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93B3" w14:textId="00B4575C" w:rsidR="0062551C" w:rsidRPr="00686046" w:rsidRDefault="0062551C" w:rsidP="0062551C">
      <w:pPr>
        <w:rPr>
          <w:rFonts w:asciiTheme="minorHAnsi" w:hAnsiTheme="minorHAnsi" w:cstheme="minorHAnsi"/>
          <w:b/>
          <w:color w:val="000000"/>
        </w:rPr>
      </w:pPr>
      <w:r w:rsidRPr="00686046">
        <w:rPr>
          <w:rFonts w:asciiTheme="minorHAnsi" w:hAnsiTheme="minorHAnsi" w:cstheme="minorHAnsi"/>
          <w:b/>
          <w:color w:val="000000"/>
        </w:rPr>
        <w:t xml:space="preserve">   </w:t>
      </w:r>
      <w:r w:rsidRPr="00686046">
        <w:rPr>
          <w:rFonts w:asciiTheme="minorHAnsi" w:hAnsiTheme="minorHAnsi" w:cstheme="minorHAnsi"/>
          <w:b/>
          <w:bCs/>
          <w:color w:val="000000"/>
        </w:rPr>
        <w:t>ANNEX</w:t>
      </w:r>
      <w:r w:rsidRPr="00686046">
        <w:rPr>
          <w:rFonts w:asciiTheme="minorHAnsi" w:hAnsiTheme="minorHAnsi" w:cstheme="minorHAnsi"/>
          <w:bCs/>
          <w:color w:val="000000"/>
        </w:rPr>
        <w:t xml:space="preserve">. </w:t>
      </w:r>
      <w:r w:rsidRPr="00686046">
        <w:rPr>
          <w:rFonts w:asciiTheme="minorHAnsi" w:hAnsiTheme="minorHAnsi" w:cstheme="minorHAnsi"/>
          <w:b/>
          <w:bCs/>
          <w:color w:val="000000"/>
        </w:rPr>
        <w:t>FULLY COSTED</w:t>
      </w:r>
      <w:r w:rsidRPr="00686046">
        <w:rPr>
          <w:rFonts w:asciiTheme="minorHAnsi" w:hAnsiTheme="minorHAnsi" w:cstheme="minorHAnsi"/>
          <w:b/>
          <w:color w:val="000000"/>
        </w:rPr>
        <w:t xml:space="preserve"> EVALUATION PLAN</w:t>
      </w:r>
    </w:p>
    <w:p w14:paraId="5A601643" w14:textId="77777777" w:rsidR="0062551C" w:rsidRPr="00686046" w:rsidRDefault="0062551C" w:rsidP="0062551C">
      <w:pPr>
        <w:rPr>
          <w:rFonts w:asciiTheme="minorHAnsi" w:hAnsiTheme="minorHAnsi" w:cstheme="minorHAnsi"/>
          <w:b/>
          <w:color w:val="000000"/>
        </w:rPr>
      </w:pPr>
    </w:p>
    <w:p w14:paraId="0488758A" w14:textId="77777777" w:rsidR="002A1B50" w:rsidRPr="00686046" w:rsidRDefault="002A1B50" w:rsidP="0062551C">
      <w:pPr>
        <w:jc w:val="center"/>
        <w:rPr>
          <w:rFonts w:asciiTheme="minorHAnsi" w:hAnsiTheme="minorHAnsi" w:cstheme="minorHAnsi"/>
          <w:b/>
          <w:color w:val="000000"/>
        </w:rPr>
      </w:pPr>
    </w:p>
    <w:p w14:paraId="3342F92F" w14:textId="3370AC22" w:rsidR="0062551C" w:rsidRPr="00686046" w:rsidRDefault="0062551C" w:rsidP="0062551C">
      <w:pPr>
        <w:jc w:val="center"/>
        <w:rPr>
          <w:rFonts w:asciiTheme="minorHAnsi" w:hAnsiTheme="minorHAnsi" w:cstheme="minorHAnsi"/>
          <w:b/>
          <w:color w:val="000000"/>
        </w:rPr>
      </w:pPr>
      <w:r w:rsidRPr="00686046">
        <w:rPr>
          <w:rFonts w:asciiTheme="minorHAnsi" w:hAnsiTheme="minorHAnsi" w:cstheme="minorHAnsi"/>
          <w:b/>
          <w:color w:val="000000"/>
        </w:rPr>
        <w:t>Yemen CO CPD Cycle: 2023-2024</w:t>
      </w:r>
    </w:p>
    <w:p w14:paraId="5B17156C" w14:textId="3548AA93" w:rsidR="0062551C" w:rsidRPr="00686046" w:rsidRDefault="0062551C" w:rsidP="0062551C">
      <w:pPr>
        <w:jc w:val="both"/>
        <w:rPr>
          <w:rFonts w:asciiTheme="minorHAnsi" w:hAnsiTheme="minorHAnsi" w:cstheme="minorHAnsi"/>
          <w:b/>
          <w:color w:val="000000"/>
        </w:rPr>
      </w:pPr>
    </w:p>
    <w:p w14:paraId="3FC488B8" w14:textId="77777777" w:rsidR="000D0089" w:rsidRPr="00686046" w:rsidRDefault="000D0089" w:rsidP="0062551C">
      <w:pPr>
        <w:jc w:val="both"/>
        <w:rPr>
          <w:rFonts w:asciiTheme="minorHAnsi" w:hAnsiTheme="minorHAnsi" w:cstheme="minorHAnsi"/>
          <w:bCs/>
          <w:color w:val="000000"/>
        </w:rPr>
      </w:pPr>
    </w:p>
    <w:p w14:paraId="1F9DC4C0" w14:textId="0959355C" w:rsidR="0062551C" w:rsidRPr="00686046" w:rsidRDefault="00D8448E" w:rsidP="0062551C">
      <w:pPr>
        <w:jc w:val="both"/>
        <w:rPr>
          <w:rFonts w:asciiTheme="minorHAnsi" w:hAnsiTheme="minorHAnsi" w:cstheme="minorHAnsi"/>
          <w:color w:val="000000" w:themeColor="text1"/>
        </w:rPr>
      </w:pPr>
      <w:r>
        <w:rPr>
          <w:rFonts w:asciiTheme="minorHAnsi" w:hAnsiTheme="minorHAnsi" w:cstheme="minorHAnsi"/>
          <w:color w:val="000000" w:themeColor="text1"/>
        </w:rPr>
        <w:t>The</w:t>
      </w:r>
      <w:r w:rsidR="0062551C" w:rsidRPr="00686046">
        <w:rPr>
          <w:rFonts w:asciiTheme="minorHAnsi" w:hAnsiTheme="minorHAnsi" w:cstheme="minorHAnsi"/>
          <w:color w:val="000000" w:themeColor="text1"/>
        </w:rPr>
        <w:t xml:space="preserve"> Evaluation Plan focus</w:t>
      </w:r>
      <w:r w:rsidR="0031583C" w:rsidRPr="00686046">
        <w:rPr>
          <w:rFonts w:asciiTheme="minorHAnsi" w:hAnsiTheme="minorHAnsi" w:cstheme="minorHAnsi"/>
          <w:color w:val="000000" w:themeColor="text1"/>
        </w:rPr>
        <w:t>es</w:t>
      </w:r>
      <w:r w:rsidR="0062551C" w:rsidRPr="00686046">
        <w:rPr>
          <w:rFonts w:asciiTheme="minorHAnsi" w:hAnsiTheme="minorHAnsi" w:cstheme="minorHAnsi"/>
          <w:color w:val="000000" w:themeColor="text1"/>
        </w:rPr>
        <w:t xml:space="preserve"> on outcome</w:t>
      </w:r>
      <w:r w:rsidR="0031583C" w:rsidRPr="00686046">
        <w:rPr>
          <w:rFonts w:asciiTheme="minorHAnsi" w:hAnsiTheme="minorHAnsi" w:cstheme="minorHAnsi"/>
          <w:color w:val="000000" w:themeColor="text1"/>
        </w:rPr>
        <w:t>, thematic</w:t>
      </w:r>
      <w:r w:rsidR="0062551C" w:rsidRPr="00686046">
        <w:rPr>
          <w:rFonts w:asciiTheme="minorHAnsi" w:hAnsiTheme="minorHAnsi" w:cstheme="minorHAnsi"/>
          <w:color w:val="000000" w:themeColor="text1"/>
        </w:rPr>
        <w:t xml:space="preserve"> and project</w:t>
      </w:r>
      <w:r w:rsidR="0031583C" w:rsidRPr="00686046">
        <w:rPr>
          <w:rFonts w:asciiTheme="minorHAnsi" w:hAnsiTheme="minorHAnsi" w:cstheme="minorHAnsi"/>
          <w:color w:val="000000" w:themeColor="text1"/>
        </w:rPr>
        <w:t>s</w:t>
      </w:r>
      <w:r w:rsidR="0062551C" w:rsidRPr="00686046">
        <w:rPr>
          <w:rFonts w:asciiTheme="minorHAnsi" w:hAnsiTheme="minorHAnsi" w:cstheme="minorHAnsi"/>
          <w:color w:val="000000" w:themeColor="text1"/>
        </w:rPr>
        <w:t xml:space="preserve"> evaluations </w:t>
      </w:r>
      <w:r w:rsidR="00181947">
        <w:rPr>
          <w:rFonts w:asciiTheme="minorHAnsi" w:hAnsiTheme="minorHAnsi" w:cstheme="minorHAnsi"/>
          <w:color w:val="000000" w:themeColor="text1"/>
        </w:rPr>
        <w:t xml:space="preserve">providing a good coverage </w:t>
      </w:r>
      <w:r w:rsidR="0062551C" w:rsidRPr="00686046">
        <w:rPr>
          <w:rFonts w:asciiTheme="minorHAnsi" w:hAnsiTheme="minorHAnsi" w:cstheme="minorHAnsi"/>
          <w:color w:val="000000" w:themeColor="text1"/>
        </w:rPr>
        <w:t xml:space="preserve">to measure the extent to which UNDP </w:t>
      </w:r>
      <w:r w:rsidR="00125DED" w:rsidRPr="00686046">
        <w:rPr>
          <w:rFonts w:asciiTheme="minorHAnsi" w:hAnsiTheme="minorHAnsi" w:cstheme="minorHAnsi"/>
          <w:color w:val="000000" w:themeColor="text1"/>
        </w:rPr>
        <w:t xml:space="preserve">Yemen </w:t>
      </w:r>
      <w:r w:rsidR="00FA7D3D">
        <w:rPr>
          <w:rFonts w:asciiTheme="minorHAnsi" w:hAnsiTheme="minorHAnsi" w:cstheme="minorHAnsi"/>
          <w:color w:val="000000" w:themeColor="text1"/>
        </w:rPr>
        <w:t>has</w:t>
      </w:r>
      <w:r w:rsidR="00FA7D3D" w:rsidRPr="00686046">
        <w:rPr>
          <w:rFonts w:asciiTheme="minorHAnsi" w:hAnsiTheme="minorHAnsi" w:cstheme="minorHAnsi"/>
          <w:color w:val="000000" w:themeColor="text1"/>
        </w:rPr>
        <w:t xml:space="preserve"> </w:t>
      </w:r>
      <w:r w:rsidR="0062551C" w:rsidRPr="00686046">
        <w:rPr>
          <w:rFonts w:asciiTheme="minorHAnsi" w:hAnsiTheme="minorHAnsi" w:cstheme="minorHAnsi"/>
          <w:color w:val="000000" w:themeColor="text1"/>
        </w:rPr>
        <w:t>achiev</w:t>
      </w:r>
      <w:r w:rsidR="00125DED" w:rsidRPr="00686046">
        <w:rPr>
          <w:rFonts w:asciiTheme="minorHAnsi" w:hAnsiTheme="minorHAnsi" w:cstheme="minorHAnsi"/>
          <w:color w:val="000000" w:themeColor="text1"/>
        </w:rPr>
        <w:t>ed</w:t>
      </w:r>
      <w:r w:rsidR="0062551C" w:rsidRPr="00686046">
        <w:rPr>
          <w:rFonts w:asciiTheme="minorHAnsi" w:hAnsiTheme="minorHAnsi" w:cstheme="minorHAnsi"/>
          <w:color w:val="000000" w:themeColor="text1"/>
        </w:rPr>
        <w:t xml:space="preserve"> the intended results. The </w:t>
      </w:r>
      <w:r w:rsidR="0031583C" w:rsidRPr="00686046">
        <w:rPr>
          <w:rFonts w:asciiTheme="minorHAnsi" w:hAnsiTheme="minorHAnsi" w:cstheme="minorHAnsi"/>
          <w:color w:val="000000" w:themeColor="text1"/>
        </w:rPr>
        <w:t xml:space="preserve">findings and the recommendations as well as the </w:t>
      </w:r>
      <w:r w:rsidR="0062551C" w:rsidRPr="00686046">
        <w:rPr>
          <w:rFonts w:asciiTheme="minorHAnsi" w:hAnsiTheme="minorHAnsi" w:cstheme="minorHAnsi"/>
          <w:color w:val="000000" w:themeColor="text1"/>
        </w:rPr>
        <w:t xml:space="preserve">evidence-based information </w:t>
      </w:r>
      <w:r w:rsidR="0031583C" w:rsidRPr="00686046">
        <w:rPr>
          <w:rFonts w:asciiTheme="minorHAnsi" w:hAnsiTheme="minorHAnsi" w:cstheme="minorHAnsi"/>
          <w:color w:val="000000" w:themeColor="text1"/>
        </w:rPr>
        <w:t>derived from</w:t>
      </w:r>
      <w:r w:rsidR="0062551C" w:rsidRPr="00686046">
        <w:rPr>
          <w:rFonts w:asciiTheme="minorHAnsi" w:hAnsiTheme="minorHAnsi" w:cstheme="minorHAnsi"/>
          <w:color w:val="000000" w:themeColor="text1"/>
        </w:rPr>
        <w:t xml:space="preserve"> these evaluations is </w:t>
      </w:r>
      <w:r w:rsidR="0031583C" w:rsidRPr="00686046">
        <w:rPr>
          <w:rFonts w:asciiTheme="minorHAnsi" w:hAnsiTheme="minorHAnsi" w:cstheme="minorHAnsi"/>
          <w:color w:val="000000" w:themeColor="text1"/>
        </w:rPr>
        <w:t>critical</w:t>
      </w:r>
      <w:r w:rsidR="0062551C" w:rsidRPr="00686046">
        <w:rPr>
          <w:rFonts w:asciiTheme="minorHAnsi" w:hAnsiTheme="minorHAnsi" w:cstheme="minorHAnsi"/>
          <w:color w:val="000000" w:themeColor="text1"/>
        </w:rPr>
        <w:t xml:space="preserve"> for </w:t>
      </w:r>
      <w:r w:rsidR="0031583C" w:rsidRPr="00686046">
        <w:rPr>
          <w:rFonts w:asciiTheme="minorHAnsi" w:hAnsiTheme="minorHAnsi" w:cstheme="minorHAnsi"/>
          <w:color w:val="000000" w:themeColor="text1"/>
        </w:rPr>
        <w:t xml:space="preserve">attuning </w:t>
      </w:r>
      <w:r w:rsidR="00567D05" w:rsidRPr="00686046">
        <w:rPr>
          <w:rFonts w:asciiTheme="minorHAnsi" w:hAnsiTheme="minorHAnsi" w:cstheme="minorHAnsi"/>
          <w:color w:val="000000" w:themeColor="text1"/>
        </w:rPr>
        <w:t xml:space="preserve">the </w:t>
      </w:r>
      <w:r w:rsidR="0062551C" w:rsidRPr="00686046">
        <w:rPr>
          <w:rFonts w:asciiTheme="minorHAnsi" w:hAnsiTheme="minorHAnsi" w:cstheme="minorHAnsi"/>
          <w:color w:val="000000" w:themeColor="text1"/>
        </w:rPr>
        <w:t>current program</w:t>
      </w:r>
      <w:r w:rsidR="00567D05" w:rsidRPr="00686046">
        <w:rPr>
          <w:rFonts w:asciiTheme="minorHAnsi" w:hAnsiTheme="minorHAnsi" w:cstheme="minorHAnsi"/>
          <w:color w:val="000000" w:themeColor="text1"/>
        </w:rPr>
        <w:t>me</w:t>
      </w:r>
      <w:r w:rsidR="0062551C" w:rsidRPr="00686046">
        <w:rPr>
          <w:rFonts w:asciiTheme="minorHAnsi" w:hAnsiTheme="minorHAnsi" w:cstheme="minorHAnsi"/>
          <w:color w:val="000000" w:themeColor="text1"/>
        </w:rPr>
        <w:t xml:space="preserve">s and projects. It will also </w:t>
      </w:r>
      <w:r w:rsidR="0031583C" w:rsidRPr="00686046">
        <w:rPr>
          <w:rFonts w:asciiTheme="minorHAnsi" w:hAnsiTheme="minorHAnsi" w:cstheme="minorHAnsi"/>
          <w:color w:val="000000" w:themeColor="text1"/>
        </w:rPr>
        <w:t xml:space="preserve">feed into and </w:t>
      </w:r>
      <w:r w:rsidR="0062551C" w:rsidRPr="00686046">
        <w:rPr>
          <w:rFonts w:asciiTheme="minorHAnsi" w:hAnsiTheme="minorHAnsi" w:cstheme="minorHAnsi"/>
          <w:color w:val="000000" w:themeColor="text1"/>
        </w:rPr>
        <w:t>support informed decision-making, future programming, and the achievement of UNDP Strategic Plan 2022-2025 goals.</w:t>
      </w:r>
    </w:p>
    <w:p w14:paraId="0291BE8A" w14:textId="77777777" w:rsidR="0062551C" w:rsidRPr="00686046" w:rsidRDefault="0062551C" w:rsidP="0062551C">
      <w:pPr>
        <w:jc w:val="both"/>
        <w:rPr>
          <w:rFonts w:asciiTheme="minorHAnsi" w:hAnsiTheme="minorHAnsi" w:cstheme="minorHAnsi"/>
          <w:bCs/>
          <w:color w:val="000000"/>
        </w:rPr>
      </w:pPr>
    </w:p>
    <w:p w14:paraId="2C475DDF" w14:textId="77777777" w:rsidR="0062551C" w:rsidRPr="00686046" w:rsidRDefault="0062551C" w:rsidP="0062551C">
      <w:pPr>
        <w:jc w:val="both"/>
        <w:rPr>
          <w:rFonts w:asciiTheme="minorHAnsi" w:hAnsiTheme="minorHAnsi" w:cstheme="minorHAnsi"/>
          <w:b/>
          <w:color w:val="000000"/>
        </w:rPr>
      </w:pPr>
      <w:r w:rsidRPr="00686046">
        <w:rPr>
          <w:rFonts w:asciiTheme="minorHAnsi" w:hAnsiTheme="minorHAnsi" w:cstheme="minorHAnsi"/>
          <w:b/>
          <w:color w:val="000000"/>
        </w:rPr>
        <w:t>Outcome Evaluation:</w:t>
      </w:r>
    </w:p>
    <w:p w14:paraId="48E8EE28" w14:textId="77777777" w:rsidR="0062551C" w:rsidRPr="00686046" w:rsidRDefault="0062551C" w:rsidP="0062551C">
      <w:pPr>
        <w:jc w:val="both"/>
        <w:rPr>
          <w:rFonts w:asciiTheme="minorHAnsi" w:hAnsiTheme="minorHAnsi" w:cstheme="minorHAnsi"/>
          <w:bCs/>
          <w:color w:val="000000"/>
        </w:rPr>
      </w:pPr>
    </w:p>
    <w:p w14:paraId="2B056394" w14:textId="1F80CC7A" w:rsidR="0062551C" w:rsidRPr="00686046" w:rsidRDefault="00641917" w:rsidP="0062551C">
      <w:pPr>
        <w:jc w:val="both"/>
        <w:rPr>
          <w:rFonts w:asciiTheme="minorHAnsi" w:hAnsiTheme="minorHAnsi" w:cstheme="minorHAnsi"/>
          <w:bCs/>
          <w:color w:val="000000"/>
        </w:rPr>
      </w:pPr>
      <w:r w:rsidRPr="00686046">
        <w:rPr>
          <w:rFonts w:asciiTheme="minorHAnsi" w:hAnsiTheme="minorHAnsi" w:cstheme="minorHAnsi"/>
        </w:rPr>
        <w:t xml:space="preserve">CPD </w:t>
      </w:r>
      <w:r w:rsidR="00D54B60" w:rsidRPr="00686046">
        <w:rPr>
          <w:rFonts w:asciiTheme="minorHAnsi" w:hAnsiTheme="minorHAnsi" w:cstheme="minorHAnsi"/>
        </w:rPr>
        <w:t>Outcome</w:t>
      </w:r>
      <w:r w:rsidR="00735783" w:rsidRPr="00686046">
        <w:rPr>
          <w:rFonts w:asciiTheme="minorHAnsi" w:hAnsiTheme="minorHAnsi" w:cstheme="minorHAnsi"/>
        </w:rPr>
        <w:t xml:space="preserve"> 2</w:t>
      </w:r>
      <w:r w:rsidR="00D54B60" w:rsidRPr="00686046">
        <w:rPr>
          <w:rFonts w:asciiTheme="minorHAnsi" w:hAnsiTheme="minorHAnsi" w:cstheme="minorHAnsi"/>
        </w:rPr>
        <w:t xml:space="preserve"> Evaluation</w:t>
      </w:r>
      <w:r w:rsidR="00125DED" w:rsidRPr="00686046">
        <w:rPr>
          <w:rFonts w:asciiTheme="minorHAnsi" w:hAnsiTheme="minorHAnsi" w:cstheme="minorHAnsi"/>
        </w:rPr>
        <w:t xml:space="preserve"> </w:t>
      </w:r>
      <w:r w:rsidR="0062551C" w:rsidRPr="00686046">
        <w:rPr>
          <w:rFonts w:asciiTheme="minorHAnsi" w:hAnsiTheme="minorHAnsi" w:cstheme="minorHAnsi"/>
          <w:bCs/>
          <w:color w:val="000000"/>
        </w:rPr>
        <w:t xml:space="preserve">to be </w:t>
      </w:r>
      <w:r w:rsidR="00D54B60" w:rsidRPr="00686046">
        <w:rPr>
          <w:rFonts w:asciiTheme="minorHAnsi" w:hAnsiTheme="minorHAnsi" w:cstheme="minorHAnsi"/>
          <w:bCs/>
          <w:color w:val="000000"/>
        </w:rPr>
        <w:t>conducted</w:t>
      </w:r>
      <w:r w:rsidR="0062551C" w:rsidRPr="00686046">
        <w:rPr>
          <w:rFonts w:asciiTheme="minorHAnsi" w:hAnsiTheme="minorHAnsi" w:cstheme="minorHAnsi"/>
          <w:bCs/>
          <w:color w:val="000000"/>
        </w:rPr>
        <w:t xml:space="preserve"> </w:t>
      </w:r>
      <w:r w:rsidR="00D54B60" w:rsidRPr="00686046">
        <w:rPr>
          <w:rFonts w:asciiTheme="minorHAnsi" w:hAnsiTheme="minorHAnsi" w:cstheme="minorHAnsi"/>
          <w:bCs/>
          <w:color w:val="000000"/>
        </w:rPr>
        <w:t>towards</w:t>
      </w:r>
      <w:r w:rsidR="0062551C" w:rsidRPr="00686046">
        <w:rPr>
          <w:rFonts w:asciiTheme="minorHAnsi" w:hAnsiTheme="minorHAnsi" w:cstheme="minorHAnsi"/>
          <w:bCs/>
          <w:color w:val="000000"/>
        </w:rPr>
        <w:t xml:space="preserve"> the </w:t>
      </w:r>
      <w:r w:rsidR="00D54B60" w:rsidRPr="00686046">
        <w:rPr>
          <w:rFonts w:asciiTheme="minorHAnsi" w:hAnsiTheme="minorHAnsi" w:cstheme="minorHAnsi"/>
          <w:bCs/>
          <w:color w:val="000000"/>
        </w:rPr>
        <w:t xml:space="preserve">mid of the final year of this </w:t>
      </w:r>
      <w:r w:rsidR="0062551C" w:rsidRPr="00686046">
        <w:rPr>
          <w:rFonts w:asciiTheme="minorHAnsi" w:hAnsiTheme="minorHAnsi" w:cstheme="minorHAnsi"/>
          <w:bCs/>
          <w:color w:val="000000"/>
        </w:rPr>
        <w:t xml:space="preserve">CPD to </w:t>
      </w:r>
      <w:r w:rsidR="00804280" w:rsidRPr="00686046">
        <w:rPr>
          <w:rFonts w:asciiTheme="minorHAnsi" w:hAnsiTheme="minorHAnsi" w:cstheme="minorHAnsi"/>
          <w:bCs/>
          <w:color w:val="000000"/>
        </w:rPr>
        <w:t xml:space="preserve">assess </w:t>
      </w:r>
      <w:r w:rsidR="0062551C" w:rsidRPr="00686046">
        <w:rPr>
          <w:rFonts w:asciiTheme="minorHAnsi" w:hAnsiTheme="minorHAnsi" w:cstheme="minorHAnsi"/>
          <w:bCs/>
          <w:color w:val="000000"/>
        </w:rPr>
        <w:t>UNDP’s contribution to the UNS</w:t>
      </w:r>
      <w:r w:rsidR="00D54B60" w:rsidRPr="00686046">
        <w:rPr>
          <w:rFonts w:asciiTheme="minorHAnsi" w:hAnsiTheme="minorHAnsi" w:cstheme="minorHAnsi"/>
          <w:bCs/>
          <w:color w:val="000000"/>
        </w:rPr>
        <w:t>DCF</w:t>
      </w:r>
      <w:r w:rsidR="00743D31" w:rsidRPr="00686046">
        <w:rPr>
          <w:rFonts w:asciiTheme="minorHAnsi" w:hAnsiTheme="minorHAnsi" w:cstheme="minorHAnsi"/>
          <w:bCs/>
          <w:color w:val="000000"/>
        </w:rPr>
        <w:t xml:space="preserve"> and the </w:t>
      </w:r>
      <w:r w:rsidR="0062551C" w:rsidRPr="00686046">
        <w:rPr>
          <w:rFonts w:asciiTheme="minorHAnsi" w:hAnsiTheme="minorHAnsi" w:cstheme="minorHAnsi"/>
          <w:bCs/>
          <w:color w:val="000000"/>
        </w:rPr>
        <w:t>CPD</w:t>
      </w:r>
      <w:r w:rsidR="00D54B60" w:rsidRPr="00686046">
        <w:rPr>
          <w:rFonts w:asciiTheme="minorHAnsi" w:hAnsiTheme="minorHAnsi" w:cstheme="minorHAnsi"/>
          <w:bCs/>
          <w:color w:val="000000"/>
        </w:rPr>
        <w:t xml:space="preserve"> </w:t>
      </w:r>
      <w:r w:rsidR="00735783" w:rsidRPr="00686046">
        <w:rPr>
          <w:rFonts w:asciiTheme="minorHAnsi" w:hAnsiTheme="minorHAnsi" w:cstheme="minorHAnsi"/>
          <w:bCs/>
          <w:color w:val="000000"/>
        </w:rPr>
        <w:t xml:space="preserve">outcome </w:t>
      </w:r>
      <w:r w:rsidR="00D54B60" w:rsidRPr="00686046">
        <w:rPr>
          <w:rFonts w:asciiTheme="minorHAnsi" w:hAnsiTheme="minorHAnsi" w:cstheme="minorHAnsi"/>
          <w:bCs/>
          <w:color w:val="000000"/>
        </w:rPr>
        <w:t>related to “R</w:t>
      </w:r>
      <w:r w:rsidR="00D54B60" w:rsidRPr="00686046">
        <w:rPr>
          <w:rFonts w:asciiTheme="minorHAnsi" w:hAnsiTheme="minorHAnsi" w:cstheme="minorHAnsi"/>
          <w:color w:val="000000" w:themeColor="text1"/>
        </w:rPr>
        <w:t>ights-Based Good Governance”</w:t>
      </w:r>
      <w:r w:rsidR="0062551C" w:rsidRPr="00686046">
        <w:rPr>
          <w:rFonts w:asciiTheme="minorHAnsi" w:hAnsiTheme="minorHAnsi" w:cstheme="minorHAnsi"/>
          <w:bCs/>
          <w:color w:val="000000"/>
        </w:rPr>
        <w:t xml:space="preserve">. It will also </w:t>
      </w:r>
      <w:r w:rsidR="00C8323A" w:rsidRPr="00686046">
        <w:rPr>
          <w:rFonts w:asciiTheme="minorHAnsi" w:hAnsiTheme="minorHAnsi" w:cstheme="minorHAnsi"/>
          <w:bCs/>
          <w:color w:val="000000"/>
        </w:rPr>
        <w:t xml:space="preserve">enlighten </w:t>
      </w:r>
      <w:r w:rsidR="00804280" w:rsidRPr="00686046">
        <w:rPr>
          <w:rFonts w:asciiTheme="minorHAnsi" w:hAnsiTheme="minorHAnsi" w:cstheme="minorHAnsi"/>
          <w:bCs/>
          <w:color w:val="000000"/>
        </w:rPr>
        <w:t xml:space="preserve">project implementation under the outcome and inform </w:t>
      </w:r>
      <w:r w:rsidR="0062551C" w:rsidRPr="00686046">
        <w:rPr>
          <w:rFonts w:asciiTheme="minorHAnsi" w:hAnsiTheme="minorHAnsi" w:cstheme="minorHAnsi"/>
          <w:bCs/>
          <w:color w:val="000000"/>
        </w:rPr>
        <w:t xml:space="preserve">the </w:t>
      </w:r>
      <w:r w:rsidR="00804280" w:rsidRPr="00686046">
        <w:rPr>
          <w:rFonts w:asciiTheme="minorHAnsi" w:hAnsiTheme="minorHAnsi" w:cstheme="minorHAnsi"/>
          <w:bCs/>
          <w:color w:val="000000"/>
        </w:rPr>
        <w:t xml:space="preserve">design of the </w:t>
      </w:r>
      <w:r w:rsidR="00743D31" w:rsidRPr="00686046">
        <w:rPr>
          <w:rFonts w:asciiTheme="minorHAnsi" w:hAnsiTheme="minorHAnsi" w:cstheme="minorHAnsi"/>
          <w:bCs/>
          <w:color w:val="000000"/>
        </w:rPr>
        <w:t>upcoming</w:t>
      </w:r>
      <w:r w:rsidR="0062551C" w:rsidRPr="00686046">
        <w:rPr>
          <w:rFonts w:asciiTheme="minorHAnsi" w:hAnsiTheme="minorHAnsi" w:cstheme="minorHAnsi"/>
          <w:bCs/>
          <w:color w:val="000000"/>
        </w:rPr>
        <w:t xml:space="preserve"> CPD design and position</w:t>
      </w:r>
      <w:r w:rsidR="00C8323A" w:rsidRPr="00686046">
        <w:rPr>
          <w:rFonts w:asciiTheme="minorHAnsi" w:hAnsiTheme="minorHAnsi" w:cstheme="minorHAnsi"/>
          <w:bCs/>
          <w:color w:val="000000"/>
        </w:rPr>
        <w:t>ing of</w:t>
      </w:r>
      <w:r w:rsidR="0062551C" w:rsidRPr="00686046">
        <w:rPr>
          <w:rFonts w:asciiTheme="minorHAnsi" w:hAnsiTheme="minorHAnsi" w:cstheme="minorHAnsi"/>
          <w:bCs/>
          <w:color w:val="000000"/>
        </w:rPr>
        <w:t xml:space="preserve"> UNDP</w:t>
      </w:r>
      <w:r w:rsidR="00C8323A" w:rsidRPr="00686046">
        <w:rPr>
          <w:rFonts w:asciiTheme="minorHAnsi" w:hAnsiTheme="minorHAnsi" w:cstheme="minorHAnsi"/>
          <w:bCs/>
          <w:color w:val="000000"/>
        </w:rPr>
        <w:t xml:space="preserve"> Yemen in </w:t>
      </w:r>
      <w:r w:rsidR="00E71CEA" w:rsidRPr="00686046">
        <w:rPr>
          <w:rFonts w:asciiTheme="minorHAnsi" w:hAnsiTheme="minorHAnsi" w:cstheme="minorHAnsi"/>
          <w:bCs/>
          <w:color w:val="000000"/>
        </w:rPr>
        <w:t>the governance sphere.</w:t>
      </w:r>
    </w:p>
    <w:p w14:paraId="08C9DF97" w14:textId="77777777" w:rsidR="0062551C" w:rsidRPr="00686046" w:rsidRDefault="0062551C" w:rsidP="0062551C">
      <w:pPr>
        <w:jc w:val="both"/>
        <w:rPr>
          <w:rFonts w:asciiTheme="minorHAnsi" w:hAnsiTheme="minorHAnsi" w:cstheme="minorHAnsi"/>
          <w:bCs/>
          <w:color w:val="000000"/>
        </w:rPr>
      </w:pPr>
    </w:p>
    <w:p w14:paraId="43934785" w14:textId="77777777" w:rsidR="0062551C" w:rsidRPr="00686046" w:rsidRDefault="0062551C" w:rsidP="0062551C">
      <w:pPr>
        <w:jc w:val="both"/>
        <w:rPr>
          <w:rFonts w:asciiTheme="minorHAnsi" w:hAnsiTheme="minorHAnsi" w:cstheme="minorHAnsi"/>
          <w:bCs/>
          <w:color w:val="000000"/>
        </w:rPr>
      </w:pPr>
    </w:p>
    <w:p w14:paraId="042BA4D8" w14:textId="2A1380C4" w:rsidR="0062551C" w:rsidRPr="00686046" w:rsidRDefault="0062551C" w:rsidP="0062551C">
      <w:pPr>
        <w:jc w:val="both"/>
        <w:rPr>
          <w:rFonts w:asciiTheme="minorHAnsi" w:hAnsiTheme="minorHAnsi" w:cstheme="minorHAnsi"/>
          <w:b/>
          <w:color w:val="000000"/>
        </w:rPr>
      </w:pPr>
      <w:r w:rsidRPr="00686046">
        <w:rPr>
          <w:rFonts w:asciiTheme="minorHAnsi" w:hAnsiTheme="minorHAnsi" w:cstheme="minorHAnsi"/>
          <w:b/>
          <w:color w:val="000000"/>
        </w:rPr>
        <w:t>Thematic Evaluation:</w:t>
      </w:r>
    </w:p>
    <w:p w14:paraId="195F98AF" w14:textId="77777777" w:rsidR="0062551C" w:rsidRPr="00686046" w:rsidRDefault="0062551C" w:rsidP="0062551C">
      <w:pPr>
        <w:jc w:val="both"/>
        <w:rPr>
          <w:rFonts w:asciiTheme="minorHAnsi" w:hAnsiTheme="minorHAnsi" w:cstheme="minorHAnsi"/>
          <w:bCs/>
          <w:color w:val="000000"/>
        </w:rPr>
      </w:pPr>
    </w:p>
    <w:p w14:paraId="03713D7B" w14:textId="4A860C41" w:rsidR="0062551C" w:rsidRPr="00686046" w:rsidRDefault="00DD1730" w:rsidP="00641917">
      <w:pPr>
        <w:jc w:val="both"/>
        <w:rPr>
          <w:rFonts w:asciiTheme="minorHAnsi" w:hAnsiTheme="minorHAnsi" w:cstheme="minorHAnsi"/>
          <w:bCs/>
          <w:color w:val="000000"/>
        </w:rPr>
      </w:pPr>
      <w:r w:rsidRPr="00686046">
        <w:rPr>
          <w:rFonts w:asciiTheme="minorHAnsi" w:hAnsiTheme="minorHAnsi" w:cstheme="minorHAnsi"/>
          <w:bCs/>
          <w:color w:val="000000"/>
        </w:rPr>
        <w:t xml:space="preserve">Environmental &amp; Social Safeguards </w:t>
      </w:r>
      <w:r w:rsidR="0062551C" w:rsidRPr="00686046">
        <w:rPr>
          <w:rFonts w:asciiTheme="minorHAnsi" w:hAnsiTheme="minorHAnsi" w:cstheme="minorHAnsi"/>
          <w:bCs/>
          <w:color w:val="000000"/>
        </w:rPr>
        <w:t>Evaluation of</w:t>
      </w:r>
      <w:r w:rsidR="006F053F" w:rsidRPr="00686046">
        <w:rPr>
          <w:rFonts w:asciiTheme="minorHAnsi" w:hAnsiTheme="minorHAnsi" w:cstheme="minorHAnsi"/>
          <w:bCs/>
          <w:color w:val="000000"/>
        </w:rPr>
        <w:t xml:space="preserve"> the</w:t>
      </w:r>
      <w:r w:rsidR="0062551C" w:rsidRPr="00686046">
        <w:rPr>
          <w:rFonts w:asciiTheme="minorHAnsi" w:hAnsiTheme="minorHAnsi" w:cstheme="minorHAnsi"/>
          <w:bCs/>
          <w:color w:val="000000"/>
        </w:rPr>
        <w:t xml:space="preserve"> </w:t>
      </w:r>
      <w:r w:rsidR="006F053F" w:rsidRPr="00686046">
        <w:rPr>
          <w:rFonts w:asciiTheme="minorHAnsi" w:hAnsiTheme="minorHAnsi" w:cstheme="minorHAnsi"/>
          <w:bCs/>
          <w:color w:val="000000"/>
        </w:rPr>
        <w:t xml:space="preserve">projects under </w:t>
      </w:r>
      <w:r w:rsidR="00641917" w:rsidRPr="00686046">
        <w:rPr>
          <w:rFonts w:asciiTheme="minorHAnsi" w:hAnsiTheme="minorHAnsi" w:cstheme="minorHAnsi"/>
          <w:bCs/>
          <w:color w:val="000000"/>
        </w:rPr>
        <w:t>CPD Outcome 1</w:t>
      </w:r>
      <w:r w:rsidR="0062551C" w:rsidRPr="00686046">
        <w:rPr>
          <w:rFonts w:asciiTheme="minorHAnsi" w:hAnsiTheme="minorHAnsi" w:cstheme="minorHAnsi"/>
          <w:bCs/>
          <w:color w:val="000000"/>
        </w:rPr>
        <w:t xml:space="preserve"> to be held in the </w:t>
      </w:r>
      <w:r w:rsidR="00641917" w:rsidRPr="00686046">
        <w:rPr>
          <w:rFonts w:asciiTheme="minorHAnsi" w:hAnsiTheme="minorHAnsi" w:cstheme="minorHAnsi"/>
          <w:bCs/>
          <w:color w:val="000000"/>
        </w:rPr>
        <w:t>final</w:t>
      </w:r>
      <w:r w:rsidR="0062551C" w:rsidRPr="00686046">
        <w:rPr>
          <w:rFonts w:asciiTheme="minorHAnsi" w:hAnsiTheme="minorHAnsi" w:cstheme="minorHAnsi"/>
          <w:bCs/>
          <w:color w:val="000000"/>
        </w:rPr>
        <w:t xml:space="preserve"> year of </w:t>
      </w:r>
      <w:r w:rsidR="006F053F" w:rsidRPr="00686046">
        <w:rPr>
          <w:rFonts w:asciiTheme="minorHAnsi" w:hAnsiTheme="minorHAnsi" w:cstheme="minorHAnsi"/>
          <w:bCs/>
          <w:color w:val="000000"/>
        </w:rPr>
        <w:t xml:space="preserve">this </w:t>
      </w:r>
      <w:r w:rsidR="0062551C" w:rsidRPr="00686046">
        <w:rPr>
          <w:rFonts w:asciiTheme="minorHAnsi" w:hAnsiTheme="minorHAnsi" w:cstheme="minorHAnsi"/>
          <w:bCs/>
          <w:color w:val="000000"/>
        </w:rPr>
        <w:t xml:space="preserve">CPD </w:t>
      </w:r>
      <w:r w:rsidR="00146A87" w:rsidRPr="00686046">
        <w:rPr>
          <w:rFonts w:asciiTheme="minorHAnsi" w:hAnsiTheme="minorHAnsi" w:cstheme="minorHAnsi"/>
          <w:bCs/>
          <w:color w:val="000000"/>
        </w:rPr>
        <w:t>cycle</w:t>
      </w:r>
      <w:r w:rsidR="0062551C" w:rsidRPr="00686046">
        <w:rPr>
          <w:rFonts w:asciiTheme="minorHAnsi" w:hAnsiTheme="minorHAnsi" w:cstheme="minorHAnsi"/>
          <w:bCs/>
          <w:color w:val="000000"/>
        </w:rPr>
        <w:t xml:space="preserve">. </w:t>
      </w:r>
      <w:r w:rsidR="006F053F" w:rsidRPr="00686046">
        <w:rPr>
          <w:rFonts w:asciiTheme="minorHAnsi" w:hAnsiTheme="minorHAnsi" w:cstheme="minorHAnsi"/>
          <w:bCs/>
          <w:color w:val="000000"/>
        </w:rPr>
        <w:t xml:space="preserve">This thematic evaluation will </w:t>
      </w:r>
      <w:r w:rsidR="00641917" w:rsidRPr="00686046">
        <w:rPr>
          <w:rFonts w:asciiTheme="minorHAnsi" w:hAnsiTheme="minorHAnsi" w:cstheme="minorHAnsi"/>
          <w:bCs/>
          <w:color w:val="000000"/>
        </w:rPr>
        <w:t xml:space="preserve">assess the </w:t>
      </w:r>
      <w:r w:rsidR="00C231AF" w:rsidRPr="00686046">
        <w:rPr>
          <w:rFonts w:asciiTheme="minorHAnsi" w:hAnsiTheme="minorHAnsi" w:cstheme="minorHAnsi"/>
          <w:bCs/>
          <w:color w:val="000000"/>
        </w:rPr>
        <w:t>extent</w:t>
      </w:r>
      <w:r w:rsidR="00641917" w:rsidRPr="00686046">
        <w:rPr>
          <w:rFonts w:asciiTheme="minorHAnsi" w:hAnsiTheme="minorHAnsi" w:cstheme="minorHAnsi"/>
          <w:bCs/>
          <w:color w:val="000000"/>
        </w:rPr>
        <w:t xml:space="preserve"> to which </w:t>
      </w:r>
      <w:r w:rsidR="00C231AF" w:rsidRPr="00686046">
        <w:rPr>
          <w:rFonts w:asciiTheme="minorHAnsi" w:hAnsiTheme="minorHAnsi" w:cstheme="minorHAnsi"/>
          <w:bCs/>
          <w:color w:val="000000"/>
        </w:rPr>
        <w:t>the application of</w:t>
      </w:r>
      <w:r w:rsidR="00641917" w:rsidRPr="00686046">
        <w:rPr>
          <w:rFonts w:asciiTheme="minorHAnsi" w:hAnsiTheme="minorHAnsi" w:cstheme="minorHAnsi"/>
          <w:bCs/>
          <w:color w:val="000000"/>
        </w:rPr>
        <w:t xml:space="preserve"> social </w:t>
      </w:r>
      <w:r w:rsidR="00A37B8F">
        <w:rPr>
          <w:rFonts w:asciiTheme="minorHAnsi" w:hAnsiTheme="minorHAnsi" w:cstheme="minorHAnsi"/>
          <w:bCs/>
          <w:color w:val="000000"/>
        </w:rPr>
        <w:t>&amp;</w:t>
      </w:r>
      <w:r w:rsidR="00641917" w:rsidRPr="00686046">
        <w:rPr>
          <w:rFonts w:asciiTheme="minorHAnsi" w:hAnsiTheme="minorHAnsi" w:cstheme="minorHAnsi"/>
          <w:bCs/>
          <w:color w:val="000000"/>
        </w:rPr>
        <w:t xml:space="preserve"> environmental standards</w:t>
      </w:r>
      <w:r w:rsidR="000B5F1A" w:rsidRPr="00686046">
        <w:rPr>
          <w:rFonts w:asciiTheme="minorHAnsi" w:hAnsiTheme="minorHAnsi" w:cstheme="minorHAnsi"/>
          <w:bCs/>
          <w:color w:val="000000"/>
        </w:rPr>
        <w:t xml:space="preserve"> contributed to mitigating and </w:t>
      </w:r>
      <w:r w:rsidR="008B7FA2" w:rsidRPr="00686046">
        <w:rPr>
          <w:rFonts w:asciiTheme="minorHAnsi" w:hAnsiTheme="minorHAnsi" w:cstheme="minorHAnsi"/>
          <w:bCs/>
          <w:color w:val="000000"/>
        </w:rPr>
        <w:t>minimizing</w:t>
      </w:r>
      <w:r w:rsidR="000B5F1A" w:rsidRPr="00686046">
        <w:rPr>
          <w:rFonts w:asciiTheme="minorHAnsi" w:hAnsiTheme="minorHAnsi" w:cstheme="minorHAnsi"/>
          <w:bCs/>
          <w:color w:val="000000"/>
        </w:rPr>
        <w:t xml:space="preserve"> adverse environmental</w:t>
      </w:r>
      <w:r w:rsidR="00C14A5E">
        <w:rPr>
          <w:rFonts w:asciiTheme="minorHAnsi" w:hAnsiTheme="minorHAnsi" w:cstheme="minorHAnsi"/>
          <w:bCs/>
          <w:color w:val="000000"/>
        </w:rPr>
        <w:t>, gender</w:t>
      </w:r>
      <w:r w:rsidR="000B5F1A" w:rsidRPr="00686046">
        <w:rPr>
          <w:rFonts w:asciiTheme="minorHAnsi" w:hAnsiTheme="minorHAnsi" w:cstheme="minorHAnsi"/>
          <w:bCs/>
          <w:color w:val="000000"/>
        </w:rPr>
        <w:t xml:space="preserve"> and social impacts in the implementation of </w:t>
      </w:r>
      <w:r w:rsidR="00CC4495" w:rsidRPr="00686046">
        <w:rPr>
          <w:rFonts w:asciiTheme="minorHAnsi" w:hAnsiTheme="minorHAnsi" w:cstheme="minorHAnsi"/>
          <w:bCs/>
          <w:color w:val="000000"/>
        </w:rPr>
        <w:t>the programme. The evaluation will enable UNDP to identify and address any shortcomings and strengthen the quality of programming.</w:t>
      </w:r>
    </w:p>
    <w:p w14:paraId="2A504B3C" w14:textId="03A54F1D" w:rsidR="0062551C" w:rsidRPr="00686046" w:rsidRDefault="0062551C" w:rsidP="0062551C">
      <w:pPr>
        <w:jc w:val="both"/>
        <w:rPr>
          <w:rFonts w:asciiTheme="minorHAnsi" w:hAnsiTheme="minorHAnsi" w:cstheme="minorHAnsi"/>
          <w:bCs/>
          <w:color w:val="000000"/>
        </w:rPr>
      </w:pPr>
    </w:p>
    <w:p w14:paraId="77D8C2D4" w14:textId="77777777" w:rsidR="009A0543" w:rsidRPr="00686046" w:rsidRDefault="009A0543" w:rsidP="0062551C">
      <w:pPr>
        <w:jc w:val="both"/>
        <w:rPr>
          <w:rFonts w:asciiTheme="minorHAnsi" w:hAnsiTheme="minorHAnsi" w:cstheme="minorHAnsi"/>
          <w:bCs/>
          <w:color w:val="000000"/>
        </w:rPr>
      </w:pPr>
    </w:p>
    <w:p w14:paraId="6563156F" w14:textId="08EC64A8" w:rsidR="0062551C" w:rsidRPr="00686046" w:rsidRDefault="0062551C" w:rsidP="0062551C">
      <w:pPr>
        <w:jc w:val="both"/>
        <w:rPr>
          <w:rFonts w:asciiTheme="minorHAnsi" w:hAnsiTheme="minorHAnsi" w:cstheme="minorHAnsi"/>
          <w:b/>
          <w:color w:val="000000"/>
        </w:rPr>
      </w:pPr>
      <w:r w:rsidRPr="00686046">
        <w:rPr>
          <w:rFonts w:asciiTheme="minorHAnsi" w:hAnsiTheme="minorHAnsi" w:cstheme="minorHAnsi"/>
          <w:b/>
          <w:color w:val="000000"/>
        </w:rPr>
        <w:t>Project</w:t>
      </w:r>
      <w:r w:rsidR="00146A87" w:rsidRPr="00686046">
        <w:rPr>
          <w:rFonts w:asciiTheme="minorHAnsi" w:hAnsiTheme="minorHAnsi" w:cstheme="minorHAnsi"/>
          <w:b/>
          <w:color w:val="000000"/>
        </w:rPr>
        <w:t>s</w:t>
      </w:r>
      <w:r w:rsidRPr="00686046">
        <w:rPr>
          <w:rFonts w:asciiTheme="minorHAnsi" w:hAnsiTheme="minorHAnsi" w:cstheme="minorHAnsi"/>
          <w:b/>
          <w:color w:val="000000"/>
        </w:rPr>
        <w:t xml:space="preserve"> Evaluation:</w:t>
      </w:r>
    </w:p>
    <w:p w14:paraId="253A3EF5" w14:textId="77777777" w:rsidR="0062551C" w:rsidRPr="00686046" w:rsidRDefault="0062551C" w:rsidP="0062551C">
      <w:pPr>
        <w:jc w:val="both"/>
        <w:rPr>
          <w:rFonts w:asciiTheme="minorHAnsi" w:hAnsiTheme="minorHAnsi" w:cstheme="minorHAnsi"/>
          <w:bCs/>
          <w:color w:val="000000"/>
        </w:rPr>
      </w:pPr>
    </w:p>
    <w:p w14:paraId="52604B30" w14:textId="3D4B1E9F" w:rsidR="003A7C22" w:rsidRDefault="00CD1D04" w:rsidP="00A37B8F">
      <w:pPr>
        <w:jc w:val="both"/>
        <w:rPr>
          <w:rFonts w:asciiTheme="minorHAnsi" w:hAnsiTheme="minorHAnsi" w:cstheme="minorHAnsi"/>
          <w:bCs/>
          <w:color w:val="000000"/>
        </w:rPr>
      </w:pPr>
      <w:r>
        <w:rPr>
          <w:rFonts w:asciiTheme="minorHAnsi" w:hAnsiTheme="minorHAnsi" w:cstheme="minorHAnsi"/>
          <w:bCs/>
          <w:color w:val="000000"/>
        </w:rPr>
        <w:t>The plan includes the f</w:t>
      </w:r>
      <w:r w:rsidR="00146A87" w:rsidRPr="00686046">
        <w:rPr>
          <w:rFonts w:asciiTheme="minorHAnsi" w:hAnsiTheme="minorHAnsi" w:cstheme="minorHAnsi"/>
          <w:bCs/>
          <w:color w:val="000000"/>
        </w:rPr>
        <w:t xml:space="preserve">inal </w:t>
      </w:r>
      <w:r w:rsidR="00C14A5E">
        <w:rPr>
          <w:rFonts w:asciiTheme="minorHAnsi" w:hAnsiTheme="minorHAnsi" w:cstheme="minorHAnsi"/>
          <w:bCs/>
          <w:color w:val="000000"/>
        </w:rPr>
        <w:t>&amp;</w:t>
      </w:r>
      <w:r w:rsidR="0062551C" w:rsidRPr="00686046">
        <w:rPr>
          <w:rFonts w:asciiTheme="minorHAnsi" w:hAnsiTheme="minorHAnsi" w:cstheme="minorHAnsi"/>
          <w:bCs/>
          <w:color w:val="000000"/>
        </w:rPr>
        <w:t xml:space="preserve"> </w:t>
      </w:r>
      <w:r>
        <w:rPr>
          <w:rFonts w:asciiTheme="minorHAnsi" w:hAnsiTheme="minorHAnsi" w:cstheme="minorHAnsi"/>
          <w:bCs/>
          <w:color w:val="000000"/>
        </w:rPr>
        <w:t>m</w:t>
      </w:r>
      <w:r w:rsidRPr="00686046">
        <w:rPr>
          <w:rFonts w:asciiTheme="minorHAnsi" w:hAnsiTheme="minorHAnsi" w:cstheme="minorHAnsi"/>
          <w:bCs/>
          <w:color w:val="000000"/>
        </w:rPr>
        <w:t>id</w:t>
      </w:r>
      <w:r w:rsidR="0062551C" w:rsidRPr="00686046">
        <w:rPr>
          <w:rFonts w:asciiTheme="minorHAnsi" w:hAnsiTheme="minorHAnsi" w:cstheme="minorHAnsi"/>
          <w:bCs/>
          <w:color w:val="000000"/>
        </w:rPr>
        <w:t xml:space="preserve">-term </w:t>
      </w:r>
      <w:r>
        <w:rPr>
          <w:rFonts w:asciiTheme="minorHAnsi" w:hAnsiTheme="minorHAnsi" w:cstheme="minorHAnsi"/>
          <w:bCs/>
          <w:color w:val="000000"/>
        </w:rPr>
        <w:t>project e</w:t>
      </w:r>
      <w:r w:rsidRPr="00686046">
        <w:rPr>
          <w:rFonts w:asciiTheme="minorHAnsi" w:hAnsiTheme="minorHAnsi" w:cstheme="minorHAnsi"/>
          <w:bCs/>
          <w:color w:val="000000"/>
        </w:rPr>
        <w:t xml:space="preserve">valuations </w:t>
      </w:r>
      <w:r>
        <w:rPr>
          <w:rFonts w:asciiTheme="minorHAnsi" w:hAnsiTheme="minorHAnsi" w:cstheme="minorHAnsi"/>
          <w:bCs/>
          <w:color w:val="000000"/>
        </w:rPr>
        <w:t xml:space="preserve">that </w:t>
      </w:r>
      <w:r w:rsidR="0062551C" w:rsidRPr="00686046">
        <w:rPr>
          <w:rFonts w:asciiTheme="minorHAnsi" w:hAnsiTheme="minorHAnsi" w:cstheme="minorHAnsi"/>
          <w:bCs/>
          <w:color w:val="000000"/>
        </w:rPr>
        <w:t xml:space="preserve">will be conducted under </w:t>
      </w:r>
      <w:r w:rsidR="009E728F" w:rsidRPr="00686046">
        <w:rPr>
          <w:rFonts w:asciiTheme="minorHAnsi" w:hAnsiTheme="minorHAnsi" w:cstheme="minorHAnsi"/>
          <w:bCs/>
          <w:color w:val="000000"/>
        </w:rPr>
        <w:t xml:space="preserve">the CPD </w:t>
      </w:r>
      <w:r w:rsidR="0062551C" w:rsidRPr="00686046">
        <w:rPr>
          <w:rFonts w:asciiTheme="minorHAnsi" w:hAnsiTheme="minorHAnsi" w:cstheme="minorHAnsi"/>
          <w:bCs/>
          <w:color w:val="000000"/>
        </w:rPr>
        <w:t xml:space="preserve">Outcomes </w:t>
      </w:r>
      <w:r w:rsidR="00804280" w:rsidRPr="00686046">
        <w:rPr>
          <w:rFonts w:asciiTheme="minorHAnsi" w:hAnsiTheme="minorHAnsi" w:cstheme="minorHAnsi"/>
          <w:bCs/>
          <w:color w:val="000000"/>
        </w:rPr>
        <w:t xml:space="preserve">meeting the thresholds as per UNDP’s evaluation </w:t>
      </w:r>
      <w:r w:rsidR="00A37B8F" w:rsidRPr="00686046">
        <w:rPr>
          <w:rFonts w:asciiTheme="minorHAnsi" w:hAnsiTheme="minorHAnsi" w:cstheme="minorHAnsi"/>
          <w:bCs/>
          <w:color w:val="000000"/>
        </w:rPr>
        <w:t>guidelines.</w:t>
      </w:r>
      <w:r w:rsidR="0062551C" w:rsidRPr="00686046">
        <w:rPr>
          <w:rFonts w:asciiTheme="minorHAnsi" w:hAnsiTheme="minorHAnsi" w:cstheme="minorHAnsi"/>
          <w:bCs/>
          <w:color w:val="000000"/>
        </w:rPr>
        <w:t xml:space="preserve"> </w:t>
      </w:r>
      <w:r w:rsidR="000F7C42" w:rsidRPr="000F7C42">
        <w:rPr>
          <w:rFonts w:asciiTheme="minorHAnsi" w:hAnsiTheme="minorHAnsi" w:cstheme="minorHAnsi"/>
          <w:bCs/>
          <w:color w:val="000000"/>
        </w:rPr>
        <w:t>For future projects approved within the framework of the new cycle, relevant evaluations will be integrated in the Evaluation Plan as they arise, in compliance with UNDP regulations.</w:t>
      </w:r>
    </w:p>
    <w:p w14:paraId="0C6B641F" w14:textId="191622D8" w:rsidR="00B13971" w:rsidRDefault="00F37A06" w:rsidP="00F37A06">
      <w:pPr>
        <w:jc w:val="both"/>
        <w:rPr>
          <w:rFonts w:asciiTheme="minorHAnsi" w:hAnsiTheme="minorHAnsi" w:cstheme="minorHAnsi"/>
          <w:bCs/>
          <w:color w:val="000000"/>
        </w:rPr>
      </w:pPr>
      <w:r>
        <w:rPr>
          <w:rFonts w:asciiTheme="minorHAnsi" w:hAnsiTheme="minorHAnsi" w:cstheme="minorHAnsi"/>
          <w:bCs/>
          <w:color w:val="000000"/>
        </w:rPr>
        <w:t>The plan is prepared taking into consideration the s</w:t>
      </w:r>
      <w:r w:rsidRPr="003810CD">
        <w:rPr>
          <w:rFonts w:asciiTheme="minorHAnsi" w:hAnsiTheme="minorHAnsi" w:cstheme="minorHAnsi"/>
          <w:bCs/>
          <w:color w:val="000000"/>
        </w:rPr>
        <w:t xml:space="preserve">ocioeconomic, political </w:t>
      </w:r>
      <w:r w:rsidR="00C14A5E">
        <w:rPr>
          <w:rFonts w:asciiTheme="minorHAnsi" w:hAnsiTheme="minorHAnsi" w:cstheme="minorHAnsi"/>
          <w:bCs/>
          <w:color w:val="000000"/>
        </w:rPr>
        <w:t>&amp;</w:t>
      </w:r>
      <w:r w:rsidRPr="003810CD">
        <w:rPr>
          <w:rFonts w:asciiTheme="minorHAnsi" w:hAnsiTheme="minorHAnsi" w:cstheme="minorHAnsi"/>
          <w:bCs/>
          <w:color w:val="000000"/>
        </w:rPr>
        <w:t xml:space="preserve"> environmental risks</w:t>
      </w:r>
      <w:r>
        <w:rPr>
          <w:rFonts w:asciiTheme="minorHAnsi" w:hAnsiTheme="minorHAnsi" w:cstheme="minorHAnsi"/>
          <w:bCs/>
          <w:color w:val="000000"/>
        </w:rPr>
        <w:t xml:space="preserve">. </w:t>
      </w:r>
      <w:r w:rsidR="00B13971" w:rsidRPr="00B13971">
        <w:rPr>
          <w:rFonts w:asciiTheme="minorHAnsi" w:hAnsiTheme="minorHAnsi" w:cstheme="minorHAnsi"/>
          <w:bCs/>
          <w:color w:val="000000"/>
        </w:rPr>
        <w:t xml:space="preserve">The evaluation plan will be reviewed on a yearly basis and any required adjustments </w:t>
      </w:r>
      <w:r w:rsidR="008E7F4E">
        <w:rPr>
          <w:rFonts w:asciiTheme="minorHAnsi" w:hAnsiTheme="minorHAnsi" w:cstheme="minorHAnsi"/>
          <w:bCs/>
          <w:color w:val="000000"/>
        </w:rPr>
        <w:t>will</w:t>
      </w:r>
      <w:r w:rsidR="00B13971" w:rsidRPr="00B13971">
        <w:rPr>
          <w:rFonts w:asciiTheme="minorHAnsi" w:hAnsiTheme="minorHAnsi" w:cstheme="minorHAnsi"/>
          <w:bCs/>
          <w:color w:val="000000"/>
        </w:rPr>
        <w:t xml:space="preserve"> be indicated to the </w:t>
      </w:r>
      <w:r w:rsidR="00DF5540">
        <w:rPr>
          <w:rFonts w:asciiTheme="minorHAnsi" w:hAnsiTheme="minorHAnsi" w:cstheme="minorHAnsi"/>
          <w:bCs/>
          <w:color w:val="000000"/>
        </w:rPr>
        <w:t xml:space="preserve">regional </w:t>
      </w:r>
      <w:r w:rsidR="00B13971" w:rsidRPr="00B13971">
        <w:rPr>
          <w:rFonts w:asciiTheme="minorHAnsi" w:hAnsiTheme="minorHAnsi" w:cstheme="minorHAnsi"/>
          <w:bCs/>
          <w:color w:val="000000"/>
        </w:rPr>
        <w:t>focal point.</w:t>
      </w:r>
      <w:r w:rsidR="00B61AC5">
        <w:rPr>
          <w:rFonts w:asciiTheme="minorHAnsi" w:hAnsiTheme="minorHAnsi" w:cstheme="minorHAnsi"/>
          <w:bCs/>
          <w:color w:val="000000"/>
        </w:rPr>
        <w:t xml:space="preserve"> </w:t>
      </w:r>
    </w:p>
    <w:p w14:paraId="15B6E355" w14:textId="77777777" w:rsidR="0006619F" w:rsidRPr="00686046" w:rsidRDefault="0006619F" w:rsidP="0062551C">
      <w:pPr>
        <w:jc w:val="both"/>
        <w:rPr>
          <w:rFonts w:asciiTheme="minorHAnsi" w:hAnsiTheme="minorHAnsi" w:cstheme="minorHAnsi"/>
          <w:bCs/>
          <w:color w:val="000000"/>
        </w:rPr>
      </w:pPr>
    </w:p>
    <w:p w14:paraId="234C2ADE" w14:textId="3C153E05" w:rsidR="003A7C22" w:rsidRPr="00686046" w:rsidRDefault="003A7C22" w:rsidP="0062551C">
      <w:pPr>
        <w:jc w:val="both"/>
        <w:rPr>
          <w:rFonts w:asciiTheme="minorHAnsi" w:hAnsiTheme="minorHAnsi" w:cstheme="minorHAnsi"/>
          <w:bCs/>
          <w:color w:val="000000"/>
        </w:rPr>
      </w:pPr>
    </w:p>
    <w:p w14:paraId="75F29AF3" w14:textId="772F5595" w:rsidR="00E43A85" w:rsidRPr="00686046" w:rsidRDefault="00E43A85" w:rsidP="0062551C">
      <w:pPr>
        <w:jc w:val="both"/>
        <w:rPr>
          <w:rFonts w:asciiTheme="minorHAnsi" w:hAnsiTheme="minorHAnsi" w:cstheme="minorHAnsi"/>
          <w:bCs/>
          <w:color w:val="000000"/>
          <w:highlight w:val="green"/>
        </w:rPr>
      </w:pPr>
    </w:p>
    <w:p w14:paraId="6DF33853" w14:textId="26C4CA74" w:rsidR="00E43A85" w:rsidRPr="00686046" w:rsidRDefault="00E43A85" w:rsidP="0062551C">
      <w:pPr>
        <w:jc w:val="both"/>
        <w:rPr>
          <w:rFonts w:asciiTheme="minorHAnsi" w:hAnsiTheme="minorHAnsi" w:cstheme="minorHAnsi"/>
          <w:bCs/>
          <w:color w:val="000000"/>
          <w:highlight w:val="green"/>
        </w:rPr>
      </w:pPr>
    </w:p>
    <w:p w14:paraId="7F566DFF" w14:textId="31C6D071" w:rsidR="00E43A85" w:rsidRPr="00686046" w:rsidRDefault="00E43A85" w:rsidP="0062551C">
      <w:pPr>
        <w:jc w:val="both"/>
        <w:rPr>
          <w:rFonts w:asciiTheme="minorHAnsi" w:hAnsiTheme="minorHAnsi" w:cstheme="minorHAnsi"/>
          <w:bCs/>
          <w:color w:val="000000"/>
          <w:highlight w:val="green"/>
        </w:rPr>
      </w:pPr>
    </w:p>
    <w:tbl>
      <w:tblPr>
        <w:tblpPr w:leftFromText="180" w:rightFromText="180" w:vertAnchor="text" w:horzAnchor="margin" w:tblpXSpec="center" w:tblpY="143"/>
        <w:tblW w:w="5160" w:type="pct"/>
        <w:tblBorders>
          <w:insideH w:val="single" w:sz="4" w:space="0" w:color="auto"/>
          <w:insideV w:val="single" w:sz="4" w:space="0" w:color="auto"/>
        </w:tblBorders>
        <w:tblLayout w:type="fixed"/>
        <w:tblLook w:val="01E0" w:firstRow="1" w:lastRow="1" w:firstColumn="1" w:lastColumn="1" w:noHBand="0" w:noVBand="0"/>
      </w:tblPr>
      <w:tblGrid>
        <w:gridCol w:w="3355"/>
        <w:gridCol w:w="1866"/>
        <w:gridCol w:w="1712"/>
        <w:gridCol w:w="1029"/>
        <w:gridCol w:w="1581"/>
        <w:gridCol w:w="1292"/>
        <w:gridCol w:w="1318"/>
        <w:gridCol w:w="1146"/>
        <w:gridCol w:w="1283"/>
      </w:tblGrid>
      <w:tr w:rsidR="00E43A85" w:rsidRPr="00686046" w14:paraId="6F255881" w14:textId="77777777" w:rsidTr="00743D31">
        <w:trPr>
          <w:trHeight w:val="845"/>
        </w:trPr>
        <w:tc>
          <w:tcPr>
            <w:tcW w:w="1150" w:type="pct"/>
            <w:shd w:val="clear" w:color="auto" w:fill="D9E2F3" w:themeFill="accent1" w:themeFillTint="33"/>
            <w:vAlign w:val="center"/>
          </w:tcPr>
          <w:p w14:paraId="68FEA6AD" w14:textId="77777777" w:rsidR="00E43A85" w:rsidRPr="00686046"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UNSDCF (or equivalent)</w:t>
            </w:r>
          </w:p>
          <w:p w14:paraId="0C4D2E51" w14:textId="77777777" w:rsidR="00E43A85" w:rsidRPr="00686046"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 xml:space="preserve">Outcome </w:t>
            </w:r>
          </w:p>
        </w:tc>
        <w:tc>
          <w:tcPr>
            <w:tcW w:w="640" w:type="pct"/>
            <w:shd w:val="clear" w:color="auto" w:fill="D9E2F3" w:themeFill="accent1" w:themeFillTint="33"/>
            <w:vAlign w:val="center"/>
          </w:tcPr>
          <w:p w14:paraId="07F68962" w14:textId="77777777" w:rsidR="00E43A85" w:rsidRPr="00686046"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UNDP Strategic Plan Outcome</w:t>
            </w:r>
          </w:p>
        </w:tc>
        <w:tc>
          <w:tcPr>
            <w:tcW w:w="587" w:type="pct"/>
            <w:shd w:val="clear" w:color="auto" w:fill="D9E2F3" w:themeFill="accent1" w:themeFillTint="33"/>
            <w:vAlign w:val="center"/>
          </w:tcPr>
          <w:p w14:paraId="180131AC" w14:textId="77777777" w:rsidR="00E43A85" w:rsidRPr="00686046"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Evaluation Title</w:t>
            </w:r>
          </w:p>
        </w:tc>
        <w:tc>
          <w:tcPr>
            <w:tcW w:w="353" w:type="pct"/>
            <w:shd w:val="clear" w:color="auto" w:fill="D9E2F3" w:themeFill="accent1" w:themeFillTint="33"/>
            <w:vAlign w:val="center"/>
          </w:tcPr>
          <w:p w14:paraId="00DB4863" w14:textId="2691A5DC" w:rsidR="00E43A85" w:rsidRPr="00686046" w:rsidDel="00BA628C"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 xml:space="preserve">Partners </w:t>
            </w:r>
            <w:r w:rsidR="006B68B7">
              <w:rPr>
                <w:rFonts w:asciiTheme="minorHAnsi" w:hAnsiTheme="minorHAnsi" w:cstheme="minorHAnsi"/>
                <w:b/>
                <w:bCs/>
                <w:lang w:val="en-GB"/>
              </w:rPr>
              <w:t xml:space="preserve">(joint </w:t>
            </w:r>
            <w:r w:rsidR="00677AD7">
              <w:rPr>
                <w:rFonts w:asciiTheme="minorHAnsi" w:hAnsiTheme="minorHAnsi" w:cstheme="minorHAnsi"/>
                <w:b/>
                <w:bCs/>
                <w:lang w:val="en-GB"/>
              </w:rPr>
              <w:t>evaluations)</w:t>
            </w:r>
          </w:p>
        </w:tc>
        <w:tc>
          <w:tcPr>
            <w:tcW w:w="542" w:type="pct"/>
            <w:shd w:val="clear" w:color="auto" w:fill="D9E2F3" w:themeFill="accent1" w:themeFillTint="33"/>
            <w:vAlign w:val="center"/>
          </w:tcPr>
          <w:p w14:paraId="7774BA94" w14:textId="46A2B6EE" w:rsidR="00E43A85" w:rsidRPr="00686046"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 xml:space="preserve">Evaluation commissioned by </w:t>
            </w:r>
          </w:p>
        </w:tc>
        <w:tc>
          <w:tcPr>
            <w:tcW w:w="443" w:type="pct"/>
            <w:shd w:val="clear" w:color="auto" w:fill="D9E2F3" w:themeFill="accent1" w:themeFillTint="33"/>
            <w:vAlign w:val="center"/>
          </w:tcPr>
          <w:p w14:paraId="5426BDF2" w14:textId="77777777" w:rsidR="00E43A85" w:rsidRPr="00686046"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Type of evaluation</w:t>
            </w:r>
          </w:p>
        </w:tc>
        <w:tc>
          <w:tcPr>
            <w:tcW w:w="452" w:type="pct"/>
            <w:shd w:val="clear" w:color="auto" w:fill="D9E2F3" w:themeFill="accent1" w:themeFillTint="33"/>
            <w:vAlign w:val="center"/>
          </w:tcPr>
          <w:p w14:paraId="6D51CDCB" w14:textId="77777777" w:rsidR="00E43A85" w:rsidRPr="00686046"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Planned Evaluation Completion Date</w:t>
            </w:r>
          </w:p>
        </w:tc>
        <w:tc>
          <w:tcPr>
            <w:tcW w:w="393" w:type="pct"/>
            <w:shd w:val="clear" w:color="auto" w:fill="D9E2F3" w:themeFill="accent1" w:themeFillTint="33"/>
            <w:vAlign w:val="center"/>
          </w:tcPr>
          <w:p w14:paraId="7650DFA0" w14:textId="77777777" w:rsidR="00E43A85" w:rsidRPr="00686046"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Estimated Cost</w:t>
            </w:r>
          </w:p>
        </w:tc>
        <w:tc>
          <w:tcPr>
            <w:tcW w:w="440" w:type="pct"/>
            <w:shd w:val="clear" w:color="auto" w:fill="D9E2F3" w:themeFill="accent1" w:themeFillTint="33"/>
            <w:vAlign w:val="center"/>
          </w:tcPr>
          <w:p w14:paraId="179FF922" w14:textId="77777777" w:rsidR="00E43A85" w:rsidRPr="00686046" w:rsidRDefault="00E43A85" w:rsidP="00B13111">
            <w:pPr>
              <w:jc w:val="center"/>
              <w:rPr>
                <w:rFonts w:asciiTheme="minorHAnsi" w:hAnsiTheme="minorHAnsi" w:cstheme="minorHAnsi"/>
                <w:b/>
                <w:bCs/>
                <w:lang w:val="en-GB"/>
              </w:rPr>
            </w:pPr>
            <w:r w:rsidRPr="00686046">
              <w:rPr>
                <w:rFonts w:asciiTheme="minorHAnsi" w:hAnsiTheme="minorHAnsi" w:cstheme="minorHAnsi"/>
                <w:b/>
                <w:bCs/>
                <w:lang w:val="en-GB"/>
              </w:rPr>
              <w:t>Provisional Source of Funding</w:t>
            </w:r>
          </w:p>
        </w:tc>
      </w:tr>
      <w:tr w:rsidR="00E43A85" w:rsidRPr="00686046" w14:paraId="6D6FC753" w14:textId="77777777" w:rsidTr="00743D31">
        <w:trPr>
          <w:trHeight w:val="59"/>
        </w:trPr>
        <w:tc>
          <w:tcPr>
            <w:tcW w:w="1150" w:type="pct"/>
          </w:tcPr>
          <w:p w14:paraId="764A7F48" w14:textId="77777777" w:rsidR="002A1B50" w:rsidRPr="00686046" w:rsidRDefault="002A1B50" w:rsidP="00B13111">
            <w:pPr>
              <w:rPr>
                <w:rFonts w:asciiTheme="minorHAnsi" w:hAnsiTheme="minorHAnsi" w:cstheme="minorHAnsi"/>
                <w:b/>
                <w:bCs/>
                <w:color w:val="000000" w:themeColor="text1"/>
              </w:rPr>
            </w:pPr>
            <w:r w:rsidRPr="00686046">
              <w:rPr>
                <w:rFonts w:asciiTheme="minorHAnsi" w:hAnsiTheme="minorHAnsi" w:cstheme="minorHAnsi"/>
                <w:b/>
                <w:bCs/>
                <w:color w:val="000000" w:themeColor="text1"/>
              </w:rPr>
              <w:t>UNSDCF Outcome 2:</w:t>
            </w:r>
          </w:p>
          <w:p w14:paraId="06C12DD3" w14:textId="339856E6" w:rsidR="00E43A85" w:rsidRPr="00686046" w:rsidRDefault="00E43A85" w:rsidP="00B13111">
            <w:pPr>
              <w:rPr>
                <w:rFonts w:asciiTheme="minorHAnsi" w:hAnsiTheme="minorHAnsi" w:cstheme="minorHAnsi"/>
                <w:lang w:val="en-GB"/>
              </w:rPr>
            </w:pPr>
            <w:r w:rsidRPr="00686046">
              <w:rPr>
                <w:rFonts w:asciiTheme="minorHAnsi" w:hAnsiTheme="minorHAnsi" w:cstheme="minorHAnsi"/>
                <w:color w:val="000000" w:themeColor="text1"/>
              </w:rPr>
              <w:t>By 2024, people in Yemen, especially women, adolescents and girls and those in the most vulnerable and marginalized communities experience more rights-based good governance, comprised of effective people-</w:t>
            </w:r>
            <w:proofErr w:type="spellStart"/>
            <w:r w:rsidRPr="00686046">
              <w:rPr>
                <w:rFonts w:asciiTheme="minorHAnsi" w:hAnsiTheme="minorHAnsi" w:cstheme="minorHAnsi"/>
                <w:color w:val="000000" w:themeColor="text1"/>
              </w:rPr>
              <w:t>centred</w:t>
            </w:r>
            <w:proofErr w:type="spellEnd"/>
            <w:r w:rsidRPr="00686046">
              <w:rPr>
                <w:rFonts w:asciiTheme="minorHAnsi" w:hAnsiTheme="minorHAnsi" w:cstheme="minorHAnsi"/>
                <w:color w:val="000000" w:themeColor="text1"/>
              </w:rPr>
              <w:t>, equitable and inclusive gender and age-responsive improved public services, and rule of law.</w:t>
            </w:r>
          </w:p>
        </w:tc>
        <w:tc>
          <w:tcPr>
            <w:tcW w:w="640" w:type="pct"/>
          </w:tcPr>
          <w:p w14:paraId="4920E177" w14:textId="0D765DFD" w:rsidR="00735867" w:rsidRPr="00686046" w:rsidRDefault="00735867" w:rsidP="00B13111">
            <w:pPr>
              <w:rPr>
                <w:rFonts w:asciiTheme="minorHAnsi" w:hAnsiTheme="minorHAnsi" w:cstheme="minorHAnsi"/>
                <w:color w:val="000000" w:themeColor="text1"/>
              </w:rPr>
            </w:pPr>
            <w:r w:rsidRPr="00686046">
              <w:rPr>
                <w:rFonts w:asciiTheme="minorHAnsi" w:hAnsiTheme="minorHAnsi" w:cstheme="minorHAnsi"/>
                <w:i/>
                <w:iCs/>
                <w:color w:val="000000" w:themeColor="text1"/>
              </w:rPr>
              <w:t>SP Outcome 1</w:t>
            </w:r>
            <w:r w:rsidRPr="00686046">
              <w:rPr>
                <w:rFonts w:asciiTheme="minorHAnsi" w:hAnsiTheme="minorHAnsi" w:cstheme="minorHAnsi"/>
                <w:color w:val="000000" w:themeColor="text1"/>
              </w:rPr>
              <w:t>:</w:t>
            </w:r>
          </w:p>
          <w:p w14:paraId="3C07ACED" w14:textId="1D6F1261" w:rsidR="00E43A85" w:rsidRPr="00686046" w:rsidRDefault="00E43A85" w:rsidP="00B13111">
            <w:pPr>
              <w:rPr>
                <w:rFonts w:asciiTheme="minorHAnsi" w:hAnsiTheme="minorHAnsi" w:cstheme="minorHAnsi"/>
              </w:rPr>
            </w:pPr>
            <w:r w:rsidRPr="00686046">
              <w:rPr>
                <w:rFonts w:asciiTheme="minorHAnsi" w:hAnsiTheme="minorHAnsi" w:cstheme="minorHAnsi"/>
                <w:color w:val="000000" w:themeColor="text1"/>
              </w:rPr>
              <w:t>Structural transformation accelerated, particularly green, inclusive and digital transitions</w:t>
            </w:r>
          </w:p>
        </w:tc>
        <w:tc>
          <w:tcPr>
            <w:tcW w:w="587" w:type="pct"/>
          </w:tcPr>
          <w:p w14:paraId="0D81DF8F" w14:textId="00DC17EB" w:rsidR="00E43A85" w:rsidRPr="00686046" w:rsidRDefault="00E71CEA" w:rsidP="00B13111">
            <w:pPr>
              <w:rPr>
                <w:rFonts w:asciiTheme="minorHAnsi" w:hAnsiTheme="minorHAnsi" w:cstheme="minorHAnsi"/>
                <w:lang w:val="en-GB"/>
              </w:rPr>
            </w:pPr>
            <w:r w:rsidRPr="00686046">
              <w:rPr>
                <w:rFonts w:asciiTheme="minorHAnsi" w:hAnsiTheme="minorHAnsi" w:cstheme="minorHAnsi"/>
              </w:rPr>
              <w:t>UNDP Yemen CPD Outcome 2</w:t>
            </w:r>
            <w:r w:rsidR="00E43A85" w:rsidRPr="00686046">
              <w:rPr>
                <w:rFonts w:asciiTheme="minorHAnsi" w:hAnsiTheme="minorHAnsi" w:cstheme="minorHAnsi"/>
              </w:rPr>
              <w:t xml:space="preserve"> Evaluation </w:t>
            </w:r>
            <w:r w:rsidR="006D09F8">
              <w:rPr>
                <w:rFonts w:asciiTheme="minorHAnsi" w:hAnsiTheme="minorHAnsi" w:cstheme="minorHAnsi"/>
              </w:rPr>
              <w:t>(2023 - 2024)</w:t>
            </w:r>
          </w:p>
        </w:tc>
        <w:tc>
          <w:tcPr>
            <w:tcW w:w="353" w:type="pct"/>
          </w:tcPr>
          <w:p w14:paraId="4A6A3429" w14:textId="5AD0048A" w:rsidR="00E43A85" w:rsidRPr="00686046" w:rsidRDefault="00E43A85" w:rsidP="00B13111">
            <w:pPr>
              <w:rPr>
                <w:rStyle w:val="projectinfo"/>
                <w:rFonts w:asciiTheme="minorHAnsi" w:hAnsiTheme="minorHAnsi" w:cstheme="minorHAnsi"/>
              </w:rPr>
            </w:pPr>
          </w:p>
        </w:tc>
        <w:tc>
          <w:tcPr>
            <w:tcW w:w="542" w:type="pct"/>
          </w:tcPr>
          <w:p w14:paraId="675FE01C"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UNDP </w:t>
            </w:r>
          </w:p>
        </w:tc>
        <w:tc>
          <w:tcPr>
            <w:tcW w:w="443" w:type="pct"/>
          </w:tcPr>
          <w:p w14:paraId="64257C7E"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Outcome </w:t>
            </w:r>
          </w:p>
        </w:tc>
        <w:tc>
          <w:tcPr>
            <w:tcW w:w="452" w:type="pct"/>
          </w:tcPr>
          <w:p w14:paraId="0D25E450" w14:textId="77777777" w:rsidR="00E43A85" w:rsidRPr="00686046" w:rsidRDefault="00E43A85" w:rsidP="00B13111">
            <w:pPr>
              <w:spacing w:before="40" w:after="40"/>
              <w:rPr>
                <w:rStyle w:val="projectinfo"/>
                <w:rFonts w:asciiTheme="minorHAnsi" w:hAnsiTheme="minorHAnsi" w:cstheme="minorHAnsi"/>
              </w:rPr>
            </w:pPr>
            <w:r w:rsidRPr="00686046">
              <w:rPr>
                <w:rStyle w:val="projectinfo"/>
                <w:rFonts w:asciiTheme="minorHAnsi" w:hAnsiTheme="minorHAnsi" w:cstheme="minorHAnsi"/>
              </w:rPr>
              <w:t xml:space="preserve">June 2024 </w:t>
            </w:r>
          </w:p>
        </w:tc>
        <w:tc>
          <w:tcPr>
            <w:tcW w:w="393" w:type="pct"/>
          </w:tcPr>
          <w:p w14:paraId="01B4922E"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$ 100,000 </w:t>
            </w:r>
          </w:p>
        </w:tc>
        <w:tc>
          <w:tcPr>
            <w:tcW w:w="440" w:type="pct"/>
          </w:tcPr>
          <w:p w14:paraId="07589C45"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Programme Units </w:t>
            </w:r>
          </w:p>
        </w:tc>
      </w:tr>
      <w:tr w:rsidR="00E43A85" w:rsidRPr="00686046" w14:paraId="2137925E" w14:textId="77777777" w:rsidTr="00743D31">
        <w:trPr>
          <w:trHeight w:val="620"/>
        </w:trPr>
        <w:tc>
          <w:tcPr>
            <w:tcW w:w="1150" w:type="pct"/>
          </w:tcPr>
          <w:p w14:paraId="38975C42" w14:textId="77777777" w:rsidR="002A1B50" w:rsidRPr="00686046" w:rsidRDefault="002A1B50" w:rsidP="00B13111">
            <w:pPr>
              <w:rPr>
                <w:rFonts w:asciiTheme="minorHAnsi" w:hAnsiTheme="minorHAnsi" w:cstheme="minorHAnsi"/>
                <w:color w:val="000000" w:themeColor="text1"/>
              </w:rPr>
            </w:pPr>
            <w:r w:rsidRPr="00686046">
              <w:rPr>
                <w:rFonts w:asciiTheme="minorHAnsi" w:hAnsiTheme="minorHAnsi" w:cstheme="minorHAnsi"/>
                <w:b/>
                <w:bCs/>
                <w:color w:val="000000" w:themeColor="text1"/>
              </w:rPr>
              <w:t>UNSDCF Outcome 2</w:t>
            </w:r>
            <w:r w:rsidRPr="00686046">
              <w:rPr>
                <w:rFonts w:asciiTheme="minorHAnsi" w:hAnsiTheme="minorHAnsi" w:cstheme="minorHAnsi"/>
                <w:color w:val="000000" w:themeColor="text1"/>
              </w:rPr>
              <w:t>:</w:t>
            </w:r>
          </w:p>
          <w:p w14:paraId="743EBE31" w14:textId="5D4198FF" w:rsidR="00E43A85" w:rsidRPr="00686046" w:rsidRDefault="00E43A85" w:rsidP="00B13111">
            <w:pPr>
              <w:rPr>
                <w:rFonts w:asciiTheme="minorHAnsi" w:hAnsiTheme="minorHAnsi" w:cstheme="minorHAnsi"/>
                <w:lang w:val="en-GB"/>
              </w:rPr>
            </w:pPr>
            <w:r w:rsidRPr="00686046">
              <w:rPr>
                <w:rFonts w:asciiTheme="minorHAnsi" w:hAnsiTheme="minorHAnsi" w:cstheme="minorHAnsi"/>
                <w:color w:val="000000" w:themeColor="text1"/>
              </w:rPr>
              <w:t>By 2024, people in Yemen, especially women, adolescents and girls and those in the most vulnerable and marginalized communities experience more rights-based good governance, comprised of effective people-</w:t>
            </w:r>
            <w:proofErr w:type="spellStart"/>
            <w:r w:rsidRPr="00686046">
              <w:rPr>
                <w:rFonts w:asciiTheme="minorHAnsi" w:hAnsiTheme="minorHAnsi" w:cstheme="minorHAnsi"/>
                <w:color w:val="000000" w:themeColor="text1"/>
              </w:rPr>
              <w:t>centred</w:t>
            </w:r>
            <w:proofErr w:type="spellEnd"/>
            <w:r w:rsidRPr="00686046">
              <w:rPr>
                <w:rFonts w:asciiTheme="minorHAnsi" w:hAnsiTheme="minorHAnsi" w:cstheme="minorHAnsi"/>
                <w:color w:val="000000" w:themeColor="text1"/>
              </w:rPr>
              <w:t>, equitable and inclusive gender and age-responsive improved public services, and rule of law.</w:t>
            </w:r>
          </w:p>
        </w:tc>
        <w:tc>
          <w:tcPr>
            <w:tcW w:w="640" w:type="pct"/>
          </w:tcPr>
          <w:p w14:paraId="2CBD29C1" w14:textId="77777777" w:rsidR="00735867" w:rsidRPr="00686046" w:rsidRDefault="00735867" w:rsidP="00735867">
            <w:pPr>
              <w:rPr>
                <w:rFonts w:asciiTheme="minorHAnsi" w:hAnsiTheme="minorHAnsi" w:cstheme="minorHAnsi"/>
                <w:color w:val="000000" w:themeColor="text1"/>
              </w:rPr>
            </w:pPr>
            <w:r w:rsidRPr="00686046">
              <w:rPr>
                <w:rFonts w:asciiTheme="minorHAnsi" w:hAnsiTheme="minorHAnsi" w:cstheme="minorHAnsi"/>
                <w:i/>
                <w:iCs/>
                <w:color w:val="000000" w:themeColor="text1"/>
              </w:rPr>
              <w:t>SP Outcome 1</w:t>
            </w:r>
            <w:r w:rsidRPr="00686046">
              <w:rPr>
                <w:rFonts w:asciiTheme="minorHAnsi" w:hAnsiTheme="minorHAnsi" w:cstheme="minorHAnsi"/>
                <w:color w:val="000000" w:themeColor="text1"/>
              </w:rPr>
              <w:t>:</w:t>
            </w:r>
          </w:p>
          <w:p w14:paraId="261342E2" w14:textId="77777777" w:rsidR="00E43A85" w:rsidRPr="00686046" w:rsidRDefault="00E43A85" w:rsidP="00B13111">
            <w:pPr>
              <w:rPr>
                <w:rStyle w:val="projectinfo"/>
                <w:rFonts w:asciiTheme="minorHAnsi" w:hAnsiTheme="minorHAnsi" w:cstheme="minorHAnsi"/>
              </w:rPr>
            </w:pPr>
            <w:r w:rsidRPr="00686046">
              <w:rPr>
                <w:rFonts w:asciiTheme="minorHAnsi" w:hAnsiTheme="minorHAnsi" w:cstheme="minorHAnsi"/>
                <w:color w:val="000000" w:themeColor="text1"/>
              </w:rPr>
              <w:t>Structural transformation accelerated, particularly green, inclusive and digital transitions</w:t>
            </w:r>
          </w:p>
        </w:tc>
        <w:tc>
          <w:tcPr>
            <w:tcW w:w="587" w:type="pct"/>
          </w:tcPr>
          <w:p w14:paraId="4BF98CED" w14:textId="77777777" w:rsidR="00E43A85" w:rsidRPr="00686046" w:rsidRDefault="00E43A85" w:rsidP="00B13111">
            <w:pPr>
              <w:rPr>
                <w:rFonts w:asciiTheme="minorHAnsi" w:hAnsiTheme="minorHAnsi" w:cstheme="minorHAnsi"/>
                <w:lang w:val="en-GB"/>
              </w:rPr>
            </w:pPr>
            <w:r w:rsidRPr="00686046">
              <w:rPr>
                <w:rStyle w:val="projectinfo"/>
                <w:rFonts w:asciiTheme="minorHAnsi" w:hAnsiTheme="minorHAnsi" w:cstheme="minorHAnsi"/>
              </w:rPr>
              <w:t>Strengthen Institutional &amp; Economic Resilience (SIERY) Final Evaluation</w:t>
            </w:r>
          </w:p>
        </w:tc>
        <w:tc>
          <w:tcPr>
            <w:tcW w:w="353" w:type="pct"/>
          </w:tcPr>
          <w:p w14:paraId="3FA03C1C" w14:textId="2551D742" w:rsidR="00E43A85" w:rsidRPr="00686046" w:rsidRDefault="00E43A85" w:rsidP="00B13111">
            <w:pPr>
              <w:rPr>
                <w:rStyle w:val="projectinfo"/>
                <w:rFonts w:asciiTheme="minorHAnsi" w:hAnsiTheme="minorHAnsi" w:cstheme="minorHAnsi"/>
              </w:rPr>
            </w:pPr>
          </w:p>
        </w:tc>
        <w:tc>
          <w:tcPr>
            <w:tcW w:w="542" w:type="pct"/>
          </w:tcPr>
          <w:p w14:paraId="012EDA1D"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UNDP </w:t>
            </w:r>
          </w:p>
        </w:tc>
        <w:tc>
          <w:tcPr>
            <w:tcW w:w="443" w:type="pct"/>
          </w:tcPr>
          <w:p w14:paraId="7D723923"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Project</w:t>
            </w:r>
          </w:p>
        </w:tc>
        <w:tc>
          <w:tcPr>
            <w:tcW w:w="452" w:type="pct"/>
          </w:tcPr>
          <w:p w14:paraId="2206F32C" w14:textId="77777777" w:rsidR="00E43A85" w:rsidRPr="00686046" w:rsidRDefault="00E43A85" w:rsidP="00B13111">
            <w:pPr>
              <w:spacing w:before="40" w:after="40"/>
              <w:rPr>
                <w:rStyle w:val="projectinfo"/>
                <w:rFonts w:asciiTheme="minorHAnsi" w:hAnsiTheme="minorHAnsi" w:cstheme="minorHAnsi"/>
              </w:rPr>
            </w:pPr>
            <w:r w:rsidRPr="00686046">
              <w:rPr>
                <w:rStyle w:val="projectinfo"/>
                <w:rFonts w:asciiTheme="minorHAnsi" w:hAnsiTheme="minorHAnsi" w:cstheme="minorHAnsi"/>
              </w:rPr>
              <w:t xml:space="preserve">August 2023 </w:t>
            </w:r>
          </w:p>
        </w:tc>
        <w:tc>
          <w:tcPr>
            <w:tcW w:w="393" w:type="pct"/>
          </w:tcPr>
          <w:p w14:paraId="7FAB9CF2"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$ 80,000 </w:t>
            </w:r>
          </w:p>
        </w:tc>
        <w:tc>
          <w:tcPr>
            <w:tcW w:w="440" w:type="pct"/>
          </w:tcPr>
          <w:p w14:paraId="75B0F86E"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SIERY Project </w:t>
            </w:r>
          </w:p>
        </w:tc>
      </w:tr>
      <w:tr w:rsidR="00E43A85" w:rsidRPr="00686046" w14:paraId="45427C64" w14:textId="77777777" w:rsidTr="00743D31">
        <w:trPr>
          <w:trHeight w:val="60"/>
        </w:trPr>
        <w:tc>
          <w:tcPr>
            <w:tcW w:w="1150" w:type="pct"/>
          </w:tcPr>
          <w:p w14:paraId="03BAEF60" w14:textId="494A6D7E" w:rsidR="002A1B50" w:rsidRPr="00686046" w:rsidRDefault="002A1B50" w:rsidP="002A1B50">
            <w:pPr>
              <w:rPr>
                <w:rStyle w:val="projectinfo"/>
                <w:rFonts w:asciiTheme="minorHAnsi" w:hAnsiTheme="minorHAnsi" w:cstheme="minorHAnsi"/>
              </w:rPr>
            </w:pPr>
            <w:r w:rsidRPr="00686046">
              <w:rPr>
                <w:rStyle w:val="projectinfo"/>
                <w:rFonts w:asciiTheme="minorHAnsi" w:hAnsiTheme="minorHAnsi" w:cstheme="minorHAnsi"/>
                <w:b/>
                <w:bCs/>
              </w:rPr>
              <w:t>UNSDCF Outcome 1</w:t>
            </w:r>
            <w:r w:rsidRPr="00686046">
              <w:rPr>
                <w:rStyle w:val="projectinfo"/>
                <w:rFonts w:asciiTheme="minorHAnsi" w:hAnsiTheme="minorHAnsi" w:cstheme="minorHAnsi"/>
              </w:rPr>
              <w:t>:</w:t>
            </w:r>
          </w:p>
          <w:p w14:paraId="6BF6E41B" w14:textId="77777777" w:rsidR="00E43A85" w:rsidRPr="00686046" w:rsidRDefault="00E43A85" w:rsidP="00B13111">
            <w:pPr>
              <w:rPr>
                <w:rFonts w:asciiTheme="minorHAnsi" w:hAnsiTheme="minorHAnsi" w:cstheme="minorHAnsi"/>
                <w:lang w:val="en-GB"/>
              </w:rPr>
            </w:pPr>
            <w:r w:rsidRPr="00686046">
              <w:rPr>
                <w:rStyle w:val="projectinfo"/>
                <w:rFonts w:asciiTheme="minorHAnsi" w:hAnsiTheme="minorHAnsi" w:cstheme="minorHAnsi"/>
              </w:rPr>
              <w:t xml:space="preserve">By 2024, people in Yemen, especially women, adolescents and girls and those in the most vulnerable and marginalized communities benefit from better, equal and inclusive access to </w:t>
            </w:r>
            <w:r w:rsidRPr="00686046">
              <w:rPr>
                <w:rStyle w:val="projectinfo"/>
                <w:rFonts w:asciiTheme="minorHAnsi" w:hAnsiTheme="minorHAnsi" w:cstheme="minorHAnsi"/>
              </w:rPr>
              <w:lastRenderedPageBreak/>
              <w:t>nutritious food, sustainable and resilient livelihoods and environmental stability.</w:t>
            </w:r>
          </w:p>
        </w:tc>
        <w:tc>
          <w:tcPr>
            <w:tcW w:w="640" w:type="pct"/>
          </w:tcPr>
          <w:p w14:paraId="37CE3A5F" w14:textId="4B29544B" w:rsidR="00735867" w:rsidRPr="00686046" w:rsidRDefault="00735867" w:rsidP="00735867">
            <w:pPr>
              <w:rPr>
                <w:rStyle w:val="projectinfo"/>
                <w:rFonts w:asciiTheme="minorHAnsi" w:hAnsiTheme="minorHAnsi" w:cstheme="minorHAnsi"/>
                <w:color w:val="000000" w:themeColor="text1"/>
              </w:rPr>
            </w:pPr>
            <w:r w:rsidRPr="00686046">
              <w:rPr>
                <w:rFonts w:asciiTheme="minorHAnsi" w:hAnsiTheme="minorHAnsi" w:cstheme="minorHAnsi"/>
                <w:i/>
                <w:iCs/>
                <w:color w:val="000000" w:themeColor="text1"/>
              </w:rPr>
              <w:lastRenderedPageBreak/>
              <w:t>SP Outcome 2</w:t>
            </w:r>
            <w:r w:rsidRPr="00686046">
              <w:rPr>
                <w:rFonts w:asciiTheme="minorHAnsi" w:hAnsiTheme="minorHAnsi" w:cstheme="minorHAnsi"/>
                <w:color w:val="000000" w:themeColor="text1"/>
              </w:rPr>
              <w:t>:</w:t>
            </w:r>
          </w:p>
          <w:p w14:paraId="7999D658" w14:textId="668FDAEA"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No one left behind centering on equitable access to opportunities and a rights-based </w:t>
            </w:r>
            <w:r w:rsidRPr="00686046">
              <w:rPr>
                <w:rStyle w:val="projectinfo"/>
                <w:rFonts w:asciiTheme="minorHAnsi" w:hAnsiTheme="minorHAnsi" w:cstheme="minorHAnsi"/>
              </w:rPr>
              <w:lastRenderedPageBreak/>
              <w:t>approach to human agency and human development.</w:t>
            </w:r>
          </w:p>
        </w:tc>
        <w:tc>
          <w:tcPr>
            <w:tcW w:w="587" w:type="pct"/>
          </w:tcPr>
          <w:p w14:paraId="1DC0D599" w14:textId="77777777" w:rsidR="00E43A85" w:rsidRPr="00686046" w:rsidRDefault="00E43A85" w:rsidP="00B13111">
            <w:pPr>
              <w:rPr>
                <w:rFonts w:asciiTheme="minorHAnsi" w:hAnsiTheme="minorHAnsi" w:cstheme="minorHAnsi"/>
                <w:lang w:val="en-GB"/>
              </w:rPr>
            </w:pPr>
            <w:r w:rsidRPr="00686046">
              <w:rPr>
                <w:rStyle w:val="projectinfo"/>
                <w:rFonts w:asciiTheme="minorHAnsi" w:hAnsiTheme="minorHAnsi" w:cstheme="minorHAnsi"/>
              </w:rPr>
              <w:lastRenderedPageBreak/>
              <w:t>Emergency Social Protection Enhancement &amp; COVID19 Response</w:t>
            </w:r>
            <w:r w:rsidRPr="00686046">
              <w:rPr>
                <w:rFonts w:asciiTheme="minorHAnsi" w:hAnsiTheme="minorHAnsi" w:cstheme="minorHAnsi"/>
                <w:sz w:val="23"/>
                <w:szCs w:val="23"/>
              </w:rPr>
              <w:t xml:space="preserve"> </w:t>
            </w:r>
            <w:r w:rsidRPr="00686046">
              <w:rPr>
                <w:rStyle w:val="projectinfo"/>
                <w:rFonts w:asciiTheme="minorHAnsi" w:hAnsiTheme="minorHAnsi" w:cstheme="minorHAnsi"/>
              </w:rPr>
              <w:t>Final Evaluation</w:t>
            </w:r>
            <w:r w:rsidRPr="00686046">
              <w:rPr>
                <w:rFonts w:asciiTheme="minorHAnsi" w:hAnsiTheme="minorHAnsi" w:cstheme="minorHAnsi"/>
                <w:sz w:val="23"/>
                <w:szCs w:val="23"/>
              </w:rPr>
              <w:t xml:space="preserve"> </w:t>
            </w:r>
          </w:p>
        </w:tc>
        <w:tc>
          <w:tcPr>
            <w:tcW w:w="353" w:type="pct"/>
          </w:tcPr>
          <w:p w14:paraId="09CF0A27" w14:textId="794B1A8A" w:rsidR="00E43A85" w:rsidRPr="00686046" w:rsidRDefault="00E43A85" w:rsidP="00B13111">
            <w:pPr>
              <w:rPr>
                <w:rStyle w:val="projectinfo"/>
                <w:rFonts w:asciiTheme="minorHAnsi" w:hAnsiTheme="minorHAnsi" w:cstheme="minorHAnsi"/>
              </w:rPr>
            </w:pPr>
          </w:p>
        </w:tc>
        <w:tc>
          <w:tcPr>
            <w:tcW w:w="542" w:type="pct"/>
          </w:tcPr>
          <w:p w14:paraId="66C53D27"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UNDP </w:t>
            </w:r>
          </w:p>
        </w:tc>
        <w:tc>
          <w:tcPr>
            <w:tcW w:w="443" w:type="pct"/>
          </w:tcPr>
          <w:p w14:paraId="37C7E9D8"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Project </w:t>
            </w:r>
          </w:p>
        </w:tc>
        <w:tc>
          <w:tcPr>
            <w:tcW w:w="452" w:type="pct"/>
          </w:tcPr>
          <w:p w14:paraId="0B62D3CC" w14:textId="77777777" w:rsidR="00E43A85" w:rsidRPr="00686046" w:rsidRDefault="00E43A85" w:rsidP="00B13111">
            <w:pPr>
              <w:spacing w:before="40" w:after="40"/>
              <w:rPr>
                <w:rStyle w:val="projectinfo"/>
                <w:rFonts w:asciiTheme="minorHAnsi" w:hAnsiTheme="minorHAnsi" w:cstheme="minorHAnsi"/>
              </w:rPr>
            </w:pPr>
            <w:r w:rsidRPr="00686046">
              <w:rPr>
                <w:rStyle w:val="projectinfo"/>
                <w:rFonts w:asciiTheme="minorHAnsi" w:hAnsiTheme="minorHAnsi" w:cstheme="minorHAnsi"/>
              </w:rPr>
              <w:t>September 2023</w:t>
            </w:r>
          </w:p>
        </w:tc>
        <w:tc>
          <w:tcPr>
            <w:tcW w:w="393" w:type="pct"/>
          </w:tcPr>
          <w:p w14:paraId="6963E1CB"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$ 80,000 </w:t>
            </w:r>
          </w:p>
        </w:tc>
        <w:tc>
          <w:tcPr>
            <w:tcW w:w="440" w:type="pct"/>
          </w:tcPr>
          <w:p w14:paraId="37DA1ACA" w14:textId="77777777" w:rsidR="00E43A85" w:rsidRPr="00686046" w:rsidRDefault="00E43A85" w:rsidP="00B13111">
            <w:pPr>
              <w:rPr>
                <w:rStyle w:val="projectinfo"/>
                <w:rFonts w:asciiTheme="minorHAnsi" w:hAnsiTheme="minorHAnsi" w:cstheme="minorHAnsi"/>
              </w:rPr>
            </w:pPr>
            <w:r w:rsidRPr="00686046">
              <w:rPr>
                <w:rStyle w:val="projectinfo"/>
                <w:rFonts w:asciiTheme="minorHAnsi" w:hAnsiTheme="minorHAnsi" w:cstheme="minorHAnsi"/>
              </w:rPr>
              <w:t xml:space="preserve">ESPCRP Project </w:t>
            </w:r>
          </w:p>
        </w:tc>
      </w:tr>
      <w:tr w:rsidR="00743D31" w:rsidRPr="00686046" w14:paraId="299BA958" w14:textId="77777777" w:rsidTr="00743D31">
        <w:trPr>
          <w:trHeight w:val="60"/>
        </w:trPr>
        <w:tc>
          <w:tcPr>
            <w:tcW w:w="1150" w:type="pct"/>
          </w:tcPr>
          <w:p w14:paraId="52DD02A2" w14:textId="243E4D6E" w:rsidR="002A1B50" w:rsidRPr="00686046" w:rsidRDefault="002A1B50" w:rsidP="002A1B50">
            <w:pPr>
              <w:rPr>
                <w:rStyle w:val="projectinfo"/>
                <w:rFonts w:asciiTheme="minorHAnsi" w:hAnsiTheme="minorHAnsi" w:cstheme="minorHAnsi"/>
              </w:rPr>
            </w:pPr>
            <w:r w:rsidRPr="00686046">
              <w:rPr>
                <w:rStyle w:val="projectinfo"/>
                <w:rFonts w:asciiTheme="minorHAnsi" w:hAnsiTheme="minorHAnsi" w:cstheme="minorHAnsi"/>
                <w:b/>
                <w:bCs/>
              </w:rPr>
              <w:t>UNSDCF Outcome 1</w:t>
            </w:r>
            <w:r w:rsidRPr="00686046">
              <w:rPr>
                <w:rStyle w:val="projectinfo"/>
                <w:rFonts w:asciiTheme="minorHAnsi" w:hAnsiTheme="minorHAnsi" w:cstheme="minorHAnsi"/>
              </w:rPr>
              <w:t>:</w:t>
            </w:r>
          </w:p>
          <w:p w14:paraId="7C42DB1A" w14:textId="38DDAAC2"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By 2024, people in Yemen, especially women, adolescents and girls and those in the most vulnerable and marginalized communities benefit from better, equal and inclusive access to nutritious food, sustainable and resilient livelihoods and environmental stability.</w:t>
            </w:r>
          </w:p>
        </w:tc>
        <w:tc>
          <w:tcPr>
            <w:tcW w:w="640" w:type="pct"/>
          </w:tcPr>
          <w:p w14:paraId="7952F329" w14:textId="77777777" w:rsidR="00743D31" w:rsidRPr="00686046" w:rsidRDefault="00743D31" w:rsidP="00743D31">
            <w:pPr>
              <w:rPr>
                <w:rStyle w:val="projectinfo"/>
                <w:rFonts w:asciiTheme="minorHAnsi" w:hAnsiTheme="minorHAnsi" w:cstheme="minorHAnsi"/>
                <w:color w:val="000000" w:themeColor="text1"/>
              </w:rPr>
            </w:pPr>
            <w:r w:rsidRPr="00686046">
              <w:rPr>
                <w:rFonts w:asciiTheme="minorHAnsi" w:hAnsiTheme="minorHAnsi" w:cstheme="minorHAnsi"/>
                <w:i/>
                <w:iCs/>
                <w:color w:val="000000" w:themeColor="text1"/>
              </w:rPr>
              <w:t>SP Outcome 2</w:t>
            </w:r>
            <w:r w:rsidRPr="00686046">
              <w:rPr>
                <w:rFonts w:asciiTheme="minorHAnsi" w:hAnsiTheme="minorHAnsi" w:cstheme="minorHAnsi"/>
                <w:color w:val="000000" w:themeColor="text1"/>
              </w:rPr>
              <w:t>:</w:t>
            </w:r>
          </w:p>
          <w:p w14:paraId="2BDC74CD" w14:textId="7E475564" w:rsidR="00743D31" w:rsidRPr="00686046" w:rsidRDefault="00743D31" w:rsidP="00743D31">
            <w:pPr>
              <w:rPr>
                <w:rFonts w:asciiTheme="minorHAnsi" w:hAnsiTheme="minorHAnsi" w:cstheme="minorHAnsi"/>
                <w:i/>
                <w:iCs/>
                <w:color w:val="000000" w:themeColor="text1"/>
              </w:rPr>
            </w:pPr>
            <w:r w:rsidRPr="00686046">
              <w:rPr>
                <w:rStyle w:val="projectinfo"/>
                <w:rFonts w:asciiTheme="minorHAnsi" w:hAnsiTheme="minorHAnsi" w:cstheme="minorHAnsi"/>
              </w:rPr>
              <w:t>No one left behind centering on equitable access to opportunities and a rights-based approach to human agency and human development.</w:t>
            </w:r>
          </w:p>
        </w:tc>
        <w:tc>
          <w:tcPr>
            <w:tcW w:w="587" w:type="pct"/>
          </w:tcPr>
          <w:p w14:paraId="437995CB" w14:textId="4D8A6ED0" w:rsidR="00743D31" w:rsidRPr="00686046" w:rsidRDefault="00C15EB1" w:rsidP="00743D31">
            <w:pPr>
              <w:rPr>
                <w:rStyle w:val="projectinfodescr"/>
                <w:rFonts w:asciiTheme="minorHAnsi" w:hAnsiTheme="minorHAnsi" w:cstheme="minorHAnsi"/>
              </w:rPr>
            </w:pPr>
            <w:r w:rsidRPr="00686046">
              <w:rPr>
                <w:rFonts w:asciiTheme="minorHAnsi" w:hAnsiTheme="minorHAnsi" w:cstheme="minorHAnsi"/>
                <w:color w:val="242424"/>
                <w:shd w:val="clear" w:color="auto" w:fill="FFFFFF"/>
              </w:rPr>
              <w:t xml:space="preserve">Environmental and Social Safeguards Thematic </w:t>
            </w:r>
            <w:r w:rsidR="00743D31" w:rsidRPr="00686046">
              <w:rPr>
                <w:rStyle w:val="projectinfodescr"/>
                <w:rFonts w:asciiTheme="minorHAnsi" w:hAnsiTheme="minorHAnsi" w:cstheme="minorHAnsi"/>
              </w:rPr>
              <w:t xml:space="preserve">Evaluation </w:t>
            </w:r>
            <w:r w:rsidR="00094B99">
              <w:rPr>
                <w:rStyle w:val="projectinfodescr"/>
                <w:rFonts w:asciiTheme="minorHAnsi" w:hAnsiTheme="minorHAnsi" w:cstheme="minorHAnsi"/>
              </w:rPr>
              <w:t>(</w:t>
            </w:r>
            <w:r w:rsidR="00094B99">
              <w:rPr>
                <w:rStyle w:val="projectinfodescr"/>
              </w:rPr>
              <w:t>2023- 2024)</w:t>
            </w:r>
          </w:p>
        </w:tc>
        <w:tc>
          <w:tcPr>
            <w:tcW w:w="353" w:type="pct"/>
          </w:tcPr>
          <w:p w14:paraId="2A7464DD" w14:textId="51461C5D" w:rsidR="00743D31" w:rsidRPr="00686046" w:rsidRDefault="00743D31" w:rsidP="00743D31">
            <w:pPr>
              <w:rPr>
                <w:rStyle w:val="projectinfo"/>
                <w:rFonts w:asciiTheme="minorHAnsi" w:hAnsiTheme="minorHAnsi" w:cstheme="minorHAnsi"/>
              </w:rPr>
            </w:pPr>
          </w:p>
        </w:tc>
        <w:tc>
          <w:tcPr>
            <w:tcW w:w="542" w:type="pct"/>
          </w:tcPr>
          <w:p w14:paraId="4E4E3D23" w14:textId="0C44008C"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UNDP</w:t>
            </w:r>
          </w:p>
        </w:tc>
        <w:tc>
          <w:tcPr>
            <w:tcW w:w="443" w:type="pct"/>
          </w:tcPr>
          <w:p w14:paraId="2A8C532A" w14:textId="75796618"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Thematic</w:t>
            </w:r>
          </w:p>
        </w:tc>
        <w:tc>
          <w:tcPr>
            <w:tcW w:w="452" w:type="pct"/>
          </w:tcPr>
          <w:p w14:paraId="645F37DD" w14:textId="5AA4720E" w:rsidR="00743D31" w:rsidRPr="00686046" w:rsidRDefault="00C15EB1" w:rsidP="00743D31">
            <w:pPr>
              <w:spacing w:before="40" w:after="40"/>
              <w:rPr>
                <w:rStyle w:val="projectinfo"/>
                <w:rFonts w:asciiTheme="minorHAnsi" w:hAnsiTheme="minorHAnsi" w:cstheme="minorHAnsi"/>
              </w:rPr>
            </w:pPr>
            <w:r w:rsidRPr="00686046">
              <w:rPr>
                <w:rStyle w:val="projectinfo"/>
                <w:rFonts w:asciiTheme="minorHAnsi" w:hAnsiTheme="minorHAnsi" w:cstheme="minorHAnsi"/>
              </w:rPr>
              <w:t>July</w:t>
            </w:r>
            <w:r w:rsidR="00743D31" w:rsidRPr="00686046">
              <w:rPr>
                <w:rStyle w:val="projectinfo"/>
                <w:rFonts w:asciiTheme="minorHAnsi" w:hAnsiTheme="minorHAnsi" w:cstheme="minorHAnsi"/>
              </w:rPr>
              <w:t xml:space="preserve"> 2024</w:t>
            </w:r>
          </w:p>
        </w:tc>
        <w:tc>
          <w:tcPr>
            <w:tcW w:w="393" w:type="pct"/>
          </w:tcPr>
          <w:p w14:paraId="33EF0FAC" w14:textId="40584ADD" w:rsidR="00743D31" w:rsidRPr="00686046" w:rsidRDefault="00440DB7" w:rsidP="00743D31">
            <w:pPr>
              <w:rPr>
                <w:rStyle w:val="projectinfo"/>
                <w:rFonts w:asciiTheme="minorHAnsi" w:hAnsiTheme="minorHAnsi" w:cstheme="minorHAnsi"/>
              </w:rPr>
            </w:pPr>
            <w:r w:rsidRPr="00686046">
              <w:rPr>
                <w:rStyle w:val="projectinfo"/>
                <w:rFonts w:asciiTheme="minorHAnsi" w:hAnsiTheme="minorHAnsi" w:cstheme="minorHAnsi"/>
              </w:rPr>
              <w:t xml:space="preserve">$ </w:t>
            </w:r>
            <w:r w:rsidR="004357D9">
              <w:rPr>
                <w:rStyle w:val="projectinfo"/>
                <w:rFonts w:asciiTheme="minorHAnsi" w:hAnsiTheme="minorHAnsi" w:cstheme="minorHAnsi"/>
              </w:rPr>
              <w:t>7</w:t>
            </w:r>
            <w:r w:rsidR="004357D9" w:rsidRPr="00686046">
              <w:rPr>
                <w:rStyle w:val="projectinfo"/>
                <w:rFonts w:asciiTheme="minorHAnsi" w:hAnsiTheme="minorHAnsi" w:cstheme="minorHAnsi"/>
              </w:rPr>
              <w:t>0</w:t>
            </w:r>
            <w:r w:rsidRPr="00686046">
              <w:rPr>
                <w:rStyle w:val="projectinfo"/>
                <w:rFonts w:asciiTheme="minorHAnsi" w:hAnsiTheme="minorHAnsi" w:cstheme="minorHAnsi"/>
              </w:rPr>
              <w:t>,000</w:t>
            </w:r>
          </w:p>
        </w:tc>
        <w:tc>
          <w:tcPr>
            <w:tcW w:w="440" w:type="pct"/>
          </w:tcPr>
          <w:p w14:paraId="75391305" w14:textId="20803C40" w:rsidR="00743D31" w:rsidRPr="00686046" w:rsidRDefault="00440DB7" w:rsidP="00743D31">
            <w:pPr>
              <w:rPr>
                <w:rStyle w:val="projectinfo"/>
                <w:rFonts w:asciiTheme="minorHAnsi" w:hAnsiTheme="minorHAnsi" w:cstheme="minorHAnsi"/>
              </w:rPr>
            </w:pPr>
            <w:r w:rsidRPr="00686046">
              <w:rPr>
                <w:rStyle w:val="projectinfo"/>
                <w:rFonts w:asciiTheme="minorHAnsi" w:hAnsiTheme="minorHAnsi" w:cstheme="minorHAnsi"/>
              </w:rPr>
              <w:t>Economic Recovery and Development Programme</w:t>
            </w:r>
          </w:p>
        </w:tc>
      </w:tr>
      <w:tr w:rsidR="00743D31" w:rsidRPr="00686046" w14:paraId="2445916B" w14:textId="77777777" w:rsidTr="00743D31">
        <w:trPr>
          <w:trHeight w:val="60"/>
        </w:trPr>
        <w:tc>
          <w:tcPr>
            <w:tcW w:w="1150" w:type="pct"/>
          </w:tcPr>
          <w:p w14:paraId="17E7D204" w14:textId="77777777" w:rsidR="002A1B50" w:rsidRPr="00686046" w:rsidRDefault="002A1B50" w:rsidP="00743D31">
            <w:pPr>
              <w:rPr>
                <w:rStyle w:val="projectinfo"/>
                <w:rFonts w:asciiTheme="minorHAnsi" w:hAnsiTheme="minorHAnsi" w:cstheme="minorHAnsi"/>
              </w:rPr>
            </w:pPr>
            <w:r w:rsidRPr="00686046">
              <w:rPr>
                <w:rStyle w:val="projectinfo"/>
                <w:rFonts w:asciiTheme="minorHAnsi" w:hAnsiTheme="minorHAnsi" w:cstheme="minorHAnsi"/>
                <w:b/>
                <w:bCs/>
              </w:rPr>
              <w:t>UNSDCF Outcome 3</w:t>
            </w:r>
            <w:r w:rsidRPr="00686046">
              <w:rPr>
                <w:rStyle w:val="projectinfo"/>
                <w:rFonts w:asciiTheme="minorHAnsi" w:hAnsiTheme="minorHAnsi" w:cstheme="minorHAnsi"/>
              </w:rPr>
              <w:t>:</w:t>
            </w:r>
          </w:p>
          <w:p w14:paraId="22AAED55" w14:textId="40B26C0C"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By 2024, people in Yemen, especially women, adolescents, girls and those at risk of being left behind, become more resilient to economic shocks by increasing their income security and access to decent work.</w:t>
            </w:r>
          </w:p>
        </w:tc>
        <w:tc>
          <w:tcPr>
            <w:tcW w:w="640" w:type="pct"/>
          </w:tcPr>
          <w:p w14:paraId="741B30E8" w14:textId="234AD995" w:rsidR="00743D31" w:rsidRPr="00686046" w:rsidRDefault="00743D31" w:rsidP="00743D31">
            <w:pPr>
              <w:rPr>
                <w:rFonts w:asciiTheme="minorHAnsi" w:hAnsiTheme="minorHAnsi" w:cstheme="minorHAnsi"/>
                <w:color w:val="000000" w:themeColor="text1"/>
              </w:rPr>
            </w:pPr>
            <w:r w:rsidRPr="00686046">
              <w:rPr>
                <w:rFonts w:asciiTheme="minorHAnsi" w:hAnsiTheme="minorHAnsi" w:cstheme="minorHAnsi"/>
                <w:i/>
                <w:iCs/>
                <w:color w:val="000000" w:themeColor="text1"/>
              </w:rPr>
              <w:t>SP Outcome 3</w:t>
            </w:r>
            <w:r w:rsidRPr="00686046">
              <w:rPr>
                <w:rFonts w:asciiTheme="minorHAnsi" w:hAnsiTheme="minorHAnsi" w:cstheme="minorHAnsi"/>
                <w:color w:val="000000" w:themeColor="text1"/>
              </w:rPr>
              <w:t>:</w:t>
            </w:r>
          </w:p>
          <w:p w14:paraId="125FAA07" w14:textId="0B9395C5"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Resilience built to respond to systemic uncertainty and risk.</w:t>
            </w:r>
          </w:p>
        </w:tc>
        <w:tc>
          <w:tcPr>
            <w:tcW w:w="587" w:type="pct"/>
          </w:tcPr>
          <w:p w14:paraId="7B0A8157" w14:textId="77777777"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Peace Support Facility (PSF) Final Evaluation</w:t>
            </w:r>
          </w:p>
        </w:tc>
        <w:tc>
          <w:tcPr>
            <w:tcW w:w="353" w:type="pct"/>
          </w:tcPr>
          <w:p w14:paraId="5D10ECA7" w14:textId="09BAFBEC" w:rsidR="00743D31" w:rsidRPr="00686046" w:rsidRDefault="00743D31" w:rsidP="00743D31">
            <w:pPr>
              <w:rPr>
                <w:rStyle w:val="projectinfo"/>
                <w:rFonts w:asciiTheme="minorHAnsi" w:hAnsiTheme="minorHAnsi" w:cstheme="minorHAnsi"/>
              </w:rPr>
            </w:pPr>
          </w:p>
        </w:tc>
        <w:tc>
          <w:tcPr>
            <w:tcW w:w="542" w:type="pct"/>
          </w:tcPr>
          <w:p w14:paraId="6D539ADB" w14:textId="77777777"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 xml:space="preserve">UNDP </w:t>
            </w:r>
          </w:p>
        </w:tc>
        <w:tc>
          <w:tcPr>
            <w:tcW w:w="443" w:type="pct"/>
          </w:tcPr>
          <w:p w14:paraId="3B68BBBF" w14:textId="77777777"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 xml:space="preserve">Project </w:t>
            </w:r>
          </w:p>
        </w:tc>
        <w:tc>
          <w:tcPr>
            <w:tcW w:w="452" w:type="pct"/>
          </w:tcPr>
          <w:p w14:paraId="3BF74F5A" w14:textId="77777777" w:rsidR="00743D31" w:rsidRPr="00686046" w:rsidRDefault="00743D31" w:rsidP="00743D31">
            <w:pPr>
              <w:spacing w:before="40" w:after="40"/>
              <w:rPr>
                <w:rStyle w:val="projectinfo"/>
                <w:rFonts w:asciiTheme="minorHAnsi" w:hAnsiTheme="minorHAnsi" w:cstheme="minorHAnsi"/>
              </w:rPr>
            </w:pPr>
            <w:r w:rsidRPr="00686046">
              <w:rPr>
                <w:rStyle w:val="projectinfo"/>
                <w:rFonts w:asciiTheme="minorHAnsi" w:hAnsiTheme="minorHAnsi" w:cstheme="minorHAnsi"/>
              </w:rPr>
              <w:t>October 2024</w:t>
            </w:r>
          </w:p>
        </w:tc>
        <w:tc>
          <w:tcPr>
            <w:tcW w:w="393" w:type="pct"/>
          </w:tcPr>
          <w:p w14:paraId="19ABF5AE" w14:textId="77777777"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 xml:space="preserve">$ 60,000 </w:t>
            </w:r>
          </w:p>
        </w:tc>
        <w:tc>
          <w:tcPr>
            <w:tcW w:w="440" w:type="pct"/>
          </w:tcPr>
          <w:p w14:paraId="74FCE0B6" w14:textId="77777777" w:rsidR="00743D31" w:rsidRPr="00686046" w:rsidRDefault="00743D31" w:rsidP="00743D31">
            <w:pPr>
              <w:rPr>
                <w:rStyle w:val="projectinfo"/>
                <w:rFonts w:asciiTheme="minorHAnsi" w:hAnsiTheme="minorHAnsi" w:cstheme="minorHAnsi"/>
              </w:rPr>
            </w:pPr>
            <w:r w:rsidRPr="00686046">
              <w:rPr>
                <w:rStyle w:val="projectinfo"/>
                <w:rFonts w:asciiTheme="minorHAnsi" w:hAnsiTheme="minorHAnsi" w:cstheme="minorHAnsi"/>
              </w:rPr>
              <w:t xml:space="preserve">PSF Project </w:t>
            </w:r>
          </w:p>
        </w:tc>
      </w:tr>
    </w:tbl>
    <w:p w14:paraId="0A47ABB2" w14:textId="77777777" w:rsidR="0062551C" w:rsidRPr="00686046" w:rsidRDefault="0062551C" w:rsidP="002A1B50">
      <w:pPr>
        <w:spacing w:after="160" w:line="259" w:lineRule="auto"/>
        <w:rPr>
          <w:rFonts w:asciiTheme="minorHAnsi" w:hAnsiTheme="minorHAnsi" w:cstheme="minorHAnsi"/>
          <w:bCs/>
          <w:color w:val="000000"/>
        </w:rPr>
      </w:pPr>
    </w:p>
    <w:sectPr w:rsidR="0062551C" w:rsidRPr="00686046" w:rsidSect="002A1B50">
      <w:pgSz w:w="15840" w:h="12240" w:orient="landscape"/>
      <w:pgMar w:top="1440" w:right="1080"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1C"/>
    <w:rsid w:val="00005964"/>
    <w:rsid w:val="000533B1"/>
    <w:rsid w:val="0006619F"/>
    <w:rsid w:val="00094B99"/>
    <w:rsid w:val="000B5F1A"/>
    <w:rsid w:val="000D0089"/>
    <w:rsid w:val="000D2536"/>
    <w:rsid w:val="000F1C9B"/>
    <w:rsid w:val="000F7C42"/>
    <w:rsid w:val="0010532E"/>
    <w:rsid w:val="00125DED"/>
    <w:rsid w:val="00146A87"/>
    <w:rsid w:val="00151BD8"/>
    <w:rsid w:val="00181947"/>
    <w:rsid w:val="001A05F0"/>
    <w:rsid w:val="001B23F1"/>
    <w:rsid w:val="001D21A1"/>
    <w:rsid w:val="001D5F4F"/>
    <w:rsid w:val="00227845"/>
    <w:rsid w:val="002A1B50"/>
    <w:rsid w:val="002A7D87"/>
    <w:rsid w:val="002B67E6"/>
    <w:rsid w:val="00304F7A"/>
    <w:rsid w:val="0031583C"/>
    <w:rsid w:val="00325EE3"/>
    <w:rsid w:val="00327280"/>
    <w:rsid w:val="00340950"/>
    <w:rsid w:val="003810CD"/>
    <w:rsid w:val="003A0C52"/>
    <w:rsid w:val="003A7C22"/>
    <w:rsid w:val="003B48F7"/>
    <w:rsid w:val="003B4A05"/>
    <w:rsid w:val="003B50CA"/>
    <w:rsid w:val="003C1694"/>
    <w:rsid w:val="003E3C31"/>
    <w:rsid w:val="00423BEB"/>
    <w:rsid w:val="00433C6A"/>
    <w:rsid w:val="004357D9"/>
    <w:rsid w:val="00440DB7"/>
    <w:rsid w:val="00467236"/>
    <w:rsid w:val="004762C4"/>
    <w:rsid w:val="004A1C9E"/>
    <w:rsid w:val="004D780C"/>
    <w:rsid w:val="0052348D"/>
    <w:rsid w:val="00526915"/>
    <w:rsid w:val="00567D05"/>
    <w:rsid w:val="00601DE6"/>
    <w:rsid w:val="0062551C"/>
    <w:rsid w:val="00630254"/>
    <w:rsid w:val="00641917"/>
    <w:rsid w:val="00677AD7"/>
    <w:rsid w:val="006813E8"/>
    <w:rsid w:val="00685453"/>
    <w:rsid w:val="00686046"/>
    <w:rsid w:val="006B68B7"/>
    <w:rsid w:val="006D0275"/>
    <w:rsid w:val="006D09F8"/>
    <w:rsid w:val="006F053F"/>
    <w:rsid w:val="0072666D"/>
    <w:rsid w:val="00735783"/>
    <w:rsid w:val="00735867"/>
    <w:rsid w:val="00743D31"/>
    <w:rsid w:val="00762D4E"/>
    <w:rsid w:val="00792A2C"/>
    <w:rsid w:val="00802549"/>
    <w:rsid w:val="00804280"/>
    <w:rsid w:val="00841436"/>
    <w:rsid w:val="0087797F"/>
    <w:rsid w:val="00890FB6"/>
    <w:rsid w:val="008B7FA2"/>
    <w:rsid w:val="008E7F4E"/>
    <w:rsid w:val="00943B1F"/>
    <w:rsid w:val="009914DC"/>
    <w:rsid w:val="009A0543"/>
    <w:rsid w:val="009C3C45"/>
    <w:rsid w:val="009E728F"/>
    <w:rsid w:val="00A16F1D"/>
    <w:rsid w:val="00A2772E"/>
    <w:rsid w:val="00A37B8F"/>
    <w:rsid w:val="00A63BA4"/>
    <w:rsid w:val="00A7087F"/>
    <w:rsid w:val="00AD6CB1"/>
    <w:rsid w:val="00B13971"/>
    <w:rsid w:val="00B268D7"/>
    <w:rsid w:val="00B42DA9"/>
    <w:rsid w:val="00B61AC5"/>
    <w:rsid w:val="00B91D50"/>
    <w:rsid w:val="00C14A5E"/>
    <w:rsid w:val="00C15EB1"/>
    <w:rsid w:val="00C231AF"/>
    <w:rsid w:val="00C80B95"/>
    <w:rsid w:val="00C8323A"/>
    <w:rsid w:val="00CC4495"/>
    <w:rsid w:val="00CD12DD"/>
    <w:rsid w:val="00CD1D04"/>
    <w:rsid w:val="00CE3EAF"/>
    <w:rsid w:val="00CF3038"/>
    <w:rsid w:val="00D54B60"/>
    <w:rsid w:val="00D8207F"/>
    <w:rsid w:val="00D8448E"/>
    <w:rsid w:val="00DB6DB0"/>
    <w:rsid w:val="00DC1BFB"/>
    <w:rsid w:val="00DD1730"/>
    <w:rsid w:val="00DF5540"/>
    <w:rsid w:val="00E43A85"/>
    <w:rsid w:val="00E667E6"/>
    <w:rsid w:val="00E70866"/>
    <w:rsid w:val="00E71CEA"/>
    <w:rsid w:val="00E93107"/>
    <w:rsid w:val="00EA37D3"/>
    <w:rsid w:val="00EE178F"/>
    <w:rsid w:val="00EE562A"/>
    <w:rsid w:val="00F37A06"/>
    <w:rsid w:val="00F61988"/>
    <w:rsid w:val="00FA7D3D"/>
    <w:rsid w:val="00FC5CAE"/>
    <w:rsid w:val="00FE0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B0D0"/>
  <w15:chartTrackingRefBased/>
  <w15:docId w15:val="{F794C993-BC36-4D82-AEB5-DE1DEEC0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B5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jectinfo">
    <w:name w:val="project_info"/>
    <w:basedOn w:val="DefaultParagraphFont"/>
    <w:rsid w:val="00E43A85"/>
  </w:style>
  <w:style w:type="character" w:customStyle="1" w:styleId="projectinfodescr">
    <w:name w:val="project_info_descr"/>
    <w:basedOn w:val="DefaultParagraphFont"/>
    <w:rsid w:val="00943B1F"/>
  </w:style>
  <w:style w:type="paragraph" w:styleId="Revision">
    <w:name w:val="Revision"/>
    <w:hidden/>
    <w:uiPriority w:val="99"/>
    <w:semiHidden/>
    <w:rsid w:val="00641917"/>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92A2C"/>
    <w:rPr>
      <w:sz w:val="16"/>
      <w:szCs w:val="16"/>
    </w:rPr>
  </w:style>
  <w:style w:type="paragraph" w:styleId="CommentText">
    <w:name w:val="annotation text"/>
    <w:basedOn w:val="Normal"/>
    <w:link w:val="CommentTextChar"/>
    <w:uiPriority w:val="99"/>
    <w:semiHidden/>
    <w:unhideWhenUsed/>
    <w:rsid w:val="00792A2C"/>
    <w:rPr>
      <w:sz w:val="20"/>
      <w:szCs w:val="20"/>
    </w:rPr>
  </w:style>
  <w:style w:type="character" w:customStyle="1" w:styleId="CommentTextChar">
    <w:name w:val="Comment Text Char"/>
    <w:basedOn w:val="DefaultParagraphFont"/>
    <w:link w:val="CommentText"/>
    <w:uiPriority w:val="99"/>
    <w:semiHidden/>
    <w:rsid w:val="00792A2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2A2C"/>
    <w:rPr>
      <w:b/>
      <w:bCs/>
    </w:rPr>
  </w:style>
  <w:style w:type="character" w:customStyle="1" w:styleId="CommentSubjectChar">
    <w:name w:val="Comment Subject Char"/>
    <w:basedOn w:val="CommentTextChar"/>
    <w:link w:val="CommentSubject"/>
    <w:uiPriority w:val="99"/>
    <w:semiHidden/>
    <w:rsid w:val="00792A2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 Humaid</dc:creator>
  <cp:keywords/>
  <dc:description/>
  <cp:lastModifiedBy>Svetlana Iazykova</cp:lastModifiedBy>
  <cp:revision>2</cp:revision>
  <dcterms:created xsi:type="dcterms:W3CDTF">2022-06-10T19:01:00Z</dcterms:created>
  <dcterms:modified xsi:type="dcterms:W3CDTF">2022-06-10T19:01:00Z</dcterms:modified>
</cp:coreProperties>
</file>