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A9141" w14:textId="77777777" w:rsidR="00B538EE" w:rsidRPr="00B538EE" w:rsidRDefault="00B538EE" w:rsidP="00B538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b/>
          <w:color w:val="000000"/>
          <w:sz w:val="20"/>
          <w:szCs w:val="20"/>
        </w:rPr>
      </w:pPr>
      <w:r w:rsidRPr="00B538EE">
        <w:rPr>
          <w:rFonts w:ascii="Times New Roman" w:eastAsia="Times New Roman" w:hAnsi="Times New Roman" w:cs="Times New Roman"/>
          <w:b/>
          <w:color w:val="000000"/>
          <w:sz w:val="20"/>
          <w:szCs w:val="20"/>
        </w:rPr>
        <w:t>Second regular session 2016</w:t>
      </w:r>
    </w:p>
    <w:p w14:paraId="37F3291B" w14:textId="6836C38F" w:rsidR="00B538EE" w:rsidRPr="00B538EE" w:rsidRDefault="00B538EE" w:rsidP="00B538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sz w:val="20"/>
          <w:szCs w:val="20"/>
        </w:rPr>
      </w:pPr>
      <w:r w:rsidRPr="00B538EE">
        <w:rPr>
          <w:rFonts w:ascii="Times New Roman" w:eastAsia="Times New Roman" w:hAnsi="Times New Roman" w:cs="Times New Roman"/>
          <w:color w:val="000000"/>
          <w:sz w:val="20"/>
          <w:szCs w:val="20"/>
        </w:rPr>
        <w:t xml:space="preserve">6-9 </w:t>
      </w:r>
      <w:r w:rsidR="00F54EED">
        <w:rPr>
          <w:rFonts w:ascii="Times New Roman" w:eastAsia="Times New Roman" w:hAnsi="Times New Roman" w:cs="Times New Roman"/>
          <w:color w:val="000000"/>
          <w:sz w:val="20"/>
          <w:szCs w:val="20"/>
        </w:rPr>
        <w:t xml:space="preserve">September </w:t>
      </w:r>
      <w:r w:rsidRPr="00B538EE">
        <w:rPr>
          <w:rFonts w:ascii="Times New Roman" w:eastAsia="Times New Roman" w:hAnsi="Times New Roman" w:cs="Times New Roman"/>
          <w:color w:val="000000"/>
          <w:sz w:val="20"/>
          <w:szCs w:val="20"/>
        </w:rPr>
        <w:t>2016, New York</w:t>
      </w:r>
    </w:p>
    <w:p w14:paraId="067CB705" w14:textId="0513E176" w:rsidR="00B538EE" w:rsidRPr="00B538EE" w:rsidRDefault="00B538EE" w:rsidP="00B538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sz w:val="20"/>
          <w:szCs w:val="20"/>
        </w:rPr>
      </w:pPr>
      <w:r w:rsidRPr="00F445EA">
        <w:rPr>
          <w:rFonts w:ascii="Times New Roman" w:eastAsia="Times New Roman" w:hAnsi="Times New Roman" w:cs="Times New Roman"/>
          <w:color w:val="000000"/>
          <w:sz w:val="20"/>
          <w:szCs w:val="20"/>
        </w:rPr>
        <w:t xml:space="preserve">Item </w:t>
      </w:r>
      <w:r w:rsidR="00F445EA" w:rsidRPr="00F445EA">
        <w:rPr>
          <w:rFonts w:ascii="Times New Roman" w:eastAsia="Times New Roman" w:hAnsi="Times New Roman" w:cs="Times New Roman"/>
          <w:color w:val="000000"/>
          <w:sz w:val="20"/>
          <w:szCs w:val="20"/>
        </w:rPr>
        <w:t>3</w:t>
      </w:r>
      <w:r w:rsidRPr="00B538EE">
        <w:rPr>
          <w:rFonts w:ascii="Times New Roman" w:eastAsia="Times New Roman" w:hAnsi="Times New Roman" w:cs="Times New Roman"/>
          <w:color w:val="000000"/>
          <w:sz w:val="20"/>
          <w:szCs w:val="20"/>
        </w:rPr>
        <w:t xml:space="preserve"> of the provisional agenda</w:t>
      </w:r>
    </w:p>
    <w:p w14:paraId="7985F5DB" w14:textId="77777777" w:rsidR="00B538EE" w:rsidRPr="00B538EE" w:rsidRDefault="00B538EE" w:rsidP="00B538EE">
      <w:pPr>
        <w:ind w:right="1260"/>
        <w:rPr>
          <w:rFonts w:ascii="Times New Roman" w:eastAsia="Times New Roman" w:hAnsi="Times New Roman" w:cs="Times New Roman"/>
          <w:b/>
          <w:color w:val="000000"/>
          <w:sz w:val="20"/>
          <w:szCs w:val="20"/>
        </w:rPr>
      </w:pPr>
      <w:r w:rsidRPr="00B538EE">
        <w:rPr>
          <w:rFonts w:ascii="Times New Roman" w:eastAsia="Times New Roman" w:hAnsi="Times New Roman" w:cs="Times New Roman"/>
          <w:b/>
          <w:color w:val="000000"/>
          <w:sz w:val="20"/>
          <w:szCs w:val="20"/>
        </w:rPr>
        <w:t>Country programmes and related matters</w:t>
      </w:r>
    </w:p>
    <w:p w14:paraId="2335D7DC" w14:textId="77777777" w:rsidR="00B538EE" w:rsidRPr="00B538EE" w:rsidRDefault="00B538EE" w:rsidP="00B538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63A6CBCA" w14:textId="77777777" w:rsidR="00B538EE" w:rsidRPr="00B538EE" w:rsidRDefault="00B538EE" w:rsidP="00B538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10E4FF6B" w14:textId="77777777" w:rsidR="00B538EE" w:rsidRPr="00B538EE" w:rsidRDefault="00B538EE" w:rsidP="00B538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4EF75A31" w14:textId="28B64B7B" w:rsidR="00B538EE" w:rsidRPr="002C0264" w:rsidRDefault="00B538EE" w:rsidP="00B538EE">
      <w:pPr>
        <w:keepNext/>
        <w:keepLines/>
        <w:tabs>
          <w:tab w:val="left" w:pos="36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120"/>
        <w:outlineLvl w:val="0"/>
        <w:rPr>
          <w:rFonts w:ascii="Times New Roman" w:eastAsia="Times New Roman" w:hAnsi="Times New Roman" w:cs="Times New Roman"/>
          <w:b/>
          <w:color w:val="000000"/>
          <w:spacing w:val="-2"/>
          <w:w w:val="103"/>
          <w:kern w:val="14"/>
          <w:sz w:val="32"/>
          <w:szCs w:val="20"/>
          <w:lang w:val="en-GB"/>
        </w:rPr>
      </w:pPr>
      <w:r w:rsidRPr="002C0264">
        <w:rPr>
          <w:rFonts w:ascii="Times New Roman" w:eastAsia="Times New Roman" w:hAnsi="Times New Roman" w:cs="Times New Roman"/>
          <w:b/>
          <w:color w:val="000000"/>
          <w:spacing w:val="-2"/>
          <w:w w:val="103"/>
          <w:kern w:val="14"/>
          <w:sz w:val="32"/>
          <w:szCs w:val="20"/>
          <w:lang w:val="en-GB"/>
        </w:rPr>
        <w:t xml:space="preserve">Draft sub-regional country programme document for </w:t>
      </w:r>
      <w:r w:rsidRPr="002C0264">
        <w:rPr>
          <w:rFonts w:ascii="Times New Roman" w:eastAsia="Times New Roman" w:hAnsi="Times New Roman" w:cs="Times New Roman"/>
          <w:b/>
          <w:color w:val="000000"/>
          <w:spacing w:val="-2"/>
          <w:w w:val="103"/>
          <w:kern w:val="14"/>
          <w:sz w:val="32"/>
          <w:szCs w:val="20"/>
        </w:rPr>
        <w:t>Barbados and the Organi</w:t>
      </w:r>
      <w:r w:rsidR="00F54EED" w:rsidRPr="002C0264">
        <w:rPr>
          <w:rFonts w:ascii="Times New Roman" w:eastAsia="Times New Roman" w:hAnsi="Times New Roman" w:cs="Times New Roman"/>
          <w:b/>
          <w:color w:val="000000"/>
          <w:spacing w:val="-2"/>
          <w:w w:val="103"/>
          <w:kern w:val="14"/>
          <w:sz w:val="32"/>
          <w:szCs w:val="20"/>
        </w:rPr>
        <w:t>z</w:t>
      </w:r>
      <w:r w:rsidRPr="002C0264">
        <w:rPr>
          <w:rFonts w:ascii="Times New Roman" w:eastAsia="Times New Roman" w:hAnsi="Times New Roman" w:cs="Times New Roman"/>
          <w:b/>
          <w:color w:val="000000"/>
          <w:spacing w:val="-2"/>
          <w:w w:val="103"/>
          <w:kern w:val="14"/>
          <w:sz w:val="32"/>
          <w:szCs w:val="20"/>
        </w:rPr>
        <w:t>ation of Eastern Caribbean States</w:t>
      </w:r>
      <w:r w:rsidR="00F54EED" w:rsidRPr="002C0264">
        <w:rPr>
          <w:rFonts w:ascii="Times New Roman" w:eastAsia="Times New Roman" w:hAnsi="Times New Roman" w:cs="Times New Roman"/>
          <w:b/>
          <w:color w:val="000000"/>
          <w:spacing w:val="-2"/>
          <w:w w:val="103"/>
          <w:kern w:val="14"/>
          <w:sz w:val="32"/>
          <w:szCs w:val="20"/>
          <w:lang w:val="en-GB"/>
        </w:rPr>
        <w:t xml:space="preserve"> </w:t>
      </w:r>
      <w:r w:rsidR="00F445EA">
        <w:rPr>
          <w:rFonts w:ascii="Times New Roman" w:eastAsia="Times New Roman" w:hAnsi="Times New Roman" w:cs="Times New Roman"/>
          <w:b/>
          <w:color w:val="000000"/>
          <w:spacing w:val="-2"/>
          <w:w w:val="103"/>
          <w:kern w:val="14"/>
          <w:sz w:val="32"/>
          <w:szCs w:val="20"/>
          <w:lang w:val="en-GB"/>
        </w:rPr>
        <w:t>(</w:t>
      </w:r>
      <w:r w:rsidRPr="002C0264">
        <w:rPr>
          <w:rFonts w:ascii="Times New Roman" w:eastAsia="Times New Roman" w:hAnsi="Times New Roman" w:cs="Times New Roman"/>
          <w:b/>
          <w:color w:val="000000"/>
          <w:spacing w:val="-2"/>
          <w:w w:val="103"/>
          <w:kern w:val="14"/>
          <w:sz w:val="32"/>
          <w:szCs w:val="20"/>
          <w:lang w:val="en-GB"/>
        </w:rPr>
        <w:t>2017-2021</w:t>
      </w:r>
      <w:r w:rsidR="00F445EA">
        <w:rPr>
          <w:rFonts w:ascii="Times New Roman" w:eastAsia="Times New Roman" w:hAnsi="Times New Roman" w:cs="Times New Roman"/>
          <w:b/>
          <w:color w:val="000000"/>
          <w:spacing w:val="-2"/>
          <w:w w:val="103"/>
          <w:kern w:val="14"/>
          <w:sz w:val="32"/>
          <w:szCs w:val="20"/>
          <w:lang w:val="en-GB"/>
        </w:rPr>
        <w:t>)</w:t>
      </w:r>
    </w:p>
    <w:p w14:paraId="024BE48B" w14:textId="77777777" w:rsidR="00B538EE" w:rsidRPr="00B538EE" w:rsidRDefault="00B538EE" w:rsidP="00B538EE">
      <w:pPr>
        <w:rPr>
          <w:rFonts w:ascii="Times New Roman" w:eastAsia="Times New Roman" w:hAnsi="Times New Roman" w:cs="Times New Roman"/>
          <w:sz w:val="20"/>
          <w:szCs w:val="20"/>
          <w:lang w:val="en-GB"/>
        </w:rPr>
      </w:pPr>
    </w:p>
    <w:p w14:paraId="348B5AB3" w14:textId="77777777" w:rsidR="00B538EE" w:rsidRPr="00B538EE" w:rsidRDefault="00B538EE" w:rsidP="00B538EE">
      <w:pPr>
        <w:tabs>
          <w:tab w:val="left" w:pos="1620"/>
        </w:tabs>
        <w:rPr>
          <w:rFonts w:ascii="Times New Roman" w:eastAsia="Times New Roman" w:hAnsi="Times New Roman" w:cs="Times New Roman"/>
          <w:sz w:val="20"/>
          <w:szCs w:val="20"/>
        </w:rPr>
      </w:pPr>
    </w:p>
    <w:p w14:paraId="61235354" w14:textId="77777777" w:rsidR="00B538EE" w:rsidRPr="00B538EE" w:rsidRDefault="00B538EE" w:rsidP="00B538E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ascii="Times New Roman" w:eastAsia="Times New Roman" w:hAnsi="Times New Roman" w:cs="Times New Roman"/>
          <w:spacing w:val="-2"/>
          <w:w w:val="103"/>
          <w:kern w:val="14"/>
          <w:sz w:val="28"/>
          <w:szCs w:val="20"/>
          <w:lang w:val="en-GB"/>
        </w:rPr>
      </w:pPr>
      <w:r w:rsidRPr="00B538EE">
        <w:rPr>
          <w:rFonts w:ascii="Times New Roman" w:eastAsia="Times New Roman" w:hAnsi="Times New Roman" w:cs="Times New Roman"/>
          <w:spacing w:val="-2"/>
          <w:w w:val="103"/>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B538EE" w:rsidRPr="00B538EE" w14:paraId="3BE2B35E" w14:textId="77777777" w:rsidTr="00363940">
        <w:tc>
          <w:tcPr>
            <w:tcW w:w="1060" w:type="dxa"/>
            <w:shd w:val="clear" w:color="auto" w:fill="auto"/>
          </w:tcPr>
          <w:p w14:paraId="2340A73E" w14:textId="77777777" w:rsidR="00B538EE" w:rsidRPr="00B538EE" w:rsidRDefault="00B538EE" w:rsidP="00B538EE">
            <w:pPr>
              <w:tabs>
                <w:tab w:val="left" w:pos="1620"/>
              </w:tabs>
              <w:suppressAutoHyphens/>
              <w:spacing w:after="120"/>
              <w:jc w:val="right"/>
              <w:rPr>
                <w:rFonts w:ascii="Times New Roman" w:eastAsia="Times New Roman" w:hAnsi="Times New Roman" w:cs="Times New Roman"/>
                <w:i/>
                <w:spacing w:val="4"/>
                <w:w w:val="103"/>
                <w:kern w:val="14"/>
                <w:sz w:val="14"/>
                <w:szCs w:val="20"/>
                <w:lang w:val="en-GB"/>
              </w:rPr>
            </w:pPr>
          </w:p>
        </w:tc>
        <w:tc>
          <w:tcPr>
            <w:tcW w:w="8300" w:type="dxa"/>
            <w:shd w:val="clear" w:color="auto" w:fill="auto"/>
          </w:tcPr>
          <w:p w14:paraId="025CB451" w14:textId="77777777" w:rsidR="00B538EE" w:rsidRPr="00B538EE" w:rsidRDefault="00B538EE" w:rsidP="00B538EE">
            <w:pPr>
              <w:tabs>
                <w:tab w:val="left" w:pos="1620"/>
              </w:tabs>
              <w:suppressAutoHyphens/>
              <w:spacing w:after="120"/>
              <w:rPr>
                <w:rFonts w:ascii="Times New Roman" w:eastAsia="Times New Roman" w:hAnsi="Times New Roman" w:cs="Times New Roman"/>
                <w:i/>
                <w:spacing w:val="4"/>
                <w:w w:val="103"/>
                <w:kern w:val="14"/>
                <w:sz w:val="14"/>
                <w:szCs w:val="20"/>
                <w:lang w:val="en-GB"/>
              </w:rPr>
            </w:pPr>
          </w:p>
        </w:tc>
        <w:tc>
          <w:tcPr>
            <w:tcW w:w="542" w:type="dxa"/>
            <w:gridSpan w:val="2"/>
            <w:shd w:val="clear" w:color="auto" w:fill="auto"/>
          </w:tcPr>
          <w:p w14:paraId="397E4325" w14:textId="77777777" w:rsidR="00B538EE" w:rsidRPr="00B538EE" w:rsidRDefault="00B538EE" w:rsidP="00B538EE">
            <w:pPr>
              <w:tabs>
                <w:tab w:val="left" w:pos="1620"/>
              </w:tabs>
              <w:suppressAutoHyphens/>
              <w:spacing w:after="120"/>
              <w:jc w:val="right"/>
              <w:rPr>
                <w:rFonts w:ascii="Times New Roman" w:eastAsia="Times New Roman" w:hAnsi="Times New Roman" w:cs="Times New Roman"/>
                <w:i/>
                <w:spacing w:val="4"/>
                <w:w w:val="103"/>
                <w:kern w:val="14"/>
                <w:sz w:val="14"/>
                <w:szCs w:val="20"/>
                <w:lang w:val="en-GB"/>
              </w:rPr>
            </w:pPr>
            <w:r w:rsidRPr="00B538EE">
              <w:rPr>
                <w:rFonts w:ascii="Times New Roman" w:eastAsia="Times New Roman" w:hAnsi="Times New Roman" w:cs="Times New Roman"/>
                <w:i/>
                <w:spacing w:val="4"/>
                <w:w w:val="103"/>
                <w:kern w:val="14"/>
                <w:sz w:val="14"/>
                <w:szCs w:val="20"/>
                <w:lang w:val="en-GB"/>
              </w:rPr>
              <w:t>Page</w:t>
            </w:r>
          </w:p>
        </w:tc>
      </w:tr>
      <w:tr w:rsidR="00B538EE" w:rsidRPr="00B538EE" w14:paraId="0AF125D3" w14:textId="77777777" w:rsidTr="00363940">
        <w:tc>
          <w:tcPr>
            <w:tcW w:w="9360" w:type="dxa"/>
            <w:gridSpan w:val="2"/>
            <w:shd w:val="clear" w:color="auto" w:fill="auto"/>
          </w:tcPr>
          <w:p w14:paraId="0307EE3A" w14:textId="77777777" w:rsidR="00B538EE" w:rsidRPr="00B538EE" w:rsidRDefault="00B538EE" w:rsidP="00B538EE">
            <w:pPr>
              <w:numPr>
                <w:ilvl w:val="0"/>
                <w:numId w:val="29"/>
              </w:numPr>
              <w:tabs>
                <w:tab w:val="right" w:pos="1080"/>
                <w:tab w:val="left" w:pos="1296"/>
                <w:tab w:val="left" w:pos="1620"/>
                <w:tab w:val="left" w:pos="2160"/>
                <w:tab w:val="left" w:pos="2592"/>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ab/>
              <w:t>Programme rationale</w:t>
            </w:r>
            <w:r w:rsidRPr="00B538EE">
              <w:rPr>
                <w:rFonts w:ascii="Times New Roman" w:eastAsia="Times New Roman" w:hAnsi="Times New Roman" w:cs="Times New Roman"/>
                <w:spacing w:val="60"/>
                <w:w w:val="103"/>
                <w:kern w:val="14"/>
                <w:sz w:val="17"/>
                <w:szCs w:val="20"/>
                <w:lang w:val="en-GB"/>
              </w:rPr>
              <w:tab/>
            </w:r>
          </w:p>
        </w:tc>
        <w:tc>
          <w:tcPr>
            <w:tcW w:w="542" w:type="dxa"/>
            <w:gridSpan w:val="2"/>
            <w:vMerge w:val="restart"/>
            <w:shd w:val="clear" w:color="auto" w:fill="auto"/>
            <w:vAlign w:val="bottom"/>
          </w:tcPr>
          <w:p w14:paraId="624AC8B6"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2</w:t>
            </w:r>
          </w:p>
          <w:p w14:paraId="6A02DD50"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5</w:t>
            </w:r>
          </w:p>
        </w:tc>
      </w:tr>
      <w:tr w:rsidR="00B538EE" w:rsidRPr="00B538EE" w14:paraId="11C11322" w14:textId="77777777" w:rsidTr="00363940">
        <w:tc>
          <w:tcPr>
            <w:tcW w:w="9360" w:type="dxa"/>
            <w:gridSpan w:val="2"/>
            <w:shd w:val="clear" w:color="auto" w:fill="auto"/>
          </w:tcPr>
          <w:p w14:paraId="6044C85F" w14:textId="77777777" w:rsidR="00B538EE" w:rsidRPr="00B538EE" w:rsidRDefault="00B538EE" w:rsidP="00B538EE">
            <w:pPr>
              <w:numPr>
                <w:ilvl w:val="0"/>
                <w:numId w:val="29"/>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ab/>
              <w:t>Programme priorities and partnerships</w:t>
            </w:r>
            <w:r w:rsidRPr="00B538EE">
              <w:rPr>
                <w:rFonts w:ascii="Times New Roman" w:eastAsia="Times New Roman" w:hAnsi="Times New Roman" w:cs="Times New Roman"/>
                <w:spacing w:val="60"/>
                <w:w w:val="103"/>
                <w:kern w:val="14"/>
                <w:sz w:val="17"/>
                <w:szCs w:val="20"/>
                <w:lang w:val="en-GB"/>
              </w:rPr>
              <w:tab/>
            </w:r>
          </w:p>
        </w:tc>
        <w:tc>
          <w:tcPr>
            <w:tcW w:w="542" w:type="dxa"/>
            <w:gridSpan w:val="2"/>
            <w:vMerge/>
            <w:shd w:val="clear" w:color="auto" w:fill="auto"/>
            <w:vAlign w:val="bottom"/>
          </w:tcPr>
          <w:p w14:paraId="49C7D19B"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B538EE" w:rsidRPr="00B538EE" w14:paraId="44E67148" w14:textId="77777777" w:rsidTr="00363940">
        <w:tc>
          <w:tcPr>
            <w:tcW w:w="9360" w:type="dxa"/>
            <w:gridSpan w:val="2"/>
            <w:shd w:val="clear" w:color="auto" w:fill="auto"/>
          </w:tcPr>
          <w:p w14:paraId="3707C170" w14:textId="77777777" w:rsidR="00B538EE" w:rsidRPr="00B538EE" w:rsidRDefault="00B538EE" w:rsidP="00B538EE">
            <w:pPr>
              <w:numPr>
                <w:ilvl w:val="0"/>
                <w:numId w:val="29"/>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ab/>
              <w:t>Programme and risk management</w:t>
            </w:r>
            <w:r w:rsidRPr="00B538EE">
              <w:rPr>
                <w:rFonts w:ascii="Times New Roman" w:eastAsia="Times New Roman" w:hAnsi="Times New Roman" w:cs="Times New Roman"/>
                <w:spacing w:val="60"/>
                <w:w w:val="103"/>
                <w:kern w:val="14"/>
                <w:sz w:val="17"/>
                <w:szCs w:val="20"/>
                <w:lang w:val="en-GB"/>
              </w:rPr>
              <w:tab/>
            </w:r>
          </w:p>
        </w:tc>
        <w:tc>
          <w:tcPr>
            <w:tcW w:w="542" w:type="dxa"/>
            <w:gridSpan w:val="2"/>
            <w:vMerge w:val="restart"/>
            <w:shd w:val="clear" w:color="auto" w:fill="auto"/>
            <w:vAlign w:val="bottom"/>
          </w:tcPr>
          <w:p w14:paraId="3F94C778"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7</w:t>
            </w:r>
          </w:p>
          <w:p w14:paraId="49B52202"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 xml:space="preserve">8 </w:t>
            </w:r>
          </w:p>
        </w:tc>
      </w:tr>
      <w:tr w:rsidR="00B538EE" w:rsidRPr="00B538EE" w14:paraId="65D21D11" w14:textId="77777777" w:rsidTr="00363940">
        <w:tc>
          <w:tcPr>
            <w:tcW w:w="9360" w:type="dxa"/>
            <w:gridSpan w:val="2"/>
            <w:shd w:val="clear" w:color="auto" w:fill="auto"/>
          </w:tcPr>
          <w:p w14:paraId="5794A6BB" w14:textId="77777777" w:rsidR="00B538EE" w:rsidRPr="00B538EE" w:rsidRDefault="00B538EE" w:rsidP="00B538EE">
            <w:pPr>
              <w:numPr>
                <w:ilvl w:val="0"/>
                <w:numId w:val="29"/>
              </w:numPr>
              <w:tabs>
                <w:tab w:val="right" w:pos="1080"/>
                <w:tab w:val="left" w:pos="1296"/>
                <w:tab w:val="left" w:pos="1620"/>
                <w:tab w:val="left" w:pos="2160"/>
                <w:tab w:val="left" w:pos="2592"/>
                <w:tab w:val="left" w:pos="3024"/>
                <w:tab w:val="left" w:pos="3420"/>
                <w:tab w:val="left" w:pos="3456"/>
                <w:tab w:val="right" w:leader="dot" w:pos="8460"/>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ab/>
              <w:t>Monitoring and evaluation</w:t>
            </w:r>
            <w:r w:rsidRPr="00B538EE">
              <w:rPr>
                <w:rFonts w:ascii="Times New Roman" w:eastAsia="Times New Roman" w:hAnsi="Times New Roman" w:cs="Times New Roman"/>
                <w:spacing w:val="60"/>
                <w:w w:val="103"/>
                <w:kern w:val="14"/>
                <w:sz w:val="17"/>
                <w:szCs w:val="20"/>
                <w:lang w:val="en-GB"/>
              </w:rPr>
              <w:tab/>
            </w:r>
          </w:p>
        </w:tc>
        <w:tc>
          <w:tcPr>
            <w:tcW w:w="542" w:type="dxa"/>
            <w:gridSpan w:val="2"/>
            <w:vMerge/>
            <w:shd w:val="clear" w:color="auto" w:fill="auto"/>
            <w:vAlign w:val="bottom"/>
          </w:tcPr>
          <w:p w14:paraId="7CCD2A06"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B538EE" w:rsidRPr="00B538EE" w14:paraId="719746E5" w14:textId="77777777" w:rsidTr="00363940">
        <w:tc>
          <w:tcPr>
            <w:tcW w:w="9369" w:type="dxa"/>
            <w:gridSpan w:val="3"/>
            <w:shd w:val="clear" w:color="auto" w:fill="auto"/>
          </w:tcPr>
          <w:p w14:paraId="48B1FCCD" w14:textId="77777777" w:rsidR="00B538EE" w:rsidRPr="00B538EE" w:rsidRDefault="00B538EE" w:rsidP="00B538E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 xml:space="preserve">     Annex</w:t>
            </w:r>
          </w:p>
        </w:tc>
        <w:tc>
          <w:tcPr>
            <w:tcW w:w="533" w:type="dxa"/>
            <w:shd w:val="clear" w:color="auto" w:fill="auto"/>
            <w:vAlign w:val="bottom"/>
          </w:tcPr>
          <w:p w14:paraId="6F3C2654"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B538EE" w:rsidRPr="00B538EE" w14:paraId="461E8C41" w14:textId="77777777" w:rsidTr="00363940">
        <w:tc>
          <w:tcPr>
            <w:tcW w:w="9369" w:type="dxa"/>
            <w:gridSpan w:val="3"/>
            <w:shd w:val="clear" w:color="auto" w:fill="auto"/>
          </w:tcPr>
          <w:p w14:paraId="5387AC10" w14:textId="299B51D1" w:rsidR="00B538EE" w:rsidRPr="00B538EE" w:rsidRDefault="00B538EE" w:rsidP="00B538E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rFonts w:ascii="Times New Roman" w:eastAsia="Times New Roman" w:hAnsi="Times New Roman" w:cs="Times New Roman"/>
                <w:spacing w:val="60"/>
                <w:w w:val="103"/>
                <w:kern w:val="14"/>
                <w:sz w:val="17"/>
                <w:szCs w:val="20"/>
                <w:lang w:val="en-GB"/>
              </w:rPr>
            </w:pPr>
            <w:r w:rsidRPr="00B538EE">
              <w:rPr>
                <w:rFonts w:ascii="Times New Roman" w:eastAsia="Times New Roman" w:hAnsi="Times New Roman" w:cs="Times New Roman"/>
                <w:spacing w:val="4"/>
                <w:w w:val="103"/>
                <w:kern w:val="14"/>
                <w:sz w:val="20"/>
                <w:szCs w:val="20"/>
                <w:lang w:val="en-GB"/>
              </w:rPr>
              <w:t xml:space="preserve">Results and resources framework for </w:t>
            </w:r>
            <w:r>
              <w:rPr>
                <w:rFonts w:ascii="Times New Roman" w:eastAsia="Times New Roman" w:hAnsi="Times New Roman" w:cs="Times New Roman"/>
                <w:spacing w:val="4"/>
                <w:w w:val="103"/>
                <w:kern w:val="14"/>
                <w:sz w:val="20"/>
                <w:szCs w:val="20"/>
                <w:lang w:val="en-GB"/>
              </w:rPr>
              <w:t>Barbados and the OECS</w:t>
            </w:r>
            <w:r w:rsidRPr="00B538EE">
              <w:rPr>
                <w:rFonts w:ascii="Times New Roman" w:eastAsia="Times New Roman" w:hAnsi="Times New Roman" w:cs="Times New Roman"/>
                <w:spacing w:val="4"/>
                <w:w w:val="103"/>
                <w:kern w:val="14"/>
                <w:sz w:val="20"/>
                <w:szCs w:val="20"/>
                <w:lang w:val="en-GB"/>
              </w:rPr>
              <w:t xml:space="preserve"> (2017-2021)</w:t>
            </w:r>
            <w:r w:rsidRPr="00B538EE">
              <w:rPr>
                <w:rFonts w:ascii="Times New Roman" w:eastAsia="Times New Roman" w:hAnsi="Times New Roman" w:cs="Times New Roman"/>
                <w:spacing w:val="60"/>
                <w:w w:val="103"/>
                <w:kern w:val="14"/>
                <w:sz w:val="17"/>
                <w:szCs w:val="20"/>
                <w:lang w:val="en-GB"/>
              </w:rPr>
              <w:tab/>
            </w:r>
          </w:p>
        </w:tc>
        <w:tc>
          <w:tcPr>
            <w:tcW w:w="533" w:type="dxa"/>
            <w:shd w:val="clear" w:color="auto" w:fill="auto"/>
            <w:vAlign w:val="bottom"/>
          </w:tcPr>
          <w:p w14:paraId="16E0B8CF" w14:textId="77777777" w:rsidR="00B538EE" w:rsidRPr="00B538EE" w:rsidRDefault="00B538EE" w:rsidP="00B538E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B538EE">
              <w:rPr>
                <w:rFonts w:ascii="Times New Roman" w:eastAsia="Times New Roman" w:hAnsi="Times New Roman" w:cs="Times New Roman"/>
                <w:spacing w:val="4"/>
                <w:w w:val="103"/>
                <w:kern w:val="14"/>
                <w:sz w:val="20"/>
                <w:szCs w:val="20"/>
                <w:lang w:val="en-GB"/>
              </w:rPr>
              <w:t>9</w:t>
            </w:r>
          </w:p>
        </w:tc>
      </w:tr>
    </w:tbl>
    <w:p w14:paraId="1B925C01" w14:textId="77777777" w:rsidR="00502C67" w:rsidRPr="00EC49B4" w:rsidRDefault="00502C67" w:rsidP="00605367">
      <w:pPr>
        <w:pStyle w:val="NoSpacing"/>
        <w:spacing w:line="276" w:lineRule="auto"/>
        <w:jc w:val="both"/>
        <w:rPr>
          <w:rFonts w:ascii="Times New Roman" w:hAnsi="Times New Roman" w:cs="Times New Roman"/>
        </w:rPr>
      </w:pPr>
    </w:p>
    <w:p w14:paraId="58E051AD" w14:textId="77777777" w:rsidR="00502C67" w:rsidRPr="00EC49B4" w:rsidRDefault="00502C67" w:rsidP="00605367">
      <w:pPr>
        <w:pStyle w:val="NoSpacing"/>
        <w:spacing w:line="276" w:lineRule="auto"/>
        <w:jc w:val="both"/>
        <w:rPr>
          <w:rFonts w:ascii="Times New Roman" w:hAnsi="Times New Roman" w:cs="Times New Roman"/>
        </w:rPr>
      </w:pPr>
    </w:p>
    <w:p w14:paraId="30AA4658" w14:textId="433E488F" w:rsidR="00191D0D" w:rsidRDefault="00191D0D">
      <w:pPr>
        <w:rPr>
          <w:rFonts w:ascii="Times New Roman" w:hAnsi="Times New Roman" w:cs="Times New Roman"/>
        </w:rPr>
      </w:pPr>
      <w:r>
        <w:rPr>
          <w:rFonts w:ascii="Times New Roman" w:hAnsi="Times New Roman" w:cs="Times New Roman"/>
        </w:rPr>
        <w:br w:type="page"/>
      </w:r>
    </w:p>
    <w:p w14:paraId="512BC087" w14:textId="5169FF1B" w:rsidR="00820D0C" w:rsidRPr="002C0264" w:rsidRDefault="00904D98" w:rsidP="00904D98">
      <w:pPr>
        <w:pStyle w:val="ListParagraph"/>
        <w:numPr>
          <w:ilvl w:val="0"/>
          <w:numId w:val="27"/>
        </w:numPr>
        <w:ind w:left="900" w:hanging="450"/>
        <w:jc w:val="both"/>
        <w:rPr>
          <w:rFonts w:ascii="Times New Roman" w:hAnsi="Times New Roman" w:cs="Times New Roman"/>
          <w:b/>
          <w:sz w:val="28"/>
          <w:szCs w:val="24"/>
        </w:rPr>
      </w:pPr>
      <w:r w:rsidRPr="002C0264">
        <w:rPr>
          <w:rFonts w:ascii="Times New Roman" w:hAnsi="Times New Roman" w:cs="Times New Roman"/>
          <w:b/>
          <w:sz w:val="28"/>
          <w:szCs w:val="24"/>
        </w:rPr>
        <w:lastRenderedPageBreak/>
        <w:t>Programme r</w:t>
      </w:r>
      <w:r w:rsidR="00E91FCC" w:rsidRPr="002C0264">
        <w:rPr>
          <w:rFonts w:ascii="Times New Roman" w:hAnsi="Times New Roman" w:cs="Times New Roman"/>
          <w:b/>
          <w:sz w:val="28"/>
          <w:szCs w:val="24"/>
        </w:rPr>
        <w:t>ationale</w:t>
      </w:r>
    </w:p>
    <w:p w14:paraId="1685CC58" w14:textId="77777777" w:rsidR="003A1A99" w:rsidRPr="00904D98" w:rsidRDefault="003A1A99" w:rsidP="00904D98">
      <w:pPr>
        <w:ind w:left="900"/>
        <w:jc w:val="both"/>
        <w:rPr>
          <w:rFonts w:ascii="Times New Roman" w:hAnsi="Times New Roman" w:cs="Times New Roman"/>
          <w:sz w:val="16"/>
          <w:szCs w:val="16"/>
        </w:rPr>
      </w:pPr>
    </w:p>
    <w:p w14:paraId="25FD0285" w14:textId="2FD0BF0C" w:rsidR="00BE1764" w:rsidRPr="000951D5" w:rsidRDefault="000118B9"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 </w:t>
      </w:r>
      <w:r w:rsidR="00F54EED">
        <w:rPr>
          <w:rFonts w:ascii="Times New Roman" w:hAnsi="Times New Roman" w:cs="Times New Roman"/>
          <w:sz w:val="20"/>
          <w:szCs w:val="20"/>
        </w:rPr>
        <w:tab/>
      </w:r>
      <w:r w:rsidR="000C3AD5" w:rsidRPr="000951D5">
        <w:rPr>
          <w:rFonts w:ascii="Times New Roman" w:hAnsi="Times New Roman" w:cs="Times New Roman"/>
          <w:sz w:val="20"/>
          <w:szCs w:val="20"/>
        </w:rPr>
        <w:t>T</w:t>
      </w:r>
      <w:r w:rsidR="007503E8" w:rsidRPr="000951D5">
        <w:rPr>
          <w:rFonts w:ascii="Times New Roman" w:hAnsi="Times New Roman" w:cs="Times New Roman"/>
          <w:sz w:val="20"/>
          <w:szCs w:val="20"/>
        </w:rPr>
        <w:t xml:space="preserve">he United Nations </w:t>
      </w:r>
      <w:r w:rsidR="00F54EED">
        <w:rPr>
          <w:rFonts w:ascii="Times New Roman" w:hAnsi="Times New Roman" w:cs="Times New Roman"/>
          <w:sz w:val="20"/>
          <w:szCs w:val="20"/>
        </w:rPr>
        <w:t>s</w:t>
      </w:r>
      <w:r w:rsidR="00E6533D" w:rsidRPr="000951D5">
        <w:rPr>
          <w:rFonts w:ascii="Times New Roman" w:hAnsi="Times New Roman" w:cs="Times New Roman"/>
          <w:sz w:val="20"/>
          <w:szCs w:val="20"/>
        </w:rPr>
        <w:t xml:space="preserve">ub-regional </w:t>
      </w:r>
      <w:r w:rsidR="00F54EED">
        <w:rPr>
          <w:rFonts w:ascii="Times New Roman" w:hAnsi="Times New Roman" w:cs="Times New Roman"/>
          <w:sz w:val="20"/>
          <w:szCs w:val="20"/>
        </w:rPr>
        <w:t>o</w:t>
      </w:r>
      <w:r w:rsidR="00E6533D" w:rsidRPr="000951D5">
        <w:rPr>
          <w:rFonts w:ascii="Times New Roman" w:hAnsi="Times New Roman" w:cs="Times New Roman"/>
          <w:sz w:val="20"/>
          <w:szCs w:val="20"/>
        </w:rPr>
        <w:t>ffice</w:t>
      </w:r>
      <w:r w:rsidR="007503E8" w:rsidRPr="000951D5">
        <w:rPr>
          <w:rFonts w:ascii="Times New Roman" w:hAnsi="Times New Roman" w:cs="Times New Roman"/>
          <w:sz w:val="20"/>
          <w:szCs w:val="20"/>
        </w:rPr>
        <w:t xml:space="preserve"> in Barbados represents </w:t>
      </w:r>
      <w:r w:rsidR="00A153A0" w:rsidRPr="000951D5">
        <w:rPr>
          <w:rFonts w:ascii="Times New Roman" w:hAnsi="Times New Roman" w:cs="Times New Roman"/>
          <w:sz w:val="20"/>
          <w:szCs w:val="20"/>
        </w:rPr>
        <w:t xml:space="preserve">Barbados and </w:t>
      </w:r>
      <w:r w:rsidR="00E6533D" w:rsidRPr="000951D5">
        <w:rPr>
          <w:rFonts w:ascii="Times New Roman" w:hAnsi="Times New Roman" w:cs="Times New Roman"/>
          <w:sz w:val="20"/>
          <w:szCs w:val="20"/>
        </w:rPr>
        <w:t xml:space="preserve">nine of the </w:t>
      </w:r>
      <w:r w:rsidR="000C3AD5" w:rsidRPr="000951D5">
        <w:rPr>
          <w:rFonts w:ascii="Times New Roman" w:hAnsi="Times New Roman" w:cs="Times New Roman"/>
          <w:sz w:val="20"/>
          <w:szCs w:val="20"/>
        </w:rPr>
        <w:t>ten-member eastern Caribbean economic bloc</w:t>
      </w:r>
      <w:r w:rsidR="00F54EED">
        <w:rPr>
          <w:rFonts w:ascii="Times New Roman" w:hAnsi="Times New Roman" w:cs="Times New Roman"/>
          <w:sz w:val="20"/>
          <w:szCs w:val="20"/>
        </w:rPr>
        <w:t xml:space="preserve"> known as </w:t>
      </w:r>
      <w:r w:rsidR="007503E8" w:rsidRPr="000951D5">
        <w:rPr>
          <w:rFonts w:ascii="Times New Roman" w:hAnsi="Times New Roman" w:cs="Times New Roman"/>
          <w:sz w:val="20"/>
          <w:szCs w:val="20"/>
        </w:rPr>
        <w:t>the Organization of Eastern Caribbean States (OECS)</w:t>
      </w:r>
      <w:r w:rsidR="0044479A">
        <w:rPr>
          <w:rFonts w:ascii="Times New Roman" w:hAnsi="Times New Roman" w:cs="Times New Roman"/>
          <w:sz w:val="20"/>
          <w:szCs w:val="20"/>
        </w:rPr>
        <w:t>.</w:t>
      </w:r>
      <w:r w:rsidR="00E6533D" w:rsidRPr="00716D39">
        <w:rPr>
          <w:rStyle w:val="FootnoteReference"/>
          <w:rFonts w:ascii="Times New Roman" w:hAnsi="Times New Roman" w:cs="Times New Roman"/>
          <w:sz w:val="20"/>
          <w:szCs w:val="20"/>
        </w:rPr>
        <w:footnoteReference w:id="1"/>
      </w:r>
      <w:r w:rsidR="007503E8" w:rsidRPr="000951D5">
        <w:rPr>
          <w:rFonts w:ascii="Times New Roman" w:hAnsi="Times New Roman" w:cs="Times New Roman"/>
          <w:sz w:val="20"/>
          <w:szCs w:val="20"/>
        </w:rPr>
        <w:t xml:space="preserve"> </w:t>
      </w:r>
      <w:r w:rsidR="00BE1764" w:rsidRPr="000951D5">
        <w:rPr>
          <w:rFonts w:ascii="Times New Roman" w:hAnsi="Times New Roman" w:cs="Times New Roman"/>
          <w:sz w:val="20"/>
          <w:szCs w:val="20"/>
        </w:rPr>
        <w:t>The sub-region is part of the wider Caribbean Small Island Developing States</w:t>
      </w:r>
      <w:r w:rsidR="0044479A">
        <w:rPr>
          <w:rFonts w:ascii="Times New Roman" w:hAnsi="Times New Roman" w:cs="Times New Roman"/>
          <w:sz w:val="20"/>
          <w:szCs w:val="20"/>
        </w:rPr>
        <w:t xml:space="preserve"> </w:t>
      </w:r>
      <w:r w:rsidR="00BE1764" w:rsidRPr="000951D5">
        <w:rPr>
          <w:rFonts w:ascii="Times New Roman" w:hAnsi="Times New Roman" w:cs="Times New Roman"/>
          <w:sz w:val="20"/>
          <w:szCs w:val="20"/>
        </w:rPr>
        <w:t xml:space="preserve">grouping. Over the last three decades the </w:t>
      </w:r>
      <w:r w:rsidR="00680643" w:rsidRPr="000951D5">
        <w:rPr>
          <w:rFonts w:ascii="Times New Roman" w:hAnsi="Times New Roman" w:cs="Times New Roman"/>
          <w:sz w:val="20"/>
          <w:szCs w:val="20"/>
        </w:rPr>
        <w:t xml:space="preserve">sub-region has </w:t>
      </w:r>
      <w:r w:rsidR="00BE1764" w:rsidRPr="000951D5">
        <w:rPr>
          <w:rFonts w:ascii="Times New Roman" w:hAnsi="Times New Roman" w:cs="Times New Roman"/>
          <w:sz w:val="20"/>
          <w:szCs w:val="20"/>
        </w:rPr>
        <w:t>move</w:t>
      </w:r>
      <w:r w:rsidR="000F15E9" w:rsidRPr="000951D5">
        <w:rPr>
          <w:rFonts w:ascii="Times New Roman" w:hAnsi="Times New Roman" w:cs="Times New Roman"/>
          <w:sz w:val="20"/>
          <w:szCs w:val="20"/>
        </w:rPr>
        <w:t>d</w:t>
      </w:r>
      <w:r w:rsidR="00BE1764" w:rsidRPr="000951D5">
        <w:rPr>
          <w:rFonts w:ascii="Times New Roman" w:hAnsi="Times New Roman" w:cs="Times New Roman"/>
          <w:sz w:val="20"/>
          <w:szCs w:val="20"/>
        </w:rPr>
        <w:t xml:space="preserve"> from </w:t>
      </w:r>
      <w:r w:rsidR="0044479A">
        <w:rPr>
          <w:rFonts w:ascii="Times New Roman" w:hAnsi="Times New Roman" w:cs="Times New Roman"/>
          <w:sz w:val="20"/>
          <w:szCs w:val="20"/>
        </w:rPr>
        <w:t>focus</w:t>
      </w:r>
      <w:r w:rsidR="00E908ED">
        <w:rPr>
          <w:rFonts w:ascii="Times New Roman" w:hAnsi="Times New Roman" w:cs="Times New Roman"/>
          <w:sz w:val="20"/>
          <w:szCs w:val="20"/>
        </w:rPr>
        <w:t>ing</w:t>
      </w:r>
      <w:r w:rsidR="0044479A">
        <w:rPr>
          <w:rFonts w:ascii="Times New Roman" w:hAnsi="Times New Roman" w:cs="Times New Roman"/>
          <w:sz w:val="20"/>
          <w:szCs w:val="20"/>
        </w:rPr>
        <w:t xml:space="preserve"> on </w:t>
      </w:r>
      <w:r w:rsidR="00BE1764" w:rsidRPr="000951D5">
        <w:rPr>
          <w:rFonts w:ascii="Times New Roman" w:hAnsi="Times New Roman" w:cs="Times New Roman"/>
          <w:sz w:val="20"/>
          <w:szCs w:val="20"/>
        </w:rPr>
        <w:t>mono-crop agriculture to service economies primarily based on tourism</w:t>
      </w:r>
      <w:r w:rsidR="000F15E9" w:rsidRPr="000951D5">
        <w:rPr>
          <w:rFonts w:ascii="Times New Roman" w:hAnsi="Times New Roman" w:cs="Times New Roman"/>
          <w:sz w:val="20"/>
          <w:szCs w:val="20"/>
        </w:rPr>
        <w:t xml:space="preserve"> </w:t>
      </w:r>
      <w:r w:rsidR="00E908ED">
        <w:rPr>
          <w:rFonts w:ascii="Times New Roman" w:hAnsi="Times New Roman" w:cs="Times New Roman"/>
          <w:sz w:val="20"/>
          <w:szCs w:val="20"/>
        </w:rPr>
        <w:t>that</w:t>
      </w:r>
      <w:r w:rsidR="00E908ED" w:rsidRPr="000951D5">
        <w:rPr>
          <w:rFonts w:ascii="Times New Roman" w:hAnsi="Times New Roman" w:cs="Times New Roman"/>
          <w:sz w:val="20"/>
          <w:szCs w:val="20"/>
        </w:rPr>
        <w:t xml:space="preserve"> </w:t>
      </w:r>
      <w:r w:rsidR="00E908ED">
        <w:rPr>
          <w:rFonts w:ascii="Times New Roman" w:hAnsi="Times New Roman" w:cs="Times New Roman"/>
          <w:sz w:val="20"/>
          <w:szCs w:val="20"/>
        </w:rPr>
        <w:t>help</w:t>
      </w:r>
      <w:r w:rsidR="00E908ED" w:rsidRPr="000951D5">
        <w:rPr>
          <w:rFonts w:ascii="Times New Roman" w:hAnsi="Times New Roman" w:cs="Times New Roman"/>
          <w:sz w:val="20"/>
          <w:szCs w:val="20"/>
        </w:rPr>
        <w:t xml:space="preserve"> </w:t>
      </w:r>
      <w:r w:rsidR="000F15E9" w:rsidRPr="000951D5">
        <w:rPr>
          <w:rFonts w:ascii="Times New Roman" w:hAnsi="Times New Roman" w:cs="Times New Roman"/>
          <w:sz w:val="20"/>
          <w:szCs w:val="20"/>
        </w:rPr>
        <w:t>to improve social conditions</w:t>
      </w:r>
      <w:r w:rsidR="00BE1764" w:rsidRPr="000951D5">
        <w:rPr>
          <w:rFonts w:ascii="Times New Roman" w:hAnsi="Times New Roman" w:cs="Times New Roman"/>
          <w:sz w:val="20"/>
          <w:szCs w:val="20"/>
        </w:rPr>
        <w:t xml:space="preserve">. </w:t>
      </w:r>
      <w:r w:rsidR="000F15E9" w:rsidRPr="000951D5">
        <w:rPr>
          <w:rFonts w:ascii="Times New Roman" w:hAnsi="Times New Roman" w:cs="Times New Roman"/>
          <w:sz w:val="20"/>
          <w:szCs w:val="20"/>
        </w:rPr>
        <w:t>Despite some su</w:t>
      </w:r>
      <w:r w:rsidR="00C905A5" w:rsidRPr="000951D5">
        <w:rPr>
          <w:rFonts w:ascii="Times New Roman" w:hAnsi="Times New Roman" w:cs="Times New Roman"/>
          <w:sz w:val="20"/>
          <w:szCs w:val="20"/>
        </w:rPr>
        <w:t>ccess</w:t>
      </w:r>
      <w:r w:rsidR="000F15E9" w:rsidRPr="000951D5">
        <w:rPr>
          <w:rFonts w:ascii="Times New Roman" w:hAnsi="Times New Roman" w:cs="Times New Roman"/>
          <w:sz w:val="20"/>
          <w:szCs w:val="20"/>
        </w:rPr>
        <w:t xml:space="preserve"> </w:t>
      </w:r>
      <w:r w:rsidR="00726842">
        <w:rPr>
          <w:rFonts w:ascii="Times New Roman" w:hAnsi="Times New Roman" w:cs="Times New Roman"/>
          <w:sz w:val="20"/>
          <w:szCs w:val="20"/>
        </w:rPr>
        <w:t>this</w:t>
      </w:r>
      <w:r w:rsidR="00BE1764" w:rsidRPr="000951D5">
        <w:rPr>
          <w:rFonts w:ascii="Times New Roman" w:hAnsi="Times New Roman" w:cs="Times New Roman"/>
          <w:sz w:val="20"/>
          <w:szCs w:val="20"/>
        </w:rPr>
        <w:t xml:space="preserve"> transition has been </w:t>
      </w:r>
      <w:r w:rsidR="00717A19" w:rsidRPr="000951D5">
        <w:rPr>
          <w:rFonts w:ascii="Times New Roman" w:hAnsi="Times New Roman" w:cs="Times New Roman"/>
          <w:sz w:val="20"/>
          <w:szCs w:val="20"/>
        </w:rPr>
        <w:t xml:space="preserve">accompanied by </w:t>
      </w:r>
      <w:r w:rsidR="00BE1764" w:rsidRPr="000951D5">
        <w:rPr>
          <w:rFonts w:ascii="Times New Roman" w:hAnsi="Times New Roman" w:cs="Times New Roman"/>
          <w:sz w:val="20"/>
          <w:szCs w:val="20"/>
        </w:rPr>
        <w:t xml:space="preserve">weak growth. </w:t>
      </w:r>
      <w:r w:rsidR="008A46A1" w:rsidRPr="000951D5">
        <w:rPr>
          <w:rFonts w:ascii="Times New Roman" w:hAnsi="Times New Roman" w:cs="Times New Roman"/>
          <w:sz w:val="20"/>
          <w:szCs w:val="20"/>
        </w:rPr>
        <w:t>Gross domestic product (</w:t>
      </w:r>
      <w:r w:rsidR="00BE1764" w:rsidRPr="000951D5">
        <w:rPr>
          <w:rFonts w:ascii="Times New Roman" w:hAnsi="Times New Roman" w:cs="Times New Roman"/>
          <w:sz w:val="20"/>
          <w:szCs w:val="20"/>
        </w:rPr>
        <w:t>GDP</w:t>
      </w:r>
      <w:r w:rsidR="008A46A1" w:rsidRPr="000951D5">
        <w:rPr>
          <w:rFonts w:ascii="Times New Roman" w:hAnsi="Times New Roman" w:cs="Times New Roman"/>
          <w:sz w:val="20"/>
          <w:szCs w:val="20"/>
        </w:rPr>
        <w:t>)</w:t>
      </w:r>
      <w:r w:rsidR="00BE1764" w:rsidRPr="000951D5">
        <w:rPr>
          <w:rFonts w:ascii="Times New Roman" w:hAnsi="Times New Roman" w:cs="Times New Roman"/>
          <w:sz w:val="20"/>
          <w:szCs w:val="20"/>
        </w:rPr>
        <w:t xml:space="preserve"> </w:t>
      </w:r>
      <w:r w:rsidR="002C0264">
        <w:rPr>
          <w:rFonts w:ascii="Times New Roman" w:hAnsi="Times New Roman" w:cs="Times New Roman"/>
          <w:sz w:val="20"/>
          <w:szCs w:val="20"/>
        </w:rPr>
        <w:t xml:space="preserve">of the OECS member states </w:t>
      </w:r>
      <w:r w:rsidR="00BE1764" w:rsidRPr="000951D5">
        <w:rPr>
          <w:rFonts w:ascii="Times New Roman" w:hAnsi="Times New Roman" w:cs="Times New Roman"/>
          <w:sz w:val="20"/>
          <w:szCs w:val="20"/>
        </w:rPr>
        <w:t xml:space="preserve">averaged 2.3 </w:t>
      </w:r>
      <w:r w:rsidR="00543067" w:rsidRPr="000951D5">
        <w:rPr>
          <w:rFonts w:ascii="Times New Roman" w:hAnsi="Times New Roman" w:cs="Times New Roman"/>
          <w:sz w:val="20"/>
          <w:szCs w:val="20"/>
        </w:rPr>
        <w:t>percent for the period 2001</w:t>
      </w:r>
      <w:r w:rsidR="00F54EED">
        <w:rPr>
          <w:rFonts w:ascii="Times New Roman" w:hAnsi="Times New Roman" w:cs="Times New Roman"/>
          <w:sz w:val="20"/>
          <w:szCs w:val="20"/>
        </w:rPr>
        <w:t xml:space="preserve"> to 20</w:t>
      </w:r>
      <w:r w:rsidR="00543067" w:rsidRPr="000951D5">
        <w:rPr>
          <w:rFonts w:ascii="Times New Roman" w:hAnsi="Times New Roman" w:cs="Times New Roman"/>
          <w:sz w:val="20"/>
          <w:szCs w:val="20"/>
        </w:rPr>
        <w:t xml:space="preserve">09 </w:t>
      </w:r>
      <w:r w:rsidR="00BE1764" w:rsidRPr="000951D5">
        <w:rPr>
          <w:rFonts w:ascii="Times New Roman" w:hAnsi="Times New Roman" w:cs="Times New Roman"/>
          <w:sz w:val="20"/>
          <w:szCs w:val="20"/>
        </w:rPr>
        <w:t xml:space="preserve">and contracted 1.1 percent annually </w:t>
      </w:r>
      <w:r w:rsidR="00F54EED">
        <w:rPr>
          <w:rFonts w:ascii="Times New Roman" w:hAnsi="Times New Roman" w:cs="Times New Roman"/>
          <w:sz w:val="20"/>
          <w:szCs w:val="20"/>
        </w:rPr>
        <w:t xml:space="preserve">between </w:t>
      </w:r>
      <w:r w:rsidR="00BE1764" w:rsidRPr="000951D5">
        <w:rPr>
          <w:rFonts w:ascii="Times New Roman" w:hAnsi="Times New Roman" w:cs="Times New Roman"/>
          <w:sz w:val="20"/>
          <w:szCs w:val="20"/>
        </w:rPr>
        <w:t>2008</w:t>
      </w:r>
      <w:r w:rsidR="00F54EED">
        <w:rPr>
          <w:rFonts w:ascii="Times New Roman" w:hAnsi="Times New Roman" w:cs="Times New Roman"/>
          <w:sz w:val="20"/>
          <w:szCs w:val="20"/>
        </w:rPr>
        <w:t xml:space="preserve"> and </w:t>
      </w:r>
      <w:r w:rsidR="00BE1764" w:rsidRPr="000951D5">
        <w:rPr>
          <w:rFonts w:ascii="Times New Roman" w:hAnsi="Times New Roman" w:cs="Times New Roman"/>
          <w:sz w:val="20"/>
          <w:szCs w:val="20"/>
        </w:rPr>
        <w:t>2012</w:t>
      </w:r>
      <w:r w:rsidR="00F54EED">
        <w:rPr>
          <w:rFonts w:ascii="Times New Roman" w:hAnsi="Times New Roman" w:cs="Times New Roman"/>
          <w:sz w:val="20"/>
          <w:szCs w:val="20"/>
        </w:rPr>
        <w:t>.</w:t>
      </w:r>
      <w:r w:rsidR="002E7C98" w:rsidRPr="00716D39">
        <w:rPr>
          <w:rStyle w:val="FootnoteReference"/>
          <w:rFonts w:ascii="Times New Roman" w:hAnsi="Times New Roman" w:cs="Times New Roman"/>
          <w:sz w:val="20"/>
          <w:szCs w:val="20"/>
        </w:rPr>
        <w:footnoteReference w:id="2"/>
      </w:r>
      <w:r w:rsidR="00BE1764" w:rsidRPr="000951D5">
        <w:rPr>
          <w:rFonts w:ascii="Times New Roman" w:hAnsi="Times New Roman" w:cs="Times New Roman"/>
          <w:sz w:val="20"/>
          <w:szCs w:val="20"/>
        </w:rPr>
        <w:t xml:space="preserve"> </w:t>
      </w:r>
      <w:r w:rsidR="00363940">
        <w:rPr>
          <w:rFonts w:ascii="Times New Roman" w:hAnsi="Times New Roman" w:cs="Times New Roman"/>
          <w:sz w:val="20"/>
          <w:szCs w:val="20"/>
        </w:rPr>
        <w:t>C</w:t>
      </w:r>
      <w:r w:rsidR="00BE1764" w:rsidRPr="000951D5">
        <w:rPr>
          <w:rFonts w:ascii="Times New Roman" w:hAnsi="Times New Roman" w:cs="Times New Roman"/>
          <w:sz w:val="20"/>
          <w:szCs w:val="20"/>
        </w:rPr>
        <w:t xml:space="preserve">ountries continue to face debt burdens with </w:t>
      </w:r>
      <w:r w:rsidR="00AE6C24" w:rsidRPr="000951D5">
        <w:rPr>
          <w:rFonts w:ascii="Times New Roman" w:hAnsi="Times New Roman" w:cs="Times New Roman"/>
          <w:sz w:val="20"/>
          <w:szCs w:val="20"/>
        </w:rPr>
        <w:t xml:space="preserve">high </w:t>
      </w:r>
      <w:r w:rsidR="00BE1764" w:rsidRPr="000951D5">
        <w:rPr>
          <w:rFonts w:ascii="Times New Roman" w:hAnsi="Times New Roman" w:cs="Times New Roman"/>
          <w:sz w:val="20"/>
          <w:szCs w:val="20"/>
        </w:rPr>
        <w:t>debt-to-GDP ratios</w:t>
      </w:r>
      <w:r w:rsidR="0076518C" w:rsidRPr="000951D5">
        <w:rPr>
          <w:rFonts w:ascii="Times New Roman" w:hAnsi="Times New Roman" w:cs="Times New Roman"/>
          <w:sz w:val="20"/>
          <w:szCs w:val="20"/>
        </w:rPr>
        <w:t xml:space="preserve">. </w:t>
      </w:r>
      <w:r w:rsidR="00761925" w:rsidRPr="000951D5">
        <w:rPr>
          <w:rFonts w:ascii="Times New Roman" w:hAnsi="Times New Roman" w:cs="Times New Roman"/>
          <w:sz w:val="20"/>
          <w:szCs w:val="20"/>
        </w:rPr>
        <w:t>Barbados, Antigua</w:t>
      </w:r>
      <w:r w:rsidR="0076518C" w:rsidRPr="000951D5">
        <w:rPr>
          <w:rFonts w:ascii="Times New Roman" w:hAnsi="Times New Roman" w:cs="Times New Roman"/>
          <w:sz w:val="20"/>
          <w:szCs w:val="20"/>
        </w:rPr>
        <w:t xml:space="preserve"> and Barbuda, </w:t>
      </w:r>
      <w:r w:rsidR="00761925" w:rsidRPr="000951D5">
        <w:rPr>
          <w:rFonts w:ascii="Times New Roman" w:hAnsi="Times New Roman" w:cs="Times New Roman"/>
          <w:sz w:val="20"/>
          <w:szCs w:val="20"/>
        </w:rPr>
        <w:t>and Grenada</w:t>
      </w:r>
      <w:r w:rsidR="00BE1764" w:rsidRPr="000951D5">
        <w:rPr>
          <w:rFonts w:ascii="Times New Roman" w:hAnsi="Times New Roman" w:cs="Times New Roman"/>
          <w:sz w:val="20"/>
          <w:szCs w:val="20"/>
        </w:rPr>
        <w:t xml:space="preserve"> </w:t>
      </w:r>
      <w:r w:rsidR="0076518C" w:rsidRPr="000951D5">
        <w:rPr>
          <w:rFonts w:ascii="Times New Roman" w:hAnsi="Times New Roman" w:cs="Times New Roman"/>
          <w:sz w:val="20"/>
          <w:szCs w:val="20"/>
        </w:rPr>
        <w:t xml:space="preserve">have ratios in excess of </w:t>
      </w:r>
      <w:r w:rsidR="00BE1764" w:rsidRPr="000951D5">
        <w:rPr>
          <w:rFonts w:ascii="Times New Roman" w:hAnsi="Times New Roman" w:cs="Times New Roman"/>
          <w:sz w:val="20"/>
          <w:szCs w:val="20"/>
        </w:rPr>
        <w:t>90 percent</w:t>
      </w:r>
      <w:r w:rsidR="0076518C" w:rsidRPr="000951D5">
        <w:rPr>
          <w:rFonts w:ascii="Times New Roman" w:hAnsi="Times New Roman" w:cs="Times New Roman"/>
          <w:sz w:val="20"/>
          <w:szCs w:val="20"/>
        </w:rPr>
        <w:t xml:space="preserve"> while the other </w:t>
      </w:r>
      <w:r w:rsidR="00761925" w:rsidRPr="000951D5">
        <w:rPr>
          <w:rFonts w:ascii="Times New Roman" w:hAnsi="Times New Roman" w:cs="Times New Roman"/>
          <w:sz w:val="20"/>
          <w:szCs w:val="20"/>
        </w:rPr>
        <w:t>four OECS sovereign states</w:t>
      </w:r>
      <w:r w:rsidR="0076518C" w:rsidRPr="000951D5">
        <w:rPr>
          <w:rFonts w:ascii="Times New Roman" w:hAnsi="Times New Roman" w:cs="Times New Roman"/>
          <w:sz w:val="20"/>
          <w:szCs w:val="20"/>
        </w:rPr>
        <w:t xml:space="preserve"> have ratios </w:t>
      </w:r>
      <w:r w:rsidR="002207D6" w:rsidRPr="000951D5">
        <w:rPr>
          <w:rFonts w:ascii="Times New Roman" w:hAnsi="Times New Roman" w:cs="Times New Roman"/>
          <w:sz w:val="20"/>
          <w:szCs w:val="20"/>
        </w:rPr>
        <w:t>exceeding 75 percent</w:t>
      </w:r>
      <w:r w:rsidR="006F7903">
        <w:rPr>
          <w:rFonts w:ascii="Times New Roman" w:hAnsi="Times New Roman" w:cs="Times New Roman"/>
          <w:sz w:val="20"/>
          <w:szCs w:val="20"/>
        </w:rPr>
        <w:t>.</w:t>
      </w:r>
      <w:r w:rsidR="002E7C98" w:rsidRPr="00716D39">
        <w:rPr>
          <w:rStyle w:val="FootnoteReference"/>
          <w:rFonts w:ascii="Times New Roman" w:hAnsi="Times New Roman" w:cs="Times New Roman"/>
          <w:sz w:val="20"/>
          <w:szCs w:val="20"/>
        </w:rPr>
        <w:footnoteReference w:id="3"/>
      </w:r>
      <w:r w:rsidR="00BE1764" w:rsidRPr="000951D5">
        <w:rPr>
          <w:rFonts w:ascii="Times New Roman" w:hAnsi="Times New Roman" w:cs="Times New Roman"/>
          <w:sz w:val="20"/>
          <w:szCs w:val="20"/>
        </w:rPr>
        <w:t xml:space="preserve"> </w:t>
      </w:r>
      <w:r w:rsidR="00363940">
        <w:rPr>
          <w:rFonts w:ascii="Times New Roman" w:hAnsi="Times New Roman" w:cs="Times New Roman"/>
          <w:sz w:val="20"/>
          <w:szCs w:val="20"/>
        </w:rPr>
        <w:t>Because of the constrained fiscal space</w:t>
      </w:r>
      <w:r w:rsidR="006F7903">
        <w:rPr>
          <w:rFonts w:ascii="Times New Roman" w:hAnsi="Times New Roman" w:cs="Times New Roman"/>
          <w:sz w:val="20"/>
          <w:szCs w:val="20"/>
        </w:rPr>
        <w:t>,</w:t>
      </w:r>
      <w:r w:rsidR="00363940" w:rsidRPr="000951D5">
        <w:rPr>
          <w:rFonts w:ascii="Times New Roman" w:hAnsi="Times New Roman" w:cs="Times New Roman"/>
          <w:sz w:val="20"/>
          <w:szCs w:val="20"/>
        </w:rPr>
        <w:t xml:space="preserve"> </w:t>
      </w:r>
      <w:r w:rsidR="00BE1764" w:rsidRPr="000951D5">
        <w:rPr>
          <w:rFonts w:ascii="Times New Roman" w:hAnsi="Times New Roman" w:cs="Times New Roman"/>
          <w:sz w:val="20"/>
          <w:szCs w:val="20"/>
        </w:rPr>
        <w:t>countries face difficult</w:t>
      </w:r>
      <w:r w:rsidR="00363940">
        <w:rPr>
          <w:rFonts w:ascii="Times New Roman" w:hAnsi="Times New Roman" w:cs="Times New Roman"/>
          <w:sz w:val="20"/>
          <w:szCs w:val="20"/>
        </w:rPr>
        <w:t xml:space="preserve">ies in </w:t>
      </w:r>
      <w:r w:rsidR="0044479A">
        <w:rPr>
          <w:rFonts w:ascii="Times New Roman" w:hAnsi="Times New Roman" w:cs="Times New Roman"/>
          <w:sz w:val="20"/>
          <w:szCs w:val="20"/>
        </w:rPr>
        <w:t xml:space="preserve">determining </w:t>
      </w:r>
      <w:r w:rsidR="001248E3" w:rsidRPr="000951D5">
        <w:rPr>
          <w:rFonts w:ascii="Times New Roman" w:hAnsi="Times New Roman" w:cs="Times New Roman"/>
          <w:sz w:val="20"/>
          <w:szCs w:val="20"/>
        </w:rPr>
        <w:t>how</w:t>
      </w:r>
      <w:r w:rsidR="00363940">
        <w:rPr>
          <w:rFonts w:ascii="Times New Roman" w:hAnsi="Times New Roman" w:cs="Times New Roman"/>
          <w:sz w:val="20"/>
          <w:szCs w:val="20"/>
        </w:rPr>
        <w:t xml:space="preserve"> to </w:t>
      </w:r>
      <w:r w:rsidR="001248E3" w:rsidRPr="000951D5">
        <w:rPr>
          <w:rFonts w:ascii="Times New Roman" w:hAnsi="Times New Roman" w:cs="Times New Roman"/>
          <w:sz w:val="20"/>
          <w:szCs w:val="20"/>
        </w:rPr>
        <w:t xml:space="preserve">achieve the Sustainable Development Goals (SDGs). </w:t>
      </w:r>
    </w:p>
    <w:p w14:paraId="6B653CE6" w14:textId="763E0932" w:rsidR="00C905A5" w:rsidRPr="000951D5" w:rsidRDefault="00EF7A2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2. </w:t>
      </w:r>
      <w:r w:rsidR="00F54EED">
        <w:rPr>
          <w:rFonts w:ascii="Times New Roman" w:hAnsi="Times New Roman" w:cs="Times New Roman"/>
          <w:sz w:val="20"/>
          <w:szCs w:val="20"/>
        </w:rPr>
        <w:tab/>
      </w:r>
      <w:r w:rsidR="00C905A5" w:rsidRPr="000951D5">
        <w:rPr>
          <w:rFonts w:ascii="Times New Roman" w:hAnsi="Times New Roman" w:cs="Times New Roman"/>
          <w:sz w:val="20"/>
          <w:szCs w:val="20"/>
        </w:rPr>
        <w:t>All countries rank</w:t>
      </w:r>
      <w:r w:rsidR="00AF4816">
        <w:rPr>
          <w:rFonts w:ascii="Times New Roman" w:hAnsi="Times New Roman" w:cs="Times New Roman"/>
          <w:sz w:val="20"/>
          <w:szCs w:val="20"/>
        </w:rPr>
        <w:t xml:space="preserve"> </w:t>
      </w:r>
      <w:r w:rsidR="00C905A5" w:rsidRPr="000951D5">
        <w:rPr>
          <w:rFonts w:ascii="Times New Roman" w:hAnsi="Times New Roman" w:cs="Times New Roman"/>
          <w:sz w:val="20"/>
          <w:szCs w:val="20"/>
        </w:rPr>
        <w:t xml:space="preserve">high </w:t>
      </w:r>
      <w:r w:rsidR="00AF4816">
        <w:rPr>
          <w:rFonts w:ascii="Times New Roman" w:hAnsi="Times New Roman" w:cs="Times New Roman"/>
          <w:sz w:val="20"/>
          <w:szCs w:val="20"/>
        </w:rPr>
        <w:t>in</w:t>
      </w:r>
      <w:r w:rsidR="00AF4816" w:rsidRPr="000951D5">
        <w:rPr>
          <w:rFonts w:ascii="Times New Roman" w:hAnsi="Times New Roman" w:cs="Times New Roman"/>
          <w:sz w:val="20"/>
          <w:szCs w:val="20"/>
        </w:rPr>
        <w:t xml:space="preserve"> </w:t>
      </w:r>
      <w:r w:rsidR="00C905A5" w:rsidRPr="000951D5">
        <w:rPr>
          <w:rFonts w:ascii="Times New Roman" w:hAnsi="Times New Roman" w:cs="Times New Roman"/>
          <w:sz w:val="20"/>
          <w:szCs w:val="20"/>
        </w:rPr>
        <w:t>the Human Development Index. Barbados is highest</w:t>
      </w:r>
      <w:r w:rsidR="00EF25C2">
        <w:rPr>
          <w:rFonts w:ascii="Times New Roman" w:hAnsi="Times New Roman" w:cs="Times New Roman"/>
          <w:sz w:val="20"/>
          <w:szCs w:val="20"/>
        </w:rPr>
        <w:t xml:space="preserve"> (</w:t>
      </w:r>
      <w:r w:rsidR="00C905A5" w:rsidRPr="000951D5">
        <w:rPr>
          <w:rFonts w:ascii="Times New Roman" w:hAnsi="Times New Roman" w:cs="Times New Roman"/>
          <w:sz w:val="20"/>
          <w:szCs w:val="20"/>
        </w:rPr>
        <w:t>57</w:t>
      </w:r>
      <w:r w:rsidR="00E10902">
        <w:rPr>
          <w:rFonts w:ascii="Times New Roman" w:hAnsi="Times New Roman" w:cs="Times New Roman"/>
          <w:sz w:val="20"/>
          <w:szCs w:val="20"/>
        </w:rPr>
        <w:t>th</w:t>
      </w:r>
      <w:r w:rsidR="00EF25C2">
        <w:rPr>
          <w:rFonts w:ascii="Times New Roman" w:hAnsi="Times New Roman" w:cs="Times New Roman"/>
          <w:sz w:val="20"/>
          <w:szCs w:val="20"/>
        </w:rPr>
        <w:t>)</w:t>
      </w:r>
      <w:r w:rsidR="00363940">
        <w:rPr>
          <w:rFonts w:ascii="Times New Roman" w:hAnsi="Times New Roman" w:cs="Times New Roman"/>
          <w:sz w:val="20"/>
          <w:szCs w:val="20"/>
        </w:rPr>
        <w:t>,</w:t>
      </w:r>
      <w:r w:rsidR="00C905A5" w:rsidRPr="000951D5">
        <w:rPr>
          <w:rFonts w:ascii="Times New Roman" w:hAnsi="Times New Roman" w:cs="Times New Roman"/>
          <w:sz w:val="20"/>
          <w:szCs w:val="20"/>
        </w:rPr>
        <w:t xml:space="preserve"> followed by Antigua and Barbuda (58th), St. Kitts and Nevis (77th), Grenada (79th), St. Lucia (89th), Dominica (94th)</w:t>
      </w:r>
      <w:r w:rsidR="00363940">
        <w:rPr>
          <w:rFonts w:ascii="Times New Roman" w:hAnsi="Times New Roman" w:cs="Times New Roman"/>
          <w:sz w:val="20"/>
          <w:szCs w:val="20"/>
        </w:rPr>
        <w:t>,</w:t>
      </w:r>
      <w:r w:rsidR="00C905A5" w:rsidRPr="000951D5">
        <w:rPr>
          <w:rFonts w:ascii="Times New Roman" w:hAnsi="Times New Roman" w:cs="Times New Roman"/>
          <w:sz w:val="20"/>
          <w:szCs w:val="20"/>
        </w:rPr>
        <w:t xml:space="preserve"> and St. Vincent and the Grenadines (97th)</w:t>
      </w:r>
      <w:r w:rsidR="00363940">
        <w:rPr>
          <w:rFonts w:ascii="Times New Roman" w:hAnsi="Times New Roman" w:cs="Times New Roman"/>
          <w:sz w:val="20"/>
          <w:szCs w:val="20"/>
        </w:rPr>
        <w:t>.</w:t>
      </w:r>
      <w:r w:rsidR="00C14F13">
        <w:rPr>
          <w:rStyle w:val="FootnoteReference"/>
          <w:rFonts w:ascii="Times New Roman" w:hAnsi="Times New Roman" w:cs="Times New Roman"/>
          <w:sz w:val="20"/>
          <w:szCs w:val="20"/>
        </w:rPr>
        <w:footnoteReference w:id="4"/>
      </w:r>
      <w:r w:rsidR="00C905A5" w:rsidRPr="000951D5">
        <w:rPr>
          <w:rFonts w:ascii="Times New Roman" w:hAnsi="Times New Roman" w:cs="Times New Roman"/>
          <w:sz w:val="20"/>
          <w:szCs w:val="20"/>
        </w:rPr>
        <w:t xml:space="preserve"> The Millennium Development Goals (MDGs) played a </w:t>
      </w:r>
      <w:r w:rsidR="00363940">
        <w:rPr>
          <w:rFonts w:ascii="Times New Roman" w:hAnsi="Times New Roman" w:cs="Times New Roman"/>
          <w:sz w:val="20"/>
          <w:szCs w:val="20"/>
        </w:rPr>
        <w:t xml:space="preserve">critical </w:t>
      </w:r>
      <w:r w:rsidR="00C905A5" w:rsidRPr="000951D5">
        <w:rPr>
          <w:rFonts w:ascii="Times New Roman" w:hAnsi="Times New Roman" w:cs="Times New Roman"/>
          <w:sz w:val="20"/>
          <w:szCs w:val="20"/>
        </w:rPr>
        <w:t xml:space="preserve">role in </w:t>
      </w:r>
      <w:r w:rsidR="00AF4816">
        <w:rPr>
          <w:rFonts w:ascii="Times New Roman" w:hAnsi="Times New Roman" w:cs="Times New Roman"/>
          <w:sz w:val="20"/>
          <w:szCs w:val="20"/>
        </w:rPr>
        <w:t xml:space="preserve">helping countries </w:t>
      </w:r>
      <w:r w:rsidR="00C905A5" w:rsidRPr="000951D5">
        <w:rPr>
          <w:rFonts w:ascii="Times New Roman" w:hAnsi="Times New Roman" w:cs="Times New Roman"/>
          <w:sz w:val="20"/>
          <w:szCs w:val="20"/>
        </w:rPr>
        <w:t>“progress towards reducing extreme poverty, hunger and infant mortality, incorporating girls into education, and ensuring access to safe drinking water</w:t>
      </w:r>
      <w:r w:rsidR="00363940">
        <w:rPr>
          <w:rFonts w:ascii="Times New Roman" w:hAnsi="Times New Roman" w:cs="Times New Roman"/>
          <w:sz w:val="20"/>
          <w:szCs w:val="20"/>
        </w:rPr>
        <w:t>.”</w:t>
      </w:r>
      <w:r w:rsidR="00CB3961">
        <w:rPr>
          <w:rStyle w:val="FootnoteReference"/>
          <w:rFonts w:ascii="Times New Roman" w:hAnsi="Times New Roman" w:cs="Times New Roman"/>
          <w:sz w:val="20"/>
          <w:szCs w:val="20"/>
        </w:rPr>
        <w:footnoteReference w:id="5"/>
      </w:r>
      <w:r w:rsidR="00C905A5" w:rsidRPr="000951D5">
        <w:rPr>
          <w:rFonts w:ascii="Times New Roman" w:hAnsi="Times New Roman" w:cs="Times New Roman"/>
          <w:sz w:val="20"/>
          <w:szCs w:val="20"/>
        </w:rPr>
        <w:t xml:space="preserve">  </w:t>
      </w:r>
    </w:p>
    <w:p w14:paraId="55AFF6B6" w14:textId="42A07FD3" w:rsidR="004D31CB" w:rsidRDefault="00C905A5"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957938">
        <w:rPr>
          <w:rFonts w:ascii="Times New Roman" w:hAnsi="Times New Roman" w:cs="Times New Roman"/>
          <w:sz w:val="20"/>
          <w:szCs w:val="20"/>
        </w:rPr>
        <w:t xml:space="preserve"> </w:t>
      </w:r>
      <w:r w:rsidR="00F54EED">
        <w:rPr>
          <w:rFonts w:ascii="Times New Roman" w:hAnsi="Times New Roman" w:cs="Times New Roman"/>
          <w:sz w:val="20"/>
          <w:szCs w:val="20"/>
        </w:rPr>
        <w:tab/>
      </w:r>
      <w:r w:rsidR="00C463EF">
        <w:rPr>
          <w:rFonts w:ascii="Times New Roman" w:hAnsi="Times New Roman" w:cs="Times New Roman"/>
          <w:sz w:val="20"/>
          <w:szCs w:val="20"/>
        </w:rPr>
        <w:t>Household p</w:t>
      </w:r>
      <w:r w:rsidR="00BE1764" w:rsidRPr="00716D39">
        <w:rPr>
          <w:rFonts w:ascii="Times New Roman" w:hAnsi="Times New Roman" w:cs="Times New Roman"/>
          <w:sz w:val="20"/>
          <w:szCs w:val="20"/>
        </w:rPr>
        <w:t>overty levels are significant across the sub-region. In Grenada, 37.7 percent of household</w:t>
      </w:r>
      <w:r w:rsidR="003C4591">
        <w:rPr>
          <w:rFonts w:ascii="Times New Roman" w:hAnsi="Times New Roman" w:cs="Times New Roman"/>
          <w:sz w:val="20"/>
          <w:szCs w:val="20"/>
        </w:rPr>
        <w:t xml:space="preserve">s </w:t>
      </w:r>
      <w:r w:rsidR="007E296D">
        <w:rPr>
          <w:rFonts w:ascii="Times New Roman" w:hAnsi="Times New Roman" w:cs="Times New Roman"/>
          <w:sz w:val="20"/>
          <w:szCs w:val="20"/>
        </w:rPr>
        <w:t>are</w:t>
      </w:r>
      <w:r w:rsidR="00774EA6" w:rsidRPr="00716D39">
        <w:rPr>
          <w:rFonts w:ascii="Times New Roman" w:hAnsi="Times New Roman" w:cs="Times New Roman"/>
          <w:sz w:val="20"/>
          <w:szCs w:val="20"/>
        </w:rPr>
        <w:t xml:space="preserve"> </w:t>
      </w:r>
      <w:r w:rsidR="00BE1764" w:rsidRPr="00716D39">
        <w:rPr>
          <w:rFonts w:ascii="Times New Roman" w:hAnsi="Times New Roman" w:cs="Times New Roman"/>
          <w:sz w:val="20"/>
          <w:szCs w:val="20"/>
        </w:rPr>
        <w:t>below the poverty line</w:t>
      </w:r>
      <w:r w:rsidR="00545E08">
        <w:rPr>
          <w:rStyle w:val="FootnoteReference"/>
          <w:rFonts w:ascii="Times New Roman" w:hAnsi="Times New Roman" w:cs="Times New Roman"/>
          <w:sz w:val="20"/>
          <w:szCs w:val="20"/>
        </w:rPr>
        <w:footnoteReference w:id="6"/>
      </w:r>
      <w:r w:rsidR="00774EA6">
        <w:rPr>
          <w:rFonts w:ascii="Times New Roman" w:hAnsi="Times New Roman" w:cs="Times New Roman"/>
          <w:sz w:val="20"/>
          <w:szCs w:val="20"/>
        </w:rPr>
        <w:t xml:space="preserve"> while in</w:t>
      </w:r>
      <w:r w:rsidR="00BE1764" w:rsidRPr="00716D39">
        <w:rPr>
          <w:rFonts w:ascii="Times New Roman" w:hAnsi="Times New Roman" w:cs="Times New Roman"/>
          <w:sz w:val="20"/>
          <w:szCs w:val="20"/>
        </w:rPr>
        <w:t xml:space="preserve"> St. Vincent and the Grenadines </w:t>
      </w:r>
      <w:r w:rsidR="006F7903">
        <w:rPr>
          <w:rFonts w:ascii="Times New Roman" w:hAnsi="Times New Roman" w:cs="Times New Roman"/>
          <w:sz w:val="20"/>
          <w:szCs w:val="20"/>
        </w:rPr>
        <w:t xml:space="preserve">this number is </w:t>
      </w:r>
      <w:r w:rsidR="00BE1764" w:rsidRPr="00716D39">
        <w:rPr>
          <w:rFonts w:ascii="Times New Roman" w:hAnsi="Times New Roman" w:cs="Times New Roman"/>
          <w:sz w:val="20"/>
          <w:szCs w:val="20"/>
        </w:rPr>
        <w:t>30.2</w:t>
      </w:r>
      <w:r w:rsidR="00774EA6">
        <w:rPr>
          <w:rFonts w:ascii="Times New Roman" w:hAnsi="Times New Roman" w:cs="Times New Roman"/>
          <w:sz w:val="20"/>
          <w:szCs w:val="20"/>
        </w:rPr>
        <w:t xml:space="preserve"> percent.</w:t>
      </w:r>
      <w:r w:rsidR="00BE1764" w:rsidRPr="00716D39">
        <w:rPr>
          <w:rFonts w:ascii="Times New Roman" w:hAnsi="Times New Roman" w:cs="Times New Roman"/>
          <w:sz w:val="20"/>
          <w:szCs w:val="20"/>
        </w:rPr>
        <w:t xml:space="preserve"> </w:t>
      </w:r>
      <w:r w:rsidR="00774EA6">
        <w:rPr>
          <w:rFonts w:ascii="Times New Roman" w:hAnsi="Times New Roman" w:cs="Times New Roman"/>
          <w:sz w:val="20"/>
          <w:szCs w:val="20"/>
        </w:rPr>
        <w:t>I</w:t>
      </w:r>
      <w:r w:rsidR="00D86932">
        <w:rPr>
          <w:rFonts w:ascii="Times New Roman" w:hAnsi="Times New Roman" w:cs="Times New Roman"/>
          <w:sz w:val="20"/>
          <w:szCs w:val="20"/>
        </w:rPr>
        <w:t xml:space="preserve">n </w:t>
      </w:r>
      <w:r w:rsidR="00BE1764" w:rsidRPr="00716D39">
        <w:rPr>
          <w:rFonts w:ascii="Times New Roman" w:hAnsi="Times New Roman" w:cs="Times New Roman"/>
          <w:sz w:val="20"/>
          <w:szCs w:val="20"/>
        </w:rPr>
        <w:t>Dominica and St. Lucia</w:t>
      </w:r>
      <w:r w:rsidR="00D86932">
        <w:rPr>
          <w:rFonts w:ascii="Times New Roman" w:hAnsi="Times New Roman" w:cs="Times New Roman"/>
          <w:sz w:val="20"/>
          <w:szCs w:val="20"/>
        </w:rPr>
        <w:t xml:space="preserve"> </w:t>
      </w:r>
      <w:r w:rsidR="00774EA6">
        <w:rPr>
          <w:rFonts w:ascii="Times New Roman" w:hAnsi="Times New Roman" w:cs="Times New Roman"/>
          <w:sz w:val="20"/>
          <w:szCs w:val="20"/>
        </w:rPr>
        <w:t xml:space="preserve">the number of households below the poverty line </w:t>
      </w:r>
      <w:r w:rsidR="00D86932">
        <w:rPr>
          <w:rFonts w:ascii="Times New Roman" w:hAnsi="Times New Roman" w:cs="Times New Roman"/>
          <w:sz w:val="20"/>
          <w:szCs w:val="20"/>
        </w:rPr>
        <w:t>is</w:t>
      </w:r>
      <w:r w:rsidR="00BE1764" w:rsidRPr="00716D39">
        <w:rPr>
          <w:rFonts w:ascii="Times New Roman" w:hAnsi="Times New Roman" w:cs="Times New Roman"/>
          <w:sz w:val="20"/>
          <w:szCs w:val="20"/>
        </w:rPr>
        <w:t xml:space="preserve"> 28.8 percent</w:t>
      </w:r>
      <w:r w:rsidR="00D86932">
        <w:rPr>
          <w:rFonts w:ascii="Times New Roman" w:hAnsi="Times New Roman" w:cs="Times New Roman"/>
          <w:sz w:val="20"/>
          <w:szCs w:val="20"/>
        </w:rPr>
        <w:t>; in</w:t>
      </w:r>
      <w:r w:rsidR="00BE1764" w:rsidRPr="00716D39">
        <w:rPr>
          <w:rFonts w:ascii="Times New Roman" w:hAnsi="Times New Roman" w:cs="Times New Roman"/>
          <w:sz w:val="20"/>
          <w:szCs w:val="20"/>
        </w:rPr>
        <w:t xml:space="preserve"> Anguilla</w:t>
      </w:r>
      <w:r w:rsidR="00D86932">
        <w:rPr>
          <w:rFonts w:ascii="Times New Roman" w:hAnsi="Times New Roman" w:cs="Times New Roman"/>
          <w:sz w:val="20"/>
          <w:szCs w:val="20"/>
        </w:rPr>
        <w:t xml:space="preserve"> it is</w:t>
      </w:r>
      <w:r w:rsidR="00BE1764" w:rsidRPr="00716D39">
        <w:rPr>
          <w:rFonts w:ascii="Times New Roman" w:hAnsi="Times New Roman" w:cs="Times New Roman"/>
          <w:sz w:val="20"/>
          <w:szCs w:val="20"/>
        </w:rPr>
        <w:t xml:space="preserve"> 23 percent</w:t>
      </w:r>
      <w:r w:rsidR="00D86932">
        <w:rPr>
          <w:rFonts w:ascii="Times New Roman" w:hAnsi="Times New Roman" w:cs="Times New Roman"/>
          <w:sz w:val="20"/>
          <w:szCs w:val="20"/>
        </w:rPr>
        <w:t xml:space="preserve">; in </w:t>
      </w:r>
      <w:r w:rsidR="00BE1764" w:rsidRPr="00716D39">
        <w:rPr>
          <w:rFonts w:ascii="Times New Roman" w:hAnsi="Times New Roman" w:cs="Times New Roman"/>
          <w:sz w:val="20"/>
          <w:szCs w:val="20"/>
        </w:rPr>
        <w:t xml:space="preserve">St. Kitts and Nevis </w:t>
      </w:r>
      <w:r w:rsidR="00C463EF">
        <w:rPr>
          <w:rFonts w:ascii="Times New Roman" w:hAnsi="Times New Roman" w:cs="Times New Roman"/>
          <w:sz w:val="20"/>
          <w:szCs w:val="20"/>
        </w:rPr>
        <w:t xml:space="preserve">it is </w:t>
      </w:r>
      <w:r w:rsidR="00BE1764" w:rsidRPr="00716D39">
        <w:rPr>
          <w:rFonts w:ascii="Times New Roman" w:hAnsi="Times New Roman" w:cs="Times New Roman"/>
          <w:sz w:val="20"/>
          <w:szCs w:val="20"/>
        </w:rPr>
        <w:t>21 percent</w:t>
      </w:r>
      <w:r w:rsidR="00D86932">
        <w:rPr>
          <w:rFonts w:ascii="Times New Roman" w:hAnsi="Times New Roman" w:cs="Times New Roman"/>
          <w:sz w:val="20"/>
          <w:szCs w:val="20"/>
        </w:rPr>
        <w:t>; in</w:t>
      </w:r>
      <w:r w:rsidR="00BE1764" w:rsidRPr="00716D39">
        <w:rPr>
          <w:rFonts w:ascii="Times New Roman" w:hAnsi="Times New Roman" w:cs="Times New Roman"/>
          <w:sz w:val="20"/>
          <w:szCs w:val="20"/>
        </w:rPr>
        <w:t xml:space="preserve"> Antigua and Barbuda </w:t>
      </w:r>
      <w:r w:rsidR="00D86932">
        <w:rPr>
          <w:rFonts w:ascii="Times New Roman" w:hAnsi="Times New Roman" w:cs="Times New Roman"/>
          <w:sz w:val="20"/>
          <w:szCs w:val="20"/>
        </w:rPr>
        <w:t xml:space="preserve">it is </w:t>
      </w:r>
      <w:r w:rsidR="00BE1764" w:rsidRPr="00716D39">
        <w:rPr>
          <w:rFonts w:ascii="Times New Roman" w:hAnsi="Times New Roman" w:cs="Times New Roman"/>
          <w:sz w:val="20"/>
          <w:szCs w:val="20"/>
        </w:rPr>
        <w:t>18.3 percent</w:t>
      </w:r>
      <w:r w:rsidR="00D86932">
        <w:rPr>
          <w:rFonts w:ascii="Times New Roman" w:hAnsi="Times New Roman" w:cs="Times New Roman"/>
          <w:sz w:val="20"/>
          <w:szCs w:val="20"/>
        </w:rPr>
        <w:t>,</w:t>
      </w:r>
      <w:r w:rsidR="00BE1764" w:rsidRPr="00716D39">
        <w:rPr>
          <w:rFonts w:ascii="Times New Roman" w:hAnsi="Times New Roman" w:cs="Times New Roman"/>
          <w:sz w:val="20"/>
          <w:szCs w:val="20"/>
        </w:rPr>
        <w:t xml:space="preserve"> and </w:t>
      </w:r>
      <w:r w:rsidR="00D86932">
        <w:rPr>
          <w:rFonts w:ascii="Times New Roman" w:hAnsi="Times New Roman" w:cs="Times New Roman"/>
          <w:sz w:val="20"/>
          <w:szCs w:val="20"/>
        </w:rPr>
        <w:t xml:space="preserve">in </w:t>
      </w:r>
      <w:r w:rsidR="00BE1764" w:rsidRPr="00716D39">
        <w:rPr>
          <w:rFonts w:ascii="Times New Roman" w:hAnsi="Times New Roman" w:cs="Times New Roman"/>
          <w:sz w:val="20"/>
          <w:szCs w:val="20"/>
        </w:rPr>
        <w:t>Barbados</w:t>
      </w:r>
      <w:r w:rsidR="00D86932">
        <w:rPr>
          <w:rFonts w:ascii="Times New Roman" w:hAnsi="Times New Roman" w:cs="Times New Roman"/>
          <w:sz w:val="20"/>
          <w:szCs w:val="20"/>
        </w:rPr>
        <w:t xml:space="preserve"> it is</w:t>
      </w:r>
      <w:r w:rsidR="00BE1764" w:rsidRPr="00716D39">
        <w:rPr>
          <w:rFonts w:ascii="Times New Roman" w:hAnsi="Times New Roman" w:cs="Times New Roman"/>
          <w:sz w:val="20"/>
          <w:szCs w:val="20"/>
        </w:rPr>
        <w:t xml:space="preserve"> 15 percent</w:t>
      </w:r>
      <w:r w:rsidR="00D86932">
        <w:rPr>
          <w:rFonts w:ascii="Times New Roman" w:hAnsi="Times New Roman" w:cs="Times New Roman"/>
          <w:sz w:val="20"/>
          <w:szCs w:val="20"/>
        </w:rPr>
        <w:t>.</w:t>
      </w:r>
      <w:r w:rsidR="00C12071">
        <w:rPr>
          <w:rStyle w:val="FootnoteReference"/>
          <w:rFonts w:ascii="Times New Roman" w:hAnsi="Times New Roman" w:cs="Times New Roman"/>
          <w:sz w:val="20"/>
          <w:szCs w:val="20"/>
        </w:rPr>
        <w:footnoteReference w:id="7"/>
      </w:r>
      <w:r w:rsidR="00BE1764" w:rsidRPr="00716D39">
        <w:rPr>
          <w:rFonts w:ascii="Times New Roman" w:hAnsi="Times New Roman" w:cs="Times New Roman"/>
          <w:sz w:val="20"/>
          <w:szCs w:val="20"/>
        </w:rPr>
        <w:t xml:space="preserve"> Inequality </w:t>
      </w:r>
      <w:r w:rsidR="00C463EF">
        <w:rPr>
          <w:rFonts w:ascii="Times New Roman" w:hAnsi="Times New Roman" w:cs="Times New Roman"/>
          <w:sz w:val="20"/>
          <w:szCs w:val="20"/>
        </w:rPr>
        <w:t>(</w:t>
      </w:r>
      <w:r w:rsidR="00BE1764" w:rsidRPr="00716D39">
        <w:rPr>
          <w:rFonts w:ascii="Times New Roman" w:hAnsi="Times New Roman" w:cs="Times New Roman"/>
          <w:sz w:val="20"/>
          <w:szCs w:val="20"/>
        </w:rPr>
        <w:t>measured by the Gini Coefficient</w:t>
      </w:r>
      <w:r w:rsidR="00C463EF">
        <w:rPr>
          <w:rFonts w:ascii="Times New Roman" w:hAnsi="Times New Roman" w:cs="Times New Roman"/>
          <w:sz w:val="20"/>
          <w:szCs w:val="20"/>
        </w:rPr>
        <w:t>)</w:t>
      </w:r>
      <w:r w:rsidR="00BE1764" w:rsidRPr="00716D39">
        <w:rPr>
          <w:rFonts w:ascii="Times New Roman" w:hAnsi="Times New Roman" w:cs="Times New Roman"/>
          <w:sz w:val="20"/>
          <w:szCs w:val="20"/>
        </w:rPr>
        <w:t xml:space="preserve"> is 0.47 for Barbados, 0.44 for Dominica</w:t>
      </w:r>
      <w:r w:rsidR="00D86932">
        <w:rPr>
          <w:rFonts w:ascii="Times New Roman" w:hAnsi="Times New Roman" w:cs="Times New Roman"/>
          <w:sz w:val="20"/>
          <w:szCs w:val="20"/>
        </w:rPr>
        <w:t>,</w:t>
      </w:r>
      <w:r w:rsidR="00BE1764" w:rsidRPr="00716D39">
        <w:rPr>
          <w:rFonts w:ascii="Times New Roman" w:hAnsi="Times New Roman" w:cs="Times New Roman"/>
          <w:sz w:val="20"/>
          <w:szCs w:val="20"/>
        </w:rPr>
        <w:t xml:space="preserve"> 0.</w:t>
      </w:r>
      <w:r w:rsidR="00C463EF">
        <w:rPr>
          <w:rFonts w:ascii="Times New Roman" w:hAnsi="Times New Roman" w:cs="Times New Roman"/>
          <w:sz w:val="20"/>
          <w:szCs w:val="20"/>
        </w:rPr>
        <w:t>40</w:t>
      </w:r>
      <w:r w:rsidR="00C463EF" w:rsidRPr="00716D39">
        <w:rPr>
          <w:rFonts w:ascii="Times New Roman" w:hAnsi="Times New Roman" w:cs="Times New Roman"/>
          <w:sz w:val="20"/>
          <w:szCs w:val="20"/>
        </w:rPr>
        <w:t xml:space="preserve"> </w:t>
      </w:r>
      <w:r w:rsidR="00BE1764" w:rsidRPr="00716D39">
        <w:rPr>
          <w:rFonts w:ascii="Times New Roman" w:hAnsi="Times New Roman" w:cs="Times New Roman"/>
          <w:sz w:val="20"/>
          <w:szCs w:val="20"/>
        </w:rPr>
        <w:t>for St. Kitts and Nevis</w:t>
      </w:r>
      <w:r w:rsidR="00D86932">
        <w:rPr>
          <w:rFonts w:ascii="Times New Roman" w:hAnsi="Times New Roman" w:cs="Times New Roman"/>
          <w:sz w:val="20"/>
          <w:szCs w:val="20"/>
        </w:rPr>
        <w:t>,</w:t>
      </w:r>
      <w:r w:rsidR="00BE1764" w:rsidRPr="00716D39">
        <w:rPr>
          <w:rFonts w:ascii="Times New Roman" w:hAnsi="Times New Roman" w:cs="Times New Roman"/>
          <w:sz w:val="20"/>
          <w:szCs w:val="20"/>
        </w:rPr>
        <w:t xml:space="preserve"> and 0.37 for Grenada.  </w:t>
      </w:r>
      <w:r w:rsidR="002151CD">
        <w:rPr>
          <w:rFonts w:ascii="Times New Roman" w:hAnsi="Times New Roman" w:cs="Times New Roman"/>
          <w:sz w:val="20"/>
          <w:szCs w:val="20"/>
        </w:rPr>
        <w:t>P</w:t>
      </w:r>
      <w:r w:rsidR="00BE1764" w:rsidRPr="00716D39">
        <w:rPr>
          <w:rFonts w:ascii="Times New Roman" w:hAnsi="Times New Roman" w:cs="Times New Roman"/>
          <w:sz w:val="20"/>
          <w:szCs w:val="20"/>
        </w:rPr>
        <w:t>oor househol</w:t>
      </w:r>
      <w:r w:rsidR="00EC4C03">
        <w:rPr>
          <w:rFonts w:ascii="Times New Roman" w:hAnsi="Times New Roman" w:cs="Times New Roman"/>
          <w:sz w:val="20"/>
          <w:szCs w:val="20"/>
        </w:rPr>
        <w:t xml:space="preserve">ds </w:t>
      </w:r>
      <w:r w:rsidR="00C463EF">
        <w:rPr>
          <w:rFonts w:ascii="Times New Roman" w:hAnsi="Times New Roman" w:cs="Times New Roman"/>
          <w:sz w:val="20"/>
          <w:szCs w:val="20"/>
        </w:rPr>
        <w:t xml:space="preserve">in the </w:t>
      </w:r>
      <w:r w:rsidR="002151CD">
        <w:rPr>
          <w:rFonts w:ascii="Times New Roman" w:hAnsi="Times New Roman" w:cs="Times New Roman"/>
          <w:sz w:val="20"/>
          <w:szCs w:val="20"/>
        </w:rPr>
        <w:t xml:space="preserve">sub-region </w:t>
      </w:r>
      <w:r w:rsidR="00EC4C03">
        <w:rPr>
          <w:rFonts w:ascii="Times New Roman" w:hAnsi="Times New Roman" w:cs="Times New Roman"/>
          <w:sz w:val="20"/>
          <w:szCs w:val="20"/>
        </w:rPr>
        <w:t xml:space="preserve">are </w:t>
      </w:r>
      <w:r w:rsidR="002151CD">
        <w:rPr>
          <w:rFonts w:ascii="Times New Roman" w:hAnsi="Times New Roman" w:cs="Times New Roman"/>
          <w:sz w:val="20"/>
          <w:szCs w:val="20"/>
        </w:rPr>
        <w:t xml:space="preserve">mainly </w:t>
      </w:r>
      <w:r w:rsidR="00EC4C03">
        <w:rPr>
          <w:rFonts w:ascii="Times New Roman" w:hAnsi="Times New Roman" w:cs="Times New Roman"/>
          <w:sz w:val="20"/>
          <w:szCs w:val="20"/>
        </w:rPr>
        <w:t>headed by females (62.2 percent versus 47 percent</w:t>
      </w:r>
      <w:r w:rsidR="00BE1764" w:rsidRPr="00716D39">
        <w:rPr>
          <w:rFonts w:ascii="Times New Roman" w:hAnsi="Times New Roman" w:cs="Times New Roman"/>
          <w:sz w:val="20"/>
          <w:szCs w:val="20"/>
        </w:rPr>
        <w:t xml:space="preserve"> for non-poor households) and </w:t>
      </w:r>
      <w:r w:rsidR="00C463EF">
        <w:rPr>
          <w:rFonts w:ascii="Times New Roman" w:hAnsi="Times New Roman" w:cs="Times New Roman"/>
          <w:sz w:val="20"/>
          <w:szCs w:val="20"/>
        </w:rPr>
        <w:t xml:space="preserve">levels of </w:t>
      </w:r>
      <w:r w:rsidR="00BE1764" w:rsidRPr="00716D39">
        <w:rPr>
          <w:rFonts w:ascii="Times New Roman" w:hAnsi="Times New Roman" w:cs="Times New Roman"/>
          <w:sz w:val="20"/>
          <w:szCs w:val="20"/>
        </w:rPr>
        <w:t xml:space="preserve">unemployment </w:t>
      </w:r>
      <w:r w:rsidR="00C463EF">
        <w:rPr>
          <w:rFonts w:ascii="Times New Roman" w:hAnsi="Times New Roman" w:cs="Times New Roman"/>
          <w:sz w:val="20"/>
          <w:szCs w:val="20"/>
        </w:rPr>
        <w:t>are</w:t>
      </w:r>
      <w:r w:rsidR="00C463EF" w:rsidRPr="00716D39">
        <w:rPr>
          <w:rFonts w:ascii="Times New Roman" w:hAnsi="Times New Roman" w:cs="Times New Roman"/>
          <w:sz w:val="20"/>
          <w:szCs w:val="20"/>
        </w:rPr>
        <w:t xml:space="preserve"> </w:t>
      </w:r>
      <w:r w:rsidR="00BE1764" w:rsidRPr="00716D39">
        <w:rPr>
          <w:rFonts w:ascii="Times New Roman" w:hAnsi="Times New Roman" w:cs="Times New Roman"/>
          <w:sz w:val="20"/>
          <w:szCs w:val="20"/>
        </w:rPr>
        <w:t>h</w:t>
      </w:r>
      <w:r w:rsidR="00BF656A">
        <w:rPr>
          <w:rFonts w:ascii="Times New Roman" w:hAnsi="Times New Roman" w:cs="Times New Roman"/>
          <w:sz w:val="20"/>
          <w:szCs w:val="20"/>
        </w:rPr>
        <w:t xml:space="preserve">igher </w:t>
      </w:r>
      <w:r w:rsidR="00C463EF">
        <w:rPr>
          <w:rFonts w:ascii="Times New Roman" w:hAnsi="Times New Roman" w:cs="Times New Roman"/>
          <w:sz w:val="20"/>
          <w:szCs w:val="20"/>
        </w:rPr>
        <w:t xml:space="preserve">among </w:t>
      </w:r>
      <w:r w:rsidR="00BF656A">
        <w:rPr>
          <w:rFonts w:ascii="Times New Roman" w:hAnsi="Times New Roman" w:cs="Times New Roman"/>
          <w:sz w:val="20"/>
          <w:szCs w:val="20"/>
        </w:rPr>
        <w:t>poor households (25.9 percent</w:t>
      </w:r>
      <w:r w:rsidR="00BE1764" w:rsidRPr="00716D39">
        <w:rPr>
          <w:rFonts w:ascii="Times New Roman" w:hAnsi="Times New Roman" w:cs="Times New Roman"/>
          <w:sz w:val="20"/>
          <w:szCs w:val="20"/>
        </w:rPr>
        <w:t>)</w:t>
      </w:r>
      <w:r w:rsidR="002151CD">
        <w:rPr>
          <w:rFonts w:ascii="Times New Roman" w:hAnsi="Times New Roman" w:cs="Times New Roman"/>
          <w:sz w:val="20"/>
          <w:szCs w:val="20"/>
        </w:rPr>
        <w:t xml:space="preserve"> than</w:t>
      </w:r>
      <w:r w:rsidR="00BE1764" w:rsidRPr="00716D39">
        <w:rPr>
          <w:rFonts w:ascii="Times New Roman" w:hAnsi="Times New Roman" w:cs="Times New Roman"/>
          <w:sz w:val="20"/>
          <w:szCs w:val="20"/>
        </w:rPr>
        <w:t xml:space="preserve"> </w:t>
      </w:r>
      <w:r w:rsidR="00BF656A">
        <w:rPr>
          <w:rFonts w:ascii="Times New Roman" w:hAnsi="Times New Roman" w:cs="Times New Roman"/>
          <w:sz w:val="20"/>
          <w:szCs w:val="20"/>
        </w:rPr>
        <w:t>non-poor households (8.9 percent</w:t>
      </w:r>
      <w:r w:rsidR="00BE1764" w:rsidRPr="00716D39">
        <w:rPr>
          <w:rFonts w:ascii="Times New Roman" w:hAnsi="Times New Roman" w:cs="Times New Roman"/>
          <w:sz w:val="20"/>
          <w:szCs w:val="20"/>
        </w:rPr>
        <w:t>).</w:t>
      </w:r>
    </w:p>
    <w:p w14:paraId="2A806B02" w14:textId="622E281F" w:rsidR="00CB3964"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4. </w:t>
      </w:r>
      <w:r w:rsidR="00F54EED">
        <w:rPr>
          <w:rFonts w:ascii="Times New Roman" w:hAnsi="Times New Roman" w:cs="Times New Roman"/>
          <w:sz w:val="20"/>
          <w:szCs w:val="20"/>
        </w:rPr>
        <w:tab/>
      </w:r>
      <w:r w:rsidR="00421381" w:rsidRPr="00716D39">
        <w:rPr>
          <w:rFonts w:ascii="Times New Roman" w:hAnsi="Times New Roman" w:cs="Times New Roman"/>
          <w:sz w:val="20"/>
          <w:szCs w:val="20"/>
        </w:rPr>
        <w:t>Current economic conditions have</w:t>
      </w:r>
      <w:r w:rsidR="00B13741" w:rsidRPr="00716D39">
        <w:rPr>
          <w:rFonts w:ascii="Times New Roman" w:hAnsi="Times New Roman" w:cs="Times New Roman"/>
          <w:sz w:val="20"/>
          <w:szCs w:val="20"/>
        </w:rPr>
        <w:t xml:space="preserve"> </w:t>
      </w:r>
      <w:r w:rsidR="00774EA6">
        <w:rPr>
          <w:rFonts w:ascii="Times New Roman" w:hAnsi="Times New Roman" w:cs="Times New Roman"/>
          <w:sz w:val="20"/>
          <w:szCs w:val="20"/>
        </w:rPr>
        <w:t>led to increases in</w:t>
      </w:r>
      <w:r w:rsidR="00B13741" w:rsidRPr="00716D39">
        <w:rPr>
          <w:rFonts w:ascii="Times New Roman" w:hAnsi="Times New Roman" w:cs="Times New Roman"/>
          <w:sz w:val="20"/>
          <w:szCs w:val="20"/>
        </w:rPr>
        <w:t xml:space="preserve"> drug </w:t>
      </w:r>
      <w:r w:rsidR="00AD7A4D">
        <w:rPr>
          <w:rFonts w:ascii="Times New Roman" w:hAnsi="Times New Roman" w:cs="Times New Roman"/>
          <w:sz w:val="20"/>
          <w:szCs w:val="20"/>
        </w:rPr>
        <w:t>trafficking</w:t>
      </w:r>
      <w:r w:rsidR="00B13741" w:rsidRPr="00716D39">
        <w:rPr>
          <w:rFonts w:ascii="Times New Roman" w:hAnsi="Times New Roman" w:cs="Times New Roman"/>
          <w:sz w:val="20"/>
          <w:szCs w:val="20"/>
        </w:rPr>
        <w:t xml:space="preserve">, </w:t>
      </w:r>
      <w:r w:rsidR="0095742F" w:rsidRPr="00716D39">
        <w:rPr>
          <w:rFonts w:ascii="Times New Roman" w:hAnsi="Times New Roman" w:cs="Times New Roman"/>
          <w:sz w:val="20"/>
          <w:szCs w:val="20"/>
        </w:rPr>
        <w:t>crime and in</w:t>
      </w:r>
      <w:r w:rsidR="00071105" w:rsidRPr="00716D39">
        <w:rPr>
          <w:rFonts w:ascii="Times New Roman" w:hAnsi="Times New Roman" w:cs="Times New Roman"/>
          <w:sz w:val="20"/>
          <w:szCs w:val="20"/>
        </w:rPr>
        <w:t>security</w:t>
      </w:r>
      <w:r w:rsidR="006A46A0" w:rsidRPr="00716D39">
        <w:rPr>
          <w:rFonts w:ascii="Times New Roman" w:hAnsi="Times New Roman" w:cs="Times New Roman"/>
          <w:sz w:val="20"/>
          <w:szCs w:val="20"/>
        </w:rPr>
        <w:t>. I</w:t>
      </w:r>
      <w:r w:rsidR="005C2C13" w:rsidRPr="00716D39">
        <w:rPr>
          <w:rFonts w:ascii="Times New Roman" w:hAnsi="Times New Roman" w:cs="Times New Roman"/>
          <w:sz w:val="20"/>
          <w:szCs w:val="20"/>
        </w:rPr>
        <w:t xml:space="preserve">t is estimated that </w:t>
      </w:r>
      <w:r w:rsidR="002151CD">
        <w:rPr>
          <w:rFonts w:ascii="Times New Roman" w:hAnsi="Times New Roman" w:cs="Times New Roman"/>
          <w:sz w:val="20"/>
          <w:szCs w:val="20"/>
        </w:rPr>
        <w:t>b</w:t>
      </w:r>
      <w:r w:rsidR="00AD7A4D">
        <w:rPr>
          <w:rFonts w:ascii="Times New Roman" w:hAnsi="Times New Roman" w:cs="Times New Roman"/>
          <w:sz w:val="20"/>
          <w:szCs w:val="20"/>
        </w:rPr>
        <w:t xml:space="preserve">etween </w:t>
      </w:r>
      <w:r w:rsidR="005C2C13" w:rsidRPr="00716D39">
        <w:rPr>
          <w:rFonts w:ascii="Times New Roman" w:hAnsi="Times New Roman" w:cs="Times New Roman"/>
          <w:sz w:val="20"/>
          <w:szCs w:val="20"/>
        </w:rPr>
        <w:t>23</w:t>
      </w:r>
      <w:r w:rsidR="00AD7A4D">
        <w:rPr>
          <w:rFonts w:ascii="Times New Roman" w:hAnsi="Times New Roman" w:cs="Times New Roman"/>
          <w:sz w:val="20"/>
          <w:szCs w:val="20"/>
        </w:rPr>
        <w:t xml:space="preserve"> percent and </w:t>
      </w:r>
      <w:r w:rsidR="005C2C13" w:rsidRPr="00716D39">
        <w:rPr>
          <w:rFonts w:ascii="Times New Roman" w:hAnsi="Times New Roman" w:cs="Times New Roman"/>
          <w:sz w:val="20"/>
          <w:szCs w:val="20"/>
        </w:rPr>
        <w:t>32 percent of Class A drugs consumed in the U</w:t>
      </w:r>
      <w:r w:rsidR="00EC2ABD">
        <w:rPr>
          <w:rFonts w:ascii="Times New Roman" w:hAnsi="Times New Roman" w:cs="Times New Roman"/>
          <w:sz w:val="20"/>
          <w:szCs w:val="20"/>
        </w:rPr>
        <w:t xml:space="preserve">nited </w:t>
      </w:r>
      <w:r w:rsidR="00EC2ABD" w:rsidRPr="00716D39">
        <w:rPr>
          <w:rFonts w:ascii="Times New Roman" w:hAnsi="Times New Roman" w:cs="Times New Roman"/>
          <w:sz w:val="20"/>
          <w:szCs w:val="20"/>
        </w:rPr>
        <w:t>K</w:t>
      </w:r>
      <w:r w:rsidR="00EC2ABD">
        <w:rPr>
          <w:rFonts w:ascii="Times New Roman" w:hAnsi="Times New Roman" w:cs="Times New Roman"/>
          <w:sz w:val="20"/>
          <w:szCs w:val="20"/>
        </w:rPr>
        <w:t>ingdom</w:t>
      </w:r>
      <w:r w:rsidR="00C6326B" w:rsidRPr="00716D39">
        <w:rPr>
          <w:rFonts w:ascii="Times New Roman" w:hAnsi="Times New Roman" w:cs="Times New Roman"/>
          <w:sz w:val="20"/>
          <w:szCs w:val="20"/>
        </w:rPr>
        <w:t xml:space="preserve"> </w:t>
      </w:r>
      <w:r w:rsidR="00B13741" w:rsidRPr="00716D39">
        <w:rPr>
          <w:rFonts w:ascii="Times New Roman" w:hAnsi="Times New Roman" w:cs="Times New Roman"/>
          <w:sz w:val="20"/>
          <w:szCs w:val="20"/>
        </w:rPr>
        <w:t>are routed through the OECS</w:t>
      </w:r>
      <w:r w:rsidR="00AD7A4D">
        <w:rPr>
          <w:rFonts w:ascii="Times New Roman" w:hAnsi="Times New Roman" w:cs="Times New Roman"/>
          <w:sz w:val="20"/>
          <w:szCs w:val="20"/>
        </w:rPr>
        <w:t>,</w:t>
      </w:r>
      <w:r w:rsidR="00E071DF" w:rsidRPr="00403D1E">
        <w:rPr>
          <w:rFonts w:ascii="Times New Roman" w:hAnsi="Times New Roman" w:cs="Times New Roman"/>
          <w:sz w:val="20"/>
          <w:vertAlign w:val="superscript"/>
        </w:rPr>
        <w:footnoteReference w:id="8"/>
      </w:r>
      <w:r w:rsidR="006A46A0" w:rsidRPr="00716D39">
        <w:rPr>
          <w:rFonts w:ascii="Times New Roman" w:hAnsi="Times New Roman" w:cs="Times New Roman"/>
          <w:sz w:val="20"/>
          <w:szCs w:val="20"/>
        </w:rPr>
        <w:t xml:space="preserve"> </w:t>
      </w:r>
      <w:r w:rsidR="00B13741" w:rsidRPr="00716D39">
        <w:rPr>
          <w:rFonts w:ascii="Times New Roman" w:hAnsi="Times New Roman" w:cs="Times New Roman"/>
          <w:sz w:val="20"/>
          <w:szCs w:val="20"/>
        </w:rPr>
        <w:t xml:space="preserve">and </w:t>
      </w:r>
      <w:r w:rsidR="00C6326B" w:rsidRPr="00716D39">
        <w:rPr>
          <w:rFonts w:ascii="Times New Roman" w:hAnsi="Times New Roman" w:cs="Times New Roman"/>
          <w:sz w:val="20"/>
          <w:szCs w:val="20"/>
        </w:rPr>
        <w:t xml:space="preserve">marijuana </w:t>
      </w:r>
      <w:r w:rsidR="00F11F26" w:rsidRPr="00716D39">
        <w:rPr>
          <w:rFonts w:ascii="Times New Roman" w:hAnsi="Times New Roman" w:cs="Times New Roman"/>
          <w:sz w:val="20"/>
          <w:szCs w:val="20"/>
        </w:rPr>
        <w:t xml:space="preserve">is </w:t>
      </w:r>
      <w:r w:rsidR="0095742F" w:rsidRPr="00716D39">
        <w:rPr>
          <w:rFonts w:ascii="Times New Roman" w:hAnsi="Times New Roman" w:cs="Times New Roman"/>
          <w:sz w:val="20"/>
          <w:szCs w:val="20"/>
        </w:rPr>
        <w:t>cultivated</w:t>
      </w:r>
      <w:r w:rsidR="00974D26" w:rsidRPr="00716D39">
        <w:rPr>
          <w:rFonts w:ascii="Times New Roman" w:hAnsi="Times New Roman" w:cs="Times New Roman"/>
          <w:sz w:val="20"/>
          <w:szCs w:val="20"/>
        </w:rPr>
        <w:t xml:space="preserve"> </w:t>
      </w:r>
      <w:r w:rsidR="0095742F" w:rsidRPr="00716D39">
        <w:rPr>
          <w:rFonts w:ascii="Times New Roman" w:hAnsi="Times New Roman" w:cs="Times New Roman"/>
          <w:sz w:val="20"/>
          <w:szCs w:val="20"/>
        </w:rPr>
        <w:t>on a commercial scale</w:t>
      </w:r>
      <w:r w:rsidR="00A24B75" w:rsidRPr="00716D39">
        <w:rPr>
          <w:rFonts w:ascii="Times New Roman" w:hAnsi="Times New Roman" w:cs="Times New Roman"/>
          <w:sz w:val="20"/>
          <w:szCs w:val="20"/>
        </w:rPr>
        <w:t>,</w:t>
      </w:r>
      <w:r w:rsidR="00974D26" w:rsidRPr="00716D39">
        <w:rPr>
          <w:rFonts w:ascii="Times New Roman" w:hAnsi="Times New Roman" w:cs="Times New Roman"/>
          <w:sz w:val="20"/>
          <w:szCs w:val="20"/>
        </w:rPr>
        <w:t xml:space="preserve"> </w:t>
      </w:r>
      <w:r w:rsidR="003E2F7C">
        <w:rPr>
          <w:rFonts w:ascii="Times New Roman" w:hAnsi="Times New Roman" w:cs="Times New Roman"/>
          <w:sz w:val="20"/>
          <w:szCs w:val="20"/>
        </w:rPr>
        <w:t>having replaced banana farms</w:t>
      </w:r>
      <w:r w:rsidR="00AD7A4D">
        <w:rPr>
          <w:rFonts w:ascii="Times New Roman" w:hAnsi="Times New Roman" w:cs="Times New Roman"/>
          <w:sz w:val="20"/>
          <w:szCs w:val="20"/>
        </w:rPr>
        <w:t xml:space="preserve"> on some</w:t>
      </w:r>
      <w:r w:rsidR="00974D26" w:rsidRPr="00716D39">
        <w:rPr>
          <w:rFonts w:ascii="Times New Roman" w:hAnsi="Times New Roman" w:cs="Times New Roman"/>
          <w:sz w:val="20"/>
          <w:szCs w:val="20"/>
        </w:rPr>
        <w:t xml:space="preserve"> islands</w:t>
      </w:r>
      <w:r w:rsidR="0095742F" w:rsidRPr="00716D39">
        <w:rPr>
          <w:rFonts w:ascii="Times New Roman" w:hAnsi="Times New Roman" w:cs="Times New Roman"/>
          <w:sz w:val="20"/>
          <w:szCs w:val="20"/>
        </w:rPr>
        <w:t>. This in</w:t>
      </w:r>
      <w:r w:rsidR="00E071DF" w:rsidRPr="00716D39">
        <w:rPr>
          <w:rFonts w:ascii="Times New Roman" w:hAnsi="Times New Roman" w:cs="Times New Roman"/>
          <w:sz w:val="20"/>
          <w:szCs w:val="20"/>
        </w:rPr>
        <w:t>du</w:t>
      </w:r>
      <w:r w:rsidR="00C03041" w:rsidRPr="00716D39">
        <w:rPr>
          <w:rFonts w:ascii="Times New Roman" w:hAnsi="Times New Roman" w:cs="Times New Roman"/>
          <w:sz w:val="20"/>
          <w:szCs w:val="20"/>
        </w:rPr>
        <w:t>stry</w:t>
      </w:r>
      <w:r w:rsidR="00404DA6">
        <w:rPr>
          <w:rFonts w:ascii="Times New Roman" w:hAnsi="Times New Roman" w:cs="Times New Roman"/>
          <w:sz w:val="20"/>
          <w:szCs w:val="20"/>
        </w:rPr>
        <w:t xml:space="preserve"> </w:t>
      </w:r>
      <w:r w:rsidR="00F11F26" w:rsidRPr="00716D39">
        <w:rPr>
          <w:rFonts w:ascii="Times New Roman" w:hAnsi="Times New Roman" w:cs="Times New Roman"/>
          <w:sz w:val="20"/>
          <w:szCs w:val="20"/>
        </w:rPr>
        <w:t xml:space="preserve">largely </w:t>
      </w:r>
      <w:r w:rsidR="00C03041" w:rsidRPr="00716D39">
        <w:rPr>
          <w:rFonts w:ascii="Times New Roman" w:hAnsi="Times New Roman" w:cs="Times New Roman"/>
          <w:sz w:val="20"/>
          <w:szCs w:val="20"/>
        </w:rPr>
        <w:t>engag</w:t>
      </w:r>
      <w:r w:rsidR="00C97146">
        <w:rPr>
          <w:rFonts w:ascii="Times New Roman" w:hAnsi="Times New Roman" w:cs="Times New Roman"/>
          <w:sz w:val="20"/>
          <w:szCs w:val="20"/>
        </w:rPr>
        <w:t>es</w:t>
      </w:r>
      <w:r w:rsidR="00C03041" w:rsidRPr="00716D39">
        <w:rPr>
          <w:rFonts w:ascii="Times New Roman" w:hAnsi="Times New Roman" w:cs="Times New Roman"/>
          <w:sz w:val="20"/>
          <w:szCs w:val="20"/>
        </w:rPr>
        <w:t xml:space="preserve"> young men.</w:t>
      </w:r>
      <w:r w:rsidR="005448A8" w:rsidRPr="00716D39">
        <w:rPr>
          <w:rFonts w:ascii="Times New Roman" w:hAnsi="Times New Roman" w:cs="Times New Roman"/>
          <w:sz w:val="20"/>
          <w:szCs w:val="20"/>
        </w:rPr>
        <w:t xml:space="preserve"> </w:t>
      </w:r>
    </w:p>
    <w:p w14:paraId="649FC603" w14:textId="26812612" w:rsidR="003E3DFC" w:rsidRPr="00545134" w:rsidRDefault="00B22A21" w:rsidP="00F445EA">
      <w:pPr>
        <w:tabs>
          <w:tab w:val="left" w:pos="1260"/>
        </w:tabs>
        <w:spacing w:after="120"/>
        <w:ind w:left="900"/>
        <w:jc w:val="both"/>
        <w:rPr>
          <w:rFonts w:ascii="Times New Roman" w:hAnsi="Times New Roman" w:cs="Times New Roman"/>
          <w:sz w:val="16"/>
          <w:szCs w:val="20"/>
        </w:rPr>
      </w:pPr>
      <w:r>
        <w:rPr>
          <w:rFonts w:ascii="Times New Roman" w:hAnsi="Times New Roman" w:cs="Times New Roman"/>
          <w:sz w:val="20"/>
          <w:szCs w:val="20"/>
        </w:rPr>
        <w:t xml:space="preserve">5. </w:t>
      </w:r>
      <w:r w:rsidR="00782A58">
        <w:rPr>
          <w:rFonts w:ascii="Times New Roman" w:hAnsi="Times New Roman" w:cs="Times New Roman"/>
          <w:sz w:val="20"/>
          <w:szCs w:val="20"/>
        </w:rPr>
        <w:tab/>
      </w:r>
      <w:r w:rsidR="003E2F7C">
        <w:rPr>
          <w:rFonts w:ascii="Times New Roman" w:hAnsi="Times New Roman" w:cs="Times New Roman"/>
          <w:sz w:val="20"/>
          <w:szCs w:val="20"/>
        </w:rPr>
        <w:t>An increase in</w:t>
      </w:r>
      <w:r w:rsidR="00147467" w:rsidRPr="00716D39">
        <w:rPr>
          <w:rFonts w:ascii="Times New Roman" w:hAnsi="Times New Roman" w:cs="Times New Roman"/>
          <w:sz w:val="20"/>
          <w:szCs w:val="20"/>
        </w:rPr>
        <w:t xml:space="preserve"> organized</w:t>
      </w:r>
      <w:r w:rsidR="005448A8" w:rsidRPr="00716D39">
        <w:rPr>
          <w:rFonts w:ascii="Times New Roman" w:hAnsi="Times New Roman" w:cs="Times New Roman"/>
          <w:sz w:val="20"/>
          <w:szCs w:val="20"/>
        </w:rPr>
        <w:t xml:space="preserve"> crime has </w:t>
      </w:r>
      <w:r w:rsidR="003E2F7C">
        <w:rPr>
          <w:rFonts w:ascii="Times New Roman" w:hAnsi="Times New Roman" w:cs="Times New Roman"/>
          <w:sz w:val="20"/>
          <w:szCs w:val="20"/>
        </w:rPr>
        <w:t>led to</w:t>
      </w:r>
      <w:r w:rsidR="003E2F7C" w:rsidRPr="00716D39">
        <w:rPr>
          <w:rFonts w:ascii="Times New Roman" w:hAnsi="Times New Roman" w:cs="Times New Roman"/>
          <w:sz w:val="20"/>
          <w:szCs w:val="20"/>
        </w:rPr>
        <w:t xml:space="preserve"> </w:t>
      </w:r>
      <w:r w:rsidR="005448A8" w:rsidRPr="00716D39">
        <w:rPr>
          <w:rFonts w:ascii="Times New Roman" w:hAnsi="Times New Roman" w:cs="Times New Roman"/>
          <w:sz w:val="20"/>
          <w:szCs w:val="20"/>
        </w:rPr>
        <w:t>increased insecurity</w:t>
      </w:r>
      <w:r w:rsidR="00341099" w:rsidRPr="00716D39">
        <w:rPr>
          <w:rFonts w:ascii="Times New Roman" w:hAnsi="Times New Roman" w:cs="Times New Roman"/>
          <w:sz w:val="20"/>
          <w:szCs w:val="20"/>
        </w:rPr>
        <w:t>.</w:t>
      </w:r>
      <w:r w:rsidR="005E217E" w:rsidRPr="00403D1E">
        <w:rPr>
          <w:rFonts w:ascii="Times New Roman" w:hAnsi="Times New Roman" w:cs="Times New Roman"/>
          <w:sz w:val="20"/>
          <w:vertAlign w:val="superscript"/>
        </w:rPr>
        <w:footnoteReference w:id="9"/>
      </w:r>
      <w:r w:rsidR="003C08D7" w:rsidRPr="00403D1E">
        <w:rPr>
          <w:rFonts w:ascii="Times New Roman" w:hAnsi="Times New Roman" w:cs="Times New Roman"/>
          <w:sz w:val="18"/>
          <w:szCs w:val="20"/>
          <w:vertAlign w:val="superscript"/>
        </w:rPr>
        <w:t xml:space="preserve"> </w:t>
      </w:r>
      <w:r w:rsidR="003C08D7" w:rsidRPr="00716D39">
        <w:rPr>
          <w:rFonts w:ascii="Times New Roman" w:hAnsi="Times New Roman" w:cs="Times New Roman"/>
          <w:sz w:val="20"/>
          <w:szCs w:val="20"/>
        </w:rPr>
        <w:t>Homicide rates (</w:t>
      </w:r>
      <w:r w:rsidR="006A46A0" w:rsidRPr="00716D39">
        <w:rPr>
          <w:rFonts w:ascii="Times New Roman" w:hAnsi="Times New Roman" w:cs="Times New Roman"/>
          <w:sz w:val="20"/>
          <w:szCs w:val="20"/>
        </w:rPr>
        <w:t>per 100,000</w:t>
      </w:r>
      <w:r w:rsidR="003C08D7" w:rsidRPr="00716D39">
        <w:rPr>
          <w:rFonts w:ascii="Times New Roman" w:hAnsi="Times New Roman" w:cs="Times New Roman"/>
          <w:sz w:val="20"/>
          <w:szCs w:val="20"/>
        </w:rPr>
        <w:t>)</w:t>
      </w:r>
      <w:r w:rsidR="00E75528" w:rsidRPr="00716D39">
        <w:rPr>
          <w:rFonts w:ascii="Times New Roman" w:hAnsi="Times New Roman" w:cs="Times New Roman"/>
          <w:sz w:val="20"/>
          <w:szCs w:val="20"/>
        </w:rPr>
        <w:t xml:space="preserve"> </w:t>
      </w:r>
      <w:r w:rsidR="00434E26">
        <w:rPr>
          <w:rFonts w:ascii="Times New Roman" w:hAnsi="Times New Roman" w:cs="Times New Roman"/>
          <w:sz w:val="20"/>
          <w:szCs w:val="20"/>
        </w:rPr>
        <w:t xml:space="preserve">in the sub-region </w:t>
      </w:r>
      <w:r w:rsidR="006A46A0" w:rsidRPr="00716D39">
        <w:rPr>
          <w:rFonts w:ascii="Times New Roman" w:hAnsi="Times New Roman" w:cs="Times New Roman"/>
          <w:sz w:val="20"/>
          <w:szCs w:val="20"/>
        </w:rPr>
        <w:t xml:space="preserve">are </w:t>
      </w:r>
      <w:r w:rsidR="009016A6">
        <w:rPr>
          <w:rFonts w:ascii="Times New Roman" w:hAnsi="Times New Roman" w:cs="Times New Roman"/>
          <w:sz w:val="20"/>
          <w:szCs w:val="20"/>
        </w:rPr>
        <w:t xml:space="preserve">34 for </w:t>
      </w:r>
      <w:r w:rsidR="00974D26" w:rsidRPr="00716D39">
        <w:rPr>
          <w:rFonts w:ascii="Times New Roman" w:hAnsi="Times New Roman" w:cs="Times New Roman"/>
          <w:sz w:val="20"/>
          <w:szCs w:val="20"/>
        </w:rPr>
        <w:t>St. Kitts and Nevis</w:t>
      </w:r>
      <w:r w:rsidR="009016A6">
        <w:rPr>
          <w:rFonts w:ascii="Times New Roman" w:hAnsi="Times New Roman" w:cs="Times New Roman"/>
          <w:sz w:val="20"/>
          <w:szCs w:val="20"/>
        </w:rPr>
        <w:t xml:space="preserve">; 27 for </w:t>
      </w:r>
      <w:r w:rsidR="00974D26" w:rsidRPr="00716D39">
        <w:rPr>
          <w:rFonts w:ascii="Times New Roman" w:hAnsi="Times New Roman" w:cs="Times New Roman"/>
          <w:sz w:val="20"/>
          <w:szCs w:val="20"/>
        </w:rPr>
        <w:t>St. Vincent and the Grenadines</w:t>
      </w:r>
      <w:r w:rsidR="009016A6">
        <w:rPr>
          <w:rFonts w:ascii="Times New Roman" w:hAnsi="Times New Roman" w:cs="Times New Roman"/>
          <w:sz w:val="20"/>
          <w:szCs w:val="20"/>
        </w:rPr>
        <w:t xml:space="preserve">; 22 for </w:t>
      </w:r>
      <w:r w:rsidR="00974D26" w:rsidRPr="00716D39">
        <w:rPr>
          <w:rFonts w:ascii="Times New Roman" w:hAnsi="Times New Roman" w:cs="Times New Roman"/>
          <w:sz w:val="20"/>
          <w:szCs w:val="20"/>
        </w:rPr>
        <w:t>St. Lucia</w:t>
      </w:r>
      <w:r w:rsidR="009016A6">
        <w:rPr>
          <w:rFonts w:ascii="Times New Roman" w:hAnsi="Times New Roman" w:cs="Times New Roman"/>
          <w:sz w:val="20"/>
          <w:szCs w:val="20"/>
        </w:rPr>
        <w:t xml:space="preserve">; 13 for </w:t>
      </w:r>
      <w:r w:rsidR="00974D26" w:rsidRPr="00716D39">
        <w:rPr>
          <w:rFonts w:ascii="Times New Roman" w:hAnsi="Times New Roman" w:cs="Times New Roman"/>
          <w:sz w:val="20"/>
          <w:szCs w:val="20"/>
        </w:rPr>
        <w:t>Grenada</w:t>
      </w:r>
      <w:r w:rsidR="009016A6">
        <w:rPr>
          <w:rFonts w:ascii="Times New Roman" w:hAnsi="Times New Roman" w:cs="Times New Roman"/>
          <w:sz w:val="20"/>
          <w:szCs w:val="20"/>
        </w:rPr>
        <w:t xml:space="preserve">; 11 for </w:t>
      </w:r>
      <w:r w:rsidR="006A46A0" w:rsidRPr="00716D39">
        <w:rPr>
          <w:rFonts w:ascii="Times New Roman" w:hAnsi="Times New Roman" w:cs="Times New Roman"/>
          <w:sz w:val="20"/>
          <w:szCs w:val="20"/>
        </w:rPr>
        <w:t>Antigua and Barbuda</w:t>
      </w:r>
      <w:r w:rsidR="009016A6">
        <w:rPr>
          <w:rFonts w:ascii="Times New Roman" w:hAnsi="Times New Roman" w:cs="Times New Roman"/>
          <w:sz w:val="20"/>
          <w:szCs w:val="20"/>
        </w:rPr>
        <w:t xml:space="preserve">, </w:t>
      </w:r>
      <w:r w:rsidR="00974D26" w:rsidRPr="00716D39">
        <w:rPr>
          <w:rFonts w:ascii="Times New Roman" w:hAnsi="Times New Roman" w:cs="Times New Roman"/>
          <w:sz w:val="20"/>
          <w:szCs w:val="20"/>
        </w:rPr>
        <w:t>and</w:t>
      </w:r>
      <w:r w:rsidR="009016A6">
        <w:rPr>
          <w:rFonts w:ascii="Times New Roman" w:hAnsi="Times New Roman" w:cs="Times New Roman"/>
          <w:sz w:val="20"/>
          <w:szCs w:val="20"/>
        </w:rPr>
        <w:t xml:space="preserve"> seven for</w:t>
      </w:r>
      <w:r w:rsidR="0049215E" w:rsidRPr="00716D39">
        <w:rPr>
          <w:rFonts w:ascii="Times New Roman" w:hAnsi="Times New Roman" w:cs="Times New Roman"/>
          <w:sz w:val="20"/>
          <w:szCs w:val="20"/>
        </w:rPr>
        <w:t xml:space="preserve"> Barbados</w:t>
      </w:r>
      <w:r w:rsidR="00974D26" w:rsidRPr="00716D39">
        <w:rPr>
          <w:rFonts w:ascii="Times New Roman" w:hAnsi="Times New Roman" w:cs="Times New Roman"/>
          <w:sz w:val="20"/>
          <w:szCs w:val="20"/>
        </w:rPr>
        <w:t>.</w:t>
      </w:r>
      <w:r w:rsidR="0049215E" w:rsidRPr="00716D39">
        <w:rPr>
          <w:rFonts w:ascii="Times New Roman" w:hAnsi="Times New Roman" w:cs="Times New Roman"/>
          <w:sz w:val="20"/>
          <w:szCs w:val="20"/>
        </w:rPr>
        <w:t xml:space="preserve"> According to the </w:t>
      </w:r>
      <w:r w:rsidR="00E7379E">
        <w:rPr>
          <w:rFonts w:ascii="Times New Roman" w:hAnsi="Times New Roman" w:cs="Times New Roman"/>
          <w:sz w:val="20"/>
          <w:szCs w:val="20"/>
        </w:rPr>
        <w:t xml:space="preserve">2012 </w:t>
      </w:r>
      <w:r w:rsidR="0049215E" w:rsidRPr="00716D39">
        <w:rPr>
          <w:rFonts w:ascii="Times New Roman" w:hAnsi="Times New Roman" w:cs="Times New Roman"/>
          <w:sz w:val="20"/>
          <w:szCs w:val="20"/>
        </w:rPr>
        <w:t xml:space="preserve">Caribbean Human Development Report, since </w:t>
      </w:r>
      <w:r w:rsidR="002E01F6" w:rsidRPr="00716D39">
        <w:rPr>
          <w:rFonts w:ascii="Times New Roman" w:hAnsi="Times New Roman" w:cs="Times New Roman"/>
          <w:sz w:val="20"/>
          <w:szCs w:val="20"/>
        </w:rPr>
        <w:t xml:space="preserve">the </w:t>
      </w:r>
      <w:r w:rsidR="0049215E" w:rsidRPr="00716D39">
        <w:rPr>
          <w:rFonts w:ascii="Times New Roman" w:hAnsi="Times New Roman" w:cs="Times New Roman"/>
          <w:sz w:val="20"/>
          <w:szCs w:val="20"/>
        </w:rPr>
        <w:t>1990</w:t>
      </w:r>
      <w:r w:rsidR="002E01F6" w:rsidRPr="00716D39">
        <w:rPr>
          <w:rFonts w:ascii="Times New Roman" w:hAnsi="Times New Roman" w:cs="Times New Roman"/>
          <w:sz w:val="20"/>
          <w:szCs w:val="20"/>
        </w:rPr>
        <w:t>s</w:t>
      </w:r>
      <w:r w:rsidR="0049215E" w:rsidRPr="00716D39">
        <w:rPr>
          <w:rFonts w:ascii="Times New Roman" w:hAnsi="Times New Roman" w:cs="Times New Roman"/>
          <w:sz w:val="20"/>
          <w:szCs w:val="20"/>
        </w:rPr>
        <w:t xml:space="preserve"> homicide rate</w:t>
      </w:r>
      <w:r w:rsidR="002E01F6" w:rsidRPr="00716D39">
        <w:rPr>
          <w:rFonts w:ascii="Times New Roman" w:hAnsi="Times New Roman" w:cs="Times New Roman"/>
          <w:sz w:val="20"/>
          <w:szCs w:val="20"/>
        </w:rPr>
        <w:t>s</w:t>
      </w:r>
      <w:r w:rsidR="0049215E" w:rsidRPr="00716D39">
        <w:rPr>
          <w:rFonts w:ascii="Times New Roman" w:hAnsi="Times New Roman" w:cs="Times New Roman"/>
          <w:sz w:val="20"/>
          <w:szCs w:val="20"/>
        </w:rPr>
        <w:t xml:space="preserve"> “trended mostly upward</w:t>
      </w:r>
      <w:r w:rsidR="003C08D7" w:rsidRPr="00716D39">
        <w:rPr>
          <w:rFonts w:ascii="Times New Roman" w:hAnsi="Times New Roman" w:cs="Times New Roman"/>
          <w:sz w:val="20"/>
          <w:szCs w:val="20"/>
        </w:rPr>
        <w:t>, particularly for</w:t>
      </w:r>
      <w:r w:rsidR="0049215E" w:rsidRPr="00716D39">
        <w:rPr>
          <w:rFonts w:ascii="Times New Roman" w:hAnsi="Times New Roman" w:cs="Times New Roman"/>
          <w:sz w:val="20"/>
          <w:szCs w:val="20"/>
        </w:rPr>
        <w:t xml:space="preserve"> Antigua and Barbuda </w:t>
      </w:r>
      <w:r w:rsidR="00404DA6">
        <w:rPr>
          <w:rFonts w:ascii="Times New Roman" w:hAnsi="Times New Roman" w:cs="Times New Roman"/>
          <w:sz w:val="20"/>
          <w:szCs w:val="20"/>
        </w:rPr>
        <w:t>[</w:t>
      </w:r>
      <w:r w:rsidR="0049215E" w:rsidRPr="00716D39">
        <w:rPr>
          <w:rFonts w:ascii="Times New Roman" w:hAnsi="Times New Roman" w:cs="Times New Roman"/>
          <w:sz w:val="20"/>
          <w:szCs w:val="20"/>
        </w:rPr>
        <w:t>…</w:t>
      </w:r>
      <w:r w:rsidR="00011531">
        <w:rPr>
          <w:rFonts w:ascii="Times New Roman" w:hAnsi="Times New Roman" w:cs="Times New Roman"/>
          <w:sz w:val="20"/>
          <w:szCs w:val="20"/>
        </w:rPr>
        <w:t>]</w:t>
      </w:r>
      <w:r w:rsidR="0049215E" w:rsidRPr="00716D39">
        <w:rPr>
          <w:rFonts w:ascii="Times New Roman" w:hAnsi="Times New Roman" w:cs="Times New Roman"/>
          <w:sz w:val="20"/>
          <w:szCs w:val="20"/>
        </w:rPr>
        <w:t xml:space="preserve"> and Saint Lucia</w:t>
      </w:r>
      <w:r w:rsidR="003C08D7" w:rsidRPr="00716D39">
        <w:rPr>
          <w:rFonts w:ascii="Times New Roman" w:hAnsi="Times New Roman" w:cs="Times New Roman"/>
          <w:sz w:val="20"/>
          <w:szCs w:val="20"/>
        </w:rPr>
        <w:t>,”</w:t>
      </w:r>
      <w:r w:rsidR="0049215E" w:rsidRPr="00716D39">
        <w:rPr>
          <w:rFonts w:ascii="Times New Roman" w:hAnsi="Times New Roman" w:cs="Times New Roman"/>
          <w:sz w:val="20"/>
          <w:szCs w:val="20"/>
        </w:rPr>
        <w:t xml:space="preserve"> while “Barbados </w:t>
      </w:r>
      <w:r w:rsidR="00011531">
        <w:rPr>
          <w:rFonts w:ascii="Times New Roman" w:hAnsi="Times New Roman" w:cs="Times New Roman"/>
          <w:sz w:val="20"/>
          <w:szCs w:val="20"/>
        </w:rPr>
        <w:t>[</w:t>
      </w:r>
      <w:r w:rsidR="0049215E" w:rsidRPr="00716D39">
        <w:rPr>
          <w:rFonts w:ascii="Times New Roman" w:hAnsi="Times New Roman" w:cs="Times New Roman"/>
          <w:sz w:val="20"/>
          <w:szCs w:val="20"/>
        </w:rPr>
        <w:t>…</w:t>
      </w:r>
      <w:r w:rsidR="00011531">
        <w:rPr>
          <w:rFonts w:ascii="Times New Roman" w:hAnsi="Times New Roman" w:cs="Times New Roman"/>
          <w:sz w:val="20"/>
          <w:szCs w:val="20"/>
        </w:rPr>
        <w:t>]</w:t>
      </w:r>
      <w:r w:rsidR="0049215E" w:rsidRPr="00716D39">
        <w:rPr>
          <w:rFonts w:ascii="Times New Roman" w:hAnsi="Times New Roman" w:cs="Times New Roman"/>
          <w:sz w:val="20"/>
          <w:szCs w:val="20"/>
        </w:rPr>
        <w:t xml:space="preserve"> tended to have a low and stable rate across </w:t>
      </w:r>
      <w:r w:rsidR="00011531">
        <w:rPr>
          <w:rFonts w:ascii="Times New Roman" w:hAnsi="Times New Roman" w:cs="Times New Roman"/>
          <w:sz w:val="20"/>
          <w:szCs w:val="20"/>
        </w:rPr>
        <w:t>a</w:t>
      </w:r>
      <w:r w:rsidR="00011531" w:rsidRPr="00716D39">
        <w:rPr>
          <w:rFonts w:ascii="Times New Roman" w:hAnsi="Times New Roman" w:cs="Times New Roman"/>
          <w:sz w:val="20"/>
          <w:szCs w:val="20"/>
        </w:rPr>
        <w:t xml:space="preserve"> </w:t>
      </w:r>
      <w:r w:rsidR="0049215E" w:rsidRPr="00716D39">
        <w:rPr>
          <w:rFonts w:ascii="Times New Roman" w:hAnsi="Times New Roman" w:cs="Times New Roman"/>
          <w:sz w:val="20"/>
          <w:szCs w:val="20"/>
        </w:rPr>
        <w:t xml:space="preserve">20-year period </w:t>
      </w:r>
      <w:r w:rsidR="00011531">
        <w:rPr>
          <w:rFonts w:ascii="Times New Roman" w:hAnsi="Times New Roman" w:cs="Times New Roman"/>
          <w:sz w:val="20"/>
          <w:szCs w:val="20"/>
        </w:rPr>
        <w:t>from</w:t>
      </w:r>
      <w:r w:rsidR="00011531" w:rsidRPr="00716D39">
        <w:rPr>
          <w:rFonts w:ascii="Times New Roman" w:hAnsi="Times New Roman" w:cs="Times New Roman"/>
          <w:sz w:val="20"/>
          <w:szCs w:val="20"/>
        </w:rPr>
        <w:t xml:space="preserve"> </w:t>
      </w:r>
      <w:r w:rsidR="0049215E" w:rsidRPr="00716D39">
        <w:rPr>
          <w:rFonts w:ascii="Times New Roman" w:hAnsi="Times New Roman" w:cs="Times New Roman"/>
          <w:sz w:val="20"/>
          <w:szCs w:val="20"/>
        </w:rPr>
        <w:t>1999</w:t>
      </w:r>
      <w:r w:rsidR="00011531">
        <w:rPr>
          <w:rFonts w:ascii="Times New Roman" w:hAnsi="Times New Roman" w:cs="Times New Roman"/>
          <w:sz w:val="20"/>
          <w:szCs w:val="20"/>
        </w:rPr>
        <w:t xml:space="preserve"> to </w:t>
      </w:r>
      <w:r w:rsidR="0049215E" w:rsidRPr="00716D39">
        <w:rPr>
          <w:rFonts w:ascii="Times New Roman" w:hAnsi="Times New Roman" w:cs="Times New Roman"/>
          <w:sz w:val="20"/>
          <w:szCs w:val="20"/>
        </w:rPr>
        <w:t>2010</w:t>
      </w:r>
      <w:r w:rsidR="00011531">
        <w:rPr>
          <w:rFonts w:ascii="Times New Roman" w:hAnsi="Times New Roman" w:cs="Times New Roman"/>
          <w:sz w:val="16"/>
          <w:szCs w:val="20"/>
        </w:rPr>
        <w:t>.”</w:t>
      </w:r>
      <w:r w:rsidR="006A46A0" w:rsidRPr="00403D1E">
        <w:rPr>
          <w:rFonts w:ascii="Times New Roman" w:hAnsi="Times New Roman" w:cs="Times New Roman"/>
          <w:sz w:val="20"/>
          <w:vertAlign w:val="superscript"/>
        </w:rPr>
        <w:footnoteReference w:id="10"/>
      </w:r>
      <w:r w:rsidR="0049215E" w:rsidRPr="00403D1E">
        <w:rPr>
          <w:rFonts w:ascii="Times New Roman" w:hAnsi="Times New Roman" w:cs="Times New Roman"/>
          <w:sz w:val="18"/>
          <w:szCs w:val="20"/>
          <w:vertAlign w:val="superscript"/>
        </w:rPr>
        <w:t xml:space="preserve"> </w:t>
      </w:r>
      <w:r w:rsidR="0049215E" w:rsidRPr="00403D1E">
        <w:rPr>
          <w:rFonts w:ascii="Times New Roman" w:hAnsi="Times New Roman" w:cs="Times New Roman"/>
          <w:sz w:val="18"/>
          <w:szCs w:val="20"/>
        </w:rPr>
        <w:t xml:space="preserve"> </w:t>
      </w:r>
    </w:p>
    <w:p w14:paraId="19FEA1D9" w14:textId="34C51F3F" w:rsidR="00C72B39"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6. </w:t>
      </w:r>
      <w:r w:rsidR="00011531">
        <w:rPr>
          <w:rFonts w:ascii="Times New Roman" w:hAnsi="Times New Roman" w:cs="Times New Roman"/>
          <w:sz w:val="20"/>
          <w:szCs w:val="20"/>
        </w:rPr>
        <w:tab/>
        <w:t>Although c</w:t>
      </w:r>
      <w:r w:rsidR="0049215E" w:rsidRPr="00716D39">
        <w:rPr>
          <w:rFonts w:ascii="Times New Roman" w:hAnsi="Times New Roman" w:cs="Times New Roman"/>
          <w:sz w:val="20"/>
          <w:szCs w:val="20"/>
        </w:rPr>
        <w:t xml:space="preserve">rime typically </w:t>
      </w:r>
      <w:r w:rsidR="00B91A88">
        <w:rPr>
          <w:rFonts w:ascii="Times New Roman" w:hAnsi="Times New Roman" w:cs="Times New Roman"/>
          <w:sz w:val="20"/>
          <w:szCs w:val="20"/>
        </w:rPr>
        <w:t>involves young males</w:t>
      </w:r>
      <w:r w:rsidR="00011531">
        <w:rPr>
          <w:rFonts w:ascii="Times New Roman" w:hAnsi="Times New Roman" w:cs="Times New Roman"/>
          <w:sz w:val="20"/>
          <w:szCs w:val="20"/>
        </w:rPr>
        <w:t xml:space="preserve">, more </w:t>
      </w:r>
      <w:r w:rsidR="0049215E" w:rsidRPr="00716D39">
        <w:rPr>
          <w:rFonts w:ascii="Times New Roman" w:hAnsi="Times New Roman" w:cs="Times New Roman"/>
          <w:sz w:val="20"/>
          <w:szCs w:val="20"/>
        </w:rPr>
        <w:t xml:space="preserve">young girls </w:t>
      </w:r>
      <w:r w:rsidR="00011531">
        <w:rPr>
          <w:rFonts w:ascii="Times New Roman" w:hAnsi="Times New Roman" w:cs="Times New Roman"/>
          <w:sz w:val="20"/>
          <w:szCs w:val="20"/>
        </w:rPr>
        <w:t>are becoming victims of sexual assault and/or rape</w:t>
      </w:r>
      <w:r w:rsidR="00551CF1" w:rsidRPr="00716D39">
        <w:rPr>
          <w:rFonts w:ascii="Times New Roman" w:hAnsi="Times New Roman" w:cs="Times New Roman"/>
          <w:sz w:val="20"/>
          <w:szCs w:val="20"/>
        </w:rPr>
        <w:t>. G</w:t>
      </w:r>
      <w:r w:rsidR="00434E26">
        <w:rPr>
          <w:rFonts w:ascii="Times New Roman" w:hAnsi="Times New Roman" w:cs="Times New Roman"/>
          <w:sz w:val="20"/>
          <w:szCs w:val="20"/>
        </w:rPr>
        <w:t>ender-based violence</w:t>
      </w:r>
      <w:r w:rsidR="0049215E" w:rsidRPr="00716D39">
        <w:rPr>
          <w:rFonts w:ascii="Times New Roman" w:hAnsi="Times New Roman" w:cs="Times New Roman"/>
          <w:sz w:val="20"/>
          <w:szCs w:val="20"/>
        </w:rPr>
        <w:t xml:space="preserve"> </w:t>
      </w:r>
      <w:r w:rsidR="00305EC2">
        <w:rPr>
          <w:rFonts w:ascii="Times New Roman" w:hAnsi="Times New Roman" w:cs="Times New Roman"/>
          <w:sz w:val="20"/>
          <w:szCs w:val="20"/>
        </w:rPr>
        <w:t xml:space="preserve">(GBV) </w:t>
      </w:r>
      <w:r w:rsidR="008E46E0" w:rsidRPr="00716D39">
        <w:rPr>
          <w:rFonts w:ascii="Times New Roman" w:hAnsi="Times New Roman" w:cs="Times New Roman"/>
          <w:sz w:val="20"/>
          <w:szCs w:val="20"/>
        </w:rPr>
        <w:t>affects more women than men</w:t>
      </w:r>
      <w:r w:rsidR="00011531">
        <w:rPr>
          <w:rFonts w:ascii="Times New Roman" w:hAnsi="Times New Roman" w:cs="Times New Roman"/>
          <w:sz w:val="20"/>
          <w:szCs w:val="20"/>
        </w:rPr>
        <w:t xml:space="preserve"> and t</w:t>
      </w:r>
      <w:r w:rsidR="00434E26">
        <w:rPr>
          <w:rFonts w:ascii="Times New Roman" w:hAnsi="Times New Roman" w:cs="Times New Roman"/>
          <w:sz w:val="20"/>
          <w:szCs w:val="20"/>
        </w:rPr>
        <w:t xml:space="preserve">he </w:t>
      </w:r>
      <w:r w:rsidR="00434E26">
        <w:rPr>
          <w:rFonts w:ascii="Times New Roman" w:hAnsi="Times New Roman" w:cs="Times New Roman"/>
          <w:sz w:val="20"/>
          <w:szCs w:val="20"/>
        </w:rPr>
        <w:lastRenderedPageBreak/>
        <w:t>World Health Organization</w:t>
      </w:r>
      <w:r w:rsidR="0049215E" w:rsidRPr="00716D39">
        <w:rPr>
          <w:rFonts w:ascii="Times New Roman" w:hAnsi="Times New Roman" w:cs="Times New Roman"/>
          <w:sz w:val="20"/>
          <w:szCs w:val="20"/>
        </w:rPr>
        <w:t xml:space="preserve"> estimat</w:t>
      </w:r>
      <w:r w:rsidR="008E46E0" w:rsidRPr="00716D39">
        <w:rPr>
          <w:rFonts w:ascii="Times New Roman" w:hAnsi="Times New Roman" w:cs="Times New Roman"/>
          <w:sz w:val="20"/>
          <w:szCs w:val="20"/>
        </w:rPr>
        <w:t>es</w:t>
      </w:r>
      <w:r w:rsidR="00011531">
        <w:rPr>
          <w:rFonts w:ascii="Times New Roman" w:hAnsi="Times New Roman" w:cs="Times New Roman"/>
          <w:sz w:val="20"/>
          <w:szCs w:val="20"/>
        </w:rPr>
        <w:t xml:space="preserve"> that</w:t>
      </w:r>
      <w:r w:rsidR="0049215E" w:rsidRPr="00716D39">
        <w:rPr>
          <w:rFonts w:ascii="Times New Roman" w:hAnsi="Times New Roman" w:cs="Times New Roman"/>
          <w:sz w:val="20"/>
          <w:szCs w:val="20"/>
        </w:rPr>
        <w:t xml:space="preserve"> </w:t>
      </w:r>
      <w:r w:rsidR="00011531">
        <w:rPr>
          <w:rFonts w:ascii="Times New Roman" w:hAnsi="Times New Roman" w:cs="Times New Roman"/>
          <w:sz w:val="20"/>
          <w:szCs w:val="20"/>
        </w:rPr>
        <w:t xml:space="preserve">the incidence of </w:t>
      </w:r>
      <w:r w:rsidR="0049215E" w:rsidRPr="00716D39">
        <w:rPr>
          <w:rFonts w:ascii="Times New Roman" w:hAnsi="Times New Roman" w:cs="Times New Roman"/>
          <w:sz w:val="20"/>
          <w:szCs w:val="20"/>
        </w:rPr>
        <w:t>violence</w:t>
      </w:r>
      <w:r w:rsidR="00011531">
        <w:rPr>
          <w:rFonts w:ascii="Times New Roman" w:hAnsi="Times New Roman" w:cs="Times New Roman"/>
          <w:sz w:val="20"/>
          <w:szCs w:val="20"/>
        </w:rPr>
        <w:t xml:space="preserve"> between spouses or partners </w:t>
      </w:r>
      <w:r w:rsidR="0049215E" w:rsidRPr="00716D39">
        <w:rPr>
          <w:rFonts w:ascii="Times New Roman" w:hAnsi="Times New Roman" w:cs="Times New Roman"/>
          <w:sz w:val="20"/>
          <w:szCs w:val="20"/>
        </w:rPr>
        <w:t>in t</w:t>
      </w:r>
      <w:r w:rsidR="00551CF1" w:rsidRPr="00716D39">
        <w:rPr>
          <w:rFonts w:ascii="Times New Roman" w:hAnsi="Times New Roman" w:cs="Times New Roman"/>
          <w:sz w:val="20"/>
          <w:szCs w:val="20"/>
        </w:rPr>
        <w:t xml:space="preserve">he Caribbean </w:t>
      </w:r>
      <w:r w:rsidR="00011531">
        <w:rPr>
          <w:rFonts w:ascii="Times New Roman" w:hAnsi="Times New Roman" w:cs="Times New Roman"/>
          <w:sz w:val="20"/>
          <w:szCs w:val="20"/>
        </w:rPr>
        <w:t>is</w:t>
      </w:r>
      <w:r w:rsidR="00011531" w:rsidRPr="00716D39">
        <w:rPr>
          <w:rFonts w:ascii="Times New Roman" w:hAnsi="Times New Roman" w:cs="Times New Roman"/>
          <w:sz w:val="20"/>
          <w:szCs w:val="20"/>
        </w:rPr>
        <w:t xml:space="preserve"> </w:t>
      </w:r>
      <w:r w:rsidR="00551CF1" w:rsidRPr="00716D39">
        <w:rPr>
          <w:rFonts w:ascii="Times New Roman" w:hAnsi="Times New Roman" w:cs="Times New Roman"/>
          <w:sz w:val="20"/>
          <w:szCs w:val="20"/>
        </w:rPr>
        <w:t>27.09 percent</w:t>
      </w:r>
      <w:r w:rsidR="00011531">
        <w:rPr>
          <w:rFonts w:ascii="Times New Roman" w:hAnsi="Times New Roman" w:cs="Times New Roman"/>
          <w:sz w:val="20"/>
          <w:szCs w:val="20"/>
        </w:rPr>
        <w:t>—</w:t>
      </w:r>
      <w:r w:rsidR="00B91A88">
        <w:rPr>
          <w:rFonts w:ascii="Times New Roman" w:hAnsi="Times New Roman" w:cs="Times New Roman"/>
          <w:sz w:val="20"/>
          <w:szCs w:val="20"/>
        </w:rPr>
        <w:t xml:space="preserve">which is </w:t>
      </w:r>
      <w:r w:rsidR="0049215E" w:rsidRPr="00716D39">
        <w:rPr>
          <w:rFonts w:ascii="Times New Roman" w:hAnsi="Times New Roman" w:cs="Times New Roman"/>
          <w:sz w:val="20"/>
          <w:szCs w:val="20"/>
        </w:rPr>
        <w:t>above the global average of 26.4 percen</w:t>
      </w:r>
      <w:r w:rsidR="00551CF1" w:rsidRPr="00716D39">
        <w:rPr>
          <w:rFonts w:ascii="Times New Roman" w:hAnsi="Times New Roman" w:cs="Times New Roman"/>
          <w:sz w:val="20"/>
          <w:szCs w:val="20"/>
        </w:rPr>
        <w:t>t</w:t>
      </w:r>
      <w:r w:rsidR="00D417C2" w:rsidRPr="00716D39">
        <w:rPr>
          <w:rFonts w:ascii="Times New Roman" w:hAnsi="Times New Roman" w:cs="Times New Roman"/>
          <w:sz w:val="20"/>
          <w:szCs w:val="20"/>
        </w:rPr>
        <w:t xml:space="preserve">. </w:t>
      </w:r>
      <w:r w:rsidR="00AF7CB9" w:rsidRPr="00716D39">
        <w:rPr>
          <w:rFonts w:ascii="Times New Roman" w:hAnsi="Times New Roman" w:cs="Times New Roman"/>
          <w:sz w:val="20"/>
          <w:szCs w:val="20"/>
        </w:rPr>
        <w:t>N</w:t>
      </w:r>
      <w:r w:rsidR="0049215E" w:rsidRPr="00716D39">
        <w:rPr>
          <w:rFonts w:ascii="Times New Roman" w:hAnsi="Times New Roman" w:cs="Times New Roman"/>
          <w:sz w:val="20"/>
          <w:szCs w:val="20"/>
        </w:rPr>
        <w:t>on-partner sexual violence</w:t>
      </w:r>
      <w:r w:rsidR="00AF7CB9" w:rsidRPr="00716D39">
        <w:rPr>
          <w:rFonts w:ascii="Times New Roman" w:hAnsi="Times New Roman" w:cs="Times New Roman"/>
          <w:sz w:val="20"/>
          <w:szCs w:val="20"/>
        </w:rPr>
        <w:t xml:space="preserve"> </w:t>
      </w:r>
      <w:r w:rsidR="00603831">
        <w:rPr>
          <w:rFonts w:ascii="Times New Roman" w:hAnsi="Times New Roman" w:cs="Times New Roman"/>
          <w:sz w:val="20"/>
          <w:szCs w:val="20"/>
        </w:rPr>
        <w:t>is</w:t>
      </w:r>
      <w:r w:rsidR="00603831" w:rsidRPr="00716D39">
        <w:rPr>
          <w:rFonts w:ascii="Times New Roman" w:hAnsi="Times New Roman" w:cs="Times New Roman"/>
          <w:sz w:val="20"/>
          <w:szCs w:val="20"/>
        </w:rPr>
        <w:t xml:space="preserve"> </w:t>
      </w:r>
      <w:r w:rsidR="0049215E" w:rsidRPr="00716D39">
        <w:rPr>
          <w:rFonts w:ascii="Times New Roman" w:hAnsi="Times New Roman" w:cs="Times New Roman"/>
          <w:sz w:val="20"/>
          <w:szCs w:val="20"/>
        </w:rPr>
        <w:t>10.32 percent</w:t>
      </w:r>
      <w:r w:rsidR="00434E26">
        <w:rPr>
          <w:rFonts w:ascii="Times New Roman" w:hAnsi="Times New Roman" w:cs="Times New Roman"/>
          <w:sz w:val="20"/>
          <w:szCs w:val="20"/>
        </w:rPr>
        <w:t xml:space="preserve">. </w:t>
      </w:r>
      <w:r w:rsidR="0049215E" w:rsidRPr="00716D39">
        <w:rPr>
          <w:rFonts w:ascii="Times New Roman" w:hAnsi="Times New Roman" w:cs="Times New Roman"/>
          <w:sz w:val="20"/>
          <w:szCs w:val="20"/>
        </w:rPr>
        <w:t>Domestic viole</w:t>
      </w:r>
      <w:r w:rsidR="008B282B" w:rsidRPr="00716D39">
        <w:rPr>
          <w:rFonts w:ascii="Times New Roman" w:hAnsi="Times New Roman" w:cs="Times New Roman"/>
          <w:sz w:val="20"/>
          <w:szCs w:val="20"/>
        </w:rPr>
        <w:t>nce ac</w:t>
      </w:r>
      <w:r w:rsidR="00974D26" w:rsidRPr="00716D39">
        <w:rPr>
          <w:rFonts w:ascii="Times New Roman" w:hAnsi="Times New Roman" w:cs="Times New Roman"/>
          <w:sz w:val="20"/>
          <w:szCs w:val="20"/>
        </w:rPr>
        <w:t xml:space="preserve">counts for between 30 </w:t>
      </w:r>
      <w:r w:rsidR="00011531">
        <w:rPr>
          <w:rFonts w:ascii="Times New Roman" w:hAnsi="Times New Roman" w:cs="Times New Roman"/>
          <w:sz w:val="20"/>
          <w:szCs w:val="20"/>
        </w:rPr>
        <w:t xml:space="preserve">percent </w:t>
      </w:r>
      <w:r w:rsidR="00974D26" w:rsidRPr="00716D39">
        <w:rPr>
          <w:rFonts w:ascii="Times New Roman" w:hAnsi="Times New Roman" w:cs="Times New Roman"/>
          <w:sz w:val="20"/>
          <w:szCs w:val="20"/>
        </w:rPr>
        <w:t xml:space="preserve">and </w:t>
      </w:r>
      <w:r w:rsidR="008B282B" w:rsidRPr="00716D39">
        <w:rPr>
          <w:rFonts w:ascii="Times New Roman" w:hAnsi="Times New Roman" w:cs="Times New Roman"/>
          <w:sz w:val="20"/>
          <w:szCs w:val="20"/>
        </w:rPr>
        <w:t>50</w:t>
      </w:r>
      <w:r w:rsidR="0049215E" w:rsidRPr="00716D39">
        <w:rPr>
          <w:rFonts w:ascii="Times New Roman" w:hAnsi="Times New Roman" w:cs="Times New Roman"/>
          <w:sz w:val="20"/>
          <w:szCs w:val="20"/>
        </w:rPr>
        <w:t xml:space="preserve"> percent of all murders in many Caribbean countries.</w:t>
      </w:r>
      <w:r w:rsidR="0044166B" w:rsidRPr="00403D1E">
        <w:rPr>
          <w:rFonts w:ascii="Times New Roman" w:hAnsi="Times New Roman" w:cs="Times New Roman"/>
          <w:sz w:val="20"/>
          <w:vertAlign w:val="superscript"/>
        </w:rPr>
        <w:footnoteReference w:id="11"/>
      </w:r>
    </w:p>
    <w:p w14:paraId="3A201583" w14:textId="2B5D3FAA" w:rsidR="006C4AFF"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7. </w:t>
      </w:r>
      <w:r w:rsidR="00011531">
        <w:rPr>
          <w:rFonts w:ascii="Times New Roman" w:hAnsi="Times New Roman" w:cs="Times New Roman"/>
          <w:sz w:val="20"/>
          <w:szCs w:val="20"/>
        </w:rPr>
        <w:tab/>
      </w:r>
      <w:r w:rsidR="003234B9" w:rsidRPr="00716D39">
        <w:rPr>
          <w:rFonts w:ascii="Times New Roman" w:hAnsi="Times New Roman" w:cs="Times New Roman"/>
          <w:sz w:val="20"/>
          <w:szCs w:val="20"/>
        </w:rPr>
        <w:t xml:space="preserve">Economic and social challenges are exacerbated by climate </w:t>
      </w:r>
      <w:r w:rsidR="00C97146">
        <w:rPr>
          <w:rFonts w:ascii="Times New Roman" w:hAnsi="Times New Roman" w:cs="Times New Roman"/>
          <w:sz w:val="20"/>
          <w:szCs w:val="20"/>
        </w:rPr>
        <w:t>change</w:t>
      </w:r>
      <w:r w:rsidR="003234B9" w:rsidRPr="00716D39">
        <w:rPr>
          <w:rFonts w:ascii="Times New Roman" w:hAnsi="Times New Roman" w:cs="Times New Roman"/>
          <w:sz w:val="20"/>
          <w:szCs w:val="20"/>
        </w:rPr>
        <w:t xml:space="preserve">. </w:t>
      </w:r>
      <w:r w:rsidR="00991BDC" w:rsidRPr="00716D39">
        <w:rPr>
          <w:rFonts w:ascii="Times New Roman" w:hAnsi="Times New Roman" w:cs="Times New Roman"/>
          <w:sz w:val="20"/>
          <w:szCs w:val="20"/>
        </w:rPr>
        <w:t>The Caribbean is one of the most hazard-prone regions in the world.</w:t>
      </w:r>
      <w:r w:rsidR="00717A19" w:rsidRPr="00403D1E">
        <w:rPr>
          <w:rFonts w:ascii="Times New Roman" w:hAnsi="Times New Roman" w:cs="Times New Roman"/>
          <w:sz w:val="20"/>
          <w:vertAlign w:val="superscript"/>
        </w:rPr>
        <w:footnoteReference w:id="12"/>
      </w:r>
      <w:r w:rsidR="00991BDC" w:rsidRPr="0012142A">
        <w:rPr>
          <w:rFonts w:ascii="Times New Roman" w:hAnsi="Times New Roman" w:cs="Times New Roman"/>
          <w:sz w:val="20"/>
          <w:szCs w:val="20"/>
          <w:vertAlign w:val="superscript"/>
        </w:rPr>
        <w:t xml:space="preserve"> </w:t>
      </w:r>
      <w:r w:rsidR="00E1696F">
        <w:rPr>
          <w:rFonts w:ascii="Times New Roman" w:hAnsi="Times New Roman" w:cs="Times New Roman"/>
          <w:sz w:val="20"/>
          <w:szCs w:val="20"/>
        </w:rPr>
        <w:t>The effects of c</w:t>
      </w:r>
      <w:r w:rsidR="0037112F" w:rsidRPr="00716D39">
        <w:rPr>
          <w:rFonts w:ascii="Times New Roman" w:hAnsi="Times New Roman" w:cs="Times New Roman"/>
          <w:sz w:val="20"/>
          <w:szCs w:val="20"/>
        </w:rPr>
        <w:t xml:space="preserve">limate change </w:t>
      </w:r>
      <w:r w:rsidR="00A36E7E">
        <w:rPr>
          <w:rFonts w:ascii="Times New Roman" w:hAnsi="Times New Roman" w:cs="Times New Roman"/>
          <w:sz w:val="20"/>
          <w:szCs w:val="20"/>
        </w:rPr>
        <w:t xml:space="preserve">are </w:t>
      </w:r>
      <w:r w:rsidR="00BC42CE">
        <w:rPr>
          <w:rFonts w:ascii="Times New Roman" w:hAnsi="Times New Roman" w:cs="Times New Roman"/>
          <w:sz w:val="20"/>
          <w:szCs w:val="20"/>
        </w:rPr>
        <w:t>seen</w:t>
      </w:r>
      <w:r w:rsidR="0037112F" w:rsidRPr="00716D39">
        <w:rPr>
          <w:rFonts w:ascii="Times New Roman" w:hAnsi="Times New Roman" w:cs="Times New Roman"/>
          <w:sz w:val="20"/>
          <w:szCs w:val="20"/>
        </w:rPr>
        <w:t xml:space="preserve"> through coastal erosion; saltwater intrusion into coastal agricultural lands and aquifers; </w:t>
      </w:r>
      <w:r w:rsidR="003F7224">
        <w:rPr>
          <w:rFonts w:ascii="Times New Roman" w:hAnsi="Times New Roman" w:cs="Times New Roman"/>
          <w:sz w:val="20"/>
          <w:szCs w:val="20"/>
        </w:rPr>
        <w:t xml:space="preserve">an </w:t>
      </w:r>
      <w:r w:rsidR="00BC42CE">
        <w:rPr>
          <w:rFonts w:ascii="Times New Roman" w:hAnsi="Times New Roman" w:cs="Times New Roman"/>
          <w:sz w:val="20"/>
          <w:szCs w:val="20"/>
        </w:rPr>
        <w:t>increase in</w:t>
      </w:r>
      <w:r w:rsidR="0037112F" w:rsidRPr="00716D39">
        <w:rPr>
          <w:rFonts w:ascii="Times New Roman" w:hAnsi="Times New Roman" w:cs="Times New Roman"/>
          <w:sz w:val="20"/>
          <w:szCs w:val="20"/>
        </w:rPr>
        <w:t xml:space="preserve"> the frequency and intensity of extreme events</w:t>
      </w:r>
      <w:r w:rsidR="00E1696F">
        <w:rPr>
          <w:rFonts w:ascii="Times New Roman" w:hAnsi="Times New Roman" w:cs="Times New Roman"/>
          <w:sz w:val="20"/>
          <w:szCs w:val="20"/>
        </w:rPr>
        <w:t xml:space="preserve"> (</w:t>
      </w:r>
      <w:r w:rsidR="0037112F" w:rsidRPr="00716D39">
        <w:rPr>
          <w:rFonts w:ascii="Times New Roman" w:hAnsi="Times New Roman" w:cs="Times New Roman"/>
          <w:sz w:val="20"/>
          <w:szCs w:val="20"/>
        </w:rPr>
        <w:t>including droughts, hurricanes and tropical storms</w:t>
      </w:r>
      <w:r w:rsidR="00E1696F">
        <w:rPr>
          <w:rFonts w:ascii="Times New Roman" w:hAnsi="Times New Roman" w:cs="Times New Roman"/>
          <w:sz w:val="20"/>
          <w:szCs w:val="20"/>
        </w:rPr>
        <w:t>)</w:t>
      </w:r>
      <w:r w:rsidR="0037112F" w:rsidRPr="00716D39">
        <w:rPr>
          <w:rFonts w:ascii="Times New Roman" w:hAnsi="Times New Roman" w:cs="Times New Roman"/>
          <w:sz w:val="20"/>
          <w:szCs w:val="20"/>
        </w:rPr>
        <w:t xml:space="preserve">; </w:t>
      </w:r>
      <w:r w:rsidR="00BC42CE">
        <w:rPr>
          <w:rFonts w:ascii="Times New Roman" w:hAnsi="Times New Roman" w:cs="Times New Roman"/>
          <w:sz w:val="20"/>
          <w:szCs w:val="20"/>
        </w:rPr>
        <w:t>more</w:t>
      </w:r>
      <w:r w:rsidR="0037112F" w:rsidRPr="00716D39">
        <w:rPr>
          <w:rFonts w:ascii="Times New Roman" w:hAnsi="Times New Roman" w:cs="Times New Roman"/>
          <w:sz w:val="20"/>
          <w:szCs w:val="20"/>
        </w:rPr>
        <w:t xml:space="preserve"> frequen</w:t>
      </w:r>
      <w:r w:rsidR="00BC42CE">
        <w:rPr>
          <w:rFonts w:ascii="Times New Roman" w:hAnsi="Times New Roman" w:cs="Times New Roman"/>
          <w:sz w:val="20"/>
          <w:szCs w:val="20"/>
        </w:rPr>
        <w:t>t</w:t>
      </w:r>
      <w:r w:rsidR="0037112F" w:rsidRPr="00716D39">
        <w:rPr>
          <w:rFonts w:ascii="Times New Roman" w:hAnsi="Times New Roman" w:cs="Times New Roman"/>
          <w:sz w:val="20"/>
          <w:szCs w:val="20"/>
        </w:rPr>
        <w:t xml:space="preserve"> and sever</w:t>
      </w:r>
      <w:r w:rsidR="00BC42CE">
        <w:rPr>
          <w:rFonts w:ascii="Times New Roman" w:hAnsi="Times New Roman" w:cs="Times New Roman"/>
          <w:sz w:val="20"/>
          <w:szCs w:val="20"/>
        </w:rPr>
        <w:t>e</w:t>
      </w:r>
      <w:r w:rsidR="0037112F" w:rsidRPr="00716D39">
        <w:rPr>
          <w:rFonts w:ascii="Times New Roman" w:hAnsi="Times New Roman" w:cs="Times New Roman"/>
          <w:sz w:val="20"/>
          <w:szCs w:val="20"/>
        </w:rPr>
        <w:t xml:space="preserve"> coastal inundation and flooding</w:t>
      </w:r>
      <w:r w:rsidR="00E1696F">
        <w:rPr>
          <w:rFonts w:ascii="Times New Roman" w:hAnsi="Times New Roman" w:cs="Times New Roman"/>
          <w:sz w:val="20"/>
          <w:szCs w:val="20"/>
        </w:rPr>
        <w:t>,</w:t>
      </w:r>
      <w:r w:rsidR="0037112F" w:rsidRPr="00716D39">
        <w:rPr>
          <w:rFonts w:ascii="Times New Roman" w:hAnsi="Times New Roman" w:cs="Times New Roman"/>
          <w:sz w:val="20"/>
          <w:szCs w:val="20"/>
        </w:rPr>
        <w:t xml:space="preserve"> and disruptions in precipitation and potable water supplies.</w:t>
      </w:r>
      <w:r w:rsidR="006F50F7" w:rsidRPr="00403D1E">
        <w:rPr>
          <w:rFonts w:ascii="Times New Roman" w:hAnsi="Times New Roman" w:cs="Times New Roman"/>
          <w:sz w:val="20"/>
          <w:vertAlign w:val="superscript"/>
        </w:rPr>
        <w:footnoteReference w:id="13"/>
      </w:r>
      <w:r w:rsidR="0037112F" w:rsidRPr="0012142A">
        <w:rPr>
          <w:rFonts w:ascii="Times New Roman" w:hAnsi="Times New Roman" w:cs="Times New Roman"/>
          <w:sz w:val="20"/>
          <w:szCs w:val="20"/>
          <w:vertAlign w:val="superscript"/>
        </w:rPr>
        <w:t xml:space="preserve"> </w:t>
      </w:r>
    </w:p>
    <w:p w14:paraId="455C1F74" w14:textId="4E56F75F" w:rsidR="0037112F"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8. </w:t>
      </w:r>
      <w:r w:rsidR="00011531">
        <w:rPr>
          <w:rFonts w:ascii="Times New Roman" w:hAnsi="Times New Roman" w:cs="Times New Roman"/>
          <w:sz w:val="20"/>
          <w:szCs w:val="20"/>
        </w:rPr>
        <w:tab/>
      </w:r>
      <w:r w:rsidR="0037112F" w:rsidRPr="00716D39">
        <w:rPr>
          <w:rFonts w:ascii="Times New Roman" w:hAnsi="Times New Roman" w:cs="Times New Roman"/>
          <w:sz w:val="20"/>
          <w:szCs w:val="20"/>
        </w:rPr>
        <w:t>Recent hazard</w:t>
      </w:r>
      <w:r w:rsidR="003F7224">
        <w:rPr>
          <w:rFonts w:ascii="Times New Roman" w:hAnsi="Times New Roman" w:cs="Times New Roman"/>
          <w:sz w:val="20"/>
          <w:szCs w:val="20"/>
        </w:rPr>
        <w:t>s</w:t>
      </w:r>
      <w:r w:rsidR="0037112F" w:rsidRPr="00716D39">
        <w:rPr>
          <w:rFonts w:ascii="Times New Roman" w:hAnsi="Times New Roman" w:cs="Times New Roman"/>
          <w:sz w:val="20"/>
          <w:szCs w:val="20"/>
        </w:rPr>
        <w:t xml:space="preserve"> in the Caribbean have resul</w:t>
      </w:r>
      <w:r w:rsidR="00E3478A">
        <w:rPr>
          <w:rFonts w:ascii="Times New Roman" w:hAnsi="Times New Roman" w:cs="Times New Roman"/>
          <w:sz w:val="20"/>
          <w:szCs w:val="20"/>
        </w:rPr>
        <w:t>ted in economic loss</w:t>
      </w:r>
      <w:r w:rsidR="00E1696F">
        <w:rPr>
          <w:rFonts w:ascii="Times New Roman" w:hAnsi="Times New Roman" w:cs="Times New Roman"/>
          <w:sz w:val="20"/>
          <w:szCs w:val="20"/>
        </w:rPr>
        <w:t>es</w:t>
      </w:r>
      <w:r w:rsidR="0037112F" w:rsidRPr="00716D39">
        <w:rPr>
          <w:rFonts w:ascii="Times New Roman" w:hAnsi="Times New Roman" w:cs="Times New Roman"/>
          <w:sz w:val="20"/>
          <w:szCs w:val="20"/>
        </w:rPr>
        <w:t xml:space="preserve"> totaling </w:t>
      </w:r>
      <w:r w:rsidR="00E1696F">
        <w:rPr>
          <w:rFonts w:ascii="Times New Roman" w:hAnsi="Times New Roman" w:cs="Times New Roman"/>
          <w:sz w:val="20"/>
          <w:szCs w:val="20"/>
        </w:rPr>
        <w:t>$</w:t>
      </w:r>
      <w:r w:rsidR="00E33BF1">
        <w:rPr>
          <w:rFonts w:ascii="Times New Roman" w:hAnsi="Times New Roman" w:cs="Times New Roman"/>
          <w:sz w:val="20"/>
          <w:szCs w:val="20"/>
        </w:rPr>
        <w:t xml:space="preserve">220 million </w:t>
      </w:r>
      <w:r w:rsidR="00E1696F">
        <w:rPr>
          <w:rFonts w:ascii="Times New Roman" w:hAnsi="Times New Roman" w:cs="Times New Roman"/>
          <w:sz w:val="20"/>
          <w:szCs w:val="20"/>
        </w:rPr>
        <w:t>dollars</w:t>
      </w:r>
      <w:r w:rsidR="00BC42CE">
        <w:rPr>
          <w:rFonts w:ascii="Times New Roman" w:hAnsi="Times New Roman" w:cs="Times New Roman"/>
          <w:sz w:val="20"/>
          <w:szCs w:val="20"/>
        </w:rPr>
        <w:t>,</w:t>
      </w:r>
      <w:r w:rsidR="00E1696F">
        <w:rPr>
          <w:rFonts w:ascii="Times New Roman" w:hAnsi="Times New Roman" w:cs="Times New Roman"/>
          <w:sz w:val="20"/>
          <w:szCs w:val="20"/>
        </w:rPr>
        <w:t xml:space="preserve"> </w:t>
      </w:r>
      <w:r w:rsidR="00E33BF1">
        <w:rPr>
          <w:rFonts w:ascii="Times New Roman" w:hAnsi="Times New Roman" w:cs="Times New Roman"/>
          <w:sz w:val="20"/>
          <w:szCs w:val="20"/>
        </w:rPr>
        <w:t>or 36 percent</w:t>
      </w:r>
      <w:r w:rsidR="0037112F" w:rsidRPr="00716D39">
        <w:rPr>
          <w:rFonts w:ascii="Times New Roman" w:hAnsi="Times New Roman" w:cs="Times New Roman"/>
          <w:sz w:val="20"/>
          <w:szCs w:val="20"/>
        </w:rPr>
        <w:t xml:space="preserve"> of </w:t>
      </w:r>
      <w:r w:rsidR="00E1696F">
        <w:rPr>
          <w:rFonts w:ascii="Times New Roman" w:hAnsi="Times New Roman" w:cs="Times New Roman"/>
          <w:sz w:val="20"/>
          <w:szCs w:val="20"/>
        </w:rPr>
        <w:t xml:space="preserve">the region’s </w:t>
      </w:r>
      <w:r w:rsidR="0037112F" w:rsidRPr="00716D39">
        <w:rPr>
          <w:rFonts w:ascii="Times New Roman" w:hAnsi="Times New Roman" w:cs="Times New Roman"/>
          <w:sz w:val="20"/>
          <w:szCs w:val="20"/>
        </w:rPr>
        <w:t xml:space="preserve">GDP. </w:t>
      </w:r>
      <w:r w:rsidR="00934A1A">
        <w:rPr>
          <w:rFonts w:ascii="Times New Roman" w:hAnsi="Times New Roman" w:cs="Times New Roman"/>
          <w:sz w:val="20"/>
          <w:szCs w:val="20"/>
        </w:rPr>
        <w:t>T</w:t>
      </w:r>
      <w:r w:rsidR="0037112F" w:rsidRPr="00716D39">
        <w:rPr>
          <w:rFonts w:ascii="Times New Roman" w:hAnsi="Times New Roman" w:cs="Times New Roman"/>
          <w:sz w:val="20"/>
          <w:szCs w:val="20"/>
        </w:rPr>
        <w:t xml:space="preserve">ropical </w:t>
      </w:r>
      <w:r w:rsidR="00E1696F">
        <w:rPr>
          <w:rFonts w:ascii="Times New Roman" w:hAnsi="Times New Roman" w:cs="Times New Roman"/>
          <w:sz w:val="20"/>
          <w:szCs w:val="20"/>
        </w:rPr>
        <w:t>s</w:t>
      </w:r>
      <w:r w:rsidR="0037112F" w:rsidRPr="00716D39">
        <w:rPr>
          <w:rFonts w:ascii="Times New Roman" w:hAnsi="Times New Roman" w:cs="Times New Roman"/>
          <w:sz w:val="20"/>
          <w:szCs w:val="20"/>
        </w:rPr>
        <w:t>torm Erika</w:t>
      </w:r>
      <w:r w:rsidR="00934A1A">
        <w:rPr>
          <w:rFonts w:ascii="Times New Roman" w:hAnsi="Times New Roman" w:cs="Times New Roman"/>
          <w:sz w:val="20"/>
          <w:szCs w:val="20"/>
        </w:rPr>
        <w:t xml:space="preserve"> (2015)</w:t>
      </w:r>
      <w:r w:rsidR="00E1696F">
        <w:rPr>
          <w:rFonts w:ascii="Times New Roman" w:hAnsi="Times New Roman" w:cs="Times New Roman"/>
          <w:sz w:val="20"/>
          <w:szCs w:val="20"/>
        </w:rPr>
        <w:t>,</w:t>
      </w:r>
      <w:r w:rsidR="00934A1A">
        <w:rPr>
          <w:rFonts w:ascii="Times New Roman" w:hAnsi="Times New Roman" w:cs="Times New Roman"/>
          <w:sz w:val="20"/>
          <w:szCs w:val="20"/>
        </w:rPr>
        <w:t xml:space="preserve"> for example,</w:t>
      </w:r>
      <w:r w:rsidR="0037112F" w:rsidRPr="00716D39">
        <w:rPr>
          <w:rFonts w:ascii="Times New Roman" w:hAnsi="Times New Roman" w:cs="Times New Roman"/>
          <w:sz w:val="20"/>
          <w:szCs w:val="20"/>
        </w:rPr>
        <w:t xml:space="preserve"> caused damage</w:t>
      </w:r>
      <w:r w:rsidR="00E1696F">
        <w:rPr>
          <w:rFonts w:ascii="Times New Roman" w:hAnsi="Times New Roman" w:cs="Times New Roman"/>
          <w:sz w:val="20"/>
          <w:szCs w:val="20"/>
        </w:rPr>
        <w:t xml:space="preserve"> </w:t>
      </w:r>
      <w:r w:rsidR="0037112F" w:rsidRPr="00716D39">
        <w:rPr>
          <w:rFonts w:ascii="Times New Roman" w:hAnsi="Times New Roman" w:cs="Times New Roman"/>
          <w:sz w:val="20"/>
          <w:szCs w:val="20"/>
        </w:rPr>
        <w:t>and loss in Dominica in excess of 90 percent of its GDP</w:t>
      </w:r>
      <w:r w:rsidR="00934A1A">
        <w:rPr>
          <w:rFonts w:ascii="Times New Roman" w:hAnsi="Times New Roman" w:cs="Times New Roman"/>
          <w:sz w:val="20"/>
          <w:szCs w:val="20"/>
        </w:rPr>
        <w:t>,</w:t>
      </w:r>
      <w:r w:rsidR="0037112F" w:rsidRPr="00716D39">
        <w:rPr>
          <w:rFonts w:ascii="Times New Roman" w:hAnsi="Times New Roman" w:cs="Times New Roman"/>
          <w:sz w:val="20"/>
          <w:szCs w:val="20"/>
        </w:rPr>
        <w:t xml:space="preserve"> </w:t>
      </w:r>
      <w:r w:rsidR="00E1696F">
        <w:rPr>
          <w:rFonts w:ascii="Times New Roman" w:hAnsi="Times New Roman" w:cs="Times New Roman"/>
          <w:sz w:val="20"/>
          <w:szCs w:val="20"/>
        </w:rPr>
        <w:t>while</w:t>
      </w:r>
      <w:r w:rsidR="00E1696F" w:rsidRPr="00716D39">
        <w:rPr>
          <w:rFonts w:ascii="Times New Roman" w:hAnsi="Times New Roman" w:cs="Times New Roman"/>
          <w:sz w:val="20"/>
          <w:szCs w:val="20"/>
        </w:rPr>
        <w:t xml:space="preserve"> </w:t>
      </w:r>
      <w:r w:rsidR="0037112F" w:rsidRPr="00716D39">
        <w:rPr>
          <w:rFonts w:ascii="Times New Roman" w:hAnsi="Times New Roman" w:cs="Times New Roman"/>
          <w:sz w:val="20"/>
          <w:szCs w:val="20"/>
        </w:rPr>
        <w:t xml:space="preserve">Grenada has only recently recovered from the </w:t>
      </w:r>
      <w:r w:rsidR="00E1696F">
        <w:rPr>
          <w:rFonts w:ascii="Times New Roman" w:hAnsi="Times New Roman" w:cs="Times New Roman"/>
          <w:sz w:val="20"/>
          <w:szCs w:val="20"/>
        </w:rPr>
        <w:t>fallout linked to</w:t>
      </w:r>
      <w:r w:rsidR="00E1696F" w:rsidRPr="00716D39">
        <w:rPr>
          <w:rFonts w:ascii="Times New Roman" w:hAnsi="Times New Roman" w:cs="Times New Roman"/>
          <w:sz w:val="20"/>
          <w:szCs w:val="20"/>
        </w:rPr>
        <w:t xml:space="preserve"> </w:t>
      </w:r>
      <w:r w:rsidR="001731F8">
        <w:rPr>
          <w:rFonts w:ascii="Times New Roman" w:hAnsi="Times New Roman" w:cs="Times New Roman"/>
          <w:sz w:val="20"/>
          <w:szCs w:val="20"/>
        </w:rPr>
        <w:t>H</w:t>
      </w:r>
      <w:r w:rsidR="0037112F" w:rsidRPr="00716D39">
        <w:rPr>
          <w:rFonts w:ascii="Times New Roman" w:hAnsi="Times New Roman" w:cs="Times New Roman"/>
          <w:sz w:val="20"/>
          <w:szCs w:val="20"/>
        </w:rPr>
        <w:t>urricane Ivan in 2004.</w:t>
      </w:r>
      <w:r w:rsidR="0037112F" w:rsidRPr="00403D1E">
        <w:rPr>
          <w:rFonts w:ascii="Times New Roman" w:hAnsi="Times New Roman" w:cs="Times New Roman"/>
          <w:sz w:val="20"/>
          <w:vertAlign w:val="superscript"/>
        </w:rPr>
        <w:footnoteReference w:id="14"/>
      </w:r>
      <w:r w:rsidR="0037112F" w:rsidRPr="00716D39">
        <w:rPr>
          <w:rFonts w:ascii="Times New Roman" w:hAnsi="Times New Roman" w:cs="Times New Roman"/>
          <w:sz w:val="20"/>
          <w:szCs w:val="20"/>
        </w:rPr>
        <w:t xml:space="preserve"> </w:t>
      </w:r>
      <w:r w:rsidR="00934A1A">
        <w:rPr>
          <w:rFonts w:ascii="Times New Roman" w:hAnsi="Times New Roman" w:cs="Times New Roman"/>
          <w:sz w:val="20"/>
          <w:szCs w:val="20"/>
        </w:rPr>
        <w:t>These examples highlight the</w:t>
      </w:r>
      <w:r w:rsidR="00C967AA">
        <w:rPr>
          <w:rFonts w:ascii="Times New Roman" w:hAnsi="Times New Roman" w:cs="Times New Roman"/>
          <w:sz w:val="20"/>
          <w:szCs w:val="20"/>
        </w:rPr>
        <w:t xml:space="preserve"> need to strengthen early w</w:t>
      </w:r>
      <w:r w:rsidR="006C4AFF" w:rsidRPr="00716D39">
        <w:rPr>
          <w:rFonts w:ascii="Times New Roman" w:hAnsi="Times New Roman" w:cs="Times New Roman"/>
          <w:sz w:val="20"/>
          <w:szCs w:val="20"/>
        </w:rPr>
        <w:t xml:space="preserve">arning </w:t>
      </w:r>
      <w:r w:rsidR="00C967AA">
        <w:rPr>
          <w:rFonts w:ascii="Times New Roman" w:hAnsi="Times New Roman" w:cs="Times New Roman"/>
          <w:sz w:val="20"/>
          <w:szCs w:val="20"/>
        </w:rPr>
        <w:t>systems</w:t>
      </w:r>
      <w:r w:rsidR="006C4AFF" w:rsidRPr="00716D39">
        <w:rPr>
          <w:rFonts w:ascii="Times New Roman" w:hAnsi="Times New Roman" w:cs="Times New Roman"/>
          <w:sz w:val="20"/>
          <w:szCs w:val="20"/>
        </w:rPr>
        <w:t xml:space="preserve"> </w:t>
      </w:r>
      <w:r w:rsidR="004B2A67">
        <w:rPr>
          <w:rFonts w:ascii="Times New Roman" w:hAnsi="Times New Roman" w:cs="Times New Roman"/>
          <w:sz w:val="20"/>
          <w:szCs w:val="20"/>
        </w:rPr>
        <w:t xml:space="preserve">(EWS) </w:t>
      </w:r>
      <w:r w:rsidR="006C4AFF" w:rsidRPr="00716D39">
        <w:rPr>
          <w:rFonts w:ascii="Times New Roman" w:hAnsi="Times New Roman" w:cs="Times New Roman"/>
          <w:sz w:val="20"/>
          <w:szCs w:val="20"/>
        </w:rPr>
        <w:t>throughout the region</w:t>
      </w:r>
      <w:r w:rsidR="003F7224">
        <w:rPr>
          <w:rFonts w:ascii="Times New Roman" w:hAnsi="Times New Roman" w:cs="Times New Roman"/>
          <w:sz w:val="20"/>
          <w:szCs w:val="20"/>
        </w:rPr>
        <w:t>—</w:t>
      </w:r>
      <w:r w:rsidR="006C4AFF" w:rsidRPr="00716D39">
        <w:rPr>
          <w:rFonts w:ascii="Times New Roman" w:hAnsi="Times New Roman" w:cs="Times New Roman"/>
          <w:sz w:val="20"/>
          <w:szCs w:val="20"/>
        </w:rPr>
        <w:t xml:space="preserve">preparation capacities </w:t>
      </w:r>
      <w:r w:rsidR="003F7224">
        <w:rPr>
          <w:rFonts w:ascii="Times New Roman" w:hAnsi="Times New Roman" w:cs="Times New Roman"/>
          <w:sz w:val="20"/>
          <w:szCs w:val="20"/>
        </w:rPr>
        <w:t xml:space="preserve">on </w:t>
      </w:r>
      <w:r w:rsidR="001731F8">
        <w:rPr>
          <w:rFonts w:ascii="Times New Roman" w:hAnsi="Times New Roman" w:cs="Times New Roman"/>
          <w:sz w:val="20"/>
          <w:szCs w:val="20"/>
        </w:rPr>
        <w:t xml:space="preserve">many islands </w:t>
      </w:r>
      <w:r w:rsidR="004B6144">
        <w:rPr>
          <w:rFonts w:ascii="Times New Roman" w:hAnsi="Times New Roman" w:cs="Times New Roman"/>
          <w:sz w:val="20"/>
          <w:szCs w:val="20"/>
        </w:rPr>
        <w:t xml:space="preserve">are </w:t>
      </w:r>
      <w:r w:rsidR="006C4AFF" w:rsidRPr="00716D39">
        <w:rPr>
          <w:rFonts w:ascii="Times New Roman" w:hAnsi="Times New Roman" w:cs="Times New Roman"/>
          <w:sz w:val="20"/>
          <w:szCs w:val="20"/>
        </w:rPr>
        <w:t xml:space="preserve">limited. Communication at the national level, especially between </w:t>
      </w:r>
      <w:r w:rsidR="00C967AA">
        <w:rPr>
          <w:rFonts w:ascii="Times New Roman" w:hAnsi="Times New Roman" w:cs="Times New Roman"/>
          <w:sz w:val="20"/>
          <w:szCs w:val="20"/>
        </w:rPr>
        <w:t>national disaster offices</w:t>
      </w:r>
      <w:r w:rsidR="006C4AFF" w:rsidRPr="00716D39">
        <w:rPr>
          <w:rFonts w:ascii="Times New Roman" w:hAnsi="Times New Roman" w:cs="Times New Roman"/>
          <w:sz w:val="20"/>
          <w:szCs w:val="20"/>
        </w:rPr>
        <w:t xml:space="preserve"> and communities, is not </w:t>
      </w:r>
      <w:r w:rsidR="004B2A67">
        <w:rPr>
          <w:rFonts w:ascii="Times New Roman" w:hAnsi="Times New Roman" w:cs="Times New Roman"/>
          <w:sz w:val="20"/>
          <w:szCs w:val="20"/>
        </w:rPr>
        <w:t xml:space="preserve">efficient </w:t>
      </w:r>
      <w:r w:rsidR="00EA00ED">
        <w:rPr>
          <w:rFonts w:ascii="Times New Roman" w:hAnsi="Times New Roman" w:cs="Times New Roman"/>
          <w:sz w:val="20"/>
          <w:szCs w:val="20"/>
        </w:rPr>
        <w:t xml:space="preserve">enough </w:t>
      </w:r>
      <w:r w:rsidR="006C4AFF" w:rsidRPr="00716D39">
        <w:rPr>
          <w:rFonts w:ascii="Times New Roman" w:hAnsi="Times New Roman" w:cs="Times New Roman"/>
          <w:sz w:val="20"/>
          <w:szCs w:val="20"/>
        </w:rPr>
        <w:t>to support emergenc</w:t>
      </w:r>
      <w:r w:rsidR="00934A1A">
        <w:rPr>
          <w:rFonts w:ascii="Times New Roman" w:hAnsi="Times New Roman" w:cs="Times New Roman"/>
          <w:sz w:val="20"/>
          <w:szCs w:val="20"/>
        </w:rPr>
        <w:t>ies. E</w:t>
      </w:r>
      <w:r w:rsidR="006C4AFF" w:rsidRPr="00716D39">
        <w:rPr>
          <w:rFonts w:ascii="Times New Roman" w:hAnsi="Times New Roman" w:cs="Times New Roman"/>
          <w:sz w:val="20"/>
          <w:szCs w:val="20"/>
        </w:rPr>
        <w:t>ngaging communities in the development of EWS</w:t>
      </w:r>
      <w:r w:rsidR="00EA00ED">
        <w:rPr>
          <w:rFonts w:ascii="Times New Roman" w:hAnsi="Times New Roman" w:cs="Times New Roman"/>
          <w:sz w:val="20"/>
          <w:szCs w:val="20"/>
        </w:rPr>
        <w:t xml:space="preserve"> can address </w:t>
      </w:r>
      <w:r w:rsidR="00EF4BD8">
        <w:rPr>
          <w:rFonts w:ascii="Times New Roman" w:hAnsi="Times New Roman" w:cs="Times New Roman"/>
          <w:sz w:val="20"/>
          <w:szCs w:val="20"/>
        </w:rPr>
        <w:t>such</w:t>
      </w:r>
      <w:r w:rsidR="00EA00ED">
        <w:rPr>
          <w:rFonts w:ascii="Times New Roman" w:hAnsi="Times New Roman" w:cs="Times New Roman"/>
          <w:sz w:val="20"/>
          <w:szCs w:val="20"/>
        </w:rPr>
        <w:t xml:space="preserve"> </w:t>
      </w:r>
      <w:r w:rsidR="006C4AFF" w:rsidRPr="00716D39">
        <w:rPr>
          <w:rFonts w:ascii="Times New Roman" w:hAnsi="Times New Roman" w:cs="Times New Roman"/>
          <w:sz w:val="20"/>
          <w:szCs w:val="20"/>
        </w:rPr>
        <w:t>challenges.</w:t>
      </w:r>
      <w:r w:rsidR="006C4AFF" w:rsidRPr="00403D1E">
        <w:rPr>
          <w:rFonts w:ascii="Times New Roman" w:hAnsi="Times New Roman" w:cs="Times New Roman"/>
          <w:sz w:val="20"/>
          <w:szCs w:val="20"/>
          <w:vertAlign w:val="superscript"/>
        </w:rPr>
        <w:footnoteReference w:id="15"/>
      </w:r>
    </w:p>
    <w:p w14:paraId="0A248080" w14:textId="2C891D0D" w:rsidR="005272D0"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9. </w:t>
      </w:r>
      <w:r w:rsidR="00011531">
        <w:rPr>
          <w:rFonts w:ascii="Times New Roman" w:hAnsi="Times New Roman" w:cs="Times New Roman"/>
          <w:sz w:val="20"/>
          <w:szCs w:val="20"/>
        </w:rPr>
        <w:tab/>
      </w:r>
      <w:r w:rsidR="00EA00ED">
        <w:rPr>
          <w:rFonts w:ascii="Times New Roman" w:hAnsi="Times New Roman" w:cs="Times New Roman"/>
          <w:sz w:val="20"/>
          <w:szCs w:val="20"/>
        </w:rPr>
        <w:t>C</w:t>
      </w:r>
      <w:r w:rsidR="0037112F" w:rsidRPr="00716D39">
        <w:rPr>
          <w:rFonts w:ascii="Times New Roman" w:hAnsi="Times New Roman" w:cs="Times New Roman"/>
          <w:sz w:val="20"/>
          <w:szCs w:val="20"/>
        </w:rPr>
        <w:t xml:space="preserve">limate change affects </w:t>
      </w:r>
      <w:r w:rsidR="00EA00ED">
        <w:rPr>
          <w:rFonts w:ascii="Times New Roman" w:hAnsi="Times New Roman" w:cs="Times New Roman"/>
          <w:sz w:val="20"/>
          <w:szCs w:val="20"/>
        </w:rPr>
        <w:t xml:space="preserve">the </w:t>
      </w:r>
      <w:r w:rsidR="0037112F" w:rsidRPr="00716D39">
        <w:rPr>
          <w:rFonts w:ascii="Times New Roman" w:hAnsi="Times New Roman" w:cs="Times New Roman"/>
          <w:sz w:val="20"/>
          <w:szCs w:val="20"/>
        </w:rPr>
        <w:t xml:space="preserve">livelihoods </w:t>
      </w:r>
      <w:r w:rsidR="00EA00ED">
        <w:rPr>
          <w:rFonts w:ascii="Times New Roman" w:hAnsi="Times New Roman" w:cs="Times New Roman"/>
          <w:sz w:val="20"/>
          <w:szCs w:val="20"/>
        </w:rPr>
        <w:t xml:space="preserve">of tens of thousands </w:t>
      </w:r>
      <w:r w:rsidR="0037112F" w:rsidRPr="00716D39">
        <w:rPr>
          <w:rFonts w:ascii="Times New Roman" w:hAnsi="Times New Roman" w:cs="Times New Roman"/>
          <w:sz w:val="20"/>
          <w:szCs w:val="20"/>
        </w:rPr>
        <w:t>in the Caribbean, particu</w:t>
      </w:r>
      <w:r w:rsidR="008B5D32">
        <w:rPr>
          <w:rFonts w:ascii="Times New Roman" w:hAnsi="Times New Roman" w:cs="Times New Roman"/>
          <w:sz w:val="20"/>
          <w:szCs w:val="20"/>
        </w:rPr>
        <w:t xml:space="preserve">larly women and men </w:t>
      </w:r>
      <w:r w:rsidR="0037112F" w:rsidRPr="00716D39">
        <w:rPr>
          <w:rFonts w:ascii="Times New Roman" w:hAnsi="Times New Roman" w:cs="Times New Roman"/>
          <w:sz w:val="20"/>
          <w:szCs w:val="20"/>
        </w:rPr>
        <w:t xml:space="preserve">involved in </w:t>
      </w:r>
      <w:r w:rsidR="00BC1181">
        <w:rPr>
          <w:rFonts w:ascii="Times New Roman" w:hAnsi="Times New Roman" w:cs="Times New Roman"/>
          <w:sz w:val="20"/>
          <w:szCs w:val="20"/>
        </w:rPr>
        <w:t xml:space="preserve">the </w:t>
      </w:r>
      <w:r w:rsidR="0037112F" w:rsidRPr="00716D39">
        <w:rPr>
          <w:rFonts w:ascii="Times New Roman" w:hAnsi="Times New Roman" w:cs="Times New Roman"/>
          <w:sz w:val="20"/>
          <w:szCs w:val="20"/>
        </w:rPr>
        <w:t>agriculture</w:t>
      </w:r>
      <w:r w:rsidR="00BC1181">
        <w:rPr>
          <w:rFonts w:ascii="Times New Roman" w:hAnsi="Times New Roman" w:cs="Times New Roman"/>
          <w:sz w:val="20"/>
          <w:szCs w:val="20"/>
        </w:rPr>
        <w:t xml:space="preserve">, </w:t>
      </w:r>
      <w:r w:rsidR="0037112F" w:rsidRPr="00716D39">
        <w:rPr>
          <w:rFonts w:ascii="Times New Roman" w:hAnsi="Times New Roman" w:cs="Times New Roman"/>
          <w:sz w:val="20"/>
          <w:szCs w:val="20"/>
        </w:rPr>
        <w:t xml:space="preserve">fisheries and </w:t>
      </w:r>
      <w:r w:rsidR="00BC1181">
        <w:rPr>
          <w:rFonts w:ascii="Times New Roman" w:hAnsi="Times New Roman" w:cs="Times New Roman"/>
          <w:sz w:val="20"/>
          <w:szCs w:val="20"/>
        </w:rPr>
        <w:t xml:space="preserve">related </w:t>
      </w:r>
      <w:r w:rsidR="00EA00ED">
        <w:rPr>
          <w:rFonts w:ascii="Times New Roman" w:hAnsi="Times New Roman" w:cs="Times New Roman"/>
          <w:sz w:val="20"/>
          <w:szCs w:val="20"/>
        </w:rPr>
        <w:t xml:space="preserve">sectors that </w:t>
      </w:r>
      <w:r w:rsidR="0037112F" w:rsidRPr="00716D39">
        <w:rPr>
          <w:rFonts w:ascii="Times New Roman" w:hAnsi="Times New Roman" w:cs="Times New Roman"/>
          <w:sz w:val="20"/>
          <w:szCs w:val="20"/>
        </w:rPr>
        <w:t>depend on the natural environment for economic security.</w:t>
      </w:r>
      <w:r w:rsidR="00717A19" w:rsidRPr="00716D39">
        <w:rPr>
          <w:rFonts w:ascii="Times New Roman" w:hAnsi="Times New Roman" w:cs="Times New Roman"/>
          <w:sz w:val="20"/>
          <w:szCs w:val="20"/>
        </w:rPr>
        <w:t xml:space="preserve"> In the Caribbean</w:t>
      </w:r>
      <w:r w:rsidR="00603831">
        <w:rPr>
          <w:rFonts w:ascii="Times New Roman" w:hAnsi="Times New Roman" w:cs="Times New Roman"/>
          <w:sz w:val="20"/>
          <w:szCs w:val="20"/>
        </w:rPr>
        <w:t>,</w:t>
      </w:r>
      <w:r w:rsidR="00717A19" w:rsidRPr="00716D39">
        <w:rPr>
          <w:rFonts w:ascii="Times New Roman" w:hAnsi="Times New Roman" w:cs="Times New Roman"/>
          <w:sz w:val="20"/>
          <w:szCs w:val="20"/>
        </w:rPr>
        <w:t xml:space="preserve"> climate change will </w:t>
      </w:r>
      <w:r w:rsidR="00BC1181">
        <w:rPr>
          <w:rFonts w:ascii="Times New Roman" w:hAnsi="Times New Roman" w:cs="Times New Roman"/>
          <w:sz w:val="20"/>
          <w:szCs w:val="20"/>
        </w:rPr>
        <w:t>cause</w:t>
      </w:r>
      <w:r w:rsidR="00EA00ED" w:rsidRPr="00716D39">
        <w:rPr>
          <w:rFonts w:ascii="Times New Roman" w:hAnsi="Times New Roman" w:cs="Times New Roman"/>
          <w:sz w:val="20"/>
          <w:szCs w:val="20"/>
        </w:rPr>
        <w:t xml:space="preserve"> </w:t>
      </w:r>
      <w:r w:rsidR="00717A19" w:rsidRPr="00716D39">
        <w:rPr>
          <w:rFonts w:ascii="Times New Roman" w:hAnsi="Times New Roman" w:cs="Times New Roman"/>
          <w:sz w:val="20"/>
          <w:szCs w:val="20"/>
        </w:rPr>
        <w:t xml:space="preserve">an additional </w:t>
      </w:r>
      <w:r w:rsidR="00EA00ED">
        <w:rPr>
          <w:rFonts w:ascii="Times New Roman" w:hAnsi="Times New Roman" w:cs="Times New Roman"/>
          <w:sz w:val="20"/>
          <w:szCs w:val="20"/>
        </w:rPr>
        <w:t>$</w:t>
      </w:r>
      <w:r w:rsidR="00717A19" w:rsidRPr="00716D39">
        <w:rPr>
          <w:rFonts w:ascii="Times New Roman" w:hAnsi="Times New Roman" w:cs="Times New Roman"/>
          <w:sz w:val="20"/>
          <w:szCs w:val="20"/>
        </w:rPr>
        <w:t xml:space="preserve">1.4 billion </w:t>
      </w:r>
      <w:r w:rsidR="00EA00ED">
        <w:rPr>
          <w:rFonts w:ascii="Times New Roman" w:hAnsi="Times New Roman" w:cs="Times New Roman"/>
          <w:sz w:val="20"/>
          <w:szCs w:val="20"/>
        </w:rPr>
        <w:t>dollars in</w:t>
      </w:r>
      <w:r w:rsidR="00EA00ED" w:rsidRPr="00716D39">
        <w:rPr>
          <w:rFonts w:ascii="Times New Roman" w:hAnsi="Times New Roman" w:cs="Times New Roman"/>
          <w:sz w:val="20"/>
          <w:szCs w:val="20"/>
        </w:rPr>
        <w:t xml:space="preserve"> </w:t>
      </w:r>
      <w:r w:rsidR="00717A19" w:rsidRPr="00716D39">
        <w:rPr>
          <w:rFonts w:ascii="Times New Roman" w:hAnsi="Times New Roman" w:cs="Times New Roman"/>
          <w:sz w:val="20"/>
          <w:szCs w:val="20"/>
        </w:rPr>
        <w:t>annual losses by 2050.</w:t>
      </w:r>
      <w:r w:rsidR="00717A19" w:rsidRPr="00403D1E">
        <w:rPr>
          <w:rFonts w:ascii="Times New Roman" w:hAnsi="Times New Roman" w:cs="Times New Roman"/>
          <w:sz w:val="20"/>
          <w:vertAlign w:val="superscript"/>
        </w:rPr>
        <w:footnoteReference w:id="16"/>
      </w:r>
      <w:r w:rsidR="005272D0" w:rsidRPr="0012142A">
        <w:rPr>
          <w:rFonts w:ascii="Times New Roman" w:hAnsi="Times New Roman" w:cs="Times New Roman"/>
          <w:sz w:val="20"/>
          <w:szCs w:val="20"/>
          <w:vertAlign w:val="superscript"/>
        </w:rPr>
        <w:t xml:space="preserve"> </w:t>
      </w:r>
      <w:r w:rsidR="005272D0" w:rsidRPr="00716D39">
        <w:rPr>
          <w:rFonts w:ascii="Times New Roman" w:hAnsi="Times New Roman" w:cs="Times New Roman"/>
          <w:sz w:val="20"/>
          <w:szCs w:val="20"/>
        </w:rPr>
        <w:t xml:space="preserve">The greatest impact is </w:t>
      </w:r>
      <w:r w:rsidR="007D3CCF">
        <w:rPr>
          <w:rFonts w:ascii="Times New Roman" w:hAnsi="Times New Roman" w:cs="Times New Roman"/>
          <w:sz w:val="20"/>
          <w:szCs w:val="20"/>
        </w:rPr>
        <w:t>predicted</w:t>
      </w:r>
      <w:r w:rsidR="007D3CCF" w:rsidRPr="00716D39">
        <w:rPr>
          <w:rFonts w:ascii="Times New Roman" w:hAnsi="Times New Roman" w:cs="Times New Roman"/>
          <w:sz w:val="20"/>
          <w:szCs w:val="20"/>
        </w:rPr>
        <w:t xml:space="preserve"> </w:t>
      </w:r>
      <w:r w:rsidR="005272D0" w:rsidRPr="00716D39">
        <w:rPr>
          <w:rFonts w:ascii="Times New Roman" w:hAnsi="Times New Roman" w:cs="Times New Roman"/>
          <w:sz w:val="20"/>
          <w:szCs w:val="20"/>
        </w:rPr>
        <w:t xml:space="preserve">to be </w:t>
      </w:r>
      <w:r w:rsidR="00A73072" w:rsidRPr="00716D39">
        <w:rPr>
          <w:rFonts w:ascii="Times New Roman" w:hAnsi="Times New Roman" w:cs="Times New Roman"/>
          <w:sz w:val="20"/>
          <w:szCs w:val="20"/>
        </w:rPr>
        <w:t xml:space="preserve">in </w:t>
      </w:r>
      <w:r w:rsidR="005272D0" w:rsidRPr="00716D39">
        <w:rPr>
          <w:rFonts w:ascii="Times New Roman" w:hAnsi="Times New Roman" w:cs="Times New Roman"/>
          <w:sz w:val="20"/>
          <w:szCs w:val="20"/>
        </w:rPr>
        <w:t>tourism</w:t>
      </w:r>
      <w:r w:rsidR="00EA00ED">
        <w:rPr>
          <w:rFonts w:ascii="Times New Roman" w:hAnsi="Times New Roman" w:cs="Times New Roman"/>
          <w:sz w:val="20"/>
          <w:szCs w:val="20"/>
        </w:rPr>
        <w:t xml:space="preserve">, which </w:t>
      </w:r>
      <w:r w:rsidR="005272D0" w:rsidRPr="00716D39">
        <w:rPr>
          <w:rFonts w:ascii="Times New Roman" w:hAnsi="Times New Roman" w:cs="Times New Roman"/>
          <w:sz w:val="20"/>
          <w:szCs w:val="20"/>
        </w:rPr>
        <w:t xml:space="preserve">is a consequence of, among other things, the skewed distribution of population and assets </w:t>
      </w:r>
      <w:r w:rsidR="007D3CCF">
        <w:rPr>
          <w:rFonts w:ascii="Times New Roman" w:hAnsi="Times New Roman" w:cs="Times New Roman"/>
          <w:sz w:val="20"/>
          <w:szCs w:val="20"/>
        </w:rPr>
        <w:t>in</w:t>
      </w:r>
      <w:r w:rsidR="007D3CCF" w:rsidRPr="00716D39">
        <w:rPr>
          <w:rFonts w:ascii="Times New Roman" w:hAnsi="Times New Roman" w:cs="Times New Roman"/>
          <w:sz w:val="20"/>
          <w:szCs w:val="20"/>
        </w:rPr>
        <w:t xml:space="preserve"> </w:t>
      </w:r>
      <w:r w:rsidR="005272D0" w:rsidRPr="00716D39">
        <w:rPr>
          <w:rFonts w:ascii="Times New Roman" w:hAnsi="Times New Roman" w:cs="Times New Roman"/>
          <w:sz w:val="20"/>
          <w:szCs w:val="20"/>
        </w:rPr>
        <w:t xml:space="preserve">vulnerable areas </w:t>
      </w:r>
      <w:r w:rsidR="00CD0B2E">
        <w:rPr>
          <w:rFonts w:ascii="Times New Roman" w:hAnsi="Times New Roman" w:cs="Times New Roman"/>
          <w:sz w:val="20"/>
          <w:szCs w:val="20"/>
        </w:rPr>
        <w:t>(e.g.</w:t>
      </w:r>
      <w:r w:rsidR="005272D0" w:rsidRPr="00716D39">
        <w:rPr>
          <w:rFonts w:ascii="Times New Roman" w:hAnsi="Times New Roman" w:cs="Times New Roman"/>
          <w:sz w:val="20"/>
          <w:szCs w:val="20"/>
        </w:rPr>
        <w:t xml:space="preserve"> coastlines</w:t>
      </w:r>
      <w:r w:rsidR="00CD0B2E">
        <w:rPr>
          <w:rFonts w:ascii="Times New Roman" w:hAnsi="Times New Roman" w:cs="Times New Roman"/>
          <w:sz w:val="20"/>
          <w:szCs w:val="20"/>
        </w:rPr>
        <w:t>)</w:t>
      </w:r>
      <w:r w:rsidR="00680643" w:rsidRPr="00716D39">
        <w:rPr>
          <w:rFonts w:ascii="Times New Roman" w:hAnsi="Times New Roman" w:cs="Times New Roman"/>
          <w:sz w:val="20"/>
          <w:szCs w:val="20"/>
        </w:rPr>
        <w:t>.</w:t>
      </w:r>
      <w:r w:rsidR="00A73072" w:rsidRPr="00403D1E">
        <w:rPr>
          <w:rFonts w:ascii="Times New Roman" w:hAnsi="Times New Roman" w:cs="Times New Roman"/>
          <w:sz w:val="20"/>
          <w:vertAlign w:val="superscript"/>
        </w:rPr>
        <w:footnoteReference w:id="17"/>
      </w:r>
      <w:r w:rsidR="00A73072" w:rsidRPr="00403D1E">
        <w:rPr>
          <w:rFonts w:ascii="Times New Roman" w:hAnsi="Times New Roman" w:cs="Times New Roman"/>
          <w:sz w:val="18"/>
          <w:szCs w:val="20"/>
          <w:vertAlign w:val="superscript"/>
        </w:rPr>
        <w:t xml:space="preserve"> </w:t>
      </w:r>
    </w:p>
    <w:p w14:paraId="185B9C42" w14:textId="71F439EE" w:rsidR="006E25A7"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10. </w:t>
      </w:r>
      <w:r w:rsidR="00EA00ED">
        <w:rPr>
          <w:rFonts w:ascii="Times New Roman" w:hAnsi="Times New Roman" w:cs="Times New Roman"/>
          <w:sz w:val="20"/>
          <w:szCs w:val="20"/>
        </w:rPr>
        <w:tab/>
        <w:t>W</w:t>
      </w:r>
      <w:r w:rsidR="00A73072" w:rsidRPr="00716D39">
        <w:rPr>
          <w:rFonts w:ascii="Times New Roman" w:hAnsi="Times New Roman" w:cs="Times New Roman"/>
          <w:sz w:val="20"/>
          <w:szCs w:val="20"/>
        </w:rPr>
        <w:t>eak</w:t>
      </w:r>
      <w:r w:rsidR="0037112F" w:rsidRPr="00716D39">
        <w:rPr>
          <w:rFonts w:ascii="Times New Roman" w:hAnsi="Times New Roman" w:cs="Times New Roman"/>
          <w:sz w:val="20"/>
          <w:szCs w:val="20"/>
        </w:rPr>
        <w:t xml:space="preserve"> growth </w:t>
      </w:r>
      <w:r w:rsidR="00AD4A00">
        <w:rPr>
          <w:rFonts w:ascii="Times New Roman" w:hAnsi="Times New Roman" w:cs="Times New Roman"/>
          <w:sz w:val="20"/>
          <w:szCs w:val="20"/>
        </w:rPr>
        <w:t>is</w:t>
      </w:r>
      <w:r w:rsidR="009E22A6" w:rsidRPr="00716D39">
        <w:rPr>
          <w:rFonts w:ascii="Times New Roman" w:hAnsi="Times New Roman" w:cs="Times New Roman"/>
          <w:sz w:val="20"/>
          <w:szCs w:val="20"/>
        </w:rPr>
        <w:t xml:space="preserve"> related to the sub-region’s reliance on impo</w:t>
      </w:r>
      <w:r w:rsidR="00E867C6">
        <w:rPr>
          <w:rFonts w:ascii="Times New Roman" w:hAnsi="Times New Roman" w:cs="Times New Roman"/>
          <w:sz w:val="20"/>
          <w:szCs w:val="20"/>
        </w:rPr>
        <w:t xml:space="preserve">rted fossil fuels for up to 95 percent </w:t>
      </w:r>
      <w:r w:rsidR="009E22A6" w:rsidRPr="00716D39">
        <w:rPr>
          <w:rFonts w:ascii="Times New Roman" w:hAnsi="Times New Roman" w:cs="Times New Roman"/>
          <w:sz w:val="20"/>
          <w:szCs w:val="20"/>
        </w:rPr>
        <w:t>of its energy needs</w:t>
      </w:r>
      <w:r w:rsidR="00EA00ED">
        <w:rPr>
          <w:rFonts w:ascii="Times New Roman" w:hAnsi="Times New Roman" w:cs="Times New Roman"/>
          <w:sz w:val="20"/>
          <w:szCs w:val="20"/>
        </w:rPr>
        <w:t xml:space="preserve">. This </w:t>
      </w:r>
      <w:r w:rsidR="009E22A6" w:rsidRPr="00716D39">
        <w:rPr>
          <w:rFonts w:ascii="Times New Roman" w:hAnsi="Times New Roman" w:cs="Times New Roman"/>
          <w:sz w:val="20"/>
          <w:szCs w:val="20"/>
        </w:rPr>
        <w:t>deplet</w:t>
      </w:r>
      <w:r w:rsidR="00EA00ED">
        <w:rPr>
          <w:rFonts w:ascii="Times New Roman" w:hAnsi="Times New Roman" w:cs="Times New Roman"/>
          <w:sz w:val="20"/>
          <w:szCs w:val="20"/>
        </w:rPr>
        <w:t xml:space="preserve">es </w:t>
      </w:r>
      <w:r w:rsidR="009E22A6" w:rsidRPr="00716D39">
        <w:rPr>
          <w:rFonts w:ascii="Times New Roman" w:hAnsi="Times New Roman" w:cs="Times New Roman"/>
          <w:sz w:val="20"/>
          <w:szCs w:val="20"/>
        </w:rPr>
        <w:t>foreign reserves and</w:t>
      </w:r>
      <w:r w:rsidR="00461457" w:rsidRPr="00716D39">
        <w:rPr>
          <w:rFonts w:ascii="Times New Roman" w:hAnsi="Times New Roman" w:cs="Times New Roman"/>
          <w:sz w:val="20"/>
          <w:szCs w:val="20"/>
        </w:rPr>
        <w:t xml:space="preserve"> affect</w:t>
      </w:r>
      <w:r w:rsidR="00EA00ED">
        <w:rPr>
          <w:rFonts w:ascii="Times New Roman" w:hAnsi="Times New Roman" w:cs="Times New Roman"/>
          <w:sz w:val="20"/>
          <w:szCs w:val="20"/>
        </w:rPr>
        <w:t>s</w:t>
      </w:r>
      <w:r w:rsidR="00461457" w:rsidRPr="00716D39">
        <w:rPr>
          <w:rFonts w:ascii="Times New Roman" w:hAnsi="Times New Roman" w:cs="Times New Roman"/>
          <w:sz w:val="20"/>
          <w:szCs w:val="20"/>
        </w:rPr>
        <w:t xml:space="preserve"> </w:t>
      </w:r>
      <w:r w:rsidR="00EA00ED">
        <w:rPr>
          <w:rFonts w:ascii="Times New Roman" w:hAnsi="Times New Roman" w:cs="Times New Roman"/>
          <w:sz w:val="20"/>
          <w:szCs w:val="20"/>
        </w:rPr>
        <w:t>the ability of states to</w:t>
      </w:r>
      <w:r w:rsidR="00EA00ED" w:rsidRPr="00716D39">
        <w:rPr>
          <w:rFonts w:ascii="Times New Roman" w:hAnsi="Times New Roman" w:cs="Times New Roman"/>
          <w:sz w:val="20"/>
          <w:szCs w:val="20"/>
        </w:rPr>
        <w:t xml:space="preserve"> </w:t>
      </w:r>
      <w:r w:rsidR="00B06B1B">
        <w:rPr>
          <w:rFonts w:ascii="Times New Roman" w:hAnsi="Times New Roman" w:cs="Times New Roman"/>
          <w:sz w:val="20"/>
          <w:szCs w:val="20"/>
        </w:rPr>
        <w:t xml:space="preserve">maintain the </w:t>
      </w:r>
      <w:r w:rsidR="009E22A6" w:rsidRPr="00716D39">
        <w:rPr>
          <w:rFonts w:ascii="Times New Roman" w:hAnsi="Times New Roman" w:cs="Times New Roman"/>
          <w:sz w:val="20"/>
          <w:szCs w:val="20"/>
        </w:rPr>
        <w:t xml:space="preserve">balance </w:t>
      </w:r>
      <w:r w:rsidR="00B06B1B">
        <w:rPr>
          <w:rFonts w:ascii="Times New Roman" w:hAnsi="Times New Roman" w:cs="Times New Roman"/>
          <w:sz w:val="20"/>
          <w:szCs w:val="20"/>
        </w:rPr>
        <w:t xml:space="preserve">of </w:t>
      </w:r>
      <w:r w:rsidR="009E22A6" w:rsidRPr="00716D39">
        <w:rPr>
          <w:rFonts w:ascii="Times New Roman" w:hAnsi="Times New Roman" w:cs="Times New Roman"/>
          <w:sz w:val="20"/>
          <w:szCs w:val="20"/>
        </w:rPr>
        <w:t xml:space="preserve">payments. </w:t>
      </w:r>
      <w:r w:rsidR="00935A73">
        <w:rPr>
          <w:rFonts w:ascii="Times New Roman" w:hAnsi="Times New Roman" w:cs="Times New Roman"/>
          <w:sz w:val="20"/>
          <w:szCs w:val="20"/>
        </w:rPr>
        <w:t>High e</w:t>
      </w:r>
      <w:r w:rsidR="009E22A6" w:rsidRPr="00716D39">
        <w:rPr>
          <w:rFonts w:ascii="Times New Roman" w:hAnsi="Times New Roman" w:cs="Times New Roman"/>
          <w:sz w:val="20"/>
          <w:szCs w:val="20"/>
        </w:rPr>
        <w:t>nergy costs u</w:t>
      </w:r>
      <w:r w:rsidR="006E25A7" w:rsidRPr="00716D39">
        <w:rPr>
          <w:rFonts w:ascii="Times New Roman" w:hAnsi="Times New Roman" w:cs="Times New Roman"/>
          <w:sz w:val="20"/>
          <w:szCs w:val="20"/>
        </w:rPr>
        <w:t xml:space="preserve">ndermine growth and competitiveness </w:t>
      </w:r>
      <w:r w:rsidR="00B64081" w:rsidRPr="00716D39">
        <w:rPr>
          <w:rFonts w:ascii="Times New Roman" w:hAnsi="Times New Roman" w:cs="Times New Roman"/>
          <w:sz w:val="20"/>
          <w:szCs w:val="20"/>
        </w:rPr>
        <w:t>at the national level</w:t>
      </w:r>
      <w:r w:rsidR="00180A2E">
        <w:rPr>
          <w:rFonts w:ascii="Times New Roman" w:hAnsi="Times New Roman" w:cs="Times New Roman"/>
          <w:sz w:val="20"/>
          <w:szCs w:val="20"/>
        </w:rPr>
        <w:t>,</w:t>
      </w:r>
      <w:r w:rsidR="00B64081" w:rsidRPr="00716D39">
        <w:rPr>
          <w:rFonts w:ascii="Times New Roman" w:hAnsi="Times New Roman" w:cs="Times New Roman"/>
          <w:sz w:val="20"/>
          <w:szCs w:val="20"/>
        </w:rPr>
        <w:t xml:space="preserve"> </w:t>
      </w:r>
      <w:r w:rsidR="006E25A7" w:rsidRPr="00716D39">
        <w:rPr>
          <w:rFonts w:ascii="Times New Roman" w:hAnsi="Times New Roman" w:cs="Times New Roman"/>
          <w:sz w:val="20"/>
          <w:szCs w:val="20"/>
        </w:rPr>
        <w:t xml:space="preserve">and create </w:t>
      </w:r>
      <w:r w:rsidR="00935A73">
        <w:rPr>
          <w:rFonts w:ascii="Times New Roman" w:hAnsi="Times New Roman" w:cs="Times New Roman"/>
          <w:sz w:val="20"/>
          <w:szCs w:val="20"/>
        </w:rPr>
        <w:t>difficulties at</w:t>
      </w:r>
      <w:r w:rsidR="00B64081" w:rsidRPr="00716D39">
        <w:rPr>
          <w:rFonts w:ascii="Times New Roman" w:hAnsi="Times New Roman" w:cs="Times New Roman"/>
          <w:sz w:val="20"/>
          <w:szCs w:val="20"/>
        </w:rPr>
        <w:t xml:space="preserve"> the household level</w:t>
      </w:r>
      <w:r w:rsidR="00180A2E">
        <w:rPr>
          <w:rFonts w:ascii="Times New Roman" w:hAnsi="Times New Roman" w:cs="Times New Roman"/>
          <w:sz w:val="20"/>
          <w:szCs w:val="20"/>
        </w:rPr>
        <w:t>:</w:t>
      </w:r>
      <w:r w:rsidR="00935A73">
        <w:rPr>
          <w:rFonts w:ascii="Times New Roman" w:hAnsi="Times New Roman" w:cs="Times New Roman"/>
          <w:sz w:val="20"/>
          <w:szCs w:val="20"/>
        </w:rPr>
        <w:t xml:space="preserve"> e</w:t>
      </w:r>
      <w:r w:rsidR="00D417C2" w:rsidRPr="00716D39">
        <w:rPr>
          <w:rFonts w:ascii="Times New Roman" w:hAnsi="Times New Roman" w:cs="Times New Roman"/>
          <w:sz w:val="20"/>
          <w:szCs w:val="20"/>
        </w:rPr>
        <w:t xml:space="preserve">lectricity rates </w:t>
      </w:r>
      <w:r w:rsidR="00935A73">
        <w:rPr>
          <w:rFonts w:ascii="Times New Roman" w:hAnsi="Times New Roman" w:cs="Times New Roman"/>
          <w:sz w:val="20"/>
          <w:szCs w:val="20"/>
        </w:rPr>
        <w:t>were</w:t>
      </w:r>
      <w:r w:rsidR="001950A0">
        <w:rPr>
          <w:rFonts w:ascii="Times New Roman" w:hAnsi="Times New Roman" w:cs="Times New Roman"/>
          <w:sz w:val="20"/>
          <w:szCs w:val="20"/>
        </w:rPr>
        <w:t xml:space="preserve"> more than </w:t>
      </w:r>
      <w:r w:rsidR="00935A73">
        <w:rPr>
          <w:rFonts w:ascii="Times New Roman" w:hAnsi="Times New Roman" w:cs="Times New Roman"/>
          <w:sz w:val="20"/>
          <w:szCs w:val="20"/>
        </w:rPr>
        <w:t>$</w:t>
      </w:r>
      <w:r w:rsidR="006E25A7" w:rsidRPr="00716D39">
        <w:rPr>
          <w:rFonts w:ascii="Times New Roman" w:hAnsi="Times New Roman" w:cs="Times New Roman"/>
          <w:sz w:val="20"/>
          <w:szCs w:val="20"/>
        </w:rPr>
        <w:t xml:space="preserve">0.40 per </w:t>
      </w:r>
      <w:r w:rsidR="00935A73">
        <w:rPr>
          <w:rFonts w:ascii="Times New Roman" w:hAnsi="Times New Roman" w:cs="Times New Roman"/>
          <w:sz w:val="20"/>
          <w:szCs w:val="20"/>
        </w:rPr>
        <w:t>kilowatt hour</w:t>
      </w:r>
      <w:r w:rsidR="00935A73" w:rsidRPr="00716D39">
        <w:rPr>
          <w:rFonts w:ascii="Times New Roman" w:hAnsi="Times New Roman" w:cs="Times New Roman"/>
          <w:sz w:val="20"/>
          <w:szCs w:val="20"/>
        </w:rPr>
        <w:t xml:space="preserve"> </w:t>
      </w:r>
      <w:r w:rsidR="006E25A7" w:rsidRPr="00716D39">
        <w:rPr>
          <w:rFonts w:ascii="Times New Roman" w:hAnsi="Times New Roman" w:cs="Times New Roman"/>
          <w:sz w:val="20"/>
          <w:szCs w:val="20"/>
        </w:rPr>
        <w:t>in 2011, with the average low income ho</w:t>
      </w:r>
      <w:r w:rsidR="003B2306">
        <w:rPr>
          <w:rFonts w:ascii="Times New Roman" w:hAnsi="Times New Roman" w:cs="Times New Roman"/>
          <w:sz w:val="20"/>
          <w:szCs w:val="20"/>
        </w:rPr>
        <w:t>usehold spend</w:t>
      </w:r>
      <w:r w:rsidR="00935A73">
        <w:rPr>
          <w:rFonts w:ascii="Times New Roman" w:hAnsi="Times New Roman" w:cs="Times New Roman"/>
          <w:sz w:val="20"/>
          <w:szCs w:val="20"/>
        </w:rPr>
        <w:t>ing</w:t>
      </w:r>
      <w:r w:rsidR="003B2306">
        <w:rPr>
          <w:rFonts w:ascii="Times New Roman" w:hAnsi="Times New Roman" w:cs="Times New Roman"/>
          <w:sz w:val="20"/>
          <w:szCs w:val="20"/>
        </w:rPr>
        <w:t xml:space="preserve"> </w:t>
      </w:r>
      <w:r w:rsidR="00935A73">
        <w:rPr>
          <w:rFonts w:ascii="Times New Roman" w:hAnsi="Times New Roman" w:cs="Times New Roman"/>
          <w:sz w:val="20"/>
          <w:szCs w:val="20"/>
        </w:rPr>
        <w:t xml:space="preserve">up to </w:t>
      </w:r>
      <w:r w:rsidR="003B2306">
        <w:rPr>
          <w:rFonts w:ascii="Times New Roman" w:hAnsi="Times New Roman" w:cs="Times New Roman"/>
          <w:sz w:val="20"/>
          <w:szCs w:val="20"/>
        </w:rPr>
        <w:t>11</w:t>
      </w:r>
      <w:r w:rsidR="00B01235">
        <w:rPr>
          <w:rFonts w:ascii="Times New Roman" w:hAnsi="Times New Roman" w:cs="Times New Roman"/>
          <w:sz w:val="20"/>
          <w:szCs w:val="20"/>
        </w:rPr>
        <w:t xml:space="preserve"> </w:t>
      </w:r>
      <w:r w:rsidR="003B2306">
        <w:rPr>
          <w:rFonts w:ascii="Times New Roman" w:hAnsi="Times New Roman" w:cs="Times New Roman"/>
          <w:sz w:val="20"/>
          <w:szCs w:val="20"/>
        </w:rPr>
        <w:t>percent</w:t>
      </w:r>
      <w:r w:rsidR="006E25A7" w:rsidRPr="00716D39">
        <w:rPr>
          <w:rFonts w:ascii="Times New Roman" w:hAnsi="Times New Roman" w:cs="Times New Roman"/>
          <w:sz w:val="20"/>
          <w:szCs w:val="20"/>
        </w:rPr>
        <w:t xml:space="preserve"> of its income on electricity alone.</w:t>
      </w:r>
      <w:r w:rsidR="002478A1" w:rsidRPr="00403D1E">
        <w:rPr>
          <w:rFonts w:ascii="Times New Roman" w:hAnsi="Times New Roman" w:cs="Times New Roman"/>
          <w:sz w:val="20"/>
          <w:vertAlign w:val="superscript"/>
        </w:rPr>
        <w:footnoteReference w:id="18"/>
      </w:r>
      <w:r w:rsidR="006E25A7" w:rsidRPr="00716D39">
        <w:rPr>
          <w:rFonts w:ascii="Times New Roman" w:hAnsi="Times New Roman" w:cs="Times New Roman"/>
          <w:sz w:val="20"/>
          <w:szCs w:val="20"/>
        </w:rPr>
        <w:t xml:space="preserve"> </w:t>
      </w:r>
      <w:r w:rsidR="00180A2E">
        <w:rPr>
          <w:rFonts w:ascii="Times New Roman" w:hAnsi="Times New Roman" w:cs="Times New Roman"/>
          <w:sz w:val="20"/>
          <w:szCs w:val="20"/>
        </w:rPr>
        <w:t>T</w:t>
      </w:r>
      <w:r w:rsidR="007168B6" w:rsidRPr="00716D39">
        <w:rPr>
          <w:rFonts w:ascii="Times New Roman" w:hAnsi="Times New Roman" w:cs="Times New Roman"/>
          <w:sz w:val="20"/>
          <w:szCs w:val="20"/>
        </w:rPr>
        <w:t>he</w:t>
      </w:r>
      <w:r w:rsidR="00117B0D" w:rsidRPr="00716D39">
        <w:rPr>
          <w:rFonts w:ascii="Times New Roman" w:hAnsi="Times New Roman" w:cs="Times New Roman"/>
          <w:sz w:val="20"/>
          <w:szCs w:val="20"/>
        </w:rPr>
        <w:t xml:space="preserve"> sub-region</w:t>
      </w:r>
      <w:r w:rsidR="007168B6" w:rsidRPr="00716D39">
        <w:rPr>
          <w:rFonts w:ascii="Times New Roman" w:hAnsi="Times New Roman" w:cs="Times New Roman"/>
          <w:sz w:val="20"/>
          <w:szCs w:val="20"/>
        </w:rPr>
        <w:t xml:space="preserve"> has considerable alternative</w:t>
      </w:r>
      <w:r w:rsidR="00180A2E">
        <w:rPr>
          <w:rFonts w:ascii="Times New Roman" w:hAnsi="Times New Roman" w:cs="Times New Roman"/>
          <w:sz w:val="20"/>
          <w:szCs w:val="20"/>
        </w:rPr>
        <w:t xml:space="preserve"> sources of </w:t>
      </w:r>
      <w:r w:rsidR="002478A1" w:rsidRPr="00716D39">
        <w:rPr>
          <w:rFonts w:ascii="Times New Roman" w:hAnsi="Times New Roman" w:cs="Times New Roman"/>
          <w:sz w:val="20"/>
          <w:szCs w:val="20"/>
        </w:rPr>
        <w:t xml:space="preserve">energy </w:t>
      </w:r>
      <w:r w:rsidR="00AD4A00">
        <w:rPr>
          <w:rFonts w:ascii="Times New Roman" w:hAnsi="Times New Roman" w:cs="Times New Roman"/>
          <w:sz w:val="20"/>
          <w:szCs w:val="20"/>
        </w:rPr>
        <w:t>and</w:t>
      </w:r>
      <w:r w:rsidR="00916EC8">
        <w:rPr>
          <w:rFonts w:ascii="Times New Roman" w:hAnsi="Times New Roman" w:cs="Times New Roman"/>
          <w:sz w:val="20"/>
          <w:szCs w:val="20"/>
        </w:rPr>
        <w:t xml:space="preserve"> t</w:t>
      </w:r>
      <w:r w:rsidR="00916EC8" w:rsidRPr="00916EC8">
        <w:rPr>
          <w:rFonts w:ascii="Times New Roman" w:hAnsi="Times New Roman" w:cs="Times New Roman"/>
          <w:sz w:val="20"/>
          <w:szCs w:val="20"/>
        </w:rPr>
        <w:t xml:space="preserve">here are </w:t>
      </w:r>
      <w:r w:rsidR="00323579">
        <w:rPr>
          <w:rFonts w:ascii="Times New Roman" w:hAnsi="Times New Roman" w:cs="Times New Roman"/>
          <w:sz w:val="20"/>
          <w:szCs w:val="20"/>
        </w:rPr>
        <w:t xml:space="preserve">renewable energy </w:t>
      </w:r>
      <w:r w:rsidR="00916EC8" w:rsidRPr="00916EC8">
        <w:rPr>
          <w:rFonts w:ascii="Times New Roman" w:hAnsi="Times New Roman" w:cs="Times New Roman"/>
          <w:sz w:val="20"/>
          <w:szCs w:val="20"/>
        </w:rPr>
        <w:t xml:space="preserve">projects underway </w:t>
      </w:r>
      <w:r w:rsidR="00180A2E">
        <w:rPr>
          <w:rFonts w:ascii="Times New Roman" w:hAnsi="Times New Roman" w:cs="Times New Roman"/>
          <w:sz w:val="20"/>
          <w:szCs w:val="20"/>
        </w:rPr>
        <w:t xml:space="preserve">on </w:t>
      </w:r>
      <w:r w:rsidR="00916EC8" w:rsidRPr="00916EC8">
        <w:rPr>
          <w:rFonts w:ascii="Times New Roman" w:hAnsi="Times New Roman" w:cs="Times New Roman"/>
          <w:sz w:val="20"/>
          <w:szCs w:val="20"/>
        </w:rPr>
        <w:t>almost every island</w:t>
      </w:r>
      <w:r w:rsidR="00916EC8">
        <w:rPr>
          <w:rFonts w:ascii="Times New Roman" w:hAnsi="Times New Roman" w:cs="Times New Roman"/>
          <w:sz w:val="20"/>
          <w:szCs w:val="20"/>
        </w:rPr>
        <w:t>.</w:t>
      </w:r>
    </w:p>
    <w:p w14:paraId="723B51CB" w14:textId="66BA5744" w:rsidR="006A64FF"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11. </w:t>
      </w:r>
      <w:r w:rsidR="00935A73">
        <w:rPr>
          <w:rFonts w:ascii="Times New Roman" w:hAnsi="Times New Roman" w:cs="Times New Roman"/>
          <w:sz w:val="20"/>
          <w:szCs w:val="20"/>
        </w:rPr>
        <w:tab/>
      </w:r>
      <w:r w:rsidR="006A64FF" w:rsidRPr="00716D39">
        <w:rPr>
          <w:rFonts w:ascii="Times New Roman" w:hAnsi="Times New Roman" w:cs="Times New Roman"/>
          <w:sz w:val="20"/>
          <w:szCs w:val="20"/>
        </w:rPr>
        <w:t xml:space="preserve">The combination of poverty, inequality, </w:t>
      </w:r>
      <w:r w:rsidR="00935A73">
        <w:rPr>
          <w:rFonts w:ascii="Times New Roman" w:hAnsi="Times New Roman" w:cs="Times New Roman"/>
          <w:sz w:val="20"/>
          <w:szCs w:val="20"/>
        </w:rPr>
        <w:t xml:space="preserve">and </w:t>
      </w:r>
      <w:r w:rsidR="006A64FF" w:rsidRPr="00716D39">
        <w:rPr>
          <w:rFonts w:ascii="Times New Roman" w:hAnsi="Times New Roman" w:cs="Times New Roman"/>
          <w:sz w:val="20"/>
          <w:szCs w:val="20"/>
        </w:rPr>
        <w:t xml:space="preserve">environmental and other vulnerabilities </w:t>
      </w:r>
      <w:r w:rsidR="00935A73">
        <w:rPr>
          <w:rFonts w:ascii="Times New Roman" w:hAnsi="Times New Roman" w:cs="Times New Roman"/>
          <w:sz w:val="20"/>
          <w:szCs w:val="20"/>
        </w:rPr>
        <w:t>in</w:t>
      </w:r>
      <w:r w:rsidR="00935A73" w:rsidRPr="00716D39">
        <w:rPr>
          <w:rFonts w:ascii="Times New Roman" w:hAnsi="Times New Roman" w:cs="Times New Roman"/>
          <w:sz w:val="20"/>
          <w:szCs w:val="20"/>
        </w:rPr>
        <w:t xml:space="preserve"> </w:t>
      </w:r>
      <w:r w:rsidR="006A64FF" w:rsidRPr="00716D39">
        <w:rPr>
          <w:rFonts w:ascii="Times New Roman" w:hAnsi="Times New Roman" w:cs="Times New Roman"/>
          <w:sz w:val="20"/>
          <w:szCs w:val="20"/>
        </w:rPr>
        <w:t xml:space="preserve">the sub-region has placed enormous pressure on government institutions to be effective, particularly in </w:t>
      </w:r>
      <w:r w:rsidR="00935A73">
        <w:rPr>
          <w:rFonts w:ascii="Times New Roman" w:hAnsi="Times New Roman" w:cs="Times New Roman"/>
          <w:sz w:val="20"/>
          <w:szCs w:val="20"/>
        </w:rPr>
        <w:t>catering to</w:t>
      </w:r>
      <w:r w:rsidR="00935A73" w:rsidRPr="00716D39">
        <w:rPr>
          <w:rFonts w:ascii="Times New Roman" w:hAnsi="Times New Roman" w:cs="Times New Roman"/>
          <w:sz w:val="20"/>
          <w:szCs w:val="20"/>
        </w:rPr>
        <w:t xml:space="preserve"> </w:t>
      </w:r>
      <w:r w:rsidR="006A64FF" w:rsidRPr="00716D39">
        <w:rPr>
          <w:rFonts w:ascii="Times New Roman" w:hAnsi="Times New Roman" w:cs="Times New Roman"/>
          <w:sz w:val="20"/>
          <w:szCs w:val="20"/>
        </w:rPr>
        <w:t xml:space="preserve">vulnerable populations. Generating reliable data has been a challenge </w:t>
      </w:r>
      <w:r w:rsidR="00180A2E">
        <w:rPr>
          <w:rFonts w:ascii="Times New Roman" w:hAnsi="Times New Roman" w:cs="Times New Roman"/>
          <w:sz w:val="20"/>
          <w:szCs w:val="20"/>
        </w:rPr>
        <w:t>for</w:t>
      </w:r>
      <w:r w:rsidR="00180A2E" w:rsidRPr="00716D39">
        <w:rPr>
          <w:rFonts w:ascii="Times New Roman" w:hAnsi="Times New Roman" w:cs="Times New Roman"/>
          <w:sz w:val="20"/>
          <w:szCs w:val="20"/>
        </w:rPr>
        <w:t xml:space="preserve"> </w:t>
      </w:r>
      <w:r w:rsidR="006A64FF" w:rsidRPr="00716D39">
        <w:rPr>
          <w:rFonts w:ascii="Times New Roman" w:hAnsi="Times New Roman" w:cs="Times New Roman"/>
          <w:sz w:val="20"/>
          <w:szCs w:val="20"/>
        </w:rPr>
        <w:t>countries</w:t>
      </w:r>
      <w:r w:rsidR="00B01235">
        <w:rPr>
          <w:rFonts w:ascii="Times New Roman" w:hAnsi="Times New Roman" w:cs="Times New Roman"/>
          <w:sz w:val="20"/>
          <w:szCs w:val="20"/>
        </w:rPr>
        <w:t xml:space="preserve"> in the sub-region</w:t>
      </w:r>
      <w:r w:rsidR="006A64FF" w:rsidRPr="00716D39">
        <w:rPr>
          <w:rFonts w:ascii="Times New Roman" w:hAnsi="Times New Roman" w:cs="Times New Roman"/>
          <w:sz w:val="20"/>
          <w:szCs w:val="20"/>
        </w:rPr>
        <w:t xml:space="preserve"> </w:t>
      </w:r>
      <w:r w:rsidR="00180A2E">
        <w:rPr>
          <w:rFonts w:ascii="Times New Roman" w:hAnsi="Times New Roman" w:cs="Times New Roman"/>
          <w:sz w:val="20"/>
          <w:szCs w:val="20"/>
        </w:rPr>
        <w:t xml:space="preserve">and has prevented </w:t>
      </w:r>
      <w:r w:rsidR="00B01235">
        <w:rPr>
          <w:rFonts w:ascii="Times New Roman" w:hAnsi="Times New Roman" w:cs="Times New Roman"/>
          <w:sz w:val="20"/>
          <w:szCs w:val="20"/>
        </w:rPr>
        <w:t>them</w:t>
      </w:r>
      <w:r w:rsidR="00180A2E">
        <w:rPr>
          <w:rFonts w:ascii="Times New Roman" w:hAnsi="Times New Roman" w:cs="Times New Roman"/>
          <w:sz w:val="20"/>
          <w:szCs w:val="20"/>
        </w:rPr>
        <w:t xml:space="preserve"> from </w:t>
      </w:r>
      <w:r w:rsidR="006A64FF" w:rsidRPr="00716D39">
        <w:rPr>
          <w:rFonts w:ascii="Times New Roman" w:hAnsi="Times New Roman" w:cs="Times New Roman"/>
          <w:sz w:val="20"/>
          <w:szCs w:val="20"/>
        </w:rPr>
        <w:t>improv</w:t>
      </w:r>
      <w:r w:rsidR="00180A2E">
        <w:rPr>
          <w:rFonts w:ascii="Times New Roman" w:hAnsi="Times New Roman" w:cs="Times New Roman"/>
          <w:sz w:val="20"/>
          <w:szCs w:val="20"/>
        </w:rPr>
        <w:t xml:space="preserve">ing </w:t>
      </w:r>
      <w:r w:rsidR="006A64FF" w:rsidRPr="00716D39">
        <w:rPr>
          <w:rFonts w:ascii="Times New Roman" w:hAnsi="Times New Roman" w:cs="Times New Roman"/>
          <w:sz w:val="20"/>
          <w:szCs w:val="20"/>
        </w:rPr>
        <w:t>evide</w:t>
      </w:r>
      <w:r w:rsidR="00C30CEB">
        <w:rPr>
          <w:rFonts w:ascii="Times New Roman" w:hAnsi="Times New Roman" w:cs="Times New Roman"/>
          <w:sz w:val="20"/>
          <w:szCs w:val="20"/>
        </w:rPr>
        <w:t>nce-based planning</w:t>
      </w:r>
      <w:r w:rsidR="00766ECB">
        <w:rPr>
          <w:rFonts w:ascii="Times New Roman" w:hAnsi="Times New Roman" w:cs="Times New Roman"/>
          <w:sz w:val="20"/>
          <w:szCs w:val="20"/>
        </w:rPr>
        <w:t xml:space="preserve"> and </w:t>
      </w:r>
      <w:r w:rsidR="00935A73">
        <w:rPr>
          <w:rFonts w:ascii="Times New Roman" w:hAnsi="Times New Roman" w:cs="Times New Roman"/>
          <w:sz w:val="20"/>
          <w:szCs w:val="20"/>
        </w:rPr>
        <w:t>decision-making</w:t>
      </w:r>
      <w:r w:rsidR="009E7B4F">
        <w:rPr>
          <w:rFonts w:ascii="Times New Roman" w:hAnsi="Times New Roman" w:cs="Times New Roman"/>
          <w:sz w:val="20"/>
          <w:szCs w:val="20"/>
        </w:rPr>
        <w:t xml:space="preserve"> platforms</w:t>
      </w:r>
      <w:r w:rsidR="006A64FF" w:rsidRPr="00716D39">
        <w:rPr>
          <w:rFonts w:ascii="Times New Roman" w:hAnsi="Times New Roman" w:cs="Times New Roman"/>
          <w:sz w:val="20"/>
          <w:szCs w:val="20"/>
        </w:rPr>
        <w:t xml:space="preserve">, especially </w:t>
      </w:r>
      <w:r w:rsidR="009E7B4F">
        <w:rPr>
          <w:rFonts w:ascii="Times New Roman" w:hAnsi="Times New Roman" w:cs="Times New Roman"/>
          <w:sz w:val="20"/>
          <w:szCs w:val="20"/>
        </w:rPr>
        <w:t>when it comes to</w:t>
      </w:r>
      <w:r w:rsidR="00935A73" w:rsidRPr="00716D39">
        <w:rPr>
          <w:rFonts w:ascii="Times New Roman" w:hAnsi="Times New Roman" w:cs="Times New Roman"/>
          <w:sz w:val="20"/>
          <w:szCs w:val="20"/>
        </w:rPr>
        <w:t xml:space="preserve"> </w:t>
      </w:r>
      <w:r w:rsidR="006A64FF" w:rsidRPr="00716D39">
        <w:rPr>
          <w:rFonts w:ascii="Times New Roman" w:hAnsi="Times New Roman" w:cs="Times New Roman"/>
          <w:sz w:val="20"/>
          <w:szCs w:val="20"/>
        </w:rPr>
        <w:t>measuring poverty and deprivation</w:t>
      </w:r>
      <w:r w:rsidR="00180A2E">
        <w:rPr>
          <w:rFonts w:ascii="Times New Roman" w:hAnsi="Times New Roman" w:cs="Times New Roman"/>
          <w:sz w:val="20"/>
          <w:szCs w:val="20"/>
        </w:rPr>
        <w:t xml:space="preserve"> or </w:t>
      </w:r>
      <w:r w:rsidR="00935A73">
        <w:rPr>
          <w:rFonts w:ascii="Times New Roman" w:hAnsi="Times New Roman" w:cs="Times New Roman"/>
          <w:sz w:val="20"/>
          <w:szCs w:val="20"/>
        </w:rPr>
        <w:t>scaling up</w:t>
      </w:r>
      <w:r w:rsidR="006A64FF" w:rsidRPr="00716D39">
        <w:rPr>
          <w:rFonts w:ascii="Times New Roman" w:hAnsi="Times New Roman" w:cs="Times New Roman"/>
          <w:sz w:val="20"/>
          <w:szCs w:val="20"/>
        </w:rPr>
        <w:t xml:space="preserve"> s</w:t>
      </w:r>
      <w:r w:rsidR="00C30CEB">
        <w:rPr>
          <w:rFonts w:ascii="Times New Roman" w:hAnsi="Times New Roman" w:cs="Times New Roman"/>
          <w:sz w:val="20"/>
          <w:szCs w:val="20"/>
        </w:rPr>
        <w:t xml:space="preserve">ervice delivery. </w:t>
      </w:r>
      <w:r w:rsidR="00976113">
        <w:rPr>
          <w:rFonts w:ascii="Times New Roman" w:hAnsi="Times New Roman" w:cs="Times New Roman"/>
          <w:sz w:val="20"/>
          <w:szCs w:val="20"/>
        </w:rPr>
        <w:t xml:space="preserve">Lack of data limits </w:t>
      </w:r>
      <w:r w:rsidR="006A64FF" w:rsidRPr="00716D39">
        <w:rPr>
          <w:rFonts w:ascii="Times New Roman" w:hAnsi="Times New Roman" w:cs="Times New Roman"/>
          <w:sz w:val="20"/>
          <w:szCs w:val="20"/>
        </w:rPr>
        <w:t xml:space="preserve">ability </w:t>
      </w:r>
      <w:r w:rsidR="00976113">
        <w:rPr>
          <w:rFonts w:ascii="Times New Roman" w:hAnsi="Times New Roman" w:cs="Times New Roman"/>
          <w:sz w:val="20"/>
          <w:szCs w:val="20"/>
        </w:rPr>
        <w:t xml:space="preserve">of several governments </w:t>
      </w:r>
      <w:r w:rsidR="006A64FF" w:rsidRPr="00716D39">
        <w:rPr>
          <w:rFonts w:ascii="Times New Roman" w:hAnsi="Times New Roman" w:cs="Times New Roman"/>
          <w:sz w:val="20"/>
          <w:szCs w:val="20"/>
        </w:rPr>
        <w:t xml:space="preserve">to target those most in need, women and </w:t>
      </w:r>
      <w:r w:rsidR="00716761">
        <w:rPr>
          <w:rFonts w:ascii="Times New Roman" w:hAnsi="Times New Roman" w:cs="Times New Roman"/>
          <w:sz w:val="20"/>
          <w:szCs w:val="20"/>
        </w:rPr>
        <w:t>female</w:t>
      </w:r>
      <w:r w:rsidR="006A64FF" w:rsidRPr="00716D39">
        <w:rPr>
          <w:rFonts w:ascii="Times New Roman" w:hAnsi="Times New Roman" w:cs="Times New Roman"/>
          <w:sz w:val="20"/>
          <w:szCs w:val="20"/>
        </w:rPr>
        <w:t>-headed households</w:t>
      </w:r>
      <w:r w:rsidR="009E7B4F">
        <w:rPr>
          <w:rFonts w:ascii="Times New Roman" w:hAnsi="Times New Roman" w:cs="Times New Roman"/>
          <w:sz w:val="20"/>
          <w:szCs w:val="20"/>
        </w:rPr>
        <w:t xml:space="preserve"> especially</w:t>
      </w:r>
      <w:r w:rsidR="006A64FF" w:rsidRPr="00716D39">
        <w:rPr>
          <w:rFonts w:ascii="Times New Roman" w:hAnsi="Times New Roman" w:cs="Times New Roman"/>
          <w:sz w:val="20"/>
          <w:szCs w:val="20"/>
        </w:rPr>
        <w:t>.</w:t>
      </w:r>
      <w:r w:rsidR="00F10B1D" w:rsidRPr="00403D1E">
        <w:rPr>
          <w:rFonts w:ascii="Times New Roman" w:hAnsi="Times New Roman" w:cs="Times New Roman"/>
          <w:sz w:val="20"/>
          <w:vertAlign w:val="superscript"/>
        </w:rPr>
        <w:footnoteReference w:id="19"/>
      </w:r>
      <w:r w:rsidR="006A64FF" w:rsidRPr="009E7B4F">
        <w:rPr>
          <w:rFonts w:ascii="Times New Roman" w:hAnsi="Times New Roman" w:cs="Times New Roman"/>
          <w:sz w:val="18"/>
          <w:szCs w:val="20"/>
          <w:vertAlign w:val="superscript"/>
        </w:rPr>
        <w:t xml:space="preserve"> </w:t>
      </w:r>
    </w:p>
    <w:p w14:paraId="550241FE" w14:textId="647BF556" w:rsidR="006A64FF"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12. </w:t>
      </w:r>
      <w:r w:rsidR="00935A73">
        <w:rPr>
          <w:rFonts w:ascii="Times New Roman" w:hAnsi="Times New Roman" w:cs="Times New Roman"/>
          <w:sz w:val="20"/>
          <w:szCs w:val="20"/>
        </w:rPr>
        <w:tab/>
      </w:r>
      <w:r w:rsidR="002B2E71">
        <w:rPr>
          <w:rFonts w:ascii="Times New Roman" w:hAnsi="Times New Roman" w:cs="Times New Roman"/>
          <w:sz w:val="20"/>
          <w:szCs w:val="20"/>
        </w:rPr>
        <w:t>E</w:t>
      </w:r>
      <w:r w:rsidR="000A7AB5" w:rsidRPr="00716D39">
        <w:rPr>
          <w:rFonts w:ascii="Times New Roman" w:hAnsi="Times New Roman" w:cs="Times New Roman"/>
          <w:sz w:val="20"/>
          <w:szCs w:val="20"/>
        </w:rPr>
        <w:t>nvironment</w:t>
      </w:r>
      <w:r w:rsidR="002B2E71">
        <w:rPr>
          <w:rFonts w:ascii="Times New Roman" w:hAnsi="Times New Roman" w:cs="Times New Roman"/>
          <w:sz w:val="20"/>
          <w:szCs w:val="20"/>
        </w:rPr>
        <w:t>al shocks pose</w:t>
      </w:r>
      <w:r w:rsidR="006A64FF" w:rsidRPr="00716D39">
        <w:rPr>
          <w:rFonts w:ascii="Times New Roman" w:hAnsi="Times New Roman" w:cs="Times New Roman"/>
          <w:sz w:val="20"/>
          <w:szCs w:val="20"/>
        </w:rPr>
        <w:t xml:space="preserve"> economic development challenges</w:t>
      </w:r>
      <w:r w:rsidR="00BC5713" w:rsidRPr="00716D39">
        <w:rPr>
          <w:rFonts w:ascii="Times New Roman" w:hAnsi="Times New Roman" w:cs="Times New Roman"/>
          <w:sz w:val="20"/>
          <w:szCs w:val="20"/>
        </w:rPr>
        <w:t xml:space="preserve"> </w:t>
      </w:r>
      <w:r w:rsidR="006A64FF" w:rsidRPr="00716D39">
        <w:rPr>
          <w:rFonts w:ascii="Times New Roman" w:hAnsi="Times New Roman" w:cs="Times New Roman"/>
          <w:sz w:val="20"/>
          <w:szCs w:val="20"/>
        </w:rPr>
        <w:t xml:space="preserve">for </w:t>
      </w:r>
      <w:r w:rsidR="002B2E71">
        <w:rPr>
          <w:rFonts w:ascii="Times New Roman" w:hAnsi="Times New Roman" w:cs="Times New Roman"/>
          <w:sz w:val="20"/>
          <w:szCs w:val="20"/>
        </w:rPr>
        <w:t>citizens</w:t>
      </w:r>
      <w:r w:rsidR="006A64FF" w:rsidRPr="00716D39">
        <w:rPr>
          <w:rFonts w:ascii="Times New Roman" w:hAnsi="Times New Roman" w:cs="Times New Roman"/>
          <w:sz w:val="20"/>
          <w:szCs w:val="20"/>
        </w:rPr>
        <w:t xml:space="preserve">, especially the poor and </w:t>
      </w:r>
      <w:r w:rsidR="00BC5713" w:rsidRPr="00716D39">
        <w:rPr>
          <w:rFonts w:ascii="Times New Roman" w:hAnsi="Times New Roman" w:cs="Times New Roman"/>
          <w:sz w:val="20"/>
          <w:szCs w:val="20"/>
        </w:rPr>
        <w:t>marginalized</w:t>
      </w:r>
      <w:r w:rsidR="00A91873" w:rsidRPr="00716D39">
        <w:rPr>
          <w:rFonts w:ascii="Times New Roman" w:hAnsi="Times New Roman" w:cs="Times New Roman"/>
          <w:sz w:val="20"/>
          <w:szCs w:val="20"/>
        </w:rPr>
        <w:t xml:space="preserve">. </w:t>
      </w:r>
      <w:r w:rsidR="00BE5AC5">
        <w:rPr>
          <w:rFonts w:ascii="Times New Roman" w:hAnsi="Times New Roman" w:cs="Times New Roman"/>
          <w:sz w:val="20"/>
          <w:szCs w:val="20"/>
        </w:rPr>
        <w:t>To address these issues</w:t>
      </w:r>
      <w:r w:rsidR="00E272D9">
        <w:rPr>
          <w:rFonts w:ascii="Times New Roman" w:hAnsi="Times New Roman" w:cs="Times New Roman"/>
          <w:sz w:val="20"/>
          <w:szCs w:val="20"/>
        </w:rPr>
        <w:t xml:space="preserve"> </w:t>
      </w:r>
      <w:r w:rsidR="00F04D17">
        <w:rPr>
          <w:rFonts w:ascii="Times New Roman" w:hAnsi="Times New Roman" w:cs="Times New Roman"/>
          <w:sz w:val="20"/>
          <w:szCs w:val="20"/>
        </w:rPr>
        <w:t>UNDP</w:t>
      </w:r>
      <w:r w:rsidR="00322B75">
        <w:rPr>
          <w:rFonts w:ascii="Times New Roman" w:hAnsi="Times New Roman" w:cs="Times New Roman"/>
          <w:sz w:val="20"/>
          <w:szCs w:val="20"/>
        </w:rPr>
        <w:t xml:space="preserve"> devise</w:t>
      </w:r>
      <w:r w:rsidR="00BE5AC5">
        <w:rPr>
          <w:rFonts w:ascii="Times New Roman" w:hAnsi="Times New Roman" w:cs="Times New Roman"/>
          <w:sz w:val="20"/>
          <w:szCs w:val="20"/>
        </w:rPr>
        <w:t>d</w:t>
      </w:r>
      <w:r w:rsidR="00322B75">
        <w:rPr>
          <w:rFonts w:ascii="Times New Roman" w:hAnsi="Times New Roman" w:cs="Times New Roman"/>
          <w:sz w:val="20"/>
          <w:szCs w:val="20"/>
        </w:rPr>
        <w:t xml:space="preserve"> a </w:t>
      </w:r>
      <w:r w:rsidR="000A7AB5" w:rsidRPr="00716D39">
        <w:rPr>
          <w:rFonts w:ascii="Times New Roman" w:hAnsi="Times New Roman" w:cs="Times New Roman"/>
          <w:sz w:val="20"/>
          <w:szCs w:val="20"/>
        </w:rPr>
        <w:t xml:space="preserve">two-pronged approach </w:t>
      </w:r>
      <w:r w:rsidR="00BE5AC5">
        <w:rPr>
          <w:rFonts w:ascii="Times New Roman" w:hAnsi="Times New Roman" w:cs="Times New Roman"/>
          <w:sz w:val="20"/>
          <w:szCs w:val="20"/>
        </w:rPr>
        <w:t xml:space="preserve">that </w:t>
      </w:r>
      <w:r w:rsidR="00BE5AC5">
        <w:rPr>
          <w:rFonts w:ascii="Times New Roman" w:hAnsi="Times New Roman" w:cs="Times New Roman"/>
          <w:sz w:val="20"/>
          <w:szCs w:val="20"/>
        </w:rPr>
        <w:lastRenderedPageBreak/>
        <w:t>involves</w:t>
      </w:r>
      <w:r w:rsidR="00BE5AC5" w:rsidRPr="00716D39">
        <w:rPr>
          <w:rFonts w:ascii="Times New Roman" w:hAnsi="Times New Roman" w:cs="Times New Roman"/>
          <w:sz w:val="20"/>
          <w:szCs w:val="20"/>
        </w:rPr>
        <w:t xml:space="preserve"> </w:t>
      </w:r>
      <w:r w:rsidR="006A64FF" w:rsidRPr="00716D39">
        <w:rPr>
          <w:rFonts w:ascii="Times New Roman" w:hAnsi="Times New Roman" w:cs="Times New Roman"/>
          <w:sz w:val="20"/>
          <w:szCs w:val="20"/>
        </w:rPr>
        <w:t>accelerating progress towards sustainable energy, climate change and disaster risk management</w:t>
      </w:r>
      <w:r w:rsidR="00322B75">
        <w:rPr>
          <w:rFonts w:ascii="Times New Roman" w:hAnsi="Times New Roman" w:cs="Times New Roman"/>
          <w:sz w:val="20"/>
          <w:szCs w:val="20"/>
        </w:rPr>
        <w:t>,</w:t>
      </w:r>
      <w:r w:rsidR="000A7AB5" w:rsidRPr="00716D39">
        <w:rPr>
          <w:rFonts w:ascii="Times New Roman" w:hAnsi="Times New Roman" w:cs="Times New Roman"/>
          <w:sz w:val="20"/>
          <w:szCs w:val="20"/>
        </w:rPr>
        <w:t xml:space="preserve"> and</w:t>
      </w:r>
      <w:r w:rsidR="00322B75">
        <w:rPr>
          <w:rFonts w:ascii="Times New Roman" w:hAnsi="Times New Roman" w:cs="Times New Roman"/>
          <w:sz w:val="20"/>
          <w:szCs w:val="20"/>
        </w:rPr>
        <w:t xml:space="preserve"> </w:t>
      </w:r>
      <w:r w:rsidR="00BE5AC5">
        <w:rPr>
          <w:rFonts w:ascii="Times New Roman" w:hAnsi="Times New Roman" w:cs="Times New Roman"/>
          <w:sz w:val="20"/>
          <w:szCs w:val="20"/>
        </w:rPr>
        <w:t xml:space="preserve">focusing on </w:t>
      </w:r>
      <w:r w:rsidR="000A7AB5" w:rsidRPr="00716D39">
        <w:rPr>
          <w:rFonts w:ascii="Times New Roman" w:hAnsi="Times New Roman" w:cs="Times New Roman"/>
          <w:sz w:val="20"/>
          <w:szCs w:val="20"/>
        </w:rPr>
        <w:t>ecosystem and natural resource management</w:t>
      </w:r>
      <w:r w:rsidR="00A91873" w:rsidRPr="00716D39">
        <w:rPr>
          <w:rFonts w:ascii="Times New Roman" w:hAnsi="Times New Roman" w:cs="Times New Roman"/>
          <w:sz w:val="20"/>
          <w:szCs w:val="20"/>
        </w:rPr>
        <w:t xml:space="preserve"> under the </w:t>
      </w:r>
      <w:r w:rsidR="00DB1E16">
        <w:rPr>
          <w:rFonts w:ascii="Times New Roman" w:hAnsi="Times New Roman" w:cs="Times New Roman"/>
          <w:sz w:val="20"/>
          <w:szCs w:val="20"/>
        </w:rPr>
        <w:t>Multi-country Programme Action Plan (</w:t>
      </w:r>
      <w:r w:rsidR="00A91873" w:rsidRPr="00716D39">
        <w:rPr>
          <w:rFonts w:ascii="Times New Roman" w:hAnsi="Times New Roman" w:cs="Times New Roman"/>
          <w:sz w:val="20"/>
          <w:szCs w:val="20"/>
        </w:rPr>
        <w:t>M-CPAP</w:t>
      </w:r>
      <w:r w:rsidR="00DB1E16">
        <w:rPr>
          <w:rFonts w:ascii="Times New Roman" w:hAnsi="Times New Roman" w:cs="Times New Roman"/>
          <w:sz w:val="20"/>
          <w:szCs w:val="20"/>
        </w:rPr>
        <w:t>)</w:t>
      </w:r>
      <w:r w:rsidR="00A91873" w:rsidRPr="00716D39">
        <w:rPr>
          <w:rFonts w:ascii="Times New Roman" w:hAnsi="Times New Roman" w:cs="Times New Roman"/>
          <w:sz w:val="20"/>
          <w:szCs w:val="20"/>
        </w:rPr>
        <w:t xml:space="preserve"> </w:t>
      </w:r>
      <w:r w:rsidR="00BE5AC5">
        <w:rPr>
          <w:rFonts w:ascii="Times New Roman" w:hAnsi="Times New Roman" w:cs="Times New Roman"/>
          <w:sz w:val="20"/>
          <w:szCs w:val="20"/>
        </w:rPr>
        <w:t>for</w:t>
      </w:r>
      <w:r w:rsidR="00322B75">
        <w:rPr>
          <w:rFonts w:ascii="Times New Roman" w:hAnsi="Times New Roman" w:cs="Times New Roman"/>
          <w:sz w:val="20"/>
          <w:szCs w:val="20"/>
        </w:rPr>
        <w:t xml:space="preserve"> </w:t>
      </w:r>
      <w:r w:rsidR="00A91873" w:rsidRPr="00716D39">
        <w:rPr>
          <w:rFonts w:ascii="Times New Roman" w:hAnsi="Times New Roman" w:cs="Times New Roman"/>
          <w:sz w:val="20"/>
          <w:szCs w:val="20"/>
        </w:rPr>
        <w:t>2012-</w:t>
      </w:r>
      <w:r w:rsidR="00306C3E">
        <w:rPr>
          <w:rFonts w:ascii="Times New Roman" w:hAnsi="Times New Roman" w:cs="Times New Roman"/>
          <w:sz w:val="20"/>
          <w:szCs w:val="20"/>
        </w:rPr>
        <w:t>20</w:t>
      </w:r>
      <w:r w:rsidR="00A91873" w:rsidRPr="00716D39">
        <w:rPr>
          <w:rFonts w:ascii="Times New Roman" w:hAnsi="Times New Roman" w:cs="Times New Roman"/>
          <w:sz w:val="20"/>
          <w:szCs w:val="20"/>
        </w:rPr>
        <w:t>16</w:t>
      </w:r>
      <w:r w:rsidR="000A7AB5" w:rsidRPr="00716D39">
        <w:rPr>
          <w:rFonts w:ascii="Times New Roman" w:hAnsi="Times New Roman" w:cs="Times New Roman"/>
          <w:sz w:val="20"/>
          <w:szCs w:val="20"/>
        </w:rPr>
        <w:t xml:space="preserve">. </w:t>
      </w:r>
      <w:r w:rsidR="00BE5AC5">
        <w:rPr>
          <w:rFonts w:ascii="Times New Roman" w:hAnsi="Times New Roman" w:cs="Times New Roman"/>
          <w:sz w:val="20"/>
          <w:szCs w:val="20"/>
        </w:rPr>
        <w:t>Interventions sought to improve i</w:t>
      </w:r>
      <w:r w:rsidR="000A7AB5" w:rsidRPr="00716D39">
        <w:rPr>
          <w:rFonts w:ascii="Times New Roman" w:hAnsi="Times New Roman" w:cs="Times New Roman"/>
          <w:sz w:val="20"/>
          <w:szCs w:val="20"/>
        </w:rPr>
        <w:t>nadequate institutional capacities</w:t>
      </w:r>
      <w:r w:rsidR="00A24B75" w:rsidRPr="00716D39">
        <w:rPr>
          <w:rFonts w:ascii="Times New Roman" w:hAnsi="Times New Roman" w:cs="Times New Roman"/>
          <w:sz w:val="20"/>
          <w:szCs w:val="20"/>
        </w:rPr>
        <w:t>,</w:t>
      </w:r>
      <w:r w:rsidR="000A7AB5" w:rsidRPr="00716D39">
        <w:rPr>
          <w:rFonts w:ascii="Times New Roman" w:hAnsi="Times New Roman" w:cs="Times New Roman"/>
          <w:sz w:val="20"/>
          <w:szCs w:val="20"/>
        </w:rPr>
        <w:t xml:space="preserve"> poor policy and regulatory frameworks </w:t>
      </w:r>
      <w:r w:rsidR="00BE5AC5">
        <w:rPr>
          <w:rFonts w:ascii="Times New Roman" w:hAnsi="Times New Roman" w:cs="Times New Roman"/>
          <w:sz w:val="20"/>
          <w:szCs w:val="20"/>
        </w:rPr>
        <w:t>(</w:t>
      </w:r>
      <w:r w:rsidR="000A7AB5" w:rsidRPr="00716D39">
        <w:rPr>
          <w:rFonts w:ascii="Times New Roman" w:hAnsi="Times New Roman" w:cs="Times New Roman"/>
          <w:sz w:val="20"/>
          <w:szCs w:val="20"/>
        </w:rPr>
        <w:t xml:space="preserve">that </w:t>
      </w:r>
      <w:r w:rsidR="00322B75">
        <w:rPr>
          <w:rFonts w:ascii="Times New Roman" w:hAnsi="Times New Roman" w:cs="Times New Roman"/>
          <w:sz w:val="20"/>
          <w:szCs w:val="20"/>
        </w:rPr>
        <w:t>do</w:t>
      </w:r>
      <w:r w:rsidR="00322B75" w:rsidRPr="00716D39">
        <w:rPr>
          <w:rFonts w:ascii="Times New Roman" w:hAnsi="Times New Roman" w:cs="Times New Roman"/>
          <w:sz w:val="20"/>
          <w:szCs w:val="20"/>
        </w:rPr>
        <w:t xml:space="preserve"> </w:t>
      </w:r>
      <w:r w:rsidR="000A7AB5" w:rsidRPr="00716D39">
        <w:rPr>
          <w:rFonts w:ascii="Times New Roman" w:hAnsi="Times New Roman" w:cs="Times New Roman"/>
          <w:sz w:val="20"/>
          <w:szCs w:val="20"/>
        </w:rPr>
        <w:t xml:space="preserve">not </w:t>
      </w:r>
      <w:r w:rsidR="00BE5AC5">
        <w:rPr>
          <w:rFonts w:ascii="Times New Roman" w:hAnsi="Times New Roman" w:cs="Times New Roman"/>
          <w:sz w:val="20"/>
          <w:szCs w:val="20"/>
        </w:rPr>
        <w:t>incorporate</w:t>
      </w:r>
      <w:r w:rsidR="000A7AB5" w:rsidRPr="00716D39">
        <w:rPr>
          <w:rFonts w:ascii="Times New Roman" w:hAnsi="Times New Roman" w:cs="Times New Roman"/>
          <w:sz w:val="20"/>
          <w:szCs w:val="20"/>
        </w:rPr>
        <w:t xml:space="preserve"> gender differentials</w:t>
      </w:r>
      <w:r w:rsidR="00BE5AC5">
        <w:rPr>
          <w:rFonts w:ascii="Times New Roman" w:hAnsi="Times New Roman" w:cs="Times New Roman"/>
          <w:sz w:val="20"/>
          <w:szCs w:val="20"/>
        </w:rPr>
        <w:t>)</w:t>
      </w:r>
      <w:r w:rsidR="00A24B75" w:rsidRPr="00716D39">
        <w:rPr>
          <w:rFonts w:ascii="Times New Roman" w:hAnsi="Times New Roman" w:cs="Times New Roman"/>
          <w:sz w:val="20"/>
          <w:szCs w:val="20"/>
        </w:rPr>
        <w:t>,</w:t>
      </w:r>
      <w:r w:rsidR="000A7AB5" w:rsidRPr="00716D39">
        <w:rPr>
          <w:rFonts w:ascii="Times New Roman" w:hAnsi="Times New Roman" w:cs="Times New Roman"/>
          <w:sz w:val="20"/>
          <w:szCs w:val="20"/>
        </w:rPr>
        <w:t xml:space="preserve"> insufficient monitoring and enforcement</w:t>
      </w:r>
      <w:r w:rsidR="00A24B75" w:rsidRPr="00716D39">
        <w:rPr>
          <w:rFonts w:ascii="Times New Roman" w:hAnsi="Times New Roman" w:cs="Times New Roman"/>
          <w:sz w:val="20"/>
          <w:szCs w:val="20"/>
        </w:rPr>
        <w:t>,</w:t>
      </w:r>
      <w:r w:rsidR="000A7AB5" w:rsidRPr="00716D39">
        <w:rPr>
          <w:rFonts w:ascii="Times New Roman" w:hAnsi="Times New Roman" w:cs="Times New Roman"/>
          <w:sz w:val="20"/>
          <w:szCs w:val="20"/>
        </w:rPr>
        <w:t xml:space="preserve"> and limited collaboration </w:t>
      </w:r>
      <w:r w:rsidR="00322B75">
        <w:rPr>
          <w:rFonts w:ascii="Times New Roman" w:hAnsi="Times New Roman" w:cs="Times New Roman"/>
          <w:sz w:val="20"/>
          <w:szCs w:val="20"/>
        </w:rPr>
        <w:t>between</w:t>
      </w:r>
      <w:r w:rsidR="00322B75" w:rsidRPr="00716D39">
        <w:rPr>
          <w:rFonts w:ascii="Times New Roman" w:hAnsi="Times New Roman" w:cs="Times New Roman"/>
          <w:sz w:val="20"/>
          <w:szCs w:val="20"/>
        </w:rPr>
        <w:t xml:space="preserve"> </w:t>
      </w:r>
      <w:r w:rsidR="00BE5AC5">
        <w:rPr>
          <w:rFonts w:ascii="Times New Roman" w:hAnsi="Times New Roman" w:cs="Times New Roman"/>
          <w:sz w:val="20"/>
          <w:szCs w:val="20"/>
        </w:rPr>
        <w:t>governments</w:t>
      </w:r>
      <w:r w:rsidR="00322B75">
        <w:rPr>
          <w:rFonts w:ascii="Times New Roman" w:hAnsi="Times New Roman" w:cs="Times New Roman"/>
          <w:sz w:val="20"/>
          <w:szCs w:val="20"/>
        </w:rPr>
        <w:t>,</w:t>
      </w:r>
      <w:r w:rsidR="000A7AB5" w:rsidRPr="00716D39">
        <w:rPr>
          <w:rFonts w:ascii="Times New Roman" w:hAnsi="Times New Roman" w:cs="Times New Roman"/>
          <w:sz w:val="20"/>
          <w:szCs w:val="20"/>
        </w:rPr>
        <w:t xml:space="preserve"> the private sector and civil society</w:t>
      </w:r>
      <w:r w:rsidR="00A91873" w:rsidRPr="00716D39">
        <w:rPr>
          <w:rFonts w:ascii="Times New Roman" w:hAnsi="Times New Roman" w:cs="Times New Roman"/>
          <w:sz w:val="20"/>
          <w:szCs w:val="20"/>
        </w:rPr>
        <w:t>.</w:t>
      </w:r>
    </w:p>
    <w:p w14:paraId="71BDE456" w14:textId="4F8C9E12" w:rsidR="00717A19" w:rsidRDefault="00B22A2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13. </w:t>
      </w:r>
      <w:r w:rsidR="00935A73">
        <w:rPr>
          <w:rFonts w:ascii="Times New Roman" w:hAnsi="Times New Roman" w:cs="Times New Roman"/>
          <w:sz w:val="20"/>
          <w:szCs w:val="20"/>
        </w:rPr>
        <w:tab/>
      </w:r>
      <w:r w:rsidR="00717A19" w:rsidRPr="00716D39">
        <w:rPr>
          <w:rFonts w:ascii="Times New Roman" w:hAnsi="Times New Roman" w:cs="Times New Roman"/>
          <w:sz w:val="20"/>
          <w:szCs w:val="20"/>
        </w:rPr>
        <w:t xml:space="preserve">In the last programme </w:t>
      </w:r>
      <w:r w:rsidR="007F0FCF">
        <w:rPr>
          <w:rFonts w:ascii="Times New Roman" w:hAnsi="Times New Roman" w:cs="Times New Roman"/>
          <w:sz w:val="20"/>
          <w:szCs w:val="20"/>
        </w:rPr>
        <w:t>cycle</w:t>
      </w:r>
      <w:r w:rsidR="00E272D9">
        <w:rPr>
          <w:rFonts w:ascii="Times New Roman" w:hAnsi="Times New Roman" w:cs="Times New Roman"/>
          <w:sz w:val="20"/>
          <w:szCs w:val="20"/>
        </w:rPr>
        <w:t>, UNDP</w:t>
      </w:r>
      <w:r w:rsidR="007F0FCF" w:rsidRPr="00716D39">
        <w:rPr>
          <w:rFonts w:ascii="Times New Roman" w:hAnsi="Times New Roman" w:cs="Times New Roman"/>
          <w:sz w:val="20"/>
          <w:szCs w:val="20"/>
        </w:rPr>
        <w:t xml:space="preserve"> </w:t>
      </w:r>
      <w:r w:rsidR="00A91873" w:rsidRPr="00716D39">
        <w:rPr>
          <w:rFonts w:ascii="Times New Roman" w:hAnsi="Times New Roman" w:cs="Times New Roman"/>
          <w:sz w:val="20"/>
          <w:szCs w:val="20"/>
        </w:rPr>
        <w:t xml:space="preserve">supported OECS countries in developing multi-dimensional approaches to </w:t>
      </w:r>
      <w:r w:rsidR="007F0FCF">
        <w:rPr>
          <w:rFonts w:ascii="Times New Roman" w:hAnsi="Times New Roman" w:cs="Times New Roman"/>
          <w:sz w:val="20"/>
          <w:szCs w:val="20"/>
        </w:rPr>
        <w:t xml:space="preserve">measure </w:t>
      </w:r>
      <w:r w:rsidR="00A91873" w:rsidRPr="00716D39">
        <w:rPr>
          <w:rFonts w:ascii="Times New Roman" w:hAnsi="Times New Roman" w:cs="Times New Roman"/>
          <w:sz w:val="20"/>
          <w:szCs w:val="20"/>
        </w:rPr>
        <w:t xml:space="preserve">poverty, </w:t>
      </w:r>
      <w:r w:rsidR="007F0FCF">
        <w:rPr>
          <w:rFonts w:ascii="Times New Roman" w:hAnsi="Times New Roman" w:cs="Times New Roman"/>
          <w:sz w:val="20"/>
          <w:szCs w:val="20"/>
        </w:rPr>
        <w:t>harmoniz</w:t>
      </w:r>
      <w:r w:rsidR="00EA63E8">
        <w:rPr>
          <w:rFonts w:ascii="Times New Roman" w:hAnsi="Times New Roman" w:cs="Times New Roman"/>
          <w:sz w:val="20"/>
          <w:szCs w:val="20"/>
        </w:rPr>
        <w:t>ing</w:t>
      </w:r>
      <w:r w:rsidR="007F0FCF">
        <w:rPr>
          <w:rFonts w:ascii="Times New Roman" w:hAnsi="Times New Roman" w:cs="Times New Roman"/>
          <w:sz w:val="20"/>
          <w:szCs w:val="20"/>
        </w:rPr>
        <w:t xml:space="preserve"> </w:t>
      </w:r>
      <w:r w:rsidR="00A91873" w:rsidRPr="00716D39">
        <w:rPr>
          <w:rFonts w:ascii="Times New Roman" w:hAnsi="Times New Roman" w:cs="Times New Roman"/>
          <w:sz w:val="20"/>
          <w:szCs w:val="20"/>
        </w:rPr>
        <w:t>data</w:t>
      </w:r>
      <w:r w:rsidR="00603831">
        <w:rPr>
          <w:rFonts w:ascii="Times New Roman" w:hAnsi="Times New Roman" w:cs="Times New Roman"/>
          <w:sz w:val="20"/>
          <w:szCs w:val="20"/>
        </w:rPr>
        <w:t>,</w:t>
      </w:r>
      <w:r w:rsidR="00A91873" w:rsidRPr="00716D39">
        <w:rPr>
          <w:rFonts w:ascii="Times New Roman" w:hAnsi="Times New Roman" w:cs="Times New Roman"/>
          <w:sz w:val="20"/>
          <w:szCs w:val="20"/>
        </w:rPr>
        <w:t xml:space="preserve"> strengthen</w:t>
      </w:r>
      <w:r w:rsidR="00EA63E8">
        <w:rPr>
          <w:rFonts w:ascii="Times New Roman" w:hAnsi="Times New Roman" w:cs="Times New Roman"/>
          <w:sz w:val="20"/>
          <w:szCs w:val="20"/>
        </w:rPr>
        <w:t>ing</w:t>
      </w:r>
      <w:r w:rsidR="007F0FCF">
        <w:rPr>
          <w:rFonts w:ascii="Times New Roman" w:hAnsi="Times New Roman" w:cs="Times New Roman"/>
          <w:sz w:val="20"/>
          <w:szCs w:val="20"/>
        </w:rPr>
        <w:t xml:space="preserve"> </w:t>
      </w:r>
      <w:r w:rsidR="00A91873" w:rsidRPr="00716D39">
        <w:rPr>
          <w:rFonts w:ascii="Times New Roman" w:hAnsi="Times New Roman" w:cs="Times New Roman"/>
          <w:sz w:val="20"/>
          <w:szCs w:val="20"/>
        </w:rPr>
        <w:t xml:space="preserve">statistical systems, </w:t>
      </w:r>
      <w:r w:rsidR="00603831">
        <w:rPr>
          <w:rFonts w:ascii="Times New Roman" w:hAnsi="Times New Roman" w:cs="Times New Roman"/>
          <w:sz w:val="20"/>
          <w:szCs w:val="20"/>
        </w:rPr>
        <w:t>and</w:t>
      </w:r>
      <w:r w:rsidR="00A91873" w:rsidRPr="00716D39">
        <w:rPr>
          <w:rFonts w:ascii="Times New Roman" w:hAnsi="Times New Roman" w:cs="Times New Roman"/>
          <w:sz w:val="20"/>
          <w:szCs w:val="20"/>
        </w:rPr>
        <w:t xml:space="preserve"> develop</w:t>
      </w:r>
      <w:r w:rsidR="00EA63E8">
        <w:rPr>
          <w:rFonts w:ascii="Times New Roman" w:hAnsi="Times New Roman" w:cs="Times New Roman"/>
          <w:sz w:val="20"/>
          <w:szCs w:val="20"/>
        </w:rPr>
        <w:t>ing</w:t>
      </w:r>
      <w:r w:rsidR="00A91873" w:rsidRPr="00716D39">
        <w:rPr>
          <w:rFonts w:ascii="Times New Roman" w:hAnsi="Times New Roman" w:cs="Times New Roman"/>
          <w:sz w:val="20"/>
          <w:szCs w:val="20"/>
        </w:rPr>
        <w:t xml:space="preserve"> an OECS Regional Strategy for Development of Statistics.</w:t>
      </w:r>
      <w:r w:rsidR="00F97A39" w:rsidRPr="00716D39">
        <w:rPr>
          <w:rFonts w:ascii="Times New Roman" w:hAnsi="Times New Roman" w:cs="Times New Roman"/>
          <w:sz w:val="20"/>
          <w:szCs w:val="20"/>
        </w:rPr>
        <w:t xml:space="preserve"> </w:t>
      </w:r>
      <w:r w:rsidR="00717A19" w:rsidRPr="00716D39">
        <w:rPr>
          <w:rFonts w:ascii="Times New Roman" w:hAnsi="Times New Roman" w:cs="Times New Roman"/>
          <w:sz w:val="20"/>
          <w:szCs w:val="20"/>
        </w:rPr>
        <w:t xml:space="preserve">In the case of the environment portfolio, </w:t>
      </w:r>
      <w:r w:rsidR="005D790B" w:rsidRPr="005D790B">
        <w:rPr>
          <w:rFonts w:ascii="Times New Roman" w:hAnsi="Times New Roman" w:cs="Times New Roman"/>
          <w:sz w:val="20"/>
          <w:szCs w:val="20"/>
        </w:rPr>
        <w:t xml:space="preserve">the coordination of the Common Alerting Protocol systems </w:t>
      </w:r>
      <w:r w:rsidR="005D790B">
        <w:rPr>
          <w:rFonts w:ascii="Times New Roman" w:hAnsi="Times New Roman" w:cs="Times New Roman"/>
          <w:sz w:val="20"/>
          <w:szCs w:val="20"/>
        </w:rPr>
        <w:t xml:space="preserve">commenced </w:t>
      </w:r>
      <w:r w:rsidR="005D790B" w:rsidRPr="005D790B">
        <w:rPr>
          <w:rFonts w:ascii="Times New Roman" w:hAnsi="Times New Roman" w:cs="Times New Roman"/>
          <w:sz w:val="20"/>
          <w:szCs w:val="20"/>
        </w:rPr>
        <w:t>throughout the region</w:t>
      </w:r>
      <w:r w:rsidR="005D790B">
        <w:rPr>
          <w:rFonts w:ascii="Times New Roman" w:hAnsi="Times New Roman" w:cs="Times New Roman"/>
          <w:sz w:val="20"/>
          <w:szCs w:val="20"/>
        </w:rPr>
        <w:t xml:space="preserve">, and </w:t>
      </w:r>
      <w:r w:rsidR="00717A19" w:rsidRPr="00716D39">
        <w:rPr>
          <w:rFonts w:ascii="Times New Roman" w:hAnsi="Times New Roman" w:cs="Times New Roman"/>
          <w:sz w:val="20"/>
          <w:szCs w:val="20"/>
        </w:rPr>
        <w:t xml:space="preserve">institutional capacities and infrastructure for </w:t>
      </w:r>
      <w:r w:rsidR="00C64F09" w:rsidRPr="00716D39">
        <w:rPr>
          <w:rFonts w:ascii="Times New Roman" w:hAnsi="Times New Roman" w:cs="Times New Roman"/>
          <w:sz w:val="20"/>
          <w:szCs w:val="20"/>
        </w:rPr>
        <w:t xml:space="preserve">a people-centered </w:t>
      </w:r>
      <w:r w:rsidR="00E94BEA">
        <w:rPr>
          <w:rFonts w:ascii="Times New Roman" w:hAnsi="Times New Roman" w:cs="Times New Roman"/>
          <w:sz w:val="20"/>
          <w:szCs w:val="20"/>
        </w:rPr>
        <w:t>EWS</w:t>
      </w:r>
      <w:r w:rsidR="00717A19" w:rsidRPr="00716D39">
        <w:rPr>
          <w:rFonts w:ascii="Times New Roman" w:hAnsi="Times New Roman" w:cs="Times New Roman"/>
          <w:sz w:val="20"/>
          <w:szCs w:val="20"/>
        </w:rPr>
        <w:t xml:space="preserve"> have been improved. </w:t>
      </w:r>
      <w:r w:rsidR="007F0FCF">
        <w:rPr>
          <w:rFonts w:ascii="Times New Roman" w:hAnsi="Times New Roman" w:cs="Times New Roman"/>
          <w:sz w:val="20"/>
          <w:szCs w:val="20"/>
        </w:rPr>
        <w:t xml:space="preserve">UNDP </w:t>
      </w:r>
      <w:r w:rsidR="00EA1987">
        <w:rPr>
          <w:rFonts w:ascii="Times New Roman" w:hAnsi="Times New Roman" w:cs="Times New Roman"/>
          <w:sz w:val="20"/>
          <w:szCs w:val="20"/>
        </w:rPr>
        <w:t xml:space="preserve">provided support in </w:t>
      </w:r>
      <w:r w:rsidR="007F0FCF">
        <w:rPr>
          <w:rFonts w:ascii="Times New Roman" w:hAnsi="Times New Roman" w:cs="Times New Roman"/>
          <w:sz w:val="20"/>
          <w:szCs w:val="20"/>
        </w:rPr>
        <w:t>conduct</w:t>
      </w:r>
      <w:r w:rsidR="00EA1987">
        <w:rPr>
          <w:rFonts w:ascii="Times New Roman" w:hAnsi="Times New Roman" w:cs="Times New Roman"/>
          <w:sz w:val="20"/>
          <w:szCs w:val="20"/>
        </w:rPr>
        <w:t>ing</w:t>
      </w:r>
      <w:r w:rsidR="007F0FCF">
        <w:rPr>
          <w:rFonts w:ascii="Times New Roman" w:hAnsi="Times New Roman" w:cs="Times New Roman"/>
          <w:sz w:val="20"/>
          <w:szCs w:val="20"/>
        </w:rPr>
        <w:t xml:space="preserve"> e</w:t>
      </w:r>
      <w:r w:rsidR="00717A19" w:rsidRPr="00716D39">
        <w:rPr>
          <w:rFonts w:ascii="Times New Roman" w:hAnsi="Times New Roman" w:cs="Times New Roman"/>
          <w:sz w:val="20"/>
          <w:szCs w:val="20"/>
        </w:rPr>
        <w:t>xtensive coastal and inland flood modeling and mapping</w:t>
      </w:r>
      <w:r w:rsidR="00757D10">
        <w:rPr>
          <w:rFonts w:ascii="Times New Roman" w:hAnsi="Times New Roman" w:cs="Times New Roman"/>
          <w:sz w:val="20"/>
          <w:szCs w:val="20"/>
        </w:rPr>
        <w:t>,</w:t>
      </w:r>
      <w:r w:rsidR="007F0FCF">
        <w:rPr>
          <w:rFonts w:ascii="Times New Roman" w:hAnsi="Times New Roman" w:cs="Times New Roman"/>
          <w:sz w:val="20"/>
          <w:szCs w:val="20"/>
        </w:rPr>
        <w:t xml:space="preserve"> and </w:t>
      </w:r>
      <w:r w:rsidR="0079798B">
        <w:rPr>
          <w:rFonts w:ascii="Times New Roman" w:hAnsi="Times New Roman" w:cs="Times New Roman"/>
          <w:sz w:val="20"/>
          <w:szCs w:val="20"/>
        </w:rPr>
        <w:t xml:space="preserve">launching </w:t>
      </w:r>
      <w:r w:rsidR="00717A19" w:rsidRPr="00716D39">
        <w:rPr>
          <w:rFonts w:ascii="Times New Roman" w:hAnsi="Times New Roman" w:cs="Times New Roman"/>
          <w:sz w:val="20"/>
          <w:szCs w:val="20"/>
        </w:rPr>
        <w:t>the Caribbean Tsunami Information</w:t>
      </w:r>
      <w:r w:rsidR="00C64F09" w:rsidRPr="00716D39">
        <w:rPr>
          <w:rFonts w:ascii="Times New Roman" w:hAnsi="Times New Roman" w:cs="Times New Roman"/>
          <w:sz w:val="20"/>
          <w:szCs w:val="20"/>
        </w:rPr>
        <w:t xml:space="preserve"> Center</w:t>
      </w:r>
      <w:r w:rsidR="0079798B">
        <w:rPr>
          <w:rFonts w:ascii="Times New Roman" w:hAnsi="Times New Roman" w:cs="Times New Roman"/>
          <w:sz w:val="20"/>
          <w:szCs w:val="20"/>
        </w:rPr>
        <w:t>.</w:t>
      </w:r>
      <w:r>
        <w:rPr>
          <w:rStyle w:val="FootnoteReference"/>
          <w:rFonts w:ascii="Times New Roman" w:hAnsi="Times New Roman" w:cs="Times New Roman"/>
          <w:sz w:val="20"/>
          <w:szCs w:val="20"/>
        </w:rPr>
        <w:footnoteReference w:id="20"/>
      </w:r>
      <w:r w:rsidR="00616BC6" w:rsidRPr="00716D39">
        <w:rPr>
          <w:rFonts w:ascii="Times New Roman" w:hAnsi="Times New Roman" w:cs="Times New Roman"/>
          <w:sz w:val="20"/>
          <w:szCs w:val="20"/>
        </w:rPr>
        <w:t xml:space="preserve"> </w:t>
      </w:r>
      <w:r w:rsidR="0079798B">
        <w:rPr>
          <w:rFonts w:ascii="Times New Roman" w:hAnsi="Times New Roman" w:cs="Times New Roman"/>
          <w:sz w:val="20"/>
          <w:szCs w:val="20"/>
        </w:rPr>
        <w:t xml:space="preserve">The organization </w:t>
      </w:r>
      <w:r w:rsidR="00C64F09" w:rsidRPr="00716D39">
        <w:rPr>
          <w:rFonts w:ascii="Times New Roman" w:hAnsi="Times New Roman" w:cs="Times New Roman"/>
          <w:sz w:val="20"/>
          <w:szCs w:val="20"/>
        </w:rPr>
        <w:t xml:space="preserve">conducted </w:t>
      </w:r>
      <w:r w:rsidR="002B2E71">
        <w:rPr>
          <w:rFonts w:ascii="Times New Roman" w:hAnsi="Times New Roman" w:cs="Times New Roman"/>
          <w:sz w:val="20"/>
          <w:szCs w:val="20"/>
        </w:rPr>
        <w:t>training for</w:t>
      </w:r>
      <w:r w:rsidR="00751794" w:rsidRPr="00716D39">
        <w:rPr>
          <w:rFonts w:ascii="Times New Roman" w:hAnsi="Times New Roman" w:cs="Times New Roman"/>
          <w:sz w:val="20"/>
          <w:szCs w:val="20"/>
        </w:rPr>
        <w:t xml:space="preserve"> </w:t>
      </w:r>
      <w:r w:rsidR="00717A19" w:rsidRPr="00716D39">
        <w:rPr>
          <w:rFonts w:ascii="Times New Roman" w:hAnsi="Times New Roman" w:cs="Times New Roman"/>
          <w:sz w:val="20"/>
          <w:szCs w:val="20"/>
        </w:rPr>
        <w:t xml:space="preserve">the </w:t>
      </w:r>
      <w:r w:rsidR="000E4B2A">
        <w:rPr>
          <w:rFonts w:ascii="Times New Roman" w:hAnsi="Times New Roman" w:cs="Times New Roman"/>
          <w:sz w:val="20"/>
          <w:szCs w:val="20"/>
        </w:rPr>
        <w:t>p</w:t>
      </w:r>
      <w:r w:rsidR="00717A19" w:rsidRPr="00716D39">
        <w:rPr>
          <w:rFonts w:ascii="Times New Roman" w:hAnsi="Times New Roman" w:cs="Times New Roman"/>
          <w:sz w:val="20"/>
          <w:szCs w:val="20"/>
        </w:rPr>
        <w:t>ost</w:t>
      </w:r>
      <w:r w:rsidR="00301F0F">
        <w:rPr>
          <w:rFonts w:ascii="Times New Roman" w:hAnsi="Times New Roman" w:cs="Times New Roman"/>
          <w:sz w:val="20"/>
          <w:szCs w:val="20"/>
        </w:rPr>
        <w:t>-</w:t>
      </w:r>
      <w:r w:rsidR="000E4B2A">
        <w:rPr>
          <w:rFonts w:ascii="Times New Roman" w:hAnsi="Times New Roman" w:cs="Times New Roman"/>
          <w:sz w:val="20"/>
          <w:szCs w:val="20"/>
        </w:rPr>
        <w:t>d</w:t>
      </w:r>
      <w:r w:rsidR="00717A19" w:rsidRPr="00716D39">
        <w:rPr>
          <w:rFonts w:ascii="Times New Roman" w:hAnsi="Times New Roman" w:cs="Times New Roman"/>
          <w:sz w:val="20"/>
          <w:szCs w:val="20"/>
        </w:rPr>
        <w:t xml:space="preserve">isaster </w:t>
      </w:r>
      <w:r w:rsidR="000E4B2A">
        <w:rPr>
          <w:rFonts w:ascii="Times New Roman" w:hAnsi="Times New Roman" w:cs="Times New Roman"/>
          <w:sz w:val="20"/>
          <w:szCs w:val="20"/>
        </w:rPr>
        <w:t>n</w:t>
      </w:r>
      <w:r w:rsidR="00717A19" w:rsidRPr="00716D39">
        <w:rPr>
          <w:rFonts w:ascii="Times New Roman" w:hAnsi="Times New Roman" w:cs="Times New Roman"/>
          <w:sz w:val="20"/>
          <w:szCs w:val="20"/>
        </w:rPr>
        <w:t>eed</w:t>
      </w:r>
      <w:r w:rsidR="00C64F09" w:rsidRPr="00716D39">
        <w:rPr>
          <w:rFonts w:ascii="Times New Roman" w:hAnsi="Times New Roman" w:cs="Times New Roman"/>
          <w:sz w:val="20"/>
          <w:szCs w:val="20"/>
        </w:rPr>
        <w:t xml:space="preserve">s </w:t>
      </w:r>
      <w:r w:rsidR="000E4B2A">
        <w:rPr>
          <w:rFonts w:ascii="Times New Roman" w:hAnsi="Times New Roman" w:cs="Times New Roman"/>
          <w:sz w:val="20"/>
          <w:szCs w:val="20"/>
        </w:rPr>
        <w:t>a</w:t>
      </w:r>
      <w:r w:rsidR="00C64F09" w:rsidRPr="00716D39">
        <w:rPr>
          <w:rFonts w:ascii="Times New Roman" w:hAnsi="Times New Roman" w:cs="Times New Roman"/>
          <w:sz w:val="20"/>
          <w:szCs w:val="20"/>
        </w:rPr>
        <w:t>ssessment methodology</w:t>
      </w:r>
      <w:r w:rsidR="0079798B">
        <w:rPr>
          <w:rFonts w:ascii="Times New Roman" w:hAnsi="Times New Roman" w:cs="Times New Roman"/>
          <w:sz w:val="20"/>
          <w:szCs w:val="20"/>
        </w:rPr>
        <w:t>,</w:t>
      </w:r>
      <w:r w:rsidR="002B2E71">
        <w:rPr>
          <w:rFonts w:ascii="Times New Roman" w:hAnsi="Times New Roman" w:cs="Times New Roman"/>
          <w:sz w:val="20"/>
          <w:szCs w:val="20"/>
        </w:rPr>
        <w:t xml:space="preserve"> boosted </w:t>
      </w:r>
      <w:r w:rsidR="00751794">
        <w:rPr>
          <w:rFonts w:ascii="Times New Roman" w:hAnsi="Times New Roman" w:cs="Times New Roman"/>
          <w:sz w:val="20"/>
          <w:szCs w:val="20"/>
        </w:rPr>
        <w:t xml:space="preserve">the </w:t>
      </w:r>
      <w:r w:rsidR="00C64F09" w:rsidRPr="00716D39">
        <w:rPr>
          <w:rFonts w:ascii="Times New Roman" w:hAnsi="Times New Roman" w:cs="Times New Roman"/>
          <w:sz w:val="20"/>
          <w:szCs w:val="20"/>
        </w:rPr>
        <w:t>climate change leadership and negotiation skills</w:t>
      </w:r>
      <w:r w:rsidR="00751794">
        <w:rPr>
          <w:rFonts w:ascii="Times New Roman" w:hAnsi="Times New Roman" w:cs="Times New Roman"/>
          <w:sz w:val="20"/>
          <w:szCs w:val="20"/>
        </w:rPr>
        <w:t xml:space="preserve"> </w:t>
      </w:r>
      <w:r w:rsidR="002B2E71">
        <w:rPr>
          <w:rFonts w:ascii="Times New Roman" w:hAnsi="Times New Roman" w:cs="Times New Roman"/>
          <w:sz w:val="20"/>
          <w:szCs w:val="20"/>
        </w:rPr>
        <w:t>of</w:t>
      </w:r>
      <w:r w:rsidR="00751794">
        <w:rPr>
          <w:rFonts w:ascii="Times New Roman" w:hAnsi="Times New Roman" w:cs="Times New Roman"/>
          <w:sz w:val="20"/>
          <w:szCs w:val="20"/>
        </w:rPr>
        <w:t xml:space="preserve"> young men and women, and</w:t>
      </w:r>
      <w:r w:rsidR="002B2E71">
        <w:rPr>
          <w:rFonts w:ascii="Times New Roman" w:hAnsi="Times New Roman" w:cs="Times New Roman"/>
          <w:sz w:val="20"/>
          <w:szCs w:val="20"/>
        </w:rPr>
        <w:t xml:space="preserve"> distributed</w:t>
      </w:r>
      <w:r w:rsidR="00751794">
        <w:rPr>
          <w:rFonts w:ascii="Times New Roman" w:hAnsi="Times New Roman" w:cs="Times New Roman"/>
          <w:sz w:val="20"/>
          <w:szCs w:val="20"/>
        </w:rPr>
        <w:t xml:space="preserve"> </w:t>
      </w:r>
      <w:r w:rsidR="00A24B75" w:rsidRPr="00716D39">
        <w:rPr>
          <w:rFonts w:ascii="Times New Roman" w:hAnsi="Times New Roman" w:cs="Times New Roman"/>
          <w:sz w:val="20"/>
          <w:szCs w:val="20"/>
        </w:rPr>
        <w:t>more than</w:t>
      </w:r>
      <w:r w:rsidR="00C64F09" w:rsidRPr="00716D39">
        <w:rPr>
          <w:rFonts w:ascii="Times New Roman" w:hAnsi="Times New Roman" w:cs="Times New Roman"/>
          <w:sz w:val="20"/>
          <w:szCs w:val="20"/>
        </w:rPr>
        <w:t xml:space="preserve"> 5,000 energy-efficient bulbs</w:t>
      </w:r>
      <w:r w:rsidR="00757D10">
        <w:rPr>
          <w:rFonts w:ascii="Times New Roman" w:hAnsi="Times New Roman" w:cs="Times New Roman"/>
          <w:sz w:val="20"/>
          <w:szCs w:val="20"/>
        </w:rPr>
        <w:t xml:space="preserve"> that </w:t>
      </w:r>
      <w:r w:rsidR="00751794">
        <w:rPr>
          <w:rFonts w:ascii="Times New Roman" w:hAnsi="Times New Roman" w:cs="Times New Roman"/>
          <w:sz w:val="20"/>
          <w:szCs w:val="20"/>
        </w:rPr>
        <w:t>reduced</w:t>
      </w:r>
      <w:r w:rsidR="00751794" w:rsidRPr="00716D39">
        <w:rPr>
          <w:rFonts w:ascii="Times New Roman" w:hAnsi="Times New Roman" w:cs="Times New Roman"/>
          <w:sz w:val="20"/>
          <w:szCs w:val="20"/>
        </w:rPr>
        <w:t xml:space="preserve"> </w:t>
      </w:r>
      <w:r w:rsidR="0086404E" w:rsidRPr="00716D39">
        <w:rPr>
          <w:rFonts w:ascii="Times New Roman" w:hAnsi="Times New Roman" w:cs="Times New Roman"/>
          <w:sz w:val="20"/>
          <w:szCs w:val="20"/>
        </w:rPr>
        <w:t>green</w:t>
      </w:r>
      <w:r w:rsidR="00A24B75" w:rsidRPr="00716D39">
        <w:rPr>
          <w:rFonts w:ascii="Times New Roman" w:hAnsi="Times New Roman" w:cs="Times New Roman"/>
          <w:sz w:val="20"/>
          <w:szCs w:val="20"/>
        </w:rPr>
        <w:t xml:space="preserve">house gas </w:t>
      </w:r>
      <w:r w:rsidR="00C64F09" w:rsidRPr="00716D39">
        <w:rPr>
          <w:rFonts w:ascii="Times New Roman" w:hAnsi="Times New Roman" w:cs="Times New Roman"/>
          <w:sz w:val="20"/>
          <w:szCs w:val="20"/>
        </w:rPr>
        <w:t xml:space="preserve">emissions and </w:t>
      </w:r>
      <w:r w:rsidR="00720233">
        <w:rPr>
          <w:rFonts w:ascii="Times New Roman" w:hAnsi="Times New Roman" w:cs="Times New Roman"/>
          <w:sz w:val="20"/>
          <w:szCs w:val="20"/>
        </w:rPr>
        <w:t xml:space="preserve">saved </w:t>
      </w:r>
      <w:r w:rsidR="00C64F09" w:rsidRPr="00716D39">
        <w:rPr>
          <w:rFonts w:ascii="Times New Roman" w:hAnsi="Times New Roman" w:cs="Times New Roman"/>
          <w:sz w:val="20"/>
          <w:szCs w:val="20"/>
        </w:rPr>
        <w:t>60 percent on lighting costs.</w:t>
      </w:r>
      <w:r w:rsidR="00C64F09" w:rsidRPr="0012142A">
        <w:rPr>
          <w:rFonts w:ascii="Times New Roman" w:hAnsi="Times New Roman" w:cs="Times New Roman"/>
          <w:sz w:val="20"/>
          <w:szCs w:val="20"/>
          <w:vertAlign w:val="superscript"/>
        </w:rPr>
        <w:t xml:space="preserve"> </w:t>
      </w:r>
    </w:p>
    <w:p w14:paraId="6416DF71" w14:textId="7EB89AA2" w:rsidR="007B3082" w:rsidRDefault="00CD400E"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14. </w:t>
      </w:r>
      <w:r w:rsidR="00F04D17">
        <w:rPr>
          <w:rFonts w:ascii="Times New Roman" w:hAnsi="Times New Roman" w:cs="Times New Roman"/>
          <w:sz w:val="20"/>
          <w:szCs w:val="20"/>
        </w:rPr>
        <w:tab/>
      </w:r>
      <w:r w:rsidR="00757D10">
        <w:rPr>
          <w:rFonts w:ascii="Times New Roman" w:hAnsi="Times New Roman" w:cs="Times New Roman"/>
          <w:sz w:val="20"/>
          <w:szCs w:val="20"/>
        </w:rPr>
        <w:t xml:space="preserve">The </w:t>
      </w:r>
      <w:r w:rsidR="00437147" w:rsidRPr="00716D39">
        <w:rPr>
          <w:rFonts w:ascii="Times New Roman" w:hAnsi="Times New Roman" w:cs="Times New Roman"/>
          <w:sz w:val="20"/>
          <w:szCs w:val="20"/>
        </w:rPr>
        <w:t>M-CPAP mid-term evaluation (MTE)</w:t>
      </w:r>
      <w:r w:rsidR="00817787">
        <w:rPr>
          <w:rFonts w:ascii="Times New Roman" w:hAnsi="Times New Roman" w:cs="Times New Roman"/>
          <w:sz w:val="20"/>
          <w:szCs w:val="20"/>
        </w:rPr>
        <w:t xml:space="preserve"> w</w:t>
      </w:r>
      <w:r w:rsidR="0053777E">
        <w:rPr>
          <w:rFonts w:ascii="Times New Roman" w:hAnsi="Times New Roman" w:cs="Times New Roman"/>
          <w:sz w:val="20"/>
          <w:szCs w:val="20"/>
        </w:rPr>
        <w:t>as</w:t>
      </w:r>
      <w:r w:rsidR="00817787">
        <w:rPr>
          <w:rFonts w:ascii="Times New Roman" w:hAnsi="Times New Roman" w:cs="Times New Roman"/>
          <w:sz w:val="20"/>
          <w:szCs w:val="20"/>
        </w:rPr>
        <w:t xml:space="preserve"> </w:t>
      </w:r>
      <w:r w:rsidR="00A24B75" w:rsidRPr="00716D39">
        <w:rPr>
          <w:rFonts w:ascii="Times New Roman" w:hAnsi="Times New Roman" w:cs="Times New Roman"/>
          <w:sz w:val="20"/>
          <w:szCs w:val="20"/>
        </w:rPr>
        <w:t>conducted in 2014</w:t>
      </w:r>
      <w:r w:rsidR="00F04D17">
        <w:rPr>
          <w:rFonts w:ascii="Times New Roman" w:hAnsi="Times New Roman" w:cs="Times New Roman"/>
          <w:sz w:val="20"/>
          <w:szCs w:val="20"/>
        </w:rPr>
        <w:t xml:space="preserve"> and 20</w:t>
      </w:r>
      <w:r w:rsidR="00A24B75" w:rsidRPr="00716D39">
        <w:rPr>
          <w:rFonts w:ascii="Times New Roman" w:hAnsi="Times New Roman" w:cs="Times New Roman"/>
          <w:sz w:val="20"/>
          <w:szCs w:val="20"/>
        </w:rPr>
        <w:t>15</w:t>
      </w:r>
      <w:r w:rsidR="00817787">
        <w:rPr>
          <w:rFonts w:ascii="Times New Roman" w:hAnsi="Times New Roman" w:cs="Times New Roman"/>
          <w:sz w:val="20"/>
          <w:szCs w:val="20"/>
        </w:rPr>
        <w:t xml:space="preserve"> and revealed </w:t>
      </w:r>
      <w:r w:rsidR="00437147" w:rsidRPr="00716D39">
        <w:rPr>
          <w:rFonts w:ascii="Times New Roman" w:hAnsi="Times New Roman" w:cs="Times New Roman"/>
          <w:sz w:val="20"/>
          <w:szCs w:val="20"/>
        </w:rPr>
        <w:t xml:space="preserve">the </w:t>
      </w:r>
      <w:r w:rsidR="00757D10">
        <w:rPr>
          <w:rFonts w:ascii="Times New Roman" w:hAnsi="Times New Roman" w:cs="Times New Roman"/>
          <w:sz w:val="20"/>
          <w:szCs w:val="20"/>
        </w:rPr>
        <w:t xml:space="preserve">relevance </w:t>
      </w:r>
      <w:r w:rsidR="00F04D17">
        <w:rPr>
          <w:rFonts w:ascii="Times New Roman" w:hAnsi="Times New Roman" w:cs="Times New Roman"/>
          <w:sz w:val="20"/>
          <w:szCs w:val="20"/>
        </w:rPr>
        <w:t>of the sub-regional office</w:t>
      </w:r>
      <w:r w:rsidR="00757D10">
        <w:rPr>
          <w:rFonts w:ascii="Times New Roman" w:hAnsi="Times New Roman" w:cs="Times New Roman"/>
          <w:sz w:val="20"/>
          <w:szCs w:val="20"/>
        </w:rPr>
        <w:t xml:space="preserve">’s </w:t>
      </w:r>
      <w:r w:rsidR="00757D10" w:rsidRPr="00716D39">
        <w:rPr>
          <w:rFonts w:ascii="Times New Roman" w:hAnsi="Times New Roman" w:cs="Times New Roman"/>
          <w:sz w:val="20"/>
          <w:szCs w:val="20"/>
        </w:rPr>
        <w:t>strategic focus</w:t>
      </w:r>
      <w:r w:rsidR="00F04D17">
        <w:rPr>
          <w:rFonts w:ascii="Times New Roman" w:hAnsi="Times New Roman" w:cs="Times New Roman"/>
          <w:sz w:val="20"/>
          <w:szCs w:val="20"/>
        </w:rPr>
        <w:t>,</w:t>
      </w:r>
      <w:r w:rsidR="00437147" w:rsidRPr="00716D39">
        <w:rPr>
          <w:rFonts w:ascii="Times New Roman" w:hAnsi="Times New Roman" w:cs="Times New Roman"/>
          <w:sz w:val="20"/>
          <w:szCs w:val="20"/>
        </w:rPr>
        <w:t xml:space="preserve"> and </w:t>
      </w:r>
      <w:r w:rsidR="00817787">
        <w:rPr>
          <w:rFonts w:ascii="Times New Roman" w:hAnsi="Times New Roman" w:cs="Times New Roman"/>
          <w:sz w:val="20"/>
          <w:szCs w:val="20"/>
        </w:rPr>
        <w:t>that</w:t>
      </w:r>
      <w:r w:rsidR="00817787" w:rsidRPr="00716D39">
        <w:rPr>
          <w:rFonts w:ascii="Times New Roman" w:hAnsi="Times New Roman" w:cs="Times New Roman"/>
          <w:sz w:val="20"/>
          <w:szCs w:val="20"/>
        </w:rPr>
        <w:t xml:space="preserve"> </w:t>
      </w:r>
      <w:r w:rsidR="00437147" w:rsidRPr="00716D39">
        <w:rPr>
          <w:rFonts w:ascii="Times New Roman" w:hAnsi="Times New Roman" w:cs="Times New Roman"/>
          <w:sz w:val="20"/>
          <w:szCs w:val="20"/>
        </w:rPr>
        <w:t>programmes</w:t>
      </w:r>
      <w:r w:rsidR="00F04D17">
        <w:rPr>
          <w:rFonts w:ascii="Times New Roman" w:hAnsi="Times New Roman" w:cs="Times New Roman"/>
          <w:sz w:val="20"/>
          <w:szCs w:val="20"/>
        </w:rPr>
        <w:t xml:space="preserve"> were</w:t>
      </w:r>
      <w:r w:rsidR="00437147" w:rsidRPr="00716D39">
        <w:rPr>
          <w:rFonts w:ascii="Times New Roman" w:hAnsi="Times New Roman" w:cs="Times New Roman"/>
          <w:sz w:val="20"/>
          <w:szCs w:val="20"/>
        </w:rPr>
        <w:t xml:space="preserve"> aligned </w:t>
      </w:r>
      <w:r w:rsidR="00817787">
        <w:rPr>
          <w:rFonts w:ascii="Times New Roman" w:hAnsi="Times New Roman" w:cs="Times New Roman"/>
          <w:sz w:val="20"/>
          <w:szCs w:val="20"/>
        </w:rPr>
        <w:t>with</w:t>
      </w:r>
      <w:r w:rsidR="00817787" w:rsidRPr="00716D39">
        <w:rPr>
          <w:rFonts w:ascii="Times New Roman" w:hAnsi="Times New Roman" w:cs="Times New Roman"/>
          <w:sz w:val="20"/>
          <w:szCs w:val="20"/>
        </w:rPr>
        <w:t xml:space="preserve"> </w:t>
      </w:r>
      <w:r w:rsidR="00437147" w:rsidRPr="00716D39">
        <w:rPr>
          <w:rFonts w:ascii="Times New Roman" w:hAnsi="Times New Roman" w:cs="Times New Roman"/>
          <w:sz w:val="20"/>
          <w:szCs w:val="20"/>
        </w:rPr>
        <w:t>regional and national priorities.</w:t>
      </w:r>
      <w:r w:rsidR="00220F59" w:rsidRPr="00403D1E">
        <w:rPr>
          <w:rFonts w:ascii="Times New Roman" w:hAnsi="Times New Roman" w:cs="Times New Roman"/>
          <w:sz w:val="20"/>
          <w:vertAlign w:val="superscript"/>
        </w:rPr>
        <w:footnoteReference w:id="21"/>
      </w:r>
      <w:r w:rsidR="00F04D17">
        <w:rPr>
          <w:rFonts w:ascii="Times New Roman" w:hAnsi="Times New Roman" w:cs="Times New Roman"/>
          <w:sz w:val="20"/>
          <w:szCs w:val="20"/>
        </w:rPr>
        <w:t xml:space="preserve"> In t</w:t>
      </w:r>
      <w:r w:rsidR="00437147" w:rsidRPr="00716D39">
        <w:rPr>
          <w:rFonts w:ascii="Times New Roman" w:hAnsi="Times New Roman" w:cs="Times New Roman"/>
          <w:sz w:val="20"/>
          <w:szCs w:val="20"/>
        </w:rPr>
        <w:t xml:space="preserve">he </w:t>
      </w:r>
      <w:r w:rsidR="00F04D17">
        <w:rPr>
          <w:rFonts w:ascii="Times New Roman" w:hAnsi="Times New Roman" w:cs="Times New Roman"/>
          <w:sz w:val="20"/>
          <w:szCs w:val="20"/>
        </w:rPr>
        <w:t>e</w:t>
      </w:r>
      <w:r w:rsidR="00437147" w:rsidRPr="00716D39">
        <w:rPr>
          <w:rFonts w:ascii="Times New Roman" w:hAnsi="Times New Roman" w:cs="Times New Roman"/>
          <w:sz w:val="20"/>
          <w:szCs w:val="20"/>
        </w:rPr>
        <w:t>valuation</w:t>
      </w:r>
      <w:r w:rsidR="00757D10">
        <w:rPr>
          <w:rFonts w:ascii="Times New Roman" w:hAnsi="Times New Roman" w:cs="Times New Roman"/>
          <w:sz w:val="20"/>
          <w:szCs w:val="20"/>
        </w:rPr>
        <w:t>,</w:t>
      </w:r>
      <w:r w:rsidR="00437147" w:rsidRPr="00716D39">
        <w:rPr>
          <w:rFonts w:ascii="Times New Roman" w:hAnsi="Times New Roman" w:cs="Times New Roman"/>
          <w:sz w:val="20"/>
          <w:szCs w:val="20"/>
        </w:rPr>
        <w:t xml:space="preserve"> </w:t>
      </w:r>
      <w:r w:rsidR="00757D10">
        <w:rPr>
          <w:rFonts w:ascii="Times New Roman" w:hAnsi="Times New Roman" w:cs="Times New Roman"/>
          <w:sz w:val="20"/>
          <w:szCs w:val="20"/>
        </w:rPr>
        <w:t>experts</w:t>
      </w:r>
      <w:r w:rsidR="00F04D17">
        <w:rPr>
          <w:rFonts w:ascii="Times New Roman" w:hAnsi="Times New Roman" w:cs="Times New Roman"/>
          <w:sz w:val="20"/>
          <w:szCs w:val="20"/>
        </w:rPr>
        <w:t xml:space="preserve"> </w:t>
      </w:r>
      <w:r w:rsidR="00437147" w:rsidRPr="00716D39">
        <w:rPr>
          <w:rFonts w:ascii="Times New Roman" w:hAnsi="Times New Roman" w:cs="Times New Roman"/>
          <w:sz w:val="20"/>
          <w:szCs w:val="20"/>
        </w:rPr>
        <w:t xml:space="preserve">recommended that </w:t>
      </w:r>
      <w:r w:rsidR="00F04D17">
        <w:rPr>
          <w:rFonts w:ascii="Times New Roman" w:hAnsi="Times New Roman" w:cs="Times New Roman"/>
          <w:sz w:val="20"/>
          <w:szCs w:val="20"/>
        </w:rPr>
        <w:t>UNDP</w:t>
      </w:r>
      <w:r w:rsidR="00437147" w:rsidRPr="00716D39">
        <w:rPr>
          <w:rFonts w:ascii="Times New Roman" w:hAnsi="Times New Roman" w:cs="Times New Roman"/>
          <w:sz w:val="20"/>
          <w:szCs w:val="20"/>
        </w:rPr>
        <w:t xml:space="preserve"> continue </w:t>
      </w:r>
      <w:r w:rsidR="00F04D17">
        <w:rPr>
          <w:rFonts w:ascii="Times New Roman" w:hAnsi="Times New Roman" w:cs="Times New Roman"/>
          <w:sz w:val="20"/>
          <w:szCs w:val="20"/>
        </w:rPr>
        <w:t>to focus on</w:t>
      </w:r>
      <w:r w:rsidR="00F04D17" w:rsidRPr="00716D39">
        <w:rPr>
          <w:rFonts w:ascii="Times New Roman" w:hAnsi="Times New Roman" w:cs="Times New Roman"/>
          <w:sz w:val="20"/>
          <w:szCs w:val="20"/>
        </w:rPr>
        <w:t xml:space="preserve"> </w:t>
      </w:r>
      <w:r w:rsidR="00F04D17">
        <w:rPr>
          <w:rFonts w:ascii="Times New Roman" w:hAnsi="Times New Roman" w:cs="Times New Roman"/>
          <w:sz w:val="20"/>
          <w:szCs w:val="20"/>
        </w:rPr>
        <w:t>c</w:t>
      </w:r>
      <w:r w:rsidR="0085562F">
        <w:rPr>
          <w:rFonts w:ascii="Times New Roman" w:hAnsi="Times New Roman" w:cs="Times New Roman"/>
          <w:sz w:val="20"/>
          <w:szCs w:val="20"/>
        </w:rPr>
        <w:t xml:space="preserve">limate </w:t>
      </w:r>
      <w:r w:rsidR="00F04D17">
        <w:rPr>
          <w:rFonts w:ascii="Times New Roman" w:hAnsi="Times New Roman" w:cs="Times New Roman"/>
          <w:sz w:val="20"/>
          <w:szCs w:val="20"/>
        </w:rPr>
        <w:t>c</w:t>
      </w:r>
      <w:r w:rsidR="0085562F">
        <w:rPr>
          <w:rFonts w:ascii="Times New Roman" w:hAnsi="Times New Roman" w:cs="Times New Roman"/>
          <w:sz w:val="20"/>
          <w:szCs w:val="20"/>
        </w:rPr>
        <w:t>hange</w:t>
      </w:r>
      <w:r w:rsidR="0084085F">
        <w:rPr>
          <w:rFonts w:ascii="Times New Roman" w:hAnsi="Times New Roman" w:cs="Times New Roman"/>
          <w:sz w:val="20"/>
          <w:szCs w:val="20"/>
        </w:rPr>
        <w:t xml:space="preserve">, </w:t>
      </w:r>
      <w:r w:rsidR="00F04D17">
        <w:rPr>
          <w:rFonts w:ascii="Times New Roman" w:hAnsi="Times New Roman" w:cs="Times New Roman"/>
          <w:sz w:val="20"/>
          <w:szCs w:val="20"/>
        </w:rPr>
        <w:t>d</w:t>
      </w:r>
      <w:r w:rsidR="0085562F">
        <w:rPr>
          <w:rFonts w:ascii="Times New Roman" w:hAnsi="Times New Roman" w:cs="Times New Roman"/>
          <w:sz w:val="20"/>
          <w:szCs w:val="20"/>
        </w:rPr>
        <w:t xml:space="preserve">isaster </w:t>
      </w:r>
      <w:r w:rsidR="00F04D17">
        <w:rPr>
          <w:rFonts w:ascii="Times New Roman" w:hAnsi="Times New Roman" w:cs="Times New Roman"/>
          <w:sz w:val="20"/>
          <w:szCs w:val="20"/>
        </w:rPr>
        <w:t>r</w:t>
      </w:r>
      <w:r w:rsidR="0085562F">
        <w:rPr>
          <w:rFonts w:ascii="Times New Roman" w:hAnsi="Times New Roman" w:cs="Times New Roman"/>
          <w:sz w:val="20"/>
          <w:szCs w:val="20"/>
        </w:rPr>
        <w:t xml:space="preserve">isk </w:t>
      </w:r>
      <w:r w:rsidR="00F04D17">
        <w:rPr>
          <w:rFonts w:ascii="Times New Roman" w:hAnsi="Times New Roman" w:cs="Times New Roman"/>
          <w:sz w:val="20"/>
          <w:szCs w:val="20"/>
        </w:rPr>
        <w:t>m</w:t>
      </w:r>
      <w:r w:rsidR="0085562F">
        <w:rPr>
          <w:rFonts w:ascii="Times New Roman" w:hAnsi="Times New Roman" w:cs="Times New Roman"/>
          <w:sz w:val="20"/>
          <w:szCs w:val="20"/>
        </w:rPr>
        <w:t>anagement</w:t>
      </w:r>
      <w:r w:rsidR="00437147" w:rsidRPr="00716D39">
        <w:rPr>
          <w:rFonts w:ascii="Times New Roman" w:hAnsi="Times New Roman" w:cs="Times New Roman"/>
          <w:sz w:val="20"/>
          <w:szCs w:val="20"/>
        </w:rPr>
        <w:t xml:space="preserve">, </w:t>
      </w:r>
      <w:r w:rsidR="00F04D17">
        <w:rPr>
          <w:rFonts w:ascii="Times New Roman" w:hAnsi="Times New Roman" w:cs="Times New Roman"/>
          <w:sz w:val="20"/>
          <w:szCs w:val="20"/>
        </w:rPr>
        <w:t>e</w:t>
      </w:r>
      <w:r w:rsidR="00437147" w:rsidRPr="00716D39">
        <w:rPr>
          <w:rFonts w:ascii="Times New Roman" w:hAnsi="Times New Roman" w:cs="Times New Roman"/>
          <w:sz w:val="20"/>
          <w:szCs w:val="20"/>
        </w:rPr>
        <w:t xml:space="preserve">nergy and </w:t>
      </w:r>
      <w:r w:rsidR="00F04D17">
        <w:rPr>
          <w:rFonts w:ascii="Times New Roman" w:hAnsi="Times New Roman" w:cs="Times New Roman"/>
          <w:sz w:val="20"/>
          <w:szCs w:val="20"/>
        </w:rPr>
        <w:t>e</w:t>
      </w:r>
      <w:r w:rsidR="00437147" w:rsidRPr="00716D39">
        <w:rPr>
          <w:rFonts w:ascii="Times New Roman" w:hAnsi="Times New Roman" w:cs="Times New Roman"/>
          <w:sz w:val="20"/>
          <w:szCs w:val="20"/>
        </w:rPr>
        <w:t>nvironment</w:t>
      </w:r>
      <w:r w:rsidR="0084085F">
        <w:rPr>
          <w:rFonts w:ascii="Times New Roman" w:hAnsi="Times New Roman" w:cs="Times New Roman"/>
          <w:sz w:val="20"/>
          <w:szCs w:val="20"/>
        </w:rPr>
        <w:t>,</w:t>
      </w:r>
      <w:r w:rsidR="00437147" w:rsidRPr="00716D39">
        <w:rPr>
          <w:rFonts w:ascii="Times New Roman" w:hAnsi="Times New Roman" w:cs="Times New Roman"/>
          <w:sz w:val="20"/>
          <w:szCs w:val="20"/>
        </w:rPr>
        <w:t xml:space="preserve"> </w:t>
      </w:r>
      <w:r w:rsidR="00F04D17">
        <w:rPr>
          <w:rFonts w:ascii="Times New Roman" w:hAnsi="Times New Roman" w:cs="Times New Roman"/>
          <w:sz w:val="20"/>
          <w:szCs w:val="20"/>
        </w:rPr>
        <w:t>s</w:t>
      </w:r>
      <w:r w:rsidR="00437147" w:rsidRPr="00716D39">
        <w:rPr>
          <w:rFonts w:ascii="Times New Roman" w:hAnsi="Times New Roman" w:cs="Times New Roman"/>
          <w:sz w:val="20"/>
          <w:szCs w:val="20"/>
        </w:rPr>
        <w:t xml:space="preserve">ustainable </w:t>
      </w:r>
      <w:r w:rsidR="00F04D17">
        <w:rPr>
          <w:rFonts w:ascii="Times New Roman" w:hAnsi="Times New Roman" w:cs="Times New Roman"/>
          <w:sz w:val="20"/>
          <w:szCs w:val="20"/>
        </w:rPr>
        <w:t>h</w:t>
      </w:r>
      <w:r w:rsidR="00437147" w:rsidRPr="00716D39">
        <w:rPr>
          <w:rFonts w:ascii="Times New Roman" w:hAnsi="Times New Roman" w:cs="Times New Roman"/>
          <w:sz w:val="20"/>
          <w:szCs w:val="20"/>
        </w:rPr>
        <w:t xml:space="preserve">uman </w:t>
      </w:r>
      <w:r w:rsidR="00F04D17">
        <w:rPr>
          <w:rFonts w:ascii="Times New Roman" w:hAnsi="Times New Roman" w:cs="Times New Roman"/>
          <w:sz w:val="20"/>
          <w:szCs w:val="20"/>
        </w:rPr>
        <w:t>d</w:t>
      </w:r>
      <w:r w:rsidR="00437147" w:rsidRPr="00716D39">
        <w:rPr>
          <w:rFonts w:ascii="Times New Roman" w:hAnsi="Times New Roman" w:cs="Times New Roman"/>
          <w:sz w:val="20"/>
          <w:szCs w:val="20"/>
        </w:rPr>
        <w:t>evelopment</w:t>
      </w:r>
      <w:r w:rsidR="0084085F">
        <w:rPr>
          <w:rFonts w:ascii="Times New Roman" w:hAnsi="Times New Roman" w:cs="Times New Roman"/>
          <w:sz w:val="20"/>
          <w:szCs w:val="20"/>
        </w:rPr>
        <w:t>,</w:t>
      </w:r>
      <w:r w:rsidR="00437147" w:rsidRPr="00716D39">
        <w:rPr>
          <w:rFonts w:ascii="Times New Roman" w:hAnsi="Times New Roman" w:cs="Times New Roman"/>
          <w:sz w:val="20"/>
          <w:szCs w:val="20"/>
        </w:rPr>
        <w:t xml:space="preserve"> and </w:t>
      </w:r>
      <w:r w:rsidR="00F04D17">
        <w:rPr>
          <w:rFonts w:ascii="Times New Roman" w:hAnsi="Times New Roman" w:cs="Times New Roman"/>
          <w:sz w:val="20"/>
          <w:szCs w:val="20"/>
        </w:rPr>
        <w:t>i</w:t>
      </w:r>
      <w:r w:rsidR="00437147" w:rsidRPr="00716D39">
        <w:rPr>
          <w:rFonts w:ascii="Times New Roman" w:hAnsi="Times New Roman" w:cs="Times New Roman"/>
          <w:sz w:val="20"/>
          <w:szCs w:val="20"/>
        </w:rPr>
        <w:t xml:space="preserve">nclusive </w:t>
      </w:r>
      <w:r w:rsidR="00F04D17">
        <w:rPr>
          <w:rFonts w:ascii="Times New Roman" w:hAnsi="Times New Roman" w:cs="Times New Roman"/>
          <w:sz w:val="20"/>
          <w:szCs w:val="20"/>
        </w:rPr>
        <w:t>g</w:t>
      </w:r>
      <w:r w:rsidR="00437147" w:rsidRPr="00716D39">
        <w:rPr>
          <w:rFonts w:ascii="Times New Roman" w:hAnsi="Times New Roman" w:cs="Times New Roman"/>
          <w:sz w:val="20"/>
          <w:szCs w:val="20"/>
        </w:rPr>
        <w:t xml:space="preserve">overnance in its next programming </w:t>
      </w:r>
      <w:r>
        <w:rPr>
          <w:rFonts w:ascii="Times New Roman" w:hAnsi="Times New Roman" w:cs="Times New Roman"/>
          <w:sz w:val="20"/>
          <w:szCs w:val="20"/>
        </w:rPr>
        <w:t>cycle. The MTE</w:t>
      </w:r>
      <w:r w:rsidR="00437147" w:rsidRPr="00716D39">
        <w:rPr>
          <w:rFonts w:ascii="Times New Roman" w:hAnsi="Times New Roman" w:cs="Times New Roman"/>
          <w:sz w:val="20"/>
          <w:szCs w:val="20"/>
        </w:rPr>
        <w:t xml:space="preserve"> </w:t>
      </w:r>
      <w:r w:rsidR="00F04D17">
        <w:rPr>
          <w:rFonts w:ascii="Times New Roman" w:hAnsi="Times New Roman" w:cs="Times New Roman"/>
          <w:sz w:val="20"/>
          <w:szCs w:val="20"/>
        </w:rPr>
        <w:t>showed</w:t>
      </w:r>
      <w:r w:rsidR="00F04D17" w:rsidRPr="00716D39">
        <w:rPr>
          <w:rFonts w:ascii="Times New Roman" w:hAnsi="Times New Roman" w:cs="Times New Roman"/>
          <w:sz w:val="20"/>
          <w:szCs w:val="20"/>
        </w:rPr>
        <w:t xml:space="preserve"> </w:t>
      </w:r>
      <w:r w:rsidR="00437147" w:rsidRPr="00716D39">
        <w:rPr>
          <w:rFonts w:ascii="Times New Roman" w:hAnsi="Times New Roman" w:cs="Times New Roman"/>
          <w:sz w:val="20"/>
          <w:szCs w:val="20"/>
        </w:rPr>
        <w:t xml:space="preserve">that </w:t>
      </w:r>
      <w:r w:rsidR="00F04D17">
        <w:rPr>
          <w:rFonts w:ascii="Times New Roman" w:hAnsi="Times New Roman" w:cs="Times New Roman"/>
          <w:sz w:val="20"/>
          <w:szCs w:val="20"/>
        </w:rPr>
        <w:t xml:space="preserve">national and local </w:t>
      </w:r>
      <w:r w:rsidR="00437147" w:rsidRPr="00716D39">
        <w:rPr>
          <w:rFonts w:ascii="Times New Roman" w:hAnsi="Times New Roman" w:cs="Times New Roman"/>
          <w:sz w:val="20"/>
          <w:szCs w:val="20"/>
        </w:rPr>
        <w:t>partners recognized the</w:t>
      </w:r>
      <w:r w:rsidR="00F04D17">
        <w:rPr>
          <w:rFonts w:ascii="Times New Roman" w:hAnsi="Times New Roman" w:cs="Times New Roman"/>
          <w:sz w:val="20"/>
          <w:szCs w:val="20"/>
        </w:rPr>
        <w:t xml:space="preserve"> added</w:t>
      </w:r>
      <w:r w:rsidR="00437147" w:rsidRPr="00716D39">
        <w:rPr>
          <w:rFonts w:ascii="Times New Roman" w:hAnsi="Times New Roman" w:cs="Times New Roman"/>
          <w:sz w:val="20"/>
          <w:szCs w:val="20"/>
        </w:rPr>
        <w:t xml:space="preserve"> value </w:t>
      </w:r>
      <w:r w:rsidR="0053777E">
        <w:rPr>
          <w:rFonts w:ascii="Times New Roman" w:hAnsi="Times New Roman" w:cs="Times New Roman"/>
          <w:sz w:val="20"/>
          <w:szCs w:val="20"/>
        </w:rPr>
        <w:t xml:space="preserve">and successes </w:t>
      </w:r>
      <w:r w:rsidR="0013111E">
        <w:rPr>
          <w:rFonts w:ascii="Times New Roman" w:hAnsi="Times New Roman" w:cs="Times New Roman"/>
          <w:sz w:val="20"/>
          <w:szCs w:val="20"/>
        </w:rPr>
        <w:t>of</w:t>
      </w:r>
      <w:r w:rsidR="00437147" w:rsidRPr="00716D39">
        <w:rPr>
          <w:rFonts w:ascii="Times New Roman" w:hAnsi="Times New Roman" w:cs="Times New Roman"/>
          <w:sz w:val="20"/>
          <w:szCs w:val="20"/>
        </w:rPr>
        <w:t xml:space="preserve"> </w:t>
      </w:r>
      <w:r w:rsidR="0053777E">
        <w:rPr>
          <w:rFonts w:ascii="Times New Roman" w:hAnsi="Times New Roman" w:cs="Times New Roman"/>
          <w:sz w:val="20"/>
          <w:szCs w:val="20"/>
        </w:rPr>
        <w:t>UNDP</w:t>
      </w:r>
      <w:r w:rsidR="00F04D17" w:rsidRPr="00716D39">
        <w:rPr>
          <w:rFonts w:ascii="Times New Roman" w:hAnsi="Times New Roman" w:cs="Times New Roman"/>
          <w:sz w:val="20"/>
          <w:szCs w:val="20"/>
        </w:rPr>
        <w:t xml:space="preserve"> </w:t>
      </w:r>
      <w:r w:rsidR="00437147" w:rsidRPr="00716D39">
        <w:rPr>
          <w:rFonts w:ascii="Times New Roman" w:hAnsi="Times New Roman" w:cs="Times New Roman"/>
          <w:sz w:val="20"/>
          <w:szCs w:val="20"/>
        </w:rPr>
        <w:t>interventions</w:t>
      </w:r>
      <w:r w:rsidR="00F04D17">
        <w:rPr>
          <w:rFonts w:ascii="Times New Roman" w:hAnsi="Times New Roman" w:cs="Times New Roman"/>
          <w:sz w:val="20"/>
          <w:szCs w:val="20"/>
        </w:rPr>
        <w:t xml:space="preserve">, particularly </w:t>
      </w:r>
      <w:r w:rsidR="00D71A59">
        <w:rPr>
          <w:rFonts w:ascii="Times New Roman" w:hAnsi="Times New Roman" w:cs="Times New Roman"/>
          <w:sz w:val="20"/>
          <w:szCs w:val="20"/>
        </w:rPr>
        <w:t xml:space="preserve">on </w:t>
      </w:r>
      <w:r w:rsidR="00437147" w:rsidRPr="00716D39">
        <w:rPr>
          <w:rFonts w:ascii="Times New Roman" w:hAnsi="Times New Roman" w:cs="Times New Roman"/>
          <w:sz w:val="20"/>
          <w:szCs w:val="20"/>
        </w:rPr>
        <w:t>policy guidance</w:t>
      </w:r>
      <w:r w:rsidR="00F04D17">
        <w:rPr>
          <w:rFonts w:ascii="Times New Roman" w:hAnsi="Times New Roman" w:cs="Times New Roman"/>
          <w:sz w:val="20"/>
          <w:szCs w:val="20"/>
        </w:rPr>
        <w:t xml:space="preserve">, </w:t>
      </w:r>
      <w:r w:rsidR="00437147" w:rsidRPr="00716D39">
        <w:rPr>
          <w:rFonts w:ascii="Times New Roman" w:hAnsi="Times New Roman" w:cs="Times New Roman"/>
          <w:sz w:val="20"/>
          <w:szCs w:val="20"/>
        </w:rPr>
        <w:t>capacity building</w:t>
      </w:r>
      <w:r w:rsidR="00F04D17">
        <w:rPr>
          <w:rFonts w:ascii="Times New Roman" w:hAnsi="Times New Roman" w:cs="Times New Roman"/>
          <w:sz w:val="20"/>
          <w:szCs w:val="20"/>
        </w:rPr>
        <w:t>, and networking</w:t>
      </w:r>
      <w:r w:rsidR="00437147" w:rsidRPr="00716D39">
        <w:rPr>
          <w:rFonts w:ascii="Times New Roman" w:hAnsi="Times New Roman" w:cs="Times New Roman"/>
          <w:sz w:val="20"/>
          <w:szCs w:val="20"/>
        </w:rPr>
        <w:t xml:space="preserve">. </w:t>
      </w:r>
    </w:p>
    <w:p w14:paraId="3C6DC2CD" w14:textId="5C4C950D" w:rsidR="00437147" w:rsidRDefault="00ED488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15. </w:t>
      </w:r>
      <w:r w:rsidR="00F04D17">
        <w:rPr>
          <w:rFonts w:ascii="Times New Roman" w:hAnsi="Times New Roman" w:cs="Times New Roman"/>
          <w:sz w:val="20"/>
          <w:szCs w:val="20"/>
        </w:rPr>
        <w:tab/>
      </w:r>
      <w:r w:rsidR="00CE64EE">
        <w:rPr>
          <w:rFonts w:ascii="Times New Roman" w:hAnsi="Times New Roman" w:cs="Times New Roman"/>
          <w:sz w:val="20"/>
          <w:szCs w:val="20"/>
        </w:rPr>
        <w:t>I</w:t>
      </w:r>
      <w:r w:rsidR="00437147" w:rsidRPr="00716D39">
        <w:rPr>
          <w:rFonts w:ascii="Times New Roman" w:hAnsi="Times New Roman" w:cs="Times New Roman"/>
          <w:sz w:val="20"/>
          <w:szCs w:val="20"/>
        </w:rPr>
        <w:t>n view of the increasing focus on evidence-based decisio</w:t>
      </w:r>
      <w:r w:rsidR="006E4C8E">
        <w:rPr>
          <w:rFonts w:ascii="Times New Roman" w:hAnsi="Times New Roman" w:cs="Times New Roman"/>
          <w:sz w:val="20"/>
          <w:szCs w:val="20"/>
        </w:rPr>
        <w:t xml:space="preserve">n making </w:t>
      </w:r>
      <w:r w:rsidR="00437147" w:rsidRPr="00716D39">
        <w:rPr>
          <w:rFonts w:ascii="Times New Roman" w:hAnsi="Times New Roman" w:cs="Times New Roman"/>
          <w:sz w:val="20"/>
          <w:szCs w:val="20"/>
        </w:rPr>
        <w:t>in support of democratic and transparent governance</w:t>
      </w:r>
      <w:r w:rsidR="00D042DC">
        <w:rPr>
          <w:rFonts w:ascii="Times New Roman" w:hAnsi="Times New Roman" w:cs="Times New Roman"/>
          <w:sz w:val="20"/>
          <w:szCs w:val="20"/>
        </w:rPr>
        <w:t xml:space="preserve"> processes, the </w:t>
      </w:r>
      <w:r w:rsidR="00E272D9">
        <w:rPr>
          <w:rFonts w:ascii="Times New Roman" w:hAnsi="Times New Roman" w:cs="Times New Roman"/>
          <w:sz w:val="20"/>
          <w:szCs w:val="20"/>
        </w:rPr>
        <w:t>MTE recommended that UNDP</w:t>
      </w:r>
      <w:r w:rsidR="00373F99">
        <w:rPr>
          <w:rFonts w:ascii="Times New Roman" w:hAnsi="Times New Roman" w:cs="Times New Roman"/>
          <w:sz w:val="20"/>
          <w:szCs w:val="20"/>
        </w:rPr>
        <w:t xml:space="preserve"> </w:t>
      </w:r>
      <w:r w:rsidR="00437147" w:rsidRPr="00716D39">
        <w:rPr>
          <w:rFonts w:ascii="Times New Roman" w:hAnsi="Times New Roman" w:cs="Times New Roman"/>
          <w:sz w:val="20"/>
          <w:szCs w:val="20"/>
        </w:rPr>
        <w:t xml:space="preserve">support </w:t>
      </w:r>
      <w:r w:rsidR="00373F99">
        <w:rPr>
          <w:rFonts w:ascii="Times New Roman" w:hAnsi="Times New Roman" w:cs="Times New Roman"/>
          <w:sz w:val="20"/>
          <w:szCs w:val="20"/>
        </w:rPr>
        <w:t>countries</w:t>
      </w:r>
      <w:r w:rsidR="00437147" w:rsidRPr="00716D39">
        <w:rPr>
          <w:rFonts w:ascii="Times New Roman" w:hAnsi="Times New Roman" w:cs="Times New Roman"/>
          <w:sz w:val="20"/>
          <w:szCs w:val="20"/>
        </w:rPr>
        <w:t xml:space="preserve"> in developing guidelines for the establishment of information systems for tracking the SDGs. These </w:t>
      </w:r>
      <w:r w:rsidR="0013111E">
        <w:rPr>
          <w:rFonts w:ascii="Times New Roman" w:hAnsi="Times New Roman" w:cs="Times New Roman"/>
          <w:sz w:val="20"/>
          <w:szCs w:val="20"/>
        </w:rPr>
        <w:t xml:space="preserve">recommendations, evaluation findings and </w:t>
      </w:r>
      <w:r w:rsidR="00437147" w:rsidRPr="00716D39">
        <w:rPr>
          <w:rFonts w:ascii="Times New Roman" w:hAnsi="Times New Roman" w:cs="Times New Roman"/>
          <w:sz w:val="20"/>
          <w:szCs w:val="20"/>
        </w:rPr>
        <w:t>lessons learn</w:t>
      </w:r>
      <w:r w:rsidR="00CE64EE">
        <w:rPr>
          <w:rFonts w:ascii="Times New Roman" w:hAnsi="Times New Roman" w:cs="Times New Roman"/>
          <w:sz w:val="20"/>
          <w:szCs w:val="20"/>
        </w:rPr>
        <w:t>ed</w:t>
      </w:r>
      <w:r w:rsidR="00437147" w:rsidRPr="00716D39">
        <w:rPr>
          <w:rFonts w:ascii="Times New Roman" w:hAnsi="Times New Roman" w:cs="Times New Roman"/>
          <w:sz w:val="20"/>
          <w:szCs w:val="20"/>
        </w:rPr>
        <w:t xml:space="preserve"> from the implementation of the M-CPAP have </w:t>
      </w:r>
      <w:r w:rsidR="001D1DAB">
        <w:rPr>
          <w:rFonts w:ascii="Times New Roman" w:hAnsi="Times New Roman" w:cs="Times New Roman"/>
          <w:sz w:val="20"/>
          <w:szCs w:val="20"/>
        </w:rPr>
        <w:t xml:space="preserve">been used to inform the </w:t>
      </w:r>
      <w:r w:rsidR="00373F99">
        <w:rPr>
          <w:rFonts w:ascii="Times New Roman" w:hAnsi="Times New Roman" w:cs="Times New Roman"/>
          <w:sz w:val="20"/>
          <w:szCs w:val="20"/>
        </w:rPr>
        <w:t>s</w:t>
      </w:r>
      <w:r w:rsidR="001D1DAB">
        <w:rPr>
          <w:rFonts w:ascii="Times New Roman" w:hAnsi="Times New Roman" w:cs="Times New Roman"/>
          <w:sz w:val="20"/>
          <w:szCs w:val="20"/>
        </w:rPr>
        <w:t xml:space="preserve">ub-regional </w:t>
      </w:r>
      <w:r w:rsidR="00373F99">
        <w:rPr>
          <w:rFonts w:ascii="Times New Roman" w:hAnsi="Times New Roman" w:cs="Times New Roman"/>
          <w:sz w:val="20"/>
          <w:szCs w:val="20"/>
        </w:rPr>
        <w:t>p</w:t>
      </w:r>
      <w:r w:rsidR="001D1DAB">
        <w:rPr>
          <w:rFonts w:ascii="Times New Roman" w:hAnsi="Times New Roman" w:cs="Times New Roman"/>
          <w:sz w:val="20"/>
          <w:szCs w:val="20"/>
        </w:rPr>
        <w:t xml:space="preserve">rogramme </w:t>
      </w:r>
      <w:r w:rsidR="00373F99">
        <w:rPr>
          <w:rFonts w:ascii="Times New Roman" w:hAnsi="Times New Roman" w:cs="Times New Roman"/>
          <w:sz w:val="20"/>
          <w:szCs w:val="20"/>
        </w:rPr>
        <w:t>d</w:t>
      </w:r>
      <w:r w:rsidR="001D1DAB">
        <w:rPr>
          <w:rFonts w:ascii="Times New Roman" w:hAnsi="Times New Roman" w:cs="Times New Roman"/>
          <w:sz w:val="20"/>
          <w:szCs w:val="20"/>
        </w:rPr>
        <w:t>ocument</w:t>
      </w:r>
      <w:r w:rsidR="00373F99">
        <w:rPr>
          <w:rFonts w:ascii="Times New Roman" w:hAnsi="Times New Roman" w:cs="Times New Roman"/>
          <w:sz w:val="20"/>
          <w:szCs w:val="20"/>
        </w:rPr>
        <w:t xml:space="preserve"> (SPD)</w:t>
      </w:r>
      <w:r w:rsidR="001D1DAB">
        <w:rPr>
          <w:rFonts w:ascii="Times New Roman" w:hAnsi="Times New Roman" w:cs="Times New Roman"/>
          <w:sz w:val="20"/>
          <w:szCs w:val="20"/>
        </w:rPr>
        <w:t xml:space="preserve"> </w:t>
      </w:r>
      <w:r w:rsidR="00373F99">
        <w:rPr>
          <w:rFonts w:ascii="Times New Roman" w:hAnsi="Times New Roman" w:cs="Times New Roman"/>
          <w:sz w:val="20"/>
          <w:szCs w:val="20"/>
        </w:rPr>
        <w:t xml:space="preserve">for </w:t>
      </w:r>
      <w:r w:rsidR="001D1DAB">
        <w:rPr>
          <w:rFonts w:ascii="Times New Roman" w:hAnsi="Times New Roman" w:cs="Times New Roman"/>
          <w:sz w:val="20"/>
          <w:szCs w:val="20"/>
        </w:rPr>
        <w:t>2017-2021</w:t>
      </w:r>
      <w:r w:rsidR="00437147" w:rsidRPr="00716D39">
        <w:rPr>
          <w:rFonts w:ascii="Times New Roman" w:hAnsi="Times New Roman" w:cs="Times New Roman"/>
          <w:sz w:val="20"/>
          <w:szCs w:val="20"/>
        </w:rPr>
        <w:t>.</w:t>
      </w:r>
    </w:p>
    <w:p w14:paraId="26F52DC9" w14:textId="3156E0BB" w:rsidR="00145CC9" w:rsidRDefault="00ED4881"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16. </w:t>
      </w:r>
      <w:r w:rsidR="00F04D17">
        <w:rPr>
          <w:rFonts w:ascii="Times New Roman" w:hAnsi="Times New Roman" w:cs="Times New Roman"/>
          <w:sz w:val="20"/>
          <w:szCs w:val="20"/>
        </w:rPr>
        <w:tab/>
      </w:r>
      <w:r w:rsidR="00F95BD5" w:rsidRPr="00716D39">
        <w:rPr>
          <w:rFonts w:ascii="Times New Roman" w:hAnsi="Times New Roman" w:cs="Times New Roman"/>
          <w:sz w:val="20"/>
          <w:szCs w:val="20"/>
        </w:rPr>
        <w:t>T</w:t>
      </w:r>
      <w:r w:rsidR="005E51CB">
        <w:rPr>
          <w:rFonts w:ascii="Times New Roman" w:hAnsi="Times New Roman" w:cs="Times New Roman"/>
          <w:sz w:val="20"/>
          <w:szCs w:val="20"/>
        </w:rPr>
        <w:t xml:space="preserve">he SPD includes </w:t>
      </w:r>
      <w:r w:rsidR="00371F38">
        <w:rPr>
          <w:rFonts w:ascii="Times New Roman" w:hAnsi="Times New Roman" w:cs="Times New Roman"/>
          <w:sz w:val="20"/>
          <w:szCs w:val="20"/>
        </w:rPr>
        <w:t xml:space="preserve">the </w:t>
      </w:r>
      <w:r w:rsidR="00CE64EE">
        <w:rPr>
          <w:rFonts w:ascii="Times New Roman" w:hAnsi="Times New Roman" w:cs="Times New Roman"/>
          <w:sz w:val="20"/>
          <w:szCs w:val="20"/>
        </w:rPr>
        <w:t xml:space="preserve">new </w:t>
      </w:r>
      <w:r w:rsidR="00F95BD5" w:rsidRPr="00716D39">
        <w:rPr>
          <w:rFonts w:ascii="Times New Roman" w:hAnsi="Times New Roman" w:cs="Times New Roman"/>
          <w:sz w:val="20"/>
          <w:szCs w:val="20"/>
        </w:rPr>
        <w:t xml:space="preserve">component </w:t>
      </w:r>
      <w:r w:rsidR="00A24B75" w:rsidRPr="00716D39">
        <w:rPr>
          <w:rFonts w:ascii="Times New Roman" w:hAnsi="Times New Roman" w:cs="Times New Roman"/>
          <w:sz w:val="20"/>
          <w:szCs w:val="20"/>
        </w:rPr>
        <w:t>of citizen security</w:t>
      </w:r>
      <w:r w:rsidR="00CE64EE">
        <w:rPr>
          <w:rFonts w:ascii="Times New Roman" w:hAnsi="Times New Roman" w:cs="Times New Roman"/>
          <w:sz w:val="20"/>
          <w:szCs w:val="20"/>
        </w:rPr>
        <w:t xml:space="preserve"> since it was</w:t>
      </w:r>
      <w:r w:rsidR="00A24B75" w:rsidRPr="00716D39">
        <w:rPr>
          <w:rFonts w:ascii="Times New Roman" w:hAnsi="Times New Roman" w:cs="Times New Roman"/>
          <w:sz w:val="20"/>
          <w:szCs w:val="20"/>
        </w:rPr>
        <w:t xml:space="preserve"> </w:t>
      </w:r>
      <w:r w:rsidR="00F95BD5" w:rsidRPr="00716D39">
        <w:rPr>
          <w:rFonts w:ascii="Times New Roman" w:hAnsi="Times New Roman" w:cs="Times New Roman"/>
          <w:sz w:val="20"/>
          <w:szCs w:val="20"/>
        </w:rPr>
        <w:t xml:space="preserve">highlighted </w:t>
      </w:r>
      <w:r w:rsidR="00371F38">
        <w:rPr>
          <w:rFonts w:ascii="Times New Roman" w:hAnsi="Times New Roman" w:cs="Times New Roman"/>
          <w:sz w:val="20"/>
          <w:szCs w:val="20"/>
        </w:rPr>
        <w:t>during</w:t>
      </w:r>
      <w:r w:rsidR="00371F38" w:rsidRPr="00716D39">
        <w:rPr>
          <w:rFonts w:ascii="Times New Roman" w:hAnsi="Times New Roman" w:cs="Times New Roman"/>
          <w:sz w:val="20"/>
          <w:szCs w:val="20"/>
        </w:rPr>
        <w:t xml:space="preserve"> </w:t>
      </w:r>
      <w:r w:rsidR="00F95BD5" w:rsidRPr="00716D39">
        <w:rPr>
          <w:rFonts w:ascii="Times New Roman" w:hAnsi="Times New Roman" w:cs="Times New Roman"/>
          <w:sz w:val="20"/>
          <w:szCs w:val="20"/>
        </w:rPr>
        <w:t xml:space="preserve">national consultations and </w:t>
      </w:r>
      <w:r w:rsidR="00CE64EE">
        <w:rPr>
          <w:rFonts w:ascii="Times New Roman" w:hAnsi="Times New Roman" w:cs="Times New Roman"/>
          <w:sz w:val="20"/>
          <w:szCs w:val="20"/>
        </w:rPr>
        <w:t xml:space="preserve">was </w:t>
      </w:r>
      <w:r w:rsidR="00F95BD5" w:rsidRPr="00716D39">
        <w:rPr>
          <w:rFonts w:ascii="Times New Roman" w:hAnsi="Times New Roman" w:cs="Times New Roman"/>
          <w:sz w:val="20"/>
          <w:szCs w:val="20"/>
        </w:rPr>
        <w:t>th</w:t>
      </w:r>
      <w:r w:rsidR="00D22B43">
        <w:rPr>
          <w:rFonts w:ascii="Times New Roman" w:hAnsi="Times New Roman" w:cs="Times New Roman"/>
          <w:sz w:val="20"/>
          <w:szCs w:val="20"/>
        </w:rPr>
        <w:t xml:space="preserve">e subject of the </w:t>
      </w:r>
      <w:r w:rsidR="0013111E">
        <w:rPr>
          <w:rFonts w:ascii="Times New Roman" w:hAnsi="Times New Roman" w:cs="Times New Roman"/>
          <w:sz w:val="20"/>
          <w:szCs w:val="20"/>
        </w:rPr>
        <w:t xml:space="preserve">2012 </w:t>
      </w:r>
      <w:r w:rsidR="00E7379E">
        <w:rPr>
          <w:rFonts w:ascii="Times New Roman" w:hAnsi="Times New Roman" w:cs="Times New Roman"/>
          <w:sz w:val="20"/>
          <w:szCs w:val="20"/>
        </w:rPr>
        <w:t>Caribbean Human Development Report</w:t>
      </w:r>
      <w:r w:rsidR="00E7379E" w:rsidRPr="00716D39">
        <w:rPr>
          <w:rFonts w:ascii="Times New Roman" w:hAnsi="Times New Roman" w:cs="Times New Roman"/>
          <w:sz w:val="20"/>
          <w:szCs w:val="20"/>
        </w:rPr>
        <w:t xml:space="preserve"> </w:t>
      </w:r>
      <w:r w:rsidR="00A069F0" w:rsidRPr="00716D39">
        <w:rPr>
          <w:rFonts w:ascii="Times New Roman" w:hAnsi="Times New Roman" w:cs="Times New Roman"/>
          <w:sz w:val="20"/>
          <w:szCs w:val="20"/>
        </w:rPr>
        <w:t xml:space="preserve">on </w:t>
      </w:r>
      <w:r w:rsidR="0002180E">
        <w:rPr>
          <w:rFonts w:ascii="Times New Roman" w:hAnsi="Times New Roman" w:cs="Times New Roman"/>
          <w:sz w:val="20"/>
          <w:szCs w:val="20"/>
        </w:rPr>
        <w:t>c</w:t>
      </w:r>
      <w:r w:rsidR="00A069F0" w:rsidRPr="00716D39">
        <w:rPr>
          <w:rFonts w:ascii="Times New Roman" w:hAnsi="Times New Roman" w:cs="Times New Roman"/>
          <w:sz w:val="20"/>
          <w:szCs w:val="20"/>
        </w:rPr>
        <w:t xml:space="preserve">itizen </w:t>
      </w:r>
      <w:r w:rsidR="0002180E">
        <w:rPr>
          <w:rFonts w:ascii="Times New Roman" w:hAnsi="Times New Roman" w:cs="Times New Roman"/>
          <w:sz w:val="20"/>
          <w:szCs w:val="20"/>
        </w:rPr>
        <w:t>s</w:t>
      </w:r>
      <w:r w:rsidR="00A069F0" w:rsidRPr="00716D39">
        <w:rPr>
          <w:rFonts w:ascii="Times New Roman" w:hAnsi="Times New Roman" w:cs="Times New Roman"/>
          <w:sz w:val="20"/>
          <w:szCs w:val="20"/>
        </w:rPr>
        <w:t>ecurity</w:t>
      </w:r>
      <w:r w:rsidR="00F95BD5" w:rsidRPr="00403D1E">
        <w:rPr>
          <w:rFonts w:ascii="Times New Roman" w:hAnsi="Times New Roman" w:cs="Times New Roman"/>
          <w:sz w:val="20"/>
          <w:vertAlign w:val="superscript"/>
        </w:rPr>
        <w:footnoteReference w:id="22"/>
      </w:r>
      <w:r w:rsidR="00FB0352" w:rsidRPr="00CE64EE">
        <w:rPr>
          <w:rFonts w:ascii="Times New Roman" w:hAnsi="Times New Roman" w:cs="Times New Roman"/>
          <w:sz w:val="20"/>
          <w:szCs w:val="20"/>
        </w:rPr>
        <w:t xml:space="preserve"> </w:t>
      </w:r>
      <w:r w:rsidR="00CE64EE">
        <w:rPr>
          <w:rFonts w:ascii="Times New Roman" w:hAnsi="Times New Roman" w:cs="Times New Roman"/>
          <w:sz w:val="20"/>
          <w:szCs w:val="20"/>
        </w:rPr>
        <w:t xml:space="preserve">that </w:t>
      </w:r>
      <w:r w:rsidR="00F95BD5" w:rsidRPr="00716D39">
        <w:rPr>
          <w:rFonts w:ascii="Times New Roman" w:hAnsi="Times New Roman" w:cs="Times New Roman"/>
          <w:sz w:val="20"/>
          <w:szCs w:val="20"/>
        </w:rPr>
        <w:t>highlight</w:t>
      </w:r>
      <w:r w:rsidR="0002180E">
        <w:rPr>
          <w:rFonts w:ascii="Times New Roman" w:hAnsi="Times New Roman" w:cs="Times New Roman"/>
          <w:sz w:val="20"/>
          <w:szCs w:val="20"/>
        </w:rPr>
        <w:t>ed</w:t>
      </w:r>
      <w:r w:rsidR="00F95BD5" w:rsidRPr="00716D39">
        <w:rPr>
          <w:rFonts w:ascii="Times New Roman" w:hAnsi="Times New Roman" w:cs="Times New Roman"/>
          <w:sz w:val="20"/>
          <w:szCs w:val="20"/>
        </w:rPr>
        <w:t xml:space="preserve"> the issue of </w:t>
      </w:r>
      <w:r w:rsidR="00A91873" w:rsidRPr="00716D39">
        <w:rPr>
          <w:rFonts w:ascii="Times New Roman" w:hAnsi="Times New Roman" w:cs="Times New Roman"/>
          <w:sz w:val="20"/>
          <w:szCs w:val="20"/>
        </w:rPr>
        <w:t xml:space="preserve">violent crime </w:t>
      </w:r>
      <w:r w:rsidR="005A1809">
        <w:rPr>
          <w:rFonts w:ascii="Times New Roman" w:hAnsi="Times New Roman" w:cs="Times New Roman"/>
          <w:sz w:val="20"/>
          <w:szCs w:val="20"/>
        </w:rPr>
        <w:t>and the vulnerability of</w:t>
      </w:r>
      <w:r w:rsidR="005A1809" w:rsidRPr="00716D39">
        <w:rPr>
          <w:rFonts w:ascii="Times New Roman" w:hAnsi="Times New Roman" w:cs="Times New Roman"/>
          <w:sz w:val="20"/>
          <w:szCs w:val="20"/>
        </w:rPr>
        <w:t xml:space="preserve"> </w:t>
      </w:r>
      <w:r w:rsidR="00A91873" w:rsidRPr="00716D39">
        <w:rPr>
          <w:rFonts w:ascii="Times New Roman" w:hAnsi="Times New Roman" w:cs="Times New Roman"/>
          <w:sz w:val="20"/>
          <w:szCs w:val="20"/>
        </w:rPr>
        <w:t>women, children and youth (</w:t>
      </w:r>
      <w:r w:rsidR="005A1809">
        <w:rPr>
          <w:rFonts w:ascii="Times New Roman" w:hAnsi="Times New Roman" w:cs="Times New Roman"/>
          <w:sz w:val="20"/>
          <w:szCs w:val="20"/>
        </w:rPr>
        <w:t xml:space="preserve">aged </w:t>
      </w:r>
      <w:r w:rsidR="00A91873" w:rsidRPr="00716D39">
        <w:rPr>
          <w:rFonts w:ascii="Times New Roman" w:hAnsi="Times New Roman" w:cs="Times New Roman"/>
          <w:sz w:val="20"/>
          <w:szCs w:val="20"/>
        </w:rPr>
        <w:t xml:space="preserve">15 to 29). </w:t>
      </w:r>
      <w:r w:rsidR="00F95BD5" w:rsidRPr="00716D39">
        <w:rPr>
          <w:rFonts w:ascii="Times New Roman" w:hAnsi="Times New Roman" w:cs="Times New Roman"/>
          <w:sz w:val="20"/>
          <w:szCs w:val="20"/>
        </w:rPr>
        <w:t>According to the report,</w:t>
      </w:r>
      <w:r w:rsidR="00A91873" w:rsidRPr="00716D39">
        <w:rPr>
          <w:rFonts w:ascii="Times New Roman" w:hAnsi="Times New Roman" w:cs="Times New Roman"/>
          <w:sz w:val="20"/>
          <w:szCs w:val="20"/>
        </w:rPr>
        <w:t xml:space="preserve"> crime rates and rates of </w:t>
      </w:r>
      <w:r w:rsidR="00F3695E" w:rsidRPr="00716D39">
        <w:rPr>
          <w:rFonts w:ascii="Times New Roman" w:hAnsi="Times New Roman" w:cs="Times New Roman"/>
          <w:sz w:val="20"/>
          <w:szCs w:val="20"/>
        </w:rPr>
        <w:t>victimization</w:t>
      </w:r>
      <w:r w:rsidR="00A91873" w:rsidRPr="00716D39">
        <w:rPr>
          <w:rFonts w:ascii="Times New Roman" w:hAnsi="Times New Roman" w:cs="Times New Roman"/>
          <w:sz w:val="20"/>
          <w:szCs w:val="20"/>
        </w:rPr>
        <w:t xml:space="preserve"> are </w:t>
      </w:r>
      <w:r w:rsidR="00CE64EE">
        <w:rPr>
          <w:rFonts w:ascii="Times New Roman" w:hAnsi="Times New Roman" w:cs="Times New Roman"/>
          <w:sz w:val="20"/>
          <w:szCs w:val="20"/>
        </w:rPr>
        <w:t>on the rise</w:t>
      </w:r>
      <w:r w:rsidR="00CE64EE" w:rsidRPr="00716D39">
        <w:rPr>
          <w:rFonts w:ascii="Times New Roman" w:hAnsi="Times New Roman" w:cs="Times New Roman"/>
          <w:sz w:val="20"/>
          <w:szCs w:val="20"/>
        </w:rPr>
        <w:t xml:space="preserve"> </w:t>
      </w:r>
      <w:r w:rsidR="00A91873" w:rsidRPr="00716D39">
        <w:rPr>
          <w:rFonts w:ascii="Times New Roman" w:hAnsi="Times New Roman" w:cs="Times New Roman"/>
          <w:sz w:val="20"/>
          <w:szCs w:val="20"/>
        </w:rPr>
        <w:t>in St. Lucia, St. Vincent and the Grenadines</w:t>
      </w:r>
      <w:r w:rsidR="005A1809">
        <w:rPr>
          <w:rFonts w:ascii="Times New Roman" w:hAnsi="Times New Roman" w:cs="Times New Roman"/>
          <w:sz w:val="20"/>
          <w:szCs w:val="20"/>
        </w:rPr>
        <w:t>,</w:t>
      </w:r>
      <w:r w:rsidR="00A91873" w:rsidRPr="00716D39">
        <w:rPr>
          <w:rFonts w:ascii="Times New Roman" w:hAnsi="Times New Roman" w:cs="Times New Roman"/>
          <w:sz w:val="20"/>
          <w:szCs w:val="20"/>
        </w:rPr>
        <w:t xml:space="preserve"> and St. Kitts and Nevis</w:t>
      </w:r>
      <w:r w:rsidR="005A1809">
        <w:rPr>
          <w:rFonts w:ascii="Times New Roman" w:hAnsi="Times New Roman" w:cs="Times New Roman"/>
          <w:sz w:val="20"/>
          <w:szCs w:val="20"/>
        </w:rPr>
        <w:t>. T</w:t>
      </w:r>
      <w:r w:rsidR="0013111E">
        <w:rPr>
          <w:rFonts w:ascii="Times New Roman" w:hAnsi="Times New Roman" w:cs="Times New Roman"/>
          <w:sz w:val="20"/>
          <w:szCs w:val="20"/>
        </w:rPr>
        <w:t xml:space="preserve">he report </w:t>
      </w:r>
      <w:r w:rsidR="00F3695E" w:rsidRPr="00716D39">
        <w:rPr>
          <w:rFonts w:ascii="Times New Roman" w:hAnsi="Times New Roman" w:cs="Times New Roman"/>
          <w:sz w:val="20"/>
          <w:szCs w:val="20"/>
        </w:rPr>
        <w:t>emphasized</w:t>
      </w:r>
      <w:r w:rsidR="00A91873" w:rsidRPr="00716D39">
        <w:rPr>
          <w:rFonts w:ascii="Times New Roman" w:hAnsi="Times New Roman" w:cs="Times New Roman"/>
          <w:sz w:val="20"/>
          <w:szCs w:val="20"/>
        </w:rPr>
        <w:t xml:space="preserve"> the need for</w:t>
      </w:r>
      <w:r w:rsidR="005A1809">
        <w:rPr>
          <w:rFonts w:ascii="Times New Roman" w:hAnsi="Times New Roman" w:cs="Times New Roman"/>
          <w:sz w:val="20"/>
          <w:szCs w:val="20"/>
        </w:rPr>
        <w:t xml:space="preserve"> additional</w:t>
      </w:r>
      <w:r w:rsidR="00A91873" w:rsidRPr="00716D39">
        <w:rPr>
          <w:rFonts w:ascii="Times New Roman" w:hAnsi="Times New Roman" w:cs="Times New Roman"/>
          <w:sz w:val="20"/>
          <w:szCs w:val="20"/>
        </w:rPr>
        <w:t xml:space="preserve"> interventions in this area.</w:t>
      </w:r>
      <w:r w:rsidR="00F95BD5" w:rsidRPr="0012142A">
        <w:rPr>
          <w:vertAlign w:val="superscript"/>
        </w:rPr>
        <w:footnoteReference w:id="23"/>
      </w:r>
    </w:p>
    <w:p w14:paraId="01261238" w14:textId="2576713F" w:rsidR="00F758A4" w:rsidRDefault="00145CC9" w:rsidP="00F445EA">
      <w:pPr>
        <w:tabs>
          <w:tab w:val="left" w:pos="1260"/>
        </w:tabs>
        <w:ind w:left="900"/>
        <w:jc w:val="both"/>
        <w:rPr>
          <w:rFonts w:ascii="Times New Roman" w:hAnsi="Times New Roman" w:cs="Times New Roman"/>
          <w:sz w:val="20"/>
          <w:szCs w:val="20"/>
        </w:rPr>
      </w:pPr>
      <w:r>
        <w:rPr>
          <w:rFonts w:ascii="Times New Roman" w:hAnsi="Times New Roman" w:cs="Times New Roman"/>
          <w:sz w:val="20"/>
          <w:szCs w:val="20"/>
        </w:rPr>
        <w:t xml:space="preserve">17. </w:t>
      </w:r>
      <w:r w:rsidR="003A4546">
        <w:rPr>
          <w:rFonts w:ascii="Times New Roman" w:hAnsi="Times New Roman" w:cs="Times New Roman"/>
          <w:sz w:val="20"/>
          <w:szCs w:val="20"/>
        </w:rPr>
        <w:tab/>
      </w:r>
      <w:r w:rsidR="001D1DAB">
        <w:rPr>
          <w:rFonts w:ascii="Times New Roman" w:hAnsi="Times New Roman" w:cs="Times New Roman"/>
          <w:sz w:val="20"/>
          <w:szCs w:val="20"/>
        </w:rPr>
        <w:t>The SPD</w:t>
      </w:r>
      <w:r w:rsidR="00F758A4" w:rsidRPr="00716D39">
        <w:rPr>
          <w:rFonts w:ascii="Times New Roman" w:hAnsi="Times New Roman" w:cs="Times New Roman"/>
          <w:sz w:val="20"/>
          <w:szCs w:val="20"/>
        </w:rPr>
        <w:t xml:space="preserve"> </w:t>
      </w:r>
      <w:r w:rsidR="006511CE">
        <w:rPr>
          <w:rFonts w:ascii="Times New Roman" w:hAnsi="Times New Roman" w:cs="Times New Roman"/>
          <w:sz w:val="20"/>
          <w:szCs w:val="20"/>
        </w:rPr>
        <w:t xml:space="preserve">for </w:t>
      </w:r>
      <w:r w:rsidR="00F758A4" w:rsidRPr="00716D39">
        <w:rPr>
          <w:rFonts w:ascii="Times New Roman" w:hAnsi="Times New Roman" w:cs="Times New Roman"/>
          <w:sz w:val="20"/>
          <w:szCs w:val="20"/>
        </w:rPr>
        <w:t xml:space="preserve">2017-2021 builds on the results of the M-CPAP </w:t>
      </w:r>
      <w:r w:rsidR="00F2724B">
        <w:rPr>
          <w:rFonts w:ascii="Times New Roman" w:hAnsi="Times New Roman" w:cs="Times New Roman"/>
          <w:sz w:val="20"/>
          <w:szCs w:val="20"/>
        </w:rPr>
        <w:t>for</w:t>
      </w:r>
      <w:r w:rsidR="006511CE">
        <w:rPr>
          <w:rFonts w:ascii="Times New Roman" w:hAnsi="Times New Roman" w:cs="Times New Roman"/>
          <w:sz w:val="20"/>
          <w:szCs w:val="20"/>
        </w:rPr>
        <w:t xml:space="preserve"> </w:t>
      </w:r>
      <w:r w:rsidR="001D1DAB">
        <w:rPr>
          <w:rFonts w:ascii="Times New Roman" w:hAnsi="Times New Roman" w:cs="Times New Roman"/>
          <w:sz w:val="20"/>
          <w:szCs w:val="20"/>
        </w:rPr>
        <w:t xml:space="preserve">2012-2016 </w:t>
      </w:r>
      <w:r w:rsidR="00F758A4" w:rsidRPr="00716D39">
        <w:rPr>
          <w:rFonts w:ascii="Times New Roman" w:hAnsi="Times New Roman" w:cs="Times New Roman"/>
          <w:sz w:val="20"/>
          <w:szCs w:val="20"/>
        </w:rPr>
        <w:t xml:space="preserve">and responds to </w:t>
      </w:r>
      <w:r w:rsidR="00E45319">
        <w:rPr>
          <w:rFonts w:ascii="Times New Roman" w:hAnsi="Times New Roman" w:cs="Times New Roman"/>
          <w:sz w:val="20"/>
          <w:szCs w:val="20"/>
        </w:rPr>
        <w:t xml:space="preserve">priorities in the new </w:t>
      </w:r>
      <w:r w:rsidR="001D1DAB">
        <w:rPr>
          <w:rFonts w:ascii="Times New Roman" w:hAnsi="Times New Roman" w:cs="Times New Roman"/>
          <w:sz w:val="20"/>
          <w:szCs w:val="20"/>
        </w:rPr>
        <w:t>U</w:t>
      </w:r>
      <w:r w:rsidR="006511CE">
        <w:rPr>
          <w:rFonts w:ascii="Times New Roman" w:hAnsi="Times New Roman" w:cs="Times New Roman"/>
          <w:sz w:val="20"/>
          <w:szCs w:val="20"/>
        </w:rPr>
        <w:t xml:space="preserve">nited </w:t>
      </w:r>
      <w:r w:rsidR="001D1DAB">
        <w:rPr>
          <w:rFonts w:ascii="Times New Roman" w:hAnsi="Times New Roman" w:cs="Times New Roman"/>
          <w:sz w:val="20"/>
          <w:szCs w:val="20"/>
        </w:rPr>
        <w:t>N</w:t>
      </w:r>
      <w:r w:rsidR="006511CE">
        <w:rPr>
          <w:rFonts w:ascii="Times New Roman" w:hAnsi="Times New Roman" w:cs="Times New Roman"/>
          <w:sz w:val="20"/>
          <w:szCs w:val="20"/>
        </w:rPr>
        <w:t>ations</w:t>
      </w:r>
      <w:r w:rsidR="001D1DAB">
        <w:rPr>
          <w:rFonts w:ascii="Times New Roman" w:hAnsi="Times New Roman" w:cs="Times New Roman"/>
          <w:sz w:val="20"/>
          <w:szCs w:val="20"/>
        </w:rPr>
        <w:t xml:space="preserve"> </w:t>
      </w:r>
      <w:r w:rsidR="006511CE">
        <w:rPr>
          <w:rFonts w:ascii="Times New Roman" w:hAnsi="Times New Roman" w:cs="Times New Roman"/>
          <w:sz w:val="20"/>
          <w:szCs w:val="20"/>
        </w:rPr>
        <w:t>m</w:t>
      </w:r>
      <w:r w:rsidR="001D1DAB" w:rsidRPr="001D1DAB">
        <w:rPr>
          <w:rFonts w:ascii="Times New Roman" w:hAnsi="Times New Roman" w:cs="Times New Roman"/>
          <w:sz w:val="20"/>
          <w:szCs w:val="20"/>
        </w:rPr>
        <w:t>ulti-</w:t>
      </w:r>
      <w:r w:rsidR="006511CE">
        <w:rPr>
          <w:rFonts w:ascii="Times New Roman" w:hAnsi="Times New Roman" w:cs="Times New Roman"/>
          <w:sz w:val="20"/>
          <w:szCs w:val="20"/>
        </w:rPr>
        <w:t>c</w:t>
      </w:r>
      <w:r w:rsidR="001D1DAB" w:rsidRPr="001D1DAB">
        <w:rPr>
          <w:rFonts w:ascii="Times New Roman" w:hAnsi="Times New Roman" w:cs="Times New Roman"/>
          <w:sz w:val="20"/>
          <w:szCs w:val="20"/>
        </w:rPr>
        <w:t xml:space="preserve">ountry </w:t>
      </w:r>
      <w:r w:rsidR="006511CE">
        <w:rPr>
          <w:rFonts w:ascii="Times New Roman" w:hAnsi="Times New Roman" w:cs="Times New Roman"/>
          <w:sz w:val="20"/>
          <w:szCs w:val="20"/>
        </w:rPr>
        <w:t>s</w:t>
      </w:r>
      <w:r w:rsidR="001D1DAB" w:rsidRPr="001D1DAB">
        <w:rPr>
          <w:rFonts w:ascii="Times New Roman" w:hAnsi="Times New Roman" w:cs="Times New Roman"/>
          <w:sz w:val="20"/>
          <w:szCs w:val="20"/>
        </w:rPr>
        <w:t xml:space="preserve">ustainable </w:t>
      </w:r>
      <w:r w:rsidR="006511CE">
        <w:rPr>
          <w:rFonts w:ascii="Times New Roman" w:hAnsi="Times New Roman" w:cs="Times New Roman"/>
          <w:sz w:val="20"/>
          <w:szCs w:val="20"/>
        </w:rPr>
        <w:t>d</w:t>
      </w:r>
      <w:r w:rsidR="001D1DAB" w:rsidRPr="001D1DAB">
        <w:rPr>
          <w:rFonts w:ascii="Times New Roman" w:hAnsi="Times New Roman" w:cs="Times New Roman"/>
          <w:sz w:val="20"/>
          <w:szCs w:val="20"/>
        </w:rPr>
        <w:t xml:space="preserve">evelopment </w:t>
      </w:r>
      <w:r w:rsidR="006511CE">
        <w:rPr>
          <w:rFonts w:ascii="Times New Roman" w:hAnsi="Times New Roman" w:cs="Times New Roman"/>
          <w:sz w:val="20"/>
          <w:szCs w:val="20"/>
        </w:rPr>
        <w:t>f</w:t>
      </w:r>
      <w:r w:rsidR="001D1DAB" w:rsidRPr="001D1DAB">
        <w:rPr>
          <w:rFonts w:ascii="Times New Roman" w:hAnsi="Times New Roman" w:cs="Times New Roman"/>
          <w:sz w:val="20"/>
          <w:szCs w:val="20"/>
        </w:rPr>
        <w:t xml:space="preserve">ramework </w:t>
      </w:r>
      <w:r w:rsidR="001D1DAB">
        <w:rPr>
          <w:rFonts w:ascii="Times New Roman" w:hAnsi="Times New Roman" w:cs="Times New Roman"/>
          <w:sz w:val="20"/>
          <w:szCs w:val="20"/>
        </w:rPr>
        <w:t>(</w:t>
      </w:r>
      <w:r w:rsidR="00F758A4" w:rsidRPr="00716D39">
        <w:rPr>
          <w:rFonts w:ascii="Times New Roman" w:hAnsi="Times New Roman" w:cs="Times New Roman"/>
          <w:sz w:val="20"/>
          <w:szCs w:val="20"/>
        </w:rPr>
        <w:t>MSDF</w:t>
      </w:r>
      <w:r w:rsidR="001D1DAB">
        <w:rPr>
          <w:rFonts w:ascii="Times New Roman" w:hAnsi="Times New Roman" w:cs="Times New Roman"/>
          <w:sz w:val="20"/>
          <w:szCs w:val="20"/>
        </w:rPr>
        <w:t>)</w:t>
      </w:r>
      <w:r w:rsidR="00F758A4" w:rsidRPr="00716D39">
        <w:rPr>
          <w:rFonts w:ascii="Times New Roman" w:hAnsi="Times New Roman" w:cs="Times New Roman"/>
          <w:sz w:val="20"/>
          <w:szCs w:val="20"/>
        </w:rPr>
        <w:t xml:space="preserve">. </w:t>
      </w:r>
      <w:r w:rsidR="006511CE">
        <w:rPr>
          <w:rFonts w:ascii="Times New Roman" w:hAnsi="Times New Roman" w:cs="Times New Roman"/>
          <w:sz w:val="20"/>
          <w:szCs w:val="20"/>
        </w:rPr>
        <w:t xml:space="preserve">Priorities include the </w:t>
      </w:r>
      <w:r w:rsidR="00F758A4" w:rsidRPr="00716D39">
        <w:rPr>
          <w:rFonts w:ascii="Times New Roman" w:hAnsi="Times New Roman" w:cs="Times New Roman"/>
          <w:sz w:val="20"/>
          <w:szCs w:val="20"/>
        </w:rPr>
        <w:t>promot</w:t>
      </w:r>
      <w:r w:rsidR="006511CE">
        <w:rPr>
          <w:rFonts w:ascii="Times New Roman" w:hAnsi="Times New Roman" w:cs="Times New Roman"/>
          <w:sz w:val="20"/>
          <w:szCs w:val="20"/>
        </w:rPr>
        <w:t>ion</w:t>
      </w:r>
      <w:r w:rsidR="00F758A4" w:rsidRPr="00716D39">
        <w:rPr>
          <w:rFonts w:ascii="Times New Roman" w:hAnsi="Times New Roman" w:cs="Times New Roman"/>
          <w:sz w:val="20"/>
          <w:szCs w:val="20"/>
        </w:rPr>
        <w:t xml:space="preserve"> and protect</w:t>
      </w:r>
      <w:r w:rsidR="006511CE">
        <w:rPr>
          <w:rFonts w:ascii="Times New Roman" w:hAnsi="Times New Roman" w:cs="Times New Roman"/>
          <w:sz w:val="20"/>
          <w:szCs w:val="20"/>
        </w:rPr>
        <w:t>ion of</w:t>
      </w:r>
      <w:r w:rsidR="00F758A4" w:rsidRPr="00716D39">
        <w:rPr>
          <w:rFonts w:ascii="Times New Roman" w:hAnsi="Times New Roman" w:cs="Times New Roman"/>
          <w:sz w:val="20"/>
          <w:szCs w:val="20"/>
        </w:rPr>
        <w:t xml:space="preserve"> human rights </w:t>
      </w:r>
      <w:r w:rsidR="006511CE">
        <w:rPr>
          <w:rFonts w:ascii="Times New Roman" w:hAnsi="Times New Roman" w:cs="Times New Roman"/>
          <w:sz w:val="20"/>
          <w:szCs w:val="20"/>
        </w:rPr>
        <w:t>for</w:t>
      </w:r>
      <w:r w:rsidR="00F758A4" w:rsidRPr="00716D39">
        <w:rPr>
          <w:rFonts w:ascii="Times New Roman" w:hAnsi="Times New Roman" w:cs="Times New Roman"/>
          <w:sz w:val="20"/>
          <w:szCs w:val="20"/>
        </w:rPr>
        <w:t xml:space="preserve"> citizens of the sub-region</w:t>
      </w:r>
      <w:r w:rsidR="0050186B">
        <w:rPr>
          <w:rFonts w:ascii="Times New Roman" w:hAnsi="Times New Roman" w:cs="Times New Roman"/>
          <w:sz w:val="20"/>
          <w:szCs w:val="20"/>
        </w:rPr>
        <w:t xml:space="preserve">, along with a focus on </w:t>
      </w:r>
      <w:r w:rsidR="00F758A4" w:rsidRPr="00716D39">
        <w:rPr>
          <w:rFonts w:ascii="Times New Roman" w:hAnsi="Times New Roman" w:cs="Times New Roman"/>
          <w:sz w:val="20"/>
          <w:szCs w:val="20"/>
        </w:rPr>
        <w:t xml:space="preserve">recommendations </w:t>
      </w:r>
      <w:r w:rsidR="006511CE">
        <w:rPr>
          <w:rFonts w:ascii="Times New Roman" w:hAnsi="Times New Roman" w:cs="Times New Roman"/>
          <w:sz w:val="20"/>
          <w:szCs w:val="20"/>
        </w:rPr>
        <w:t>made in the</w:t>
      </w:r>
      <w:r w:rsidR="00BD07B5">
        <w:rPr>
          <w:rFonts w:ascii="Times New Roman" w:hAnsi="Times New Roman" w:cs="Times New Roman"/>
          <w:sz w:val="20"/>
          <w:szCs w:val="20"/>
        </w:rPr>
        <w:t xml:space="preserve"> M-CPAP </w:t>
      </w:r>
      <w:r w:rsidR="006511CE">
        <w:rPr>
          <w:rFonts w:ascii="Times New Roman" w:hAnsi="Times New Roman" w:cs="Times New Roman"/>
          <w:sz w:val="20"/>
          <w:szCs w:val="20"/>
        </w:rPr>
        <w:t>mid-term evaluation</w:t>
      </w:r>
      <w:r w:rsidR="00F758A4" w:rsidRPr="00716D39">
        <w:rPr>
          <w:rFonts w:ascii="Times New Roman" w:hAnsi="Times New Roman" w:cs="Times New Roman"/>
          <w:sz w:val="20"/>
          <w:szCs w:val="20"/>
        </w:rPr>
        <w:t xml:space="preserve">, </w:t>
      </w:r>
      <w:r w:rsidR="006511CE">
        <w:rPr>
          <w:rFonts w:ascii="Times New Roman" w:hAnsi="Times New Roman" w:cs="Times New Roman"/>
          <w:sz w:val="20"/>
          <w:szCs w:val="20"/>
        </w:rPr>
        <w:t>such as</w:t>
      </w:r>
      <w:r w:rsidR="00F758A4" w:rsidRPr="00716D39">
        <w:rPr>
          <w:rFonts w:ascii="Times New Roman" w:hAnsi="Times New Roman" w:cs="Times New Roman"/>
          <w:sz w:val="20"/>
          <w:szCs w:val="20"/>
        </w:rPr>
        <w:t xml:space="preserve"> continued </w:t>
      </w:r>
      <w:r w:rsidR="006511CE">
        <w:rPr>
          <w:rFonts w:ascii="Times New Roman" w:hAnsi="Times New Roman" w:cs="Times New Roman"/>
          <w:sz w:val="20"/>
          <w:szCs w:val="20"/>
        </w:rPr>
        <w:t>UNDP</w:t>
      </w:r>
      <w:r w:rsidR="006511CE" w:rsidRPr="00716D39">
        <w:rPr>
          <w:rFonts w:ascii="Times New Roman" w:hAnsi="Times New Roman" w:cs="Times New Roman"/>
          <w:sz w:val="20"/>
          <w:szCs w:val="20"/>
        </w:rPr>
        <w:t xml:space="preserve"> </w:t>
      </w:r>
      <w:r w:rsidR="00F758A4" w:rsidRPr="00716D39">
        <w:rPr>
          <w:rFonts w:ascii="Times New Roman" w:hAnsi="Times New Roman" w:cs="Times New Roman"/>
          <w:sz w:val="20"/>
          <w:szCs w:val="20"/>
        </w:rPr>
        <w:t>focus on upstream initiatives</w:t>
      </w:r>
      <w:r w:rsidR="006511CE">
        <w:rPr>
          <w:rFonts w:ascii="Times New Roman" w:hAnsi="Times New Roman" w:cs="Times New Roman"/>
          <w:sz w:val="20"/>
          <w:szCs w:val="20"/>
        </w:rPr>
        <w:t xml:space="preserve"> (</w:t>
      </w:r>
      <w:r w:rsidR="00246E16">
        <w:rPr>
          <w:rFonts w:ascii="Times New Roman" w:hAnsi="Times New Roman" w:cs="Times New Roman"/>
          <w:sz w:val="20"/>
          <w:szCs w:val="20"/>
        </w:rPr>
        <w:t>i.</w:t>
      </w:r>
      <w:r w:rsidR="00F758A4" w:rsidRPr="00716D39">
        <w:rPr>
          <w:rFonts w:ascii="Times New Roman" w:hAnsi="Times New Roman" w:cs="Times New Roman"/>
          <w:sz w:val="20"/>
          <w:szCs w:val="20"/>
        </w:rPr>
        <w:t>e. policy, advocacy, multi-stakeholder coordination, networking, knowledge brokering and capacity-building</w:t>
      </w:r>
      <w:r w:rsidR="006511CE">
        <w:rPr>
          <w:rFonts w:ascii="Times New Roman" w:hAnsi="Times New Roman" w:cs="Times New Roman"/>
          <w:sz w:val="20"/>
          <w:szCs w:val="20"/>
        </w:rPr>
        <w:t>)</w:t>
      </w:r>
      <w:r w:rsidR="00F758A4" w:rsidRPr="00716D39">
        <w:rPr>
          <w:rFonts w:ascii="Times New Roman" w:hAnsi="Times New Roman" w:cs="Times New Roman"/>
          <w:sz w:val="20"/>
          <w:szCs w:val="20"/>
        </w:rPr>
        <w:t xml:space="preserve"> that address broad underlying issues</w:t>
      </w:r>
      <w:r w:rsidR="00BA3C10">
        <w:rPr>
          <w:rFonts w:ascii="Times New Roman" w:hAnsi="Times New Roman" w:cs="Times New Roman"/>
          <w:sz w:val="20"/>
          <w:szCs w:val="20"/>
        </w:rPr>
        <w:t xml:space="preserve">: </w:t>
      </w:r>
      <w:r w:rsidR="00F758A4" w:rsidRPr="00716D39">
        <w:rPr>
          <w:rFonts w:ascii="Times New Roman" w:hAnsi="Times New Roman" w:cs="Times New Roman"/>
          <w:sz w:val="20"/>
          <w:szCs w:val="20"/>
        </w:rPr>
        <w:t xml:space="preserve">particularly </w:t>
      </w:r>
      <w:r w:rsidR="006511CE">
        <w:rPr>
          <w:rFonts w:ascii="Times New Roman" w:hAnsi="Times New Roman" w:cs="Times New Roman"/>
          <w:sz w:val="20"/>
          <w:szCs w:val="20"/>
        </w:rPr>
        <w:t xml:space="preserve">those </w:t>
      </w:r>
      <w:r w:rsidR="00F758A4" w:rsidRPr="00716D39">
        <w:rPr>
          <w:rFonts w:ascii="Times New Roman" w:hAnsi="Times New Roman" w:cs="Times New Roman"/>
          <w:sz w:val="20"/>
          <w:szCs w:val="20"/>
        </w:rPr>
        <w:t>related to poverty and social vulnerability</w:t>
      </w:r>
      <w:r w:rsidR="003A4546">
        <w:rPr>
          <w:rFonts w:ascii="Times New Roman" w:hAnsi="Times New Roman" w:cs="Times New Roman"/>
          <w:sz w:val="20"/>
          <w:szCs w:val="20"/>
        </w:rPr>
        <w:t>, that highlight gender,</w:t>
      </w:r>
      <w:r w:rsidR="00F758A4" w:rsidRPr="00716D39">
        <w:rPr>
          <w:rFonts w:ascii="Times New Roman" w:hAnsi="Times New Roman" w:cs="Times New Roman"/>
          <w:sz w:val="20"/>
          <w:szCs w:val="20"/>
        </w:rPr>
        <w:t xml:space="preserve"> and</w:t>
      </w:r>
      <w:r w:rsidR="003A4546">
        <w:rPr>
          <w:rFonts w:ascii="Times New Roman" w:hAnsi="Times New Roman" w:cs="Times New Roman"/>
          <w:sz w:val="20"/>
          <w:szCs w:val="20"/>
        </w:rPr>
        <w:t xml:space="preserve"> that</w:t>
      </w:r>
      <w:r w:rsidR="00F758A4" w:rsidRPr="00716D39">
        <w:rPr>
          <w:rFonts w:ascii="Times New Roman" w:hAnsi="Times New Roman" w:cs="Times New Roman"/>
          <w:sz w:val="20"/>
          <w:szCs w:val="20"/>
        </w:rPr>
        <w:t xml:space="preserve"> </w:t>
      </w:r>
      <w:r w:rsidR="00B65E70">
        <w:rPr>
          <w:rFonts w:ascii="Times New Roman" w:hAnsi="Times New Roman" w:cs="Times New Roman"/>
          <w:sz w:val="20"/>
          <w:szCs w:val="20"/>
        </w:rPr>
        <w:t xml:space="preserve">bring together </w:t>
      </w:r>
      <w:r w:rsidR="00F758A4" w:rsidRPr="00716D39">
        <w:rPr>
          <w:rFonts w:ascii="Times New Roman" w:hAnsi="Times New Roman" w:cs="Times New Roman"/>
          <w:sz w:val="20"/>
          <w:szCs w:val="20"/>
        </w:rPr>
        <w:t xml:space="preserve">government, the private sector and </w:t>
      </w:r>
      <w:r w:rsidR="00462830">
        <w:rPr>
          <w:rFonts w:ascii="Times New Roman" w:hAnsi="Times New Roman" w:cs="Times New Roman"/>
          <w:sz w:val="20"/>
          <w:szCs w:val="20"/>
        </w:rPr>
        <w:t>non-governmental organizations (</w:t>
      </w:r>
      <w:r w:rsidR="00F758A4" w:rsidRPr="00716D39">
        <w:rPr>
          <w:rFonts w:ascii="Times New Roman" w:hAnsi="Times New Roman" w:cs="Times New Roman"/>
          <w:sz w:val="20"/>
          <w:szCs w:val="20"/>
        </w:rPr>
        <w:t>NGOs</w:t>
      </w:r>
      <w:r w:rsidR="00462830">
        <w:rPr>
          <w:rFonts w:ascii="Times New Roman" w:hAnsi="Times New Roman" w:cs="Times New Roman"/>
          <w:sz w:val="20"/>
          <w:szCs w:val="20"/>
        </w:rPr>
        <w:t>)</w:t>
      </w:r>
      <w:r w:rsidR="00B65E70">
        <w:rPr>
          <w:rFonts w:ascii="Times New Roman" w:hAnsi="Times New Roman" w:cs="Times New Roman"/>
          <w:sz w:val="20"/>
          <w:szCs w:val="20"/>
        </w:rPr>
        <w:t>.</w:t>
      </w:r>
    </w:p>
    <w:p w14:paraId="066CDDB5" w14:textId="1BC0C94C" w:rsidR="00D06BB9" w:rsidRPr="00663D10" w:rsidRDefault="00904D98" w:rsidP="0048594C">
      <w:pPr>
        <w:pStyle w:val="ListParagraph"/>
        <w:numPr>
          <w:ilvl w:val="0"/>
          <w:numId w:val="27"/>
        </w:numPr>
        <w:ind w:left="900" w:hanging="360"/>
        <w:jc w:val="both"/>
        <w:rPr>
          <w:rFonts w:ascii="Times New Roman" w:hAnsi="Times New Roman" w:cs="Times New Roman"/>
          <w:b/>
          <w:sz w:val="24"/>
          <w:szCs w:val="24"/>
        </w:rPr>
      </w:pPr>
      <w:r>
        <w:rPr>
          <w:rFonts w:ascii="Times New Roman" w:hAnsi="Times New Roman" w:cs="Times New Roman"/>
          <w:b/>
          <w:sz w:val="24"/>
          <w:szCs w:val="24"/>
        </w:rPr>
        <w:t>Programme priorities and p</w:t>
      </w:r>
      <w:r w:rsidR="00D03FD5">
        <w:rPr>
          <w:rFonts w:ascii="Times New Roman" w:hAnsi="Times New Roman" w:cs="Times New Roman"/>
          <w:b/>
          <w:sz w:val="24"/>
          <w:szCs w:val="24"/>
        </w:rPr>
        <w:t>artnerships</w:t>
      </w:r>
    </w:p>
    <w:p w14:paraId="19820DF6" w14:textId="77777777" w:rsidR="007B3082" w:rsidRPr="0048594C" w:rsidRDefault="007B3082" w:rsidP="00904D98">
      <w:pPr>
        <w:ind w:left="900"/>
        <w:jc w:val="both"/>
        <w:rPr>
          <w:rFonts w:ascii="Times New Roman" w:hAnsi="Times New Roman" w:cs="Times New Roman"/>
          <w:sz w:val="16"/>
          <w:szCs w:val="16"/>
        </w:rPr>
      </w:pPr>
    </w:p>
    <w:p w14:paraId="2D5E493E" w14:textId="51F29ECB" w:rsidR="00A30BC6" w:rsidRDefault="00C91E0E"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lastRenderedPageBreak/>
        <w:t>18</w:t>
      </w:r>
      <w:r w:rsidR="00ED4881">
        <w:rPr>
          <w:rFonts w:ascii="Times New Roman" w:hAnsi="Times New Roman" w:cs="Times New Roman"/>
          <w:sz w:val="20"/>
          <w:szCs w:val="20"/>
        </w:rPr>
        <w:t xml:space="preserve">. </w:t>
      </w:r>
      <w:r w:rsidR="003A4546">
        <w:rPr>
          <w:rFonts w:ascii="Times New Roman" w:hAnsi="Times New Roman" w:cs="Times New Roman"/>
          <w:sz w:val="20"/>
          <w:szCs w:val="20"/>
        </w:rPr>
        <w:tab/>
      </w:r>
      <w:r w:rsidR="001E6D88">
        <w:rPr>
          <w:rFonts w:ascii="Times New Roman" w:hAnsi="Times New Roman" w:cs="Times New Roman"/>
          <w:sz w:val="20"/>
          <w:szCs w:val="20"/>
        </w:rPr>
        <w:t xml:space="preserve">The </w:t>
      </w:r>
      <w:r w:rsidR="003A4546">
        <w:rPr>
          <w:rFonts w:ascii="Times New Roman" w:hAnsi="Times New Roman" w:cs="Times New Roman"/>
          <w:sz w:val="20"/>
          <w:szCs w:val="20"/>
        </w:rPr>
        <w:t xml:space="preserve">United Nations </w:t>
      </w:r>
      <w:r w:rsidR="00B91EDE">
        <w:rPr>
          <w:rFonts w:ascii="Times New Roman" w:hAnsi="Times New Roman" w:cs="Times New Roman"/>
          <w:sz w:val="20"/>
          <w:szCs w:val="20"/>
        </w:rPr>
        <w:t>agreed</w:t>
      </w:r>
      <w:r w:rsidR="00EE09B2" w:rsidRPr="00716D39">
        <w:rPr>
          <w:rFonts w:ascii="Times New Roman" w:hAnsi="Times New Roman" w:cs="Times New Roman"/>
          <w:sz w:val="20"/>
          <w:szCs w:val="20"/>
        </w:rPr>
        <w:t xml:space="preserve"> with the </w:t>
      </w:r>
      <w:r w:rsidR="003A4546">
        <w:rPr>
          <w:rFonts w:ascii="Times New Roman" w:hAnsi="Times New Roman" w:cs="Times New Roman"/>
          <w:sz w:val="20"/>
          <w:szCs w:val="20"/>
        </w:rPr>
        <w:t>g</w:t>
      </w:r>
      <w:r w:rsidR="00EE09B2" w:rsidRPr="00716D39">
        <w:rPr>
          <w:rFonts w:ascii="Times New Roman" w:hAnsi="Times New Roman" w:cs="Times New Roman"/>
          <w:sz w:val="20"/>
          <w:szCs w:val="20"/>
        </w:rPr>
        <w:t xml:space="preserve">overnments of Caribbean </w:t>
      </w:r>
      <w:r w:rsidR="003A4546">
        <w:rPr>
          <w:rFonts w:ascii="Times New Roman" w:hAnsi="Times New Roman" w:cs="Times New Roman"/>
          <w:sz w:val="20"/>
          <w:szCs w:val="20"/>
        </w:rPr>
        <w:t xml:space="preserve">countries </w:t>
      </w:r>
      <w:r w:rsidR="00EE09B2" w:rsidRPr="00716D39">
        <w:rPr>
          <w:rFonts w:ascii="Times New Roman" w:hAnsi="Times New Roman" w:cs="Times New Roman"/>
          <w:sz w:val="20"/>
          <w:szCs w:val="20"/>
        </w:rPr>
        <w:t xml:space="preserve">to </w:t>
      </w:r>
      <w:r w:rsidR="001E6D88">
        <w:rPr>
          <w:rFonts w:ascii="Times New Roman" w:hAnsi="Times New Roman" w:cs="Times New Roman"/>
          <w:sz w:val="20"/>
          <w:szCs w:val="20"/>
        </w:rPr>
        <w:t>move from six U</w:t>
      </w:r>
      <w:r w:rsidR="003A4546">
        <w:rPr>
          <w:rFonts w:ascii="Times New Roman" w:hAnsi="Times New Roman" w:cs="Times New Roman"/>
          <w:sz w:val="20"/>
          <w:szCs w:val="20"/>
        </w:rPr>
        <w:t xml:space="preserve">nited </w:t>
      </w:r>
      <w:r w:rsidR="001E6D88">
        <w:rPr>
          <w:rFonts w:ascii="Times New Roman" w:hAnsi="Times New Roman" w:cs="Times New Roman"/>
          <w:sz w:val="20"/>
          <w:szCs w:val="20"/>
        </w:rPr>
        <w:t>N</w:t>
      </w:r>
      <w:r w:rsidR="003A4546">
        <w:rPr>
          <w:rFonts w:ascii="Times New Roman" w:hAnsi="Times New Roman" w:cs="Times New Roman"/>
          <w:sz w:val="20"/>
          <w:szCs w:val="20"/>
        </w:rPr>
        <w:t>ations</w:t>
      </w:r>
      <w:r w:rsidR="007C02EE">
        <w:rPr>
          <w:rFonts w:ascii="Times New Roman" w:hAnsi="Times New Roman" w:cs="Times New Roman"/>
          <w:sz w:val="20"/>
          <w:szCs w:val="20"/>
        </w:rPr>
        <w:t xml:space="preserve"> </w:t>
      </w:r>
      <w:r w:rsidR="003A4546">
        <w:rPr>
          <w:rFonts w:ascii="Times New Roman" w:hAnsi="Times New Roman" w:cs="Times New Roman"/>
          <w:sz w:val="20"/>
          <w:szCs w:val="20"/>
        </w:rPr>
        <w:t>d</w:t>
      </w:r>
      <w:r w:rsidR="007C02EE">
        <w:rPr>
          <w:rFonts w:ascii="Times New Roman" w:hAnsi="Times New Roman" w:cs="Times New Roman"/>
          <w:sz w:val="20"/>
          <w:szCs w:val="20"/>
        </w:rPr>
        <w:t xml:space="preserve">evelopment </w:t>
      </w:r>
      <w:r w:rsidR="003A4546">
        <w:rPr>
          <w:rFonts w:ascii="Times New Roman" w:hAnsi="Times New Roman" w:cs="Times New Roman"/>
          <w:sz w:val="20"/>
          <w:szCs w:val="20"/>
        </w:rPr>
        <w:t>a</w:t>
      </w:r>
      <w:r w:rsidR="001E6D88">
        <w:rPr>
          <w:rFonts w:ascii="Times New Roman" w:hAnsi="Times New Roman" w:cs="Times New Roman"/>
          <w:sz w:val="20"/>
          <w:szCs w:val="20"/>
        </w:rPr>
        <w:t xml:space="preserve">ssistance </w:t>
      </w:r>
      <w:r w:rsidR="003A4546">
        <w:rPr>
          <w:rFonts w:ascii="Times New Roman" w:hAnsi="Times New Roman" w:cs="Times New Roman"/>
          <w:sz w:val="20"/>
          <w:szCs w:val="20"/>
        </w:rPr>
        <w:t>f</w:t>
      </w:r>
      <w:r w:rsidR="007C02EE">
        <w:rPr>
          <w:rFonts w:ascii="Times New Roman" w:hAnsi="Times New Roman" w:cs="Times New Roman"/>
          <w:sz w:val="20"/>
          <w:szCs w:val="20"/>
        </w:rPr>
        <w:t>rameworks</w:t>
      </w:r>
      <w:r w:rsidR="001E6D88">
        <w:rPr>
          <w:rFonts w:ascii="Times New Roman" w:hAnsi="Times New Roman" w:cs="Times New Roman"/>
          <w:sz w:val="20"/>
          <w:szCs w:val="20"/>
        </w:rPr>
        <w:t xml:space="preserve"> to a </w:t>
      </w:r>
      <w:r w:rsidR="00B65E70">
        <w:rPr>
          <w:rFonts w:ascii="Times New Roman" w:hAnsi="Times New Roman" w:cs="Times New Roman"/>
          <w:sz w:val="20"/>
          <w:szCs w:val="20"/>
        </w:rPr>
        <w:t xml:space="preserve">single, </w:t>
      </w:r>
      <w:r w:rsidR="001E6D88">
        <w:rPr>
          <w:rFonts w:ascii="Times New Roman" w:hAnsi="Times New Roman" w:cs="Times New Roman"/>
          <w:sz w:val="20"/>
          <w:szCs w:val="20"/>
        </w:rPr>
        <w:t xml:space="preserve">common </w:t>
      </w:r>
      <w:r w:rsidR="003A4546">
        <w:rPr>
          <w:rFonts w:ascii="Times New Roman" w:hAnsi="Times New Roman" w:cs="Times New Roman"/>
          <w:sz w:val="20"/>
          <w:szCs w:val="20"/>
        </w:rPr>
        <w:t>one</w:t>
      </w:r>
      <w:r w:rsidR="00EE09B2" w:rsidRPr="00716D39">
        <w:rPr>
          <w:rFonts w:ascii="Times New Roman" w:hAnsi="Times New Roman" w:cs="Times New Roman"/>
          <w:sz w:val="20"/>
          <w:szCs w:val="20"/>
        </w:rPr>
        <w:t xml:space="preserve">. </w:t>
      </w:r>
      <w:r w:rsidR="006868B0">
        <w:rPr>
          <w:rFonts w:ascii="Times New Roman" w:hAnsi="Times New Roman" w:cs="Times New Roman"/>
          <w:sz w:val="20"/>
          <w:szCs w:val="20"/>
        </w:rPr>
        <w:t>C</w:t>
      </w:r>
      <w:r w:rsidR="00EE09B2" w:rsidRPr="00716D39">
        <w:rPr>
          <w:rFonts w:ascii="Times New Roman" w:hAnsi="Times New Roman" w:cs="Times New Roman"/>
          <w:sz w:val="20"/>
          <w:szCs w:val="20"/>
        </w:rPr>
        <w:t xml:space="preserve">onsultations were </w:t>
      </w:r>
      <w:r w:rsidR="003A4546">
        <w:rPr>
          <w:rFonts w:ascii="Times New Roman" w:hAnsi="Times New Roman" w:cs="Times New Roman"/>
          <w:sz w:val="20"/>
          <w:szCs w:val="20"/>
        </w:rPr>
        <w:t>carried out</w:t>
      </w:r>
      <w:r w:rsidR="003A4546" w:rsidRPr="00716D39">
        <w:rPr>
          <w:rFonts w:ascii="Times New Roman" w:hAnsi="Times New Roman" w:cs="Times New Roman"/>
          <w:sz w:val="20"/>
          <w:szCs w:val="20"/>
        </w:rPr>
        <w:t xml:space="preserve"> </w:t>
      </w:r>
      <w:r w:rsidR="0005243C" w:rsidRPr="00716D39">
        <w:rPr>
          <w:rFonts w:ascii="Times New Roman" w:hAnsi="Times New Roman" w:cs="Times New Roman"/>
          <w:sz w:val="20"/>
          <w:szCs w:val="20"/>
        </w:rPr>
        <w:t xml:space="preserve">in 15 countries </w:t>
      </w:r>
      <w:r w:rsidR="006772BA" w:rsidRPr="00716D39">
        <w:rPr>
          <w:rFonts w:ascii="Times New Roman" w:hAnsi="Times New Roman" w:cs="Times New Roman"/>
          <w:sz w:val="20"/>
          <w:szCs w:val="20"/>
        </w:rPr>
        <w:t xml:space="preserve">to </w:t>
      </w:r>
      <w:r w:rsidR="00B91EDE">
        <w:rPr>
          <w:rFonts w:ascii="Times New Roman" w:hAnsi="Times New Roman" w:cs="Times New Roman"/>
          <w:sz w:val="20"/>
          <w:szCs w:val="20"/>
        </w:rPr>
        <w:t xml:space="preserve">develop priorities based on </w:t>
      </w:r>
      <w:r w:rsidR="00B65E70">
        <w:rPr>
          <w:rFonts w:ascii="Times New Roman" w:hAnsi="Times New Roman" w:cs="Times New Roman"/>
          <w:sz w:val="20"/>
          <w:szCs w:val="20"/>
        </w:rPr>
        <w:t xml:space="preserve">the </w:t>
      </w:r>
      <w:r w:rsidR="00EE09B2" w:rsidRPr="00716D39">
        <w:rPr>
          <w:rFonts w:ascii="Times New Roman" w:hAnsi="Times New Roman" w:cs="Times New Roman"/>
          <w:sz w:val="20"/>
          <w:szCs w:val="20"/>
        </w:rPr>
        <w:t xml:space="preserve">challenges identified in the </w:t>
      </w:r>
      <w:r w:rsidR="003A4546">
        <w:rPr>
          <w:rFonts w:ascii="Times New Roman" w:hAnsi="Times New Roman" w:cs="Times New Roman"/>
          <w:sz w:val="20"/>
          <w:szCs w:val="20"/>
        </w:rPr>
        <w:t>c</w:t>
      </w:r>
      <w:r w:rsidR="00EE09B2" w:rsidRPr="00716D39">
        <w:rPr>
          <w:rFonts w:ascii="Times New Roman" w:hAnsi="Times New Roman" w:cs="Times New Roman"/>
          <w:sz w:val="20"/>
          <w:szCs w:val="20"/>
        </w:rPr>
        <w:t xml:space="preserve">ommon </w:t>
      </w:r>
      <w:r w:rsidR="003A4546">
        <w:rPr>
          <w:rFonts w:ascii="Times New Roman" w:hAnsi="Times New Roman" w:cs="Times New Roman"/>
          <w:sz w:val="20"/>
          <w:szCs w:val="20"/>
        </w:rPr>
        <w:t>m</w:t>
      </w:r>
      <w:r w:rsidR="00EE09B2" w:rsidRPr="00716D39">
        <w:rPr>
          <w:rFonts w:ascii="Times New Roman" w:hAnsi="Times New Roman" w:cs="Times New Roman"/>
          <w:sz w:val="20"/>
          <w:szCs w:val="20"/>
        </w:rPr>
        <w:t>ult</w:t>
      </w:r>
      <w:r w:rsidR="001E6D88">
        <w:rPr>
          <w:rFonts w:ascii="Times New Roman" w:hAnsi="Times New Roman" w:cs="Times New Roman"/>
          <w:sz w:val="20"/>
          <w:szCs w:val="20"/>
        </w:rPr>
        <w:t>i-</w:t>
      </w:r>
      <w:r w:rsidR="003A4546">
        <w:rPr>
          <w:rFonts w:ascii="Times New Roman" w:hAnsi="Times New Roman" w:cs="Times New Roman"/>
          <w:sz w:val="20"/>
          <w:szCs w:val="20"/>
        </w:rPr>
        <w:t>c</w:t>
      </w:r>
      <w:r w:rsidR="001E6D88">
        <w:rPr>
          <w:rFonts w:ascii="Times New Roman" w:hAnsi="Times New Roman" w:cs="Times New Roman"/>
          <w:sz w:val="20"/>
          <w:szCs w:val="20"/>
        </w:rPr>
        <w:t xml:space="preserve">ountry </w:t>
      </w:r>
      <w:r w:rsidR="003A4546">
        <w:rPr>
          <w:rFonts w:ascii="Times New Roman" w:hAnsi="Times New Roman" w:cs="Times New Roman"/>
          <w:sz w:val="20"/>
          <w:szCs w:val="20"/>
        </w:rPr>
        <w:t>a</w:t>
      </w:r>
      <w:r w:rsidR="001E6D88">
        <w:rPr>
          <w:rFonts w:ascii="Times New Roman" w:hAnsi="Times New Roman" w:cs="Times New Roman"/>
          <w:sz w:val="20"/>
          <w:szCs w:val="20"/>
        </w:rPr>
        <w:t>ssessment</w:t>
      </w:r>
      <w:r w:rsidR="00EE09B2" w:rsidRPr="00716D39">
        <w:rPr>
          <w:rFonts w:ascii="Times New Roman" w:hAnsi="Times New Roman" w:cs="Times New Roman"/>
          <w:sz w:val="20"/>
          <w:szCs w:val="20"/>
        </w:rPr>
        <w:t xml:space="preserve">.  </w:t>
      </w:r>
    </w:p>
    <w:p w14:paraId="7FD1A336" w14:textId="4BE340F2" w:rsidR="00DD0DA0" w:rsidRDefault="00C91E0E"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19</w:t>
      </w:r>
      <w:r w:rsidR="00ED4881">
        <w:rPr>
          <w:rFonts w:ascii="Times New Roman" w:hAnsi="Times New Roman" w:cs="Times New Roman"/>
          <w:sz w:val="20"/>
          <w:szCs w:val="20"/>
        </w:rPr>
        <w:t xml:space="preserve">. </w:t>
      </w:r>
      <w:r w:rsidR="003A4546">
        <w:rPr>
          <w:rFonts w:ascii="Times New Roman" w:hAnsi="Times New Roman" w:cs="Times New Roman"/>
          <w:sz w:val="20"/>
          <w:szCs w:val="20"/>
        </w:rPr>
        <w:tab/>
      </w:r>
      <w:r w:rsidR="00502A28" w:rsidRPr="00502A28">
        <w:rPr>
          <w:rFonts w:ascii="Times New Roman" w:hAnsi="Times New Roman" w:cs="Times New Roman"/>
          <w:sz w:val="20"/>
          <w:szCs w:val="20"/>
        </w:rPr>
        <w:t xml:space="preserve">A </w:t>
      </w:r>
      <w:r w:rsidR="00DD0DA0">
        <w:rPr>
          <w:rFonts w:ascii="Times New Roman" w:hAnsi="Times New Roman" w:cs="Times New Roman"/>
          <w:sz w:val="20"/>
          <w:szCs w:val="20"/>
        </w:rPr>
        <w:t>s</w:t>
      </w:r>
      <w:r w:rsidR="00502A28" w:rsidRPr="00502A28">
        <w:rPr>
          <w:rFonts w:ascii="Times New Roman" w:hAnsi="Times New Roman" w:cs="Times New Roman"/>
          <w:sz w:val="20"/>
          <w:szCs w:val="20"/>
        </w:rPr>
        <w:t xml:space="preserve">trategic </w:t>
      </w:r>
      <w:r w:rsidR="00DD0DA0">
        <w:rPr>
          <w:rFonts w:ascii="Times New Roman" w:hAnsi="Times New Roman" w:cs="Times New Roman"/>
          <w:sz w:val="20"/>
          <w:szCs w:val="20"/>
        </w:rPr>
        <w:t>p</w:t>
      </w:r>
      <w:r w:rsidR="00502A28" w:rsidRPr="00502A28">
        <w:rPr>
          <w:rFonts w:ascii="Times New Roman" w:hAnsi="Times New Roman" w:cs="Times New Roman"/>
          <w:sz w:val="20"/>
          <w:szCs w:val="20"/>
        </w:rPr>
        <w:t xml:space="preserve">rioritization </w:t>
      </w:r>
      <w:r w:rsidR="00DD0DA0">
        <w:rPr>
          <w:rFonts w:ascii="Times New Roman" w:hAnsi="Times New Roman" w:cs="Times New Roman"/>
          <w:sz w:val="20"/>
          <w:szCs w:val="20"/>
        </w:rPr>
        <w:t>r</w:t>
      </w:r>
      <w:r w:rsidR="00502A28" w:rsidRPr="00502A28">
        <w:rPr>
          <w:rFonts w:ascii="Times New Roman" w:hAnsi="Times New Roman" w:cs="Times New Roman"/>
          <w:sz w:val="20"/>
          <w:szCs w:val="20"/>
        </w:rPr>
        <w:t>etreat involving stakeholders</w:t>
      </w:r>
      <w:r w:rsidR="00502A28">
        <w:rPr>
          <w:rFonts w:ascii="Times New Roman" w:hAnsi="Times New Roman" w:cs="Times New Roman"/>
          <w:sz w:val="20"/>
          <w:szCs w:val="20"/>
        </w:rPr>
        <w:t xml:space="preserve"> </w:t>
      </w:r>
      <w:r w:rsidR="00DD0DA0">
        <w:rPr>
          <w:rFonts w:ascii="Times New Roman" w:hAnsi="Times New Roman" w:cs="Times New Roman"/>
          <w:sz w:val="20"/>
          <w:szCs w:val="20"/>
        </w:rPr>
        <w:t xml:space="preserve">was </w:t>
      </w:r>
      <w:r w:rsidR="00502A28">
        <w:rPr>
          <w:rFonts w:ascii="Times New Roman" w:hAnsi="Times New Roman" w:cs="Times New Roman"/>
          <w:sz w:val="20"/>
          <w:szCs w:val="20"/>
        </w:rPr>
        <w:t>held</w:t>
      </w:r>
      <w:r w:rsidR="00502A28" w:rsidRPr="00502A28">
        <w:rPr>
          <w:rFonts w:ascii="Times New Roman" w:hAnsi="Times New Roman" w:cs="Times New Roman"/>
          <w:sz w:val="20"/>
          <w:szCs w:val="20"/>
        </w:rPr>
        <w:t xml:space="preserve"> in Port of Spain, Trinidad and Tobago in December 2015</w:t>
      </w:r>
      <w:r w:rsidR="00DD0DA0">
        <w:rPr>
          <w:rFonts w:ascii="Times New Roman" w:hAnsi="Times New Roman" w:cs="Times New Roman"/>
          <w:sz w:val="20"/>
          <w:szCs w:val="20"/>
        </w:rPr>
        <w:t>. There, participants</w:t>
      </w:r>
      <w:r w:rsidR="00502A28" w:rsidRPr="00502A28">
        <w:rPr>
          <w:rFonts w:ascii="Times New Roman" w:hAnsi="Times New Roman" w:cs="Times New Roman"/>
          <w:sz w:val="20"/>
          <w:szCs w:val="20"/>
        </w:rPr>
        <w:t xml:space="preserve"> identified </w:t>
      </w:r>
      <w:r w:rsidR="00502A28">
        <w:rPr>
          <w:rFonts w:ascii="Times New Roman" w:hAnsi="Times New Roman" w:cs="Times New Roman"/>
          <w:sz w:val="20"/>
          <w:szCs w:val="20"/>
        </w:rPr>
        <w:t>f</w:t>
      </w:r>
      <w:r w:rsidR="00EE09B2" w:rsidRPr="00716D39">
        <w:rPr>
          <w:rFonts w:ascii="Times New Roman" w:hAnsi="Times New Roman" w:cs="Times New Roman"/>
          <w:sz w:val="20"/>
          <w:szCs w:val="20"/>
        </w:rPr>
        <w:t xml:space="preserve">our priority areas </w:t>
      </w:r>
      <w:r w:rsidR="00502A28">
        <w:rPr>
          <w:rFonts w:ascii="Times New Roman" w:hAnsi="Times New Roman" w:cs="Times New Roman"/>
          <w:sz w:val="20"/>
          <w:szCs w:val="20"/>
        </w:rPr>
        <w:t xml:space="preserve">that </w:t>
      </w:r>
      <w:r w:rsidR="00B65E70">
        <w:rPr>
          <w:rFonts w:ascii="Times New Roman" w:hAnsi="Times New Roman" w:cs="Times New Roman"/>
          <w:sz w:val="20"/>
          <w:szCs w:val="20"/>
        </w:rPr>
        <w:t xml:space="preserve">will </w:t>
      </w:r>
      <w:r w:rsidR="00EE09B2" w:rsidRPr="00716D39">
        <w:rPr>
          <w:rFonts w:ascii="Times New Roman" w:hAnsi="Times New Roman" w:cs="Times New Roman"/>
          <w:sz w:val="20"/>
          <w:szCs w:val="20"/>
        </w:rPr>
        <w:t xml:space="preserve">inform </w:t>
      </w:r>
      <w:r w:rsidR="00DD0DA0">
        <w:rPr>
          <w:rFonts w:ascii="Times New Roman" w:hAnsi="Times New Roman" w:cs="Times New Roman"/>
          <w:sz w:val="20"/>
          <w:szCs w:val="20"/>
        </w:rPr>
        <w:t xml:space="preserve">the </w:t>
      </w:r>
      <w:r w:rsidR="00EE09B2" w:rsidRPr="00716D39">
        <w:rPr>
          <w:rFonts w:ascii="Times New Roman" w:hAnsi="Times New Roman" w:cs="Times New Roman"/>
          <w:sz w:val="20"/>
          <w:szCs w:val="20"/>
        </w:rPr>
        <w:t xml:space="preserve">national and regional actions of the </w:t>
      </w:r>
      <w:r w:rsidR="00DD0DA0">
        <w:rPr>
          <w:rFonts w:ascii="Times New Roman" w:hAnsi="Times New Roman" w:cs="Times New Roman"/>
          <w:sz w:val="20"/>
          <w:szCs w:val="20"/>
        </w:rPr>
        <w:t>United Nations</w:t>
      </w:r>
      <w:r w:rsidR="00EE09B2" w:rsidRPr="00716D39">
        <w:rPr>
          <w:rFonts w:ascii="Times New Roman" w:hAnsi="Times New Roman" w:cs="Times New Roman"/>
          <w:sz w:val="20"/>
          <w:szCs w:val="20"/>
        </w:rPr>
        <w:t xml:space="preserve"> and</w:t>
      </w:r>
      <w:r w:rsidR="00DD0DA0">
        <w:rPr>
          <w:rFonts w:ascii="Times New Roman" w:hAnsi="Times New Roman" w:cs="Times New Roman"/>
          <w:sz w:val="20"/>
          <w:szCs w:val="20"/>
        </w:rPr>
        <w:t xml:space="preserve"> its</w:t>
      </w:r>
      <w:r w:rsidR="00EE09B2" w:rsidRPr="00716D39">
        <w:rPr>
          <w:rFonts w:ascii="Times New Roman" w:hAnsi="Times New Roman" w:cs="Times New Roman"/>
          <w:sz w:val="20"/>
          <w:szCs w:val="20"/>
        </w:rPr>
        <w:t xml:space="preserve"> partners over the next five years</w:t>
      </w:r>
      <w:r w:rsidR="00DD0DA0">
        <w:rPr>
          <w:rFonts w:ascii="Times New Roman" w:hAnsi="Times New Roman" w:cs="Times New Roman"/>
          <w:sz w:val="20"/>
          <w:szCs w:val="20"/>
        </w:rPr>
        <w:t>. These priority areas are</w:t>
      </w:r>
      <w:r w:rsidR="00EE09B2" w:rsidRPr="00716D39">
        <w:rPr>
          <w:rFonts w:ascii="Times New Roman" w:hAnsi="Times New Roman" w:cs="Times New Roman"/>
          <w:sz w:val="20"/>
          <w:szCs w:val="20"/>
        </w:rPr>
        <w:t xml:space="preserve">: </w:t>
      </w:r>
    </w:p>
    <w:p w14:paraId="0D6B5BFD" w14:textId="7EC518D4" w:rsidR="00DD0DA0" w:rsidRDefault="00EE09B2" w:rsidP="00F445EA">
      <w:pPr>
        <w:pStyle w:val="ListParagraph"/>
        <w:numPr>
          <w:ilvl w:val="0"/>
          <w:numId w:val="30"/>
        </w:numPr>
        <w:tabs>
          <w:tab w:val="left" w:pos="1260"/>
        </w:tabs>
        <w:spacing w:after="120"/>
        <w:ind w:firstLine="0"/>
        <w:jc w:val="both"/>
        <w:rPr>
          <w:rFonts w:ascii="Times New Roman" w:hAnsi="Times New Roman" w:cs="Times New Roman"/>
          <w:sz w:val="20"/>
          <w:szCs w:val="20"/>
        </w:rPr>
      </w:pPr>
      <w:r w:rsidRPr="00B55E60">
        <w:rPr>
          <w:rFonts w:ascii="Times New Roman" w:hAnsi="Times New Roman" w:cs="Times New Roman"/>
          <w:sz w:val="20"/>
          <w:szCs w:val="20"/>
        </w:rPr>
        <w:t>A sustainable and resilient Caribbean</w:t>
      </w:r>
      <w:r w:rsidR="00DD0DA0">
        <w:rPr>
          <w:rFonts w:ascii="Times New Roman" w:hAnsi="Times New Roman" w:cs="Times New Roman"/>
          <w:sz w:val="20"/>
          <w:szCs w:val="20"/>
        </w:rPr>
        <w:t>;</w:t>
      </w:r>
      <w:r w:rsidRPr="00B55E60">
        <w:rPr>
          <w:rFonts w:ascii="Times New Roman" w:hAnsi="Times New Roman" w:cs="Times New Roman"/>
          <w:sz w:val="20"/>
          <w:szCs w:val="20"/>
        </w:rPr>
        <w:t xml:space="preserve"> </w:t>
      </w:r>
    </w:p>
    <w:p w14:paraId="743E9D06" w14:textId="4FC7E90C" w:rsidR="00DD0DA0" w:rsidRDefault="00EE09B2" w:rsidP="00F445EA">
      <w:pPr>
        <w:pStyle w:val="ListParagraph"/>
        <w:numPr>
          <w:ilvl w:val="0"/>
          <w:numId w:val="30"/>
        </w:numPr>
        <w:tabs>
          <w:tab w:val="left" w:pos="1260"/>
        </w:tabs>
        <w:spacing w:after="120"/>
        <w:ind w:firstLine="0"/>
        <w:jc w:val="both"/>
        <w:rPr>
          <w:rFonts w:ascii="Times New Roman" w:hAnsi="Times New Roman" w:cs="Times New Roman"/>
          <w:sz w:val="20"/>
          <w:szCs w:val="20"/>
        </w:rPr>
      </w:pPr>
      <w:r w:rsidRPr="00B55E60">
        <w:rPr>
          <w:rFonts w:ascii="Times New Roman" w:hAnsi="Times New Roman" w:cs="Times New Roman"/>
          <w:sz w:val="20"/>
          <w:szCs w:val="20"/>
        </w:rPr>
        <w:t>A safe, cohesive and just Caribbean</w:t>
      </w:r>
      <w:r w:rsidR="00DD0DA0">
        <w:rPr>
          <w:rFonts w:ascii="Times New Roman" w:hAnsi="Times New Roman" w:cs="Times New Roman"/>
          <w:sz w:val="20"/>
          <w:szCs w:val="20"/>
        </w:rPr>
        <w:t>;</w:t>
      </w:r>
      <w:r w:rsidRPr="00B65E70">
        <w:rPr>
          <w:rFonts w:ascii="Times New Roman" w:hAnsi="Times New Roman" w:cs="Times New Roman"/>
          <w:sz w:val="20"/>
          <w:szCs w:val="20"/>
        </w:rPr>
        <w:t xml:space="preserve"> </w:t>
      </w:r>
    </w:p>
    <w:p w14:paraId="7653BABE" w14:textId="027037DD" w:rsidR="00DD0DA0" w:rsidRDefault="00EE09B2" w:rsidP="00F445EA">
      <w:pPr>
        <w:pStyle w:val="ListParagraph"/>
        <w:numPr>
          <w:ilvl w:val="0"/>
          <w:numId w:val="30"/>
        </w:numPr>
        <w:tabs>
          <w:tab w:val="left" w:pos="1260"/>
        </w:tabs>
        <w:spacing w:after="120"/>
        <w:ind w:firstLine="0"/>
        <w:jc w:val="both"/>
        <w:rPr>
          <w:rFonts w:ascii="Times New Roman" w:hAnsi="Times New Roman" w:cs="Times New Roman"/>
          <w:sz w:val="20"/>
          <w:szCs w:val="20"/>
        </w:rPr>
      </w:pPr>
      <w:r w:rsidRPr="00B55E60">
        <w:rPr>
          <w:rFonts w:ascii="Times New Roman" w:hAnsi="Times New Roman" w:cs="Times New Roman"/>
          <w:sz w:val="20"/>
          <w:szCs w:val="20"/>
        </w:rPr>
        <w:t>A healthy Caribbean</w:t>
      </w:r>
      <w:r w:rsidR="00DD0DA0">
        <w:rPr>
          <w:rFonts w:ascii="Times New Roman" w:hAnsi="Times New Roman" w:cs="Times New Roman"/>
          <w:sz w:val="20"/>
          <w:szCs w:val="20"/>
        </w:rPr>
        <w:t>;</w:t>
      </w:r>
      <w:r w:rsidRPr="00B55E60">
        <w:rPr>
          <w:rFonts w:ascii="Times New Roman" w:hAnsi="Times New Roman" w:cs="Times New Roman"/>
          <w:sz w:val="20"/>
          <w:szCs w:val="20"/>
        </w:rPr>
        <w:t xml:space="preserve"> and</w:t>
      </w:r>
      <w:r w:rsidR="00DD0DA0">
        <w:rPr>
          <w:rFonts w:ascii="Times New Roman" w:hAnsi="Times New Roman" w:cs="Times New Roman"/>
          <w:sz w:val="20"/>
          <w:szCs w:val="20"/>
        </w:rPr>
        <w:t>,</w:t>
      </w:r>
      <w:r w:rsidRPr="00B55E60">
        <w:rPr>
          <w:rFonts w:ascii="Times New Roman" w:hAnsi="Times New Roman" w:cs="Times New Roman"/>
          <w:sz w:val="20"/>
          <w:szCs w:val="20"/>
        </w:rPr>
        <w:t xml:space="preserve"> </w:t>
      </w:r>
    </w:p>
    <w:p w14:paraId="0AFCD7A5" w14:textId="44D6FA76" w:rsidR="00DD0DA0" w:rsidRDefault="00EE09B2" w:rsidP="00F445EA">
      <w:pPr>
        <w:pStyle w:val="ListParagraph"/>
        <w:numPr>
          <w:ilvl w:val="0"/>
          <w:numId w:val="30"/>
        </w:numPr>
        <w:tabs>
          <w:tab w:val="left" w:pos="1260"/>
        </w:tabs>
        <w:spacing w:after="120"/>
        <w:ind w:firstLine="0"/>
        <w:jc w:val="both"/>
        <w:rPr>
          <w:rFonts w:ascii="Times New Roman" w:hAnsi="Times New Roman" w:cs="Times New Roman"/>
          <w:sz w:val="20"/>
          <w:szCs w:val="20"/>
        </w:rPr>
      </w:pPr>
      <w:r w:rsidRPr="00D722FE">
        <w:rPr>
          <w:rFonts w:ascii="Times New Roman" w:hAnsi="Times New Roman" w:cs="Times New Roman"/>
          <w:sz w:val="20"/>
          <w:szCs w:val="20"/>
        </w:rPr>
        <w:t xml:space="preserve">An inclusive, equitable and prosperous Caribbean. </w:t>
      </w:r>
    </w:p>
    <w:p w14:paraId="687177B2" w14:textId="743D50A4" w:rsidR="00EE09B2" w:rsidRPr="00D722FE" w:rsidRDefault="00EE09B2" w:rsidP="009867AA">
      <w:pPr>
        <w:tabs>
          <w:tab w:val="left" w:pos="1260"/>
        </w:tabs>
        <w:spacing w:after="120"/>
        <w:ind w:left="900"/>
        <w:jc w:val="both"/>
        <w:rPr>
          <w:rFonts w:ascii="Times New Roman" w:hAnsi="Times New Roman" w:cs="Times New Roman"/>
          <w:sz w:val="20"/>
          <w:szCs w:val="20"/>
        </w:rPr>
      </w:pPr>
      <w:r w:rsidRPr="00D722FE">
        <w:rPr>
          <w:rFonts w:ascii="Times New Roman" w:hAnsi="Times New Roman" w:cs="Times New Roman"/>
          <w:sz w:val="20"/>
          <w:szCs w:val="20"/>
        </w:rPr>
        <w:t xml:space="preserve">These priorities were validated </w:t>
      </w:r>
      <w:r w:rsidR="0059576E">
        <w:rPr>
          <w:rFonts w:ascii="Times New Roman" w:hAnsi="Times New Roman" w:cs="Times New Roman"/>
          <w:sz w:val="20"/>
          <w:szCs w:val="20"/>
        </w:rPr>
        <w:t xml:space="preserve">by </w:t>
      </w:r>
      <w:r w:rsidR="00F02434">
        <w:rPr>
          <w:rFonts w:ascii="Times New Roman" w:hAnsi="Times New Roman" w:cs="Times New Roman"/>
          <w:sz w:val="20"/>
          <w:szCs w:val="20"/>
        </w:rPr>
        <w:t>the</w:t>
      </w:r>
      <w:r w:rsidR="00DD0DA0" w:rsidRPr="00D722FE">
        <w:rPr>
          <w:rFonts w:ascii="Times New Roman" w:hAnsi="Times New Roman" w:cs="Times New Roman"/>
          <w:sz w:val="20"/>
          <w:szCs w:val="20"/>
        </w:rPr>
        <w:t xml:space="preserve"> </w:t>
      </w:r>
      <w:r w:rsidRPr="00D722FE">
        <w:rPr>
          <w:rFonts w:ascii="Times New Roman" w:hAnsi="Times New Roman" w:cs="Times New Roman"/>
          <w:sz w:val="20"/>
          <w:szCs w:val="20"/>
        </w:rPr>
        <w:t>1</w:t>
      </w:r>
      <w:r w:rsidR="0005243C" w:rsidRPr="00D722FE">
        <w:rPr>
          <w:rFonts w:ascii="Times New Roman" w:hAnsi="Times New Roman" w:cs="Times New Roman"/>
          <w:sz w:val="20"/>
          <w:szCs w:val="20"/>
        </w:rPr>
        <w:t>7 Caribbean</w:t>
      </w:r>
      <w:r w:rsidRPr="00D722FE">
        <w:rPr>
          <w:rFonts w:ascii="Times New Roman" w:hAnsi="Times New Roman" w:cs="Times New Roman"/>
          <w:sz w:val="20"/>
          <w:szCs w:val="20"/>
        </w:rPr>
        <w:t xml:space="preserve"> governments</w:t>
      </w:r>
      <w:r w:rsidR="00BB0920" w:rsidRPr="00D722FE">
        <w:rPr>
          <w:rFonts w:ascii="Times New Roman" w:hAnsi="Times New Roman" w:cs="Times New Roman"/>
          <w:sz w:val="20"/>
          <w:szCs w:val="20"/>
        </w:rPr>
        <w:t xml:space="preserve"> </w:t>
      </w:r>
      <w:r w:rsidR="00802959" w:rsidRPr="00D722FE">
        <w:rPr>
          <w:rFonts w:ascii="Times New Roman" w:hAnsi="Times New Roman" w:cs="Times New Roman"/>
          <w:sz w:val="20"/>
          <w:szCs w:val="20"/>
        </w:rPr>
        <w:t xml:space="preserve">and are aligned </w:t>
      </w:r>
      <w:r w:rsidR="00DD0DA0">
        <w:rPr>
          <w:rFonts w:ascii="Times New Roman" w:hAnsi="Times New Roman" w:cs="Times New Roman"/>
          <w:sz w:val="20"/>
          <w:szCs w:val="20"/>
        </w:rPr>
        <w:t>with</w:t>
      </w:r>
      <w:r w:rsidR="00DD0DA0" w:rsidRPr="00D722FE">
        <w:rPr>
          <w:rFonts w:ascii="Times New Roman" w:hAnsi="Times New Roman" w:cs="Times New Roman"/>
          <w:sz w:val="20"/>
          <w:szCs w:val="20"/>
        </w:rPr>
        <w:t xml:space="preserve"> </w:t>
      </w:r>
      <w:r w:rsidRPr="00D722FE">
        <w:rPr>
          <w:rFonts w:ascii="Times New Roman" w:hAnsi="Times New Roman" w:cs="Times New Roman"/>
          <w:sz w:val="20"/>
          <w:szCs w:val="20"/>
        </w:rPr>
        <w:t xml:space="preserve">the </w:t>
      </w:r>
      <w:r w:rsidR="00DD0DA0">
        <w:rPr>
          <w:rFonts w:ascii="Times New Roman" w:hAnsi="Times New Roman" w:cs="Times New Roman"/>
          <w:sz w:val="20"/>
          <w:szCs w:val="20"/>
        </w:rPr>
        <w:t>Caribbean Community (</w:t>
      </w:r>
      <w:r w:rsidRPr="00D722FE">
        <w:rPr>
          <w:rFonts w:ascii="Times New Roman" w:hAnsi="Times New Roman" w:cs="Times New Roman"/>
          <w:sz w:val="20"/>
          <w:szCs w:val="20"/>
        </w:rPr>
        <w:t>CARICOM</w:t>
      </w:r>
      <w:r w:rsidR="00DD0DA0">
        <w:rPr>
          <w:rFonts w:ascii="Times New Roman" w:hAnsi="Times New Roman" w:cs="Times New Roman"/>
          <w:sz w:val="20"/>
          <w:szCs w:val="20"/>
        </w:rPr>
        <w:t>)</w:t>
      </w:r>
      <w:r w:rsidRPr="00D722FE">
        <w:rPr>
          <w:rFonts w:ascii="Times New Roman" w:hAnsi="Times New Roman" w:cs="Times New Roman"/>
          <w:sz w:val="20"/>
          <w:szCs w:val="20"/>
        </w:rPr>
        <w:t xml:space="preserve"> </w:t>
      </w:r>
      <w:r w:rsidR="00DD0DA0">
        <w:rPr>
          <w:rFonts w:ascii="Times New Roman" w:hAnsi="Times New Roman" w:cs="Times New Roman"/>
          <w:sz w:val="20"/>
          <w:szCs w:val="20"/>
        </w:rPr>
        <w:t>s</w:t>
      </w:r>
      <w:r w:rsidRPr="00B55E60">
        <w:rPr>
          <w:rFonts w:ascii="Times New Roman" w:hAnsi="Times New Roman" w:cs="Times New Roman"/>
          <w:sz w:val="20"/>
          <w:szCs w:val="20"/>
        </w:rPr>
        <w:t xml:space="preserve">trategic </w:t>
      </w:r>
      <w:r w:rsidR="00DD0DA0">
        <w:rPr>
          <w:rFonts w:ascii="Times New Roman" w:hAnsi="Times New Roman" w:cs="Times New Roman"/>
          <w:sz w:val="20"/>
          <w:szCs w:val="20"/>
        </w:rPr>
        <w:t>p</w:t>
      </w:r>
      <w:r w:rsidRPr="00D722FE">
        <w:rPr>
          <w:rFonts w:ascii="Times New Roman" w:hAnsi="Times New Roman" w:cs="Times New Roman"/>
          <w:sz w:val="20"/>
          <w:szCs w:val="20"/>
        </w:rPr>
        <w:t>lan</w:t>
      </w:r>
      <w:r w:rsidR="00DD0DA0">
        <w:rPr>
          <w:rFonts w:ascii="Times New Roman" w:hAnsi="Times New Roman" w:cs="Times New Roman"/>
          <w:sz w:val="20"/>
          <w:szCs w:val="20"/>
        </w:rPr>
        <w:t xml:space="preserve"> for </w:t>
      </w:r>
      <w:r w:rsidRPr="00D722FE">
        <w:rPr>
          <w:rFonts w:ascii="Times New Roman" w:hAnsi="Times New Roman" w:cs="Times New Roman"/>
          <w:sz w:val="20"/>
          <w:szCs w:val="20"/>
        </w:rPr>
        <w:t>2015-2019</w:t>
      </w:r>
      <w:r w:rsidR="00F02434">
        <w:rPr>
          <w:rFonts w:ascii="Times New Roman" w:hAnsi="Times New Roman" w:cs="Times New Roman"/>
          <w:sz w:val="20"/>
          <w:szCs w:val="20"/>
        </w:rPr>
        <w:t>. Priorities are in line with</w:t>
      </w:r>
      <w:r w:rsidRPr="00D722FE">
        <w:rPr>
          <w:rFonts w:ascii="Times New Roman" w:hAnsi="Times New Roman" w:cs="Times New Roman"/>
          <w:sz w:val="20"/>
          <w:szCs w:val="20"/>
        </w:rPr>
        <w:t xml:space="preserve"> the </w:t>
      </w:r>
      <w:r w:rsidR="0059576E">
        <w:rPr>
          <w:rFonts w:ascii="Times New Roman" w:hAnsi="Times New Roman" w:cs="Times New Roman"/>
          <w:sz w:val="20"/>
          <w:szCs w:val="20"/>
        </w:rPr>
        <w:t>Small Island Developing States</w:t>
      </w:r>
      <w:r w:rsidR="0059576E" w:rsidRPr="00D722FE">
        <w:rPr>
          <w:rFonts w:ascii="Times New Roman" w:hAnsi="Times New Roman" w:cs="Times New Roman"/>
          <w:sz w:val="20"/>
          <w:szCs w:val="20"/>
        </w:rPr>
        <w:t xml:space="preserve"> </w:t>
      </w:r>
      <w:r w:rsidR="00DD0DA0">
        <w:rPr>
          <w:rFonts w:ascii="Times New Roman" w:hAnsi="Times New Roman" w:cs="Times New Roman"/>
          <w:sz w:val="20"/>
          <w:szCs w:val="20"/>
        </w:rPr>
        <w:t>a</w:t>
      </w:r>
      <w:r w:rsidR="00876654" w:rsidRPr="00B55E60">
        <w:rPr>
          <w:rFonts w:ascii="Times New Roman" w:hAnsi="Times New Roman" w:cs="Times New Roman"/>
          <w:sz w:val="20"/>
          <w:szCs w:val="20"/>
        </w:rPr>
        <w:t xml:space="preserve">ccelerated </w:t>
      </w:r>
      <w:r w:rsidR="00DD0DA0">
        <w:rPr>
          <w:rFonts w:ascii="Times New Roman" w:hAnsi="Times New Roman" w:cs="Times New Roman"/>
          <w:sz w:val="20"/>
          <w:szCs w:val="20"/>
        </w:rPr>
        <w:t>m</w:t>
      </w:r>
      <w:r w:rsidR="00876654" w:rsidRPr="00B55E60">
        <w:rPr>
          <w:rFonts w:ascii="Times New Roman" w:hAnsi="Times New Roman" w:cs="Times New Roman"/>
          <w:sz w:val="20"/>
          <w:szCs w:val="20"/>
        </w:rPr>
        <w:t xml:space="preserve">odalities of </w:t>
      </w:r>
      <w:r w:rsidR="00DD0DA0">
        <w:rPr>
          <w:rFonts w:ascii="Times New Roman" w:hAnsi="Times New Roman" w:cs="Times New Roman"/>
          <w:sz w:val="20"/>
          <w:szCs w:val="20"/>
        </w:rPr>
        <w:t>a</w:t>
      </w:r>
      <w:r w:rsidR="00876654" w:rsidRPr="00B55E60">
        <w:rPr>
          <w:rFonts w:ascii="Times New Roman" w:hAnsi="Times New Roman" w:cs="Times New Roman"/>
          <w:sz w:val="20"/>
          <w:szCs w:val="20"/>
        </w:rPr>
        <w:t xml:space="preserve">ction </w:t>
      </w:r>
      <w:r w:rsidR="00DD0DA0">
        <w:rPr>
          <w:rFonts w:ascii="Times New Roman" w:hAnsi="Times New Roman" w:cs="Times New Roman"/>
          <w:sz w:val="20"/>
          <w:szCs w:val="20"/>
        </w:rPr>
        <w:t>p</w:t>
      </w:r>
      <w:r w:rsidRPr="00D722FE">
        <w:rPr>
          <w:rFonts w:ascii="Times New Roman" w:hAnsi="Times New Roman" w:cs="Times New Roman"/>
          <w:sz w:val="20"/>
          <w:szCs w:val="20"/>
        </w:rPr>
        <w:t xml:space="preserve">athway and the 2030 </w:t>
      </w:r>
      <w:r w:rsidR="00DD0DA0">
        <w:rPr>
          <w:rFonts w:ascii="Times New Roman" w:hAnsi="Times New Roman" w:cs="Times New Roman"/>
          <w:sz w:val="20"/>
          <w:szCs w:val="20"/>
        </w:rPr>
        <w:t>a</w:t>
      </w:r>
      <w:r w:rsidRPr="00D722FE">
        <w:rPr>
          <w:rFonts w:ascii="Times New Roman" w:hAnsi="Times New Roman" w:cs="Times New Roman"/>
          <w:sz w:val="20"/>
          <w:szCs w:val="20"/>
        </w:rPr>
        <w:t>genda</w:t>
      </w:r>
      <w:r w:rsidR="009B34CA">
        <w:rPr>
          <w:rFonts w:ascii="Times New Roman" w:hAnsi="Times New Roman" w:cs="Times New Roman"/>
          <w:sz w:val="20"/>
          <w:szCs w:val="20"/>
        </w:rPr>
        <w:t xml:space="preserve"> for sustainable development</w:t>
      </w:r>
      <w:r w:rsidRPr="00D722FE">
        <w:rPr>
          <w:rFonts w:ascii="Times New Roman" w:hAnsi="Times New Roman" w:cs="Times New Roman"/>
          <w:sz w:val="20"/>
          <w:szCs w:val="20"/>
        </w:rPr>
        <w:t>.</w:t>
      </w:r>
      <w:r w:rsidR="00A30BC6" w:rsidRPr="00D722FE">
        <w:rPr>
          <w:rFonts w:ascii="Times New Roman" w:hAnsi="Times New Roman" w:cs="Times New Roman"/>
          <w:sz w:val="20"/>
          <w:szCs w:val="20"/>
        </w:rPr>
        <w:t xml:space="preserve"> </w:t>
      </w:r>
    </w:p>
    <w:p w14:paraId="6836E22B" w14:textId="40112CDB" w:rsidR="006772BA" w:rsidRDefault="00C91E0E"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20</w:t>
      </w:r>
      <w:r w:rsidR="00ED4881">
        <w:rPr>
          <w:rFonts w:ascii="Times New Roman" w:hAnsi="Times New Roman" w:cs="Times New Roman"/>
          <w:sz w:val="20"/>
          <w:szCs w:val="20"/>
        </w:rPr>
        <w:t xml:space="preserve">. </w:t>
      </w:r>
      <w:r w:rsidR="003A4546">
        <w:rPr>
          <w:rFonts w:ascii="Times New Roman" w:hAnsi="Times New Roman" w:cs="Times New Roman"/>
          <w:sz w:val="20"/>
          <w:szCs w:val="20"/>
        </w:rPr>
        <w:tab/>
      </w:r>
      <w:r w:rsidR="00CA4A60">
        <w:rPr>
          <w:rFonts w:ascii="Times New Roman" w:hAnsi="Times New Roman" w:cs="Times New Roman"/>
          <w:sz w:val="20"/>
          <w:szCs w:val="20"/>
        </w:rPr>
        <w:t>Using</w:t>
      </w:r>
      <w:r w:rsidR="00CA4A60" w:rsidRPr="00716D39">
        <w:rPr>
          <w:rFonts w:ascii="Times New Roman" w:hAnsi="Times New Roman" w:cs="Times New Roman"/>
          <w:sz w:val="20"/>
          <w:szCs w:val="20"/>
        </w:rPr>
        <w:t xml:space="preserve"> </w:t>
      </w:r>
      <w:r w:rsidR="00DD0DA0">
        <w:rPr>
          <w:rFonts w:ascii="Times New Roman" w:hAnsi="Times New Roman" w:cs="Times New Roman"/>
          <w:sz w:val="20"/>
          <w:szCs w:val="20"/>
        </w:rPr>
        <w:t>the</w:t>
      </w:r>
      <w:r w:rsidR="00DD0DA0" w:rsidRPr="00716D39">
        <w:rPr>
          <w:rFonts w:ascii="Times New Roman" w:hAnsi="Times New Roman" w:cs="Times New Roman"/>
          <w:sz w:val="20"/>
          <w:szCs w:val="20"/>
        </w:rPr>
        <w:t xml:space="preserve"> </w:t>
      </w:r>
      <w:r w:rsidR="00955B3A" w:rsidRPr="00716D39">
        <w:rPr>
          <w:rFonts w:ascii="Times New Roman" w:hAnsi="Times New Roman" w:cs="Times New Roman"/>
          <w:sz w:val="20"/>
          <w:szCs w:val="20"/>
        </w:rPr>
        <w:t>SPD, t</w:t>
      </w:r>
      <w:r w:rsidR="00A33A89" w:rsidRPr="00716D39">
        <w:rPr>
          <w:rFonts w:ascii="Times New Roman" w:hAnsi="Times New Roman" w:cs="Times New Roman"/>
          <w:sz w:val="20"/>
          <w:szCs w:val="20"/>
        </w:rPr>
        <w:t xml:space="preserve">he </w:t>
      </w:r>
      <w:r w:rsidR="007877A8">
        <w:rPr>
          <w:rFonts w:ascii="Times New Roman" w:hAnsi="Times New Roman" w:cs="Times New Roman"/>
          <w:sz w:val="20"/>
          <w:szCs w:val="20"/>
        </w:rPr>
        <w:t xml:space="preserve">UNDP </w:t>
      </w:r>
      <w:r w:rsidR="00416CAA">
        <w:rPr>
          <w:rFonts w:ascii="Times New Roman" w:hAnsi="Times New Roman" w:cs="Times New Roman"/>
          <w:sz w:val="20"/>
          <w:szCs w:val="20"/>
        </w:rPr>
        <w:t xml:space="preserve">identified four priorities areas </w:t>
      </w:r>
      <w:r w:rsidR="00CA4A60">
        <w:rPr>
          <w:rFonts w:ascii="Times New Roman" w:hAnsi="Times New Roman" w:cs="Times New Roman"/>
          <w:sz w:val="20"/>
          <w:szCs w:val="20"/>
        </w:rPr>
        <w:t>and</w:t>
      </w:r>
      <w:r w:rsidR="00CA4A60" w:rsidRPr="00716D39">
        <w:rPr>
          <w:rFonts w:ascii="Times New Roman" w:hAnsi="Times New Roman" w:cs="Times New Roman"/>
          <w:sz w:val="20"/>
          <w:szCs w:val="20"/>
        </w:rPr>
        <w:t xml:space="preserve"> </w:t>
      </w:r>
      <w:r w:rsidR="00E72857" w:rsidRPr="00716D39">
        <w:rPr>
          <w:rFonts w:ascii="Times New Roman" w:hAnsi="Times New Roman" w:cs="Times New Roman"/>
          <w:sz w:val="20"/>
          <w:szCs w:val="20"/>
        </w:rPr>
        <w:t xml:space="preserve">associated </w:t>
      </w:r>
      <w:r w:rsidR="00A33A89" w:rsidRPr="00716D39">
        <w:rPr>
          <w:rFonts w:ascii="Times New Roman" w:hAnsi="Times New Roman" w:cs="Times New Roman"/>
          <w:sz w:val="20"/>
          <w:szCs w:val="20"/>
        </w:rPr>
        <w:t xml:space="preserve">strategies </w:t>
      </w:r>
      <w:r w:rsidR="00CA4A60">
        <w:rPr>
          <w:rFonts w:ascii="Times New Roman" w:hAnsi="Times New Roman" w:cs="Times New Roman"/>
          <w:sz w:val="20"/>
          <w:szCs w:val="20"/>
        </w:rPr>
        <w:t>that will</w:t>
      </w:r>
      <w:r w:rsidR="00CA4A60" w:rsidRPr="00716D39">
        <w:rPr>
          <w:rFonts w:ascii="Times New Roman" w:hAnsi="Times New Roman" w:cs="Times New Roman"/>
          <w:sz w:val="20"/>
          <w:szCs w:val="20"/>
        </w:rPr>
        <w:t xml:space="preserve"> </w:t>
      </w:r>
      <w:r w:rsidR="00A33A89" w:rsidRPr="00716D39">
        <w:rPr>
          <w:rFonts w:ascii="Times New Roman" w:hAnsi="Times New Roman" w:cs="Times New Roman"/>
          <w:sz w:val="20"/>
          <w:szCs w:val="20"/>
        </w:rPr>
        <w:t>address</w:t>
      </w:r>
      <w:r w:rsidR="00DE4921">
        <w:rPr>
          <w:rFonts w:ascii="Times New Roman" w:hAnsi="Times New Roman" w:cs="Times New Roman"/>
          <w:sz w:val="20"/>
          <w:szCs w:val="20"/>
        </w:rPr>
        <w:t xml:space="preserve"> governa</w:t>
      </w:r>
      <w:r w:rsidR="00BA27ED">
        <w:rPr>
          <w:rFonts w:ascii="Times New Roman" w:hAnsi="Times New Roman" w:cs="Times New Roman"/>
          <w:sz w:val="20"/>
          <w:szCs w:val="20"/>
        </w:rPr>
        <w:t>n</w:t>
      </w:r>
      <w:r w:rsidR="00DE4921">
        <w:rPr>
          <w:rFonts w:ascii="Times New Roman" w:hAnsi="Times New Roman" w:cs="Times New Roman"/>
          <w:sz w:val="20"/>
          <w:szCs w:val="20"/>
        </w:rPr>
        <w:t>ce and capacity development for</w:t>
      </w:r>
      <w:r w:rsidR="00DE4921" w:rsidRPr="00716D39">
        <w:rPr>
          <w:rFonts w:ascii="Times New Roman" w:hAnsi="Times New Roman" w:cs="Times New Roman"/>
          <w:sz w:val="20"/>
          <w:szCs w:val="20"/>
        </w:rPr>
        <w:t xml:space="preserve"> </w:t>
      </w:r>
      <w:r w:rsidR="00A33A89" w:rsidRPr="004E5D7B">
        <w:rPr>
          <w:rFonts w:ascii="Times New Roman" w:hAnsi="Times New Roman" w:cs="Times New Roman"/>
          <w:sz w:val="20"/>
          <w:szCs w:val="20"/>
        </w:rPr>
        <w:t>evidence-based</w:t>
      </w:r>
      <w:r w:rsidR="00FD508F" w:rsidRPr="004E5D7B">
        <w:rPr>
          <w:rFonts w:ascii="Times New Roman" w:hAnsi="Times New Roman" w:cs="Times New Roman"/>
          <w:sz w:val="20"/>
          <w:szCs w:val="20"/>
        </w:rPr>
        <w:t xml:space="preserve"> planning for social protection</w:t>
      </w:r>
      <w:r w:rsidR="00FD508F" w:rsidRPr="00716D39">
        <w:rPr>
          <w:rFonts w:ascii="Times New Roman" w:hAnsi="Times New Roman" w:cs="Times New Roman"/>
          <w:sz w:val="20"/>
          <w:szCs w:val="20"/>
        </w:rPr>
        <w:t>;</w:t>
      </w:r>
      <w:r w:rsidR="00A33A89" w:rsidRPr="00716D39">
        <w:rPr>
          <w:rFonts w:ascii="Times New Roman" w:hAnsi="Times New Roman" w:cs="Times New Roman"/>
          <w:sz w:val="20"/>
          <w:szCs w:val="20"/>
        </w:rPr>
        <w:t xml:space="preserve"> climate ch</w:t>
      </w:r>
      <w:r w:rsidR="00ED4881">
        <w:rPr>
          <w:rFonts w:ascii="Times New Roman" w:hAnsi="Times New Roman" w:cs="Times New Roman"/>
          <w:sz w:val="20"/>
          <w:szCs w:val="20"/>
        </w:rPr>
        <w:t xml:space="preserve">ange, </w:t>
      </w:r>
      <w:r w:rsidR="00613AA7" w:rsidRPr="00716D39">
        <w:rPr>
          <w:rFonts w:ascii="Times New Roman" w:hAnsi="Times New Roman" w:cs="Times New Roman"/>
          <w:sz w:val="20"/>
          <w:szCs w:val="20"/>
        </w:rPr>
        <w:t>clean energy</w:t>
      </w:r>
      <w:r w:rsidR="00ED4881">
        <w:rPr>
          <w:rFonts w:ascii="Times New Roman" w:hAnsi="Times New Roman" w:cs="Times New Roman"/>
          <w:sz w:val="20"/>
          <w:szCs w:val="20"/>
        </w:rPr>
        <w:t xml:space="preserve"> and</w:t>
      </w:r>
      <w:r w:rsidR="00613AA7" w:rsidRPr="00716D39">
        <w:rPr>
          <w:rFonts w:ascii="Times New Roman" w:hAnsi="Times New Roman" w:cs="Times New Roman"/>
          <w:sz w:val="20"/>
          <w:szCs w:val="20"/>
        </w:rPr>
        <w:t xml:space="preserve"> disaster risk management</w:t>
      </w:r>
      <w:r w:rsidR="00ED4881">
        <w:rPr>
          <w:rFonts w:ascii="Times New Roman" w:hAnsi="Times New Roman" w:cs="Times New Roman"/>
          <w:sz w:val="20"/>
          <w:szCs w:val="20"/>
        </w:rPr>
        <w:t>; sustainable ecosystems and natural resources</w:t>
      </w:r>
      <w:r w:rsidR="00DD0DA0">
        <w:rPr>
          <w:rFonts w:ascii="Times New Roman" w:hAnsi="Times New Roman" w:cs="Times New Roman"/>
          <w:sz w:val="20"/>
          <w:szCs w:val="20"/>
        </w:rPr>
        <w:t>,</w:t>
      </w:r>
      <w:r w:rsidR="00A33A89" w:rsidRPr="00716D39">
        <w:rPr>
          <w:rFonts w:ascii="Times New Roman" w:hAnsi="Times New Roman" w:cs="Times New Roman"/>
          <w:sz w:val="20"/>
          <w:szCs w:val="20"/>
        </w:rPr>
        <w:t xml:space="preserve"> and citizen security</w:t>
      </w:r>
      <w:r w:rsidR="00A123BE" w:rsidRPr="00716D39">
        <w:rPr>
          <w:rFonts w:ascii="Times New Roman" w:hAnsi="Times New Roman" w:cs="Times New Roman"/>
          <w:sz w:val="20"/>
          <w:szCs w:val="20"/>
        </w:rPr>
        <w:t>. Each component is designed to build on earlier programme</w:t>
      </w:r>
      <w:r w:rsidR="00C3681F" w:rsidRPr="00716D39">
        <w:rPr>
          <w:rFonts w:ascii="Times New Roman" w:hAnsi="Times New Roman" w:cs="Times New Roman"/>
          <w:sz w:val="20"/>
          <w:szCs w:val="20"/>
        </w:rPr>
        <w:t>s</w:t>
      </w:r>
      <w:r w:rsidR="00A123BE" w:rsidRPr="00716D39">
        <w:rPr>
          <w:rFonts w:ascii="Times New Roman" w:hAnsi="Times New Roman" w:cs="Times New Roman"/>
          <w:sz w:val="20"/>
          <w:szCs w:val="20"/>
        </w:rPr>
        <w:t xml:space="preserve"> </w:t>
      </w:r>
      <w:r w:rsidR="009054CE">
        <w:rPr>
          <w:rFonts w:ascii="Times New Roman" w:hAnsi="Times New Roman" w:cs="Times New Roman"/>
          <w:sz w:val="20"/>
          <w:szCs w:val="20"/>
        </w:rPr>
        <w:t>and achieve</w:t>
      </w:r>
      <w:r w:rsidR="00BB0920" w:rsidRPr="00716D39">
        <w:rPr>
          <w:rFonts w:ascii="Times New Roman" w:hAnsi="Times New Roman" w:cs="Times New Roman"/>
          <w:sz w:val="20"/>
          <w:szCs w:val="20"/>
        </w:rPr>
        <w:t xml:space="preserve"> </w:t>
      </w:r>
      <w:r w:rsidR="00A123BE" w:rsidRPr="00716D39">
        <w:rPr>
          <w:rFonts w:ascii="Times New Roman" w:hAnsi="Times New Roman" w:cs="Times New Roman"/>
          <w:sz w:val="20"/>
          <w:szCs w:val="20"/>
        </w:rPr>
        <w:t>sustainabl</w:t>
      </w:r>
      <w:r w:rsidR="0059576E">
        <w:rPr>
          <w:rFonts w:ascii="Times New Roman" w:hAnsi="Times New Roman" w:cs="Times New Roman"/>
          <w:sz w:val="20"/>
          <w:szCs w:val="20"/>
        </w:rPr>
        <w:t xml:space="preserve">e </w:t>
      </w:r>
      <w:r w:rsidR="00A123BE" w:rsidRPr="00716D39">
        <w:rPr>
          <w:rFonts w:ascii="Times New Roman" w:hAnsi="Times New Roman" w:cs="Times New Roman"/>
          <w:sz w:val="20"/>
          <w:szCs w:val="20"/>
        </w:rPr>
        <w:t>results.</w:t>
      </w:r>
    </w:p>
    <w:p w14:paraId="45C69F6F" w14:textId="1293B424" w:rsidR="00BC6BFF" w:rsidRDefault="00BC6BFF"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 xml:space="preserve">21. </w:t>
      </w:r>
      <w:r w:rsidR="003A4546">
        <w:rPr>
          <w:rFonts w:ascii="Times New Roman" w:hAnsi="Times New Roman" w:cs="Times New Roman"/>
          <w:sz w:val="20"/>
          <w:szCs w:val="20"/>
        </w:rPr>
        <w:tab/>
      </w:r>
      <w:r w:rsidR="009F590C">
        <w:rPr>
          <w:rFonts w:ascii="Times New Roman" w:hAnsi="Times New Roman" w:cs="Times New Roman"/>
          <w:sz w:val="20"/>
          <w:szCs w:val="20"/>
        </w:rPr>
        <w:t>Using</w:t>
      </w:r>
      <w:r w:rsidR="00DD0DA0">
        <w:rPr>
          <w:rFonts w:ascii="Times New Roman" w:hAnsi="Times New Roman" w:cs="Times New Roman"/>
          <w:sz w:val="20"/>
          <w:szCs w:val="20"/>
        </w:rPr>
        <w:t xml:space="preserve"> the</w:t>
      </w:r>
      <w:r w:rsidR="00DD0DA0" w:rsidRPr="00BC6BFF">
        <w:rPr>
          <w:rFonts w:ascii="Times New Roman" w:hAnsi="Times New Roman" w:cs="Times New Roman"/>
          <w:sz w:val="20"/>
          <w:szCs w:val="20"/>
        </w:rPr>
        <w:t xml:space="preserve"> </w:t>
      </w:r>
      <w:r w:rsidR="00C8738C">
        <w:rPr>
          <w:rFonts w:ascii="Times New Roman" w:hAnsi="Times New Roman" w:cs="Times New Roman"/>
          <w:sz w:val="20"/>
          <w:szCs w:val="20"/>
        </w:rPr>
        <w:t>SPD</w:t>
      </w:r>
      <w:r w:rsidR="00DD0DA0">
        <w:rPr>
          <w:rFonts w:ascii="Times New Roman" w:hAnsi="Times New Roman" w:cs="Times New Roman"/>
          <w:sz w:val="20"/>
          <w:szCs w:val="20"/>
        </w:rPr>
        <w:t>, UNDP</w:t>
      </w:r>
      <w:r w:rsidR="007877A8">
        <w:rPr>
          <w:rFonts w:ascii="Times New Roman" w:hAnsi="Times New Roman" w:cs="Times New Roman"/>
          <w:sz w:val="20"/>
          <w:szCs w:val="20"/>
        </w:rPr>
        <w:t xml:space="preserve"> </w:t>
      </w:r>
      <w:r w:rsidRPr="00BC6BFF">
        <w:rPr>
          <w:rFonts w:ascii="Times New Roman" w:hAnsi="Times New Roman" w:cs="Times New Roman"/>
          <w:sz w:val="20"/>
          <w:szCs w:val="20"/>
        </w:rPr>
        <w:t xml:space="preserve">will </w:t>
      </w:r>
      <w:r w:rsidR="009F590C">
        <w:rPr>
          <w:rFonts w:ascii="Times New Roman" w:hAnsi="Times New Roman" w:cs="Times New Roman"/>
          <w:sz w:val="20"/>
          <w:szCs w:val="20"/>
        </w:rPr>
        <w:t>build</w:t>
      </w:r>
      <w:r w:rsidRPr="00BC6BFF">
        <w:rPr>
          <w:rFonts w:ascii="Times New Roman" w:hAnsi="Times New Roman" w:cs="Times New Roman"/>
          <w:sz w:val="20"/>
          <w:szCs w:val="20"/>
        </w:rPr>
        <w:t xml:space="preserve"> individual capacities through community based training methodologies</w:t>
      </w:r>
      <w:r w:rsidR="000F60C3">
        <w:rPr>
          <w:rFonts w:ascii="Times New Roman" w:hAnsi="Times New Roman" w:cs="Times New Roman"/>
          <w:sz w:val="20"/>
          <w:szCs w:val="20"/>
        </w:rPr>
        <w:t>,</w:t>
      </w:r>
      <w:r w:rsidR="00C8738C">
        <w:rPr>
          <w:rFonts w:ascii="Times New Roman" w:hAnsi="Times New Roman" w:cs="Times New Roman"/>
          <w:sz w:val="20"/>
          <w:szCs w:val="20"/>
        </w:rPr>
        <w:t xml:space="preserve"> </w:t>
      </w:r>
      <w:r w:rsidR="000F60C3">
        <w:rPr>
          <w:rFonts w:ascii="Times New Roman" w:hAnsi="Times New Roman" w:cs="Times New Roman"/>
          <w:sz w:val="20"/>
          <w:szCs w:val="20"/>
        </w:rPr>
        <w:t>reach out to</w:t>
      </w:r>
      <w:r w:rsidR="000F60C3" w:rsidRPr="00BC6BFF">
        <w:rPr>
          <w:rFonts w:ascii="Times New Roman" w:hAnsi="Times New Roman" w:cs="Times New Roman"/>
          <w:sz w:val="20"/>
          <w:szCs w:val="20"/>
        </w:rPr>
        <w:t xml:space="preserve"> </w:t>
      </w:r>
      <w:r w:rsidRPr="00BC6BFF">
        <w:rPr>
          <w:rFonts w:ascii="Times New Roman" w:hAnsi="Times New Roman" w:cs="Times New Roman"/>
          <w:sz w:val="20"/>
          <w:szCs w:val="20"/>
        </w:rPr>
        <w:t xml:space="preserve">vulnerable groups </w:t>
      </w:r>
      <w:r w:rsidR="0059576E">
        <w:rPr>
          <w:rFonts w:ascii="Times New Roman" w:hAnsi="Times New Roman" w:cs="Times New Roman"/>
          <w:sz w:val="20"/>
          <w:szCs w:val="20"/>
        </w:rPr>
        <w:t xml:space="preserve">like </w:t>
      </w:r>
      <w:r w:rsidRPr="00BC6BFF">
        <w:rPr>
          <w:rFonts w:ascii="Times New Roman" w:hAnsi="Times New Roman" w:cs="Times New Roman"/>
          <w:sz w:val="20"/>
          <w:szCs w:val="20"/>
        </w:rPr>
        <w:t>female</w:t>
      </w:r>
      <w:r w:rsidR="00221068">
        <w:rPr>
          <w:rFonts w:ascii="Times New Roman" w:hAnsi="Times New Roman" w:cs="Times New Roman"/>
          <w:sz w:val="20"/>
          <w:szCs w:val="20"/>
        </w:rPr>
        <w:t>-</w:t>
      </w:r>
      <w:r w:rsidRPr="00BC6BFF">
        <w:rPr>
          <w:rFonts w:ascii="Times New Roman" w:hAnsi="Times New Roman" w:cs="Times New Roman"/>
          <w:sz w:val="20"/>
          <w:szCs w:val="20"/>
        </w:rPr>
        <w:t>head</w:t>
      </w:r>
      <w:r w:rsidR="00221068">
        <w:rPr>
          <w:rFonts w:ascii="Times New Roman" w:hAnsi="Times New Roman" w:cs="Times New Roman"/>
          <w:sz w:val="20"/>
          <w:szCs w:val="20"/>
        </w:rPr>
        <w:t>ed</w:t>
      </w:r>
      <w:r w:rsidRPr="00BC6BFF">
        <w:rPr>
          <w:rFonts w:ascii="Times New Roman" w:hAnsi="Times New Roman" w:cs="Times New Roman"/>
          <w:sz w:val="20"/>
          <w:szCs w:val="20"/>
        </w:rPr>
        <w:t xml:space="preserve"> households, single mothers and young unemployed (or under-employed) females</w:t>
      </w:r>
      <w:r w:rsidR="000F60C3">
        <w:rPr>
          <w:rFonts w:ascii="Times New Roman" w:hAnsi="Times New Roman" w:cs="Times New Roman"/>
          <w:sz w:val="20"/>
          <w:szCs w:val="20"/>
        </w:rPr>
        <w:t>,</w:t>
      </w:r>
      <w:r w:rsidR="00C8738C">
        <w:rPr>
          <w:rFonts w:ascii="Times New Roman" w:hAnsi="Times New Roman" w:cs="Times New Roman"/>
          <w:sz w:val="20"/>
          <w:szCs w:val="20"/>
        </w:rPr>
        <w:t xml:space="preserve"> and </w:t>
      </w:r>
      <w:r w:rsidR="000F60C3">
        <w:rPr>
          <w:rFonts w:ascii="Times New Roman" w:hAnsi="Times New Roman" w:cs="Times New Roman"/>
          <w:sz w:val="20"/>
          <w:szCs w:val="20"/>
        </w:rPr>
        <w:t xml:space="preserve">accelerate </w:t>
      </w:r>
      <w:r w:rsidR="001A1B4C">
        <w:rPr>
          <w:rFonts w:ascii="Times New Roman" w:hAnsi="Times New Roman" w:cs="Times New Roman"/>
          <w:sz w:val="20"/>
          <w:szCs w:val="20"/>
        </w:rPr>
        <w:t xml:space="preserve">the </w:t>
      </w:r>
      <w:r w:rsidR="00C8738C">
        <w:rPr>
          <w:rFonts w:ascii="Times New Roman" w:hAnsi="Times New Roman" w:cs="Times New Roman"/>
          <w:sz w:val="20"/>
          <w:szCs w:val="20"/>
        </w:rPr>
        <w:t xml:space="preserve">MDGs </w:t>
      </w:r>
      <w:r w:rsidR="000F60C3">
        <w:rPr>
          <w:rFonts w:ascii="Times New Roman" w:hAnsi="Times New Roman" w:cs="Times New Roman"/>
          <w:sz w:val="20"/>
          <w:szCs w:val="20"/>
        </w:rPr>
        <w:t xml:space="preserve">while </w:t>
      </w:r>
      <w:r w:rsidR="00C8738C">
        <w:rPr>
          <w:rFonts w:ascii="Times New Roman" w:hAnsi="Times New Roman" w:cs="Times New Roman"/>
          <w:sz w:val="20"/>
          <w:szCs w:val="20"/>
        </w:rPr>
        <w:t xml:space="preserve">promoting </w:t>
      </w:r>
      <w:r w:rsidR="000F60C3">
        <w:rPr>
          <w:rFonts w:ascii="Times New Roman" w:hAnsi="Times New Roman" w:cs="Times New Roman"/>
          <w:sz w:val="20"/>
          <w:szCs w:val="20"/>
        </w:rPr>
        <w:t xml:space="preserve">the </w:t>
      </w:r>
      <w:r w:rsidR="00C8738C">
        <w:rPr>
          <w:rFonts w:ascii="Times New Roman" w:hAnsi="Times New Roman" w:cs="Times New Roman"/>
          <w:sz w:val="20"/>
          <w:szCs w:val="20"/>
        </w:rPr>
        <w:t>SDGs.</w:t>
      </w:r>
      <w:r w:rsidRPr="00BC6BFF">
        <w:rPr>
          <w:rFonts w:ascii="Times New Roman" w:hAnsi="Times New Roman" w:cs="Times New Roman"/>
          <w:sz w:val="20"/>
          <w:szCs w:val="20"/>
        </w:rPr>
        <w:t xml:space="preserve"> </w:t>
      </w:r>
      <w:r w:rsidR="000F60C3">
        <w:rPr>
          <w:rFonts w:ascii="Times New Roman" w:hAnsi="Times New Roman" w:cs="Times New Roman"/>
          <w:sz w:val="20"/>
          <w:szCs w:val="20"/>
        </w:rPr>
        <w:t>UNDP</w:t>
      </w:r>
      <w:r w:rsidR="000F60C3" w:rsidRPr="00BC6BFF">
        <w:rPr>
          <w:rFonts w:ascii="Times New Roman" w:hAnsi="Times New Roman" w:cs="Times New Roman"/>
          <w:sz w:val="20"/>
          <w:szCs w:val="20"/>
        </w:rPr>
        <w:t xml:space="preserve"> </w:t>
      </w:r>
      <w:r w:rsidRPr="00BC6BFF">
        <w:rPr>
          <w:rFonts w:ascii="Times New Roman" w:hAnsi="Times New Roman" w:cs="Times New Roman"/>
          <w:sz w:val="20"/>
          <w:szCs w:val="20"/>
        </w:rPr>
        <w:t xml:space="preserve">will ensure that data </w:t>
      </w:r>
      <w:r w:rsidR="000F60C3">
        <w:rPr>
          <w:rFonts w:ascii="Times New Roman" w:hAnsi="Times New Roman" w:cs="Times New Roman"/>
          <w:sz w:val="20"/>
          <w:szCs w:val="20"/>
        </w:rPr>
        <w:t xml:space="preserve">is </w:t>
      </w:r>
      <w:r w:rsidR="00285519">
        <w:rPr>
          <w:rFonts w:ascii="Times New Roman" w:hAnsi="Times New Roman" w:cs="Times New Roman"/>
          <w:sz w:val="20"/>
          <w:szCs w:val="20"/>
        </w:rPr>
        <w:t>generated to</w:t>
      </w:r>
      <w:r w:rsidRPr="00BC6BFF">
        <w:rPr>
          <w:rFonts w:ascii="Times New Roman" w:hAnsi="Times New Roman" w:cs="Times New Roman"/>
          <w:sz w:val="20"/>
          <w:szCs w:val="20"/>
        </w:rPr>
        <w:t xml:space="preserve"> probe the relationship between gender, employment and income generation. </w:t>
      </w:r>
      <w:r w:rsidR="00C850C8">
        <w:rPr>
          <w:rFonts w:ascii="Times New Roman" w:hAnsi="Times New Roman" w:cs="Times New Roman"/>
          <w:sz w:val="20"/>
          <w:szCs w:val="20"/>
        </w:rPr>
        <w:t>G</w:t>
      </w:r>
      <w:r w:rsidRPr="00BC6BFF">
        <w:rPr>
          <w:rFonts w:ascii="Times New Roman" w:hAnsi="Times New Roman" w:cs="Times New Roman"/>
          <w:sz w:val="20"/>
          <w:szCs w:val="20"/>
        </w:rPr>
        <w:t>ender perspectives will be incorporated into participatory methodologies</w:t>
      </w:r>
      <w:r w:rsidR="00285519">
        <w:rPr>
          <w:rFonts w:ascii="Times New Roman" w:hAnsi="Times New Roman" w:cs="Times New Roman"/>
          <w:sz w:val="20"/>
          <w:szCs w:val="20"/>
        </w:rPr>
        <w:t xml:space="preserve"> </w:t>
      </w:r>
      <w:r w:rsidRPr="00BC6BFF">
        <w:rPr>
          <w:rFonts w:ascii="Times New Roman" w:hAnsi="Times New Roman" w:cs="Times New Roman"/>
          <w:sz w:val="20"/>
          <w:szCs w:val="20"/>
        </w:rPr>
        <w:t>to ensure that all output</w:t>
      </w:r>
      <w:r w:rsidR="005510BF">
        <w:rPr>
          <w:rFonts w:ascii="Times New Roman" w:hAnsi="Times New Roman" w:cs="Times New Roman"/>
          <w:sz w:val="20"/>
          <w:szCs w:val="20"/>
        </w:rPr>
        <w:t>s</w:t>
      </w:r>
      <w:r w:rsidRPr="00BC6BFF">
        <w:rPr>
          <w:rFonts w:ascii="Times New Roman" w:hAnsi="Times New Roman" w:cs="Times New Roman"/>
          <w:sz w:val="20"/>
          <w:szCs w:val="20"/>
        </w:rPr>
        <w:t xml:space="preserve"> </w:t>
      </w:r>
      <w:r w:rsidR="000F60C3">
        <w:rPr>
          <w:rFonts w:ascii="Times New Roman" w:hAnsi="Times New Roman" w:cs="Times New Roman"/>
          <w:sz w:val="20"/>
          <w:szCs w:val="20"/>
        </w:rPr>
        <w:t>reflect</w:t>
      </w:r>
      <w:r w:rsidRPr="00BC6BFF">
        <w:rPr>
          <w:rFonts w:ascii="Times New Roman" w:hAnsi="Times New Roman" w:cs="Times New Roman"/>
          <w:sz w:val="20"/>
          <w:szCs w:val="20"/>
        </w:rPr>
        <w:t xml:space="preserve"> the gendered </w:t>
      </w:r>
      <w:r w:rsidR="000F60C3">
        <w:rPr>
          <w:rFonts w:ascii="Times New Roman" w:hAnsi="Times New Roman" w:cs="Times New Roman"/>
          <w:sz w:val="20"/>
          <w:szCs w:val="20"/>
        </w:rPr>
        <w:t>nature</w:t>
      </w:r>
      <w:r w:rsidR="000F60C3" w:rsidRPr="00BC6BFF">
        <w:rPr>
          <w:rFonts w:ascii="Times New Roman" w:hAnsi="Times New Roman" w:cs="Times New Roman"/>
          <w:sz w:val="20"/>
          <w:szCs w:val="20"/>
        </w:rPr>
        <w:t xml:space="preserve"> </w:t>
      </w:r>
      <w:r w:rsidRPr="00BC6BFF">
        <w:rPr>
          <w:rFonts w:ascii="Times New Roman" w:hAnsi="Times New Roman" w:cs="Times New Roman"/>
          <w:sz w:val="20"/>
          <w:szCs w:val="20"/>
        </w:rPr>
        <w:t>of national development.</w:t>
      </w:r>
    </w:p>
    <w:p w14:paraId="623C434A" w14:textId="4FE92DD6" w:rsidR="0043757D" w:rsidRPr="000E4B2A" w:rsidRDefault="00844C87" w:rsidP="00F445EA">
      <w:pPr>
        <w:tabs>
          <w:tab w:val="left" w:pos="1260"/>
        </w:tabs>
        <w:spacing w:after="120"/>
        <w:ind w:left="900"/>
        <w:jc w:val="both"/>
        <w:rPr>
          <w:rFonts w:ascii="Times New Roman" w:hAnsi="Times New Roman" w:cs="Times New Roman"/>
          <w:b/>
          <w:i/>
          <w:sz w:val="20"/>
          <w:szCs w:val="20"/>
        </w:rPr>
      </w:pPr>
      <w:r w:rsidRPr="000E4B2A">
        <w:rPr>
          <w:rFonts w:ascii="Times New Roman" w:hAnsi="Times New Roman" w:cs="Times New Roman"/>
          <w:b/>
          <w:i/>
          <w:sz w:val="20"/>
          <w:szCs w:val="20"/>
        </w:rPr>
        <w:t>Priority 1</w:t>
      </w:r>
      <w:r w:rsidR="00CA53FC">
        <w:rPr>
          <w:rFonts w:ascii="Times New Roman" w:hAnsi="Times New Roman" w:cs="Times New Roman"/>
          <w:b/>
          <w:i/>
          <w:sz w:val="20"/>
          <w:szCs w:val="20"/>
        </w:rPr>
        <w:t>—</w:t>
      </w:r>
      <w:r w:rsidR="008E46E0" w:rsidRPr="000E4B2A">
        <w:rPr>
          <w:rFonts w:ascii="Times New Roman" w:hAnsi="Times New Roman" w:cs="Times New Roman"/>
          <w:b/>
          <w:i/>
          <w:sz w:val="20"/>
          <w:szCs w:val="20"/>
        </w:rPr>
        <w:t>Evidence-</w:t>
      </w:r>
      <w:r w:rsidR="000F60C3" w:rsidRPr="000E4B2A">
        <w:rPr>
          <w:rFonts w:ascii="Times New Roman" w:hAnsi="Times New Roman" w:cs="Times New Roman"/>
          <w:b/>
          <w:i/>
          <w:sz w:val="20"/>
          <w:szCs w:val="20"/>
        </w:rPr>
        <w:t>b</w:t>
      </w:r>
      <w:r w:rsidR="008E46E0" w:rsidRPr="000E4B2A">
        <w:rPr>
          <w:rFonts w:ascii="Times New Roman" w:hAnsi="Times New Roman" w:cs="Times New Roman"/>
          <w:b/>
          <w:i/>
          <w:sz w:val="20"/>
          <w:szCs w:val="20"/>
        </w:rPr>
        <w:t xml:space="preserve">ased </w:t>
      </w:r>
      <w:r w:rsidR="000F60C3" w:rsidRPr="000E4B2A">
        <w:rPr>
          <w:rFonts w:ascii="Times New Roman" w:hAnsi="Times New Roman" w:cs="Times New Roman"/>
          <w:b/>
          <w:i/>
          <w:sz w:val="20"/>
          <w:szCs w:val="20"/>
        </w:rPr>
        <w:t>p</w:t>
      </w:r>
      <w:r w:rsidR="008E46E0" w:rsidRPr="000E4B2A">
        <w:rPr>
          <w:rFonts w:ascii="Times New Roman" w:hAnsi="Times New Roman" w:cs="Times New Roman"/>
          <w:b/>
          <w:i/>
          <w:sz w:val="20"/>
          <w:szCs w:val="20"/>
        </w:rPr>
        <w:t>olicy a</w:t>
      </w:r>
      <w:r w:rsidR="00101656" w:rsidRPr="000E4B2A">
        <w:rPr>
          <w:rFonts w:ascii="Times New Roman" w:hAnsi="Times New Roman" w:cs="Times New Roman"/>
          <w:b/>
          <w:i/>
          <w:sz w:val="20"/>
          <w:szCs w:val="20"/>
        </w:rPr>
        <w:t xml:space="preserve">nd </w:t>
      </w:r>
      <w:r w:rsidR="000F60C3" w:rsidRPr="000E4B2A">
        <w:rPr>
          <w:rFonts w:ascii="Times New Roman" w:hAnsi="Times New Roman" w:cs="Times New Roman"/>
          <w:b/>
          <w:i/>
          <w:sz w:val="20"/>
          <w:szCs w:val="20"/>
        </w:rPr>
        <w:t>p</w:t>
      </w:r>
      <w:r w:rsidR="00101656" w:rsidRPr="000E4B2A">
        <w:rPr>
          <w:rFonts w:ascii="Times New Roman" w:hAnsi="Times New Roman" w:cs="Times New Roman"/>
          <w:b/>
          <w:i/>
          <w:sz w:val="20"/>
          <w:szCs w:val="20"/>
        </w:rPr>
        <w:t xml:space="preserve">lanning </w:t>
      </w:r>
      <w:r w:rsidR="008E46E0" w:rsidRPr="000E4B2A">
        <w:rPr>
          <w:rFonts w:ascii="Times New Roman" w:hAnsi="Times New Roman" w:cs="Times New Roman"/>
          <w:b/>
          <w:i/>
          <w:sz w:val="20"/>
          <w:szCs w:val="20"/>
        </w:rPr>
        <w:t>f</w:t>
      </w:r>
      <w:r w:rsidR="00101656" w:rsidRPr="000E4B2A">
        <w:rPr>
          <w:rFonts w:ascii="Times New Roman" w:hAnsi="Times New Roman" w:cs="Times New Roman"/>
          <w:b/>
          <w:i/>
          <w:sz w:val="20"/>
          <w:szCs w:val="20"/>
        </w:rPr>
        <w:t>or</w:t>
      </w:r>
      <w:r w:rsidR="008E46E0" w:rsidRPr="000E4B2A">
        <w:rPr>
          <w:rFonts w:ascii="Times New Roman" w:hAnsi="Times New Roman" w:cs="Times New Roman"/>
          <w:b/>
          <w:i/>
          <w:sz w:val="20"/>
          <w:szCs w:val="20"/>
        </w:rPr>
        <w:t xml:space="preserve"> </w:t>
      </w:r>
      <w:r w:rsidR="000F60C3">
        <w:rPr>
          <w:rFonts w:ascii="Times New Roman" w:hAnsi="Times New Roman" w:cs="Times New Roman"/>
          <w:b/>
          <w:i/>
          <w:sz w:val="20"/>
          <w:szCs w:val="20"/>
        </w:rPr>
        <w:t>i</w:t>
      </w:r>
      <w:r w:rsidR="00F206F8" w:rsidRPr="000E4B2A">
        <w:rPr>
          <w:rFonts w:ascii="Times New Roman" w:hAnsi="Times New Roman" w:cs="Times New Roman"/>
          <w:b/>
          <w:i/>
          <w:sz w:val="20"/>
          <w:szCs w:val="20"/>
        </w:rPr>
        <w:t xml:space="preserve">mproved </w:t>
      </w:r>
      <w:r w:rsidR="000F60C3">
        <w:rPr>
          <w:rFonts w:ascii="Times New Roman" w:hAnsi="Times New Roman" w:cs="Times New Roman"/>
          <w:b/>
          <w:i/>
          <w:sz w:val="20"/>
          <w:szCs w:val="20"/>
        </w:rPr>
        <w:t>s</w:t>
      </w:r>
      <w:r w:rsidR="00F206F8" w:rsidRPr="000E4B2A">
        <w:rPr>
          <w:rFonts w:ascii="Times New Roman" w:hAnsi="Times New Roman" w:cs="Times New Roman"/>
          <w:b/>
          <w:i/>
          <w:sz w:val="20"/>
          <w:szCs w:val="20"/>
        </w:rPr>
        <w:t xml:space="preserve">ocial </w:t>
      </w:r>
      <w:r w:rsidR="000F60C3">
        <w:rPr>
          <w:rFonts w:ascii="Times New Roman" w:hAnsi="Times New Roman" w:cs="Times New Roman"/>
          <w:b/>
          <w:i/>
          <w:sz w:val="20"/>
          <w:szCs w:val="20"/>
        </w:rPr>
        <w:t>p</w:t>
      </w:r>
      <w:r w:rsidR="00F206F8" w:rsidRPr="000E4B2A">
        <w:rPr>
          <w:rFonts w:ascii="Times New Roman" w:hAnsi="Times New Roman" w:cs="Times New Roman"/>
          <w:b/>
          <w:i/>
          <w:sz w:val="20"/>
          <w:szCs w:val="20"/>
        </w:rPr>
        <w:t xml:space="preserve">rotection for </w:t>
      </w:r>
      <w:r w:rsidR="000F60C3">
        <w:rPr>
          <w:rFonts w:ascii="Times New Roman" w:hAnsi="Times New Roman" w:cs="Times New Roman"/>
          <w:b/>
          <w:i/>
          <w:sz w:val="20"/>
          <w:szCs w:val="20"/>
        </w:rPr>
        <w:t>m</w:t>
      </w:r>
      <w:r w:rsidR="00F206F8" w:rsidRPr="000E4B2A">
        <w:rPr>
          <w:rFonts w:ascii="Times New Roman" w:hAnsi="Times New Roman" w:cs="Times New Roman"/>
          <w:b/>
          <w:i/>
          <w:sz w:val="20"/>
          <w:szCs w:val="20"/>
        </w:rPr>
        <w:t xml:space="preserve">ulti-dimensional </w:t>
      </w:r>
      <w:r w:rsidR="000F60C3">
        <w:rPr>
          <w:rFonts w:ascii="Times New Roman" w:hAnsi="Times New Roman" w:cs="Times New Roman"/>
          <w:b/>
          <w:i/>
          <w:sz w:val="20"/>
          <w:szCs w:val="20"/>
        </w:rPr>
        <w:t>p</w:t>
      </w:r>
      <w:r w:rsidR="00F206F8" w:rsidRPr="000E4B2A">
        <w:rPr>
          <w:rFonts w:ascii="Times New Roman" w:hAnsi="Times New Roman" w:cs="Times New Roman"/>
          <w:b/>
          <w:i/>
          <w:sz w:val="20"/>
          <w:szCs w:val="20"/>
        </w:rPr>
        <w:t xml:space="preserve">oor </w:t>
      </w:r>
      <w:r w:rsidR="00D73590" w:rsidRPr="000E4B2A">
        <w:rPr>
          <w:rFonts w:ascii="Times New Roman" w:hAnsi="Times New Roman" w:cs="Times New Roman"/>
          <w:b/>
          <w:i/>
          <w:sz w:val="20"/>
          <w:szCs w:val="20"/>
        </w:rPr>
        <w:t>a</w:t>
      </w:r>
      <w:r w:rsidR="00F206F8" w:rsidRPr="000E4B2A">
        <w:rPr>
          <w:rFonts w:ascii="Times New Roman" w:hAnsi="Times New Roman" w:cs="Times New Roman"/>
          <w:b/>
          <w:i/>
          <w:sz w:val="20"/>
          <w:szCs w:val="20"/>
        </w:rPr>
        <w:t xml:space="preserve">nd </w:t>
      </w:r>
      <w:r w:rsidR="000F60C3">
        <w:rPr>
          <w:rFonts w:ascii="Times New Roman" w:hAnsi="Times New Roman" w:cs="Times New Roman"/>
          <w:b/>
          <w:i/>
          <w:sz w:val="20"/>
          <w:szCs w:val="20"/>
        </w:rPr>
        <w:t>o</w:t>
      </w:r>
      <w:r w:rsidR="00F206F8" w:rsidRPr="000E4B2A">
        <w:rPr>
          <w:rFonts w:ascii="Times New Roman" w:hAnsi="Times New Roman" w:cs="Times New Roman"/>
          <w:b/>
          <w:i/>
          <w:sz w:val="20"/>
          <w:szCs w:val="20"/>
        </w:rPr>
        <w:t xml:space="preserve">ther </w:t>
      </w:r>
      <w:r w:rsidR="000F60C3">
        <w:rPr>
          <w:rFonts w:ascii="Times New Roman" w:hAnsi="Times New Roman" w:cs="Times New Roman"/>
          <w:b/>
          <w:i/>
          <w:sz w:val="20"/>
          <w:szCs w:val="20"/>
        </w:rPr>
        <w:t>v</w:t>
      </w:r>
      <w:r w:rsidR="00F206F8" w:rsidRPr="000E4B2A">
        <w:rPr>
          <w:rFonts w:ascii="Times New Roman" w:hAnsi="Times New Roman" w:cs="Times New Roman"/>
          <w:b/>
          <w:i/>
          <w:sz w:val="20"/>
          <w:szCs w:val="20"/>
        </w:rPr>
        <w:t xml:space="preserve">ulnerable </w:t>
      </w:r>
      <w:r w:rsidR="000F60C3">
        <w:rPr>
          <w:rFonts w:ascii="Times New Roman" w:hAnsi="Times New Roman" w:cs="Times New Roman"/>
          <w:b/>
          <w:i/>
          <w:sz w:val="20"/>
          <w:szCs w:val="20"/>
        </w:rPr>
        <w:t>p</w:t>
      </w:r>
      <w:r w:rsidR="00F206F8" w:rsidRPr="000E4B2A">
        <w:rPr>
          <w:rFonts w:ascii="Times New Roman" w:hAnsi="Times New Roman" w:cs="Times New Roman"/>
          <w:b/>
          <w:i/>
          <w:sz w:val="20"/>
          <w:szCs w:val="20"/>
        </w:rPr>
        <w:t>opulations</w:t>
      </w:r>
    </w:p>
    <w:p w14:paraId="20C02227" w14:textId="40CE04F3" w:rsidR="00D769C6" w:rsidRPr="00716D39" w:rsidRDefault="00AD5D53"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2</w:t>
      </w:r>
      <w:r w:rsidR="00F84B18">
        <w:rPr>
          <w:rFonts w:ascii="Times New Roman" w:hAnsi="Times New Roman" w:cs="Times New Roman"/>
          <w:sz w:val="20"/>
          <w:szCs w:val="20"/>
        </w:rPr>
        <w:t xml:space="preserve">. </w:t>
      </w:r>
      <w:r w:rsidR="003A4546">
        <w:rPr>
          <w:rFonts w:ascii="Times New Roman" w:hAnsi="Times New Roman" w:cs="Times New Roman"/>
          <w:sz w:val="20"/>
          <w:szCs w:val="20"/>
        </w:rPr>
        <w:tab/>
      </w:r>
      <w:r w:rsidR="00BC36B1">
        <w:rPr>
          <w:rFonts w:ascii="Times New Roman" w:hAnsi="Times New Roman" w:cs="Times New Roman"/>
          <w:sz w:val="20"/>
          <w:szCs w:val="20"/>
        </w:rPr>
        <w:t>Activities under t</w:t>
      </w:r>
      <w:r w:rsidR="00D062EB" w:rsidRPr="00716D39">
        <w:rPr>
          <w:rFonts w:ascii="Times New Roman" w:hAnsi="Times New Roman" w:cs="Times New Roman"/>
          <w:sz w:val="20"/>
          <w:szCs w:val="20"/>
        </w:rPr>
        <w:t xml:space="preserve">his </w:t>
      </w:r>
      <w:r w:rsidR="00714C0F">
        <w:rPr>
          <w:rFonts w:ascii="Times New Roman" w:hAnsi="Times New Roman" w:cs="Times New Roman"/>
          <w:sz w:val="20"/>
          <w:szCs w:val="20"/>
        </w:rPr>
        <w:t>priority</w:t>
      </w:r>
      <w:r w:rsidR="00D062EB" w:rsidRPr="00716D39">
        <w:rPr>
          <w:rFonts w:ascii="Times New Roman" w:hAnsi="Times New Roman" w:cs="Times New Roman"/>
          <w:sz w:val="20"/>
          <w:szCs w:val="20"/>
        </w:rPr>
        <w:t xml:space="preserve"> </w:t>
      </w:r>
      <w:r w:rsidR="00BC36B1">
        <w:rPr>
          <w:rFonts w:ascii="Times New Roman" w:hAnsi="Times New Roman" w:cs="Times New Roman"/>
          <w:sz w:val="20"/>
          <w:szCs w:val="20"/>
        </w:rPr>
        <w:t xml:space="preserve">area </w:t>
      </w:r>
      <w:r w:rsidR="00714C0F">
        <w:rPr>
          <w:rFonts w:ascii="Times New Roman" w:hAnsi="Times New Roman" w:cs="Times New Roman"/>
          <w:sz w:val="20"/>
          <w:szCs w:val="20"/>
        </w:rPr>
        <w:t xml:space="preserve">will </w:t>
      </w:r>
      <w:r w:rsidR="00135804">
        <w:rPr>
          <w:rFonts w:ascii="Times New Roman" w:hAnsi="Times New Roman" w:cs="Times New Roman"/>
          <w:sz w:val="20"/>
          <w:szCs w:val="20"/>
        </w:rPr>
        <w:t>contribute to</w:t>
      </w:r>
      <w:r w:rsidR="00D769C6" w:rsidRPr="00716D39">
        <w:rPr>
          <w:rFonts w:ascii="Times New Roman" w:hAnsi="Times New Roman" w:cs="Times New Roman"/>
          <w:sz w:val="20"/>
          <w:szCs w:val="20"/>
        </w:rPr>
        <w:t xml:space="preserve"> strengthen</w:t>
      </w:r>
      <w:r w:rsidR="00BA27ED">
        <w:rPr>
          <w:rFonts w:ascii="Times New Roman" w:hAnsi="Times New Roman" w:cs="Times New Roman"/>
          <w:sz w:val="20"/>
          <w:szCs w:val="20"/>
        </w:rPr>
        <w:t>ing</w:t>
      </w:r>
      <w:r w:rsidR="00D769C6" w:rsidRPr="00716D39">
        <w:rPr>
          <w:rFonts w:ascii="Times New Roman" w:hAnsi="Times New Roman" w:cs="Times New Roman"/>
          <w:sz w:val="20"/>
          <w:szCs w:val="20"/>
        </w:rPr>
        <w:t xml:space="preserve"> capacity and improv</w:t>
      </w:r>
      <w:r w:rsidR="00BA27ED">
        <w:rPr>
          <w:rFonts w:ascii="Times New Roman" w:hAnsi="Times New Roman" w:cs="Times New Roman"/>
          <w:sz w:val="20"/>
          <w:szCs w:val="20"/>
        </w:rPr>
        <w:t>ing</w:t>
      </w:r>
      <w:r w:rsidR="00D769C6" w:rsidRPr="00716D39">
        <w:rPr>
          <w:rFonts w:ascii="Times New Roman" w:hAnsi="Times New Roman" w:cs="Times New Roman"/>
          <w:sz w:val="20"/>
          <w:szCs w:val="20"/>
        </w:rPr>
        <w:t xml:space="preserve"> </w:t>
      </w:r>
      <w:r w:rsidR="00A42ACD">
        <w:rPr>
          <w:rFonts w:ascii="Times New Roman" w:hAnsi="Times New Roman" w:cs="Times New Roman"/>
          <w:sz w:val="20"/>
          <w:szCs w:val="20"/>
        </w:rPr>
        <w:t xml:space="preserve">information communication technology </w:t>
      </w:r>
      <w:r w:rsidR="006857B7">
        <w:rPr>
          <w:rFonts w:ascii="Times New Roman" w:hAnsi="Times New Roman" w:cs="Times New Roman"/>
          <w:sz w:val="20"/>
          <w:szCs w:val="20"/>
        </w:rPr>
        <w:t xml:space="preserve">to </w:t>
      </w:r>
      <w:r w:rsidR="00D769C6" w:rsidRPr="00716D39">
        <w:rPr>
          <w:rFonts w:ascii="Times New Roman" w:hAnsi="Times New Roman" w:cs="Times New Roman"/>
          <w:sz w:val="20"/>
          <w:szCs w:val="20"/>
        </w:rPr>
        <w:t>conduct relevant surveys, particularly for the derivation of a</w:t>
      </w:r>
      <w:r w:rsidR="0005305C" w:rsidRPr="00716D39">
        <w:rPr>
          <w:rFonts w:ascii="Times New Roman" w:hAnsi="Times New Roman" w:cs="Times New Roman"/>
          <w:sz w:val="20"/>
          <w:szCs w:val="20"/>
        </w:rPr>
        <w:t xml:space="preserve"> sub-regional </w:t>
      </w:r>
      <w:r w:rsidR="00D769C6" w:rsidRPr="00716D39">
        <w:rPr>
          <w:rFonts w:ascii="Times New Roman" w:hAnsi="Times New Roman" w:cs="Times New Roman"/>
          <w:sz w:val="20"/>
          <w:szCs w:val="20"/>
        </w:rPr>
        <w:t xml:space="preserve">multi-dimensional poverty index (MPI) for measuring </w:t>
      </w:r>
      <w:r w:rsidR="0005305C" w:rsidRPr="00716D39">
        <w:rPr>
          <w:rFonts w:ascii="Times New Roman" w:hAnsi="Times New Roman" w:cs="Times New Roman"/>
          <w:sz w:val="20"/>
          <w:szCs w:val="20"/>
        </w:rPr>
        <w:t xml:space="preserve">poverty, inequality and </w:t>
      </w:r>
      <w:r w:rsidR="00734433" w:rsidRPr="00716D39">
        <w:rPr>
          <w:rFonts w:ascii="Times New Roman" w:hAnsi="Times New Roman" w:cs="Times New Roman"/>
          <w:sz w:val="20"/>
          <w:szCs w:val="20"/>
        </w:rPr>
        <w:t xml:space="preserve">degrees of </w:t>
      </w:r>
      <w:r w:rsidR="00D769C6" w:rsidRPr="00716D39">
        <w:rPr>
          <w:rFonts w:ascii="Times New Roman" w:hAnsi="Times New Roman" w:cs="Times New Roman"/>
          <w:sz w:val="20"/>
          <w:szCs w:val="20"/>
        </w:rPr>
        <w:t>deprivation</w:t>
      </w:r>
      <w:r w:rsidR="00414457">
        <w:rPr>
          <w:rFonts w:ascii="Times New Roman" w:hAnsi="Times New Roman" w:cs="Times New Roman"/>
          <w:sz w:val="20"/>
          <w:szCs w:val="20"/>
        </w:rPr>
        <w:t>,</w:t>
      </w:r>
      <w:r w:rsidR="00734433" w:rsidRPr="00716D39">
        <w:rPr>
          <w:rFonts w:ascii="Times New Roman" w:hAnsi="Times New Roman" w:cs="Times New Roman"/>
          <w:sz w:val="20"/>
          <w:szCs w:val="20"/>
        </w:rPr>
        <w:t xml:space="preserve"> and </w:t>
      </w:r>
      <w:r w:rsidR="00414457">
        <w:rPr>
          <w:rFonts w:ascii="Times New Roman" w:hAnsi="Times New Roman" w:cs="Times New Roman"/>
          <w:sz w:val="20"/>
          <w:szCs w:val="20"/>
        </w:rPr>
        <w:t>in</w:t>
      </w:r>
      <w:r w:rsidR="00734433" w:rsidRPr="00716D39">
        <w:rPr>
          <w:rFonts w:ascii="Times New Roman" w:hAnsi="Times New Roman" w:cs="Times New Roman"/>
          <w:sz w:val="20"/>
          <w:szCs w:val="20"/>
        </w:rPr>
        <w:t xml:space="preserve"> finaliz</w:t>
      </w:r>
      <w:r w:rsidR="00414457">
        <w:rPr>
          <w:rFonts w:ascii="Times New Roman" w:hAnsi="Times New Roman" w:cs="Times New Roman"/>
          <w:sz w:val="20"/>
          <w:szCs w:val="20"/>
        </w:rPr>
        <w:t>ing</w:t>
      </w:r>
      <w:r w:rsidR="00734433" w:rsidRPr="00716D39">
        <w:rPr>
          <w:rFonts w:ascii="Times New Roman" w:hAnsi="Times New Roman" w:cs="Times New Roman"/>
          <w:sz w:val="20"/>
          <w:szCs w:val="20"/>
        </w:rPr>
        <w:t xml:space="preserve"> the </w:t>
      </w:r>
      <w:r w:rsidR="00FE4571">
        <w:rPr>
          <w:rFonts w:ascii="Times New Roman" w:hAnsi="Times New Roman" w:cs="Times New Roman"/>
          <w:sz w:val="20"/>
          <w:szCs w:val="20"/>
        </w:rPr>
        <w:t xml:space="preserve">regional strategy for </w:t>
      </w:r>
      <w:r w:rsidR="00414457">
        <w:rPr>
          <w:rFonts w:ascii="Times New Roman" w:hAnsi="Times New Roman" w:cs="Times New Roman"/>
          <w:sz w:val="20"/>
          <w:szCs w:val="20"/>
        </w:rPr>
        <w:t xml:space="preserve">statistical </w:t>
      </w:r>
      <w:r w:rsidR="00FE4571">
        <w:rPr>
          <w:rFonts w:ascii="Times New Roman" w:hAnsi="Times New Roman" w:cs="Times New Roman"/>
          <w:sz w:val="20"/>
          <w:szCs w:val="20"/>
        </w:rPr>
        <w:t>development</w:t>
      </w:r>
      <w:r w:rsidR="00D769C6" w:rsidRPr="00716D39">
        <w:rPr>
          <w:rFonts w:ascii="Times New Roman" w:hAnsi="Times New Roman" w:cs="Times New Roman"/>
          <w:sz w:val="20"/>
          <w:szCs w:val="20"/>
        </w:rPr>
        <w:t xml:space="preserve">. </w:t>
      </w:r>
      <w:r w:rsidR="00734433" w:rsidRPr="00716D39">
        <w:rPr>
          <w:rFonts w:ascii="Times New Roman" w:hAnsi="Times New Roman" w:cs="Times New Roman"/>
          <w:sz w:val="20"/>
          <w:szCs w:val="20"/>
        </w:rPr>
        <w:t xml:space="preserve">The MPI will help countries target interventions and identify </w:t>
      </w:r>
      <w:r w:rsidR="001A1B4C">
        <w:rPr>
          <w:rFonts w:ascii="Times New Roman" w:hAnsi="Times New Roman" w:cs="Times New Roman"/>
          <w:sz w:val="20"/>
          <w:szCs w:val="20"/>
        </w:rPr>
        <w:t xml:space="preserve">pockets of </w:t>
      </w:r>
      <w:r w:rsidR="00734433" w:rsidRPr="00716D39">
        <w:rPr>
          <w:rFonts w:ascii="Times New Roman" w:hAnsi="Times New Roman" w:cs="Times New Roman"/>
          <w:sz w:val="20"/>
          <w:szCs w:val="20"/>
        </w:rPr>
        <w:t xml:space="preserve">poverty in </w:t>
      </w:r>
      <w:r w:rsidR="001A1B4C">
        <w:rPr>
          <w:rFonts w:ascii="Times New Roman" w:hAnsi="Times New Roman" w:cs="Times New Roman"/>
          <w:sz w:val="20"/>
          <w:szCs w:val="20"/>
        </w:rPr>
        <w:t>a</w:t>
      </w:r>
      <w:r w:rsidR="001A1B4C" w:rsidRPr="00716D39">
        <w:rPr>
          <w:rFonts w:ascii="Times New Roman" w:hAnsi="Times New Roman" w:cs="Times New Roman"/>
          <w:sz w:val="20"/>
          <w:szCs w:val="20"/>
        </w:rPr>
        <w:t xml:space="preserve"> </w:t>
      </w:r>
      <w:r w:rsidR="00734433" w:rsidRPr="00716D39">
        <w:rPr>
          <w:rFonts w:ascii="Times New Roman" w:hAnsi="Times New Roman" w:cs="Times New Roman"/>
          <w:sz w:val="20"/>
          <w:szCs w:val="20"/>
        </w:rPr>
        <w:t>middle-income context</w:t>
      </w:r>
      <w:r w:rsidR="00A42ACD">
        <w:rPr>
          <w:rFonts w:ascii="Times New Roman" w:hAnsi="Times New Roman" w:cs="Times New Roman"/>
          <w:sz w:val="20"/>
          <w:szCs w:val="20"/>
        </w:rPr>
        <w:t>—</w:t>
      </w:r>
      <w:r w:rsidR="001A1B4C">
        <w:rPr>
          <w:rFonts w:ascii="Times New Roman" w:hAnsi="Times New Roman" w:cs="Times New Roman"/>
          <w:sz w:val="20"/>
          <w:szCs w:val="20"/>
        </w:rPr>
        <w:t xml:space="preserve">essentially </w:t>
      </w:r>
      <w:r w:rsidR="00734433" w:rsidRPr="00716D39">
        <w:rPr>
          <w:rFonts w:ascii="Times New Roman" w:hAnsi="Times New Roman" w:cs="Times New Roman"/>
          <w:sz w:val="20"/>
          <w:szCs w:val="20"/>
        </w:rPr>
        <w:t>moving away from the reliance on income-only measures</w:t>
      </w:r>
      <w:r w:rsidR="00A42ACD">
        <w:rPr>
          <w:rFonts w:ascii="Times New Roman" w:hAnsi="Times New Roman" w:cs="Times New Roman"/>
          <w:sz w:val="20"/>
          <w:szCs w:val="20"/>
        </w:rPr>
        <w:t xml:space="preserve"> that </w:t>
      </w:r>
      <w:r w:rsidR="00734433" w:rsidRPr="00716D39">
        <w:rPr>
          <w:rFonts w:ascii="Times New Roman" w:hAnsi="Times New Roman" w:cs="Times New Roman"/>
          <w:sz w:val="20"/>
          <w:szCs w:val="20"/>
        </w:rPr>
        <w:t>restrict access to concessional financing</w:t>
      </w:r>
      <w:r w:rsidR="00A42ACD">
        <w:rPr>
          <w:rFonts w:ascii="Times New Roman" w:hAnsi="Times New Roman" w:cs="Times New Roman"/>
          <w:sz w:val="20"/>
          <w:szCs w:val="20"/>
        </w:rPr>
        <w:t>.</w:t>
      </w:r>
      <w:r w:rsidR="00895EDC" w:rsidRPr="00403D1E">
        <w:rPr>
          <w:rFonts w:ascii="Times New Roman" w:hAnsi="Times New Roman" w:cs="Times New Roman"/>
          <w:sz w:val="20"/>
          <w:vertAlign w:val="superscript"/>
        </w:rPr>
        <w:footnoteReference w:id="24"/>
      </w:r>
    </w:p>
    <w:p w14:paraId="1F957B53" w14:textId="3AA0C621" w:rsidR="00D769C6" w:rsidRPr="00716D39" w:rsidRDefault="00AD5D53"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3</w:t>
      </w:r>
      <w:r w:rsidR="00F84B18">
        <w:rPr>
          <w:rFonts w:ascii="Times New Roman" w:hAnsi="Times New Roman" w:cs="Times New Roman"/>
          <w:sz w:val="20"/>
          <w:szCs w:val="20"/>
        </w:rPr>
        <w:t xml:space="preserve">. </w:t>
      </w:r>
      <w:r w:rsidR="00A42ACD">
        <w:rPr>
          <w:rFonts w:ascii="Times New Roman" w:hAnsi="Times New Roman" w:cs="Times New Roman"/>
          <w:sz w:val="20"/>
          <w:szCs w:val="20"/>
        </w:rPr>
        <w:tab/>
      </w:r>
      <w:r w:rsidR="00330858">
        <w:rPr>
          <w:rFonts w:ascii="Times New Roman" w:hAnsi="Times New Roman" w:cs="Times New Roman"/>
          <w:sz w:val="20"/>
          <w:szCs w:val="20"/>
        </w:rPr>
        <w:t>T</w:t>
      </w:r>
      <w:r w:rsidR="00D769C6" w:rsidRPr="00716D39">
        <w:rPr>
          <w:rFonts w:ascii="Times New Roman" w:hAnsi="Times New Roman" w:cs="Times New Roman"/>
          <w:sz w:val="20"/>
          <w:szCs w:val="20"/>
        </w:rPr>
        <w:t>he SPD will reinforce statistical systems of</w:t>
      </w:r>
      <w:r w:rsidR="00A42ACD">
        <w:rPr>
          <w:rFonts w:ascii="Times New Roman" w:hAnsi="Times New Roman" w:cs="Times New Roman"/>
          <w:sz w:val="20"/>
          <w:szCs w:val="20"/>
        </w:rPr>
        <w:t xml:space="preserve"> the</w:t>
      </w:r>
      <w:r w:rsidR="00D769C6" w:rsidRPr="00716D39">
        <w:rPr>
          <w:rFonts w:ascii="Times New Roman" w:hAnsi="Times New Roman" w:cs="Times New Roman"/>
          <w:sz w:val="20"/>
          <w:szCs w:val="20"/>
        </w:rPr>
        <w:t xml:space="preserve"> sub-region </w:t>
      </w:r>
      <w:r w:rsidR="001A1B4C">
        <w:rPr>
          <w:rFonts w:ascii="Times New Roman" w:hAnsi="Times New Roman" w:cs="Times New Roman"/>
          <w:sz w:val="20"/>
          <w:szCs w:val="20"/>
        </w:rPr>
        <w:t>and</w:t>
      </w:r>
      <w:r w:rsidR="001A1B4C" w:rsidRPr="00716D39">
        <w:rPr>
          <w:rFonts w:ascii="Times New Roman" w:hAnsi="Times New Roman" w:cs="Times New Roman"/>
          <w:sz w:val="20"/>
          <w:szCs w:val="20"/>
        </w:rPr>
        <w:t xml:space="preserve"> </w:t>
      </w:r>
      <w:r w:rsidR="00D769C6" w:rsidRPr="00716D39">
        <w:rPr>
          <w:rFonts w:ascii="Times New Roman" w:hAnsi="Times New Roman" w:cs="Times New Roman"/>
          <w:sz w:val="20"/>
          <w:szCs w:val="20"/>
        </w:rPr>
        <w:t>build</w:t>
      </w:r>
      <w:r w:rsidR="00A42ACD">
        <w:rPr>
          <w:rFonts w:ascii="Times New Roman" w:hAnsi="Times New Roman" w:cs="Times New Roman"/>
          <w:sz w:val="20"/>
          <w:szCs w:val="20"/>
        </w:rPr>
        <w:t xml:space="preserve"> the capacity of stakeholders</w:t>
      </w:r>
      <w:r w:rsidR="00D769C6" w:rsidRPr="00716D39">
        <w:rPr>
          <w:rFonts w:ascii="Times New Roman" w:hAnsi="Times New Roman" w:cs="Times New Roman"/>
          <w:sz w:val="20"/>
          <w:szCs w:val="20"/>
        </w:rPr>
        <w:t xml:space="preserve"> for data analysis, research and dissemination, </w:t>
      </w:r>
      <w:r w:rsidR="00AD769C">
        <w:rPr>
          <w:rFonts w:ascii="Times New Roman" w:hAnsi="Times New Roman" w:cs="Times New Roman"/>
          <w:sz w:val="20"/>
          <w:szCs w:val="20"/>
        </w:rPr>
        <w:t xml:space="preserve">while </w:t>
      </w:r>
      <w:r w:rsidR="001A1B4C">
        <w:rPr>
          <w:rFonts w:ascii="Times New Roman" w:hAnsi="Times New Roman" w:cs="Times New Roman"/>
          <w:sz w:val="20"/>
          <w:szCs w:val="20"/>
        </w:rPr>
        <w:t>drawing</w:t>
      </w:r>
      <w:r w:rsidR="001A1B4C" w:rsidRPr="00716D39">
        <w:rPr>
          <w:rFonts w:ascii="Times New Roman" w:hAnsi="Times New Roman" w:cs="Times New Roman"/>
          <w:sz w:val="20"/>
          <w:szCs w:val="20"/>
        </w:rPr>
        <w:t xml:space="preserve"> </w:t>
      </w:r>
      <w:r w:rsidR="00D769C6" w:rsidRPr="00716D39">
        <w:rPr>
          <w:rFonts w:ascii="Times New Roman" w:hAnsi="Times New Roman" w:cs="Times New Roman"/>
          <w:sz w:val="20"/>
          <w:szCs w:val="20"/>
        </w:rPr>
        <w:t>link</w:t>
      </w:r>
      <w:r w:rsidR="001A1B4C">
        <w:rPr>
          <w:rFonts w:ascii="Times New Roman" w:hAnsi="Times New Roman" w:cs="Times New Roman"/>
          <w:sz w:val="20"/>
          <w:szCs w:val="20"/>
        </w:rPr>
        <w:t>s</w:t>
      </w:r>
      <w:r w:rsidR="00D769C6" w:rsidRPr="00716D39">
        <w:rPr>
          <w:rFonts w:ascii="Times New Roman" w:hAnsi="Times New Roman" w:cs="Times New Roman"/>
          <w:sz w:val="20"/>
          <w:szCs w:val="20"/>
        </w:rPr>
        <w:t xml:space="preserve"> between </w:t>
      </w:r>
      <w:r w:rsidR="00F95A04" w:rsidRPr="00716D39">
        <w:rPr>
          <w:rFonts w:ascii="Times New Roman" w:hAnsi="Times New Roman" w:cs="Times New Roman"/>
          <w:sz w:val="20"/>
          <w:szCs w:val="20"/>
        </w:rPr>
        <w:t xml:space="preserve">poverty, </w:t>
      </w:r>
      <w:r w:rsidR="00D769C6" w:rsidRPr="00716D39">
        <w:rPr>
          <w:rFonts w:ascii="Times New Roman" w:hAnsi="Times New Roman" w:cs="Times New Roman"/>
          <w:sz w:val="20"/>
          <w:szCs w:val="20"/>
        </w:rPr>
        <w:t>gender</w:t>
      </w:r>
      <w:r w:rsidR="00F95A04" w:rsidRPr="00716D39">
        <w:rPr>
          <w:rFonts w:ascii="Times New Roman" w:hAnsi="Times New Roman" w:cs="Times New Roman"/>
          <w:sz w:val="20"/>
          <w:szCs w:val="20"/>
        </w:rPr>
        <w:t xml:space="preserve">, </w:t>
      </w:r>
      <w:r w:rsidR="00D769C6" w:rsidRPr="00716D39">
        <w:rPr>
          <w:rFonts w:ascii="Times New Roman" w:hAnsi="Times New Roman" w:cs="Times New Roman"/>
          <w:sz w:val="20"/>
          <w:szCs w:val="20"/>
        </w:rPr>
        <w:t>environment</w:t>
      </w:r>
      <w:r w:rsidR="00911D8F" w:rsidRPr="00716D39">
        <w:rPr>
          <w:rFonts w:ascii="Times New Roman" w:hAnsi="Times New Roman" w:cs="Times New Roman"/>
          <w:sz w:val="20"/>
          <w:szCs w:val="20"/>
        </w:rPr>
        <w:t xml:space="preserve"> and </w:t>
      </w:r>
      <w:r w:rsidR="00F95A04" w:rsidRPr="00716D39">
        <w:rPr>
          <w:rFonts w:ascii="Times New Roman" w:hAnsi="Times New Roman" w:cs="Times New Roman"/>
          <w:sz w:val="20"/>
          <w:szCs w:val="20"/>
        </w:rPr>
        <w:t xml:space="preserve">citizen security. </w:t>
      </w:r>
      <w:r w:rsidR="00A42ACD">
        <w:rPr>
          <w:rFonts w:ascii="Times New Roman" w:hAnsi="Times New Roman" w:cs="Times New Roman"/>
          <w:sz w:val="20"/>
          <w:szCs w:val="20"/>
        </w:rPr>
        <w:t>S</w:t>
      </w:r>
      <w:r w:rsidR="00D769C6" w:rsidRPr="00716D39">
        <w:rPr>
          <w:rFonts w:ascii="Times New Roman" w:hAnsi="Times New Roman" w:cs="Times New Roman"/>
          <w:sz w:val="20"/>
          <w:szCs w:val="20"/>
        </w:rPr>
        <w:t xml:space="preserve">tatistical and information systems will also </w:t>
      </w:r>
      <w:r w:rsidR="00AD769C">
        <w:rPr>
          <w:rFonts w:ascii="Times New Roman" w:hAnsi="Times New Roman" w:cs="Times New Roman"/>
          <w:sz w:val="20"/>
          <w:szCs w:val="20"/>
        </w:rPr>
        <w:t xml:space="preserve">be used to </w:t>
      </w:r>
      <w:r w:rsidR="00D769C6" w:rsidRPr="00716D39">
        <w:rPr>
          <w:rFonts w:ascii="Times New Roman" w:hAnsi="Times New Roman" w:cs="Times New Roman"/>
          <w:sz w:val="20"/>
          <w:szCs w:val="20"/>
        </w:rPr>
        <w:t>support</w:t>
      </w:r>
      <w:r w:rsidR="00BC0521">
        <w:rPr>
          <w:rFonts w:ascii="Times New Roman" w:hAnsi="Times New Roman" w:cs="Times New Roman"/>
          <w:sz w:val="20"/>
          <w:szCs w:val="20"/>
        </w:rPr>
        <w:t xml:space="preserve"> national</w:t>
      </w:r>
      <w:r w:rsidR="00D769C6" w:rsidRPr="00716D39">
        <w:rPr>
          <w:rFonts w:ascii="Times New Roman" w:hAnsi="Times New Roman" w:cs="Times New Roman"/>
          <w:sz w:val="20"/>
          <w:szCs w:val="20"/>
        </w:rPr>
        <w:t xml:space="preserve"> governments </w:t>
      </w:r>
      <w:r w:rsidR="002B2E71">
        <w:rPr>
          <w:rFonts w:ascii="Times New Roman" w:hAnsi="Times New Roman" w:cs="Times New Roman"/>
          <w:sz w:val="20"/>
          <w:szCs w:val="20"/>
        </w:rPr>
        <w:t>in</w:t>
      </w:r>
      <w:r w:rsidR="002B2E71" w:rsidRPr="00716D39">
        <w:rPr>
          <w:rFonts w:ascii="Times New Roman" w:hAnsi="Times New Roman" w:cs="Times New Roman"/>
          <w:sz w:val="20"/>
          <w:szCs w:val="20"/>
        </w:rPr>
        <w:t xml:space="preserve"> </w:t>
      </w:r>
      <w:r w:rsidR="00D769C6" w:rsidRPr="00716D39">
        <w:rPr>
          <w:rFonts w:ascii="Times New Roman" w:hAnsi="Times New Roman" w:cs="Times New Roman"/>
          <w:sz w:val="20"/>
          <w:szCs w:val="20"/>
        </w:rPr>
        <w:t>accelerating progress for achiev</w:t>
      </w:r>
      <w:r w:rsidR="00BC0521">
        <w:rPr>
          <w:rFonts w:ascii="Times New Roman" w:hAnsi="Times New Roman" w:cs="Times New Roman"/>
          <w:sz w:val="20"/>
          <w:szCs w:val="20"/>
        </w:rPr>
        <w:t>ing any remaining</w:t>
      </w:r>
      <w:r w:rsidR="00D769C6" w:rsidRPr="00716D39">
        <w:rPr>
          <w:rFonts w:ascii="Times New Roman" w:hAnsi="Times New Roman" w:cs="Times New Roman"/>
          <w:sz w:val="20"/>
          <w:szCs w:val="20"/>
        </w:rPr>
        <w:t xml:space="preserve"> MDGs</w:t>
      </w:r>
      <w:r w:rsidR="00FF0856">
        <w:rPr>
          <w:rFonts w:ascii="Times New Roman" w:hAnsi="Times New Roman" w:cs="Times New Roman"/>
          <w:sz w:val="20"/>
          <w:szCs w:val="20"/>
        </w:rPr>
        <w:t>,</w:t>
      </w:r>
      <w:r w:rsidR="00D769C6" w:rsidRPr="00716D39">
        <w:rPr>
          <w:rFonts w:ascii="Times New Roman" w:hAnsi="Times New Roman" w:cs="Times New Roman"/>
          <w:sz w:val="20"/>
          <w:szCs w:val="20"/>
        </w:rPr>
        <w:t xml:space="preserve"> and promoting the SDGs</w:t>
      </w:r>
      <w:r w:rsidR="00BC0521">
        <w:rPr>
          <w:rFonts w:ascii="Times New Roman" w:hAnsi="Times New Roman" w:cs="Times New Roman"/>
          <w:sz w:val="20"/>
          <w:szCs w:val="20"/>
        </w:rPr>
        <w:t>. T</w:t>
      </w:r>
      <w:r w:rsidR="00D769C6" w:rsidRPr="00716D39">
        <w:rPr>
          <w:rFonts w:ascii="Times New Roman" w:hAnsi="Times New Roman" w:cs="Times New Roman"/>
          <w:sz w:val="20"/>
          <w:szCs w:val="20"/>
        </w:rPr>
        <w:t>he latter</w:t>
      </w:r>
      <w:r w:rsidR="00F95A04" w:rsidRPr="00716D39">
        <w:rPr>
          <w:rFonts w:ascii="Times New Roman" w:hAnsi="Times New Roman" w:cs="Times New Roman"/>
          <w:sz w:val="20"/>
          <w:szCs w:val="20"/>
        </w:rPr>
        <w:t xml:space="preserve"> </w:t>
      </w:r>
      <w:r w:rsidR="00BC0521">
        <w:rPr>
          <w:rFonts w:ascii="Times New Roman" w:hAnsi="Times New Roman" w:cs="Times New Roman"/>
          <w:sz w:val="20"/>
          <w:szCs w:val="20"/>
        </w:rPr>
        <w:t xml:space="preserve">will take place </w:t>
      </w:r>
      <w:r w:rsidR="00F95A04" w:rsidRPr="00716D39">
        <w:rPr>
          <w:rFonts w:ascii="Times New Roman" w:hAnsi="Times New Roman" w:cs="Times New Roman"/>
          <w:sz w:val="20"/>
          <w:szCs w:val="20"/>
        </w:rPr>
        <w:t xml:space="preserve">through </w:t>
      </w:r>
      <w:r w:rsidR="001A1B4C">
        <w:rPr>
          <w:rFonts w:ascii="Times New Roman" w:hAnsi="Times New Roman" w:cs="Times New Roman"/>
          <w:sz w:val="20"/>
          <w:szCs w:val="20"/>
        </w:rPr>
        <w:t>the use of</w:t>
      </w:r>
      <w:r w:rsidR="001A1B4C" w:rsidRPr="00716D39">
        <w:rPr>
          <w:rFonts w:ascii="Times New Roman" w:hAnsi="Times New Roman" w:cs="Times New Roman"/>
          <w:sz w:val="20"/>
          <w:szCs w:val="20"/>
        </w:rPr>
        <w:t xml:space="preserve"> </w:t>
      </w:r>
      <w:r w:rsidR="00D769C6" w:rsidRPr="00716D39">
        <w:rPr>
          <w:rFonts w:ascii="Times New Roman" w:hAnsi="Times New Roman" w:cs="Times New Roman"/>
          <w:sz w:val="20"/>
          <w:szCs w:val="20"/>
        </w:rPr>
        <w:t>tools for mainstreaming, acceleration and policy support.</w:t>
      </w:r>
    </w:p>
    <w:p w14:paraId="1B26C1DA" w14:textId="61DC0331" w:rsidR="008544AB" w:rsidRPr="0093301E" w:rsidRDefault="004479E9"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4</w:t>
      </w:r>
      <w:r w:rsidR="00F84B18">
        <w:rPr>
          <w:rFonts w:ascii="Times New Roman" w:hAnsi="Times New Roman" w:cs="Times New Roman"/>
          <w:sz w:val="20"/>
          <w:szCs w:val="20"/>
        </w:rPr>
        <w:t xml:space="preserve">. </w:t>
      </w:r>
      <w:r w:rsidR="00CA53FC">
        <w:rPr>
          <w:rFonts w:ascii="Times New Roman" w:hAnsi="Times New Roman" w:cs="Times New Roman"/>
          <w:sz w:val="20"/>
          <w:szCs w:val="20"/>
        </w:rPr>
        <w:tab/>
      </w:r>
      <w:r w:rsidR="00015FDC">
        <w:rPr>
          <w:rFonts w:ascii="Times New Roman" w:hAnsi="Times New Roman" w:cs="Times New Roman"/>
          <w:sz w:val="20"/>
          <w:szCs w:val="20"/>
        </w:rPr>
        <w:t xml:space="preserve">UNDP </w:t>
      </w:r>
      <w:r w:rsidR="006E1C70" w:rsidRPr="0093301E">
        <w:rPr>
          <w:rFonts w:ascii="Times New Roman" w:hAnsi="Times New Roman" w:cs="Times New Roman"/>
          <w:sz w:val="20"/>
          <w:szCs w:val="20"/>
        </w:rPr>
        <w:t xml:space="preserve">will </w:t>
      </w:r>
      <w:r w:rsidR="00CE66CC" w:rsidRPr="0093301E">
        <w:rPr>
          <w:rFonts w:ascii="Times New Roman" w:hAnsi="Times New Roman" w:cs="Times New Roman"/>
          <w:sz w:val="20"/>
          <w:szCs w:val="20"/>
        </w:rPr>
        <w:t xml:space="preserve">continue </w:t>
      </w:r>
      <w:r w:rsidR="00015FDC">
        <w:rPr>
          <w:rFonts w:ascii="Times New Roman" w:hAnsi="Times New Roman" w:cs="Times New Roman"/>
          <w:sz w:val="20"/>
          <w:szCs w:val="20"/>
        </w:rPr>
        <w:t>to</w:t>
      </w:r>
      <w:r w:rsidR="00015FDC" w:rsidRPr="0093301E">
        <w:rPr>
          <w:rFonts w:ascii="Times New Roman" w:hAnsi="Times New Roman" w:cs="Times New Roman"/>
          <w:sz w:val="20"/>
          <w:szCs w:val="20"/>
        </w:rPr>
        <w:t xml:space="preserve"> </w:t>
      </w:r>
      <w:r w:rsidR="00CE66CC" w:rsidRPr="0093301E">
        <w:rPr>
          <w:rFonts w:ascii="Times New Roman" w:hAnsi="Times New Roman" w:cs="Times New Roman"/>
          <w:sz w:val="20"/>
          <w:szCs w:val="20"/>
        </w:rPr>
        <w:t>partner wi</w:t>
      </w:r>
      <w:r w:rsidR="002612A1" w:rsidRPr="0093301E">
        <w:rPr>
          <w:rFonts w:ascii="Times New Roman" w:hAnsi="Times New Roman" w:cs="Times New Roman"/>
          <w:sz w:val="20"/>
          <w:szCs w:val="20"/>
        </w:rPr>
        <w:t xml:space="preserve">th the OECS Commission and its member </w:t>
      </w:r>
      <w:r w:rsidR="00CE66CC" w:rsidRPr="0093301E">
        <w:rPr>
          <w:rFonts w:ascii="Times New Roman" w:hAnsi="Times New Roman" w:cs="Times New Roman"/>
          <w:sz w:val="20"/>
          <w:szCs w:val="20"/>
        </w:rPr>
        <w:t>states</w:t>
      </w:r>
      <w:r w:rsidR="00017E0C">
        <w:rPr>
          <w:rFonts w:ascii="Times New Roman" w:hAnsi="Times New Roman" w:cs="Times New Roman"/>
          <w:sz w:val="20"/>
          <w:szCs w:val="20"/>
        </w:rPr>
        <w:t xml:space="preserve">, </w:t>
      </w:r>
      <w:r w:rsidR="00CE66CC" w:rsidRPr="0093301E">
        <w:rPr>
          <w:rFonts w:ascii="Times New Roman" w:hAnsi="Times New Roman" w:cs="Times New Roman"/>
          <w:sz w:val="20"/>
          <w:szCs w:val="20"/>
        </w:rPr>
        <w:t xml:space="preserve">and </w:t>
      </w:r>
      <w:r w:rsidR="00017E0C">
        <w:rPr>
          <w:rFonts w:ascii="Times New Roman" w:hAnsi="Times New Roman" w:cs="Times New Roman"/>
          <w:sz w:val="20"/>
          <w:szCs w:val="20"/>
        </w:rPr>
        <w:t xml:space="preserve">other </w:t>
      </w:r>
      <w:r w:rsidR="00015FDC">
        <w:rPr>
          <w:rFonts w:ascii="Times New Roman" w:hAnsi="Times New Roman" w:cs="Times New Roman"/>
          <w:sz w:val="20"/>
          <w:szCs w:val="20"/>
        </w:rPr>
        <w:t>United Nations</w:t>
      </w:r>
      <w:r w:rsidR="00015FDC" w:rsidRPr="0093301E">
        <w:rPr>
          <w:rFonts w:ascii="Times New Roman" w:hAnsi="Times New Roman" w:cs="Times New Roman"/>
          <w:sz w:val="20"/>
          <w:szCs w:val="20"/>
        </w:rPr>
        <w:t xml:space="preserve"> </w:t>
      </w:r>
      <w:r w:rsidR="007D23AA" w:rsidRPr="0093301E">
        <w:rPr>
          <w:rFonts w:ascii="Times New Roman" w:hAnsi="Times New Roman" w:cs="Times New Roman"/>
          <w:sz w:val="20"/>
          <w:szCs w:val="20"/>
        </w:rPr>
        <w:t>agencies</w:t>
      </w:r>
      <w:r w:rsidR="00017E0C">
        <w:rPr>
          <w:rFonts w:ascii="Times New Roman" w:hAnsi="Times New Roman" w:cs="Times New Roman"/>
          <w:sz w:val="20"/>
          <w:szCs w:val="20"/>
        </w:rPr>
        <w:t>—</w:t>
      </w:r>
      <w:r w:rsidR="00CE66CC" w:rsidRPr="0093301E">
        <w:rPr>
          <w:rFonts w:ascii="Times New Roman" w:hAnsi="Times New Roman" w:cs="Times New Roman"/>
          <w:sz w:val="20"/>
          <w:szCs w:val="20"/>
        </w:rPr>
        <w:t xml:space="preserve">particularly </w:t>
      </w:r>
      <w:r w:rsidR="00015FDC">
        <w:rPr>
          <w:rFonts w:ascii="Times New Roman" w:hAnsi="Times New Roman" w:cs="Times New Roman"/>
          <w:sz w:val="20"/>
          <w:szCs w:val="20"/>
        </w:rPr>
        <w:t>the United Nations Children’s Fund</w:t>
      </w:r>
      <w:r w:rsidR="006344FF">
        <w:rPr>
          <w:rFonts w:ascii="Times New Roman" w:hAnsi="Times New Roman" w:cs="Times New Roman"/>
          <w:sz w:val="20"/>
          <w:szCs w:val="20"/>
        </w:rPr>
        <w:t xml:space="preserve"> (UNICEF)</w:t>
      </w:r>
      <w:r w:rsidR="00015FDC" w:rsidRPr="0093301E">
        <w:rPr>
          <w:rFonts w:ascii="Times New Roman" w:hAnsi="Times New Roman" w:cs="Times New Roman"/>
          <w:sz w:val="20"/>
          <w:szCs w:val="20"/>
        </w:rPr>
        <w:t xml:space="preserve"> </w:t>
      </w:r>
      <w:r w:rsidR="00CE66CC" w:rsidRPr="0093301E">
        <w:rPr>
          <w:rFonts w:ascii="Times New Roman" w:hAnsi="Times New Roman" w:cs="Times New Roman"/>
          <w:sz w:val="20"/>
          <w:szCs w:val="20"/>
        </w:rPr>
        <w:t xml:space="preserve">and </w:t>
      </w:r>
      <w:r w:rsidR="00015FDC">
        <w:rPr>
          <w:rFonts w:ascii="Times New Roman" w:hAnsi="Times New Roman" w:cs="Times New Roman"/>
          <w:sz w:val="20"/>
          <w:szCs w:val="20"/>
        </w:rPr>
        <w:t xml:space="preserve">the United Nations Entity for Gender Equality and the Empowerment of </w:t>
      </w:r>
      <w:r w:rsidR="009611B8">
        <w:rPr>
          <w:rFonts w:ascii="Times New Roman" w:hAnsi="Times New Roman" w:cs="Times New Roman"/>
          <w:sz w:val="20"/>
          <w:szCs w:val="20"/>
        </w:rPr>
        <w:t>Women</w:t>
      </w:r>
      <w:r w:rsidR="006344FF">
        <w:rPr>
          <w:rFonts w:ascii="Times New Roman" w:hAnsi="Times New Roman" w:cs="Times New Roman"/>
          <w:sz w:val="20"/>
          <w:szCs w:val="20"/>
        </w:rPr>
        <w:t xml:space="preserve"> (UN Women)</w:t>
      </w:r>
      <w:r w:rsidR="003E7491">
        <w:rPr>
          <w:rFonts w:ascii="Times New Roman" w:hAnsi="Times New Roman" w:cs="Times New Roman"/>
          <w:sz w:val="20"/>
          <w:szCs w:val="20"/>
        </w:rPr>
        <w:t xml:space="preserve">. This will be done </w:t>
      </w:r>
      <w:r w:rsidR="007D23AA" w:rsidRPr="0093301E">
        <w:rPr>
          <w:rFonts w:ascii="Times New Roman" w:hAnsi="Times New Roman" w:cs="Times New Roman"/>
          <w:sz w:val="20"/>
          <w:szCs w:val="20"/>
        </w:rPr>
        <w:t>to support the MSDF</w:t>
      </w:r>
      <w:r w:rsidR="006E1C70" w:rsidRPr="0093301E">
        <w:rPr>
          <w:rFonts w:ascii="Times New Roman" w:hAnsi="Times New Roman" w:cs="Times New Roman"/>
          <w:sz w:val="20"/>
          <w:szCs w:val="20"/>
        </w:rPr>
        <w:t xml:space="preserve"> and achievement of the SDGs</w:t>
      </w:r>
      <w:r w:rsidR="00077411" w:rsidRPr="0093301E">
        <w:rPr>
          <w:rFonts w:ascii="Times New Roman" w:hAnsi="Times New Roman" w:cs="Times New Roman"/>
          <w:sz w:val="20"/>
          <w:szCs w:val="20"/>
        </w:rPr>
        <w:t xml:space="preserve"> and SPD </w:t>
      </w:r>
      <w:r w:rsidR="00017E0C">
        <w:rPr>
          <w:rFonts w:ascii="Times New Roman" w:hAnsi="Times New Roman" w:cs="Times New Roman"/>
          <w:sz w:val="20"/>
          <w:szCs w:val="20"/>
        </w:rPr>
        <w:t>o</w:t>
      </w:r>
      <w:r w:rsidR="00077411" w:rsidRPr="0093301E">
        <w:rPr>
          <w:rFonts w:ascii="Times New Roman" w:hAnsi="Times New Roman" w:cs="Times New Roman"/>
          <w:sz w:val="20"/>
          <w:szCs w:val="20"/>
        </w:rPr>
        <w:t>utcomes</w:t>
      </w:r>
      <w:r w:rsidR="006E1C70" w:rsidRPr="0093301E">
        <w:rPr>
          <w:rFonts w:ascii="Times New Roman" w:hAnsi="Times New Roman" w:cs="Times New Roman"/>
          <w:sz w:val="20"/>
          <w:szCs w:val="20"/>
        </w:rPr>
        <w:t xml:space="preserve">. </w:t>
      </w:r>
      <w:r w:rsidR="005E3F0B" w:rsidRPr="0093301E">
        <w:rPr>
          <w:rFonts w:ascii="Times New Roman" w:hAnsi="Times New Roman" w:cs="Times New Roman"/>
          <w:sz w:val="20"/>
          <w:szCs w:val="20"/>
        </w:rPr>
        <w:t xml:space="preserve">The World Bank, </w:t>
      </w:r>
      <w:r w:rsidR="00017E0C">
        <w:rPr>
          <w:rFonts w:ascii="Times New Roman" w:hAnsi="Times New Roman" w:cs="Times New Roman"/>
          <w:sz w:val="20"/>
          <w:szCs w:val="20"/>
        </w:rPr>
        <w:t>United Kingdom Department for International Development,</w:t>
      </w:r>
      <w:r w:rsidR="00017E0C" w:rsidRPr="0093301E">
        <w:rPr>
          <w:rFonts w:ascii="Times New Roman" w:hAnsi="Times New Roman" w:cs="Times New Roman"/>
          <w:sz w:val="20"/>
          <w:szCs w:val="20"/>
        </w:rPr>
        <w:t xml:space="preserve"> </w:t>
      </w:r>
      <w:r w:rsidR="005E3F0B" w:rsidRPr="0093301E">
        <w:rPr>
          <w:rFonts w:ascii="Times New Roman" w:hAnsi="Times New Roman" w:cs="Times New Roman"/>
          <w:sz w:val="20"/>
          <w:szCs w:val="20"/>
        </w:rPr>
        <w:t>the Government of Chile</w:t>
      </w:r>
      <w:r w:rsidR="003E7491">
        <w:rPr>
          <w:rFonts w:ascii="Times New Roman" w:hAnsi="Times New Roman" w:cs="Times New Roman"/>
          <w:sz w:val="20"/>
          <w:szCs w:val="20"/>
        </w:rPr>
        <w:t>,</w:t>
      </w:r>
      <w:r w:rsidR="008544AB" w:rsidRPr="0093301E">
        <w:rPr>
          <w:rFonts w:ascii="Times New Roman" w:hAnsi="Times New Roman" w:cs="Times New Roman"/>
          <w:sz w:val="20"/>
          <w:szCs w:val="20"/>
        </w:rPr>
        <w:t xml:space="preserve"> </w:t>
      </w:r>
      <w:r w:rsidR="00C64F09" w:rsidRPr="0093301E">
        <w:rPr>
          <w:rFonts w:ascii="Times New Roman" w:hAnsi="Times New Roman" w:cs="Times New Roman"/>
          <w:sz w:val="20"/>
          <w:szCs w:val="20"/>
        </w:rPr>
        <w:t xml:space="preserve">and </w:t>
      </w:r>
      <w:r w:rsidR="00C64F09" w:rsidRPr="0093301E">
        <w:rPr>
          <w:rFonts w:ascii="Times New Roman" w:hAnsi="Times New Roman" w:cs="Times New Roman"/>
          <w:sz w:val="20"/>
          <w:szCs w:val="20"/>
        </w:rPr>
        <w:lastRenderedPageBreak/>
        <w:t xml:space="preserve">other </w:t>
      </w:r>
      <w:r w:rsidR="00017E0C">
        <w:rPr>
          <w:rFonts w:ascii="Times New Roman" w:hAnsi="Times New Roman" w:cs="Times New Roman"/>
          <w:sz w:val="20"/>
          <w:szCs w:val="20"/>
        </w:rPr>
        <w:t>stakeholders based in the global South</w:t>
      </w:r>
      <w:r w:rsidR="003E7491">
        <w:rPr>
          <w:rFonts w:ascii="Times New Roman" w:hAnsi="Times New Roman" w:cs="Times New Roman"/>
          <w:sz w:val="20"/>
          <w:szCs w:val="20"/>
        </w:rPr>
        <w:t>,</w:t>
      </w:r>
      <w:r w:rsidR="00C64F09" w:rsidRPr="0093301E">
        <w:rPr>
          <w:rFonts w:ascii="Times New Roman" w:hAnsi="Times New Roman" w:cs="Times New Roman"/>
          <w:sz w:val="20"/>
          <w:szCs w:val="20"/>
        </w:rPr>
        <w:t xml:space="preserve"> </w:t>
      </w:r>
      <w:r w:rsidR="008544AB" w:rsidRPr="0093301E">
        <w:rPr>
          <w:rFonts w:ascii="Times New Roman" w:hAnsi="Times New Roman" w:cs="Times New Roman"/>
          <w:sz w:val="20"/>
          <w:szCs w:val="20"/>
        </w:rPr>
        <w:t>will support data harmonization</w:t>
      </w:r>
      <w:r w:rsidR="003E7491">
        <w:rPr>
          <w:rFonts w:ascii="Times New Roman" w:hAnsi="Times New Roman" w:cs="Times New Roman"/>
          <w:sz w:val="20"/>
          <w:szCs w:val="20"/>
        </w:rPr>
        <w:t>, which will include</w:t>
      </w:r>
      <w:r w:rsidR="008544AB" w:rsidRPr="0093301E">
        <w:rPr>
          <w:rFonts w:ascii="Times New Roman" w:hAnsi="Times New Roman" w:cs="Times New Roman"/>
          <w:sz w:val="20"/>
          <w:szCs w:val="20"/>
        </w:rPr>
        <w:t xml:space="preserve"> </w:t>
      </w:r>
      <w:r w:rsidR="003E7491">
        <w:rPr>
          <w:rFonts w:ascii="Times New Roman" w:hAnsi="Times New Roman" w:cs="Times New Roman"/>
          <w:sz w:val="20"/>
          <w:szCs w:val="20"/>
        </w:rPr>
        <w:t>carrying out targeted</w:t>
      </w:r>
      <w:r w:rsidR="008544AB" w:rsidRPr="0093301E">
        <w:rPr>
          <w:rFonts w:ascii="Times New Roman" w:hAnsi="Times New Roman" w:cs="Times New Roman"/>
          <w:sz w:val="20"/>
          <w:szCs w:val="20"/>
        </w:rPr>
        <w:t xml:space="preserve"> </w:t>
      </w:r>
      <w:r w:rsidR="00F3695E" w:rsidRPr="0093301E">
        <w:rPr>
          <w:rFonts w:ascii="Times New Roman" w:hAnsi="Times New Roman" w:cs="Times New Roman"/>
          <w:sz w:val="20"/>
          <w:szCs w:val="20"/>
        </w:rPr>
        <w:t>labor</w:t>
      </w:r>
      <w:r w:rsidR="008544AB" w:rsidRPr="0093301E">
        <w:rPr>
          <w:rFonts w:ascii="Times New Roman" w:hAnsi="Times New Roman" w:cs="Times New Roman"/>
          <w:sz w:val="20"/>
          <w:szCs w:val="20"/>
        </w:rPr>
        <w:t xml:space="preserve"> force survey</w:t>
      </w:r>
      <w:r w:rsidR="003E7491">
        <w:rPr>
          <w:rFonts w:ascii="Times New Roman" w:hAnsi="Times New Roman" w:cs="Times New Roman"/>
          <w:sz w:val="20"/>
          <w:szCs w:val="20"/>
        </w:rPr>
        <w:t>s</w:t>
      </w:r>
      <w:r w:rsidR="00D155D7">
        <w:rPr>
          <w:rFonts w:ascii="Times New Roman" w:hAnsi="Times New Roman" w:cs="Times New Roman"/>
          <w:sz w:val="20"/>
          <w:szCs w:val="20"/>
        </w:rPr>
        <w:t xml:space="preserve"> (LFS)</w:t>
      </w:r>
      <w:r w:rsidR="008544AB" w:rsidRPr="0093301E">
        <w:rPr>
          <w:rFonts w:ascii="Times New Roman" w:hAnsi="Times New Roman" w:cs="Times New Roman"/>
          <w:sz w:val="20"/>
          <w:szCs w:val="20"/>
        </w:rPr>
        <w:t xml:space="preserve"> </w:t>
      </w:r>
      <w:r w:rsidR="00003B57" w:rsidRPr="0093301E">
        <w:rPr>
          <w:rFonts w:ascii="Times New Roman" w:hAnsi="Times New Roman" w:cs="Times New Roman"/>
          <w:sz w:val="20"/>
          <w:szCs w:val="20"/>
        </w:rPr>
        <w:t xml:space="preserve">and </w:t>
      </w:r>
      <w:r w:rsidR="00017E0C">
        <w:rPr>
          <w:rFonts w:ascii="Times New Roman" w:hAnsi="Times New Roman" w:cs="Times New Roman"/>
          <w:sz w:val="20"/>
          <w:szCs w:val="20"/>
        </w:rPr>
        <w:t>providing a</w:t>
      </w:r>
      <w:r w:rsidR="00003B57" w:rsidRPr="0093301E">
        <w:rPr>
          <w:rFonts w:ascii="Times New Roman" w:hAnsi="Times New Roman" w:cs="Times New Roman"/>
          <w:sz w:val="20"/>
          <w:szCs w:val="20"/>
        </w:rPr>
        <w:t xml:space="preserve"> qualitative complement to the quantitative </w:t>
      </w:r>
      <w:r w:rsidR="00017E0C">
        <w:rPr>
          <w:rFonts w:ascii="Times New Roman" w:hAnsi="Times New Roman" w:cs="Times New Roman"/>
          <w:sz w:val="20"/>
          <w:szCs w:val="20"/>
        </w:rPr>
        <w:t>multi-dimensional poverty index</w:t>
      </w:r>
      <w:r w:rsidR="00613AA7" w:rsidRPr="0093301E">
        <w:rPr>
          <w:rFonts w:ascii="Times New Roman" w:hAnsi="Times New Roman" w:cs="Times New Roman"/>
          <w:sz w:val="20"/>
          <w:szCs w:val="20"/>
        </w:rPr>
        <w:t xml:space="preserve">. The Caribbean Development Bank will </w:t>
      </w:r>
      <w:r w:rsidR="003E7491">
        <w:rPr>
          <w:rFonts w:ascii="Times New Roman" w:hAnsi="Times New Roman" w:cs="Times New Roman"/>
          <w:sz w:val="20"/>
          <w:szCs w:val="20"/>
        </w:rPr>
        <w:t>help</w:t>
      </w:r>
      <w:r w:rsidR="00613AA7" w:rsidRPr="0093301E">
        <w:rPr>
          <w:rFonts w:ascii="Times New Roman" w:hAnsi="Times New Roman" w:cs="Times New Roman"/>
          <w:sz w:val="20"/>
          <w:szCs w:val="20"/>
        </w:rPr>
        <w:t xml:space="preserve"> </w:t>
      </w:r>
      <w:r w:rsidR="00FC2848" w:rsidRPr="0093301E">
        <w:rPr>
          <w:rFonts w:ascii="Times New Roman" w:hAnsi="Times New Roman" w:cs="Times New Roman"/>
          <w:sz w:val="20"/>
          <w:szCs w:val="20"/>
        </w:rPr>
        <w:t xml:space="preserve">develop the MPI and </w:t>
      </w:r>
      <w:r w:rsidR="00003B57" w:rsidRPr="0093301E">
        <w:rPr>
          <w:rFonts w:ascii="Times New Roman" w:hAnsi="Times New Roman" w:cs="Times New Roman"/>
          <w:sz w:val="20"/>
          <w:szCs w:val="20"/>
        </w:rPr>
        <w:t xml:space="preserve">ensure the inclusion of the LFS-MPI in </w:t>
      </w:r>
      <w:r w:rsidR="00CA53FC">
        <w:rPr>
          <w:rFonts w:ascii="Times New Roman" w:hAnsi="Times New Roman" w:cs="Times New Roman"/>
          <w:sz w:val="20"/>
          <w:szCs w:val="20"/>
        </w:rPr>
        <w:t>the</w:t>
      </w:r>
      <w:r w:rsidR="00CA53FC" w:rsidRPr="0093301E">
        <w:rPr>
          <w:rFonts w:ascii="Times New Roman" w:hAnsi="Times New Roman" w:cs="Times New Roman"/>
          <w:sz w:val="20"/>
          <w:szCs w:val="20"/>
        </w:rPr>
        <w:t xml:space="preserve"> </w:t>
      </w:r>
      <w:r w:rsidR="00017E0C">
        <w:rPr>
          <w:rFonts w:ascii="Times New Roman" w:hAnsi="Times New Roman" w:cs="Times New Roman"/>
          <w:sz w:val="20"/>
          <w:szCs w:val="20"/>
        </w:rPr>
        <w:t>c</w:t>
      </w:r>
      <w:r w:rsidR="00003B57" w:rsidRPr="0093301E">
        <w:rPr>
          <w:rFonts w:ascii="Times New Roman" w:hAnsi="Times New Roman" w:cs="Times New Roman"/>
          <w:sz w:val="20"/>
          <w:szCs w:val="20"/>
        </w:rPr>
        <w:t xml:space="preserve">ountry </w:t>
      </w:r>
      <w:r w:rsidR="00017E0C">
        <w:rPr>
          <w:rFonts w:ascii="Times New Roman" w:hAnsi="Times New Roman" w:cs="Times New Roman"/>
          <w:sz w:val="20"/>
          <w:szCs w:val="20"/>
        </w:rPr>
        <w:t>p</w:t>
      </w:r>
      <w:r w:rsidR="00003B57" w:rsidRPr="0093301E">
        <w:rPr>
          <w:rFonts w:ascii="Times New Roman" w:hAnsi="Times New Roman" w:cs="Times New Roman"/>
          <w:sz w:val="20"/>
          <w:szCs w:val="20"/>
        </w:rPr>
        <w:t xml:space="preserve">overty </w:t>
      </w:r>
      <w:r w:rsidR="00017E0C">
        <w:rPr>
          <w:rFonts w:ascii="Times New Roman" w:hAnsi="Times New Roman" w:cs="Times New Roman"/>
          <w:sz w:val="20"/>
          <w:szCs w:val="20"/>
        </w:rPr>
        <w:t>a</w:t>
      </w:r>
      <w:r w:rsidR="00003B57" w:rsidRPr="0093301E">
        <w:rPr>
          <w:rFonts w:ascii="Times New Roman" w:hAnsi="Times New Roman" w:cs="Times New Roman"/>
          <w:sz w:val="20"/>
          <w:szCs w:val="20"/>
        </w:rPr>
        <w:t>ssessment process.</w:t>
      </w:r>
      <w:r w:rsidR="00C47B38" w:rsidRPr="0093301E">
        <w:rPr>
          <w:rFonts w:ascii="Times New Roman" w:hAnsi="Times New Roman" w:cs="Times New Roman"/>
          <w:sz w:val="20"/>
          <w:szCs w:val="20"/>
        </w:rPr>
        <w:t xml:space="preserve"> </w:t>
      </w:r>
    </w:p>
    <w:p w14:paraId="279C57D3" w14:textId="29E28C48" w:rsidR="006E1C70" w:rsidRPr="00E84222" w:rsidRDefault="00A560D3" w:rsidP="00F445EA">
      <w:pPr>
        <w:tabs>
          <w:tab w:val="left" w:pos="1260"/>
        </w:tabs>
        <w:spacing w:after="120"/>
        <w:ind w:left="900"/>
        <w:jc w:val="both"/>
        <w:rPr>
          <w:rFonts w:ascii="Times New Roman" w:hAnsi="Times New Roman" w:cs="Times New Roman"/>
          <w:b/>
          <w:i/>
          <w:sz w:val="20"/>
          <w:szCs w:val="20"/>
        </w:rPr>
      </w:pPr>
      <w:r w:rsidRPr="00E84222">
        <w:rPr>
          <w:rFonts w:ascii="Times New Roman" w:hAnsi="Times New Roman" w:cs="Times New Roman"/>
          <w:b/>
          <w:i/>
          <w:sz w:val="20"/>
          <w:szCs w:val="20"/>
        </w:rPr>
        <w:t xml:space="preserve">Priority </w:t>
      </w:r>
      <w:r w:rsidR="00844C87" w:rsidRPr="00E84222">
        <w:rPr>
          <w:rFonts w:ascii="Times New Roman" w:hAnsi="Times New Roman" w:cs="Times New Roman"/>
          <w:b/>
          <w:i/>
          <w:sz w:val="20"/>
          <w:szCs w:val="20"/>
        </w:rPr>
        <w:t>2</w:t>
      </w:r>
      <w:r w:rsidR="00CA53FC">
        <w:rPr>
          <w:rFonts w:ascii="Times New Roman" w:hAnsi="Times New Roman" w:cs="Times New Roman"/>
          <w:b/>
          <w:i/>
          <w:sz w:val="20"/>
          <w:szCs w:val="20"/>
        </w:rPr>
        <w:t>—</w:t>
      </w:r>
      <w:r w:rsidR="007C3E55" w:rsidRPr="00E84222">
        <w:rPr>
          <w:rFonts w:ascii="Times New Roman" w:hAnsi="Times New Roman" w:cs="Times New Roman"/>
          <w:b/>
          <w:i/>
          <w:sz w:val="20"/>
          <w:szCs w:val="20"/>
        </w:rPr>
        <w:t xml:space="preserve">Climate </w:t>
      </w:r>
      <w:r w:rsidR="00CA53FC">
        <w:rPr>
          <w:rFonts w:ascii="Times New Roman" w:hAnsi="Times New Roman" w:cs="Times New Roman"/>
          <w:b/>
          <w:i/>
          <w:sz w:val="20"/>
          <w:szCs w:val="20"/>
        </w:rPr>
        <w:t>c</w:t>
      </w:r>
      <w:r w:rsidR="007C3E55" w:rsidRPr="00E84222">
        <w:rPr>
          <w:rFonts w:ascii="Times New Roman" w:hAnsi="Times New Roman" w:cs="Times New Roman"/>
          <w:b/>
          <w:i/>
          <w:sz w:val="20"/>
          <w:szCs w:val="20"/>
        </w:rPr>
        <w:t xml:space="preserve">hange, </w:t>
      </w:r>
      <w:r w:rsidR="00CA53FC">
        <w:rPr>
          <w:rFonts w:ascii="Times New Roman" w:hAnsi="Times New Roman" w:cs="Times New Roman"/>
          <w:b/>
          <w:i/>
          <w:sz w:val="20"/>
          <w:szCs w:val="20"/>
        </w:rPr>
        <w:t>c</w:t>
      </w:r>
      <w:r w:rsidR="00B762BA" w:rsidRPr="00E84222">
        <w:rPr>
          <w:rFonts w:ascii="Times New Roman" w:hAnsi="Times New Roman" w:cs="Times New Roman"/>
          <w:b/>
          <w:i/>
          <w:sz w:val="20"/>
          <w:szCs w:val="20"/>
        </w:rPr>
        <w:t xml:space="preserve">lean </w:t>
      </w:r>
      <w:r w:rsidR="00CA53FC">
        <w:rPr>
          <w:rFonts w:ascii="Times New Roman" w:hAnsi="Times New Roman" w:cs="Times New Roman"/>
          <w:b/>
          <w:i/>
          <w:sz w:val="20"/>
          <w:szCs w:val="20"/>
        </w:rPr>
        <w:t>e</w:t>
      </w:r>
      <w:r w:rsidR="00B762BA" w:rsidRPr="00E84222">
        <w:rPr>
          <w:rFonts w:ascii="Times New Roman" w:hAnsi="Times New Roman" w:cs="Times New Roman"/>
          <w:b/>
          <w:i/>
          <w:sz w:val="20"/>
          <w:szCs w:val="20"/>
        </w:rPr>
        <w:t xml:space="preserve">nergy and </w:t>
      </w:r>
      <w:r w:rsidR="00CA53FC">
        <w:rPr>
          <w:rFonts w:ascii="Times New Roman" w:hAnsi="Times New Roman" w:cs="Times New Roman"/>
          <w:b/>
          <w:i/>
          <w:sz w:val="20"/>
          <w:szCs w:val="20"/>
        </w:rPr>
        <w:t>d</w:t>
      </w:r>
      <w:r w:rsidR="00B762BA" w:rsidRPr="00E84222">
        <w:rPr>
          <w:rFonts w:ascii="Times New Roman" w:hAnsi="Times New Roman" w:cs="Times New Roman"/>
          <w:b/>
          <w:i/>
          <w:sz w:val="20"/>
          <w:szCs w:val="20"/>
        </w:rPr>
        <w:t xml:space="preserve">isaster </w:t>
      </w:r>
      <w:r w:rsidR="00CA53FC">
        <w:rPr>
          <w:rFonts w:ascii="Times New Roman" w:hAnsi="Times New Roman" w:cs="Times New Roman"/>
          <w:b/>
          <w:i/>
          <w:sz w:val="20"/>
          <w:szCs w:val="20"/>
        </w:rPr>
        <w:t>r</w:t>
      </w:r>
      <w:r w:rsidR="00B762BA" w:rsidRPr="00E84222">
        <w:rPr>
          <w:rFonts w:ascii="Times New Roman" w:hAnsi="Times New Roman" w:cs="Times New Roman"/>
          <w:b/>
          <w:i/>
          <w:sz w:val="20"/>
          <w:szCs w:val="20"/>
        </w:rPr>
        <w:t xml:space="preserve">isk </w:t>
      </w:r>
      <w:r w:rsidR="00CA53FC">
        <w:rPr>
          <w:rFonts w:ascii="Times New Roman" w:hAnsi="Times New Roman" w:cs="Times New Roman"/>
          <w:b/>
          <w:i/>
          <w:sz w:val="20"/>
          <w:szCs w:val="20"/>
        </w:rPr>
        <w:t>m</w:t>
      </w:r>
      <w:r w:rsidR="00B762BA" w:rsidRPr="00E84222">
        <w:rPr>
          <w:rFonts w:ascii="Times New Roman" w:hAnsi="Times New Roman" w:cs="Times New Roman"/>
          <w:b/>
          <w:i/>
          <w:sz w:val="20"/>
          <w:szCs w:val="20"/>
        </w:rPr>
        <w:t>anagement</w:t>
      </w:r>
    </w:p>
    <w:p w14:paraId="012FB02D" w14:textId="6CE47D37" w:rsidR="007B3082"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5</w:t>
      </w:r>
      <w:r w:rsidR="00F84B18">
        <w:rPr>
          <w:rFonts w:ascii="Times New Roman" w:hAnsi="Times New Roman" w:cs="Times New Roman"/>
          <w:sz w:val="20"/>
          <w:szCs w:val="20"/>
        </w:rPr>
        <w:t xml:space="preserve">. </w:t>
      </w:r>
      <w:r w:rsidR="00CA53FC">
        <w:rPr>
          <w:rFonts w:ascii="Times New Roman" w:hAnsi="Times New Roman" w:cs="Times New Roman"/>
          <w:sz w:val="20"/>
          <w:szCs w:val="20"/>
        </w:rPr>
        <w:tab/>
      </w:r>
      <w:r w:rsidR="00C212AF" w:rsidRPr="00716D39">
        <w:rPr>
          <w:rFonts w:ascii="Times New Roman" w:hAnsi="Times New Roman" w:cs="Times New Roman"/>
          <w:sz w:val="20"/>
          <w:szCs w:val="20"/>
        </w:rPr>
        <w:t>This</w:t>
      </w:r>
      <w:r w:rsidR="00B762BA" w:rsidRPr="00716D39">
        <w:rPr>
          <w:rFonts w:ascii="Times New Roman" w:hAnsi="Times New Roman" w:cs="Times New Roman"/>
          <w:sz w:val="20"/>
          <w:szCs w:val="20"/>
        </w:rPr>
        <w:t xml:space="preserve"> </w:t>
      </w:r>
      <w:r w:rsidR="00B522B7" w:rsidRPr="00716D39">
        <w:rPr>
          <w:rFonts w:ascii="Times New Roman" w:hAnsi="Times New Roman" w:cs="Times New Roman"/>
          <w:sz w:val="20"/>
          <w:szCs w:val="20"/>
        </w:rPr>
        <w:t>priority</w:t>
      </w:r>
      <w:r w:rsidR="00CA53FC">
        <w:rPr>
          <w:rFonts w:ascii="Times New Roman" w:hAnsi="Times New Roman" w:cs="Times New Roman"/>
          <w:sz w:val="20"/>
          <w:szCs w:val="20"/>
        </w:rPr>
        <w:t xml:space="preserve"> area</w:t>
      </w:r>
      <w:r w:rsidR="00B522B7" w:rsidRPr="00716D39">
        <w:rPr>
          <w:rFonts w:ascii="Times New Roman" w:hAnsi="Times New Roman" w:cs="Times New Roman"/>
          <w:sz w:val="20"/>
          <w:szCs w:val="20"/>
        </w:rPr>
        <w:t xml:space="preserve"> </w:t>
      </w:r>
      <w:r w:rsidR="00C87187">
        <w:rPr>
          <w:rFonts w:ascii="Times New Roman" w:hAnsi="Times New Roman" w:cs="Times New Roman"/>
          <w:sz w:val="20"/>
          <w:szCs w:val="20"/>
        </w:rPr>
        <w:t>covers</w:t>
      </w:r>
      <w:r w:rsidR="00C87187" w:rsidRPr="00716D39">
        <w:rPr>
          <w:rFonts w:ascii="Times New Roman" w:hAnsi="Times New Roman" w:cs="Times New Roman"/>
          <w:sz w:val="20"/>
          <w:szCs w:val="20"/>
        </w:rPr>
        <w:t xml:space="preserve"> </w:t>
      </w:r>
      <w:r w:rsidR="00B762BA" w:rsidRPr="00716D39">
        <w:rPr>
          <w:rFonts w:ascii="Times New Roman" w:hAnsi="Times New Roman" w:cs="Times New Roman"/>
          <w:sz w:val="20"/>
          <w:szCs w:val="20"/>
        </w:rPr>
        <w:t>risk</w:t>
      </w:r>
      <w:r w:rsidR="00812503" w:rsidRPr="00716D39">
        <w:rPr>
          <w:rFonts w:ascii="Times New Roman" w:hAnsi="Times New Roman" w:cs="Times New Roman"/>
          <w:sz w:val="20"/>
          <w:szCs w:val="20"/>
        </w:rPr>
        <w:t>s</w:t>
      </w:r>
      <w:r w:rsidR="00B762BA" w:rsidRPr="00716D39">
        <w:rPr>
          <w:rFonts w:ascii="Times New Roman" w:hAnsi="Times New Roman" w:cs="Times New Roman"/>
          <w:sz w:val="20"/>
          <w:szCs w:val="20"/>
        </w:rPr>
        <w:t xml:space="preserve"> faced by </w:t>
      </w:r>
      <w:r w:rsidR="00CA53FC">
        <w:rPr>
          <w:rFonts w:ascii="Times New Roman" w:hAnsi="Times New Roman" w:cs="Times New Roman"/>
          <w:sz w:val="20"/>
          <w:szCs w:val="20"/>
        </w:rPr>
        <w:t xml:space="preserve">countries </w:t>
      </w:r>
      <w:r w:rsidR="003F72B3">
        <w:rPr>
          <w:rFonts w:ascii="Times New Roman" w:hAnsi="Times New Roman" w:cs="Times New Roman"/>
          <w:sz w:val="20"/>
          <w:szCs w:val="20"/>
        </w:rPr>
        <w:t>in</w:t>
      </w:r>
      <w:r w:rsidR="00CA53FC">
        <w:rPr>
          <w:rFonts w:ascii="Times New Roman" w:hAnsi="Times New Roman" w:cs="Times New Roman"/>
          <w:sz w:val="20"/>
          <w:szCs w:val="20"/>
        </w:rPr>
        <w:t xml:space="preserve"> </w:t>
      </w:r>
      <w:r w:rsidR="00B762BA" w:rsidRPr="00716D39">
        <w:rPr>
          <w:rFonts w:ascii="Times New Roman" w:hAnsi="Times New Roman" w:cs="Times New Roman"/>
          <w:sz w:val="20"/>
          <w:szCs w:val="20"/>
        </w:rPr>
        <w:t>the</w:t>
      </w:r>
      <w:r w:rsidR="00077411" w:rsidRPr="00716D39">
        <w:rPr>
          <w:rFonts w:ascii="Times New Roman" w:hAnsi="Times New Roman" w:cs="Times New Roman"/>
          <w:sz w:val="20"/>
          <w:szCs w:val="20"/>
        </w:rPr>
        <w:t xml:space="preserve"> </w:t>
      </w:r>
      <w:r w:rsidR="00B522B7" w:rsidRPr="00716D39">
        <w:rPr>
          <w:rFonts w:ascii="Times New Roman" w:hAnsi="Times New Roman" w:cs="Times New Roman"/>
          <w:sz w:val="20"/>
          <w:szCs w:val="20"/>
        </w:rPr>
        <w:t xml:space="preserve">sub-region </w:t>
      </w:r>
      <w:r w:rsidR="003F72B3">
        <w:rPr>
          <w:rFonts w:ascii="Times New Roman" w:hAnsi="Times New Roman" w:cs="Times New Roman"/>
          <w:sz w:val="20"/>
          <w:szCs w:val="20"/>
        </w:rPr>
        <w:t>in terms of</w:t>
      </w:r>
      <w:r w:rsidR="003F72B3" w:rsidRPr="00716D39">
        <w:rPr>
          <w:rFonts w:ascii="Times New Roman" w:hAnsi="Times New Roman" w:cs="Times New Roman"/>
          <w:sz w:val="20"/>
          <w:szCs w:val="20"/>
        </w:rPr>
        <w:t xml:space="preserve"> </w:t>
      </w:r>
      <w:r w:rsidR="00B762BA" w:rsidRPr="00716D39">
        <w:rPr>
          <w:rFonts w:ascii="Times New Roman" w:hAnsi="Times New Roman" w:cs="Times New Roman"/>
          <w:sz w:val="20"/>
          <w:szCs w:val="20"/>
        </w:rPr>
        <w:t>natural hazards</w:t>
      </w:r>
      <w:r w:rsidR="0054260B" w:rsidRPr="00716D39">
        <w:rPr>
          <w:rFonts w:ascii="Times New Roman" w:hAnsi="Times New Roman" w:cs="Times New Roman"/>
          <w:sz w:val="20"/>
          <w:szCs w:val="20"/>
        </w:rPr>
        <w:t>,</w:t>
      </w:r>
      <w:r w:rsidR="0002545C" w:rsidRPr="00716D39">
        <w:rPr>
          <w:rFonts w:ascii="Times New Roman" w:hAnsi="Times New Roman" w:cs="Times New Roman"/>
          <w:sz w:val="20"/>
          <w:szCs w:val="20"/>
        </w:rPr>
        <w:t xml:space="preserve"> </w:t>
      </w:r>
      <w:r w:rsidR="00B762BA" w:rsidRPr="00716D39">
        <w:rPr>
          <w:rFonts w:ascii="Times New Roman" w:hAnsi="Times New Roman" w:cs="Times New Roman"/>
          <w:sz w:val="20"/>
          <w:szCs w:val="20"/>
        </w:rPr>
        <w:t xml:space="preserve">climate change and </w:t>
      </w:r>
      <w:r w:rsidR="003F72B3">
        <w:rPr>
          <w:rFonts w:ascii="Times New Roman" w:hAnsi="Times New Roman" w:cs="Times New Roman"/>
          <w:sz w:val="20"/>
          <w:szCs w:val="20"/>
        </w:rPr>
        <w:t xml:space="preserve">an </w:t>
      </w:r>
      <w:r w:rsidR="00B762BA" w:rsidRPr="00716D39">
        <w:rPr>
          <w:rFonts w:ascii="Times New Roman" w:hAnsi="Times New Roman" w:cs="Times New Roman"/>
          <w:sz w:val="20"/>
          <w:szCs w:val="20"/>
        </w:rPr>
        <w:t>over</w:t>
      </w:r>
      <w:r w:rsidR="00CA53FC">
        <w:rPr>
          <w:rFonts w:ascii="Times New Roman" w:hAnsi="Times New Roman" w:cs="Times New Roman"/>
          <w:sz w:val="20"/>
          <w:szCs w:val="20"/>
        </w:rPr>
        <w:t>-</w:t>
      </w:r>
      <w:r w:rsidR="00B762BA" w:rsidRPr="00716D39">
        <w:rPr>
          <w:rFonts w:ascii="Times New Roman" w:hAnsi="Times New Roman" w:cs="Times New Roman"/>
          <w:sz w:val="20"/>
          <w:szCs w:val="20"/>
        </w:rPr>
        <w:t>dependence on fos</w:t>
      </w:r>
      <w:r w:rsidR="0002545C" w:rsidRPr="00716D39">
        <w:rPr>
          <w:rFonts w:ascii="Times New Roman" w:hAnsi="Times New Roman" w:cs="Times New Roman"/>
          <w:sz w:val="20"/>
          <w:szCs w:val="20"/>
        </w:rPr>
        <w:t xml:space="preserve">sil fuels. </w:t>
      </w:r>
      <w:r w:rsidR="00037A88" w:rsidRPr="0093301E">
        <w:rPr>
          <w:rFonts w:ascii="Times New Roman" w:hAnsi="Times New Roman" w:cs="Times New Roman"/>
          <w:sz w:val="20"/>
          <w:szCs w:val="20"/>
        </w:rPr>
        <w:t>T</w:t>
      </w:r>
      <w:r w:rsidR="007334D1" w:rsidRPr="0093301E">
        <w:rPr>
          <w:rFonts w:ascii="Times New Roman" w:hAnsi="Times New Roman" w:cs="Times New Roman"/>
          <w:sz w:val="20"/>
          <w:szCs w:val="20"/>
        </w:rPr>
        <w:t xml:space="preserve">he SPD </w:t>
      </w:r>
      <w:r w:rsidR="00D062EB" w:rsidRPr="0093301E">
        <w:rPr>
          <w:rFonts w:ascii="Times New Roman" w:hAnsi="Times New Roman" w:cs="Times New Roman"/>
          <w:sz w:val="20"/>
          <w:szCs w:val="20"/>
        </w:rPr>
        <w:t>will</w:t>
      </w:r>
      <w:r w:rsidR="0038235C">
        <w:rPr>
          <w:rFonts w:ascii="Times New Roman" w:hAnsi="Times New Roman" w:cs="Times New Roman"/>
          <w:sz w:val="20"/>
          <w:szCs w:val="20"/>
        </w:rPr>
        <w:t xml:space="preserve"> be used to</w:t>
      </w:r>
      <w:r w:rsidR="00D062EB" w:rsidRPr="0093301E">
        <w:rPr>
          <w:rFonts w:ascii="Times New Roman" w:hAnsi="Times New Roman" w:cs="Times New Roman"/>
          <w:sz w:val="20"/>
          <w:szCs w:val="20"/>
        </w:rPr>
        <w:t xml:space="preserve"> </w:t>
      </w:r>
      <w:r w:rsidR="00CA53FC">
        <w:rPr>
          <w:rFonts w:ascii="Times New Roman" w:hAnsi="Times New Roman" w:cs="Times New Roman"/>
          <w:sz w:val="20"/>
          <w:szCs w:val="20"/>
        </w:rPr>
        <w:t>scale up</w:t>
      </w:r>
      <w:r w:rsidR="007334D1" w:rsidRPr="0093301E">
        <w:rPr>
          <w:rFonts w:ascii="Times New Roman" w:hAnsi="Times New Roman" w:cs="Times New Roman"/>
          <w:sz w:val="20"/>
          <w:szCs w:val="20"/>
        </w:rPr>
        <w:t xml:space="preserve"> proje</w:t>
      </w:r>
      <w:r w:rsidR="00037A88" w:rsidRPr="0093301E">
        <w:rPr>
          <w:rFonts w:ascii="Times New Roman" w:hAnsi="Times New Roman" w:cs="Times New Roman"/>
          <w:sz w:val="20"/>
          <w:szCs w:val="20"/>
        </w:rPr>
        <w:t xml:space="preserve">cts </w:t>
      </w:r>
      <w:r w:rsidR="0038235C">
        <w:rPr>
          <w:rFonts w:ascii="Times New Roman" w:hAnsi="Times New Roman" w:cs="Times New Roman"/>
          <w:sz w:val="20"/>
          <w:szCs w:val="20"/>
        </w:rPr>
        <w:t>and</w:t>
      </w:r>
      <w:r w:rsidR="0038235C" w:rsidRPr="0093301E">
        <w:rPr>
          <w:rFonts w:ascii="Times New Roman" w:hAnsi="Times New Roman" w:cs="Times New Roman"/>
          <w:sz w:val="20"/>
          <w:szCs w:val="20"/>
        </w:rPr>
        <w:t xml:space="preserve"> </w:t>
      </w:r>
      <w:r w:rsidR="004B1FE2" w:rsidRPr="0093301E">
        <w:rPr>
          <w:rFonts w:ascii="Times New Roman" w:hAnsi="Times New Roman" w:cs="Times New Roman"/>
          <w:sz w:val="20"/>
          <w:szCs w:val="20"/>
        </w:rPr>
        <w:t>integrat</w:t>
      </w:r>
      <w:r w:rsidR="00CA53FC">
        <w:rPr>
          <w:rFonts w:ascii="Times New Roman" w:hAnsi="Times New Roman" w:cs="Times New Roman"/>
          <w:sz w:val="20"/>
          <w:szCs w:val="20"/>
        </w:rPr>
        <w:t>e</w:t>
      </w:r>
      <w:r w:rsidR="001C49C3" w:rsidRPr="0093301E">
        <w:rPr>
          <w:rFonts w:ascii="Times New Roman" w:hAnsi="Times New Roman" w:cs="Times New Roman"/>
          <w:sz w:val="20"/>
          <w:szCs w:val="20"/>
        </w:rPr>
        <w:t xml:space="preserve"> and mainstream strategies, policies and plans with climate change and disaster risk resilience</w:t>
      </w:r>
      <w:r w:rsidR="00CA53FC">
        <w:rPr>
          <w:rFonts w:ascii="Times New Roman" w:hAnsi="Times New Roman" w:cs="Times New Roman"/>
          <w:sz w:val="20"/>
          <w:szCs w:val="20"/>
        </w:rPr>
        <w:t xml:space="preserve"> components</w:t>
      </w:r>
      <w:r w:rsidR="001C49C3" w:rsidRPr="0093301E">
        <w:rPr>
          <w:rFonts w:ascii="Times New Roman" w:hAnsi="Times New Roman" w:cs="Times New Roman"/>
          <w:sz w:val="20"/>
          <w:szCs w:val="20"/>
        </w:rPr>
        <w:t xml:space="preserve"> across</w:t>
      </w:r>
      <w:r w:rsidR="00BE0A31">
        <w:rPr>
          <w:rFonts w:ascii="Times New Roman" w:hAnsi="Times New Roman" w:cs="Times New Roman"/>
          <w:sz w:val="20"/>
          <w:szCs w:val="20"/>
        </w:rPr>
        <w:t xml:space="preserve"> all</w:t>
      </w:r>
      <w:r w:rsidR="001C49C3" w:rsidRPr="0093301E">
        <w:rPr>
          <w:rFonts w:ascii="Times New Roman" w:hAnsi="Times New Roman" w:cs="Times New Roman"/>
          <w:sz w:val="20"/>
          <w:szCs w:val="20"/>
        </w:rPr>
        <w:t xml:space="preserve"> sector</w:t>
      </w:r>
      <w:r w:rsidR="00866F6E" w:rsidRPr="0093301E">
        <w:rPr>
          <w:rFonts w:ascii="Times New Roman" w:hAnsi="Times New Roman" w:cs="Times New Roman"/>
          <w:sz w:val="20"/>
          <w:szCs w:val="20"/>
        </w:rPr>
        <w:t>s</w:t>
      </w:r>
      <w:r w:rsidR="00CA53FC">
        <w:rPr>
          <w:rFonts w:ascii="Times New Roman" w:hAnsi="Times New Roman" w:cs="Times New Roman"/>
          <w:sz w:val="20"/>
          <w:szCs w:val="20"/>
        </w:rPr>
        <w:t>. This will involve</w:t>
      </w:r>
      <w:r w:rsidR="00457B16" w:rsidRPr="0093301E">
        <w:rPr>
          <w:rFonts w:ascii="Times New Roman" w:hAnsi="Times New Roman" w:cs="Times New Roman"/>
          <w:sz w:val="20"/>
          <w:szCs w:val="20"/>
        </w:rPr>
        <w:t xml:space="preserve"> supporting the implementation of </w:t>
      </w:r>
      <w:r w:rsidR="00CA53FC">
        <w:rPr>
          <w:rFonts w:ascii="Times New Roman" w:hAnsi="Times New Roman" w:cs="Times New Roman"/>
          <w:sz w:val="20"/>
          <w:szCs w:val="20"/>
        </w:rPr>
        <w:t>i</w:t>
      </w:r>
      <w:r w:rsidR="00457B16" w:rsidRPr="0093301E">
        <w:rPr>
          <w:rFonts w:ascii="Times New Roman" w:hAnsi="Times New Roman" w:cs="Times New Roman"/>
          <w:sz w:val="20"/>
          <w:szCs w:val="20"/>
        </w:rPr>
        <w:t xml:space="preserve">ntended </w:t>
      </w:r>
      <w:r w:rsidR="0038235C">
        <w:rPr>
          <w:rFonts w:ascii="Times New Roman" w:hAnsi="Times New Roman" w:cs="Times New Roman"/>
          <w:sz w:val="20"/>
          <w:szCs w:val="20"/>
        </w:rPr>
        <w:t>n</w:t>
      </w:r>
      <w:r w:rsidR="0038235C" w:rsidRPr="0093301E">
        <w:rPr>
          <w:rFonts w:ascii="Times New Roman" w:hAnsi="Times New Roman" w:cs="Times New Roman"/>
          <w:sz w:val="20"/>
          <w:szCs w:val="20"/>
        </w:rPr>
        <w:t>ationally determined</w:t>
      </w:r>
      <w:r w:rsidR="00457B16" w:rsidRPr="0093301E">
        <w:rPr>
          <w:rFonts w:ascii="Times New Roman" w:hAnsi="Times New Roman" w:cs="Times New Roman"/>
          <w:sz w:val="20"/>
          <w:szCs w:val="20"/>
        </w:rPr>
        <w:t xml:space="preserve"> </w:t>
      </w:r>
      <w:r w:rsidR="00CA53FC">
        <w:rPr>
          <w:rFonts w:ascii="Times New Roman" w:hAnsi="Times New Roman" w:cs="Times New Roman"/>
          <w:sz w:val="20"/>
          <w:szCs w:val="20"/>
        </w:rPr>
        <w:t>c</w:t>
      </w:r>
      <w:r w:rsidR="00457B16" w:rsidRPr="0093301E">
        <w:rPr>
          <w:rFonts w:ascii="Times New Roman" w:hAnsi="Times New Roman" w:cs="Times New Roman"/>
          <w:sz w:val="20"/>
          <w:szCs w:val="20"/>
        </w:rPr>
        <w:t>ontribution</w:t>
      </w:r>
      <w:r w:rsidR="001C49C3" w:rsidRPr="0093301E">
        <w:rPr>
          <w:rFonts w:ascii="Times New Roman" w:hAnsi="Times New Roman" w:cs="Times New Roman"/>
          <w:sz w:val="20"/>
          <w:szCs w:val="20"/>
        </w:rPr>
        <w:t>s</w:t>
      </w:r>
      <w:r w:rsidR="00474C4E" w:rsidRPr="0093301E">
        <w:rPr>
          <w:rFonts w:ascii="Times New Roman" w:hAnsi="Times New Roman" w:cs="Times New Roman"/>
          <w:sz w:val="20"/>
          <w:szCs w:val="20"/>
        </w:rPr>
        <w:t xml:space="preserve"> </w:t>
      </w:r>
      <w:r w:rsidR="00457B16" w:rsidRPr="0093301E">
        <w:rPr>
          <w:rFonts w:ascii="Times New Roman" w:hAnsi="Times New Roman" w:cs="Times New Roman"/>
          <w:sz w:val="20"/>
          <w:szCs w:val="20"/>
        </w:rPr>
        <w:t xml:space="preserve">through </w:t>
      </w:r>
      <w:r w:rsidR="00CA53FC">
        <w:rPr>
          <w:rFonts w:ascii="Times New Roman" w:hAnsi="Times New Roman" w:cs="Times New Roman"/>
          <w:sz w:val="20"/>
          <w:szCs w:val="20"/>
        </w:rPr>
        <w:t>a</w:t>
      </w:r>
      <w:r w:rsidR="00BD138E" w:rsidRPr="0093301E">
        <w:rPr>
          <w:rFonts w:ascii="Times New Roman" w:hAnsi="Times New Roman" w:cs="Times New Roman"/>
          <w:sz w:val="20"/>
          <w:szCs w:val="20"/>
        </w:rPr>
        <w:t xml:space="preserve">ppropriate </w:t>
      </w:r>
      <w:r w:rsidR="00CA53FC">
        <w:rPr>
          <w:rFonts w:ascii="Times New Roman" w:hAnsi="Times New Roman" w:cs="Times New Roman"/>
          <w:sz w:val="20"/>
          <w:szCs w:val="20"/>
        </w:rPr>
        <w:t>m</w:t>
      </w:r>
      <w:r w:rsidR="00BD138E" w:rsidRPr="0093301E">
        <w:rPr>
          <w:rFonts w:ascii="Times New Roman" w:hAnsi="Times New Roman" w:cs="Times New Roman"/>
          <w:sz w:val="20"/>
          <w:szCs w:val="20"/>
        </w:rPr>
        <w:t xml:space="preserve">itigation </w:t>
      </w:r>
      <w:r w:rsidR="00CA53FC">
        <w:rPr>
          <w:rFonts w:ascii="Times New Roman" w:hAnsi="Times New Roman" w:cs="Times New Roman"/>
          <w:sz w:val="20"/>
          <w:szCs w:val="20"/>
        </w:rPr>
        <w:t>a</w:t>
      </w:r>
      <w:r w:rsidR="00BD138E" w:rsidRPr="0093301E">
        <w:rPr>
          <w:rFonts w:ascii="Times New Roman" w:hAnsi="Times New Roman" w:cs="Times New Roman"/>
          <w:sz w:val="20"/>
          <w:szCs w:val="20"/>
        </w:rPr>
        <w:t>ct</w:t>
      </w:r>
      <w:r w:rsidR="00474C4E" w:rsidRPr="0093301E">
        <w:rPr>
          <w:rFonts w:ascii="Times New Roman" w:hAnsi="Times New Roman" w:cs="Times New Roman"/>
          <w:sz w:val="20"/>
          <w:szCs w:val="20"/>
        </w:rPr>
        <w:t xml:space="preserve">ions and </w:t>
      </w:r>
      <w:r w:rsidR="00CA53FC">
        <w:rPr>
          <w:rFonts w:ascii="Times New Roman" w:hAnsi="Times New Roman" w:cs="Times New Roman"/>
          <w:sz w:val="20"/>
          <w:szCs w:val="20"/>
        </w:rPr>
        <w:t>n</w:t>
      </w:r>
      <w:r w:rsidR="00474C4E" w:rsidRPr="0093301E">
        <w:rPr>
          <w:rFonts w:ascii="Times New Roman" w:hAnsi="Times New Roman" w:cs="Times New Roman"/>
          <w:sz w:val="20"/>
          <w:szCs w:val="20"/>
        </w:rPr>
        <w:t xml:space="preserve">ational </w:t>
      </w:r>
      <w:r w:rsidR="00CA53FC">
        <w:rPr>
          <w:rFonts w:ascii="Times New Roman" w:hAnsi="Times New Roman" w:cs="Times New Roman"/>
          <w:sz w:val="20"/>
          <w:szCs w:val="20"/>
        </w:rPr>
        <w:t>a</w:t>
      </w:r>
      <w:r w:rsidR="00474C4E" w:rsidRPr="0093301E">
        <w:rPr>
          <w:rFonts w:ascii="Times New Roman" w:hAnsi="Times New Roman" w:cs="Times New Roman"/>
          <w:sz w:val="20"/>
          <w:szCs w:val="20"/>
        </w:rPr>
        <w:t>daptation</w:t>
      </w:r>
      <w:r w:rsidR="00BD138E" w:rsidRPr="0093301E">
        <w:rPr>
          <w:rFonts w:ascii="Times New Roman" w:hAnsi="Times New Roman" w:cs="Times New Roman"/>
          <w:sz w:val="20"/>
          <w:szCs w:val="20"/>
        </w:rPr>
        <w:t xml:space="preserve"> </w:t>
      </w:r>
      <w:r w:rsidR="00CA53FC">
        <w:rPr>
          <w:rFonts w:ascii="Times New Roman" w:hAnsi="Times New Roman" w:cs="Times New Roman"/>
          <w:sz w:val="20"/>
          <w:szCs w:val="20"/>
        </w:rPr>
        <w:t>p</w:t>
      </w:r>
      <w:r w:rsidR="00BD138E" w:rsidRPr="0093301E">
        <w:rPr>
          <w:rFonts w:ascii="Times New Roman" w:hAnsi="Times New Roman" w:cs="Times New Roman"/>
          <w:sz w:val="20"/>
          <w:szCs w:val="20"/>
        </w:rPr>
        <w:t>lans</w:t>
      </w:r>
      <w:r w:rsidR="00CA53FC">
        <w:rPr>
          <w:rFonts w:ascii="Times New Roman" w:hAnsi="Times New Roman" w:cs="Times New Roman"/>
          <w:sz w:val="20"/>
          <w:szCs w:val="20"/>
        </w:rPr>
        <w:t>,</w:t>
      </w:r>
      <w:r w:rsidR="00BD138E" w:rsidRPr="0093301E">
        <w:rPr>
          <w:rFonts w:ascii="Times New Roman" w:hAnsi="Times New Roman" w:cs="Times New Roman"/>
          <w:sz w:val="20"/>
          <w:szCs w:val="20"/>
        </w:rPr>
        <w:t xml:space="preserve"> </w:t>
      </w:r>
      <w:r w:rsidR="00FC784A" w:rsidRPr="0093301E">
        <w:rPr>
          <w:rFonts w:ascii="Times New Roman" w:hAnsi="Times New Roman" w:cs="Times New Roman"/>
          <w:sz w:val="20"/>
          <w:szCs w:val="20"/>
        </w:rPr>
        <w:t>and</w:t>
      </w:r>
      <w:r w:rsidR="00474C4E" w:rsidRPr="0093301E">
        <w:rPr>
          <w:rFonts w:ascii="Times New Roman" w:hAnsi="Times New Roman" w:cs="Times New Roman"/>
          <w:sz w:val="20"/>
          <w:szCs w:val="20"/>
        </w:rPr>
        <w:t xml:space="preserve"> enabling financing, legislative and regulatory frameworks for </w:t>
      </w:r>
      <w:r w:rsidR="00BE0A31">
        <w:rPr>
          <w:rFonts w:ascii="Times New Roman" w:hAnsi="Times New Roman" w:cs="Times New Roman"/>
          <w:sz w:val="20"/>
          <w:szCs w:val="20"/>
        </w:rPr>
        <w:t xml:space="preserve">the </w:t>
      </w:r>
      <w:r w:rsidR="00474C4E" w:rsidRPr="0093301E">
        <w:rPr>
          <w:rFonts w:ascii="Times New Roman" w:hAnsi="Times New Roman" w:cs="Times New Roman"/>
          <w:sz w:val="20"/>
          <w:szCs w:val="20"/>
        </w:rPr>
        <w:t xml:space="preserve">widespread adoption of </w:t>
      </w:r>
      <w:r w:rsidR="00866F6E" w:rsidRPr="0093301E">
        <w:rPr>
          <w:rFonts w:ascii="Times New Roman" w:hAnsi="Times New Roman" w:cs="Times New Roman"/>
          <w:sz w:val="20"/>
          <w:szCs w:val="20"/>
        </w:rPr>
        <w:t>renewable energy and energy efficien</w:t>
      </w:r>
      <w:r w:rsidR="00BE0A31">
        <w:rPr>
          <w:rFonts w:ascii="Times New Roman" w:hAnsi="Times New Roman" w:cs="Times New Roman"/>
          <w:sz w:val="20"/>
          <w:szCs w:val="20"/>
        </w:rPr>
        <w:t>t</w:t>
      </w:r>
      <w:r w:rsidR="00474C4E" w:rsidRPr="0093301E">
        <w:rPr>
          <w:rFonts w:ascii="Times New Roman" w:hAnsi="Times New Roman" w:cs="Times New Roman"/>
          <w:sz w:val="20"/>
          <w:szCs w:val="20"/>
        </w:rPr>
        <w:t xml:space="preserve"> technologies</w:t>
      </w:r>
      <w:r w:rsidR="00037A88" w:rsidRPr="0093301E">
        <w:rPr>
          <w:rFonts w:ascii="Times New Roman" w:hAnsi="Times New Roman" w:cs="Times New Roman"/>
          <w:sz w:val="20"/>
          <w:szCs w:val="20"/>
        </w:rPr>
        <w:t>.</w:t>
      </w:r>
    </w:p>
    <w:p w14:paraId="47976AFF" w14:textId="14A4A84F" w:rsidR="00037A88"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6</w:t>
      </w:r>
      <w:r w:rsidR="00F84B18">
        <w:rPr>
          <w:rFonts w:ascii="Times New Roman" w:hAnsi="Times New Roman" w:cs="Times New Roman"/>
          <w:sz w:val="20"/>
          <w:szCs w:val="20"/>
        </w:rPr>
        <w:t xml:space="preserve">. </w:t>
      </w:r>
      <w:r w:rsidR="000A6CCF">
        <w:rPr>
          <w:rFonts w:ascii="Times New Roman" w:hAnsi="Times New Roman" w:cs="Times New Roman"/>
          <w:sz w:val="20"/>
          <w:szCs w:val="20"/>
        </w:rPr>
        <w:tab/>
        <w:t>The c</w:t>
      </w:r>
      <w:r w:rsidR="00037A88" w:rsidRPr="0093301E">
        <w:rPr>
          <w:rFonts w:ascii="Times New Roman" w:hAnsi="Times New Roman" w:cs="Times New Roman"/>
          <w:sz w:val="20"/>
          <w:szCs w:val="20"/>
        </w:rPr>
        <w:t xml:space="preserve">apacities </w:t>
      </w:r>
      <w:r w:rsidR="004A4E8B">
        <w:rPr>
          <w:rFonts w:ascii="Times New Roman" w:hAnsi="Times New Roman" w:cs="Times New Roman"/>
          <w:sz w:val="20"/>
          <w:szCs w:val="20"/>
        </w:rPr>
        <w:t xml:space="preserve">of the national disaster offices </w:t>
      </w:r>
      <w:r w:rsidR="00037A88" w:rsidRPr="0093301E">
        <w:rPr>
          <w:rFonts w:ascii="Times New Roman" w:hAnsi="Times New Roman" w:cs="Times New Roman"/>
          <w:sz w:val="20"/>
          <w:szCs w:val="20"/>
        </w:rPr>
        <w:t xml:space="preserve">will be </w:t>
      </w:r>
      <w:r w:rsidR="003A3ECF" w:rsidRPr="0093301E">
        <w:rPr>
          <w:rFonts w:ascii="Times New Roman" w:hAnsi="Times New Roman" w:cs="Times New Roman"/>
          <w:sz w:val="20"/>
          <w:szCs w:val="20"/>
        </w:rPr>
        <w:t>s</w:t>
      </w:r>
      <w:r w:rsidR="001C49C3" w:rsidRPr="0093301E">
        <w:rPr>
          <w:rFonts w:ascii="Times New Roman" w:hAnsi="Times New Roman" w:cs="Times New Roman"/>
          <w:sz w:val="20"/>
          <w:szCs w:val="20"/>
        </w:rPr>
        <w:t>trengthen</w:t>
      </w:r>
      <w:r w:rsidR="00037A88" w:rsidRPr="0093301E">
        <w:rPr>
          <w:rFonts w:ascii="Times New Roman" w:hAnsi="Times New Roman" w:cs="Times New Roman"/>
          <w:sz w:val="20"/>
          <w:szCs w:val="20"/>
        </w:rPr>
        <w:t xml:space="preserve">ed </w:t>
      </w:r>
      <w:r w:rsidR="00BF4007">
        <w:rPr>
          <w:rFonts w:ascii="Times New Roman" w:hAnsi="Times New Roman" w:cs="Times New Roman"/>
          <w:sz w:val="20"/>
          <w:szCs w:val="20"/>
        </w:rPr>
        <w:t>with regards to</w:t>
      </w:r>
      <w:r w:rsidR="00BF4007" w:rsidRPr="0093301E">
        <w:rPr>
          <w:rFonts w:ascii="Times New Roman" w:hAnsi="Times New Roman" w:cs="Times New Roman"/>
          <w:sz w:val="20"/>
          <w:szCs w:val="20"/>
        </w:rPr>
        <w:t xml:space="preserve"> </w:t>
      </w:r>
      <w:r w:rsidR="001C49C3" w:rsidRPr="0093301E">
        <w:rPr>
          <w:rFonts w:ascii="Times New Roman" w:hAnsi="Times New Roman" w:cs="Times New Roman"/>
          <w:sz w:val="20"/>
          <w:szCs w:val="20"/>
        </w:rPr>
        <w:t xml:space="preserve">the </w:t>
      </w:r>
      <w:r w:rsidR="000A6CCF">
        <w:rPr>
          <w:rFonts w:ascii="Times New Roman" w:hAnsi="Times New Roman" w:cs="Times New Roman"/>
          <w:sz w:val="20"/>
          <w:szCs w:val="20"/>
        </w:rPr>
        <w:t>use</w:t>
      </w:r>
      <w:r w:rsidR="000A6CCF" w:rsidRPr="0093301E">
        <w:rPr>
          <w:rFonts w:ascii="Times New Roman" w:hAnsi="Times New Roman" w:cs="Times New Roman"/>
          <w:sz w:val="20"/>
          <w:szCs w:val="20"/>
        </w:rPr>
        <w:t xml:space="preserve"> </w:t>
      </w:r>
      <w:r w:rsidR="001C49C3" w:rsidRPr="0093301E">
        <w:rPr>
          <w:rFonts w:ascii="Times New Roman" w:hAnsi="Times New Roman" w:cs="Times New Roman"/>
          <w:sz w:val="20"/>
          <w:szCs w:val="20"/>
        </w:rPr>
        <w:t xml:space="preserve">of tools for </w:t>
      </w:r>
      <w:r w:rsidR="00866F6E" w:rsidRPr="0093301E">
        <w:rPr>
          <w:rFonts w:ascii="Times New Roman" w:hAnsi="Times New Roman" w:cs="Times New Roman"/>
          <w:sz w:val="20"/>
          <w:szCs w:val="20"/>
        </w:rPr>
        <w:t>capturing</w:t>
      </w:r>
      <w:r w:rsidR="001C49C3" w:rsidRPr="0093301E">
        <w:rPr>
          <w:rFonts w:ascii="Times New Roman" w:hAnsi="Times New Roman" w:cs="Times New Roman"/>
          <w:sz w:val="20"/>
          <w:szCs w:val="20"/>
        </w:rPr>
        <w:t xml:space="preserve"> risk information</w:t>
      </w:r>
      <w:r w:rsidR="00866F6E" w:rsidRPr="0093301E">
        <w:rPr>
          <w:rFonts w:ascii="Times New Roman" w:hAnsi="Times New Roman" w:cs="Times New Roman"/>
          <w:sz w:val="20"/>
          <w:szCs w:val="20"/>
        </w:rPr>
        <w:t xml:space="preserve"> for evidence-based planning and </w:t>
      </w:r>
      <w:r w:rsidR="001C3D63" w:rsidRPr="0093301E">
        <w:rPr>
          <w:rFonts w:ascii="Times New Roman" w:hAnsi="Times New Roman" w:cs="Times New Roman"/>
          <w:sz w:val="20"/>
          <w:szCs w:val="20"/>
        </w:rPr>
        <w:t>policy reform</w:t>
      </w:r>
      <w:r w:rsidR="000A6CCF">
        <w:rPr>
          <w:rFonts w:ascii="Times New Roman" w:hAnsi="Times New Roman" w:cs="Times New Roman"/>
          <w:sz w:val="20"/>
          <w:szCs w:val="20"/>
        </w:rPr>
        <w:t>,</w:t>
      </w:r>
      <w:r w:rsidR="001C3D63" w:rsidRPr="0093301E">
        <w:rPr>
          <w:rFonts w:ascii="Times New Roman" w:hAnsi="Times New Roman" w:cs="Times New Roman"/>
          <w:sz w:val="20"/>
          <w:szCs w:val="20"/>
        </w:rPr>
        <w:t xml:space="preserve"> and </w:t>
      </w:r>
      <w:r w:rsidR="00866F6E" w:rsidRPr="0093301E">
        <w:rPr>
          <w:rFonts w:ascii="Times New Roman" w:hAnsi="Times New Roman" w:cs="Times New Roman"/>
          <w:sz w:val="20"/>
          <w:szCs w:val="20"/>
        </w:rPr>
        <w:t>for mainstreaming gender</w:t>
      </w:r>
      <w:r w:rsidR="00D227B8" w:rsidRPr="0093301E">
        <w:rPr>
          <w:rFonts w:ascii="Times New Roman" w:hAnsi="Times New Roman" w:cs="Times New Roman"/>
          <w:sz w:val="20"/>
          <w:szCs w:val="20"/>
        </w:rPr>
        <w:t xml:space="preserve"> equality</w:t>
      </w:r>
      <w:r w:rsidR="000A6CCF">
        <w:rPr>
          <w:rFonts w:ascii="Times New Roman" w:hAnsi="Times New Roman" w:cs="Times New Roman"/>
          <w:sz w:val="20"/>
          <w:szCs w:val="20"/>
        </w:rPr>
        <w:t xml:space="preserve"> and carrying out post-</w:t>
      </w:r>
      <w:r w:rsidR="007F0FCF">
        <w:rPr>
          <w:rFonts w:ascii="Times New Roman" w:hAnsi="Times New Roman" w:cs="Times New Roman"/>
          <w:sz w:val="20"/>
          <w:szCs w:val="20"/>
        </w:rPr>
        <w:t>disaster needs assessment</w:t>
      </w:r>
      <w:r w:rsidR="00BF4007">
        <w:rPr>
          <w:rFonts w:ascii="Times New Roman" w:hAnsi="Times New Roman" w:cs="Times New Roman"/>
          <w:sz w:val="20"/>
          <w:szCs w:val="20"/>
        </w:rPr>
        <w:t xml:space="preserve">s that </w:t>
      </w:r>
      <w:r w:rsidR="00E84222">
        <w:rPr>
          <w:rFonts w:ascii="Times New Roman" w:hAnsi="Times New Roman" w:cs="Times New Roman"/>
          <w:sz w:val="20"/>
          <w:szCs w:val="20"/>
        </w:rPr>
        <w:t>include</w:t>
      </w:r>
      <w:r w:rsidR="000A6CCF">
        <w:rPr>
          <w:rFonts w:ascii="Times New Roman" w:hAnsi="Times New Roman" w:cs="Times New Roman"/>
          <w:sz w:val="20"/>
          <w:szCs w:val="20"/>
        </w:rPr>
        <w:t xml:space="preserve"> </w:t>
      </w:r>
      <w:r w:rsidR="004C2267">
        <w:rPr>
          <w:rFonts w:ascii="Times New Roman" w:hAnsi="Times New Roman" w:cs="Times New Roman"/>
          <w:sz w:val="20"/>
          <w:szCs w:val="20"/>
        </w:rPr>
        <w:t>recovery planning</w:t>
      </w:r>
      <w:r w:rsidR="00E84222">
        <w:rPr>
          <w:rFonts w:ascii="Times New Roman" w:hAnsi="Times New Roman" w:cs="Times New Roman"/>
          <w:sz w:val="20"/>
          <w:szCs w:val="20"/>
        </w:rPr>
        <w:t xml:space="preserve"> and </w:t>
      </w:r>
      <w:r w:rsidR="001363E8">
        <w:rPr>
          <w:rFonts w:ascii="Times New Roman" w:hAnsi="Times New Roman" w:cs="Times New Roman"/>
          <w:sz w:val="20"/>
          <w:szCs w:val="20"/>
        </w:rPr>
        <w:t>EWS</w:t>
      </w:r>
      <w:r w:rsidR="001C3D63" w:rsidRPr="0093301E">
        <w:rPr>
          <w:rFonts w:ascii="Times New Roman" w:hAnsi="Times New Roman" w:cs="Times New Roman"/>
          <w:sz w:val="20"/>
          <w:szCs w:val="20"/>
        </w:rPr>
        <w:t xml:space="preserve"> </w:t>
      </w:r>
      <w:r w:rsidR="009209FE">
        <w:rPr>
          <w:rFonts w:ascii="Times New Roman" w:hAnsi="Times New Roman" w:cs="Times New Roman"/>
          <w:sz w:val="20"/>
          <w:szCs w:val="20"/>
        </w:rPr>
        <w:t>for</w:t>
      </w:r>
      <w:r w:rsidR="001C3D63" w:rsidRPr="0093301E">
        <w:rPr>
          <w:rFonts w:ascii="Times New Roman" w:hAnsi="Times New Roman" w:cs="Times New Roman"/>
          <w:sz w:val="20"/>
          <w:szCs w:val="20"/>
        </w:rPr>
        <w:t xml:space="preserve"> vulnerable groups</w:t>
      </w:r>
      <w:r w:rsidR="000A6CCF">
        <w:rPr>
          <w:rFonts w:ascii="Times New Roman" w:hAnsi="Times New Roman" w:cs="Times New Roman"/>
          <w:sz w:val="20"/>
          <w:szCs w:val="20"/>
        </w:rPr>
        <w:t>.</w:t>
      </w:r>
      <w:r w:rsidR="00DC7639">
        <w:rPr>
          <w:rStyle w:val="FootnoteReference"/>
          <w:rFonts w:ascii="Times New Roman" w:hAnsi="Times New Roman" w:cs="Times New Roman"/>
          <w:sz w:val="20"/>
          <w:szCs w:val="20"/>
        </w:rPr>
        <w:footnoteReference w:id="25"/>
      </w:r>
      <w:r w:rsidR="0056585E" w:rsidRPr="0093301E">
        <w:rPr>
          <w:rFonts w:ascii="Times New Roman" w:hAnsi="Times New Roman" w:cs="Times New Roman"/>
          <w:sz w:val="20"/>
          <w:szCs w:val="20"/>
        </w:rPr>
        <w:t xml:space="preserve"> </w:t>
      </w:r>
      <w:r w:rsidR="00BF4007">
        <w:rPr>
          <w:rFonts w:ascii="Times New Roman" w:hAnsi="Times New Roman" w:cs="Times New Roman"/>
          <w:sz w:val="20"/>
          <w:szCs w:val="20"/>
        </w:rPr>
        <w:t>These initiatives will roll out</w:t>
      </w:r>
      <w:r w:rsidR="000A6CCF">
        <w:rPr>
          <w:rFonts w:ascii="Times New Roman" w:hAnsi="Times New Roman" w:cs="Times New Roman"/>
          <w:sz w:val="20"/>
          <w:szCs w:val="20"/>
        </w:rPr>
        <w:t xml:space="preserve"> </w:t>
      </w:r>
      <w:r w:rsidR="00513634">
        <w:rPr>
          <w:rFonts w:ascii="Times New Roman" w:hAnsi="Times New Roman" w:cs="Times New Roman"/>
          <w:sz w:val="20"/>
          <w:szCs w:val="20"/>
        </w:rPr>
        <w:t>alongside</w:t>
      </w:r>
      <w:r w:rsidR="0056585E" w:rsidRPr="0093301E">
        <w:rPr>
          <w:rFonts w:ascii="Times New Roman" w:hAnsi="Times New Roman" w:cs="Times New Roman"/>
          <w:sz w:val="20"/>
          <w:szCs w:val="20"/>
        </w:rPr>
        <w:t xml:space="preserve"> the </w:t>
      </w:r>
      <w:r w:rsidR="000A6CCF">
        <w:rPr>
          <w:rFonts w:ascii="Times New Roman" w:hAnsi="Times New Roman" w:cs="Times New Roman"/>
          <w:sz w:val="20"/>
          <w:szCs w:val="20"/>
        </w:rPr>
        <w:t>c</w:t>
      </w:r>
      <w:r w:rsidR="0056585E" w:rsidRPr="0093301E">
        <w:rPr>
          <w:rFonts w:ascii="Times New Roman" w:hAnsi="Times New Roman" w:cs="Times New Roman"/>
          <w:sz w:val="20"/>
          <w:szCs w:val="20"/>
        </w:rPr>
        <w:t xml:space="preserve">omprehensive </w:t>
      </w:r>
      <w:r w:rsidR="000A6CCF">
        <w:rPr>
          <w:rFonts w:ascii="Times New Roman" w:hAnsi="Times New Roman" w:cs="Times New Roman"/>
          <w:sz w:val="20"/>
          <w:szCs w:val="20"/>
        </w:rPr>
        <w:t>d</w:t>
      </w:r>
      <w:r w:rsidR="0056585E" w:rsidRPr="0093301E">
        <w:rPr>
          <w:rFonts w:ascii="Times New Roman" w:hAnsi="Times New Roman" w:cs="Times New Roman"/>
          <w:sz w:val="20"/>
          <w:szCs w:val="20"/>
        </w:rPr>
        <w:t xml:space="preserve">isaster </w:t>
      </w:r>
      <w:r w:rsidR="000A6CCF">
        <w:rPr>
          <w:rFonts w:ascii="Times New Roman" w:hAnsi="Times New Roman" w:cs="Times New Roman"/>
          <w:sz w:val="20"/>
          <w:szCs w:val="20"/>
        </w:rPr>
        <w:t>m</w:t>
      </w:r>
      <w:r w:rsidR="0056585E" w:rsidRPr="0093301E">
        <w:rPr>
          <w:rFonts w:ascii="Times New Roman" w:hAnsi="Times New Roman" w:cs="Times New Roman"/>
          <w:sz w:val="20"/>
          <w:szCs w:val="20"/>
        </w:rPr>
        <w:t xml:space="preserve">anagement </w:t>
      </w:r>
      <w:r w:rsidR="00BF4007">
        <w:rPr>
          <w:rFonts w:ascii="Times New Roman" w:hAnsi="Times New Roman" w:cs="Times New Roman"/>
          <w:sz w:val="20"/>
          <w:szCs w:val="20"/>
        </w:rPr>
        <w:t>s</w:t>
      </w:r>
      <w:r w:rsidR="0056585E" w:rsidRPr="0093301E">
        <w:rPr>
          <w:rFonts w:ascii="Times New Roman" w:hAnsi="Times New Roman" w:cs="Times New Roman"/>
          <w:sz w:val="20"/>
          <w:szCs w:val="20"/>
        </w:rPr>
        <w:t>trategy.</w:t>
      </w:r>
      <w:r w:rsidR="001C49C3" w:rsidRPr="0093301E">
        <w:rPr>
          <w:rFonts w:ascii="Times New Roman" w:hAnsi="Times New Roman" w:cs="Times New Roman"/>
          <w:sz w:val="20"/>
          <w:szCs w:val="20"/>
        </w:rPr>
        <w:t xml:space="preserve"> </w:t>
      </w:r>
    </w:p>
    <w:p w14:paraId="2839DC8F" w14:textId="6DC3BE57" w:rsidR="00037A88"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7</w:t>
      </w:r>
      <w:r w:rsidR="00F84B18">
        <w:rPr>
          <w:rFonts w:ascii="Times New Roman" w:hAnsi="Times New Roman" w:cs="Times New Roman"/>
          <w:sz w:val="20"/>
          <w:szCs w:val="20"/>
        </w:rPr>
        <w:t xml:space="preserve">. </w:t>
      </w:r>
      <w:r w:rsidR="000A6CCF">
        <w:rPr>
          <w:rFonts w:ascii="Times New Roman" w:hAnsi="Times New Roman" w:cs="Times New Roman"/>
          <w:sz w:val="20"/>
          <w:szCs w:val="20"/>
        </w:rPr>
        <w:tab/>
      </w:r>
      <w:r w:rsidR="00037A88" w:rsidRPr="0093301E">
        <w:rPr>
          <w:rFonts w:ascii="Times New Roman" w:hAnsi="Times New Roman" w:cs="Times New Roman"/>
          <w:sz w:val="20"/>
          <w:szCs w:val="20"/>
        </w:rPr>
        <w:t xml:space="preserve">South-South cooperation will be an integral part of </w:t>
      </w:r>
      <w:r w:rsidR="00246E16">
        <w:rPr>
          <w:rFonts w:ascii="Times New Roman" w:hAnsi="Times New Roman" w:cs="Times New Roman"/>
          <w:sz w:val="20"/>
          <w:szCs w:val="20"/>
        </w:rPr>
        <w:t>all</w:t>
      </w:r>
      <w:r w:rsidR="00246E16" w:rsidRPr="0093301E">
        <w:rPr>
          <w:rFonts w:ascii="Times New Roman" w:hAnsi="Times New Roman" w:cs="Times New Roman"/>
          <w:sz w:val="20"/>
          <w:szCs w:val="20"/>
        </w:rPr>
        <w:t xml:space="preserve"> </w:t>
      </w:r>
      <w:r w:rsidR="00037A88" w:rsidRPr="0093301E">
        <w:rPr>
          <w:rFonts w:ascii="Times New Roman" w:hAnsi="Times New Roman" w:cs="Times New Roman"/>
          <w:sz w:val="20"/>
          <w:szCs w:val="20"/>
        </w:rPr>
        <w:t xml:space="preserve">processes </w:t>
      </w:r>
      <w:r w:rsidR="00246E16">
        <w:rPr>
          <w:rFonts w:ascii="Times New Roman" w:hAnsi="Times New Roman" w:cs="Times New Roman"/>
          <w:sz w:val="20"/>
          <w:szCs w:val="20"/>
        </w:rPr>
        <w:t>and include</w:t>
      </w:r>
      <w:r w:rsidR="00246E16" w:rsidRPr="0093301E">
        <w:rPr>
          <w:rFonts w:ascii="Times New Roman" w:hAnsi="Times New Roman" w:cs="Times New Roman"/>
          <w:sz w:val="20"/>
          <w:szCs w:val="20"/>
        </w:rPr>
        <w:t xml:space="preserve"> </w:t>
      </w:r>
      <w:r w:rsidR="00246E16">
        <w:rPr>
          <w:rFonts w:ascii="Times New Roman" w:hAnsi="Times New Roman" w:cs="Times New Roman"/>
          <w:sz w:val="20"/>
          <w:szCs w:val="20"/>
        </w:rPr>
        <w:t>information</w:t>
      </w:r>
      <w:r w:rsidR="00246E16" w:rsidRPr="0093301E">
        <w:rPr>
          <w:rFonts w:ascii="Times New Roman" w:hAnsi="Times New Roman" w:cs="Times New Roman"/>
          <w:sz w:val="20"/>
          <w:szCs w:val="20"/>
        </w:rPr>
        <w:t xml:space="preserve"> </w:t>
      </w:r>
      <w:r w:rsidR="00037A88" w:rsidRPr="0093301E">
        <w:rPr>
          <w:rFonts w:ascii="Times New Roman" w:hAnsi="Times New Roman" w:cs="Times New Roman"/>
          <w:sz w:val="20"/>
          <w:szCs w:val="20"/>
        </w:rPr>
        <w:t>sharing</w:t>
      </w:r>
      <w:r w:rsidR="007A296C">
        <w:rPr>
          <w:rFonts w:ascii="Times New Roman" w:hAnsi="Times New Roman" w:cs="Times New Roman"/>
          <w:sz w:val="20"/>
          <w:szCs w:val="20"/>
        </w:rPr>
        <w:t>;</w:t>
      </w:r>
      <w:r w:rsidR="00037A88" w:rsidRPr="0093301E">
        <w:rPr>
          <w:rFonts w:ascii="Times New Roman" w:hAnsi="Times New Roman" w:cs="Times New Roman"/>
          <w:sz w:val="20"/>
          <w:szCs w:val="20"/>
        </w:rPr>
        <w:t xml:space="preserve"> peer-to-peer learning</w:t>
      </w:r>
      <w:r w:rsidR="007A296C">
        <w:rPr>
          <w:rFonts w:ascii="Times New Roman" w:hAnsi="Times New Roman" w:cs="Times New Roman"/>
          <w:sz w:val="20"/>
          <w:szCs w:val="20"/>
        </w:rPr>
        <w:t>;</w:t>
      </w:r>
      <w:r w:rsidR="001C3D63" w:rsidRPr="0093301E">
        <w:rPr>
          <w:rFonts w:ascii="Times New Roman" w:hAnsi="Times New Roman" w:cs="Times New Roman"/>
          <w:sz w:val="20"/>
          <w:szCs w:val="20"/>
        </w:rPr>
        <w:t xml:space="preserve"> </w:t>
      </w:r>
      <w:r w:rsidR="00513634">
        <w:rPr>
          <w:rFonts w:ascii="Times New Roman" w:hAnsi="Times New Roman" w:cs="Times New Roman"/>
          <w:sz w:val="20"/>
          <w:szCs w:val="20"/>
        </w:rPr>
        <w:t xml:space="preserve">the </w:t>
      </w:r>
      <w:r w:rsidR="001C3D63" w:rsidRPr="0093301E">
        <w:rPr>
          <w:rFonts w:ascii="Times New Roman" w:hAnsi="Times New Roman" w:cs="Times New Roman"/>
          <w:sz w:val="20"/>
          <w:szCs w:val="20"/>
        </w:rPr>
        <w:t>e</w:t>
      </w:r>
      <w:r w:rsidR="00037A88" w:rsidRPr="0093301E">
        <w:rPr>
          <w:rFonts w:ascii="Times New Roman" w:hAnsi="Times New Roman" w:cs="Times New Roman"/>
          <w:sz w:val="20"/>
          <w:szCs w:val="20"/>
        </w:rPr>
        <w:t>stablishment of regional practice platforms for conti</w:t>
      </w:r>
      <w:r w:rsidR="008C1E33">
        <w:rPr>
          <w:rFonts w:ascii="Times New Roman" w:hAnsi="Times New Roman" w:cs="Times New Roman"/>
          <w:sz w:val="20"/>
          <w:szCs w:val="20"/>
        </w:rPr>
        <w:t xml:space="preserve">nued knowledge exchange (e.g. </w:t>
      </w:r>
      <w:r w:rsidR="00246E16">
        <w:rPr>
          <w:rFonts w:ascii="Times New Roman" w:hAnsi="Times New Roman" w:cs="Times New Roman"/>
          <w:sz w:val="20"/>
          <w:szCs w:val="20"/>
        </w:rPr>
        <w:t xml:space="preserve">on </w:t>
      </w:r>
      <w:r w:rsidR="008C1E33">
        <w:rPr>
          <w:rFonts w:ascii="Times New Roman" w:hAnsi="Times New Roman" w:cs="Times New Roman"/>
          <w:sz w:val="20"/>
          <w:szCs w:val="20"/>
        </w:rPr>
        <w:t>renewable energy</w:t>
      </w:r>
      <w:r w:rsidR="00246E16">
        <w:rPr>
          <w:rFonts w:ascii="Times New Roman" w:hAnsi="Times New Roman" w:cs="Times New Roman"/>
          <w:sz w:val="20"/>
          <w:szCs w:val="20"/>
        </w:rPr>
        <w:t xml:space="preserve"> and/or</w:t>
      </w:r>
      <w:r w:rsidR="00037A88" w:rsidRPr="0093301E">
        <w:rPr>
          <w:rFonts w:ascii="Times New Roman" w:hAnsi="Times New Roman" w:cs="Times New Roman"/>
          <w:sz w:val="20"/>
          <w:szCs w:val="20"/>
        </w:rPr>
        <w:t xml:space="preserve"> EWS)</w:t>
      </w:r>
      <w:r w:rsidR="007A296C">
        <w:rPr>
          <w:rFonts w:ascii="Times New Roman" w:hAnsi="Times New Roman" w:cs="Times New Roman"/>
          <w:sz w:val="20"/>
          <w:szCs w:val="20"/>
        </w:rPr>
        <w:t>;</w:t>
      </w:r>
      <w:r w:rsidR="00037A88" w:rsidRPr="0093301E">
        <w:rPr>
          <w:rFonts w:ascii="Times New Roman" w:hAnsi="Times New Roman" w:cs="Times New Roman"/>
          <w:sz w:val="20"/>
          <w:szCs w:val="20"/>
        </w:rPr>
        <w:t xml:space="preserve"> the sharing of toolkits</w:t>
      </w:r>
      <w:r w:rsidR="007A296C">
        <w:rPr>
          <w:rFonts w:ascii="Times New Roman" w:hAnsi="Times New Roman" w:cs="Times New Roman"/>
          <w:sz w:val="20"/>
          <w:szCs w:val="20"/>
        </w:rPr>
        <w:t>,</w:t>
      </w:r>
      <w:r w:rsidR="00037A88" w:rsidRPr="0093301E">
        <w:rPr>
          <w:rFonts w:ascii="Times New Roman" w:hAnsi="Times New Roman" w:cs="Times New Roman"/>
          <w:sz w:val="20"/>
          <w:szCs w:val="20"/>
        </w:rPr>
        <w:t xml:space="preserve"> and </w:t>
      </w:r>
      <w:r w:rsidR="007A296C">
        <w:rPr>
          <w:rFonts w:ascii="Times New Roman" w:hAnsi="Times New Roman" w:cs="Times New Roman"/>
          <w:sz w:val="20"/>
          <w:szCs w:val="20"/>
        </w:rPr>
        <w:t>development</w:t>
      </w:r>
      <w:r w:rsidR="007A296C" w:rsidRPr="0093301E">
        <w:rPr>
          <w:rFonts w:ascii="Times New Roman" w:hAnsi="Times New Roman" w:cs="Times New Roman"/>
          <w:sz w:val="20"/>
          <w:szCs w:val="20"/>
        </w:rPr>
        <w:t xml:space="preserve"> </w:t>
      </w:r>
      <w:r w:rsidR="00037A88" w:rsidRPr="0093301E">
        <w:rPr>
          <w:rFonts w:ascii="Times New Roman" w:hAnsi="Times New Roman" w:cs="Times New Roman"/>
          <w:sz w:val="20"/>
          <w:szCs w:val="20"/>
        </w:rPr>
        <w:t>of case studies and good practices</w:t>
      </w:r>
      <w:r w:rsidR="001C3D63" w:rsidRPr="0093301E">
        <w:rPr>
          <w:rFonts w:ascii="Times New Roman" w:hAnsi="Times New Roman" w:cs="Times New Roman"/>
          <w:sz w:val="20"/>
          <w:szCs w:val="20"/>
        </w:rPr>
        <w:t>. L</w:t>
      </w:r>
      <w:r w:rsidR="00037A88" w:rsidRPr="0093301E">
        <w:rPr>
          <w:rFonts w:ascii="Times New Roman" w:hAnsi="Times New Roman" w:cs="Times New Roman"/>
          <w:sz w:val="20"/>
          <w:szCs w:val="20"/>
        </w:rPr>
        <w:t xml:space="preserve">essons learned through previous interventions will shape projects </w:t>
      </w:r>
      <w:r w:rsidR="007A296C">
        <w:rPr>
          <w:rFonts w:ascii="Times New Roman" w:hAnsi="Times New Roman" w:cs="Times New Roman"/>
          <w:sz w:val="20"/>
          <w:szCs w:val="20"/>
        </w:rPr>
        <w:t>so stakeholders</w:t>
      </w:r>
      <w:r w:rsidR="007A296C" w:rsidRPr="0093301E">
        <w:rPr>
          <w:rFonts w:ascii="Times New Roman" w:hAnsi="Times New Roman" w:cs="Times New Roman"/>
          <w:sz w:val="20"/>
          <w:szCs w:val="20"/>
        </w:rPr>
        <w:t xml:space="preserve"> </w:t>
      </w:r>
      <w:r w:rsidR="00037A88" w:rsidRPr="0093301E">
        <w:rPr>
          <w:rFonts w:ascii="Times New Roman" w:hAnsi="Times New Roman" w:cs="Times New Roman"/>
          <w:sz w:val="20"/>
          <w:szCs w:val="20"/>
        </w:rPr>
        <w:t xml:space="preserve">mitigate risks and develop more effective and sustainable actions </w:t>
      </w:r>
      <w:r w:rsidR="007A296C">
        <w:rPr>
          <w:rFonts w:ascii="Times New Roman" w:hAnsi="Times New Roman" w:cs="Times New Roman"/>
          <w:sz w:val="20"/>
          <w:szCs w:val="20"/>
        </w:rPr>
        <w:t>that lead to</w:t>
      </w:r>
      <w:r w:rsidR="007A296C" w:rsidRPr="0093301E">
        <w:rPr>
          <w:rFonts w:ascii="Times New Roman" w:hAnsi="Times New Roman" w:cs="Times New Roman"/>
          <w:sz w:val="20"/>
          <w:szCs w:val="20"/>
        </w:rPr>
        <w:t xml:space="preserve"> </w:t>
      </w:r>
      <w:r w:rsidR="00D95AF8" w:rsidRPr="0093301E">
        <w:rPr>
          <w:rFonts w:ascii="Times New Roman" w:hAnsi="Times New Roman" w:cs="Times New Roman"/>
          <w:sz w:val="20"/>
          <w:szCs w:val="20"/>
        </w:rPr>
        <w:t>transformational change</w:t>
      </w:r>
      <w:r w:rsidR="00037A88" w:rsidRPr="0093301E">
        <w:rPr>
          <w:rFonts w:ascii="Times New Roman" w:hAnsi="Times New Roman" w:cs="Times New Roman"/>
          <w:sz w:val="20"/>
          <w:szCs w:val="20"/>
        </w:rPr>
        <w:t xml:space="preserve">. </w:t>
      </w:r>
      <w:r w:rsidR="00513634">
        <w:rPr>
          <w:rFonts w:ascii="Times New Roman" w:hAnsi="Times New Roman" w:cs="Times New Roman"/>
          <w:sz w:val="20"/>
          <w:szCs w:val="20"/>
        </w:rPr>
        <w:t>In addition,</w:t>
      </w:r>
      <w:r w:rsidR="007A296C">
        <w:rPr>
          <w:rFonts w:ascii="Times New Roman" w:hAnsi="Times New Roman" w:cs="Times New Roman"/>
          <w:sz w:val="20"/>
          <w:szCs w:val="20"/>
        </w:rPr>
        <w:t xml:space="preserve"> </w:t>
      </w:r>
      <w:r w:rsidR="00E61FA7">
        <w:rPr>
          <w:rFonts w:ascii="Times New Roman" w:hAnsi="Times New Roman" w:cs="Times New Roman"/>
          <w:sz w:val="20"/>
          <w:szCs w:val="20"/>
        </w:rPr>
        <w:t xml:space="preserve">UNDP will explore </w:t>
      </w:r>
      <w:r w:rsidR="00513634">
        <w:rPr>
          <w:rFonts w:ascii="Times New Roman" w:hAnsi="Times New Roman" w:cs="Times New Roman"/>
          <w:sz w:val="20"/>
          <w:szCs w:val="20"/>
        </w:rPr>
        <w:t xml:space="preserve">opportunities </w:t>
      </w:r>
      <w:r w:rsidR="00E61FA7">
        <w:rPr>
          <w:rFonts w:ascii="Times New Roman" w:hAnsi="Times New Roman" w:cs="Times New Roman"/>
          <w:sz w:val="20"/>
          <w:szCs w:val="20"/>
        </w:rPr>
        <w:t xml:space="preserve">for stakeholders </w:t>
      </w:r>
      <w:r w:rsidR="00513634">
        <w:rPr>
          <w:rFonts w:ascii="Times New Roman" w:hAnsi="Times New Roman" w:cs="Times New Roman"/>
          <w:sz w:val="20"/>
          <w:szCs w:val="20"/>
        </w:rPr>
        <w:t>to</w:t>
      </w:r>
      <w:r w:rsidR="00DE4921">
        <w:rPr>
          <w:rFonts w:ascii="Times New Roman" w:hAnsi="Times New Roman" w:cs="Times New Roman"/>
          <w:sz w:val="20"/>
          <w:szCs w:val="20"/>
        </w:rPr>
        <w:t xml:space="preserve"> </w:t>
      </w:r>
      <w:r w:rsidR="00513634">
        <w:rPr>
          <w:rFonts w:ascii="Times New Roman" w:hAnsi="Times New Roman" w:cs="Times New Roman"/>
          <w:sz w:val="20"/>
          <w:szCs w:val="20"/>
        </w:rPr>
        <w:t>collaborate</w:t>
      </w:r>
      <w:r w:rsidR="00DE4921">
        <w:rPr>
          <w:rFonts w:ascii="Times New Roman" w:hAnsi="Times New Roman" w:cs="Times New Roman"/>
          <w:sz w:val="20"/>
          <w:szCs w:val="20"/>
        </w:rPr>
        <w:t xml:space="preserve"> with</w:t>
      </w:r>
      <w:r w:rsidR="001520DE">
        <w:rPr>
          <w:rFonts w:ascii="Times New Roman" w:hAnsi="Times New Roman" w:cs="Times New Roman"/>
          <w:sz w:val="20"/>
          <w:szCs w:val="20"/>
        </w:rPr>
        <w:t xml:space="preserve"> colleagues from the</w:t>
      </w:r>
      <w:r w:rsidR="00DE4921">
        <w:rPr>
          <w:rFonts w:ascii="Times New Roman" w:hAnsi="Times New Roman" w:cs="Times New Roman"/>
          <w:sz w:val="20"/>
          <w:szCs w:val="20"/>
        </w:rPr>
        <w:t xml:space="preserve"> Pacific </w:t>
      </w:r>
      <w:r w:rsidR="00653E12">
        <w:rPr>
          <w:rFonts w:ascii="Times New Roman" w:hAnsi="Times New Roman" w:cs="Times New Roman"/>
          <w:sz w:val="20"/>
          <w:szCs w:val="20"/>
        </w:rPr>
        <w:t>Islands</w:t>
      </w:r>
      <w:r w:rsidR="00DE4921">
        <w:rPr>
          <w:rFonts w:ascii="Times New Roman" w:hAnsi="Times New Roman" w:cs="Times New Roman"/>
          <w:sz w:val="20"/>
          <w:szCs w:val="20"/>
        </w:rPr>
        <w:t>.</w:t>
      </w:r>
    </w:p>
    <w:p w14:paraId="7B9B79BA" w14:textId="0E2C53F8" w:rsidR="003A3ECF"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8</w:t>
      </w:r>
      <w:r w:rsidR="00F84B18">
        <w:rPr>
          <w:rFonts w:ascii="Times New Roman" w:hAnsi="Times New Roman" w:cs="Times New Roman"/>
          <w:sz w:val="20"/>
          <w:szCs w:val="20"/>
        </w:rPr>
        <w:t xml:space="preserve">. </w:t>
      </w:r>
      <w:r w:rsidR="000A6CCF">
        <w:rPr>
          <w:rFonts w:ascii="Times New Roman" w:hAnsi="Times New Roman" w:cs="Times New Roman"/>
          <w:sz w:val="20"/>
          <w:szCs w:val="20"/>
        </w:rPr>
        <w:tab/>
      </w:r>
      <w:r w:rsidR="006E2A73">
        <w:rPr>
          <w:rFonts w:ascii="Times New Roman" w:hAnsi="Times New Roman" w:cs="Times New Roman"/>
          <w:sz w:val="20"/>
          <w:szCs w:val="20"/>
        </w:rPr>
        <w:t xml:space="preserve">UNDP </w:t>
      </w:r>
      <w:r w:rsidR="00E75528" w:rsidRPr="0093301E">
        <w:rPr>
          <w:rFonts w:ascii="Times New Roman" w:hAnsi="Times New Roman" w:cs="Times New Roman"/>
          <w:sz w:val="20"/>
          <w:szCs w:val="20"/>
        </w:rPr>
        <w:t xml:space="preserve">will </w:t>
      </w:r>
      <w:r w:rsidR="00C27988" w:rsidRPr="0093301E">
        <w:rPr>
          <w:rFonts w:ascii="Times New Roman" w:hAnsi="Times New Roman" w:cs="Times New Roman"/>
          <w:sz w:val="20"/>
          <w:szCs w:val="20"/>
        </w:rPr>
        <w:t>collaborate</w:t>
      </w:r>
      <w:r w:rsidR="00E75528" w:rsidRPr="0093301E">
        <w:rPr>
          <w:rFonts w:ascii="Times New Roman" w:hAnsi="Times New Roman" w:cs="Times New Roman"/>
          <w:sz w:val="20"/>
          <w:szCs w:val="20"/>
        </w:rPr>
        <w:t xml:space="preserve"> with </w:t>
      </w:r>
      <w:r w:rsidR="007A296C">
        <w:rPr>
          <w:rFonts w:ascii="Times New Roman" w:hAnsi="Times New Roman" w:cs="Times New Roman"/>
          <w:sz w:val="20"/>
          <w:szCs w:val="20"/>
        </w:rPr>
        <w:t xml:space="preserve">the </w:t>
      </w:r>
      <w:r w:rsidR="007334D1" w:rsidRPr="0093301E">
        <w:rPr>
          <w:rFonts w:ascii="Times New Roman" w:hAnsi="Times New Roman" w:cs="Times New Roman"/>
          <w:sz w:val="20"/>
          <w:szCs w:val="20"/>
        </w:rPr>
        <w:t>Caribbean Disaster Emergency Management Agency</w:t>
      </w:r>
      <w:r w:rsidR="007A296C">
        <w:rPr>
          <w:rFonts w:ascii="Times New Roman" w:hAnsi="Times New Roman" w:cs="Times New Roman"/>
          <w:sz w:val="20"/>
          <w:szCs w:val="20"/>
        </w:rPr>
        <w:t xml:space="preserve">, </w:t>
      </w:r>
      <w:r w:rsidR="00037A88" w:rsidRPr="0093301E">
        <w:rPr>
          <w:rFonts w:ascii="Times New Roman" w:hAnsi="Times New Roman" w:cs="Times New Roman"/>
          <w:sz w:val="20"/>
          <w:szCs w:val="20"/>
        </w:rPr>
        <w:t xml:space="preserve">which </w:t>
      </w:r>
      <w:r w:rsidR="00F56350">
        <w:rPr>
          <w:rFonts w:ascii="Times New Roman" w:hAnsi="Times New Roman" w:cs="Times New Roman"/>
          <w:sz w:val="20"/>
          <w:szCs w:val="20"/>
        </w:rPr>
        <w:t>guides</w:t>
      </w:r>
      <w:r w:rsidR="00635F60" w:rsidRPr="0093301E">
        <w:rPr>
          <w:rFonts w:ascii="Times New Roman" w:hAnsi="Times New Roman" w:cs="Times New Roman"/>
          <w:sz w:val="20"/>
          <w:szCs w:val="20"/>
        </w:rPr>
        <w:t xml:space="preserve"> implementation of the</w:t>
      </w:r>
      <w:r w:rsidR="00C24E8F">
        <w:rPr>
          <w:rFonts w:ascii="Times New Roman" w:hAnsi="Times New Roman" w:cs="Times New Roman"/>
          <w:sz w:val="20"/>
          <w:szCs w:val="20"/>
        </w:rPr>
        <w:t xml:space="preserve"> </w:t>
      </w:r>
      <w:r w:rsidR="00C24E8F" w:rsidRPr="00C24E8F">
        <w:rPr>
          <w:rFonts w:ascii="Times New Roman" w:hAnsi="Times New Roman" w:cs="Times New Roman"/>
          <w:sz w:val="20"/>
          <w:szCs w:val="20"/>
        </w:rPr>
        <w:t>comprehensive disaster management strategy</w:t>
      </w:r>
      <w:r w:rsidR="00635F60" w:rsidRPr="0093301E">
        <w:rPr>
          <w:rFonts w:ascii="Times New Roman" w:hAnsi="Times New Roman" w:cs="Times New Roman"/>
          <w:sz w:val="20"/>
          <w:szCs w:val="20"/>
        </w:rPr>
        <w:t>, the C</w:t>
      </w:r>
      <w:r w:rsidR="000F7015" w:rsidRPr="0093301E">
        <w:rPr>
          <w:rFonts w:ascii="Times New Roman" w:hAnsi="Times New Roman" w:cs="Times New Roman"/>
          <w:sz w:val="20"/>
          <w:szCs w:val="20"/>
        </w:rPr>
        <w:t xml:space="preserve">aribbean Community </w:t>
      </w:r>
      <w:r w:rsidR="00635F60" w:rsidRPr="0093301E">
        <w:rPr>
          <w:rFonts w:ascii="Times New Roman" w:hAnsi="Times New Roman" w:cs="Times New Roman"/>
          <w:sz w:val="20"/>
          <w:szCs w:val="20"/>
        </w:rPr>
        <w:t>C</w:t>
      </w:r>
      <w:r w:rsidR="000F7015" w:rsidRPr="0093301E">
        <w:rPr>
          <w:rFonts w:ascii="Times New Roman" w:hAnsi="Times New Roman" w:cs="Times New Roman"/>
          <w:sz w:val="20"/>
          <w:szCs w:val="20"/>
        </w:rPr>
        <w:t xml:space="preserve">limate </w:t>
      </w:r>
      <w:r w:rsidR="00635F60" w:rsidRPr="0093301E">
        <w:rPr>
          <w:rFonts w:ascii="Times New Roman" w:hAnsi="Times New Roman" w:cs="Times New Roman"/>
          <w:sz w:val="20"/>
          <w:szCs w:val="20"/>
        </w:rPr>
        <w:t>C</w:t>
      </w:r>
      <w:r w:rsidR="000F7015" w:rsidRPr="0093301E">
        <w:rPr>
          <w:rFonts w:ascii="Times New Roman" w:hAnsi="Times New Roman" w:cs="Times New Roman"/>
          <w:sz w:val="20"/>
          <w:szCs w:val="20"/>
        </w:rPr>
        <w:t xml:space="preserve">hange </w:t>
      </w:r>
      <w:r w:rsidR="00635F60" w:rsidRPr="0093301E">
        <w:rPr>
          <w:rFonts w:ascii="Times New Roman" w:hAnsi="Times New Roman" w:cs="Times New Roman"/>
          <w:sz w:val="20"/>
          <w:szCs w:val="20"/>
        </w:rPr>
        <w:t>C</w:t>
      </w:r>
      <w:r w:rsidR="000F7015" w:rsidRPr="0093301E">
        <w:rPr>
          <w:rFonts w:ascii="Times New Roman" w:hAnsi="Times New Roman" w:cs="Times New Roman"/>
          <w:sz w:val="20"/>
          <w:szCs w:val="20"/>
        </w:rPr>
        <w:t xml:space="preserve">entre </w:t>
      </w:r>
      <w:r w:rsidR="00F56350">
        <w:rPr>
          <w:rFonts w:ascii="Times New Roman" w:hAnsi="Times New Roman" w:cs="Times New Roman"/>
          <w:sz w:val="20"/>
          <w:szCs w:val="20"/>
        </w:rPr>
        <w:t>(</w:t>
      </w:r>
      <w:r w:rsidR="00FD548A" w:rsidRPr="0093301E">
        <w:rPr>
          <w:rFonts w:ascii="Times New Roman" w:hAnsi="Times New Roman" w:cs="Times New Roman"/>
          <w:sz w:val="20"/>
          <w:szCs w:val="20"/>
        </w:rPr>
        <w:t xml:space="preserve">that </w:t>
      </w:r>
      <w:r w:rsidR="00E75528" w:rsidRPr="0093301E">
        <w:rPr>
          <w:rFonts w:ascii="Times New Roman" w:hAnsi="Times New Roman" w:cs="Times New Roman"/>
          <w:sz w:val="20"/>
          <w:szCs w:val="20"/>
        </w:rPr>
        <w:t xml:space="preserve">is </w:t>
      </w:r>
      <w:r w:rsidR="00FD548A" w:rsidRPr="0093301E">
        <w:rPr>
          <w:rFonts w:ascii="Times New Roman" w:hAnsi="Times New Roman" w:cs="Times New Roman"/>
          <w:sz w:val="20"/>
          <w:szCs w:val="20"/>
        </w:rPr>
        <w:t xml:space="preserve">leading </w:t>
      </w:r>
      <w:r w:rsidR="00635F60" w:rsidRPr="0093301E">
        <w:rPr>
          <w:rFonts w:ascii="Times New Roman" w:hAnsi="Times New Roman" w:cs="Times New Roman"/>
          <w:sz w:val="20"/>
          <w:szCs w:val="20"/>
        </w:rPr>
        <w:t xml:space="preserve">the regional framework for </w:t>
      </w:r>
      <w:r w:rsidR="00FD548A" w:rsidRPr="0093301E">
        <w:rPr>
          <w:rFonts w:ascii="Times New Roman" w:hAnsi="Times New Roman" w:cs="Times New Roman"/>
          <w:sz w:val="20"/>
          <w:szCs w:val="20"/>
        </w:rPr>
        <w:t>climate</w:t>
      </w:r>
      <w:r w:rsidR="00635F60" w:rsidRPr="0093301E">
        <w:rPr>
          <w:rFonts w:ascii="Times New Roman" w:hAnsi="Times New Roman" w:cs="Times New Roman"/>
          <w:sz w:val="20"/>
          <w:szCs w:val="20"/>
        </w:rPr>
        <w:t xml:space="preserve"> resilience</w:t>
      </w:r>
      <w:r w:rsidR="00F56350">
        <w:rPr>
          <w:rFonts w:ascii="Times New Roman" w:hAnsi="Times New Roman" w:cs="Times New Roman"/>
          <w:sz w:val="20"/>
          <w:szCs w:val="20"/>
        </w:rPr>
        <w:t>)</w:t>
      </w:r>
      <w:r w:rsidR="00D4745E">
        <w:rPr>
          <w:rFonts w:ascii="Times New Roman" w:hAnsi="Times New Roman" w:cs="Times New Roman"/>
          <w:sz w:val="20"/>
          <w:szCs w:val="20"/>
        </w:rPr>
        <w:t>,</w:t>
      </w:r>
      <w:r w:rsidR="00FD548A" w:rsidRPr="0093301E">
        <w:rPr>
          <w:rFonts w:ascii="Times New Roman" w:hAnsi="Times New Roman" w:cs="Times New Roman"/>
          <w:sz w:val="20"/>
          <w:szCs w:val="20"/>
        </w:rPr>
        <w:t xml:space="preserve"> and the Caribbean Institute for Mete</w:t>
      </w:r>
      <w:r w:rsidR="007372EE" w:rsidRPr="0093301E">
        <w:rPr>
          <w:rFonts w:ascii="Times New Roman" w:hAnsi="Times New Roman" w:cs="Times New Roman"/>
          <w:sz w:val="20"/>
          <w:szCs w:val="20"/>
        </w:rPr>
        <w:t>o</w:t>
      </w:r>
      <w:r w:rsidR="00FD548A" w:rsidRPr="0093301E">
        <w:rPr>
          <w:rFonts w:ascii="Times New Roman" w:hAnsi="Times New Roman" w:cs="Times New Roman"/>
          <w:sz w:val="20"/>
          <w:szCs w:val="20"/>
        </w:rPr>
        <w:t xml:space="preserve">rology and Hydrology </w:t>
      </w:r>
      <w:r w:rsidR="00F56350">
        <w:rPr>
          <w:rFonts w:ascii="Times New Roman" w:hAnsi="Times New Roman" w:cs="Times New Roman"/>
          <w:sz w:val="20"/>
          <w:szCs w:val="20"/>
        </w:rPr>
        <w:t>(</w:t>
      </w:r>
      <w:r w:rsidR="00FD548A" w:rsidRPr="0093301E">
        <w:rPr>
          <w:rFonts w:ascii="Times New Roman" w:hAnsi="Times New Roman" w:cs="Times New Roman"/>
          <w:sz w:val="20"/>
          <w:szCs w:val="20"/>
        </w:rPr>
        <w:t>that will</w:t>
      </w:r>
      <w:r w:rsidR="00E75528" w:rsidRPr="0093301E">
        <w:rPr>
          <w:rFonts w:ascii="Times New Roman" w:hAnsi="Times New Roman" w:cs="Times New Roman"/>
          <w:sz w:val="20"/>
          <w:szCs w:val="20"/>
        </w:rPr>
        <w:t xml:space="preserve"> </w:t>
      </w:r>
      <w:r w:rsidR="009F0353" w:rsidRPr="0093301E">
        <w:rPr>
          <w:rFonts w:ascii="Times New Roman" w:hAnsi="Times New Roman" w:cs="Times New Roman"/>
          <w:sz w:val="20"/>
          <w:szCs w:val="20"/>
        </w:rPr>
        <w:t>disseminat</w:t>
      </w:r>
      <w:r w:rsidR="00FD548A" w:rsidRPr="0093301E">
        <w:rPr>
          <w:rFonts w:ascii="Times New Roman" w:hAnsi="Times New Roman" w:cs="Times New Roman"/>
          <w:sz w:val="20"/>
          <w:szCs w:val="20"/>
        </w:rPr>
        <w:t>e</w:t>
      </w:r>
      <w:r w:rsidR="009F0353" w:rsidRPr="0093301E">
        <w:rPr>
          <w:rFonts w:ascii="Times New Roman" w:hAnsi="Times New Roman" w:cs="Times New Roman"/>
          <w:sz w:val="20"/>
          <w:szCs w:val="20"/>
        </w:rPr>
        <w:t xml:space="preserve"> and</w:t>
      </w:r>
      <w:r w:rsidR="0071025C" w:rsidRPr="0093301E">
        <w:rPr>
          <w:rFonts w:ascii="Times New Roman" w:hAnsi="Times New Roman" w:cs="Times New Roman"/>
          <w:sz w:val="20"/>
          <w:szCs w:val="20"/>
        </w:rPr>
        <w:t xml:space="preserve"> </w:t>
      </w:r>
      <w:r w:rsidR="009F0353" w:rsidRPr="0093301E">
        <w:rPr>
          <w:rFonts w:ascii="Times New Roman" w:hAnsi="Times New Roman" w:cs="Times New Roman"/>
          <w:sz w:val="20"/>
          <w:szCs w:val="20"/>
        </w:rPr>
        <w:t>appl</w:t>
      </w:r>
      <w:r w:rsidR="00E75528" w:rsidRPr="0093301E">
        <w:rPr>
          <w:rFonts w:ascii="Times New Roman" w:hAnsi="Times New Roman" w:cs="Times New Roman"/>
          <w:sz w:val="20"/>
          <w:szCs w:val="20"/>
        </w:rPr>
        <w:t>y</w:t>
      </w:r>
      <w:r w:rsidR="009F0353" w:rsidRPr="0093301E">
        <w:rPr>
          <w:rFonts w:ascii="Times New Roman" w:hAnsi="Times New Roman" w:cs="Times New Roman"/>
          <w:sz w:val="20"/>
          <w:szCs w:val="20"/>
        </w:rPr>
        <w:t xml:space="preserve"> information</w:t>
      </w:r>
      <w:r w:rsidR="00F56350">
        <w:rPr>
          <w:rFonts w:ascii="Times New Roman" w:hAnsi="Times New Roman" w:cs="Times New Roman"/>
          <w:sz w:val="20"/>
          <w:szCs w:val="20"/>
        </w:rPr>
        <w:t>)</w:t>
      </w:r>
      <w:r w:rsidR="009F0353" w:rsidRPr="0093301E">
        <w:rPr>
          <w:rFonts w:ascii="Times New Roman" w:hAnsi="Times New Roman" w:cs="Times New Roman"/>
          <w:sz w:val="20"/>
          <w:szCs w:val="20"/>
        </w:rPr>
        <w:t xml:space="preserve">. </w:t>
      </w:r>
      <w:r w:rsidR="00C24E8F">
        <w:rPr>
          <w:rFonts w:ascii="Times New Roman" w:hAnsi="Times New Roman" w:cs="Times New Roman"/>
          <w:sz w:val="20"/>
          <w:szCs w:val="20"/>
        </w:rPr>
        <w:t>While</w:t>
      </w:r>
      <w:r w:rsidR="00F76248">
        <w:rPr>
          <w:rFonts w:ascii="Times New Roman" w:hAnsi="Times New Roman" w:cs="Times New Roman"/>
          <w:sz w:val="20"/>
          <w:szCs w:val="20"/>
        </w:rPr>
        <w:t xml:space="preserve"> the</w:t>
      </w:r>
      <w:r w:rsidR="00C24E8F">
        <w:rPr>
          <w:rFonts w:ascii="Times New Roman" w:hAnsi="Times New Roman" w:cs="Times New Roman"/>
          <w:sz w:val="20"/>
          <w:szCs w:val="20"/>
        </w:rPr>
        <w:t xml:space="preserve"> g</w:t>
      </w:r>
      <w:r w:rsidR="003A3ECF" w:rsidRPr="0093301E">
        <w:rPr>
          <w:rFonts w:ascii="Times New Roman" w:hAnsi="Times New Roman" w:cs="Times New Roman"/>
          <w:sz w:val="20"/>
          <w:szCs w:val="20"/>
        </w:rPr>
        <w:t>o</w:t>
      </w:r>
      <w:r w:rsidR="00FF16B1" w:rsidRPr="0093301E">
        <w:rPr>
          <w:rFonts w:ascii="Times New Roman" w:hAnsi="Times New Roman" w:cs="Times New Roman"/>
          <w:sz w:val="20"/>
          <w:szCs w:val="20"/>
        </w:rPr>
        <w:t>vernments of Germany and Japan</w:t>
      </w:r>
      <w:r w:rsidR="007C5C68" w:rsidRPr="0093301E">
        <w:rPr>
          <w:rFonts w:ascii="Times New Roman" w:hAnsi="Times New Roman" w:cs="Times New Roman"/>
          <w:sz w:val="20"/>
          <w:szCs w:val="20"/>
        </w:rPr>
        <w:t xml:space="preserve"> </w:t>
      </w:r>
      <w:r w:rsidR="00F76248">
        <w:rPr>
          <w:rFonts w:ascii="Times New Roman" w:hAnsi="Times New Roman" w:cs="Times New Roman"/>
          <w:sz w:val="20"/>
          <w:szCs w:val="20"/>
        </w:rPr>
        <w:t>have committed to</w:t>
      </w:r>
      <w:r w:rsidR="00F76248" w:rsidRPr="0093301E">
        <w:rPr>
          <w:rFonts w:ascii="Times New Roman" w:hAnsi="Times New Roman" w:cs="Times New Roman"/>
          <w:sz w:val="20"/>
          <w:szCs w:val="20"/>
        </w:rPr>
        <w:t xml:space="preserve"> </w:t>
      </w:r>
      <w:r w:rsidR="00E75528" w:rsidRPr="0093301E">
        <w:rPr>
          <w:rFonts w:ascii="Times New Roman" w:hAnsi="Times New Roman" w:cs="Times New Roman"/>
          <w:sz w:val="20"/>
          <w:szCs w:val="20"/>
        </w:rPr>
        <w:t>provid</w:t>
      </w:r>
      <w:r w:rsidR="00F76248">
        <w:rPr>
          <w:rFonts w:ascii="Times New Roman" w:hAnsi="Times New Roman" w:cs="Times New Roman"/>
          <w:sz w:val="20"/>
          <w:szCs w:val="20"/>
        </w:rPr>
        <w:t>ing</w:t>
      </w:r>
      <w:r w:rsidR="007C5C68" w:rsidRPr="0093301E">
        <w:rPr>
          <w:rFonts w:ascii="Times New Roman" w:hAnsi="Times New Roman" w:cs="Times New Roman"/>
          <w:sz w:val="20"/>
          <w:szCs w:val="20"/>
        </w:rPr>
        <w:t xml:space="preserve"> support</w:t>
      </w:r>
      <w:r w:rsidR="00F76248">
        <w:rPr>
          <w:rFonts w:ascii="Times New Roman" w:hAnsi="Times New Roman" w:cs="Times New Roman"/>
          <w:sz w:val="20"/>
          <w:szCs w:val="20"/>
        </w:rPr>
        <w:t>,</w:t>
      </w:r>
      <w:r w:rsidR="00F56350">
        <w:rPr>
          <w:rFonts w:ascii="Times New Roman" w:hAnsi="Times New Roman" w:cs="Times New Roman"/>
          <w:sz w:val="20"/>
          <w:szCs w:val="20"/>
        </w:rPr>
        <w:t xml:space="preserve"> t</w:t>
      </w:r>
      <w:r w:rsidR="00514C7F" w:rsidRPr="0093301E">
        <w:rPr>
          <w:rFonts w:ascii="Times New Roman" w:hAnsi="Times New Roman" w:cs="Times New Roman"/>
          <w:sz w:val="20"/>
          <w:szCs w:val="20"/>
        </w:rPr>
        <w:t xml:space="preserve">he </w:t>
      </w:r>
      <w:r w:rsidR="00D4745E">
        <w:rPr>
          <w:rFonts w:ascii="Times New Roman" w:hAnsi="Times New Roman" w:cs="Times New Roman"/>
          <w:sz w:val="20"/>
          <w:szCs w:val="20"/>
        </w:rPr>
        <w:t>sub-regional office</w:t>
      </w:r>
      <w:r w:rsidR="00D4745E" w:rsidRPr="0093301E">
        <w:rPr>
          <w:rFonts w:ascii="Times New Roman" w:hAnsi="Times New Roman" w:cs="Times New Roman"/>
          <w:sz w:val="20"/>
          <w:szCs w:val="20"/>
        </w:rPr>
        <w:t xml:space="preserve"> </w:t>
      </w:r>
      <w:r w:rsidR="00D4745E">
        <w:rPr>
          <w:rFonts w:ascii="Times New Roman" w:hAnsi="Times New Roman" w:cs="Times New Roman"/>
          <w:sz w:val="20"/>
          <w:szCs w:val="20"/>
        </w:rPr>
        <w:t>is looking to forge</w:t>
      </w:r>
      <w:r w:rsidR="00514C7F" w:rsidRPr="0093301E">
        <w:rPr>
          <w:rFonts w:ascii="Times New Roman" w:hAnsi="Times New Roman" w:cs="Times New Roman"/>
          <w:sz w:val="20"/>
          <w:szCs w:val="20"/>
        </w:rPr>
        <w:t xml:space="preserve"> </w:t>
      </w:r>
      <w:r w:rsidR="00F56350">
        <w:rPr>
          <w:rFonts w:ascii="Times New Roman" w:hAnsi="Times New Roman" w:cs="Times New Roman"/>
          <w:sz w:val="20"/>
          <w:szCs w:val="20"/>
        </w:rPr>
        <w:t xml:space="preserve">additional </w:t>
      </w:r>
      <w:r w:rsidR="00514C7F" w:rsidRPr="0093301E">
        <w:rPr>
          <w:rFonts w:ascii="Times New Roman" w:hAnsi="Times New Roman" w:cs="Times New Roman"/>
          <w:sz w:val="20"/>
          <w:szCs w:val="20"/>
        </w:rPr>
        <w:t>partner</w:t>
      </w:r>
      <w:r w:rsidR="00D4745E">
        <w:rPr>
          <w:rFonts w:ascii="Times New Roman" w:hAnsi="Times New Roman" w:cs="Times New Roman"/>
          <w:sz w:val="20"/>
          <w:szCs w:val="20"/>
        </w:rPr>
        <w:t>ship</w:t>
      </w:r>
      <w:r w:rsidR="00F56350">
        <w:rPr>
          <w:rFonts w:ascii="Times New Roman" w:hAnsi="Times New Roman" w:cs="Times New Roman"/>
          <w:sz w:val="20"/>
          <w:szCs w:val="20"/>
        </w:rPr>
        <w:t>s</w:t>
      </w:r>
      <w:r w:rsidR="00514C7F" w:rsidRPr="0093301E">
        <w:rPr>
          <w:rFonts w:ascii="Times New Roman" w:hAnsi="Times New Roman" w:cs="Times New Roman"/>
          <w:sz w:val="20"/>
          <w:szCs w:val="20"/>
        </w:rPr>
        <w:t xml:space="preserve"> with </w:t>
      </w:r>
      <w:r w:rsidR="009F0353" w:rsidRPr="0093301E">
        <w:rPr>
          <w:rFonts w:ascii="Times New Roman" w:hAnsi="Times New Roman" w:cs="Times New Roman"/>
          <w:sz w:val="20"/>
          <w:szCs w:val="20"/>
        </w:rPr>
        <w:t>the</w:t>
      </w:r>
      <w:r w:rsidR="00FD548A" w:rsidRPr="0093301E">
        <w:rPr>
          <w:rFonts w:ascii="Times New Roman" w:hAnsi="Times New Roman" w:cs="Times New Roman"/>
          <w:sz w:val="20"/>
          <w:szCs w:val="20"/>
        </w:rPr>
        <w:t xml:space="preserve"> </w:t>
      </w:r>
      <w:r w:rsidR="00D4745E">
        <w:rPr>
          <w:rFonts w:ascii="Times New Roman" w:hAnsi="Times New Roman" w:cs="Times New Roman"/>
          <w:sz w:val="20"/>
          <w:szCs w:val="20"/>
        </w:rPr>
        <w:t>European Union</w:t>
      </w:r>
      <w:r w:rsidR="00FD548A" w:rsidRPr="0093301E">
        <w:rPr>
          <w:rFonts w:ascii="Times New Roman" w:hAnsi="Times New Roman" w:cs="Times New Roman"/>
          <w:sz w:val="20"/>
          <w:szCs w:val="20"/>
        </w:rPr>
        <w:t xml:space="preserve">, </w:t>
      </w:r>
      <w:r w:rsidR="00D4745E">
        <w:rPr>
          <w:rFonts w:ascii="Times New Roman" w:hAnsi="Times New Roman" w:cs="Times New Roman"/>
          <w:sz w:val="20"/>
          <w:szCs w:val="20"/>
        </w:rPr>
        <w:t>Inter</w:t>
      </w:r>
      <w:r w:rsidR="00C24E8F">
        <w:rPr>
          <w:rFonts w:ascii="Times New Roman" w:hAnsi="Times New Roman" w:cs="Times New Roman"/>
          <w:sz w:val="20"/>
          <w:szCs w:val="20"/>
        </w:rPr>
        <w:t>-American</w:t>
      </w:r>
      <w:r w:rsidR="00D4745E">
        <w:rPr>
          <w:rFonts w:ascii="Times New Roman" w:hAnsi="Times New Roman" w:cs="Times New Roman"/>
          <w:sz w:val="20"/>
          <w:szCs w:val="20"/>
        </w:rPr>
        <w:t xml:space="preserve"> Development Bank</w:t>
      </w:r>
      <w:r w:rsidR="004528AE">
        <w:rPr>
          <w:rFonts w:ascii="Times New Roman" w:hAnsi="Times New Roman" w:cs="Times New Roman"/>
          <w:sz w:val="20"/>
          <w:szCs w:val="20"/>
        </w:rPr>
        <w:t xml:space="preserve">, </w:t>
      </w:r>
      <w:r w:rsidR="007F1703">
        <w:rPr>
          <w:rFonts w:ascii="Times New Roman" w:hAnsi="Times New Roman" w:cs="Times New Roman"/>
          <w:sz w:val="20"/>
          <w:szCs w:val="20"/>
        </w:rPr>
        <w:t>Global Environment</w:t>
      </w:r>
      <w:r w:rsidR="00D4745E">
        <w:rPr>
          <w:rFonts w:ascii="Times New Roman" w:hAnsi="Times New Roman" w:cs="Times New Roman"/>
          <w:sz w:val="20"/>
          <w:szCs w:val="20"/>
        </w:rPr>
        <w:t xml:space="preserve"> Facility</w:t>
      </w:r>
      <w:r w:rsidR="004528AE">
        <w:rPr>
          <w:rFonts w:ascii="Times New Roman" w:hAnsi="Times New Roman" w:cs="Times New Roman"/>
          <w:sz w:val="20"/>
          <w:szCs w:val="20"/>
        </w:rPr>
        <w:t>,</w:t>
      </w:r>
      <w:r w:rsidR="00FD548A" w:rsidRPr="0093301E">
        <w:rPr>
          <w:rFonts w:ascii="Times New Roman" w:hAnsi="Times New Roman" w:cs="Times New Roman"/>
          <w:sz w:val="20"/>
          <w:szCs w:val="20"/>
        </w:rPr>
        <w:t xml:space="preserve"> and</w:t>
      </w:r>
      <w:r w:rsidR="009F0353" w:rsidRPr="0093301E">
        <w:rPr>
          <w:rFonts w:ascii="Times New Roman" w:hAnsi="Times New Roman" w:cs="Times New Roman"/>
          <w:sz w:val="20"/>
          <w:szCs w:val="20"/>
        </w:rPr>
        <w:t xml:space="preserve"> </w:t>
      </w:r>
      <w:r w:rsidR="00D4745E">
        <w:rPr>
          <w:rFonts w:ascii="Times New Roman" w:hAnsi="Times New Roman" w:cs="Times New Roman"/>
          <w:sz w:val="20"/>
          <w:szCs w:val="20"/>
        </w:rPr>
        <w:t xml:space="preserve">the </w:t>
      </w:r>
      <w:r w:rsidR="009F0353" w:rsidRPr="0093301E">
        <w:rPr>
          <w:rFonts w:ascii="Times New Roman" w:hAnsi="Times New Roman" w:cs="Times New Roman"/>
          <w:sz w:val="20"/>
          <w:szCs w:val="20"/>
        </w:rPr>
        <w:t xml:space="preserve">Green Climate Fund </w:t>
      </w:r>
      <w:r w:rsidR="00F56350">
        <w:rPr>
          <w:rFonts w:ascii="Times New Roman" w:hAnsi="Times New Roman" w:cs="Times New Roman"/>
          <w:sz w:val="20"/>
          <w:szCs w:val="20"/>
        </w:rPr>
        <w:t xml:space="preserve">for </w:t>
      </w:r>
      <w:r w:rsidR="009F0353" w:rsidRPr="0093301E">
        <w:rPr>
          <w:rFonts w:ascii="Times New Roman" w:hAnsi="Times New Roman" w:cs="Times New Roman"/>
          <w:sz w:val="20"/>
          <w:szCs w:val="20"/>
        </w:rPr>
        <w:t>financing and other technical assistance</w:t>
      </w:r>
      <w:r w:rsidR="003A3ECF" w:rsidRPr="0093301E">
        <w:rPr>
          <w:rFonts w:ascii="Times New Roman" w:hAnsi="Times New Roman" w:cs="Times New Roman"/>
          <w:sz w:val="20"/>
          <w:szCs w:val="20"/>
        </w:rPr>
        <w:t>.</w:t>
      </w:r>
    </w:p>
    <w:p w14:paraId="1922B385" w14:textId="7EEB0994" w:rsidR="004755F2" w:rsidRPr="00C24E8F" w:rsidRDefault="00A560D3" w:rsidP="00F445EA">
      <w:pPr>
        <w:tabs>
          <w:tab w:val="left" w:pos="1260"/>
        </w:tabs>
        <w:spacing w:after="120"/>
        <w:ind w:left="900"/>
        <w:jc w:val="both"/>
        <w:rPr>
          <w:rFonts w:ascii="Times New Roman" w:hAnsi="Times New Roman" w:cs="Times New Roman"/>
          <w:b/>
          <w:i/>
          <w:sz w:val="20"/>
          <w:szCs w:val="20"/>
        </w:rPr>
      </w:pPr>
      <w:r w:rsidRPr="00C24E8F">
        <w:rPr>
          <w:rFonts w:ascii="Times New Roman" w:hAnsi="Times New Roman" w:cs="Times New Roman"/>
          <w:b/>
          <w:i/>
          <w:sz w:val="20"/>
          <w:szCs w:val="20"/>
        </w:rPr>
        <w:t xml:space="preserve">Priority </w:t>
      </w:r>
      <w:r w:rsidR="003A3ECF" w:rsidRPr="00C24E8F">
        <w:rPr>
          <w:rFonts w:ascii="Times New Roman" w:hAnsi="Times New Roman" w:cs="Times New Roman"/>
          <w:b/>
          <w:i/>
          <w:sz w:val="20"/>
          <w:szCs w:val="20"/>
        </w:rPr>
        <w:t>3</w:t>
      </w:r>
      <w:r w:rsidR="00DA0B98" w:rsidRPr="00C24E8F">
        <w:rPr>
          <w:rFonts w:ascii="Times New Roman" w:hAnsi="Times New Roman" w:cs="Times New Roman"/>
          <w:b/>
          <w:i/>
          <w:sz w:val="20"/>
          <w:szCs w:val="20"/>
        </w:rPr>
        <w:t>—</w:t>
      </w:r>
      <w:r w:rsidR="003A3ECF" w:rsidRPr="00C24E8F">
        <w:rPr>
          <w:rFonts w:ascii="Times New Roman" w:hAnsi="Times New Roman" w:cs="Times New Roman"/>
          <w:b/>
          <w:i/>
          <w:sz w:val="20"/>
          <w:szCs w:val="20"/>
        </w:rPr>
        <w:t xml:space="preserve">Sustainable </w:t>
      </w:r>
      <w:r w:rsidR="00DA0B98">
        <w:rPr>
          <w:rFonts w:ascii="Times New Roman" w:hAnsi="Times New Roman" w:cs="Times New Roman"/>
          <w:b/>
          <w:i/>
          <w:sz w:val="20"/>
          <w:szCs w:val="20"/>
        </w:rPr>
        <w:t>e</w:t>
      </w:r>
      <w:r w:rsidR="003A3ECF" w:rsidRPr="00C24E8F">
        <w:rPr>
          <w:rFonts w:ascii="Times New Roman" w:hAnsi="Times New Roman" w:cs="Times New Roman"/>
          <w:b/>
          <w:i/>
          <w:sz w:val="20"/>
          <w:szCs w:val="20"/>
        </w:rPr>
        <w:t xml:space="preserve">cosystems and </w:t>
      </w:r>
      <w:r w:rsidR="00DA0B98">
        <w:rPr>
          <w:rFonts w:ascii="Times New Roman" w:hAnsi="Times New Roman" w:cs="Times New Roman"/>
          <w:b/>
          <w:i/>
          <w:sz w:val="20"/>
          <w:szCs w:val="20"/>
        </w:rPr>
        <w:t>n</w:t>
      </w:r>
      <w:r w:rsidR="004755F2" w:rsidRPr="00C24E8F">
        <w:rPr>
          <w:rFonts w:ascii="Times New Roman" w:hAnsi="Times New Roman" w:cs="Times New Roman"/>
          <w:b/>
          <w:i/>
          <w:sz w:val="20"/>
          <w:szCs w:val="20"/>
        </w:rPr>
        <w:t>atural</w:t>
      </w:r>
      <w:r w:rsidR="003A3ECF" w:rsidRPr="00C24E8F">
        <w:rPr>
          <w:rFonts w:ascii="Times New Roman" w:hAnsi="Times New Roman" w:cs="Times New Roman"/>
          <w:b/>
          <w:i/>
          <w:sz w:val="20"/>
          <w:szCs w:val="20"/>
        </w:rPr>
        <w:t xml:space="preserve"> </w:t>
      </w:r>
      <w:r w:rsidR="00DA0B98">
        <w:rPr>
          <w:rFonts w:ascii="Times New Roman" w:hAnsi="Times New Roman" w:cs="Times New Roman"/>
          <w:b/>
          <w:i/>
          <w:sz w:val="20"/>
          <w:szCs w:val="20"/>
        </w:rPr>
        <w:t>r</w:t>
      </w:r>
      <w:r w:rsidR="004755F2" w:rsidRPr="00C24E8F">
        <w:rPr>
          <w:rFonts w:ascii="Times New Roman" w:hAnsi="Times New Roman" w:cs="Times New Roman"/>
          <w:b/>
          <w:i/>
          <w:sz w:val="20"/>
          <w:szCs w:val="20"/>
        </w:rPr>
        <w:t>esources</w:t>
      </w:r>
    </w:p>
    <w:p w14:paraId="3808E61F" w14:textId="09172FFB" w:rsidR="00A45FD8"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2</w:t>
      </w:r>
      <w:r w:rsidR="00EF7A2B">
        <w:rPr>
          <w:rFonts w:ascii="Times New Roman" w:hAnsi="Times New Roman" w:cs="Times New Roman"/>
          <w:sz w:val="20"/>
          <w:szCs w:val="20"/>
        </w:rPr>
        <w:t>9</w:t>
      </w:r>
      <w:r w:rsidR="00F84B18">
        <w:rPr>
          <w:rFonts w:ascii="Times New Roman" w:hAnsi="Times New Roman" w:cs="Times New Roman"/>
          <w:sz w:val="20"/>
          <w:szCs w:val="20"/>
        </w:rPr>
        <w:t xml:space="preserve">. </w:t>
      </w:r>
      <w:r w:rsidR="00D4745E">
        <w:rPr>
          <w:rFonts w:ascii="Times New Roman" w:hAnsi="Times New Roman" w:cs="Times New Roman"/>
          <w:sz w:val="20"/>
          <w:szCs w:val="20"/>
        </w:rPr>
        <w:tab/>
      </w:r>
      <w:r w:rsidR="00BB6773">
        <w:rPr>
          <w:rFonts w:ascii="Times New Roman" w:hAnsi="Times New Roman" w:cs="Times New Roman"/>
          <w:sz w:val="20"/>
          <w:szCs w:val="20"/>
        </w:rPr>
        <w:t>S</w:t>
      </w:r>
      <w:r w:rsidR="00D062EB" w:rsidRPr="0093301E">
        <w:rPr>
          <w:rFonts w:ascii="Times New Roman" w:hAnsi="Times New Roman" w:cs="Times New Roman"/>
          <w:sz w:val="20"/>
          <w:szCs w:val="20"/>
        </w:rPr>
        <w:t xml:space="preserve">upporting sustainable ecosystems and natural resources will </w:t>
      </w:r>
      <w:r w:rsidR="003C1ED5" w:rsidRPr="0093301E">
        <w:rPr>
          <w:rFonts w:ascii="Times New Roman" w:hAnsi="Times New Roman" w:cs="Times New Roman"/>
          <w:sz w:val="20"/>
          <w:szCs w:val="20"/>
        </w:rPr>
        <w:t>promot</w:t>
      </w:r>
      <w:r w:rsidR="00837121" w:rsidRPr="0093301E">
        <w:rPr>
          <w:rFonts w:ascii="Times New Roman" w:hAnsi="Times New Roman" w:cs="Times New Roman"/>
          <w:sz w:val="20"/>
          <w:szCs w:val="20"/>
        </w:rPr>
        <w:t>e</w:t>
      </w:r>
      <w:r w:rsidR="00A45FD8" w:rsidRPr="0093301E">
        <w:rPr>
          <w:rFonts w:ascii="Times New Roman" w:hAnsi="Times New Roman" w:cs="Times New Roman"/>
          <w:sz w:val="20"/>
          <w:szCs w:val="20"/>
        </w:rPr>
        <w:t xml:space="preserve"> </w:t>
      </w:r>
      <w:r w:rsidR="00516590" w:rsidRPr="0093301E">
        <w:rPr>
          <w:rFonts w:ascii="Times New Roman" w:hAnsi="Times New Roman" w:cs="Times New Roman"/>
          <w:sz w:val="20"/>
          <w:szCs w:val="20"/>
        </w:rPr>
        <w:t>i</w:t>
      </w:r>
      <w:r w:rsidR="00AF53EC" w:rsidRPr="0093301E">
        <w:rPr>
          <w:rFonts w:ascii="Times New Roman" w:hAnsi="Times New Roman" w:cs="Times New Roman"/>
          <w:sz w:val="20"/>
          <w:szCs w:val="20"/>
        </w:rPr>
        <w:t>ntegrated policy and programme responses</w:t>
      </w:r>
      <w:r w:rsidR="00E15B4E">
        <w:rPr>
          <w:rFonts w:ascii="Times New Roman" w:hAnsi="Times New Roman" w:cs="Times New Roman"/>
          <w:sz w:val="20"/>
          <w:szCs w:val="20"/>
        </w:rPr>
        <w:t>,</w:t>
      </w:r>
      <w:r w:rsidR="003A3ECF" w:rsidRPr="0093301E">
        <w:rPr>
          <w:rFonts w:ascii="Times New Roman" w:hAnsi="Times New Roman" w:cs="Times New Roman"/>
          <w:sz w:val="20"/>
          <w:szCs w:val="20"/>
        </w:rPr>
        <w:t xml:space="preserve"> </w:t>
      </w:r>
      <w:r w:rsidR="00E15B4E">
        <w:rPr>
          <w:rFonts w:ascii="Times New Roman" w:hAnsi="Times New Roman" w:cs="Times New Roman"/>
          <w:sz w:val="20"/>
          <w:szCs w:val="20"/>
        </w:rPr>
        <w:t xml:space="preserve">lead to greater </w:t>
      </w:r>
      <w:r w:rsidR="00686300" w:rsidRPr="0093301E">
        <w:rPr>
          <w:rFonts w:ascii="Times New Roman" w:hAnsi="Times New Roman" w:cs="Times New Roman"/>
          <w:sz w:val="20"/>
          <w:szCs w:val="20"/>
        </w:rPr>
        <w:t>advocacy</w:t>
      </w:r>
      <w:r w:rsidR="00AF53EC" w:rsidRPr="0093301E">
        <w:rPr>
          <w:rFonts w:ascii="Times New Roman" w:hAnsi="Times New Roman" w:cs="Times New Roman"/>
          <w:sz w:val="20"/>
          <w:szCs w:val="20"/>
        </w:rPr>
        <w:t>, awareness-raising, and education for lo</w:t>
      </w:r>
      <w:r w:rsidR="00C929F5" w:rsidRPr="0093301E">
        <w:rPr>
          <w:rFonts w:ascii="Times New Roman" w:hAnsi="Times New Roman" w:cs="Times New Roman"/>
          <w:sz w:val="20"/>
          <w:szCs w:val="20"/>
        </w:rPr>
        <w:t>ng-term sustainable development</w:t>
      </w:r>
      <w:r w:rsidR="00E15B4E">
        <w:rPr>
          <w:rFonts w:ascii="Times New Roman" w:hAnsi="Times New Roman" w:cs="Times New Roman"/>
          <w:sz w:val="20"/>
          <w:szCs w:val="20"/>
        </w:rPr>
        <w:t>,</w:t>
      </w:r>
      <w:r w:rsidR="00F95A04" w:rsidRPr="0093301E">
        <w:rPr>
          <w:rFonts w:ascii="Times New Roman" w:hAnsi="Times New Roman" w:cs="Times New Roman"/>
          <w:sz w:val="20"/>
          <w:szCs w:val="20"/>
        </w:rPr>
        <w:t xml:space="preserve"> and</w:t>
      </w:r>
      <w:r w:rsidR="00A45FD8" w:rsidRPr="0093301E">
        <w:rPr>
          <w:rFonts w:ascii="Times New Roman" w:hAnsi="Times New Roman" w:cs="Times New Roman"/>
          <w:sz w:val="20"/>
          <w:szCs w:val="20"/>
        </w:rPr>
        <w:t xml:space="preserve"> </w:t>
      </w:r>
      <w:r w:rsidR="00E15B4E">
        <w:rPr>
          <w:rFonts w:ascii="Times New Roman" w:hAnsi="Times New Roman" w:cs="Times New Roman"/>
          <w:sz w:val="20"/>
          <w:szCs w:val="20"/>
        </w:rPr>
        <w:t xml:space="preserve">develop </w:t>
      </w:r>
      <w:r w:rsidR="00A45FD8" w:rsidRPr="0093301E">
        <w:rPr>
          <w:rFonts w:ascii="Times New Roman" w:hAnsi="Times New Roman" w:cs="Times New Roman"/>
          <w:sz w:val="20"/>
          <w:szCs w:val="20"/>
        </w:rPr>
        <w:t xml:space="preserve">institutional capacity </w:t>
      </w:r>
      <w:r w:rsidR="00B44D17" w:rsidRPr="0093301E">
        <w:rPr>
          <w:rFonts w:ascii="Times New Roman" w:hAnsi="Times New Roman" w:cs="Times New Roman"/>
          <w:sz w:val="20"/>
          <w:szCs w:val="20"/>
        </w:rPr>
        <w:t>for improved conservation, restora</w:t>
      </w:r>
      <w:r w:rsidR="00F95A04" w:rsidRPr="0093301E">
        <w:rPr>
          <w:rFonts w:ascii="Times New Roman" w:hAnsi="Times New Roman" w:cs="Times New Roman"/>
          <w:sz w:val="20"/>
          <w:szCs w:val="20"/>
        </w:rPr>
        <w:t>tion and sustainable use of eco</w:t>
      </w:r>
      <w:r w:rsidR="00B44D17" w:rsidRPr="0093301E">
        <w:rPr>
          <w:rFonts w:ascii="Times New Roman" w:hAnsi="Times New Roman" w:cs="Times New Roman"/>
          <w:sz w:val="20"/>
          <w:szCs w:val="20"/>
        </w:rPr>
        <w:t>systems and natural resources</w:t>
      </w:r>
      <w:r w:rsidR="00A45FD8" w:rsidRPr="0093301E">
        <w:rPr>
          <w:rFonts w:ascii="Times New Roman" w:hAnsi="Times New Roman" w:cs="Times New Roman"/>
          <w:sz w:val="20"/>
          <w:szCs w:val="20"/>
        </w:rPr>
        <w:t xml:space="preserve">. </w:t>
      </w:r>
    </w:p>
    <w:p w14:paraId="3404F0A3" w14:textId="559E076A" w:rsidR="00A45FD8" w:rsidRPr="0093301E" w:rsidRDefault="00EF7A2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30</w:t>
      </w:r>
      <w:r w:rsidR="00F84B18">
        <w:rPr>
          <w:rFonts w:ascii="Times New Roman" w:hAnsi="Times New Roman" w:cs="Times New Roman"/>
          <w:sz w:val="20"/>
          <w:szCs w:val="20"/>
        </w:rPr>
        <w:t xml:space="preserve">. </w:t>
      </w:r>
      <w:r w:rsidR="00D4745E">
        <w:rPr>
          <w:rFonts w:ascii="Times New Roman" w:hAnsi="Times New Roman" w:cs="Times New Roman"/>
          <w:sz w:val="20"/>
          <w:szCs w:val="20"/>
        </w:rPr>
        <w:tab/>
      </w:r>
      <w:r w:rsidR="00AF0ED8">
        <w:rPr>
          <w:rFonts w:ascii="Times New Roman" w:hAnsi="Times New Roman" w:cs="Times New Roman"/>
          <w:sz w:val="20"/>
          <w:szCs w:val="20"/>
        </w:rPr>
        <w:t xml:space="preserve">UNDP </w:t>
      </w:r>
      <w:r w:rsidR="00A45FD8" w:rsidRPr="0093301E">
        <w:rPr>
          <w:rFonts w:ascii="Times New Roman" w:hAnsi="Times New Roman" w:cs="Times New Roman"/>
          <w:sz w:val="20"/>
          <w:szCs w:val="20"/>
        </w:rPr>
        <w:t xml:space="preserve">will </w:t>
      </w:r>
      <w:r w:rsidR="007372EE" w:rsidRPr="0093301E">
        <w:rPr>
          <w:rFonts w:ascii="Times New Roman" w:hAnsi="Times New Roman" w:cs="Times New Roman"/>
          <w:sz w:val="20"/>
          <w:szCs w:val="20"/>
        </w:rPr>
        <w:t xml:space="preserve">support </w:t>
      </w:r>
      <w:r w:rsidR="00E15B4E">
        <w:rPr>
          <w:rFonts w:ascii="Times New Roman" w:hAnsi="Times New Roman" w:cs="Times New Roman"/>
          <w:sz w:val="20"/>
          <w:szCs w:val="20"/>
        </w:rPr>
        <w:t xml:space="preserve">the </w:t>
      </w:r>
      <w:r w:rsidR="007372EE" w:rsidRPr="0093301E">
        <w:rPr>
          <w:rFonts w:ascii="Times New Roman" w:hAnsi="Times New Roman" w:cs="Times New Roman"/>
          <w:sz w:val="20"/>
          <w:szCs w:val="20"/>
        </w:rPr>
        <w:t xml:space="preserve">design of regulatory frameworks for improved </w:t>
      </w:r>
      <w:r w:rsidR="00A45FD8" w:rsidRPr="0093301E">
        <w:rPr>
          <w:rFonts w:ascii="Times New Roman" w:hAnsi="Times New Roman" w:cs="Times New Roman"/>
          <w:sz w:val="20"/>
          <w:szCs w:val="20"/>
        </w:rPr>
        <w:t xml:space="preserve">conservation, sustainable use and benefit sharing of natural resources, </w:t>
      </w:r>
      <w:r w:rsidR="00A27E5B">
        <w:rPr>
          <w:rFonts w:ascii="Times New Roman" w:hAnsi="Times New Roman" w:cs="Times New Roman"/>
          <w:sz w:val="20"/>
          <w:szCs w:val="20"/>
        </w:rPr>
        <w:t xml:space="preserve">and </w:t>
      </w:r>
      <w:r w:rsidR="00A27E5B" w:rsidRPr="0093301E">
        <w:rPr>
          <w:rFonts w:ascii="Times New Roman" w:hAnsi="Times New Roman" w:cs="Times New Roman"/>
          <w:sz w:val="20"/>
          <w:szCs w:val="20"/>
        </w:rPr>
        <w:t xml:space="preserve">feasible financing arrangements </w:t>
      </w:r>
      <w:r w:rsidR="00A27E5B">
        <w:rPr>
          <w:rFonts w:ascii="Times New Roman" w:hAnsi="Times New Roman" w:cs="Times New Roman"/>
          <w:sz w:val="20"/>
          <w:szCs w:val="20"/>
        </w:rPr>
        <w:t xml:space="preserve">that are </w:t>
      </w:r>
      <w:r w:rsidR="00A45FD8" w:rsidRPr="0093301E">
        <w:rPr>
          <w:rFonts w:ascii="Times New Roman" w:hAnsi="Times New Roman" w:cs="Times New Roman"/>
          <w:sz w:val="20"/>
          <w:szCs w:val="20"/>
        </w:rPr>
        <w:t>in line with international conventions</w:t>
      </w:r>
      <w:r w:rsidR="005E5F1B" w:rsidRPr="0093301E">
        <w:rPr>
          <w:rFonts w:ascii="Times New Roman" w:hAnsi="Times New Roman" w:cs="Times New Roman"/>
          <w:sz w:val="20"/>
          <w:szCs w:val="20"/>
        </w:rPr>
        <w:t xml:space="preserve">. </w:t>
      </w:r>
      <w:r w:rsidR="00837121" w:rsidRPr="0093301E">
        <w:rPr>
          <w:rFonts w:ascii="Times New Roman" w:hAnsi="Times New Roman" w:cs="Times New Roman"/>
          <w:sz w:val="20"/>
          <w:szCs w:val="20"/>
        </w:rPr>
        <w:t>E</w:t>
      </w:r>
      <w:r w:rsidR="005E5F1B" w:rsidRPr="0093301E">
        <w:rPr>
          <w:rFonts w:ascii="Times New Roman" w:hAnsi="Times New Roman" w:cs="Times New Roman"/>
          <w:sz w:val="20"/>
          <w:szCs w:val="20"/>
        </w:rPr>
        <w:t xml:space="preserve">xisting </w:t>
      </w:r>
      <w:r w:rsidR="00A45FD8" w:rsidRPr="0093301E">
        <w:rPr>
          <w:rFonts w:ascii="Times New Roman" w:hAnsi="Times New Roman" w:cs="Times New Roman"/>
          <w:sz w:val="20"/>
          <w:szCs w:val="20"/>
        </w:rPr>
        <w:t xml:space="preserve">pilots </w:t>
      </w:r>
      <w:r w:rsidR="00A27E5B">
        <w:rPr>
          <w:rFonts w:ascii="Times New Roman" w:hAnsi="Times New Roman" w:cs="Times New Roman"/>
          <w:sz w:val="20"/>
          <w:szCs w:val="20"/>
        </w:rPr>
        <w:t>that focus on the</w:t>
      </w:r>
      <w:r w:rsidR="00A45FD8" w:rsidRPr="0093301E">
        <w:rPr>
          <w:rFonts w:ascii="Times New Roman" w:hAnsi="Times New Roman" w:cs="Times New Roman"/>
          <w:sz w:val="20"/>
          <w:szCs w:val="20"/>
        </w:rPr>
        <w:t xml:space="preserve"> </w:t>
      </w:r>
      <w:r w:rsidR="00A27E5B">
        <w:rPr>
          <w:rFonts w:ascii="Times New Roman" w:hAnsi="Times New Roman" w:cs="Times New Roman"/>
          <w:sz w:val="20"/>
          <w:szCs w:val="20"/>
        </w:rPr>
        <w:t>creation</w:t>
      </w:r>
      <w:r w:rsidR="00A27E5B" w:rsidRPr="0093301E">
        <w:rPr>
          <w:rFonts w:ascii="Times New Roman" w:hAnsi="Times New Roman" w:cs="Times New Roman"/>
          <w:sz w:val="20"/>
          <w:szCs w:val="20"/>
        </w:rPr>
        <w:t xml:space="preserve"> </w:t>
      </w:r>
      <w:r w:rsidR="00A45FD8" w:rsidRPr="0093301E">
        <w:rPr>
          <w:rFonts w:ascii="Times New Roman" w:hAnsi="Times New Roman" w:cs="Times New Roman"/>
          <w:sz w:val="20"/>
          <w:szCs w:val="20"/>
        </w:rPr>
        <w:t>of national and sub-national solutions for the sustainable m</w:t>
      </w:r>
      <w:r w:rsidR="005E5F1B" w:rsidRPr="0093301E">
        <w:rPr>
          <w:rFonts w:ascii="Times New Roman" w:hAnsi="Times New Roman" w:cs="Times New Roman"/>
          <w:sz w:val="20"/>
          <w:szCs w:val="20"/>
        </w:rPr>
        <w:t xml:space="preserve">anagement of natural resources and </w:t>
      </w:r>
      <w:r w:rsidR="00A45FD8" w:rsidRPr="0093301E">
        <w:rPr>
          <w:rFonts w:ascii="Times New Roman" w:hAnsi="Times New Roman" w:cs="Times New Roman"/>
          <w:sz w:val="20"/>
          <w:szCs w:val="20"/>
        </w:rPr>
        <w:t>ecosystem services</w:t>
      </w:r>
      <w:r w:rsidR="005E5F1B" w:rsidRPr="0093301E">
        <w:rPr>
          <w:rFonts w:ascii="Times New Roman" w:hAnsi="Times New Roman" w:cs="Times New Roman"/>
          <w:sz w:val="20"/>
          <w:szCs w:val="20"/>
        </w:rPr>
        <w:t xml:space="preserve"> </w:t>
      </w:r>
      <w:r w:rsidR="00837121" w:rsidRPr="0093301E">
        <w:rPr>
          <w:rFonts w:ascii="Times New Roman" w:hAnsi="Times New Roman" w:cs="Times New Roman"/>
          <w:sz w:val="20"/>
          <w:szCs w:val="20"/>
        </w:rPr>
        <w:t>will be scaled up</w:t>
      </w:r>
      <w:r w:rsidR="00A27E5B">
        <w:rPr>
          <w:rFonts w:ascii="Times New Roman" w:hAnsi="Times New Roman" w:cs="Times New Roman"/>
          <w:sz w:val="20"/>
          <w:szCs w:val="20"/>
        </w:rPr>
        <w:t>. N</w:t>
      </w:r>
      <w:r w:rsidR="00A45FD8" w:rsidRPr="0093301E">
        <w:rPr>
          <w:rFonts w:ascii="Times New Roman" w:hAnsi="Times New Roman" w:cs="Times New Roman"/>
          <w:sz w:val="20"/>
          <w:szCs w:val="20"/>
        </w:rPr>
        <w:t xml:space="preserve">ew jobs </w:t>
      </w:r>
      <w:r w:rsidR="005E5F1B" w:rsidRPr="0093301E">
        <w:rPr>
          <w:rFonts w:ascii="Times New Roman" w:hAnsi="Times New Roman" w:cs="Times New Roman"/>
          <w:sz w:val="20"/>
          <w:szCs w:val="20"/>
        </w:rPr>
        <w:t>and sustainable livelihood alternatives will</w:t>
      </w:r>
      <w:r w:rsidR="00A45FD8" w:rsidRPr="0093301E">
        <w:rPr>
          <w:rFonts w:ascii="Times New Roman" w:hAnsi="Times New Roman" w:cs="Times New Roman"/>
          <w:sz w:val="20"/>
          <w:szCs w:val="20"/>
        </w:rPr>
        <w:t xml:space="preserve"> be created. M</w:t>
      </w:r>
      <w:r w:rsidR="00786EAE" w:rsidRPr="0093301E">
        <w:rPr>
          <w:rFonts w:ascii="Times New Roman" w:hAnsi="Times New Roman" w:cs="Times New Roman"/>
          <w:sz w:val="20"/>
          <w:szCs w:val="20"/>
        </w:rPr>
        <w:t xml:space="preserve">onitoring and </w:t>
      </w:r>
      <w:r w:rsidR="00E15B4E">
        <w:rPr>
          <w:rFonts w:ascii="Times New Roman" w:hAnsi="Times New Roman" w:cs="Times New Roman"/>
          <w:sz w:val="20"/>
          <w:szCs w:val="20"/>
        </w:rPr>
        <w:t>e</w:t>
      </w:r>
      <w:r w:rsidR="00786EAE" w:rsidRPr="0093301E">
        <w:rPr>
          <w:rFonts w:ascii="Times New Roman" w:hAnsi="Times New Roman" w:cs="Times New Roman"/>
          <w:sz w:val="20"/>
          <w:szCs w:val="20"/>
        </w:rPr>
        <w:t>valuation (M</w:t>
      </w:r>
      <w:r w:rsidR="001551EC" w:rsidRPr="0093301E">
        <w:rPr>
          <w:rFonts w:ascii="Times New Roman" w:hAnsi="Times New Roman" w:cs="Times New Roman"/>
          <w:sz w:val="20"/>
          <w:szCs w:val="20"/>
        </w:rPr>
        <w:t>&amp;E</w:t>
      </w:r>
      <w:r w:rsidR="00786EAE" w:rsidRPr="0093301E">
        <w:rPr>
          <w:rFonts w:ascii="Times New Roman" w:hAnsi="Times New Roman" w:cs="Times New Roman"/>
          <w:sz w:val="20"/>
          <w:szCs w:val="20"/>
        </w:rPr>
        <w:t>)</w:t>
      </w:r>
      <w:r w:rsidR="00FC784A" w:rsidRPr="0093301E">
        <w:rPr>
          <w:rFonts w:ascii="Times New Roman" w:hAnsi="Times New Roman" w:cs="Times New Roman"/>
          <w:sz w:val="20"/>
          <w:szCs w:val="20"/>
        </w:rPr>
        <w:t xml:space="preserve"> </w:t>
      </w:r>
      <w:r w:rsidR="005E5F1B" w:rsidRPr="0093301E">
        <w:rPr>
          <w:rFonts w:ascii="Times New Roman" w:hAnsi="Times New Roman" w:cs="Times New Roman"/>
          <w:sz w:val="20"/>
          <w:szCs w:val="20"/>
        </w:rPr>
        <w:t>systems</w:t>
      </w:r>
      <w:r w:rsidR="00A45FD8" w:rsidRPr="0093301E">
        <w:rPr>
          <w:rFonts w:ascii="Times New Roman" w:hAnsi="Times New Roman" w:cs="Times New Roman"/>
          <w:sz w:val="20"/>
          <w:szCs w:val="20"/>
        </w:rPr>
        <w:t xml:space="preserve"> will gauge policy and pro</w:t>
      </w:r>
      <w:r w:rsidR="00837121" w:rsidRPr="0093301E">
        <w:rPr>
          <w:rFonts w:ascii="Times New Roman" w:hAnsi="Times New Roman" w:cs="Times New Roman"/>
          <w:sz w:val="20"/>
          <w:szCs w:val="20"/>
        </w:rPr>
        <w:t>gramme performance</w:t>
      </w:r>
      <w:r w:rsidR="00A27E5B">
        <w:rPr>
          <w:rFonts w:ascii="Times New Roman" w:hAnsi="Times New Roman" w:cs="Times New Roman"/>
          <w:sz w:val="20"/>
          <w:szCs w:val="20"/>
        </w:rPr>
        <w:t xml:space="preserve"> and</w:t>
      </w:r>
      <w:r w:rsidR="00837121" w:rsidRPr="0093301E">
        <w:rPr>
          <w:rFonts w:ascii="Times New Roman" w:hAnsi="Times New Roman" w:cs="Times New Roman"/>
          <w:sz w:val="20"/>
          <w:szCs w:val="20"/>
        </w:rPr>
        <w:t xml:space="preserve"> </w:t>
      </w:r>
      <w:r w:rsidR="00A45FD8" w:rsidRPr="0093301E">
        <w:rPr>
          <w:rFonts w:ascii="Times New Roman" w:hAnsi="Times New Roman" w:cs="Times New Roman"/>
          <w:sz w:val="20"/>
          <w:szCs w:val="20"/>
        </w:rPr>
        <w:t xml:space="preserve">ensure equitable access </w:t>
      </w:r>
      <w:r w:rsidR="00E04653">
        <w:rPr>
          <w:rFonts w:ascii="Times New Roman" w:hAnsi="Times New Roman" w:cs="Times New Roman"/>
          <w:sz w:val="20"/>
          <w:szCs w:val="20"/>
        </w:rPr>
        <w:t>for women and men.</w:t>
      </w:r>
    </w:p>
    <w:p w14:paraId="09DB8C4D" w14:textId="0F7F4A29" w:rsidR="003A3ECF"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1</w:t>
      </w:r>
      <w:r w:rsidR="00F84B18">
        <w:rPr>
          <w:rFonts w:ascii="Times New Roman" w:hAnsi="Times New Roman" w:cs="Times New Roman"/>
          <w:sz w:val="20"/>
          <w:szCs w:val="20"/>
        </w:rPr>
        <w:t xml:space="preserve">. </w:t>
      </w:r>
      <w:r w:rsidR="00D4745E">
        <w:rPr>
          <w:rFonts w:ascii="Times New Roman" w:hAnsi="Times New Roman" w:cs="Times New Roman"/>
          <w:sz w:val="20"/>
          <w:szCs w:val="20"/>
        </w:rPr>
        <w:tab/>
      </w:r>
      <w:r w:rsidR="007F1703">
        <w:rPr>
          <w:rFonts w:ascii="Times New Roman" w:hAnsi="Times New Roman" w:cs="Times New Roman"/>
          <w:sz w:val="20"/>
          <w:szCs w:val="20"/>
        </w:rPr>
        <w:t>UNDP will forge p</w:t>
      </w:r>
      <w:r w:rsidR="00AF53EC" w:rsidRPr="0093301E">
        <w:rPr>
          <w:rFonts w:ascii="Times New Roman" w:hAnsi="Times New Roman" w:cs="Times New Roman"/>
          <w:sz w:val="20"/>
          <w:szCs w:val="20"/>
        </w:rPr>
        <w:t>artnerships with public, private and civil society stakeholder</w:t>
      </w:r>
      <w:r w:rsidR="00DA08B9">
        <w:rPr>
          <w:rFonts w:ascii="Times New Roman" w:hAnsi="Times New Roman" w:cs="Times New Roman"/>
          <w:sz w:val="20"/>
          <w:szCs w:val="20"/>
        </w:rPr>
        <w:t>s</w:t>
      </w:r>
      <w:r w:rsidR="00A45FD8" w:rsidRPr="0093301E">
        <w:rPr>
          <w:rFonts w:ascii="Times New Roman" w:hAnsi="Times New Roman" w:cs="Times New Roman"/>
          <w:sz w:val="20"/>
          <w:szCs w:val="20"/>
        </w:rPr>
        <w:t xml:space="preserve">. </w:t>
      </w:r>
      <w:r w:rsidR="007F1703">
        <w:rPr>
          <w:rFonts w:ascii="Times New Roman" w:hAnsi="Times New Roman" w:cs="Times New Roman"/>
          <w:sz w:val="20"/>
          <w:szCs w:val="20"/>
        </w:rPr>
        <w:t>The United Nations Environment Programme</w:t>
      </w:r>
      <w:r w:rsidR="006344FF">
        <w:rPr>
          <w:rFonts w:ascii="Times New Roman" w:hAnsi="Times New Roman" w:cs="Times New Roman"/>
          <w:sz w:val="20"/>
          <w:szCs w:val="20"/>
        </w:rPr>
        <w:t xml:space="preserve"> (UNEP)</w:t>
      </w:r>
      <w:r w:rsidR="00DC3A78" w:rsidRPr="0093301E">
        <w:rPr>
          <w:rFonts w:ascii="Times New Roman" w:hAnsi="Times New Roman" w:cs="Times New Roman"/>
          <w:sz w:val="20"/>
          <w:szCs w:val="20"/>
        </w:rPr>
        <w:t xml:space="preserve"> and </w:t>
      </w:r>
      <w:r w:rsidR="007F1703">
        <w:rPr>
          <w:rFonts w:ascii="Times New Roman" w:hAnsi="Times New Roman" w:cs="Times New Roman"/>
          <w:sz w:val="20"/>
          <w:szCs w:val="20"/>
        </w:rPr>
        <w:t>the Food and Agriculture Organization</w:t>
      </w:r>
      <w:r w:rsidR="006344FF">
        <w:rPr>
          <w:rFonts w:ascii="Times New Roman" w:hAnsi="Times New Roman" w:cs="Times New Roman"/>
          <w:sz w:val="20"/>
          <w:szCs w:val="20"/>
        </w:rPr>
        <w:t xml:space="preserve"> (FAO)</w:t>
      </w:r>
      <w:r w:rsidR="007F1703">
        <w:rPr>
          <w:rFonts w:ascii="Times New Roman" w:hAnsi="Times New Roman" w:cs="Times New Roman"/>
          <w:sz w:val="20"/>
          <w:szCs w:val="20"/>
        </w:rPr>
        <w:t xml:space="preserve"> </w:t>
      </w:r>
      <w:r w:rsidR="005E5F1B" w:rsidRPr="0093301E">
        <w:rPr>
          <w:rFonts w:ascii="Times New Roman" w:hAnsi="Times New Roman" w:cs="Times New Roman"/>
          <w:sz w:val="20"/>
          <w:szCs w:val="20"/>
        </w:rPr>
        <w:t xml:space="preserve">will </w:t>
      </w:r>
      <w:r w:rsidR="009320C3">
        <w:rPr>
          <w:rFonts w:ascii="Times New Roman" w:hAnsi="Times New Roman" w:cs="Times New Roman"/>
          <w:sz w:val="20"/>
          <w:szCs w:val="20"/>
        </w:rPr>
        <w:t>provide data and technical expertise</w:t>
      </w:r>
      <w:r w:rsidR="00BA5143">
        <w:rPr>
          <w:rFonts w:ascii="Times New Roman" w:hAnsi="Times New Roman" w:cs="Times New Roman"/>
          <w:sz w:val="20"/>
          <w:szCs w:val="20"/>
        </w:rPr>
        <w:t>,</w:t>
      </w:r>
      <w:r w:rsidR="009320C3">
        <w:rPr>
          <w:rFonts w:ascii="Times New Roman" w:hAnsi="Times New Roman" w:cs="Times New Roman"/>
          <w:sz w:val="20"/>
          <w:szCs w:val="20"/>
        </w:rPr>
        <w:t xml:space="preserve"> and complement </w:t>
      </w:r>
      <w:r w:rsidR="003C1ED5" w:rsidRPr="0093301E">
        <w:rPr>
          <w:rFonts w:ascii="Times New Roman" w:hAnsi="Times New Roman" w:cs="Times New Roman"/>
          <w:sz w:val="20"/>
          <w:szCs w:val="20"/>
        </w:rPr>
        <w:t>research i</w:t>
      </w:r>
      <w:r w:rsidR="005E5F1B" w:rsidRPr="0093301E">
        <w:rPr>
          <w:rFonts w:ascii="Times New Roman" w:hAnsi="Times New Roman" w:cs="Times New Roman"/>
          <w:sz w:val="20"/>
          <w:szCs w:val="20"/>
        </w:rPr>
        <w:t>nstitutions</w:t>
      </w:r>
      <w:r w:rsidR="00DC44D9" w:rsidRPr="0093301E">
        <w:rPr>
          <w:rFonts w:ascii="Times New Roman" w:hAnsi="Times New Roman" w:cs="Times New Roman"/>
          <w:sz w:val="20"/>
          <w:szCs w:val="20"/>
        </w:rPr>
        <w:t xml:space="preserve"> </w:t>
      </w:r>
      <w:r w:rsidR="003C1ED5" w:rsidRPr="0093301E">
        <w:rPr>
          <w:rFonts w:ascii="Times New Roman" w:hAnsi="Times New Roman" w:cs="Times New Roman"/>
          <w:sz w:val="20"/>
          <w:szCs w:val="20"/>
        </w:rPr>
        <w:t xml:space="preserve">that will </w:t>
      </w:r>
      <w:r w:rsidR="00786EAE" w:rsidRPr="0093301E">
        <w:rPr>
          <w:rFonts w:ascii="Times New Roman" w:hAnsi="Times New Roman" w:cs="Times New Roman"/>
          <w:sz w:val="20"/>
          <w:szCs w:val="20"/>
        </w:rPr>
        <w:t>carry out</w:t>
      </w:r>
      <w:r w:rsidR="003C1ED5" w:rsidRPr="0093301E">
        <w:rPr>
          <w:rFonts w:ascii="Times New Roman" w:hAnsi="Times New Roman" w:cs="Times New Roman"/>
          <w:sz w:val="20"/>
          <w:szCs w:val="20"/>
        </w:rPr>
        <w:t xml:space="preserve"> </w:t>
      </w:r>
      <w:r w:rsidR="005E5F1B" w:rsidRPr="0093301E">
        <w:rPr>
          <w:rFonts w:ascii="Times New Roman" w:hAnsi="Times New Roman" w:cs="Times New Roman"/>
          <w:sz w:val="20"/>
          <w:szCs w:val="20"/>
        </w:rPr>
        <w:lastRenderedPageBreak/>
        <w:t>baseline investigations and</w:t>
      </w:r>
      <w:r w:rsidR="00DC44D9" w:rsidRPr="0093301E">
        <w:rPr>
          <w:rFonts w:ascii="Times New Roman" w:hAnsi="Times New Roman" w:cs="Times New Roman"/>
          <w:sz w:val="20"/>
          <w:szCs w:val="20"/>
        </w:rPr>
        <w:t xml:space="preserve"> </w:t>
      </w:r>
      <w:r w:rsidR="00786EAE" w:rsidRPr="0093301E">
        <w:rPr>
          <w:rFonts w:ascii="Times New Roman" w:hAnsi="Times New Roman" w:cs="Times New Roman"/>
          <w:sz w:val="20"/>
          <w:szCs w:val="20"/>
        </w:rPr>
        <w:t>M&amp;E</w:t>
      </w:r>
      <w:r w:rsidR="00213D84" w:rsidRPr="0093301E">
        <w:rPr>
          <w:rFonts w:ascii="Times New Roman" w:hAnsi="Times New Roman" w:cs="Times New Roman"/>
          <w:sz w:val="20"/>
          <w:szCs w:val="20"/>
        </w:rPr>
        <w:t>.</w:t>
      </w:r>
      <w:r w:rsidR="00DC3A78" w:rsidRPr="0093301E">
        <w:rPr>
          <w:rFonts w:ascii="Times New Roman" w:hAnsi="Times New Roman" w:cs="Times New Roman"/>
          <w:sz w:val="20"/>
          <w:szCs w:val="20"/>
        </w:rPr>
        <w:t xml:space="preserve"> </w:t>
      </w:r>
      <w:r w:rsidR="00213D84" w:rsidRPr="0093301E">
        <w:rPr>
          <w:rFonts w:ascii="Times New Roman" w:hAnsi="Times New Roman" w:cs="Times New Roman"/>
          <w:sz w:val="20"/>
          <w:szCs w:val="20"/>
        </w:rPr>
        <w:t xml:space="preserve">The </w:t>
      </w:r>
      <w:r w:rsidR="007F1703">
        <w:rPr>
          <w:rFonts w:ascii="Times New Roman" w:hAnsi="Times New Roman" w:cs="Times New Roman"/>
          <w:sz w:val="20"/>
          <w:szCs w:val="20"/>
        </w:rPr>
        <w:t>sub-regional office</w:t>
      </w:r>
      <w:r w:rsidR="007F1703" w:rsidRPr="0093301E">
        <w:rPr>
          <w:rFonts w:ascii="Times New Roman" w:hAnsi="Times New Roman" w:cs="Times New Roman"/>
          <w:sz w:val="20"/>
          <w:szCs w:val="20"/>
        </w:rPr>
        <w:t xml:space="preserve"> </w:t>
      </w:r>
      <w:r w:rsidR="00BA5143">
        <w:rPr>
          <w:rFonts w:ascii="Times New Roman" w:hAnsi="Times New Roman" w:cs="Times New Roman"/>
          <w:sz w:val="20"/>
          <w:szCs w:val="20"/>
        </w:rPr>
        <w:t>will</w:t>
      </w:r>
      <w:r w:rsidR="00514C7F" w:rsidRPr="0093301E">
        <w:rPr>
          <w:rFonts w:ascii="Times New Roman" w:hAnsi="Times New Roman" w:cs="Times New Roman"/>
          <w:sz w:val="20"/>
          <w:szCs w:val="20"/>
        </w:rPr>
        <w:t xml:space="preserve"> partner with </w:t>
      </w:r>
      <w:r w:rsidR="00FE4E16">
        <w:rPr>
          <w:rFonts w:ascii="Times New Roman" w:hAnsi="Times New Roman" w:cs="Times New Roman"/>
          <w:sz w:val="20"/>
          <w:szCs w:val="20"/>
        </w:rPr>
        <w:t xml:space="preserve">the Green Climate Fund </w:t>
      </w:r>
      <w:r w:rsidR="00BA5143">
        <w:rPr>
          <w:rFonts w:ascii="Times New Roman" w:hAnsi="Times New Roman" w:cs="Times New Roman"/>
          <w:sz w:val="20"/>
          <w:szCs w:val="20"/>
        </w:rPr>
        <w:t>f</w:t>
      </w:r>
      <w:r w:rsidR="00514C7F" w:rsidRPr="0093301E">
        <w:rPr>
          <w:rFonts w:ascii="Times New Roman" w:hAnsi="Times New Roman" w:cs="Times New Roman"/>
          <w:sz w:val="20"/>
          <w:szCs w:val="20"/>
        </w:rPr>
        <w:t>or</w:t>
      </w:r>
      <w:r w:rsidR="00DC44D9" w:rsidRPr="0093301E">
        <w:rPr>
          <w:rFonts w:ascii="Times New Roman" w:hAnsi="Times New Roman" w:cs="Times New Roman"/>
          <w:sz w:val="20"/>
          <w:szCs w:val="20"/>
        </w:rPr>
        <w:t xml:space="preserve"> financing and </w:t>
      </w:r>
      <w:r w:rsidR="00514C7F" w:rsidRPr="0093301E">
        <w:rPr>
          <w:rFonts w:ascii="Times New Roman" w:hAnsi="Times New Roman" w:cs="Times New Roman"/>
          <w:sz w:val="20"/>
          <w:szCs w:val="20"/>
        </w:rPr>
        <w:t>continue to work with</w:t>
      </w:r>
      <w:r w:rsidR="00DA08B9">
        <w:rPr>
          <w:rFonts w:ascii="Times New Roman" w:hAnsi="Times New Roman" w:cs="Times New Roman"/>
          <w:sz w:val="20"/>
          <w:szCs w:val="20"/>
        </w:rPr>
        <w:t xml:space="preserve"> the</w:t>
      </w:r>
      <w:r w:rsidR="00514C7F" w:rsidRPr="0093301E">
        <w:rPr>
          <w:rFonts w:ascii="Times New Roman" w:hAnsi="Times New Roman" w:cs="Times New Roman"/>
          <w:sz w:val="20"/>
          <w:szCs w:val="20"/>
        </w:rPr>
        <w:t xml:space="preserve"> </w:t>
      </w:r>
      <w:r w:rsidR="007F1703">
        <w:rPr>
          <w:rFonts w:ascii="Times New Roman" w:hAnsi="Times New Roman" w:cs="Times New Roman"/>
          <w:sz w:val="20"/>
          <w:szCs w:val="20"/>
        </w:rPr>
        <w:t>Global Environment Facility</w:t>
      </w:r>
      <w:r w:rsidR="007F1703" w:rsidRPr="0093301E">
        <w:rPr>
          <w:rFonts w:ascii="Times New Roman" w:hAnsi="Times New Roman" w:cs="Times New Roman"/>
          <w:sz w:val="20"/>
          <w:szCs w:val="20"/>
        </w:rPr>
        <w:t xml:space="preserve"> </w:t>
      </w:r>
      <w:r w:rsidR="00BA5143">
        <w:rPr>
          <w:rFonts w:ascii="Times New Roman" w:hAnsi="Times New Roman" w:cs="Times New Roman"/>
          <w:sz w:val="20"/>
          <w:szCs w:val="20"/>
        </w:rPr>
        <w:t>in</w:t>
      </w:r>
      <w:r w:rsidR="00BA5143" w:rsidRPr="0093301E">
        <w:rPr>
          <w:rFonts w:ascii="Times New Roman" w:hAnsi="Times New Roman" w:cs="Times New Roman"/>
          <w:sz w:val="20"/>
          <w:szCs w:val="20"/>
        </w:rPr>
        <w:t xml:space="preserve"> </w:t>
      </w:r>
      <w:r w:rsidR="00DC44D9" w:rsidRPr="0093301E">
        <w:rPr>
          <w:rFonts w:ascii="Times New Roman" w:hAnsi="Times New Roman" w:cs="Times New Roman"/>
          <w:sz w:val="20"/>
          <w:szCs w:val="20"/>
        </w:rPr>
        <w:t xml:space="preserve">support </w:t>
      </w:r>
      <w:r w:rsidR="00BA5143">
        <w:rPr>
          <w:rFonts w:ascii="Times New Roman" w:hAnsi="Times New Roman" w:cs="Times New Roman"/>
          <w:sz w:val="20"/>
          <w:szCs w:val="20"/>
        </w:rPr>
        <w:t xml:space="preserve">of </w:t>
      </w:r>
      <w:r w:rsidR="00DC44D9" w:rsidRPr="0093301E">
        <w:rPr>
          <w:rFonts w:ascii="Times New Roman" w:hAnsi="Times New Roman" w:cs="Times New Roman"/>
          <w:sz w:val="20"/>
          <w:szCs w:val="20"/>
        </w:rPr>
        <w:t xml:space="preserve">capacity building. The CARICOM </w:t>
      </w:r>
      <w:r w:rsidR="00A45FD8" w:rsidRPr="0093301E">
        <w:rPr>
          <w:rFonts w:ascii="Times New Roman" w:hAnsi="Times New Roman" w:cs="Times New Roman"/>
          <w:sz w:val="20"/>
          <w:szCs w:val="20"/>
        </w:rPr>
        <w:t xml:space="preserve">Secretariat </w:t>
      </w:r>
      <w:r w:rsidR="00DC44D9" w:rsidRPr="0093301E">
        <w:rPr>
          <w:rFonts w:ascii="Times New Roman" w:hAnsi="Times New Roman" w:cs="Times New Roman"/>
          <w:sz w:val="20"/>
          <w:szCs w:val="20"/>
        </w:rPr>
        <w:t xml:space="preserve">and OECS </w:t>
      </w:r>
      <w:r w:rsidR="00A45FD8" w:rsidRPr="0093301E">
        <w:rPr>
          <w:rFonts w:ascii="Times New Roman" w:hAnsi="Times New Roman" w:cs="Times New Roman"/>
          <w:sz w:val="20"/>
          <w:szCs w:val="20"/>
        </w:rPr>
        <w:t>Commission</w:t>
      </w:r>
      <w:r w:rsidR="00DC44D9" w:rsidRPr="0093301E">
        <w:rPr>
          <w:rFonts w:ascii="Times New Roman" w:hAnsi="Times New Roman" w:cs="Times New Roman"/>
          <w:sz w:val="20"/>
          <w:szCs w:val="20"/>
        </w:rPr>
        <w:t xml:space="preserve"> will play coo</w:t>
      </w:r>
      <w:r w:rsidR="00213D84" w:rsidRPr="0093301E">
        <w:rPr>
          <w:rFonts w:ascii="Times New Roman" w:hAnsi="Times New Roman" w:cs="Times New Roman"/>
          <w:sz w:val="20"/>
          <w:szCs w:val="20"/>
        </w:rPr>
        <w:t>rdinating role</w:t>
      </w:r>
      <w:r w:rsidR="00730974" w:rsidRPr="0093301E">
        <w:rPr>
          <w:rFonts w:ascii="Times New Roman" w:hAnsi="Times New Roman" w:cs="Times New Roman"/>
          <w:sz w:val="20"/>
          <w:szCs w:val="20"/>
        </w:rPr>
        <w:t>s</w:t>
      </w:r>
      <w:r w:rsidR="00FE4E16">
        <w:rPr>
          <w:rFonts w:ascii="Times New Roman" w:hAnsi="Times New Roman" w:cs="Times New Roman"/>
          <w:sz w:val="20"/>
          <w:szCs w:val="20"/>
        </w:rPr>
        <w:t xml:space="preserve">. New </w:t>
      </w:r>
      <w:r w:rsidR="00DC44D9" w:rsidRPr="0093301E">
        <w:rPr>
          <w:rFonts w:ascii="Times New Roman" w:hAnsi="Times New Roman" w:cs="Times New Roman"/>
          <w:sz w:val="20"/>
          <w:szCs w:val="20"/>
        </w:rPr>
        <w:t>partnerships</w:t>
      </w:r>
      <w:r w:rsidR="007F1703">
        <w:rPr>
          <w:rFonts w:ascii="Times New Roman" w:hAnsi="Times New Roman" w:cs="Times New Roman"/>
          <w:sz w:val="20"/>
          <w:szCs w:val="20"/>
        </w:rPr>
        <w:t xml:space="preserve"> </w:t>
      </w:r>
      <w:r w:rsidR="00050C43">
        <w:rPr>
          <w:rFonts w:ascii="Times New Roman" w:hAnsi="Times New Roman" w:cs="Times New Roman"/>
          <w:sz w:val="20"/>
          <w:szCs w:val="20"/>
        </w:rPr>
        <w:t xml:space="preserve">for strategic investments </w:t>
      </w:r>
      <w:r w:rsidR="007F1703">
        <w:rPr>
          <w:rFonts w:ascii="Times New Roman" w:hAnsi="Times New Roman" w:cs="Times New Roman"/>
          <w:sz w:val="20"/>
          <w:szCs w:val="20"/>
        </w:rPr>
        <w:t xml:space="preserve">will be </w:t>
      </w:r>
      <w:r w:rsidR="00FE4E16">
        <w:rPr>
          <w:rFonts w:ascii="Times New Roman" w:hAnsi="Times New Roman" w:cs="Times New Roman"/>
          <w:sz w:val="20"/>
          <w:szCs w:val="20"/>
        </w:rPr>
        <w:t>sought</w:t>
      </w:r>
      <w:r w:rsidR="007F1703">
        <w:rPr>
          <w:rFonts w:ascii="Times New Roman" w:hAnsi="Times New Roman" w:cs="Times New Roman"/>
          <w:sz w:val="20"/>
          <w:szCs w:val="20"/>
        </w:rPr>
        <w:t xml:space="preserve"> </w:t>
      </w:r>
      <w:r w:rsidR="00FE4E16">
        <w:rPr>
          <w:rFonts w:ascii="Times New Roman" w:hAnsi="Times New Roman" w:cs="Times New Roman"/>
          <w:sz w:val="20"/>
          <w:szCs w:val="20"/>
        </w:rPr>
        <w:t>with</w:t>
      </w:r>
      <w:r w:rsidR="007F1703">
        <w:rPr>
          <w:rFonts w:ascii="Times New Roman" w:hAnsi="Times New Roman" w:cs="Times New Roman"/>
          <w:sz w:val="20"/>
          <w:szCs w:val="20"/>
        </w:rPr>
        <w:t xml:space="preserve"> the private sector</w:t>
      </w:r>
      <w:r w:rsidR="00730974" w:rsidRPr="0093301E">
        <w:rPr>
          <w:rFonts w:ascii="Times New Roman" w:hAnsi="Times New Roman" w:cs="Times New Roman"/>
          <w:sz w:val="20"/>
          <w:szCs w:val="20"/>
        </w:rPr>
        <w:t>.</w:t>
      </w:r>
    </w:p>
    <w:p w14:paraId="53B72273" w14:textId="4A1BC2B1" w:rsidR="009A5545" w:rsidRPr="00FE4E16" w:rsidRDefault="00A560D3" w:rsidP="00F445EA">
      <w:pPr>
        <w:tabs>
          <w:tab w:val="left" w:pos="1260"/>
        </w:tabs>
        <w:spacing w:after="120"/>
        <w:ind w:left="900"/>
        <w:jc w:val="both"/>
        <w:rPr>
          <w:rFonts w:ascii="Times New Roman" w:hAnsi="Times New Roman" w:cs="Times New Roman"/>
          <w:b/>
          <w:i/>
          <w:sz w:val="20"/>
          <w:szCs w:val="20"/>
        </w:rPr>
      </w:pPr>
      <w:r w:rsidRPr="00FE4E16">
        <w:rPr>
          <w:rFonts w:ascii="Times New Roman" w:hAnsi="Times New Roman" w:cs="Times New Roman"/>
          <w:b/>
          <w:i/>
          <w:sz w:val="20"/>
          <w:szCs w:val="20"/>
        </w:rPr>
        <w:t xml:space="preserve">Priority </w:t>
      </w:r>
      <w:r w:rsidR="00231A92" w:rsidRPr="00FE4E16">
        <w:rPr>
          <w:rFonts w:ascii="Times New Roman" w:hAnsi="Times New Roman" w:cs="Times New Roman"/>
          <w:b/>
          <w:i/>
          <w:sz w:val="20"/>
          <w:szCs w:val="20"/>
        </w:rPr>
        <w:t>4</w:t>
      </w:r>
      <w:r w:rsidR="007F1703">
        <w:rPr>
          <w:rFonts w:ascii="Times New Roman" w:hAnsi="Times New Roman" w:cs="Times New Roman"/>
          <w:b/>
          <w:i/>
          <w:sz w:val="20"/>
          <w:szCs w:val="20"/>
        </w:rPr>
        <w:t>—</w:t>
      </w:r>
      <w:r w:rsidR="0010227D" w:rsidRPr="00FE4E16">
        <w:rPr>
          <w:rFonts w:ascii="Times New Roman" w:hAnsi="Times New Roman" w:cs="Times New Roman"/>
          <w:b/>
          <w:i/>
          <w:sz w:val="20"/>
          <w:szCs w:val="20"/>
        </w:rPr>
        <w:t>P</w:t>
      </w:r>
      <w:r w:rsidR="009A5545" w:rsidRPr="00FE4E16">
        <w:rPr>
          <w:rFonts w:ascii="Times New Roman" w:hAnsi="Times New Roman" w:cs="Times New Roman"/>
          <w:b/>
          <w:i/>
          <w:sz w:val="20"/>
          <w:szCs w:val="20"/>
        </w:rPr>
        <w:t>revent</w:t>
      </w:r>
      <w:r w:rsidR="0010227D" w:rsidRPr="00FE4E16">
        <w:rPr>
          <w:rFonts w:ascii="Times New Roman" w:hAnsi="Times New Roman" w:cs="Times New Roman"/>
          <w:b/>
          <w:i/>
          <w:sz w:val="20"/>
          <w:szCs w:val="20"/>
        </w:rPr>
        <w:t xml:space="preserve">ion of </w:t>
      </w:r>
      <w:r w:rsidR="007F1703">
        <w:rPr>
          <w:rFonts w:ascii="Times New Roman" w:hAnsi="Times New Roman" w:cs="Times New Roman"/>
          <w:b/>
          <w:i/>
          <w:sz w:val="20"/>
          <w:szCs w:val="20"/>
        </w:rPr>
        <w:t>v</w:t>
      </w:r>
      <w:r w:rsidR="0010227D" w:rsidRPr="00FE4E16">
        <w:rPr>
          <w:rFonts w:ascii="Times New Roman" w:hAnsi="Times New Roman" w:cs="Times New Roman"/>
          <w:b/>
          <w:i/>
          <w:sz w:val="20"/>
          <w:szCs w:val="20"/>
        </w:rPr>
        <w:t xml:space="preserve">iolence and </w:t>
      </w:r>
      <w:r w:rsidR="007F1703">
        <w:rPr>
          <w:rFonts w:ascii="Times New Roman" w:hAnsi="Times New Roman" w:cs="Times New Roman"/>
          <w:b/>
          <w:i/>
          <w:sz w:val="20"/>
          <w:szCs w:val="20"/>
        </w:rPr>
        <w:t>p</w:t>
      </w:r>
      <w:r w:rsidR="009A5545" w:rsidRPr="00FE4E16">
        <w:rPr>
          <w:rFonts w:ascii="Times New Roman" w:hAnsi="Times New Roman" w:cs="Times New Roman"/>
          <w:b/>
          <w:i/>
          <w:sz w:val="20"/>
          <w:szCs w:val="20"/>
        </w:rPr>
        <w:t>rotect</w:t>
      </w:r>
      <w:r w:rsidR="0010227D" w:rsidRPr="00FE4E16">
        <w:rPr>
          <w:rFonts w:ascii="Times New Roman" w:hAnsi="Times New Roman" w:cs="Times New Roman"/>
          <w:b/>
          <w:i/>
          <w:sz w:val="20"/>
          <w:szCs w:val="20"/>
        </w:rPr>
        <w:t xml:space="preserve">ion of </w:t>
      </w:r>
      <w:r w:rsidR="007F1703">
        <w:rPr>
          <w:rFonts w:ascii="Times New Roman" w:hAnsi="Times New Roman" w:cs="Times New Roman"/>
          <w:b/>
          <w:i/>
          <w:sz w:val="20"/>
          <w:szCs w:val="20"/>
        </w:rPr>
        <w:t>v</w:t>
      </w:r>
      <w:r w:rsidR="0010227D" w:rsidRPr="00FE4E16">
        <w:rPr>
          <w:rFonts w:ascii="Times New Roman" w:hAnsi="Times New Roman" w:cs="Times New Roman"/>
          <w:b/>
          <w:i/>
          <w:sz w:val="20"/>
          <w:szCs w:val="20"/>
        </w:rPr>
        <w:t xml:space="preserve">ulnerable </w:t>
      </w:r>
      <w:r w:rsidR="007F1703">
        <w:rPr>
          <w:rFonts w:ascii="Times New Roman" w:hAnsi="Times New Roman" w:cs="Times New Roman"/>
          <w:b/>
          <w:i/>
          <w:sz w:val="20"/>
          <w:szCs w:val="20"/>
        </w:rPr>
        <w:t>p</w:t>
      </w:r>
      <w:r w:rsidR="0010227D" w:rsidRPr="00FE4E16">
        <w:rPr>
          <w:rFonts w:ascii="Times New Roman" w:hAnsi="Times New Roman" w:cs="Times New Roman"/>
          <w:b/>
          <w:i/>
          <w:sz w:val="20"/>
          <w:szCs w:val="20"/>
        </w:rPr>
        <w:t>opulations</w:t>
      </w:r>
      <w:r w:rsidR="009A5545" w:rsidRPr="00FE4E16">
        <w:rPr>
          <w:rFonts w:ascii="Times New Roman" w:hAnsi="Times New Roman" w:cs="Times New Roman"/>
          <w:b/>
          <w:i/>
          <w:sz w:val="20"/>
          <w:szCs w:val="20"/>
        </w:rPr>
        <w:t xml:space="preserve"> </w:t>
      </w:r>
    </w:p>
    <w:p w14:paraId="390292D9" w14:textId="43639A1B" w:rsidR="00B454D0"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2</w:t>
      </w:r>
      <w:r w:rsidR="00F84B18">
        <w:rPr>
          <w:rFonts w:ascii="Times New Roman" w:hAnsi="Times New Roman" w:cs="Times New Roman"/>
          <w:sz w:val="20"/>
          <w:szCs w:val="20"/>
        </w:rPr>
        <w:t xml:space="preserve">. </w:t>
      </w:r>
      <w:r w:rsidR="006344FF">
        <w:rPr>
          <w:rFonts w:ascii="Times New Roman" w:hAnsi="Times New Roman" w:cs="Times New Roman"/>
          <w:sz w:val="20"/>
          <w:szCs w:val="20"/>
        </w:rPr>
        <w:tab/>
      </w:r>
      <w:r w:rsidR="00AC37F8" w:rsidRPr="0093301E">
        <w:rPr>
          <w:rFonts w:ascii="Times New Roman" w:hAnsi="Times New Roman" w:cs="Times New Roman"/>
          <w:sz w:val="20"/>
          <w:szCs w:val="20"/>
        </w:rPr>
        <w:t>Under this priority</w:t>
      </w:r>
      <w:r w:rsidR="007F1703">
        <w:rPr>
          <w:rFonts w:ascii="Times New Roman" w:hAnsi="Times New Roman" w:cs="Times New Roman"/>
          <w:sz w:val="20"/>
          <w:szCs w:val="20"/>
        </w:rPr>
        <w:t xml:space="preserve"> area</w:t>
      </w:r>
      <w:r w:rsidR="00AC37F8" w:rsidRPr="0093301E">
        <w:rPr>
          <w:rFonts w:ascii="Times New Roman" w:hAnsi="Times New Roman" w:cs="Times New Roman"/>
          <w:sz w:val="20"/>
          <w:szCs w:val="20"/>
        </w:rPr>
        <w:t xml:space="preserve"> </w:t>
      </w:r>
      <w:r w:rsidR="007F1703">
        <w:rPr>
          <w:rFonts w:ascii="Times New Roman" w:hAnsi="Times New Roman" w:cs="Times New Roman"/>
          <w:sz w:val="20"/>
          <w:szCs w:val="20"/>
        </w:rPr>
        <w:t xml:space="preserve">UNDP </w:t>
      </w:r>
      <w:r w:rsidR="002C6BB7" w:rsidRPr="0093301E">
        <w:rPr>
          <w:rFonts w:ascii="Times New Roman" w:hAnsi="Times New Roman" w:cs="Times New Roman"/>
          <w:sz w:val="20"/>
          <w:szCs w:val="20"/>
        </w:rPr>
        <w:t>will</w:t>
      </w:r>
      <w:r w:rsidR="001A6C87" w:rsidRPr="0093301E">
        <w:rPr>
          <w:rFonts w:ascii="Times New Roman" w:hAnsi="Times New Roman" w:cs="Times New Roman"/>
          <w:sz w:val="20"/>
          <w:szCs w:val="20"/>
        </w:rPr>
        <w:t xml:space="preserve"> support governments in </w:t>
      </w:r>
      <w:r w:rsidR="00535893" w:rsidRPr="0093301E">
        <w:rPr>
          <w:rFonts w:ascii="Times New Roman" w:hAnsi="Times New Roman" w:cs="Times New Roman"/>
          <w:sz w:val="20"/>
          <w:szCs w:val="20"/>
        </w:rPr>
        <w:t xml:space="preserve">developing a harmonized legislative framework and </w:t>
      </w:r>
      <w:r w:rsidR="001A6C87" w:rsidRPr="0093301E">
        <w:rPr>
          <w:rFonts w:ascii="Times New Roman" w:hAnsi="Times New Roman" w:cs="Times New Roman"/>
          <w:sz w:val="20"/>
          <w:szCs w:val="20"/>
        </w:rPr>
        <w:t>building capacity for citizen security</w:t>
      </w:r>
      <w:r w:rsidR="007F1703">
        <w:rPr>
          <w:rFonts w:ascii="Times New Roman" w:hAnsi="Times New Roman" w:cs="Times New Roman"/>
          <w:sz w:val="20"/>
          <w:szCs w:val="20"/>
        </w:rPr>
        <w:t xml:space="preserve"> </w:t>
      </w:r>
      <w:r w:rsidR="00DB0F11">
        <w:rPr>
          <w:rFonts w:ascii="Times New Roman" w:hAnsi="Times New Roman" w:cs="Times New Roman"/>
          <w:sz w:val="20"/>
          <w:szCs w:val="20"/>
        </w:rPr>
        <w:t>by using</w:t>
      </w:r>
      <w:r w:rsidR="007F1703">
        <w:rPr>
          <w:rFonts w:ascii="Times New Roman" w:hAnsi="Times New Roman" w:cs="Times New Roman"/>
          <w:sz w:val="20"/>
          <w:szCs w:val="20"/>
        </w:rPr>
        <w:t xml:space="preserve"> </w:t>
      </w:r>
      <w:r w:rsidR="00DB0F11" w:rsidRPr="0093301E">
        <w:rPr>
          <w:rFonts w:ascii="Times New Roman" w:hAnsi="Times New Roman" w:cs="Times New Roman"/>
          <w:sz w:val="20"/>
          <w:szCs w:val="20"/>
        </w:rPr>
        <w:t>state-of-the-art</w:t>
      </w:r>
      <w:r w:rsidR="001A6C87" w:rsidRPr="0093301E">
        <w:rPr>
          <w:rFonts w:ascii="Times New Roman" w:hAnsi="Times New Roman" w:cs="Times New Roman"/>
          <w:sz w:val="20"/>
          <w:szCs w:val="20"/>
        </w:rPr>
        <w:t xml:space="preserve"> techniques </w:t>
      </w:r>
      <w:r w:rsidR="002B2E71">
        <w:rPr>
          <w:rFonts w:ascii="Times New Roman" w:hAnsi="Times New Roman" w:cs="Times New Roman"/>
          <w:sz w:val="20"/>
          <w:szCs w:val="20"/>
        </w:rPr>
        <w:t>that engage</w:t>
      </w:r>
      <w:r w:rsidR="002B2E71" w:rsidRPr="0093301E">
        <w:rPr>
          <w:rFonts w:ascii="Times New Roman" w:hAnsi="Times New Roman" w:cs="Times New Roman"/>
          <w:sz w:val="20"/>
          <w:szCs w:val="20"/>
        </w:rPr>
        <w:t xml:space="preserve"> </w:t>
      </w:r>
      <w:r w:rsidR="001A6C87" w:rsidRPr="0093301E">
        <w:rPr>
          <w:rFonts w:ascii="Times New Roman" w:hAnsi="Times New Roman" w:cs="Times New Roman"/>
          <w:sz w:val="20"/>
          <w:szCs w:val="20"/>
        </w:rPr>
        <w:t>citizen</w:t>
      </w:r>
      <w:r w:rsidR="002B2E71">
        <w:rPr>
          <w:rFonts w:ascii="Times New Roman" w:hAnsi="Times New Roman" w:cs="Times New Roman"/>
          <w:sz w:val="20"/>
          <w:szCs w:val="20"/>
        </w:rPr>
        <w:t>s</w:t>
      </w:r>
      <w:r w:rsidR="001A6C87" w:rsidRPr="0093301E">
        <w:rPr>
          <w:rFonts w:ascii="Times New Roman" w:hAnsi="Times New Roman" w:cs="Times New Roman"/>
          <w:sz w:val="20"/>
          <w:szCs w:val="20"/>
        </w:rPr>
        <w:t>.</w:t>
      </w:r>
      <w:r w:rsidR="00B454D0" w:rsidRPr="0093301E">
        <w:rPr>
          <w:rFonts w:ascii="Times New Roman" w:hAnsi="Times New Roman" w:cs="Times New Roman"/>
          <w:sz w:val="20"/>
          <w:szCs w:val="20"/>
        </w:rPr>
        <w:t xml:space="preserve"> </w:t>
      </w:r>
      <w:r w:rsidR="007F1703">
        <w:rPr>
          <w:rFonts w:ascii="Times New Roman" w:hAnsi="Times New Roman" w:cs="Times New Roman"/>
          <w:sz w:val="20"/>
          <w:szCs w:val="20"/>
        </w:rPr>
        <w:t xml:space="preserve">Initiatives will be designed to </w:t>
      </w:r>
      <w:r w:rsidR="0070362D" w:rsidRPr="0093301E">
        <w:rPr>
          <w:rFonts w:ascii="Times New Roman" w:hAnsi="Times New Roman" w:cs="Times New Roman"/>
          <w:sz w:val="20"/>
          <w:szCs w:val="20"/>
        </w:rPr>
        <w:t>i</w:t>
      </w:r>
      <w:r w:rsidR="006266F5" w:rsidRPr="0093301E">
        <w:rPr>
          <w:rFonts w:ascii="Times New Roman" w:hAnsi="Times New Roman" w:cs="Times New Roman"/>
          <w:sz w:val="20"/>
          <w:szCs w:val="20"/>
        </w:rPr>
        <w:t>mprov</w:t>
      </w:r>
      <w:r w:rsidR="001A6C87" w:rsidRPr="0093301E">
        <w:rPr>
          <w:rFonts w:ascii="Times New Roman" w:hAnsi="Times New Roman" w:cs="Times New Roman"/>
          <w:sz w:val="20"/>
          <w:szCs w:val="20"/>
        </w:rPr>
        <w:t>e</w:t>
      </w:r>
      <w:r w:rsidR="00DA351C" w:rsidRPr="0093301E">
        <w:rPr>
          <w:rFonts w:ascii="Times New Roman" w:hAnsi="Times New Roman" w:cs="Times New Roman"/>
          <w:sz w:val="20"/>
          <w:szCs w:val="20"/>
        </w:rPr>
        <w:t xml:space="preserve"> </w:t>
      </w:r>
      <w:r w:rsidR="007F1703">
        <w:rPr>
          <w:rFonts w:ascii="Times New Roman" w:hAnsi="Times New Roman" w:cs="Times New Roman"/>
          <w:sz w:val="20"/>
          <w:szCs w:val="20"/>
        </w:rPr>
        <w:t xml:space="preserve">the </w:t>
      </w:r>
      <w:r w:rsidR="00DA351C" w:rsidRPr="0093301E">
        <w:rPr>
          <w:rFonts w:ascii="Times New Roman" w:hAnsi="Times New Roman" w:cs="Times New Roman"/>
          <w:sz w:val="20"/>
          <w:szCs w:val="20"/>
        </w:rPr>
        <w:t>capacities</w:t>
      </w:r>
      <w:r w:rsidR="00AF434B">
        <w:rPr>
          <w:rFonts w:ascii="Times New Roman" w:hAnsi="Times New Roman" w:cs="Times New Roman"/>
          <w:sz w:val="20"/>
          <w:szCs w:val="20"/>
        </w:rPr>
        <w:t xml:space="preserve"> of national</w:t>
      </w:r>
      <w:r w:rsidR="00DB0F11">
        <w:rPr>
          <w:rFonts w:ascii="Times New Roman" w:hAnsi="Times New Roman" w:cs="Times New Roman"/>
          <w:sz w:val="20"/>
          <w:szCs w:val="20"/>
        </w:rPr>
        <w:t>,</w:t>
      </w:r>
      <w:r w:rsidR="00AF434B">
        <w:rPr>
          <w:rFonts w:ascii="Times New Roman" w:hAnsi="Times New Roman" w:cs="Times New Roman"/>
          <w:sz w:val="20"/>
          <w:szCs w:val="20"/>
        </w:rPr>
        <w:t xml:space="preserve"> sub-regional and regional institutions</w:t>
      </w:r>
      <w:r w:rsidR="00DA351C" w:rsidRPr="0093301E">
        <w:rPr>
          <w:rFonts w:ascii="Times New Roman" w:hAnsi="Times New Roman" w:cs="Times New Roman"/>
          <w:sz w:val="20"/>
          <w:szCs w:val="20"/>
        </w:rPr>
        <w:t xml:space="preserve"> </w:t>
      </w:r>
      <w:r w:rsidR="00B454D0" w:rsidRPr="0093301E">
        <w:rPr>
          <w:rFonts w:ascii="Times New Roman" w:hAnsi="Times New Roman" w:cs="Times New Roman"/>
          <w:sz w:val="20"/>
          <w:szCs w:val="20"/>
        </w:rPr>
        <w:t xml:space="preserve">for </w:t>
      </w:r>
      <w:r w:rsidR="00292F3F" w:rsidRPr="0093301E">
        <w:rPr>
          <w:rFonts w:ascii="Times New Roman" w:hAnsi="Times New Roman" w:cs="Times New Roman"/>
          <w:sz w:val="20"/>
          <w:szCs w:val="20"/>
        </w:rPr>
        <w:t xml:space="preserve">data </w:t>
      </w:r>
      <w:r w:rsidR="006266F5" w:rsidRPr="0093301E">
        <w:rPr>
          <w:rFonts w:ascii="Times New Roman" w:hAnsi="Times New Roman" w:cs="Times New Roman"/>
          <w:sz w:val="20"/>
          <w:szCs w:val="20"/>
        </w:rPr>
        <w:t>collect</w:t>
      </w:r>
      <w:r w:rsidR="00DA351C" w:rsidRPr="0093301E">
        <w:rPr>
          <w:rFonts w:ascii="Times New Roman" w:hAnsi="Times New Roman" w:cs="Times New Roman"/>
          <w:sz w:val="20"/>
          <w:szCs w:val="20"/>
        </w:rPr>
        <w:t>ion</w:t>
      </w:r>
      <w:r w:rsidR="006266F5" w:rsidRPr="0093301E">
        <w:rPr>
          <w:rFonts w:ascii="Times New Roman" w:hAnsi="Times New Roman" w:cs="Times New Roman"/>
          <w:sz w:val="20"/>
          <w:szCs w:val="20"/>
        </w:rPr>
        <w:t xml:space="preserve"> and analys</w:t>
      </w:r>
      <w:r w:rsidR="00DA351C" w:rsidRPr="0093301E">
        <w:rPr>
          <w:rFonts w:ascii="Times New Roman" w:hAnsi="Times New Roman" w:cs="Times New Roman"/>
          <w:sz w:val="20"/>
          <w:szCs w:val="20"/>
        </w:rPr>
        <w:t>is,</w:t>
      </w:r>
      <w:r w:rsidR="00DA351C" w:rsidRPr="00716D39">
        <w:rPr>
          <w:rFonts w:ascii="Times New Roman" w:hAnsi="Times New Roman" w:cs="Times New Roman"/>
          <w:sz w:val="20"/>
          <w:szCs w:val="20"/>
        </w:rPr>
        <w:t xml:space="preserve"> </w:t>
      </w:r>
      <w:r w:rsidR="00DB0F11">
        <w:rPr>
          <w:rFonts w:ascii="Times New Roman" w:hAnsi="Times New Roman" w:cs="Times New Roman"/>
          <w:sz w:val="20"/>
          <w:szCs w:val="20"/>
        </w:rPr>
        <w:t>which includes</w:t>
      </w:r>
      <w:r w:rsidR="00DB0F11" w:rsidRPr="0093301E">
        <w:rPr>
          <w:rFonts w:ascii="Times New Roman" w:hAnsi="Times New Roman" w:cs="Times New Roman"/>
          <w:sz w:val="20"/>
          <w:szCs w:val="20"/>
        </w:rPr>
        <w:t xml:space="preserve"> </w:t>
      </w:r>
      <w:r w:rsidR="008110B6" w:rsidRPr="0093301E">
        <w:rPr>
          <w:rFonts w:ascii="Times New Roman" w:hAnsi="Times New Roman" w:cs="Times New Roman"/>
          <w:sz w:val="20"/>
          <w:szCs w:val="20"/>
        </w:rPr>
        <w:t xml:space="preserve">generating </w:t>
      </w:r>
      <w:r w:rsidR="00DA351C" w:rsidRPr="0093301E">
        <w:rPr>
          <w:rFonts w:ascii="Times New Roman" w:hAnsi="Times New Roman" w:cs="Times New Roman"/>
          <w:sz w:val="20"/>
          <w:szCs w:val="20"/>
        </w:rPr>
        <w:t xml:space="preserve">disaggregated data </w:t>
      </w:r>
      <w:r w:rsidR="00292F3F" w:rsidRPr="0093301E">
        <w:rPr>
          <w:rFonts w:ascii="Times New Roman" w:hAnsi="Times New Roman" w:cs="Times New Roman"/>
          <w:sz w:val="20"/>
          <w:szCs w:val="20"/>
        </w:rPr>
        <w:t>for groups vulnerable to</w:t>
      </w:r>
      <w:r w:rsidR="008424D7">
        <w:rPr>
          <w:rFonts w:ascii="Times New Roman" w:hAnsi="Times New Roman" w:cs="Times New Roman"/>
          <w:sz w:val="20"/>
          <w:szCs w:val="20"/>
        </w:rPr>
        <w:t xml:space="preserve"> GBV</w:t>
      </w:r>
      <w:r w:rsidR="007F1703">
        <w:rPr>
          <w:rFonts w:ascii="Times New Roman" w:hAnsi="Times New Roman" w:cs="Times New Roman"/>
          <w:sz w:val="20"/>
          <w:szCs w:val="20"/>
        </w:rPr>
        <w:t xml:space="preserve">, </w:t>
      </w:r>
      <w:r w:rsidR="00DB0F11">
        <w:rPr>
          <w:rFonts w:ascii="Times New Roman" w:hAnsi="Times New Roman" w:cs="Times New Roman"/>
          <w:sz w:val="20"/>
          <w:szCs w:val="20"/>
        </w:rPr>
        <w:t>and</w:t>
      </w:r>
      <w:r w:rsidR="008110B6" w:rsidRPr="0093301E">
        <w:rPr>
          <w:rFonts w:ascii="Times New Roman" w:hAnsi="Times New Roman" w:cs="Times New Roman"/>
          <w:sz w:val="20"/>
          <w:szCs w:val="20"/>
        </w:rPr>
        <w:t xml:space="preserve"> </w:t>
      </w:r>
      <w:r w:rsidR="000758E8" w:rsidRPr="0093301E">
        <w:rPr>
          <w:rFonts w:ascii="Times New Roman" w:hAnsi="Times New Roman" w:cs="Times New Roman"/>
          <w:sz w:val="20"/>
          <w:szCs w:val="20"/>
        </w:rPr>
        <w:t>build</w:t>
      </w:r>
      <w:r w:rsidR="008110B6" w:rsidRPr="0093301E">
        <w:rPr>
          <w:rFonts w:ascii="Times New Roman" w:hAnsi="Times New Roman" w:cs="Times New Roman"/>
          <w:sz w:val="20"/>
          <w:szCs w:val="20"/>
        </w:rPr>
        <w:t xml:space="preserve">ing </w:t>
      </w:r>
      <w:r w:rsidR="00CF3327">
        <w:rPr>
          <w:rFonts w:ascii="Times New Roman" w:hAnsi="Times New Roman" w:cs="Times New Roman"/>
          <w:sz w:val="20"/>
          <w:szCs w:val="20"/>
        </w:rPr>
        <w:t xml:space="preserve">the </w:t>
      </w:r>
      <w:r w:rsidR="000758E8" w:rsidRPr="0093301E">
        <w:rPr>
          <w:rFonts w:ascii="Times New Roman" w:hAnsi="Times New Roman" w:cs="Times New Roman"/>
          <w:sz w:val="20"/>
          <w:szCs w:val="20"/>
        </w:rPr>
        <w:t>capacities of</w:t>
      </w:r>
      <w:r w:rsidR="003C1ED5" w:rsidRPr="0093301E">
        <w:rPr>
          <w:rFonts w:ascii="Times New Roman" w:hAnsi="Times New Roman" w:cs="Times New Roman"/>
          <w:sz w:val="20"/>
          <w:szCs w:val="20"/>
        </w:rPr>
        <w:t xml:space="preserve"> youth</w:t>
      </w:r>
      <w:r w:rsidR="007F1703">
        <w:rPr>
          <w:rFonts w:ascii="Times New Roman" w:hAnsi="Times New Roman" w:cs="Times New Roman"/>
          <w:sz w:val="20"/>
          <w:szCs w:val="20"/>
        </w:rPr>
        <w:t>—</w:t>
      </w:r>
      <w:r w:rsidR="003C1ED5" w:rsidRPr="0093301E">
        <w:rPr>
          <w:rFonts w:ascii="Times New Roman" w:hAnsi="Times New Roman" w:cs="Times New Roman"/>
          <w:sz w:val="20"/>
          <w:szCs w:val="20"/>
        </w:rPr>
        <w:t>especially those living or working in</w:t>
      </w:r>
      <w:r w:rsidR="006266F5" w:rsidRPr="0093301E">
        <w:rPr>
          <w:rFonts w:ascii="Times New Roman" w:hAnsi="Times New Roman" w:cs="Times New Roman"/>
          <w:sz w:val="20"/>
          <w:szCs w:val="20"/>
        </w:rPr>
        <w:t xml:space="preserve"> </w:t>
      </w:r>
      <w:r w:rsidR="00F3695E" w:rsidRPr="0093301E">
        <w:rPr>
          <w:rFonts w:ascii="Times New Roman" w:hAnsi="Times New Roman" w:cs="Times New Roman"/>
          <w:sz w:val="20"/>
          <w:szCs w:val="20"/>
        </w:rPr>
        <w:t>marginalized</w:t>
      </w:r>
      <w:r w:rsidR="006266F5" w:rsidRPr="0093301E">
        <w:rPr>
          <w:rFonts w:ascii="Times New Roman" w:hAnsi="Times New Roman" w:cs="Times New Roman"/>
          <w:sz w:val="20"/>
          <w:szCs w:val="20"/>
        </w:rPr>
        <w:t xml:space="preserve"> and at risk</w:t>
      </w:r>
      <w:r w:rsidR="003C1ED5" w:rsidRPr="0093301E">
        <w:rPr>
          <w:rFonts w:ascii="Times New Roman" w:hAnsi="Times New Roman" w:cs="Times New Roman"/>
          <w:sz w:val="20"/>
          <w:szCs w:val="20"/>
        </w:rPr>
        <w:t xml:space="preserve"> communities</w:t>
      </w:r>
      <w:r w:rsidR="007F1703">
        <w:rPr>
          <w:rFonts w:ascii="Times New Roman" w:hAnsi="Times New Roman" w:cs="Times New Roman"/>
          <w:sz w:val="20"/>
          <w:szCs w:val="20"/>
        </w:rPr>
        <w:t>—</w:t>
      </w:r>
      <w:r w:rsidR="006266F5" w:rsidRPr="0093301E">
        <w:rPr>
          <w:rFonts w:ascii="Times New Roman" w:hAnsi="Times New Roman" w:cs="Times New Roman"/>
          <w:sz w:val="20"/>
          <w:szCs w:val="20"/>
        </w:rPr>
        <w:t>to advocate for policy change</w:t>
      </w:r>
      <w:r w:rsidR="00A44946" w:rsidRPr="0093301E">
        <w:rPr>
          <w:rFonts w:ascii="Times New Roman" w:hAnsi="Times New Roman" w:cs="Times New Roman"/>
          <w:sz w:val="20"/>
          <w:szCs w:val="20"/>
        </w:rPr>
        <w:t>.</w:t>
      </w:r>
      <w:r w:rsidR="006266F5" w:rsidRPr="0093301E">
        <w:rPr>
          <w:rFonts w:ascii="Times New Roman" w:hAnsi="Times New Roman" w:cs="Times New Roman"/>
          <w:sz w:val="20"/>
          <w:szCs w:val="20"/>
        </w:rPr>
        <w:t xml:space="preserve"> </w:t>
      </w:r>
    </w:p>
    <w:p w14:paraId="4B47F878" w14:textId="5F1BD6E6" w:rsidR="00A44946" w:rsidRPr="0093301E" w:rsidRDefault="00E9660B" w:rsidP="00F445E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3</w:t>
      </w:r>
      <w:r w:rsidR="00F84B18">
        <w:rPr>
          <w:rFonts w:ascii="Times New Roman" w:hAnsi="Times New Roman" w:cs="Times New Roman"/>
          <w:sz w:val="20"/>
          <w:szCs w:val="20"/>
        </w:rPr>
        <w:t xml:space="preserve">. </w:t>
      </w:r>
      <w:r w:rsidR="006344FF">
        <w:rPr>
          <w:rFonts w:ascii="Times New Roman" w:hAnsi="Times New Roman" w:cs="Times New Roman"/>
          <w:sz w:val="20"/>
          <w:szCs w:val="20"/>
        </w:rPr>
        <w:tab/>
      </w:r>
      <w:r w:rsidR="005D4C11" w:rsidRPr="0093301E">
        <w:rPr>
          <w:rFonts w:ascii="Times New Roman" w:hAnsi="Times New Roman" w:cs="Times New Roman"/>
          <w:sz w:val="20"/>
          <w:szCs w:val="20"/>
        </w:rPr>
        <w:t>South-</w:t>
      </w:r>
      <w:r w:rsidR="00947FF1">
        <w:rPr>
          <w:rFonts w:ascii="Times New Roman" w:hAnsi="Times New Roman" w:cs="Times New Roman"/>
          <w:sz w:val="20"/>
          <w:szCs w:val="20"/>
        </w:rPr>
        <w:t>S</w:t>
      </w:r>
      <w:r w:rsidR="005D4C11" w:rsidRPr="0093301E">
        <w:rPr>
          <w:rFonts w:ascii="Times New Roman" w:hAnsi="Times New Roman" w:cs="Times New Roman"/>
          <w:sz w:val="20"/>
          <w:szCs w:val="20"/>
        </w:rPr>
        <w:t xml:space="preserve">outh cooperation will </w:t>
      </w:r>
      <w:r w:rsidR="00155980">
        <w:rPr>
          <w:rFonts w:ascii="Times New Roman" w:hAnsi="Times New Roman" w:cs="Times New Roman"/>
          <w:sz w:val="20"/>
          <w:szCs w:val="20"/>
        </w:rPr>
        <w:t>lead to greater</w:t>
      </w:r>
      <w:r w:rsidR="00D17EB2" w:rsidRPr="0093301E">
        <w:rPr>
          <w:rFonts w:ascii="Times New Roman" w:hAnsi="Times New Roman" w:cs="Times New Roman"/>
          <w:sz w:val="20"/>
          <w:szCs w:val="20"/>
        </w:rPr>
        <w:t xml:space="preserve"> </w:t>
      </w:r>
      <w:r w:rsidR="005D4C11" w:rsidRPr="0093301E">
        <w:rPr>
          <w:rFonts w:ascii="Times New Roman" w:hAnsi="Times New Roman" w:cs="Times New Roman"/>
          <w:sz w:val="20"/>
          <w:szCs w:val="20"/>
        </w:rPr>
        <w:t xml:space="preserve">knowledge </w:t>
      </w:r>
      <w:r w:rsidR="00D17EB2" w:rsidRPr="0093301E">
        <w:rPr>
          <w:rFonts w:ascii="Times New Roman" w:hAnsi="Times New Roman" w:cs="Times New Roman"/>
          <w:sz w:val="20"/>
          <w:szCs w:val="20"/>
        </w:rPr>
        <w:t xml:space="preserve">sharing and </w:t>
      </w:r>
      <w:r w:rsidR="005D4C11" w:rsidRPr="0093301E">
        <w:rPr>
          <w:rFonts w:ascii="Times New Roman" w:hAnsi="Times New Roman" w:cs="Times New Roman"/>
          <w:sz w:val="20"/>
          <w:szCs w:val="20"/>
        </w:rPr>
        <w:t xml:space="preserve">exchange of </w:t>
      </w:r>
      <w:r w:rsidR="00D17EB2" w:rsidRPr="0093301E">
        <w:rPr>
          <w:rFonts w:ascii="Times New Roman" w:hAnsi="Times New Roman" w:cs="Times New Roman"/>
          <w:sz w:val="20"/>
          <w:szCs w:val="20"/>
        </w:rPr>
        <w:t>tools with</w:t>
      </w:r>
      <w:r w:rsidR="005D4C11" w:rsidRPr="0093301E">
        <w:rPr>
          <w:rFonts w:ascii="Times New Roman" w:hAnsi="Times New Roman" w:cs="Times New Roman"/>
          <w:sz w:val="20"/>
          <w:szCs w:val="20"/>
        </w:rPr>
        <w:t xml:space="preserve"> similar projects implemented by countries aligned </w:t>
      </w:r>
      <w:r w:rsidR="00E5340C">
        <w:rPr>
          <w:rFonts w:ascii="Times New Roman" w:hAnsi="Times New Roman" w:cs="Times New Roman"/>
          <w:sz w:val="20"/>
          <w:szCs w:val="20"/>
        </w:rPr>
        <w:t>with</w:t>
      </w:r>
      <w:r w:rsidR="005D4C11" w:rsidRPr="0093301E">
        <w:rPr>
          <w:rFonts w:ascii="Times New Roman" w:hAnsi="Times New Roman" w:cs="Times New Roman"/>
          <w:sz w:val="20"/>
          <w:szCs w:val="20"/>
        </w:rPr>
        <w:t xml:space="preserve"> the MSDF and those of the wider Caribbean and Latin America.</w:t>
      </w:r>
      <w:r w:rsidR="00947FF1">
        <w:rPr>
          <w:rFonts w:ascii="Times New Roman" w:hAnsi="Times New Roman" w:cs="Times New Roman"/>
          <w:sz w:val="20"/>
          <w:szCs w:val="20"/>
        </w:rPr>
        <w:t xml:space="preserve"> </w:t>
      </w:r>
      <w:r w:rsidR="006344FF">
        <w:rPr>
          <w:rFonts w:ascii="Times New Roman" w:hAnsi="Times New Roman" w:cs="Times New Roman"/>
          <w:sz w:val="20"/>
          <w:szCs w:val="20"/>
        </w:rPr>
        <w:t>A</w:t>
      </w:r>
      <w:r w:rsidR="00B454D0" w:rsidRPr="0093301E">
        <w:rPr>
          <w:rFonts w:ascii="Times New Roman" w:hAnsi="Times New Roman" w:cs="Times New Roman"/>
          <w:sz w:val="20"/>
          <w:szCs w:val="20"/>
        </w:rPr>
        <w:t>ccurate and timely information will inform evidence-based planning, implementation, monitoring and evaluation of policies and programmes aimed at reducing crime and violence in the sub-region.</w:t>
      </w:r>
    </w:p>
    <w:p w14:paraId="4F96C0D7" w14:textId="6500494D" w:rsidR="00E57EA3" w:rsidRPr="0093301E" w:rsidRDefault="00E9660B" w:rsidP="00F445EA">
      <w:pPr>
        <w:tabs>
          <w:tab w:val="left" w:pos="1260"/>
        </w:tabs>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4</w:t>
      </w:r>
      <w:r w:rsidR="00F84B18">
        <w:rPr>
          <w:rFonts w:ascii="Times New Roman" w:hAnsi="Times New Roman" w:cs="Times New Roman"/>
          <w:sz w:val="20"/>
          <w:szCs w:val="20"/>
        </w:rPr>
        <w:t xml:space="preserve">. </w:t>
      </w:r>
      <w:r w:rsidR="006344FF">
        <w:rPr>
          <w:rFonts w:ascii="Times New Roman" w:hAnsi="Times New Roman" w:cs="Times New Roman"/>
          <w:sz w:val="20"/>
          <w:szCs w:val="20"/>
        </w:rPr>
        <w:tab/>
        <w:t xml:space="preserve">The </w:t>
      </w:r>
      <w:r w:rsidR="00552EB9" w:rsidRPr="0093301E">
        <w:rPr>
          <w:rFonts w:ascii="Times New Roman" w:hAnsi="Times New Roman" w:cs="Times New Roman"/>
          <w:sz w:val="20"/>
          <w:szCs w:val="20"/>
        </w:rPr>
        <w:t xml:space="preserve">CARICOM Implementation Agency </w:t>
      </w:r>
      <w:r w:rsidR="00702D61" w:rsidRPr="0093301E">
        <w:rPr>
          <w:rFonts w:ascii="Times New Roman" w:hAnsi="Times New Roman" w:cs="Times New Roman"/>
          <w:sz w:val="20"/>
          <w:szCs w:val="20"/>
        </w:rPr>
        <w:t>for Crime and Security</w:t>
      </w:r>
      <w:r w:rsidR="00947FF1">
        <w:rPr>
          <w:rFonts w:ascii="Times New Roman" w:hAnsi="Times New Roman" w:cs="Times New Roman"/>
          <w:sz w:val="20"/>
          <w:szCs w:val="20"/>
        </w:rPr>
        <w:t>,</w:t>
      </w:r>
      <w:r w:rsidR="00702D61" w:rsidRPr="0093301E">
        <w:rPr>
          <w:rFonts w:ascii="Times New Roman" w:hAnsi="Times New Roman" w:cs="Times New Roman"/>
          <w:sz w:val="20"/>
          <w:szCs w:val="20"/>
        </w:rPr>
        <w:t xml:space="preserve"> </w:t>
      </w:r>
      <w:r w:rsidR="00816663" w:rsidRPr="0093301E">
        <w:rPr>
          <w:rFonts w:ascii="Times New Roman" w:hAnsi="Times New Roman" w:cs="Times New Roman"/>
          <w:sz w:val="20"/>
          <w:szCs w:val="20"/>
        </w:rPr>
        <w:t>and the Regiona</w:t>
      </w:r>
      <w:r w:rsidR="00601174">
        <w:rPr>
          <w:rFonts w:ascii="Times New Roman" w:hAnsi="Times New Roman" w:cs="Times New Roman"/>
          <w:sz w:val="20"/>
          <w:szCs w:val="20"/>
        </w:rPr>
        <w:t xml:space="preserve">l Security System will </w:t>
      </w:r>
      <w:r w:rsidR="006344FF">
        <w:rPr>
          <w:rFonts w:ascii="Times New Roman" w:hAnsi="Times New Roman" w:cs="Times New Roman"/>
          <w:sz w:val="20"/>
          <w:szCs w:val="20"/>
        </w:rPr>
        <w:t>collect</w:t>
      </w:r>
      <w:r w:rsidR="00DC0EDF">
        <w:rPr>
          <w:rFonts w:ascii="Times New Roman" w:hAnsi="Times New Roman" w:cs="Times New Roman"/>
          <w:sz w:val="20"/>
          <w:szCs w:val="20"/>
        </w:rPr>
        <w:t xml:space="preserve"> and analyz</w:t>
      </w:r>
      <w:r w:rsidR="006344FF">
        <w:rPr>
          <w:rFonts w:ascii="Times New Roman" w:hAnsi="Times New Roman" w:cs="Times New Roman"/>
          <w:sz w:val="20"/>
          <w:szCs w:val="20"/>
        </w:rPr>
        <w:t>e</w:t>
      </w:r>
      <w:r w:rsidR="00EF6BB9" w:rsidRPr="0093301E">
        <w:rPr>
          <w:rFonts w:ascii="Times New Roman" w:hAnsi="Times New Roman" w:cs="Times New Roman"/>
          <w:sz w:val="20"/>
          <w:szCs w:val="20"/>
        </w:rPr>
        <w:t xml:space="preserve"> data</w:t>
      </w:r>
      <w:r w:rsidR="006344FF">
        <w:rPr>
          <w:rFonts w:ascii="Times New Roman" w:hAnsi="Times New Roman" w:cs="Times New Roman"/>
          <w:sz w:val="20"/>
          <w:szCs w:val="20"/>
        </w:rPr>
        <w:t xml:space="preserve"> that feed</w:t>
      </w:r>
      <w:r w:rsidR="006D56A4">
        <w:rPr>
          <w:rFonts w:ascii="Times New Roman" w:hAnsi="Times New Roman" w:cs="Times New Roman"/>
          <w:sz w:val="20"/>
          <w:szCs w:val="20"/>
        </w:rPr>
        <w:t>s</w:t>
      </w:r>
      <w:r w:rsidR="006344FF">
        <w:rPr>
          <w:rFonts w:ascii="Times New Roman" w:hAnsi="Times New Roman" w:cs="Times New Roman"/>
          <w:sz w:val="20"/>
          <w:szCs w:val="20"/>
        </w:rPr>
        <w:t xml:space="preserve"> into the </w:t>
      </w:r>
      <w:r w:rsidR="00EF6BB9" w:rsidRPr="0093301E">
        <w:rPr>
          <w:rFonts w:ascii="Times New Roman" w:hAnsi="Times New Roman" w:cs="Times New Roman"/>
          <w:sz w:val="20"/>
          <w:szCs w:val="20"/>
        </w:rPr>
        <w:t xml:space="preserve">development of indicators for policy and decision making processes. </w:t>
      </w:r>
      <w:r w:rsidR="009D148E" w:rsidRPr="0093301E">
        <w:rPr>
          <w:rFonts w:ascii="Times New Roman" w:hAnsi="Times New Roman" w:cs="Times New Roman"/>
          <w:sz w:val="20"/>
          <w:szCs w:val="20"/>
        </w:rPr>
        <w:t xml:space="preserve">UN Women </w:t>
      </w:r>
      <w:r w:rsidR="008C52C6" w:rsidRPr="0093301E">
        <w:rPr>
          <w:rFonts w:ascii="Times New Roman" w:hAnsi="Times New Roman" w:cs="Times New Roman"/>
          <w:sz w:val="20"/>
          <w:szCs w:val="20"/>
        </w:rPr>
        <w:t xml:space="preserve">will </w:t>
      </w:r>
      <w:r w:rsidR="00E92161" w:rsidRPr="0093301E">
        <w:rPr>
          <w:rFonts w:ascii="Times New Roman" w:hAnsi="Times New Roman" w:cs="Times New Roman"/>
          <w:sz w:val="20"/>
          <w:szCs w:val="20"/>
        </w:rPr>
        <w:t xml:space="preserve">conduct a GBV survey and </w:t>
      </w:r>
      <w:r w:rsidR="00353DD1">
        <w:rPr>
          <w:rFonts w:ascii="Times New Roman" w:hAnsi="Times New Roman" w:cs="Times New Roman"/>
          <w:sz w:val="20"/>
          <w:szCs w:val="20"/>
        </w:rPr>
        <w:t>the United Nations Volunteer programme (</w:t>
      </w:r>
      <w:r w:rsidR="006266F5" w:rsidRPr="0093301E">
        <w:rPr>
          <w:rFonts w:ascii="Times New Roman" w:hAnsi="Times New Roman" w:cs="Times New Roman"/>
          <w:sz w:val="20"/>
          <w:szCs w:val="20"/>
        </w:rPr>
        <w:t>UN</w:t>
      </w:r>
      <w:r w:rsidR="00E92161" w:rsidRPr="0093301E">
        <w:rPr>
          <w:rFonts w:ascii="Times New Roman" w:hAnsi="Times New Roman" w:cs="Times New Roman"/>
          <w:sz w:val="20"/>
          <w:szCs w:val="20"/>
        </w:rPr>
        <w:t>V</w:t>
      </w:r>
      <w:r w:rsidR="00353DD1">
        <w:rPr>
          <w:rFonts w:ascii="Times New Roman" w:hAnsi="Times New Roman" w:cs="Times New Roman"/>
          <w:sz w:val="20"/>
          <w:szCs w:val="20"/>
        </w:rPr>
        <w:t>)</w:t>
      </w:r>
      <w:r w:rsidR="00E92161" w:rsidRPr="0093301E">
        <w:rPr>
          <w:rFonts w:ascii="Times New Roman" w:hAnsi="Times New Roman" w:cs="Times New Roman"/>
          <w:sz w:val="20"/>
          <w:szCs w:val="20"/>
        </w:rPr>
        <w:t xml:space="preserve"> </w:t>
      </w:r>
      <w:r w:rsidR="008C52C6" w:rsidRPr="0093301E">
        <w:rPr>
          <w:rFonts w:ascii="Times New Roman" w:hAnsi="Times New Roman" w:cs="Times New Roman"/>
          <w:sz w:val="20"/>
          <w:szCs w:val="20"/>
        </w:rPr>
        <w:t>will engage</w:t>
      </w:r>
      <w:r w:rsidR="00E92161" w:rsidRPr="0093301E">
        <w:rPr>
          <w:rFonts w:ascii="Times New Roman" w:hAnsi="Times New Roman" w:cs="Times New Roman"/>
          <w:sz w:val="20"/>
          <w:szCs w:val="20"/>
        </w:rPr>
        <w:t xml:space="preserve"> with </w:t>
      </w:r>
      <w:r w:rsidR="009D148E" w:rsidRPr="0093301E">
        <w:rPr>
          <w:rFonts w:ascii="Times New Roman" w:hAnsi="Times New Roman" w:cs="Times New Roman"/>
          <w:sz w:val="20"/>
          <w:szCs w:val="20"/>
        </w:rPr>
        <w:t xml:space="preserve">youth </w:t>
      </w:r>
      <w:r w:rsidR="00353DD1">
        <w:rPr>
          <w:rFonts w:ascii="Times New Roman" w:hAnsi="Times New Roman" w:cs="Times New Roman"/>
          <w:sz w:val="20"/>
          <w:szCs w:val="20"/>
        </w:rPr>
        <w:t xml:space="preserve">on </w:t>
      </w:r>
      <w:r w:rsidR="00E92161" w:rsidRPr="0093301E">
        <w:rPr>
          <w:rFonts w:ascii="Times New Roman" w:hAnsi="Times New Roman" w:cs="Times New Roman"/>
          <w:sz w:val="20"/>
          <w:szCs w:val="20"/>
        </w:rPr>
        <w:t xml:space="preserve">advocacy. </w:t>
      </w:r>
      <w:r w:rsidR="00353DD1">
        <w:rPr>
          <w:rFonts w:ascii="Times New Roman" w:hAnsi="Times New Roman" w:cs="Times New Roman"/>
          <w:sz w:val="20"/>
          <w:szCs w:val="20"/>
        </w:rPr>
        <w:t>The United States Agency for International Development (</w:t>
      </w:r>
      <w:r w:rsidR="00E92161" w:rsidRPr="0093301E">
        <w:rPr>
          <w:rFonts w:ascii="Times New Roman" w:hAnsi="Times New Roman" w:cs="Times New Roman"/>
          <w:sz w:val="20"/>
          <w:szCs w:val="20"/>
        </w:rPr>
        <w:t>USAID</w:t>
      </w:r>
      <w:r w:rsidR="00353DD1">
        <w:rPr>
          <w:rFonts w:ascii="Times New Roman" w:hAnsi="Times New Roman" w:cs="Times New Roman"/>
          <w:sz w:val="20"/>
          <w:szCs w:val="20"/>
        </w:rPr>
        <w:t>)</w:t>
      </w:r>
      <w:r w:rsidR="00E92161" w:rsidRPr="0093301E">
        <w:rPr>
          <w:rFonts w:ascii="Times New Roman" w:hAnsi="Times New Roman" w:cs="Times New Roman"/>
          <w:sz w:val="20"/>
          <w:szCs w:val="20"/>
        </w:rPr>
        <w:t xml:space="preserve"> will be a</w:t>
      </w:r>
      <w:r w:rsidR="00353DD1">
        <w:rPr>
          <w:rFonts w:ascii="Times New Roman" w:hAnsi="Times New Roman" w:cs="Times New Roman"/>
          <w:sz w:val="20"/>
          <w:szCs w:val="20"/>
        </w:rPr>
        <w:t xml:space="preserve"> </w:t>
      </w:r>
      <w:r w:rsidR="00E5340C">
        <w:rPr>
          <w:rFonts w:ascii="Times New Roman" w:hAnsi="Times New Roman" w:cs="Times New Roman"/>
          <w:sz w:val="20"/>
          <w:szCs w:val="20"/>
        </w:rPr>
        <w:t>critical</w:t>
      </w:r>
      <w:r w:rsidR="00353DD1">
        <w:rPr>
          <w:rFonts w:ascii="Times New Roman" w:hAnsi="Times New Roman" w:cs="Times New Roman"/>
          <w:sz w:val="20"/>
          <w:szCs w:val="20"/>
        </w:rPr>
        <w:t xml:space="preserve"> </w:t>
      </w:r>
      <w:r w:rsidR="00E92161" w:rsidRPr="0093301E">
        <w:rPr>
          <w:rFonts w:ascii="Times New Roman" w:hAnsi="Times New Roman" w:cs="Times New Roman"/>
          <w:sz w:val="20"/>
          <w:szCs w:val="20"/>
        </w:rPr>
        <w:t>partner</w:t>
      </w:r>
      <w:r w:rsidR="00E5340C">
        <w:rPr>
          <w:rFonts w:ascii="Times New Roman" w:hAnsi="Times New Roman" w:cs="Times New Roman"/>
          <w:sz w:val="20"/>
          <w:szCs w:val="20"/>
        </w:rPr>
        <w:t>.</w:t>
      </w:r>
      <w:r w:rsidR="006266F5" w:rsidRPr="0093301E">
        <w:rPr>
          <w:rFonts w:ascii="Times New Roman" w:hAnsi="Times New Roman" w:cs="Times New Roman"/>
          <w:sz w:val="20"/>
          <w:szCs w:val="20"/>
        </w:rPr>
        <w:t xml:space="preserve"> </w:t>
      </w:r>
      <w:r w:rsidR="00E92161" w:rsidRPr="0093301E">
        <w:rPr>
          <w:rFonts w:ascii="Times New Roman" w:hAnsi="Times New Roman" w:cs="Times New Roman"/>
          <w:sz w:val="20"/>
          <w:szCs w:val="20"/>
        </w:rPr>
        <w:t xml:space="preserve">Other partners </w:t>
      </w:r>
      <w:r w:rsidR="00552650">
        <w:rPr>
          <w:rFonts w:ascii="Times New Roman" w:hAnsi="Times New Roman" w:cs="Times New Roman"/>
          <w:sz w:val="20"/>
          <w:szCs w:val="20"/>
        </w:rPr>
        <w:t>include</w:t>
      </w:r>
      <w:r w:rsidR="00E92161" w:rsidRPr="0093301E">
        <w:rPr>
          <w:rFonts w:ascii="Times New Roman" w:hAnsi="Times New Roman" w:cs="Times New Roman"/>
          <w:sz w:val="20"/>
          <w:szCs w:val="20"/>
        </w:rPr>
        <w:t xml:space="preserve"> </w:t>
      </w:r>
      <w:r w:rsidR="00353DD1">
        <w:rPr>
          <w:rFonts w:ascii="Times New Roman" w:hAnsi="Times New Roman" w:cs="Times New Roman"/>
          <w:sz w:val="20"/>
          <w:szCs w:val="20"/>
        </w:rPr>
        <w:t>the Caribbean Development Bank,</w:t>
      </w:r>
      <w:r w:rsidR="0031156A">
        <w:rPr>
          <w:rFonts w:ascii="Times New Roman" w:hAnsi="Times New Roman" w:cs="Times New Roman"/>
          <w:sz w:val="20"/>
          <w:szCs w:val="20"/>
        </w:rPr>
        <w:t xml:space="preserve"> private sector and c</w:t>
      </w:r>
      <w:r w:rsidR="00E92161" w:rsidRPr="0093301E">
        <w:rPr>
          <w:rFonts w:ascii="Times New Roman" w:hAnsi="Times New Roman" w:cs="Times New Roman"/>
          <w:sz w:val="20"/>
          <w:szCs w:val="20"/>
        </w:rPr>
        <w:t xml:space="preserve">ivil </w:t>
      </w:r>
      <w:r w:rsidR="0031156A">
        <w:rPr>
          <w:rFonts w:ascii="Times New Roman" w:hAnsi="Times New Roman" w:cs="Times New Roman"/>
          <w:sz w:val="20"/>
          <w:szCs w:val="20"/>
        </w:rPr>
        <w:t>s</w:t>
      </w:r>
      <w:r w:rsidR="00E92161" w:rsidRPr="0093301E">
        <w:rPr>
          <w:rFonts w:ascii="Times New Roman" w:hAnsi="Times New Roman" w:cs="Times New Roman"/>
          <w:sz w:val="20"/>
          <w:szCs w:val="20"/>
        </w:rPr>
        <w:t>ociety.</w:t>
      </w:r>
      <w:r w:rsidR="00B454D0" w:rsidRPr="0093301E">
        <w:rPr>
          <w:rFonts w:ascii="Times New Roman" w:hAnsi="Times New Roman" w:cs="Times New Roman"/>
          <w:sz w:val="20"/>
          <w:szCs w:val="20"/>
        </w:rPr>
        <w:t xml:space="preserve"> </w:t>
      </w:r>
    </w:p>
    <w:p w14:paraId="6570CDBF" w14:textId="77777777" w:rsidR="007B3082" w:rsidRDefault="007B3082" w:rsidP="00904D98">
      <w:pPr>
        <w:ind w:left="900"/>
        <w:jc w:val="both"/>
        <w:rPr>
          <w:rFonts w:ascii="Times New Roman" w:eastAsia="Times New Roman" w:hAnsi="Times New Roman" w:cs="Times New Roman"/>
          <w:sz w:val="20"/>
          <w:szCs w:val="20"/>
          <w:lang w:val="en-GB" w:eastAsia="zh-CN"/>
        </w:rPr>
      </w:pPr>
    </w:p>
    <w:p w14:paraId="048FE402" w14:textId="0F89E8F6" w:rsidR="009A5545" w:rsidRDefault="00F80408" w:rsidP="003B6CED">
      <w:pPr>
        <w:ind w:left="900" w:hanging="450"/>
        <w:jc w:val="both"/>
        <w:rPr>
          <w:rFonts w:ascii="Times New Roman" w:hAnsi="Times New Roman" w:cs="Times New Roman"/>
          <w:b/>
          <w:sz w:val="24"/>
          <w:szCs w:val="24"/>
        </w:rPr>
      </w:pPr>
      <w:r w:rsidRPr="00EC49B4">
        <w:rPr>
          <w:rFonts w:ascii="Times New Roman" w:hAnsi="Times New Roman" w:cs="Times New Roman"/>
          <w:b/>
          <w:sz w:val="24"/>
          <w:szCs w:val="24"/>
        </w:rPr>
        <w:t>III</w:t>
      </w:r>
      <w:r w:rsidR="003B6CED">
        <w:rPr>
          <w:rFonts w:ascii="Times New Roman" w:hAnsi="Times New Roman" w:cs="Times New Roman"/>
          <w:b/>
          <w:sz w:val="24"/>
          <w:szCs w:val="24"/>
        </w:rPr>
        <w:t>.</w:t>
      </w:r>
      <w:r w:rsidR="003B6CED">
        <w:rPr>
          <w:rFonts w:ascii="Times New Roman" w:hAnsi="Times New Roman" w:cs="Times New Roman"/>
          <w:b/>
          <w:sz w:val="24"/>
          <w:szCs w:val="24"/>
        </w:rPr>
        <w:tab/>
        <w:t>Programme and r</w:t>
      </w:r>
      <w:r w:rsidR="00E65201">
        <w:rPr>
          <w:rFonts w:ascii="Times New Roman" w:hAnsi="Times New Roman" w:cs="Times New Roman"/>
          <w:b/>
          <w:sz w:val="24"/>
          <w:szCs w:val="24"/>
        </w:rPr>
        <w:t xml:space="preserve">isk </w:t>
      </w:r>
      <w:r w:rsidR="003B6CED">
        <w:rPr>
          <w:rFonts w:ascii="Times New Roman" w:hAnsi="Times New Roman" w:cs="Times New Roman"/>
          <w:b/>
          <w:sz w:val="24"/>
          <w:szCs w:val="24"/>
        </w:rPr>
        <w:t>m</w:t>
      </w:r>
      <w:r w:rsidR="00E65201">
        <w:rPr>
          <w:rFonts w:ascii="Times New Roman" w:hAnsi="Times New Roman" w:cs="Times New Roman"/>
          <w:b/>
          <w:sz w:val="24"/>
          <w:szCs w:val="24"/>
        </w:rPr>
        <w:t>anagement</w:t>
      </w:r>
    </w:p>
    <w:p w14:paraId="1F2AD9F9" w14:textId="77777777" w:rsidR="007B3082" w:rsidRPr="003B6CED" w:rsidRDefault="007B3082" w:rsidP="00904D98">
      <w:pPr>
        <w:ind w:left="900"/>
        <w:jc w:val="both"/>
        <w:rPr>
          <w:rFonts w:ascii="Times New Roman" w:hAnsi="Times New Roman" w:cs="Times New Roman"/>
          <w:sz w:val="16"/>
          <w:szCs w:val="16"/>
        </w:rPr>
      </w:pPr>
    </w:p>
    <w:p w14:paraId="49F8F69B" w14:textId="0F4ABD89" w:rsidR="003D7A41" w:rsidRDefault="001054BD"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5</w:t>
      </w:r>
      <w:r w:rsidR="00F84B18">
        <w:rPr>
          <w:rFonts w:ascii="Times New Roman" w:hAnsi="Times New Roman" w:cs="Times New Roman"/>
          <w:sz w:val="20"/>
          <w:szCs w:val="20"/>
        </w:rPr>
        <w:t xml:space="preserve">. </w:t>
      </w:r>
      <w:r w:rsidR="00353DD1">
        <w:rPr>
          <w:rFonts w:ascii="Times New Roman" w:hAnsi="Times New Roman" w:cs="Times New Roman"/>
          <w:sz w:val="20"/>
          <w:szCs w:val="20"/>
        </w:rPr>
        <w:tab/>
        <w:t>The</w:t>
      </w:r>
      <w:r w:rsidR="00353DD1" w:rsidRPr="00716D39">
        <w:rPr>
          <w:rFonts w:ascii="Times New Roman" w:hAnsi="Times New Roman" w:cs="Times New Roman"/>
          <w:sz w:val="20"/>
          <w:szCs w:val="20"/>
        </w:rPr>
        <w:t xml:space="preserve"> </w:t>
      </w:r>
      <w:r w:rsidR="00D779BF" w:rsidRPr="00716D39">
        <w:rPr>
          <w:rFonts w:ascii="Times New Roman" w:hAnsi="Times New Roman" w:cs="Times New Roman"/>
          <w:sz w:val="20"/>
          <w:szCs w:val="20"/>
        </w:rPr>
        <w:t xml:space="preserve">SPD outlines </w:t>
      </w:r>
      <w:r>
        <w:rPr>
          <w:rFonts w:ascii="Times New Roman" w:hAnsi="Times New Roman" w:cs="Times New Roman"/>
          <w:sz w:val="20"/>
          <w:szCs w:val="20"/>
        </w:rPr>
        <w:t>UNDP contributions to sub-regional</w:t>
      </w:r>
      <w:r w:rsidR="00D779BF" w:rsidRPr="00716D39">
        <w:rPr>
          <w:rFonts w:ascii="Times New Roman" w:hAnsi="Times New Roman" w:cs="Times New Roman"/>
          <w:sz w:val="20"/>
          <w:szCs w:val="20"/>
        </w:rPr>
        <w:t xml:space="preserve"> results and serves as the primary unit of accountability to the Executive Board for results alignment and resources assi</w:t>
      </w:r>
      <w:r>
        <w:rPr>
          <w:rFonts w:ascii="Times New Roman" w:hAnsi="Times New Roman" w:cs="Times New Roman"/>
          <w:sz w:val="20"/>
          <w:szCs w:val="20"/>
        </w:rPr>
        <w:t xml:space="preserve">gned to the programme at </w:t>
      </w:r>
      <w:r w:rsidR="00BC1D10">
        <w:rPr>
          <w:rFonts w:ascii="Times New Roman" w:hAnsi="Times New Roman" w:cs="Times New Roman"/>
          <w:sz w:val="20"/>
          <w:szCs w:val="20"/>
        </w:rPr>
        <w:t xml:space="preserve">the </w:t>
      </w:r>
      <w:r>
        <w:rPr>
          <w:rFonts w:ascii="Times New Roman" w:hAnsi="Times New Roman" w:cs="Times New Roman"/>
          <w:sz w:val="20"/>
          <w:szCs w:val="20"/>
        </w:rPr>
        <w:t xml:space="preserve">sub-regional level. </w:t>
      </w:r>
      <w:r w:rsidR="00D779BF" w:rsidRPr="00716D39">
        <w:rPr>
          <w:rFonts w:ascii="Times New Roman" w:hAnsi="Times New Roman" w:cs="Times New Roman"/>
          <w:sz w:val="20"/>
          <w:szCs w:val="20"/>
        </w:rPr>
        <w:t>Accountab</w:t>
      </w:r>
      <w:r>
        <w:rPr>
          <w:rFonts w:ascii="Times New Roman" w:hAnsi="Times New Roman" w:cs="Times New Roman"/>
          <w:sz w:val="20"/>
          <w:szCs w:val="20"/>
        </w:rPr>
        <w:t>ility of managers at the country,</w:t>
      </w:r>
      <w:r w:rsidR="00D779BF" w:rsidRPr="00716D39">
        <w:rPr>
          <w:rFonts w:ascii="Times New Roman" w:hAnsi="Times New Roman" w:cs="Times New Roman"/>
          <w:sz w:val="20"/>
          <w:szCs w:val="20"/>
        </w:rPr>
        <w:t xml:space="preserve"> regional and headquarter levels is prescribed in programme</w:t>
      </w:r>
      <w:r w:rsidR="00BC1D10">
        <w:rPr>
          <w:rFonts w:ascii="Times New Roman" w:hAnsi="Times New Roman" w:cs="Times New Roman"/>
          <w:sz w:val="20"/>
          <w:szCs w:val="20"/>
        </w:rPr>
        <w:t xml:space="preserve"> and</w:t>
      </w:r>
      <w:r w:rsidR="00D779BF" w:rsidRPr="00716D39">
        <w:rPr>
          <w:rFonts w:ascii="Times New Roman" w:hAnsi="Times New Roman" w:cs="Times New Roman"/>
          <w:sz w:val="20"/>
          <w:szCs w:val="20"/>
        </w:rPr>
        <w:t xml:space="preserve"> operation</w:t>
      </w:r>
      <w:r w:rsidR="00353DD1">
        <w:rPr>
          <w:rFonts w:ascii="Times New Roman" w:hAnsi="Times New Roman" w:cs="Times New Roman"/>
          <w:sz w:val="20"/>
          <w:szCs w:val="20"/>
        </w:rPr>
        <w:t>al</w:t>
      </w:r>
      <w:r w:rsidR="00D779BF" w:rsidRPr="00716D39">
        <w:rPr>
          <w:rFonts w:ascii="Times New Roman" w:hAnsi="Times New Roman" w:cs="Times New Roman"/>
          <w:sz w:val="20"/>
          <w:szCs w:val="20"/>
        </w:rPr>
        <w:t xml:space="preserve"> policies and procedures</w:t>
      </w:r>
      <w:r w:rsidR="00353DD1">
        <w:rPr>
          <w:rFonts w:ascii="Times New Roman" w:hAnsi="Times New Roman" w:cs="Times New Roman"/>
          <w:sz w:val="20"/>
          <w:szCs w:val="20"/>
        </w:rPr>
        <w:t>,</w:t>
      </w:r>
      <w:r w:rsidR="00D779BF" w:rsidRPr="00716D39">
        <w:rPr>
          <w:rFonts w:ascii="Times New Roman" w:hAnsi="Times New Roman" w:cs="Times New Roman"/>
          <w:sz w:val="20"/>
          <w:szCs w:val="20"/>
        </w:rPr>
        <w:t xml:space="preserve"> and the internal controls framework. </w:t>
      </w:r>
      <w:r w:rsidR="003F20DD" w:rsidRPr="00716D39">
        <w:rPr>
          <w:rFonts w:ascii="Times New Roman" w:hAnsi="Times New Roman" w:cs="Times New Roman"/>
          <w:sz w:val="20"/>
          <w:szCs w:val="20"/>
        </w:rPr>
        <w:t>The programme will be nationally executed under the overall coordination of the UNDP Focal Point Ministry</w:t>
      </w:r>
      <w:r w:rsidR="009D275D">
        <w:rPr>
          <w:rFonts w:ascii="Times New Roman" w:hAnsi="Times New Roman" w:cs="Times New Roman"/>
          <w:sz w:val="20"/>
          <w:szCs w:val="20"/>
        </w:rPr>
        <w:t>—</w:t>
      </w:r>
      <w:r w:rsidR="003F20DD" w:rsidRPr="00716D39">
        <w:rPr>
          <w:rFonts w:ascii="Times New Roman" w:hAnsi="Times New Roman" w:cs="Times New Roman"/>
          <w:sz w:val="20"/>
          <w:szCs w:val="20"/>
        </w:rPr>
        <w:t xml:space="preserve">as the </w:t>
      </w:r>
      <w:r w:rsidR="009D275D">
        <w:rPr>
          <w:rFonts w:ascii="Times New Roman" w:hAnsi="Times New Roman" w:cs="Times New Roman"/>
          <w:sz w:val="20"/>
          <w:szCs w:val="20"/>
        </w:rPr>
        <w:t>c</w:t>
      </w:r>
      <w:r w:rsidR="003F20DD" w:rsidRPr="00716D39">
        <w:rPr>
          <w:rFonts w:ascii="Times New Roman" w:hAnsi="Times New Roman" w:cs="Times New Roman"/>
          <w:sz w:val="20"/>
          <w:szCs w:val="20"/>
        </w:rPr>
        <w:t xml:space="preserve">oordinating </w:t>
      </w:r>
      <w:r w:rsidR="009D275D">
        <w:rPr>
          <w:rFonts w:ascii="Times New Roman" w:hAnsi="Times New Roman" w:cs="Times New Roman"/>
          <w:sz w:val="20"/>
          <w:szCs w:val="20"/>
        </w:rPr>
        <w:t>a</w:t>
      </w:r>
      <w:r w:rsidR="003F20DD" w:rsidRPr="00716D39">
        <w:rPr>
          <w:rFonts w:ascii="Times New Roman" w:hAnsi="Times New Roman" w:cs="Times New Roman"/>
          <w:sz w:val="20"/>
          <w:szCs w:val="20"/>
        </w:rPr>
        <w:t>gency</w:t>
      </w:r>
      <w:r w:rsidR="009D275D">
        <w:rPr>
          <w:rFonts w:ascii="Times New Roman" w:hAnsi="Times New Roman" w:cs="Times New Roman"/>
          <w:sz w:val="20"/>
          <w:szCs w:val="20"/>
        </w:rPr>
        <w:t>—</w:t>
      </w:r>
      <w:r w:rsidR="003F20DD" w:rsidRPr="00716D39">
        <w:rPr>
          <w:rFonts w:ascii="Times New Roman" w:hAnsi="Times New Roman" w:cs="Times New Roman"/>
          <w:sz w:val="20"/>
          <w:szCs w:val="20"/>
        </w:rPr>
        <w:t xml:space="preserve">in collaboration with </w:t>
      </w:r>
      <w:r w:rsidR="009D275D">
        <w:rPr>
          <w:rFonts w:ascii="Times New Roman" w:hAnsi="Times New Roman" w:cs="Times New Roman"/>
          <w:sz w:val="20"/>
          <w:szCs w:val="20"/>
        </w:rPr>
        <w:t>g</w:t>
      </w:r>
      <w:r w:rsidR="003F20DD" w:rsidRPr="00716D39">
        <w:rPr>
          <w:rFonts w:ascii="Times New Roman" w:hAnsi="Times New Roman" w:cs="Times New Roman"/>
          <w:sz w:val="20"/>
          <w:szCs w:val="20"/>
        </w:rPr>
        <w:t>overnment ministries</w:t>
      </w:r>
      <w:r w:rsidR="00F53643">
        <w:rPr>
          <w:rFonts w:ascii="Times New Roman" w:hAnsi="Times New Roman" w:cs="Times New Roman"/>
          <w:sz w:val="20"/>
          <w:szCs w:val="20"/>
        </w:rPr>
        <w:t xml:space="preserve">, </w:t>
      </w:r>
      <w:r w:rsidR="00E0337A">
        <w:rPr>
          <w:rFonts w:ascii="Times New Roman" w:hAnsi="Times New Roman" w:cs="Times New Roman"/>
          <w:sz w:val="20"/>
          <w:szCs w:val="20"/>
        </w:rPr>
        <w:t>t</w:t>
      </w:r>
      <w:r w:rsidR="005E5F1B" w:rsidRPr="00716D39">
        <w:rPr>
          <w:rFonts w:ascii="Times New Roman" w:hAnsi="Times New Roman" w:cs="Times New Roman"/>
          <w:sz w:val="20"/>
          <w:szCs w:val="20"/>
        </w:rPr>
        <w:t>he OECS Commission</w:t>
      </w:r>
      <w:r w:rsidR="003D7A41" w:rsidRPr="00716D39">
        <w:rPr>
          <w:rFonts w:ascii="Times New Roman" w:hAnsi="Times New Roman" w:cs="Times New Roman"/>
          <w:sz w:val="20"/>
          <w:szCs w:val="20"/>
        </w:rPr>
        <w:t xml:space="preserve">, other </w:t>
      </w:r>
      <w:r w:rsidR="009D275D">
        <w:rPr>
          <w:rFonts w:ascii="Times New Roman" w:hAnsi="Times New Roman" w:cs="Times New Roman"/>
          <w:sz w:val="20"/>
          <w:szCs w:val="20"/>
        </w:rPr>
        <w:t>United Nations</w:t>
      </w:r>
      <w:r w:rsidR="009D275D" w:rsidRPr="00716D39">
        <w:rPr>
          <w:rFonts w:ascii="Times New Roman" w:hAnsi="Times New Roman" w:cs="Times New Roman"/>
          <w:sz w:val="20"/>
          <w:szCs w:val="20"/>
        </w:rPr>
        <w:t xml:space="preserve"> </w:t>
      </w:r>
      <w:r w:rsidR="003D7A41" w:rsidRPr="00716D39">
        <w:rPr>
          <w:rFonts w:ascii="Times New Roman" w:hAnsi="Times New Roman" w:cs="Times New Roman"/>
          <w:sz w:val="20"/>
          <w:szCs w:val="20"/>
        </w:rPr>
        <w:t xml:space="preserve">agencies, </w:t>
      </w:r>
      <w:r w:rsidR="003F20DD" w:rsidRPr="00716D39">
        <w:rPr>
          <w:rFonts w:ascii="Times New Roman" w:hAnsi="Times New Roman" w:cs="Times New Roman"/>
          <w:sz w:val="20"/>
          <w:szCs w:val="20"/>
        </w:rPr>
        <w:t>NGOs</w:t>
      </w:r>
      <w:r w:rsidR="003D7A41" w:rsidRPr="00716D39">
        <w:rPr>
          <w:rFonts w:ascii="Times New Roman" w:hAnsi="Times New Roman" w:cs="Times New Roman"/>
          <w:sz w:val="20"/>
          <w:szCs w:val="20"/>
        </w:rPr>
        <w:t xml:space="preserve"> and </w:t>
      </w:r>
      <w:r w:rsidR="009D275D">
        <w:rPr>
          <w:rFonts w:ascii="Times New Roman" w:hAnsi="Times New Roman" w:cs="Times New Roman"/>
          <w:sz w:val="20"/>
          <w:szCs w:val="20"/>
        </w:rPr>
        <w:t>i</w:t>
      </w:r>
      <w:r w:rsidR="0056585E" w:rsidRPr="00716D39">
        <w:rPr>
          <w:rFonts w:ascii="Times New Roman" w:hAnsi="Times New Roman" w:cs="Times New Roman"/>
          <w:sz w:val="20"/>
          <w:szCs w:val="20"/>
        </w:rPr>
        <w:t>n</w:t>
      </w:r>
      <w:r w:rsidR="00D31837">
        <w:rPr>
          <w:rFonts w:ascii="Times New Roman" w:hAnsi="Times New Roman" w:cs="Times New Roman"/>
          <w:sz w:val="20"/>
          <w:szCs w:val="20"/>
        </w:rPr>
        <w:t>ter-</w:t>
      </w:r>
      <w:r w:rsidR="009D275D">
        <w:rPr>
          <w:rFonts w:ascii="Times New Roman" w:hAnsi="Times New Roman" w:cs="Times New Roman"/>
          <w:sz w:val="20"/>
          <w:szCs w:val="20"/>
        </w:rPr>
        <w:t>g</w:t>
      </w:r>
      <w:r w:rsidR="00D31837">
        <w:rPr>
          <w:rFonts w:ascii="Times New Roman" w:hAnsi="Times New Roman" w:cs="Times New Roman"/>
          <w:sz w:val="20"/>
          <w:szCs w:val="20"/>
        </w:rPr>
        <w:t xml:space="preserve">overnmental </w:t>
      </w:r>
      <w:r w:rsidR="009D275D">
        <w:rPr>
          <w:rFonts w:ascii="Times New Roman" w:hAnsi="Times New Roman" w:cs="Times New Roman"/>
          <w:sz w:val="20"/>
          <w:szCs w:val="20"/>
        </w:rPr>
        <w:t>o</w:t>
      </w:r>
      <w:r w:rsidR="00D31837">
        <w:rPr>
          <w:rFonts w:ascii="Times New Roman" w:hAnsi="Times New Roman" w:cs="Times New Roman"/>
          <w:sz w:val="20"/>
          <w:szCs w:val="20"/>
        </w:rPr>
        <w:t>rganizations</w:t>
      </w:r>
      <w:r w:rsidR="00F53643">
        <w:rPr>
          <w:rFonts w:ascii="Times New Roman" w:hAnsi="Times New Roman" w:cs="Times New Roman"/>
          <w:sz w:val="20"/>
          <w:szCs w:val="20"/>
        </w:rPr>
        <w:t>.</w:t>
      </w:r>
      <w:r w:rsidR="00E0337A">
        <w:rPr>
          <w:rFonts w:ascii="Times New Roman" w:hAnsi="Times New Roman" w:cs="Times New Roman"/>
          <w:sz w:val="20"/>
          <w:szCs w:val="20"/>
        </w:rPr>
        <w:t xml:space="preserve"> </w:t>
      </w:r>
    </w:p>
    <w:p w14:paraId="3C9C203B" w14:textId="08A1E00F" w:rsidR="00FD4453" w:rsidRDefault="00DA705B"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6</w:t>
      </w:r>
      <w:r w:rsidR="00F84B18">
        <w:rPr>
          <w:rFonts w:ascii="Times New Roman" w:hAnsi="Times New Roman" w:cs="Times New Roman"/>
          <w:sz w:val="20"/>
          <w:szCs w:val="20"/>
        </w:rPr>
        <w:t xml:space="preserve">. </w:t>
      </w:r>
      <w:r w:rsidR="009D275D">
        <w:rPr>
          <w:rFonts w:ascii="Times New Roman" w:hAnsi="Times New Roman" w:cs="Times New Roman"/>
          <w:sz w:val="20"/>
          <w:szCs w:val="20"/>
        </w:rPr>
        <w:tab/>
      </w:r>
      <w:r w:rsidR="00111402" w:rsidRPr="00716D39">
        <w:rPr>
          <w:rFonts w:ascii="Times New Roman" w:hAnsi="Times New Roman" w:cs="Times New Roman"/>
          <w:sz w:val="20"/>
          <w:szCs w:val="20"/>
        </w:rPr>
        <w:t>The primary</w:t>
      </w:r>
      <w:r w:rsidR="003D7A41" w:rsidRPr="00716D39">
        <w:rPr>
          <w:rFonts w:ascii="Times New Roman" w:hAnsi="Times New Roman" w:cs="Times New Roman"/>
          <w:sz w:val="20"/>
          <w:szCs w:val="20"/>
        </w:rPr>
        <w:t xml:space="preserve"> risk</w:t>
      </w:r>
      <w:r w:rsidR="009D275D">
        <w:rPr>
          <w:rFonts w:ascii="Times New Roman" w:hAnsi="Times New Roman" w:cs="Times New Roman"/>
          <w:sz w:val="20"/>
          <w:szCs w:val="20"/>
        </w:rPr>
        <w:t xml:space="preserve"> to the successful implementation of the </w:t>
      </w:r>
      <w:r w:rsidR="009719E2">
        <w:rPr>
          <w:rFonts w:ascii="Times New Roman" w:hAnsi="Times New Roman" w:cs="Times New Roman"/>
          <w:sz w:val="20"/>
          <w:szCs w:val="20"/>
        </w:rPr>
        <w:t>SPD</w:t>
      </w:r>
      <w:r w:rsidR="003D7A41" w:rsidRPr="00716D39">
        <w:rPr>
          <w:rFonts w:ascii="Times New Roman" w:hAnsi="Times New Roman" w:cs="Times New Roman"/>
          <w:sz w:val="20"/>
          <w:szCs w:val="20"/>
        </w:rPr>
        <w:t xml:space="preserve"> is that </w:t>
      </w:r>
      <w:r w:rsidR="00573E32" w:rsidRPr="00716D39">
        <w:rPr>
          <w:rFonts w:ascii="Times New Roman" w:hAnsi="Times New Roman" w:cs="Times New Roman"/>
          <w:sz w:val="20"/>
          <w:szCs w:val="20"/>
        </w:rPr>
        <w:t xml:space="preserve">the </w:t>
      </w:r>
      <w:r w:rsidR="009D275D">
        <w:rPr>
          <w:rFonts w:ascii="Times New Roman" w:hAnsi="Times New Roman" w:cs="Times New Roman"/>
          <w:sz w:val="20"/>
          <w:szCs w:val="20"/>
        </w:rPr>
        <w:t>sub-regional office</w:t>
      </w:r>
      <w:r w:rsidR="009D275D" w:rsidRPr="00716D39">
        <w:rPr>
          <w:rFonts w:ascii="Times New Roman" w:hAnsi="Times New Roman" w:cs="Times New Roman"/>
          <w:sz w:val="20"/>
          <w:szCs w:val="20"/>
        </w:rPr>
        <w:t xml:space="preserve"> </w:t>
      </w:r>
      <w:r w:rsidR="00573E32" w:rsidRPr="00716D39">
        <w:rPr>
          <w:rFonts w:ascii="Times New Roman" w:hAnsi="Times New Roman" w:cs="Times New Roman"/>
          <w:sz w:val="20"/>
          <w:szCs w:val="20"/>
        </w:rPr>
        <w:t>w</w:t>
      </w:r>
      <w:r w:rsidR="003B27CB" w:rsidRPr="00716D39">
        <w:rPr>
          <w:rFonts w:ascii="Times New Roman" w:hAnsi="Times New Roman" w:cs="Times New Roman"/>
          <w:sz w:val="20"/>
          <w:szCs w:val="20"/>
        </w:rPr>
        <w:t>ill</w:t>
      </w:r>
      <w:r w:rsidR="00573E32" w:rsidRPr="00716D39">
        <w:rPr>
          <w:rFonts w:ascii="Times New Roman" w:hAnsi="Times New Roman" w:cs="Times New Roman"/>
          <w:sz w:val="20"/>
          <w:szCs w:val="20"/>
        </w:rPr>
        <w:t xml:space="preserve"> have</w:t>
      </w:r>
      <w:r w:rsidR="00446A36" w:rsidRPr="00716D39">
        <w:rPr>
          <w:rFonts w:ascii="Times New Roman" w:hAnsi="Times New Roman" w:cs="Times New Roman"/>
          <w:sz w:val="20"/>
          <w:szCs w:val="20"/>
        </w:rPr>
        <w:t xml:space="preserve"> an expanded</w:t>
      </w:r>
      <w:r w:rsidR="003D7A41" w:rsidRPr="00716D39">
        <w:rPr>
          <w:rFonts w:ascii="Times New Roman" w:hAnsi="Times New Roman" w:cs="Times New Roman"/>
          <w:sz w:val="20"/>
          <w:szCs w:val="20"/>
        </w:rPr>
        <w:t xml:space="preserve"> portfolio due to </w:t>
      </w:r>
      <w:r w:rsidR="009D275D">
        <w:rPr>
          <w:rFonts w:ascii="Times New Roman" w:hAnsi="Times New Roman" w:cs="Times New Roman"/>
          <w:sz w:val="20"/>
          <w:szCs w:val="20"/>
        </w:rPr>
        <w:t>additional</w:t>
      </w:r>
      <w:r w:rsidR="003D7A41" w:rsidRPr="00716D39">
        <w:rPr>
          <w:rFonts w:ascii="Times New Roman" w:hAnsi="Times New Roman" w:cs="Times New Roman"/>
          <w:sz w:val="20"/>
          <w:szCs w:val="20"/>
        </w:rPr>
        <w:t xml:space="preserve"> responsibilities</w:t>
      </w:r>
      <w:r w:rsidR="00573E32" w:rsidRPr="00716D39">
        <w:rPr>
          <w:rFonts w:ascii="Times New Roman" w:hAnsi="Times New Roman" w:cs="Times New Roman"/>
          <w:sz w:val="20"/>
          <w:szCs w:val="20"/>
        </w:rPr>
        <w:t xml:space="preserve"> in a fiscal environment where </w:t>
      </w:r>
      <w:r w:rsidR="00BC1D10">
        <w:rPr>
          <w:rFonts w:ascii="Times New Roman" w:hAnsi="Times New Roman" w:cs="Times New Roman"/>
          <w:sz w:val="20"/>
          <w:szCs w:val="20"/>
        </w:rPr>
        <w:t xml:space="preserve">the </w:t>
      </w:r>
      <w:r w:rsidR="00573E32" w:rsidRPr="00716D39">
        <w:rPr>
          <w:rFonts w:ascii="Times New Roman" w:hAnsi="Times New Roman" w:cs="Times New Roman"/>
          <w:sz w:val="20"/>
          <w:szCs w:val="20"/>
        </w:rPr>
        <w:t>national</w:t>
      </w:r>
      <w:r w:rsidR="00552EB9" w:rsidRPr="00716D39">
        <w:rPr>
          <w:rFonts w:ascii="Times New Roman" w:hAnsi="Times New Roman" w:cs="Times New Roman"/>
          <w:sz w:val="20"/>
          <w:szCs w:val="20"/>
        </w:rPr>
        <w:t xml:space="preserve"> capacity for implementation </w:t>
      </w:r>
      <w:r w:rsidR="004651E7">
        <w:rPr>
          <w:rFonts w:ascii="Times New Roman" w:hAnsi="Times New Roman" w:cs="Times New Roman"/>
          <w:sz w:val="20"/>
          <w:szCs w:val="20"/>
        </w:rPr>
        <w:t>is</w:t>
      </w:r>
      <w:r w:rsidR="004651E7" w:rsidRPr="00716D39">
        <w:rPr>
          <w:rFonts w:ascii="Times New Roman" w:hAnsi="Times New Roman" w:cs="Times New Roman"/>
          <w:sz w:val="20"/>
          <w:szCs w:val="20"/>
        </w:rPr>
        <w:t xml:space="preserve"> </w:t>
      </w:r>
      <w:r w:rsidR="00552EB9" w:rsidRPr="00716D39">
        <w:rPr>
          <w:rFonts w:ascii="Times New Roman" w:hAnsi="Times New Roman" w:cs="Times New Roman"/>
          <w:sz w:val="20"/>
          <w:szCs w:val="20"/>
        </w:rPr>
        <w:t>constrained.</w:t>
      </w:r>
      <w:r w:rsidR="00F360E6" w:rsidRPr="00716D39">
        <w:rPr>
          <w:rFonts w:ascii="Times New Roman" w:hAnsi="Times New Roman" w:cs="Times New Roman"/>
          <w:sz w:val="20"/>
          <w:szCs w:val="20"/>
        </w:rPr>
        <w:t xml:space="preserve"> </w:t>
      </w:r>
    </w:p>
    <w:p w14:paraId="61F598CF" w14:textId="09871331" w:rsidR="003D7A41" w:rsidRDefault="00F84B18"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7</w:t>
      </w:r>
      <w:r>
        <w:rPr>
          <w:rFonts w:ascii="Times New Roman" w:hAnsi="Times New Roman" w:cs="Times New Roman"/>
          <w:sz w:val="20"/>
          <w:szCs w:val="20"/>
        </w:rPr>
        <w:t xml:space="preserve">. </w:t>
      </w:r>
      <w:r w:rsidR="009D275D">
        <w:rPr>
          <w:rFonts w:ascii="Times New Roman" w:hAnsi="Times New Roman" w:cs="Times New Roman"/>
          <w:sz w:val="20"/>
          <w:szCs w:val="20"/>
        </w:rPr>
        <w:tab/>
      </w:r>
      <w:r w:rsidR="003166B7" w:rsidRPr="00716D39">
        <w:rPr>
          <w:rFonts w:ascii="Times New Roman" w:hAnsi="Times New Roman" w:cs="Times New Roman"/>
          <w:sz w:val="20"/>
          <w:szCs w:val="20"/>
        </w:rPr>
        <w:t>T</w:t>
      </w:r>
      <w:r w:rsidR="003B27CB" w:rsidRPr="00716D39">
        <w:rPr>
          <w:rFonts w:ascii="Times New Roman" w:hAnsi="Times New Roman" w:cs="Times New Roman"/>
          <w:sz w:val="20"/>
          <w:szCs w:val="20"/>
        </w:rPr>
        <w:t xml:space="preserve">o </w:t>
      </w:r>
      <w:r w:rsidR="00F3762E" w:rsidRPr="00716D39">
        <w:rPr>
          <w:rFonts w:ascii="Times New Roman" w:hAnsi="Times New Roman" w:cs="Times New Roman"/>
          <w:sz w:val="20"/>
          <w:szCs w:val="20"/>
        </w:rPr>
        <w:t xml:space="preserve">mitigate the risk of low delivery </w:t>
      </w:r>
      <w:r w:rsidR="009D275D">
        <w:rPr>
          <w:rFonts w:ascii="Times New Roman" w:hAnsi="Times New Roman" w:cs="Times New Roman"/>
          <w:sz w:val="20"/>
          <w:szCs w:val="20"/>
        </w:rPr>
        <w:t xml:space="preserve">rates </w:t>
      </w:r>
      <w:r w:rsidR="00F3762E" w:rsidRPr="00716D39">
        <w:rPr>
          <w:rFonts w:ascii="Times New Roman" w:hAnsi="Times New Roman" w:cs="Times New Roman"/>
          <w:sz w:val="20"/>
          <w:szCs w:val="20"/>
        </w:rPr>
        <w:t>due to insufficient national capacities</w:t>
      </w:r>
      <w:r w:rsidR="00F22D17">
        <w:rPr>
          <w:rFonts w:ascii="Times New Roman" w:hAnsi="Times New Roman" w:cs="Times New Roman"/>
          <w:sz w:val="20"/>
          <w:szCs w:val="20"/>
        </w:rPr>
        <w:t xml:space="preserve">, UNDP </w:t>
      </w:r>
      <w:r w:rsidR="00F24814">
        <w:rPr>
          <w:rFonts w:ascii="Times New Roman" w:hAnsi="Times New Roman" w:cs="Times New Roman"/>
          <w:sz w:val="20"/>
          <w:szCs w:val="20"/>
        </w:rPr>
        <w:t>has</w:t>
      </w:r>
      <w:r w:rsidR="003166B7" w:rsidRPr="00716D39">
        <w:rPr>
          <w:rFonts w:ascii="Times New Roman" w:hAnsi="Times New Roman" w:cs="Times New Roman"/>
          <w:sz w:val="20"/>
          <w:szCs w:val="20"/>
        </w:rPr>
        <w:t xml:space="preserve"> assig</w:t>
      </w:r>
      <w:r w:rsidR="00F24814">
        <w:rPr>
          <w:rFonts w:ascii="Times New Roman" w:hAnsi="Times New Roman" w:cs="Times New Roman"/>
          <w:sz w:val="20"/>
          <w:szCs w:val="20"/>
        </w:rPr>
        <w:t>ned</w:t>
      </w:r>
      <w:r w:rsidR="003166B7" w:rsidRPr="00716D39">
        <w:rPr>
          <w:rFonts w:ascii="Times New Roman" w:hAnsi="Times New Roman" w:cs="Times New Roman"/>
          <w:sz w:val="20"/>
          <w:szCs w:val="20"/>
        </w:rPr>
        <w:t xml:space="preserve"> </w:t>
      </w:r>
      <w:r w:rsidR="00E87997" w:rsidRPr="00716D39">
        <w:rPr>
          <w:rFonts w:ascii="Times New Roman" w:hAnsi="Times New Roman" w:cs="Times New Roman"/>
          <w:sz w:val="20"/>
          <w:szCs w:val="20"/>
        </w:rPr>
        <w:t xml:space="preserve">dedicated </w:t>
      </w:r>
      <w:r w:rsidR="003166B7" w:rsidRPr="00716D39">
        <w:rPr>
          <w:rFonts w:ascii="Times New Roman" w:hAnsi="Times New Roman" w:cs="Times New Roman"/>
          <w:sz w:val="20"/>
          <w:szCs w:val="20"/>
        </w:rPr>
        <w:t xml:space="preserve">project staff wherever national or sub-regional projects are </w:t>
      </w:r>
      <w:r w:rsidR="007A6241" w:rsidRPr="00716D39">
        <w:rPr>
          <w:rFonts w:ascii="Times New Roman" w:hAnsi="Times New Roman" w:cs="Times New Roman"/>
          <w:sz w:val="20"/>
          <w:szCs w:val="20"/>
        </w:rPr>
        <w:t>implemented</w:t>
      </w:r>
      <w:r w:rsidR="00453AF2" w:rsidRPr="00716D39">
        <w:rPr>
          <w:rFonts w:ascii="Times New Roman" w:hAnsi="Times New Roman" w:cs="Times New Roman"/>
          <w:sz w:val="20"/>
          <w:szCs w:val="20"/>
        </w:rPr>
        <w:t>. As a result,</w:t>
      </w:r>
      <w:r w:rsidR="00552EB9" w:rsidRPr="00716D39">
        <w:rPr>
          <w:rFonts w:ascii="Times New Roman" w:hAnsi="Times New Roman" w:cs="Times New Roman"/>
          <w:sz w:val="20"/>
          <w:szCs w:val="20"/>
        </w:rPr>
        <w:t xml:space="preserve"> particularly in the case of GEF projects, delivery </w:t>
      </w:r>
      <w:r w:rsidR="00843C20">
        <w:rPr>
          <w:rFonts w:ascii="Times New Roman" w:hAnsi="Times New Roman" w:cs="Times New Roman"/>
          <w:sz w:val="20"/>
          <w:szCs w:val="20"/>
        </w:rPr>
        <w:t>rates</w:t>
      </w:r>
      <w:r w:rsidR="00843C20" w:rsidRPr="00716D39">
        <w:rPr>
          <w:rFonts w:ascii="Times New Roman" w:hAnsi="Times New Roman" w:cs="Times New Roman"/>
          <w:sz w:val="20"/>
          <w:szCs w:val="20"/>
        </w:rPr>
        <w:t xml:space="preserve"> </w:t>
      </w:r>
      <w:r w:rsidR="00552EB9" w:rsidRPr="00716D39">
        <w:rPr>
          <w:rFonts w:ascii="Times New Roman" w:hAnsi="Times New Roman" w:cs="Times New Roman"/>
          <w:sz w:val="20"/>
          <w:szCs w:val="20"/>
        </w:rPr>
        <w:t xml:space="preserve">have </w:t>
      </w:r>
      <w:r w:rsidR="003166B7" w:rsidRPr="00716D39">
        <w:rPr>
          <w:rFonts w:ascii="Times New Roman" w:hAnsi="Times New Roman" w:cs="Times New Roman"/>
          <w:sz w:val="20"/>
          <w:szCs w:val="20"/>
        </w:rPr>
        <w:t xml:space="preserve">increased. </w:t>
      </w:r>
      <w:r w:rsidR="002620CB">
        <w:rPr>
          <w:rFonts w:ascii="Times New Roman" w:hAnsi="Times New Roman" w:cs="Times New Roman"/>
          <w:sz w:val="20"/>
          <w:szCs w:val="20"/>
        </w:rPr>
        <w:t>T</w:t>
      </w:r>
      <w:r w:rsidR="00175BAD" w:rsidRPr="00716D39">
        <w:rPr>
          <w:rFonts w:ascii="Times New Roman" w:hAnsi="Times New Roman" w:cs="Times New Roman"/>
          <w:sz w:val="20"/>
          <w:szCs w:val="20"/>
        </w:rPr>
        <w:t xml:space="preserve">he </w:t>
      </w:r>
      <w:r w:rsidR="00F22D17">
        <w:rPr>
          <w:rFonts w:ascii="Times New Roman" w:hAnsi="Times New Roman" w:cs="Times New Roman"/>
          <w:sz w:val="20"/>
          <w:szCs w:val="20"/>
        </w:rPr>
        <w:t xml:space="preserve">UNDP </w:t>
      </w:r>
      <w:r w:rsidR="002620CB">
        <w:rPr>
          <w:rFonts w:ascii="Times New Roman" w:hAnsi="Times New Roman" w:cs="Times New Roman"/>
          <w:sz w:val="20"/>
          <w:szCs w:val="20"/>
        </w:rPr>
        <w:t xml:space="preserve">sub-regional office </w:t>
      </w:r>
      <w:r w:rsidR="00732C67">
        <w:rPr>
          <w:rFonts w:ascii="Times New Roman" w:hAnsi="Times New Roman" w:cs="Times New Roman"/>
          <w:sz w:val="20"/>
          <w:szCs w:val="20"/>
        </w:rPr>
        <w:t xml:space="preserve">will collaborate with headquarters </w:t>
      </w:r>
      <w:r w:rsidR="00175BAD" w:rsidRPr="00716D39">
        <w:rPr>
          <w:rFonts w:ascii="Times New Roman" w:hAnsi="Times New Roman" w:cs="Times New Roman"/>
          <w:sz w:val="20"/>
          <w:szCs w:val="20"/>
        </w:rPr>
        <w:t xml:space="preserve">and the </w:t>
      </w:r>
      <w:r w:rsidR="00C66004">
        <w:rPr>
          <w:rFonts w:ascii="Times New Roman" w:hAnsi="Times New Roman" w:cs="Times New Roman"/>
          <w:sz w:val="20"/>
          <w:szCs w:val="20"/>
        </w:rPr>
        <w:t>R</w:t>
      </w:r>
      <w:r w:rsidR="00175BAD" w:rsidRPr="00716D39">
        <w:rPr>
          <w:rFonts w:ascii="Times New Roman" w:hAnsi="Times New Roman" w:cs="Times New Roman"/>
          <w:sz w:val="20"/>
          <w:szCs w:val="20"/>
        </w:rPr>
        <w:t>egi</w:t>
      </w:r>
      <w:r w:rsidR="002620CB">
        <w:rPr>
          <w:rFonts w:ascii="Times New Roman" w:hAnsi="Times New Roman" w:cs="Times New Roman"/>
          <w:sz w:val="20"/>
          <w:szCs w:val="20"/>
        </w:rPr>
        <w:t>o</w:t>
      </w:r>
      <w:r w:rsidR="00175BAD" w:rsidRPr="00716D39">
        <w:rPr>
          <w:rFonts w:ascii="Times New Roman" w:hAnsi="Times New Roman" w:cs="Times New Roman"/>
          <w:sz w:val="20"/>
          <w:szCs w:val="20"/>
        </w:rPr>
        <w:t xml:space="preserve">nal </w:t>
      </w:r>
      <w:r w:rsidR="00C66004">
        <w:rPr>
          <w:rFonts w:ascii="Times New Roman" w:hAnsi="Times New Roman" w:cs="Times New Roman"/>
          <w:sz w:val="20"/>
          <w:szCs w:val="20"/>
        </w:rPr>
        <w:t>H</w:t>
      </w:r>
      <w:r w:rsidR="00175BAD" w:rsidRPr="00716D39">
        <w:rPr>
          <w:rFonts w:ascii="Times New Roman" w:hAnsi="Times New Roman" w:cs="Times New Roman"/>
          <w:sz w:val="20"/>
          <w:szCs w:val="20"/>
        </w:rPr>
        <w:t>ub for Latin America and the Caribbean</w:t>
      </w:r>
      <w:r w:rsidR="00843C20">
        <w:rPr>
          <w:rFonts w:ascii="Times New Roman" w:hAnsi="Times New Roman" w:cs="Times New Roman"/>
          <w:sz w:val="20"/>
          <w:szCs w:val="20"/>
        </w:rPr>
        <w:t xml:space="preserve"> for</w:t>
      </w:r>
      <w:r w:rsidR="00175BAD" w:rsidRPr="00716D39">
        <w:rPr>
          <w:rFonts w:ascii="Times New Roman" w:hAnsi="Times New Roman" w:cs="Times New Roman"/>
          <w:sz w:val="20"/>
          <w:szCs w:val="20"/>
        </w:rPr>
        <w:t xml:space="preserve"> support</w:t>
      </w:r>
      <w:r w:rsidR="00843C20">
        <w:rPr>
          <w:rFonts w:ascii="Times New Roman" w:hAnsi="Times New Roman" w:cs="Times New Roman"/>
          <w:sz w:val="20"/>
          <w:szCs w:val="20"/>
        </w:rPr>
        <w:t xml:space="preserve"> in backstopping and</w:t>
      </w:r>
      <w:r w:rsidR="002620CB">
        <w:rPr>
          <w:rFonts w:ascii="Times New Roman" w:hAnsi="Times New Roman" w:cs="Times New Roman"/>
          <w:sz w:val="20"/>
          <w:szCs w:val="20"/>
        </w:rPr>
        <w:t xml:space="preserve"> </w:t>
      </w:r>
      <w:r w:rsidR="00DA705B">
        <w:rPr>
          <w:rFonts w:ascii="Times New Roman" w:hAnsi="Times New Roman" w:cs="Times New Roman"/>
          <w:sz w:val="20"/>
          <w:szCs w:val="20"/>
        </w:rPr>
        <w:t>apply</w:t>
      </w:r>
      <w:r w:rsidR="002620CB">
        <w:rPr>
          <w:rFonts w:ascii="Times New Roman" w:hAnsi="Times New Roman" w:cs="Times New Roman"/>
          <w:sz w:val="20"/>
          <w:szCs w:val="20"/>
        </w:rPr>
        <w:t>ing</w:t>
      </w:r>
      <w:r w:rsidR="00DA705B">
        <w:rPr>
          <w:rFonts w:ascii="Times New Roman" w:hAnsi="Times New Roman" w:cs="Times New Roman"/>
          <w:sz w:val="20"/>
          <w:szCs w:val="20"/>
        </w:rPr>
        <w:t xml:space="preserve"> the direct implementation modalit</w:t>
      </w:r>
      <w:r w:rsidR="00016300">
        <w:rPr>
          <w:rFonts w:ascii="Times New Roman" w:hAnsi="Times New Roman" w:cs="Times New Roman"/>
          <w:sz w:val="20"/>
          <w:szCs w:val="20"/>
        </w:rPr>
        <w:t>y</w:t>
      </w:r>
      <w:r w:rsidR="00843C20">
        <w:rPr>
          <w:rFonts w:ascii="Times New Roman" w:hAnsi="Times New Roman" w:cs="Times New Roman"/>
          <w:sz w:val="20"/>
          <w:szCs w:val="20"/>
        </w:rPr>
        <w:t xml:space="preserve"> </w:t>
      </w:r>
      <w:r w:rsidR="0056585E" w:rsidRPr="00716D39">
        <w:rPr>
          <w:rFonts w:ascii="Times New Roman" w:hAnsi="Times New Roman" w:cs="Times New Roman"/>
          <w:sz w:val="20"/>
          <w:szCs w:val="20"/>
        </w:rPr>
        <w:t xml:space="preserve">when and where it is </w:t>
      </w:r>
      <w:r w:rsidR="002620CB">
        <w:rPr>
          <w:rFonts w:ascii="Times New Roman" w:hAnsi="Times New Roman" w:cs="Times New Roman"/>
          <w:sz w:val="20"/>
          <w:szCs w:val="20"/>
        </w:rPr>
        <w:t>necessary</w:t>
      </w:r>
      <w:r w:rsidR="00BA6F13" w:rsidRPr="00716D39">
        <w:rPr>
          <w:rFonts w:ascii="Times New Roman" w:hAnsi="Times New Roman" w:cs="Times New Roman"/>
          <w:sz w:val="20"/>
          <w:szCs w:val="20"/>
        </w:rPr>
        <w:t xml:space="preserve">. </w:t>
      </w:r>
      <w:r w:rsidR="002620CB">
        <w:rPr>
          <w:rFonts w:ascii="Times New Roman" w:hAnsi="Times New Roman" w:cs="Times New Roman"/>
          <w:sz w:val="20"/>
          <w:szCs w:val="20"/>
        </w:rPr>
        <w:t>The sub-regional office</w:t>
      </w:r>
      <w:r w:rsidR="002620CB" w:rsidRPr="00716D39">
        <w:rPr>
          <w:rFonts w:ascii="Times New Roman" w:hAnsi="Times New Roman" w:cs="Times New Roman"/>
          <w:sz w:val="20"/>
          <w:szCs w:val="20"/>
        </w:rPr>
        <w:t xml:space="preserve"> </w:t>
      </w:r>
      <w:r w:rsidR="00BA6F13" w:rsidRPr="00716D39">
        <w:rPr>
          <w:rFonts w:ascii="Times New Roman" w:hAnsi="Times New Roman" w:cs="Times New Roman"/>
          <w:sz w:val="20"/>
          <w:szCs w:val="20"/>
        </w:rPr>
        <w:t xml:space="preserve">will </w:t>
      </w:r>
      <w:r w:rsidR="003166B7" w:rsidRPr="00716D39">
        <w:rPr>
          <w:rFonts w:ascii="Times New Roman" w:hAnsi="Times New Roman" w:cs="Times New Roman"/>
          <w:sz w:val="20"/>
          <w:szCs w:val="20"/>
        </w:rPr>
        <w:t>re-</w:t>
      </w:r>
      <w:r w:rsidR="00C66004">
        <w:rPr>
          <w:rFonts w:ascii="Times New Roman" w:hAnsi="Times New Roman" w:cs="Times New Roman"/>
          <w:sz w:val="20"/>
          <w:szCs w:val="20"/>
        </w:rPr>
        <w:t>assign</w:t>
      </w:r>
      <w:r w:rsidR="00C66004" w:rsidRPr="00716D39">
        <w:rPr>
          <w:rFonts w:ascii="Times New Roman" w:hAnsi="Times New Roman" w:cs="Times New Roman"/>
          <w:sz w:val="20"/>
          <w:szCs w:val="20"/>
        </w:rPr>
        <w:t xml:space="preserve"> </w:t>
      </w:r>
      <w:r w:rsidR="003166B7" w:rsidRPr="00716D39">
        <w:rPr>
          <w:rFonts w:ascii="Times New Roman" w:hAnsi="Times New Roman" w:cs="Times New Roman"/>
          <w:sz w:val="20"/>
          <w:szCs w:val="20"/>
        </w:rPr>
        <w:t>staff</w:t>
      </w:r>
      <w:r w:rsidR="00843C20">
        <w:rPr>
          <w:rFonts w:ascii="Times New Roman" w:hAnsi="Times New Roman" w:cs="Times New Roman"/>
          <w:sz w:val="20"/>
          <w:szCs w:val="20"/>
        </w:rPr>
        <w:t xml:space="preserve"> as needed</w:t>
      </w:r>
      <w:r w:rsidR="003166B7" w:rsidRPr="00716D39">
        <w:rPr>
          <w:rFonts w:ascii="Times New Roman" w:hAnsi="Times New Roman" w:cs="Times New Roman"/>
          <w:sz w:val="20"/>
          <w:szCs w:val="20"/>
        </w:rPr>
        <w:t xml:space="preserve"> to ensure that all c</w:t>
      </w:r>
      <w:r w:rsidR="00E87997" w:rsidRPr="00716D39">
        <w:rPr>
          <w:rFonts w:ascii="Times New Roman" w:hAnsi="Times New Roman" w:cs="Times New Roman"/>
          <w:sz w:val="20"/>
          <w:szCs w:val="20"/>
        </w:rPr>
        <w:t>omponents of the SPD are addressed</w:t>
      </w:r>
      <w:r w:rsidR="00175BAD" w:rsidRPr="00716D39">
        <w:rPr>
          <w:rFonts w:ascii="Times New Roman" w:hAnsi="Times New Roman" w:cs="Times New Roman"/>
          <w:sz w:val="20"/>
          <w:szCs w:val="20"/>
        </w:rPr>
        <w:t xml:space="preserve">. </w:t>
      </w:r>
      <w:r w:rsidR="002620CB">
        <w:rPr>
          <w:rFonts w:ascii="Times New Roman" w:hAnsi="Times New Roman" w:cs="Times New Roman"/>
          <w:sz w:val="20"/>
          <w:szCs w:val="20"/>
        </w:rPr>
        <w:t>This</w:t>
      </w:r>
      <w:r w:rsidR="00446A36" w:rsidRPr="00716D39">
        <w:rPr>
          <w:rFonts w:ascii="Times New Roman" w:hAnsi="Times New Roman" w:cs="Times New Roman"/>
          <w:sz w:val="20"/>
          <w:szCs w:val="20"/>
        </w:rPr>
        <w:t xml:space="preserve"> will </w:t>
      </w:r>
      <w:r w:rsidR="00E87997" w:rsidRPr="00716D39">
        <w:rPr>
          <w:rFonts w:ascii="Times New Roman" w:hAnsi="Times New Roman" w:cs="Times New Roman"/>
          <w:sz w:val="20"/>
          <w:szCs w:val="20"/>
        </w:rPr>
        <w:t xml:space="preserve">help </w:t>
      </w:r>
      <w:r w:rsidR="00446A36" w:rsidRPr="00716D39">
        <w:rPr>
          <w:rFonts w:ascii="Times New Roman" w:hAnsi="Times New Roman" w:cs="Times New Roman"/>
          <w:sz w:val="20"/>
          <w:szCs w:val="20"/>
        </w:rPr>
        <w:t xml:space="preserve">strengthen </w:t>
      </w:r>
      <w:r w:rsidR="002620CB">
        <w:rPr>
          <w:rFonts w:ascii="Times New Roman" w:hAnsi="Times New Roman" w:cs="Times New Roman"/>
          <w:sz w:val="20"/>
          <w:szCs w:val="20"/>
        </w:rPr>
        <w:t>the</w:t>
      </w:r>
      <w:r w:rsidR="00BA6F13" w:rsidRPr="00716D39">
        <w:rPr>
          <w:rFonts w:ascii="Times New Roman" w:hAnsi="Times New Roman" w:cs="Times New Roman"/>
          <w:sz w:val="20"/>
          <w:szCs w:val="20"/>
        </w:rPr>
        <w:t xml:space="preserve"> financial management capacities</w:t>
      </w:r>
      <w:r w:rsidR="00446A36" w:rsidRPr="00716D39">
        <w:rPr>
          <w:rFonts w:ascii="Times New Roman" w:hAnsi="Times New Roman" w:cs="Times New Roman"/>
          <w:sz w:val="20"/>
          <w:szCs w:val="20"/>
        </w:rPr>
        <w:t xml:space="preserve"> of national governments </w:t>
      </w:r>
      <w:r w:rsidR="00843C20">
        <w:rPr>
          <w:rFonts w:ascii="Times New Roman" w:hAnsi="Times New Roman" w:cs="Times New Roman"/>
          <w:sz w:val="20"/>
          <w:szCs w:val="20"/>
        </w:rPr>
        <w:t>in programme</w:t>
      </w:r>
      <w:r w:rsidR="00843C20" w:rsidRPr="00716D39">
        <w:rPr>
          <w:rFonts w:ascii="Times New Roman" w:hAnsi="Times New Roman" w:cs="Times New Roman"/>
          <w:sz w:val="20"/>
          <w:szCs w:val="20"/>
        </w:rPr>
        <w:t xml:space="preserve"> </w:t>
      </w:r>
      <w:r w:rsidR="00446A36" w:rsidRPr="00716D39">
        <w:rPr>
          <w:rFonts w:ascii="Times New Roman" w:hAnsi="Times New Roman" w:cs="Times New Roman"/>
          <w:sz w:val="20"/>
          <w:szCs w:val="20"/>
        </w:rPr>
        <w:t>implementation, monitoring</w:t>
      </w:r>
      <w:r w:rsidR="00297EF5">
        <w:rPr>
          <w:rFonts w:ascii="Times New Roman" w:hAnsi="Times New Roman" w:cs="Times New Roman"/>
          <w:sz w:val="20"/>
          <w:szCs w:val="20"/>
        </w:rPr>
        <w:t>, evaluation</w:t>
      </w:r>
      <w:r w:rsidR="00F3695E">
        <w:rPr>
          <w:rFonts w:ascii="Times New Roman" w:hAnsi="Times New Roman" w:cs="Times New Roman"/>
          <w:sz w:val="20"/>
          <w:szCs w:val="20"/>
        </w:rPr>
        <w:t>,</w:t>
      </w:r>
      <w:r w:rsidR="00446A36" w:rsidRPr="00716D39">
        <w:rPr>
          <w:rFonts w:ascii="Times New Roman" w:hAnsi="Times New Roman" w:cs="Times New Roman"/>
          <w:sz w:val="20"/>
          <w:szCs w:val="20"/>
        </w:rPr>
        <w:t xml:space="preserve"> and reporting. </w:t>
      </w:r>
      <w:r w:rsidR="002620CB">
        <w:rPr>
          <w:rFonts w:ascii="Times New Roman" w:hAnsi="Times New Roman" w:cs="Times New Roman"/>
          <w:sz w:val="20"/>
          <w:szCs w:val="20"/>
        </w:rPr>
        <w:t>In a</w:t>
      </w:r>
      <w:r w:rsidR="00F360E6" w:rsidRPr="00716D39">
        <w:rPr>
          <w:rFonts w:ascii="Times New Roman" w:hAnsi="Times New Roman" w:cs="Times New Roman"/>
          <w:sz w:val="20"/>
          <w:szCs w:val="20"/>
        </w:rPr>
        <w:t xml:space="preserve">ddition, </w:t>
      </w:r>
      <w:r w:rsidR="002620CB">
        <w:rPr>
          <w:rFonts w:ascii="Times New Roman" w:hAnsi="Times New Roman" w:cs="Times New Roman"/>
          <w:sz w:val="20"/>
          <w:szCs w:val="20"/>
        </w:rPr>
        <w:t xml:space="preserve">UNDP </w:t>
      </w:r>
      <w:r w:rsidR="00F645E9">
        <w:rPr>
          <w:rFonts w:ascii="Times New Roman" w:hAnsi="Times New Roman" w:cs="Times New Roman"/>
          <w:sz w:val="20"/>
          <w:szCs w:val="20"/>
        </w:rPr>
        <w:t xml:space="preserve">will </w:t>
      </w:r>
      <w:r w:rsidR="0088656E" w:rsidRPr="00716D39">
        <w:rPr>
          <w:rFonts w:ascii="Times New Roman" w:hAnsi="Times New Roman" w:cs="Times New Roman"/>
          <w:sz w:val="20"/>
          <w:szCs w:val="20"/>
        </w:rPr>
        <w:t xml:space="preserve">work closely with </w:t>
      </w:r>
      <w:r w:rsidR="00843C20">
        <w:rPr>
          <w:rFonts w:ascii="Times New Roman" w:hAnsi="Times New Roman" w:cs="Times New Roman"/>
          <w:sz w:val="20"/>
          <w:szCs w:val="20"/>
        </w:rPr>
        <w:t>other</w:t>
      </w:r>
      <w:r w:rsidR="0088656E" w:rsidRPr="00716D39">
        <w:rPr>
          <w:rFonts w:ascii="Times New Roman" w:hAnsi="Times New Roman" w:cs="Times New Roman"/>
          <w:sz w:val="20"/>
          <w:szCs w:val="20"/>
        </w:rPr>
        <w:t xml:space="preserve"> </w:t>
      </w:r>
      <w:r w:rsidR="007C149E">
        <w:rPr>
          <w:rFonts w:ascii="Times New Roman" w:hAnsi="Times New Roman" w:cs="Times New Roman"/>
          <w:sz w:val="20"/>
          <w:szCs w:val="20"/>
        </w:rPr>
        <w:t xml:space="preserve">United Nations </w:t>
      </w:r>
      <w:r w:rsidR="0088656E" w:rsidRPr="00716D39">
        <w:rPr>
          <w:rFonts w:ascii="Times New Roman" w:hAnsi="Times New Roman" w:cs="Times New Roman"/>
          <w:sz w:val="20"/>
          <w:szCs w:val="20"/>
        </w:rPr>
        <w:t xml:space="preserve">agencies </w:t>
      </w:r>
      <w:r w:rsidR="00453AF2" w:rsidRPr="00716D39">
        <w:rPr>
          <w:rFonts w:ascii="Times New Roman" w:hAnsi="Times New Roman" w:cs="Times New Roman"/>
          <w:sz w:val="20"/>
          <w:szCs w:val="20"/>
        </w:rPr>
        <w:t xml:space="preserve">to </w:t>
      </w:r>
      <w:r w:rsidR="0088656E" w:rsidRPr="00716D39">
        <w:rPr>
          <w:rFonts w:ascii="Times New Roman" w:hAnsi="Times New Roman" w:cs="Times New Roman"/>
          <w:sz w:val="20"/>
          <w:szCs w:val="20"/>
        </w:rPr>
        <w:t>harmonize approaches for the achievement of the MSDF outcomes</w:t>
      </w:r>
      <w:r w:rsidR="002620CB">
        <w:rPr>
          <w:rFonts w:ascii="Times New Roman" w:hAnsi="Times New Roman" w:cs="Times New Roman"/>
          <w:sz w:val="20"/>
          <w:szCs w:val="20"/>
        </w:rPr>
        <w:t>, which will ensure a</w:t>
      </w:r>
      <w:r w:rsidR="00C66004">
        <w:rPr>
          <w:rFonts w:ascii="Times New Roman" w:hAnsi="Times New Roman" w:cs="Times New Roman"/>
          <w:sz w:val="20"/>
          <w:szCs w:val="20"/>
        </w:rPr>
        <w:t>n equal</w:t>
      </w:r>
      <w:r w:rsidR="007C149E">
        <w:rPr>
          <w:rFonts w:ascii="Times New Roman" w:hAnsi="Times New Roman" w:cs="Times New Roman"/>
          <w:sz w:val="20"/>
          <w:szCs w:val="20"/>
        </w:rPr>
        <w:t xml:space="preserve"> </w:t>
      </w:r>
      <w:r w:rsidR="0088656E" w:rsidRPr="00716D39">
        <w:rPr>
          <w:rFonts w:ascii="Times New Roman" w:hAnsi="Times New Roman" w:cs="Times New Roman"/>
          <w:sz w:val="20"/>
          <w:szCs w:val="20"/>
        </w:rPr>
        <w:t xml:space="preserve">division of </w:t>
      </w:r>
      <w:r w:rsidR="00F3695E" w:rsidRPr="00716D39">
        <w:rPr>
          <w:rFonts w:ascii="Times New Roman" w:hAnsi="Times New Roman" w:cs="Times New Roman"/>
          <w:sz w:val="20"/>
          <w:szCs w:val="20"/>
        </w:rPr>
        <w:t>labor</w:t>
      </w:r>
      <w:r w:rsidR="0088656E" w:rsidRPr="00716D39">
        <w:rPr>
          <w:rFonts w:ascii="Times New Roman" w:hAnsi="Times New Roman" w:cs="Times New Roman"/>
          <w:sz w:val="20"/>
          <w:szCs w:val="20"/>
        </w:rPr>
        <w:t xml:space="preserve"> and avoid duplicat</w:t>
      </w:r>
      <w:r w:rsidR="00C66004">
        <w:rPr>
          <w:rFonts w:ascii="Times New Roman" w:hAnsi="Times New Roman" w:cs="Times New Roman"/>
          <w:sz w:val="20"/>
          <w:szCs w:val="20"/>
        </w:rPr>
        <w:t>ion of</w:t>
      </w:r>
      <w:r w:rsidR="002620CB">
        <w:rPr>
          <w:rFonts w:ascii="Times New Roman" w:hAnsi="Times New Roman" w:cs="Times New Roman"/>
          <w:sz w:val="20"/>
          <w:szCs w:val="20"/>
        </w:rPr>
        <w:t xml:space="preserve"> </w:t>
      </w:r>
      <w:r w:rsidR="0088656E" w:rsidRPr="00716D39">
        <w:rPr>
          <w:rFonts w:ascii="Times New Roman" w:hAnsi="Times New Roman" w:cs="Times New Roman"/>
          <w:sz w:val="20"/>
          <w:szCs w:val="20"/>
        </w:rPr>
        <w:t>effort</w:t>
      </w:r>
      <w:r w:rsidR="002620CB">
        <w:rPr>
          <w:rFonts w:ascii="Times New Roman" w:hAnsi="Times New Roman" w:cs="Times New Roman"/>
          <w:sz w:val="20"/>
          <w:szCs w:val="20"/>
        </w:rPr>
        <w:t>s</w:t>
      </w:r>
      <w:r w:rsidR="0088656E" w:rsidRPr="00716D39">
        <w:rPr>
          <w:rFonts w:ascii="Times New Roman" w:hAnsi="Times New Roman" w:cs="Times New Roman"/>
          <w:sz w:val="20"/>
          <w:szCs w:val="20"/>
        </w:rPr>
        <w:t>.</w:t>
      </w:r>
      <w:r w:rsidR="00F360E6" w:rsidRPr="00716D39">
        <w:rPr>
          <w:rFonts w:ascii="Times New Roman" w:hAnsi="Times New Roman" w:cs="Times New Roman"/>
          <w:sz w:val="20"/>
          <w:szCs w:val="20"/>
        </w:rPr>
        <w:t xml:space="preserve"> </w:t>
      </w:r>
    </w:p>
    <w:p w14:paraId="24F2F4F5" w14:textId="364F0000" w:rsidR="00A44946" w:rsidRDefault="002712D4"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8</w:t>
      </w:r>
      <w:r w:rsidR="00F84B18">
        <w:rPr>
          <w:rFonts w:ascii="Times New Roman" w:hAnsi="Times New Roman" w:cs="Times New Roman"/>
          <w:sz w:val="20"/>
          <w:szCs w:val="20"/>
        </w:rPr>
        <w:t xml:space="preserve">. </w:t>
      </w:r>
      <w:r w:rsidR="006704B9">
        <w:rPr>
          <w:rFonts w:ascii="Times New Roman" w:hAnsi="Times New Roman" w:cs="Times New Roman"/>
          <w:sz w:val="20"/>
          <w:szCs w:val="20"/>
        </w:rPr>
        <w:tab/>
      </w:r>
      <w:r w:rsidR="00C66004">
        <w:rPr>
          <w:rFonts w:ascii="Times New Roman" w:hAnsi="Times New Roman" w:cs="Times New Roman"/>
          <w:sz w:val="20"/>
          <w:szCs w:val="20"/>
        </w:rPr>
        <w:t>Because w</w:t>
      </w:r>
      <w:r w:rsidR="00573E32" w:rsidRPr="00716D39">
        <w:rPr>
          <w:rFonts w:ascii="Times New Roman" w:hAnsi="Times New Roman" w:cs="Times New Roman"/>
          <w:sz w:val="20"/>
          <w:szCs w:val="20"/>
        </w:rPr>
        <w:t>eak</w:t>
      </w:r>
      <w:r w:rsidR="00D44ACA" w:rsidRPr="00716D39">
        <w:rPr>
          <w:rFonts w:ascii="Times New Roman" w:hAnsi="Times New Roman" w:cs="Times New Roman"/>
          <w:sz w:val="20"/>
          <w:szCs w:val="20"/>
        </w:rPr>
        <w:t xml:space="preserve"> growth</w:t>
      </w:r>
      <w:r w:rsidR="00843C20">
        <w:rPr>
          <w:rFonts w:ascii="Times New Roman" w:hAnsi="Times New Roman" w:cs="Times New Roman"/>
          <w:sz w:val="20"/>
          <w:szCs w:val="20"/>
        </w:rPr>
        <w:t xml:space="preserve"> is </w:t>
      </w:r>
      <w:r w:rsidR="00C66004">
        <w:rPr>
          <w:rFonts w:ascii="Times New Roman" w:hAnsi="Times New Roman" w:cs="Times New Roman"/>
          <w:sz w:val="20"/>
          <w:szCs w:val="20"/>
        </w:rPr>
        <w:t xml:space="preserve">a </w:t>
      </w:r>
      <w:r w:rsidR="00843C20">
        <w:rPr>
          <w:rFonts w:ascii="Times New Roman" w:hAnsi="Times New Roman" w:cs="Times New Roman"/>
          <w:sz w:val="20"/>
          <w:szCs w:val="20"/>
        </w:rPr>
        <w:t>challenge</w:t>
      </w:r>
      <w:r w:rsidR="00D44ACA" w:rsidRPr="00716D39">
        <w:rPr>
          <w:rFonts w:ascii="Times New Roman" w:hAnsi="Times New Roman" w:cs="Times New Roman"/>
          <w:sz w:val="20"/>
          <w:szCs w:val="20"/>
        </w:rPr>
        <w:t xml:space="preserve"> </w:t>
      </w:r>
      <w:r w:rsidR="00843C20">
        <w:rPr>
          <w:rFonts w:ascii="Times New Roman" w:hAnsi="Times New Roman" w:cs="Times New Roman"/>
          <w:sz w:val="20"/>
          <w:szCs w:val="20"/>
        </w:rPr>
        <w:t>in</w:t>
      </w:r>
      <w:r w:rsidR="00453AF2" w:rsidRPr="00716D39">
        <w:rPr>
          <w:rFonts w:ascii="Times New Roman" w:hAnsi="Times New Roman" w:cs="Times New Roman"/>
          <w:sz w:val="20"/>
          <w:szCs w:val="20"/>
        </w:rPr>
        <w:t xml:space="preserve"> the sub-region</w:t>
      </w:r>
      <w:r w:rsidR="00C66004">
        <w:rPr>
          <w:rFonts w:ascii="Times New Roman" w:hAnsi="Times New Roman" w:cs="Times New Roman"/>
          <w:sz w:val="20"/>
          <w:szCs w:val="20"/>
        </w:rPr>
        <w:t xml:space="preserve"> </w:t>
      </w:r>
      <w:r w:rsidR="009C5583">
        <w:rPr>
          <w:rFonts w:ascii="Times New Roman" w:hAnsi="Times New Roman" w:cs="Times New Roman"/>
          <w:sz w:val="20"/>
          <w:szCs w:val="20"/>
        </w:rPr>
        <w:t>g</w:t>
      </w:r>
      <w:r w:rsidR="00573E32" w:rsidRPr="00716D39">
        <w:rPr>
          <w:rFonts w:ascii="Times New Roman" w:hAnsi="Times New Roman" w:cs="Times New Roman"/>
          <w:sz w:val="20"/>
          <w:szCs w:val="20"/>
        </w:rPr>
        <w:t>overnments</w:t>
      </w:r>
      <w:r w:rsidR="002620CB">
        <w:rPr>
          <w:rFonts w:ascii="Times New Roman" w:hAnsi="Times New Roman" w:cs="Times New Roman"/>
          <w:sz w:val="20"/>
          <w:szCs w:val="20"/>
        </w:rPr>
        <w:t xml:space="preserve"> may not</w:t>
      </w:r>
      <w:r w:rsidR="002620CB" w:rsidRPr="00716D39">
        <w:rPr>
          <w:rFonts w:ascii="Times New Roman" w:hAnsi="Times New Roman" w:cs="Times New Roman"/>
          <w:sz w:val="20"/>
          <w:szCs w:val="20"/>
        </w:rPr>
        <w:t xml:space="preserve"> </w:t>
      </w:r>
      <w:r w:rsidR="00573E32" w:rsidRPr="00716D39">
        <w:rPr>
          <w:rFonts w:ascii="Times New Roman" w:hAnsi="Times New Roman" w:cs="Times New Roman"/>
          <w:sz w:val="20"/>
          <w:szCs w:val="20"/>
        </w:rPr>
        <w:t xml:space="preserve">be able </w:t>
      </w:r>
      <w:r w:rsidR="00D44ACA" w:rsidRPr="00716D39">
        <w:rPr>
          <w:rFonts w:ascii="Times New Roman" w:hAnsi="Times New Roman" w:cs="Times New Roman"/>
          <w:sz w:val="20"/>
          <w:szCs w:val="20"/>
        </w:rPr>
        <w:t xml:space="preserve">to </w:t>
      </w:r>
      <w:r w:rsidR="00F172B4" w:rsidRPr="00716D39">
        <w:rPr>
          <w:rFonts w:ascii="Times New Roman" w:hAnsi="Times New Roman" w:cs="Times New Roman"/>
          <w:sz w:val="20"/>
          <w:szCs w:val="20"/>
        </w:rPr>
        <w:t xml:space="preserve">allocate resources </w:t>
      </w:r>
      <w:r w:rsidR="00D44ACA" w:rsidRPr="00716D39">
        <w:rPr>
          <w:rFonts w:ascii="Times New Roman" w:hAnsi="Times New Roman" w:cs="Times New Roman"/>
          <w:sz w:val="20"/>
          <w:szCs w:val="20"/>
        </w:rPr>
        <w:t xml:space="preserve">to the SPD </w:t>
      </w:r>
      <w:r w:rsidR="002620CB">
        <w:rPr>
          <w:rFonts w:ascii="Times New Roman" w:hAnsi="Times New Roman" w:cs="Times New Roman"/>
          <w:sz w:val="20"/>
          <w:szCs w:val="20"/>
        </w:rPr>
        <w:t>or</w:t>
      </w:r>
      <w:r w:rsidR="002620CB" w:rsidRPr="00716D39">
        <w:rPr>
          <w:rFonts w:ascii="Times New Roman" w:hAnsi="Times New Roman" w:cs="Times New Roman"/>
          <w:sz w:val="20"/>
          <w:szCs w:val="20"/>
        </w:rPr>
        <w:t xml:space="preserve"> </w:t>
      </w:r>
      <w:r w:rsidR="00573E32" w:rsidRPr="00716D39">
        <w:rPr>
          <w:rFonts w:ascii="Times New Roman" w:hAnsi="Times New Roman" w:cs="Times New Roman"/>
          <w:sz w:val="20"/>
          <w:szCs w:val="20"/>
        </w:rPr>
        <w:t>related activities.</w:t>
      </w:r>
      <w:r w:rsidR="00175BAD" w:rsidRPr="00716D39">
        <w:rPr>
          <w:rFonts w:ascii="Times New Roman" w:hAnsi="Times New Roman" w:cs="Times New Roman"/>
          <w:sz w:val="20"/>
          <w:szCs w:val="20"/>
        </w:rPr>
        <w:t xml:space="preserve"> </w:t>
      </w:r>
      <w:r w:rsidR="00453AF2" w:rsidRPr="00716D39">
        <w:rPr>
          <w:rFonts w:ascii="Times New Roman" w:hAnsi="Times New Roman" w:cs="Times New Roman"/>
          <w:sz w:val="20"/>
          <w:szCs w:val="20"/>
        </w:rPr>
        <w:t>To address this</w:t>
      </w:r>
      <w:r w:rsidR="00D44ACA" w:rsidRPr="00716D39">
        <w:rPr>
          <w:rFonts w:ascii="Times New Roman" w:hAnsi="Times New Roman" w:cs="Times New Roman"/>
          <w:sz w:val="20"/>
          <w:szCs w:val="20"/>
        </w:rPr>
        <w:t xml:space="preserve"> </w:t>
      </w:r>
      <w:r w:rsidR="002620CB">
        <w:rPr>
          <w:rFonts w:ascii="Times New Roman" w:hAnsi="Times New Roman" w:cs="Times New Roman"/>
          <w:sz w:val="20"/>
          <w:szCs w:val="20"/>
        </w:rPr>
        <w:t>UNDP</w:t>
      </w:r>
      <w:r w:rsidR="00162C1B" w:rsidRPr="00716D39">
        <w:rPr>
          <w:rFonts w:ascii="Times New Roman" w:hAnsi="Times New Roman" w:cs="Times New Roman"/>
          <w:sz w:val="20"/>
          <w:szCs w:val="20"/>
        </w:rPr>
        <w:t xml:space="preserve"> will </w:t>
      </w:r>
      <w:r w:rsidR="002620CB">
        <w:rPr>
          <w:rFonts w:ascii="Times New Roman" w:hAnsi="Times New Roman" w:cs="Times New Roman"/>
          <w:sz w:val="20"/>
          <w:szCs w:val="20"/>
        </w:rPr>
        <w:t>utilize</w:t>
      </w:r>
      <w:r w:rsidR="002620CB" w:rsidRPr="00716D39">
        <w:rPr>
          <w:rFonts w:ascii="Times New Roman" w:hAnsi="Times New Roman" w:cs="Times New Roman"/>
          <w:sz w:val="20"/>
          <w:szCs w:val="20"/>
        </w:rPr>
        <w:t xml:space="preserve"> </w:t>
      </w:r>
      <w:r w:rsidR="00162C1B" w:rsidRPr="00716D39">
        <w:rPr>
          <w:rFonts w:ascii="Times New Roman" w:hAnsi="Times New Roman" w:cs="Times New Roman"/>
          <w:sz w:val="20"/>
          <w:szCs w:val="20"/>
        </w:rPr>
        <w:t xml:space="preserve">a partnership </w:t>
      </w:r>
      <w:r w:rsidR="00162C1B" w:rsidRPr="00716D39">
        <w:rPr>
          <w:rFonts w:ascii="Times New Roman" w:hAnsi="Times New Roman" w:cs="Times New Roman"/>
          <w:sz w:val="20"/>
          <w:szCs w:val="20"/>
        </w:rPr>
        <w:lastRenderedPageBreak/>
        <w:t xml:space="preserve">strategy </w:t>
      </w:r>
      <w:r w:rsidR="00843C20">
        <w:rPr>
          <w:rFonts w:ascii="Times New Roman" w:hAnsi="Times New Roman" w:cs="Times New Roman"/>
          <w:sz w:val="20"/>
          <w:szCs w:val="20"/>
        </w:rPr>
        <w:t>that</w:t>
      </w:r>
      <w:r w:rsidR="00843C20" w:rsidRPr="00716D39">
        <w:rPr>
          <w:rFonts w:ascii="Times New Roman" w:hAnsi="Times New Roman" w:cs="Times New Roman"/>
          <w:sz w:val="20"/>
          <w:szCs w:val="20"/>
        </w:rPr>
        <w:t xml:space="preserve"> </w:t>
      </w:r>
      <w:r w:rsidR="00FB7307" w:rsidRPr="00716D39">
        <w:rPr>
          <w:rFonts w:ascii="Times New Roman" w:hAnsi="Times New Roman" w:cs="Times New Roman"/>
          <w:sz w:val="20"/>
          <w:szCs w:val="20"/>
        </w:rPr>
        <w:t>advocate</w:t>
      </w:r>
      <w:r w:rsidR="00843C20">
        <w:rPr>
          <w:rFonts w:ascii="Times New Roman" w:hAnsi="Times New Roman" w:cs="Times New Roman"/>
          <w:sz w:val="20"/>
          <w:szCs w:val="20"/>
        </w:rPr>
        <w:t>s</w:t>
      </w:r>
      <w:r w:rsidR="00FB7307" w:rsidRPr="00716D39">
        <w:rPr>
          <w:rFonts w:ascii="Times New Roman" w:hAnsi="Times New Roman" w:cs="Times New Roman"/>
          <w:sz w:val="20"/>
          <w:szCs w:val="20"/>
        </w:rPr>
        <w:t xml:space="preserve"> for the SPD and </w:t>
      </w:r>
      <w:r w:rsidR="00162C1B" w:rsidRPr="00716D39">
        <w:rPr>
          <w:rFonts w:ascii="Times New Roman" w:hAnsi="Times New Roman" w:cs="Times New Roman"/>
          <w:sz w:val="20"/>
          <w:szCs w:val="20"/>
        </w:rPr>
        <w:t>intensif</w:t>
      </w:r>
      <w:r w:rsidR="00D559B1">
        <w:rPr>
          <w:rFonts w:ascii="Times New Roman" w:hAnsi="Times New Roman" w:cs="Times New Roman"/>
          <w:sz w:val="20"/>
          <w:szCs w:val="20"/>
        </w:rPr>
        <w:t>ies</w:t>
      </w:r>
      <w:r w:rsidR="00162C1B" w:rsidRPr="00716D39">
        <w:rPr>
          <w:rFonts w:ascii="Times New Roman" w:hAnsi="Times New Roman" w:cs="Times New Roman"/>
          <w:sz w:val="20"/>
          <w:szCs w:val="20"/>
        </w:rPr>
        <w:t xml:space="preserve"> resource</w:t>
      </w:r>
      <w:r w:rsidR="00445909" w:rsidRPr="00716D39">
        <w:rPr>
          <w:rFonts w:ascii="Times New Roman" w:hAnsi="Times New Roman" w:cs="Times New Roman"/>
          <w:sz w:val="20"/>
          <w:szCs w:val="20"/>
        </w:rPr>
        <w:t xml:space="preserve"> mobiliz</w:t>
      </w:r>
      <w:r w:rsidR="00162C1B" w:rsidRPr="00716D39">
        <w:rPr>
          <w:rFonts w:ascii="Times New Roman" w:hAnsi="Times New Roman" w:cs="Times New Roman"/>
          <w:sz w:val="20"/>
          <w:szCs w:val="20"/>
        </w:rPr>
        <w:t xml:space="preserve">ation efforts </w:t>
      </w:r>
      <w:r w:rsidR="007F6F3B" w:rsidRPr="00716D39">
        <w:rPr>
          <w:rFonts w:ascii="Times New Roman" w:hAnsi="Times New Roman" w:cs="Times New Roman"/>
          <w:sz w:val="20"/>
          <w:szCs w:val="20"/>
        </w:rPr>
        <w:t xml:space="preserve">to </w:t>
      </w:r>
      <w:r w:rsidR="002620CB" w:rsidRPr="00716D39">
        <w:rPr>
          <w:rFonts w:ascii="Times New Roman" w:hAnsi="Times New Roman" w:cs="Times New Roman"/>
          <w:sz w:val="20"/>
          <w:szCs w:val="20"/>
        </w:rPr>
        <w:t>safeguard</w:t>
      </w:r>
      <w:r w:rsidR="00162C1B" w:rsidRPr="00716D39">
        <w:rPr>
          <w:rFonts w:ascii="Times New Roman" w:hAnsi="Times New Roman" w:cs="Times New Roman"/>
          <w:sz w:val="20"/>
          <w:szCs w:val="20"/>
        </w:rPr>
        <w:t xml:space="preserve"> sustainability of the programme. </w:t>
      </w:r>
      <w:r w:rsidR="00F22D17">
        <w:rPr>
          <w:rFonts w:ascii="Times New Roman" w:hAnsi="Times New Roman" w:cs="Times New Roman"/>
          <w:sz w:val="20"/>
          <w:szCs w:val="20"/>
        </w:rPr>
        <w:t>UNDP</w:t>
      </w:r>
      <w:r w:rsidR="002620CB">
        <w:rPr>
          <w:rFonts w:ascii="Times New Roman" w:hAnsi="Times New Roman" w:cs="Times New Roman"/>
          <w:sz w:val="20"/>
          <w:szCs w:val="20"/>
        </w:rPr>
        <w:t xml:space="preserve"> will</w:t>
      </w:r>
      <w:r w:rsidR="00032907" w:rsidRPr="00716D39">
        <w:rPr>
          <w:rFonts w:ascii="Times New Roman" w:hAnsi="Times New Roman" w:cs="Times New Roman"/>
          <w:sz w:val="20"/>
          <w:szCs w:val="20"/>
        </w:rPr>
        <w:t xml:space="preserve"> allocat</w:t>
      </w:r>
      <w:r w:rsidR="002620CB">
        <w:rPr>
          <w:rFonts w:ascii="Times New Roman" w:hAnsi="Times New Roman" w:cs="Times New Roman"/>
          <w:sz w:val="20"/>
          <w:szCs w:val="20"/>
        </w:rPr>
        <w:t>e</w:t>
      </w:r>
      <w:r w:rsidR="00032907" w:rsidRPr="00716D39">
        <w:rPr>
          <w:rFonts w:ascii="Times New Roman" w:hAnsi="Times New Roman" w:cs="Times New Roman"/>
          <w:sz w:val="20"/>
          <w:szCs w:val="20"/>
        </w:rPr>
        <w:t xml:space="preserve"> </w:t>
      </w:r>
      <w:r w:rsidR="0056585E" w:rsidRPr="00716D39">
        <w:rPr>
          <w:rFonts w:ascii="Times New Roman" w:hAnsi="Times New Roman" w:cs="Times New Roman"/>
          <w:sz w:val="20"/>
          <w:szCs w:val="20"/>
        </w:rPr>
        <w:t xml:space="preserve">regular resources </w:t>
      </w:r>
      <w:r w:rsidR="00032907" w:rsidRPr="00716D39">
        <w:rPr>
          <w:rFonts w:ascii="Times New Roman" w:hAnsi="Times New Roman" w:cs="Times New Roman"/>
          <w:sz w:val="20"/>
          <w:szCs w:val="20"/>
        </w:rPr>
        <w:t xml:space="preserve">to </w:t>
      </w:r>
      <w:r w:rsidR="00C43E63" w:rsidRPr="00716D39">
        <w:rPr>
          <w:rFonts w:ascii="Times New Roman" w:hAnsi="Times New Roman" w:cs="Times New Roman"/>
          <w:sz w:val="20"/>
          <w:szCs w:val="20"/>
        </w:rPr>
        <w:t xml:space="preserve">relevant </w:t>
      </w:r>
      <w:r w:rsidR="0056585E" w:rsidRPr="00716D39">
        <w:rPr>
          <w:rFonts w:ascii="Times New Roman" w:hAnsi="Times New Roman" w:cs="Times New Roman"/>
          <w:sz w:val="20"/>
          <w:szCs w:val="20"/>
        </w:rPr>
        <w:t xml:space="preserve">middle-income </w:t>
      </w:r>
      <w:r w:rsidR="00C43E63" w:rsidRPr="00716D39">
        <w:rPr>
          <w:rFonts w:ascii="Times New Roman" w:hAnsi="Times New Roman" w:cs="Times New Roman"/>
          <w:sz w:val="20"/>
          <w:szCs w:val="20"/>
        </w:rPr>
        <w:t xml:space="preserve">countries </w:t>
      </w:r>
      <w:r w:rsidR="002620CB">
        <w:rPr>
          <w:rFonts w:ascii="Times New Roman" w:hAnsi="Times New Roman" w:cs="Times New Roman"/>
          <w:sz w:val="20"/>
          <w:szCs w:val="20"/>
        </w:rPr>
        <w:t>while</w:t>
      </w:r>
      <w:r w:rsidR="00032907" w:rsidRPr="00716D39">
        <w:rPr>
          <w:rFonts w:ascii="Times New Roman" w:hAnsi="Times New Roman" w:cs="Times New Roman"/>
          <w:sz w:val="20"/>
          <w:szCs w:val="20"/>
        </w:rPr>
        <w:t xml:space="preserve"> support</w:t>
      </w:r>
      <w:r w:rsidR="00D559B1">
        <w:rPr>
          <w:rFonts w:ascii="Times New Roman" w:hAnsi="Times New Roman" w:cs="Times New Roman"/>
          <w:sz w:val="20"/>
          <w:szCs w:val="20"/>
        </w:rPr>
        <w:t>ing</w:t>
      </w:r>
      <w:r w:rsidR="007E6245">
        <w:rPr>
          <w:rFonts w:ascii="Times New Roman" w:hAnsi="Times New Roman" w:cs="Times New Roman"/>
          <w:sz w:val="20"/>
          <w:szCs w:val="20"/>
        </w:rPr>
        <w:t xml:space="preserve"> n</w:t>
      </w:r>
      <w:r w:rsidR="00CC62F8">
        <w:rPr>
          <w:rFonts w:ascii="Times New Roman" w:hAnsi="Times New Roman" w:cs="Times New Roman"/>
          <w:sz w:val="20"/>
          <w:szCs w:val="20"/>
        </w:rPr>
        <w:t>et contributor</w:t>
      </w:r>
      <w:r w:rsidR="007E6245">
        <w:rPr>
          <w:rFonts w:ascii="Times New Roman" w:hAnsi="Times New Roman" w:cs="Times New Roman"/>
          <w:sz w:val="20"/>
          <w:szCs w:val="20"/>
        </w:rPr>
        <w:t xml:space="preserve"> countries</w:t>
      </w:r>
      <w:r w:rsidR="00C43E63" w:rsidRPr="00716D39">
        <w:rPr>
          <w:rFonts w:ascii="Times New Roman" w:hAnsi="Times New Roman" w:cs="Times New Roman"/>
          <w:sz w:val="20"/>
          <w:szCs w:val="20"/>
        </w:rPr>
        <w:t xml:space="preserve"> by actively mobilizing resources from </w:t>
      </w:r>
      <w:r w:rsidR="007E6245">
        <w:rPr>
          <w:rFonts w:ascii="Times New Roman" w:hAnsi="Times New Roman" w:cs="Times New Roman"/>
          <w:sz w:val="20"/>
          <w:szCs w:val="20"/>
        </w:rPr>
        <w:t>other</w:t>
      </w:r>
      <w:r w:rsidR="00C43E63" w:rsidRPr="00716D39">
        <w:rPr>
          <w:rFonts w:ascii="Times New Roman" w:hAnsi="Times New Roman" w:cs="Times New Roman"/>
          <w:sz w:val="20"/>
          <w:szCs w:val="20"/>
        </w:rPr>
        <w:t xml:space="preserve"> funding sources.</w:t>
      </w:r>
    </w:p>
    <w:p w14:paraId="3EC59594" w14:textId="0FBFE083" w:rsidR="00F3762E" w:rsidRDefault="002712D4"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3</w:t>
      </w:r>
      <w:r w:rsidR="00EF7A2B">
        <w:rPr>
          <w:rFonts w:ascii="Times New Roman" w:hAnsi="Times New Roman" w:cs="Times New Roman"/>
          <w:sz w:val="20"/>
          <w:szCs w:val="20"/>
        </w:rPr>
        <w:t>9</w:t>
      </w:r>
      <w:r w:rsidR="00F84B18">
        <w:rPr>
          <w:rFonts w:ascii="Times New Roman" w:hAnsi="Times New Roman" w:cs="Times New Roman"/>
          <w:sz w:val="20"/>
          <w:szCs w:val="20"/>
        </w:rPr>
        <w:t xml:space="preserve">. </w:t>
      </w:r>
      <w:r w:rsidR="006704B9">
        <w:rPr>
          <w:rFonts w:ascii="Times New Roman" w:hAnsi="Times New Roman" w:cs="Times New Roman"/>
          <w:sz w:val="20"/>
          <w:szCs w:val="20"/>
        </w:rPr>
        <w:tab/>
      </w:r>
      <w:r w:rsidR="00F3762E" w:rsidRPr="00716D39">
        <w:rPr>
          <w:rFonts w:ascii="Times New Roman" w:hAnsi="Times New Roman" w:cs="Times New Roman"/>
          <w:sz w:val="20"/>
          <w:szCs w:val="20"/>
        </w:rPr>
        <w:t xml:space="preserve">As </w:t>
      </w:r>
      <w:r w:rsidR="00453AF2" w:rsidRPr="00716D39">
        <w:rPr>
          <w:rFonts w:ascii="Times New Roman" w:hAnsi="Times New Roman" w:cs="Times New Roman"/>
          <w:sz w:val="20"/>
          <w:szCs w:val="20"/>
        </w:rPr>
        <w:t xml:space="preserve">the </w:t>
      </w:r>
      <w:r w:rsidR="003737A6">
        <w:rPr>
          <w:rFonts w:ascii="Times New Roman" w:hAnsi="Times New Roman" w:cs="Times New Roman"/>
          <w:sz w:val="20"/>
          <w:szCs w:val="20"/>
        </w:rPr>
        <w:t>sub-regional office</w:t>
      </w:r>
      <w:r w:rsidR="002620CB" w:rsidRPr="00716D39">
        <w:rPr>
          <w:rFonts w:ascii="Times New Roman" w:hAnsi="Times New Roman" w:cs="Times New Roman"/>
          <w:sz w:val="20"/>
          <w:szCs w:val="20"/>
        </w:rPr>
        <w:t xml:space="preserve"> </w:t>
      </w:r>
      <w:r w:rsidR="00453AF2" w:rsidRPr="00716D39">
        <w:rPr>
          <w:rFonts w:ascii="Times New Roman" w:hAnsi="Times New Roman" w:cs="Times New Roman"/>
          <w:sz w:val="20"/>
          <w:szCs w:val="20"/>
        </w:rPr>
        <w:t xml:space="preserve">serves </w:t>
      </w:r>
      <w:r w:rsidR="00F3762E" w:rsidRPr="00716D39">
        <w:rPr>
          <w:rFonts w:ascii="Times New Roman" w:hAnsi="Times New Roman" w:cs="Times New Roman"/>
          <w:sz w:val="20"/>
          <w:szCs w:val="20"/>
        </w:rPr>
        <w:t>a di</w:t>
      </w:r>
      <w:r w:rsidR="003129FA">
        <w:rPr>
          <w:rFonts w:ascii="Times New Roman" w:hAnsi="Times New Roman" w:cs="Times New Roman"/>
          <w:sz w:val="20"/>
          <w:szCs w:val="20"/>
        </w:rPr>
        <w:t xml:space="preserve">saster-prone region it is </w:t>
      </w:r>
      <w:r w:rsidR="00F3762E" w:rsidRPr="00716D39">
        <w:rPr>
          <w:rFonts w:ascii="Times New Roman" w:hAnsi="Times New Roman" w:cs="Times New Roman"/>
          <w:sz w:val="20"/>
          <w:szCs w:val="20"/>
        </w:rPr>
        <w:t xml:space="preserve">possible </w:t>
      </w:r>
      <w:r w:rsidR="00233957">
        <w:rPr>
          <w:rFonts w:ascii="Times New Roman" w:hAnsi="Times New Roman" w:cs="Times New Roman"/>
          <w:sz w:val="20"/>
          <w:szCs w:val="20"/>
        </w:rPr>
        <w:t xml:space="preserve">that </w:t>
      </w:r>
      <w:r w:rsidR="002620CB">
        <w:rPr>
          <w:rFonts w:ascii="Times New Roman" w:hAnsi="Times New Roman" w:cs="Times New Roman"/>
          <w:sz w:val="20"/>
          <w:szCs w:val="20"/>
        </w:rPr>
        <w:t>project</w:t>
      </w:r>
      <w:r w:rsidR="00F3762E" w:rsidRPr="00716D39">
        <w:rPr>
          <w:rFonts w:ascii="Times New Roman" w:hAnsi="Times New Roman" w:cs="Times New Roman"/>
          <w:sz w:val="20"/>
          <w:szCs w:val="20"/>
        </w:rPr>
        <w:t xml:space="preserve"> implementation </w:t>
      </w:r>
      <w:r w:rsidR="00D559B1">
        <w:rPr>
          <w:rFonts w:ascii="Times New Roman" w:hAnsi="Times New Roman" w:cs="Times New Roman"/>
          <w:sz w:val="20"/>
          <w:szCs w:val="20"/>
        </w:rPr>
        <w:t>will</w:t>
      </w:r>
      <w:r w:rsidR="00D559B1" w:rsidRPr="00716D39">
        <w:rPr>
          <w:rFonts w:ascii="Times New Roman" w:hAnsi="Times New Roman" w:cs="Times New Roman"/>
          <w:sz w:val="20"/>
          <w:szCs w:val="20"/>
        </w:rPr>
        <w:t xml:space="preserve"> </w:t>
      </w:r>
      <w:r w:rsidR="00F3762E" w:rsidRPr="00716D39">
        <w:rPr>
          <w:rFonts w:ascii="Times New Roman" w:hAnsi="Times New Roman" w:cs="Times New Roman"/>
          <w:sz w:val="20"/>
          <w:szCs w:val="20"/>
        </w:rPr>
        <w:t xml:space="preserve">be interrupted by </w:t>
      </w:r>
      <w:r w:rsidR="00453AF2" w:rsidRPr="00716D39">
        <w:rPr>
          <w:rFonts w:ascii="Times New Roman" w:hAnsi="Times New Roman" w:cs="Times New Roman"/>
          <w:sz w:val="20"/>
          <w:szCs w:val="20"/>
        </w:rPr>
        <w:t xml:space="preserve">hurricanes, tropical </w:t>
      </w:r>
      <w:r w:rsidR="00F3762E" w:rsidRPr="00716D39">
        <w:rPr>
          <w:rFonts w:ascii="Times New Roman" w:hAnsi="Times New Roman" w:cs="Times New Roman"/>
          <w:sz w:val="20"/>
          <w:szCs w:val="20"/>
        </w:rPr>
        <w:t>storms</w:t>
      </w:r>
      <w:r w:rsidR="00453AF2" w:rsidRPr="00716D39">
        <w:rPr>
          <w:rFonts w:ascii="Times New Roman" w:hAnsi="Times New Roman" w:cs="Times New Roman"/>
          <w:sz w:val="20"/>
          <w:szCs w:val="20"/>
        </w:rPr>
        <w:t xml:space="preserve"> and</w:t>
      </w:r>
      <w:r w:rsidR="00F3762E" w:rsidRPr="00716D39">
        <w:rPr>
          <w:rFonts w:ascii="Times New Roman" w:hAnsi="Times New Roman" w:cs="Times New Roman"/>
          <w:sz w:val="20"/>
          <w:szCs w:val="20"/>
        </w:rPr>
        <w:t xml:space="preserve"> other natural </w:t>
      </w:r>
      <w:r w:rsidR="0056585E" w:rsidRPr="00716D39">
        <w:rPr>
          <w:rFonts w:ascii="Times New Roman" w:hAnsi="Times New Roman" w:cs="Times New Roman"/>
          <w:sz w:val="20"/>
          <w:szCs w:val="20"/>
        </w:rPr>
        <w:t>hazards</w:t>
      </w:r>
      <w:r w:rsidR="00F3762E" w:rsidRPr="00716D39">
        <w:rPr>
          <w:rFonts w:ascii="Times New Roman" w:hAnsi="Times New Roman" w:cs="Times New Roman"/>
          <w:sz w:val="20"/>
          <w:szCs w:val="20"/>
        </w:rPr>
        <w:t>. In such circumstances</w:t>
      </w:r>
      <w:r w:rsidR="000121D0" w:rsidRPr="00716D39">
        <w:rPr>
          <w:rFonts w:ascii="Times New Roman" w:hAnsi="Times New Roman" w:cs="Times New Roman"/>
          <w:sz w:val="20"/>
          <w:szCs w:val="20"/>
        </w:rPr>
        <w:t xml:space="preserve">, the </w:t>
      </w:r>
      <w:r w:rsidR="00CC62F8">
        <w:rPr>
          <w:rFonts w:ascii="Times New Roman" w:hAnsi="Times New Roman" w:cs="Times New Roman"/>
          <w:sz w:val="20"/>
          <w:szCs w:val="20"/>
        </w:rPr>
        <w:t xml:space="preserve">sub-regional office </w:t>
      </w:r>
      <w:r w:rsidR="000121D0" w:rsidRPr="00716D39">
        <w:rPr>
          <w:rFonts w:ascii="Times New Roman" w:hAnsi="Times New Roman" w:cs="Times New Roman"/>
          <w:sz w:val="20"/>
          <w:szCs w:val="20"/>
        </w:rPr>
        <w:t xml:space="preserve">will intervene </w:t>
      </w:r>
      <w:r w:rsidR="00453AF2" w:rsidRPr="00716D39">
        <w:rPr>
          <w:rFonts w:ascii="Times New Roman" w:hAnsi="Times New Roman" w:cs="Times New Roman"/>
          <w:sz w:val="20"/>
          <w:szCs w:val="20"/>
        </w:rPr>
        <w:t xml:space="preserve">immediately </w:t>
      </w:r>
      <w:r w:rsidR="00CC62F8">
        <w:rPr>
          <w:rFonts w:ascii="Times New Roman" w:hAnsi="Times New Roman" w:cs="Times New Roman"/>
          <w:sz w:val="20"/>
          <w:szCs w:val="20"/>
        </w:rPr>
        <w:t>with</w:t>
      </w:r>
      <w:r w:rsidR="002620CB">
        <w:rPr>
          <w:rFonts w:ascii="Times New Roman" w:hAnsi="Times New Roman" w:cs="Times New Roman"/>
          <w:sz w:val="20"/>
          <w:szCs w:val="20"/>
        </w:rPr>
        <w:t xml:space="preserve"> </w:t>
      </w:r>
      <w:r w:rsidR="000121D0" w:rsidRPr="00716D39">
        <w:rPr>
          <w:rFonts w:ascii="Times New Roman" w:hAnsi="Times New Roman" w:cs="Times New Roman"/>
          <w:sz w:val="20"/>
          <w:szCs w:val="20"/>
        </w:rPr>
        <w:t xml:space="preserve">emergency </w:t>
      </w:r>
      <w:r w:rsidR="00453AF2" w:rsidRPr="00716D39">
        <w:rPr>
          <w:rFonts w:ascii="Times New Roman" w:hAnsi="Times New Roman" w:cs="Times New Roman"/>
          <w:sz w:val="20"/>
          <w:szCs w:val="20"/>
        </w:rPr>
        <w:t xml:space="preserve">and recovery </w:t>
      </w:r>
      <w:r w:rsidR="000121D0" w:rsidRPr="00716D39">
        <w:rPr>
          <w:rFonts w:ascii="Times New Roman" w:hAnsi="Times New Roman" w:cs="Times New Roman"/>
          <w:sz w:val="20"/>
          <w:szCs w:val="20"/>
        </w:rPr>
        <w:t xml:space="preserve">assistance </w:t>
      </w:r>
      <w:r w:rsidR="00233957">
        <w:rPr>
          <w:rFonts w:ascii="Times New Roman" w:hAnsi="Times New Roman" w:cs="Times New Roman"/>
          <w:sz w:val="20"/>
          <w:szCs w:val="20"/>
        </w:rPr>
        <w:t xml:space="preserve">measures </w:t>
      </w:r>
      <w:r w:rsidR="00D559B1">
        <w:rPr>
          <w:rFonts w:ascii="Times New Roman" w:hAnsi="Times New Roman" w:cs="Times New Roman"/>
          <w:sz w:val="20"/>
          <w:szCs w:val="20"/>
        </w:rPr>
        <w:t>and</w:t>
      </w:r>
      <w:r w:rsidR="00453AF2" w:rsidRPr="00716D39">
        <w:rPr>
          <w:rFonts w:ascii="Times New Roman" w:hAnsi="Times New Roman" w:cs="Times New Roman"/>
          <w:sz w:val="20"/>
          <w:szCs w:val="20"/>
        </w:rPr>
        <w:t xml:space="preserve"> restore regular programming activity as quickly as possible.</w:t>
      </w:r>
      <w:r w:rsidR="00445909" w:rsidRPr="00716D39">
        <w:rPr>
          <w:rFonts w:ascii="Times New Roman" w:hAnsi="Times New Roman" w:cs="Times New Roman"/>
          <w:sz w:val="20"/>
          <w:szCs w:val="20"/>
        </w:rPr>
        <w:t xml:space="preserve"> T</w:t>
      </w:r>
      <w:r w:rsidR="002620CB" w:rsidRPr="00716D39">
        <w:rPr>
          <w:rFonts w:ascii="Times New Roman" w:hAnsi="Times New Roman" w:cs="Times New Roman"/>
          <w:sz w:val="20"/>
          <w:szCs w:val="20"/>
        </w:rPr>
        <w:t xml:space="preserve">he business continuity plan will be regularly updated </w:t>
      </w:r>
      <w:r w:rsidR="002620CB">
        <w:rPr>
          <w:rFonts w:ascii="Times New Roman" w:hAnsi="Times New Roman" w:cs="Times New Roman"/>
          <w:sz w:val="20"/>
          <w:szCs w:val="20"/>
        </w:rPr>
        <w:t>so</w:t>
      </w:r>
      <w:r w:rsidR="00445909" w:rsidRPr="00716D39">
        <w:rPr>
          <w:rFonts w:ascii="Times New Roman" w:hAnsi="Times New Roman" w:cs="Times New Roman"/>
          <w:sz w:val="20"/>
          <w:szCs w:val="20"/>
        </w:rPr>
        <w:t xml:space="preserve"> </w:t>
      </w:r>
      <w:r w:rsidR="002620CB">
        <w:rPr>
          <w:rFonts w:ascii="Times New Roman" w:hAnsi="Times New Roman" w:cs="Times New Roman"/>
          <w:sz w:val="20"/>
          <w:szCs w:val="20"/>
        </w:rPr>
        <w:t>UNDP</w:t>
      </w:r>
      <w:r w:rsidR="002620CB" w:rsidRPr="00716D39">
        <w:rPr>
          <w:rFonts w:ascii="Times New Roman" w:hAnsi="Times New Roman" w:cs="Times New Roman"/>
          <w:sz w:val="20"/>
          <w:szCs w:val="20"/>
        </w:rPr>
        <w:t xml:space="preserve"> </w:t>
      </w:r>
      <w:r w:rsidR="00445909" w:rsidRPr="00716D39">
        <w:rPr>
          <w:rFonts w:ascii="Times New Roman" w:hAnsi="Times New Roman" w:cs="Times New Roman"/>
          <w:sz w:val="20"/>
          <w:szCs w:val="20"/>
        </w:rPr>
        <w:t xml:space="preserve">will </w:t>
      </w:r>
      <w:r w:rsidR="00010422">
        <w:rPr>
          <w:rFonts w:ascii="Times New Roman" w:hAnsi="Times New Roman" w:cs="Times New Roman"/>
          <w:sz w:val="20"/>
          <w:szCs w:val="20"/>
        </w:rPr>
        <w:t>be able</w:t>
      </w:r>
      <w:r w:rsidR="00445909" w:rsidRPr="00716D39">
        <w:rPr>
          <w:rFonts w:ascii="Times New Roman" w:hAnsi="Times New Roman" w:cs="Times New Roman"/>
          <w:sz w:val="20"/>
          <w:szCs w:val="20"/>
        </w:rPr>
        <w:t xml:space="preserve"> to operate in an emergency context.</w:t>
      </w:r>
    </w:p>
    <w:p w14:paraId="7F047D37" w14:textId="728B10A5" w:rsidR="00693160" w:rsidRDefault="00EF7A2B"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40</w:t>
      </w:r>
      <w:r w:rsidR="00F84B18">
        <w:rPr>
          <w:rFonts w:ascii="Times New Roman" w:hAnsi="Times New Roman" w:cs="Times New Roman"/>
          <w:sz w:val="20"/>
          <w:szCs w:val="20"/>
        </w:rPr>
        <w:t xml:space="preserve">. </w:t>
      </w:r>
      <w:r w:rsidR="006704B9">
        <w:rPr>
          <w:rFonts w:ascii="Times New Roman" w:hAnsi="Times New Roman" w:cs="Times New Roman"/>
          <w:sz w:val="20"/>
          <w:szCs w:val="20"/>
        </w:rPr>
        <w:tab/>
      </w:r>
      <w:r w:rsidR="003737A6">
        <w:rPr>
          <w:rFonts w:ascii="Times New Roman" w:hAnsi="Times New Roman" w:cs="Times New Roman"/>
          <w:sz w:val="20"/>
          <w:szCs w:val="20"/>
        </w:rPr>
        <w:t>UNDP</w:t>
      </w:r>
      <w:r w:rsidR="002620CB" w:rsidRPr="00716D39">
        <w:rPr>
          <w:rFonts w:ascii="Times New Roman" w:hAnsi="Times New Roman" w:cs="Times New Roman"/>
          <w:sz w:val="20"/>
          <w:szCs w:val="20"/>
        </w:rPr>
        <w:t xml:space="preserve"> </w:t>
      </w:r>
      <w:r w:rsidR="00C37254" w:rsidRPr="00716D39">
        <w:rPr>
          <w:rFonts w:ascii="Times New Roman" w:hAnsi="Times New Roman" w:cs="Times New Roman"/>
          <w:sz w:val="20"/>
          <w:szCs w:val="20"/>
        </w:rPr>
        <w:t xml:space="preserve">will promote </w:t>
      </w:r>
      <w:r w:rsidR="002620CB">
        <w:rPr>
          <w:rFonts w:ascii="Times New Roman" w:hAnsi="Times New Roman" w:cs="Times New Roman"/>
          <w:sz w:val="20"/>
          <w:szCs w:val="20"/>
        </w:rPr>
        <w:t xml:space="preserve">a </w:t>
      </w:r>
      <w:r w:rsidR="00C37254" w:rsidRPr="00716D39">
        <w:rPr>
          <w:rFonts w:ascii="Times New Roman" w:hAnsi="Times New Roman" w:cs="Times New Roman"/>
          <w:sz w:val="20"/>
          <w:szCs w:val="20"/>
        </w:rPr>
        <w:t xml:space="preserve">continuous dialogue with </w:t>
      </w:r>
      <w:r w:rsidR="00693160" w:rsidRPr="00716D39">
        <w:rPr>
          <w:rFonts w:ascii="Times New Roman" w:hAnsi="Times New Roman" w:cs="Times New Roman"/>
          <w:sz w:val="20"/>
          <w:szCs w:val="20"/>
        </w:rPr>
        <w:t xml:space="preserve">governments to ensure </w:t>
      </w:r>
      <w:r w:rsidR="002620CB">
        <w:rPr>
          <w:rFonts w:ascii="Times New Roman" w:hAnsi="Times New Roman" w:cs="Times New Roman"/>
          <w:sz w:val="20"/>
          <w:szCs w:val="20"/>
        </w:rPr>
        <w:t xml:space="preserve">there is </w:t>
      </w:r>
      <w:r w:rsidR="00B10978">
        <w:rPr>
          <w:rFonts w:ascii="Times New Roman" w:hAnsi="Times New Roman" w:cs="Times New Roman"/>
          <w:sz w:val="20"/>
          <w:szCs w:val="20"/>
        </w:rPr>
        <w:t>ongoing</w:t>
      </w:r>
      <w:r w:rsidR="00B10978" w:rsidRPr="00716D39">
        <w:rPr>
          <w:rFonts w:ascii="Times New Roman" w:hAnsi="Times New Roman" w:cs="Times New Roman"/>
          <w:sz w:val="20"/>
          <w:szCs w:val="20"/>
        </w:rPr>
        <w:t xml:space="preserve"> </w:t>
      </w:r>
      <w:r w:rsidR="00693160" w:rsidRPr="00716D39">
        <w:rPr>
          <w:rFonts w:ascii="Times New Roman" w:hAnsi="Times New Roman" w:cs="Times New Roman"/>
          <w:sz w:val="20"/>
          <w:szCs w:val="20"/>
        </w:rPr>
        <w:t xml:space="preserve">commitment </w:t>
      </w:r>
      <w:r w:rsidR="00B10978">
        <w:rPr>
          <w:rFonts w:ascii="Times New Roman" w:hAnsi="Times New Roman" w:cs="Times New Roman"/>
          <w:sz w:val="20"/>
          <w:szCs w:val="20"/>
        </w:rPr>
        <w:t>for</w:t>
      </w:r>
      <w:r w:rsidR="00B10978" w:rsidRPr="00716D39">
        <w:rPr>
          <w:rFonts w:ascii="Times New Roman" w:hAnsi="Times New Roman" w:cs="Times New Roman"/>
          <w:sz w:val="20"/>
          <w:szCs w:val="20"/>
        </w:rPr>
        <w:t xml:space="preserve"> </w:t>
      </w:r>
      <w:r w:rsidR="00693160" w:rsidRPr="00716D39">
        <w:rPr>
          <w:rFonts w:ascii="Times New Roman" w:hAnsi="Times New Roman" w:cs="Times New Roman"/>
          <w:sz w:val="20"/>
          <w:szCs w:val="20"/>
        </w:rPr>
        <w:t xml:space="preserve">the 2030 </w:t>
      </w:r>
      <w:r w:rsidR="00B10978">
        <w:rPr>
          <w:rFonts w:ascii="Times New Roman" w:hAnsi="Times New Roman" w:cs="Times New Roman"/>
          <w:sz w:val="20"/>
          <w:szCs w:val="20"/>
        </w:rPr>
        <w:t>A</w:t>
      </w:r>
      <w:r w:rsidR="000F5106">
        <w:rPr>
          <w:rFonts w:ascii="Times New Roman" w:hAnsi="Times New Roman" w:cs="Times New Roman"/>
          <w:sz w:val="20"/>
          <w:szCs w:val="20"/>
        </w:rPr>
        <w:t>genda</w:t>
      </w:r>
      <w:r w:rsidR="002620CB">
        <w:rPr>
          <w:rFonts w:ascii="Times New Roman" w:hAnsi="Times New Roman" w:cs="Times New Roman"/>
          <w:sz w:val="20"/>
          <w:szCs w:val="20"/>
        </w:rPr>
        <w:t xml:space="preserve">. This will </w:t>
      </w:r>
      <w:r w:rsidR="00693160" w:rsidRPr="00716D39">
        <w:rPr>
          <w:rFonts w:ascii="Times New Roman" w:hAnsi="Times New Roman" w:cs="Times New Roman"/>
          <w:sz w:val="20"/>
          <w:szCs w:val="20"/>
        </w:rPr>
        <w:t>includ</w:t>
      </w:r>
      <w:r w:rsidR="002620CB">
        <w:rPr>
          <w:rFonts w:ascii="Times New Roman" w:hAnsi="Times New Roman" w:cs="Times New Roman"/>
          <w:sz w:val="20"/>
          <w:szCs w:val="20"/>
        </w:rPr>
        <w:t>e</w:t>
      </w:r>
      <w:r w:rsidR="00693160" w:rsidRPr="00716D39">
        <w:rPr>
          <w:rFonts w:ascii="Times New Roman" w:hAnsi="Times New Roman" w:cs="Times New Roman"/>
          <w:sz w:val="20"/>
          <w:szCs w:val="20"/>
        </w:rPr>
        <w:t xml:space="preserve"> </w:t>
      </w:r>
      <w:r w:rsidR="002620CB">
        <w:rPr>
          <w:rFonts w:ascii="Times New Roman" w:hAnsi="Times New Roman" w:cs="Times New Roman"/>
          <w:sz w:val="20"/>
          <w:szCs w:val="20"/>
        </w:rPr>
        <w:t xml:space="preserve">working with relevant development partners on </w:t>
      </w:r>
      <w:r w:rsidR="00693160" w:rsidRPr="00716D39">
        <w:rPr>
          <w:rFonts w:ascii="Times New Roman" w:hAnsi="Times New Roman" w:cs="Times New Roman"/>
          <w:sz w:val="20"/>
          <w:szCs w:val="20"/>
        </w:rPr>
        <w:t xml:space="preserve">institutional capacity building for effective planning. </w:t>
      </w:r>
      <w:r w:rsidR="002620CB">
        <w:rPr>
          <w:rFonts w:ascii="Times New Roman" w:hAnsi="Times New Roman" w:cs="Times New Roman"/>
          <w:sz w:val="20"/>
          <w:szCs w:val="20"/>
        </w:rPr>
        <w:t>A</w:t>
      </w:r>
      <w:r w:rsidR="00B10978">
        <w:rPr>
          <w:rFonts w:ascii="Times New Roman" w:hAnsi="Times New Roman" w:cs="Times New Roman"/>
          <w:sz w:val="20"/>
          <w:szCs w:val="20"/>
        </w:rPr>
        <w:t>dditionally, a</w:t>
      </w:r>
      <w:r w:rsidR="002620CB">
        <w:rPr>
          <w:rFonts w:ascii="Times New Roman" w:hAnsi="Times New Roman" w:cs="Times New Roman"/>
          <w:sz w:val="20"/>
          <w:szCs w:val="20"/>
        </w:rPr>
        <w:t>s</w:t>
      </w:r>
      <w:r w:rsidR="00693160" w:rsidRPr="00716D39">
        <w:rPr>
          <w:rFonts w:ascii="Times New Roman" w:hAnsi="Times New Roman" w:cs="Times New Roman"/>
          <w:sz w:val="20"/>
          <w:szCs w:val="20"/>
        </w:rPr>
        <w:t xml:space="preserve"> part of the programmatic focus under Priority 1, the </w:t>
      </w:r>
      <w:r w:rsidR="002620CB">
        <w:rPr>
          <w:rFonts w:ascii="Times New Roman" w:hAnsi="Times New Roman" w:cs="Times New Roman"/>
          <w:sz w:val="20"/>
          <w:szCs w:val="20"/>
        </w:rPr>
        <w:t>sub-regional office</w:t>
      </w:r>
      <w:r w:rsidR="002620CB" w:rsidRPr="00716D39">
        <w:rPr>
          <w:rFonts w:ascii="Times New Roman" w:hAnsi="Times New Roman" w:cs="Times New Roman"/>
          <w:sz w:val="20"/>
          <w:szCs w:val="20"/>
        </w:rPr>
        <w:t xml:space="preserve"> </w:t>
      </w:r>
      <w:r w:rsidR="00693160" w:rsidRPr="00716D39">
        <w:rPr>
          <w:rFonts w:ascii="Times New Roman" w:hAnsi="Times New Roman" w:cs="Times New Roman"/>
          <w:sz w:val="20"/>
          <w:szCs w:val="20"/>
        </w:rPr>
        <w:t xml:space="preserve">will work closely with </w:t>
      </w:r>
      <w:r w:rsidR="002620CB">
        <w:rPr>
          <w:rFonts w:ascii="Times New Roman" w:hAnsi="Times New Roman" w:cs="Times New Roman"/>
          <w:sz w:val="20"/>
          <w:szCs w:val="20"/>
        </w:rPr>
        <w:t xml:space="preserve">national </w:t>
      </w:r>
      <w:r w:rsidR="00693160" w:rsidRPr="00716D39">
        <w:rPr>
          <w:rFonts w:ascii="Times New Roman" w:hAnsi="Times New Roman" w:cs="Times New Roman"/>
          <w:sz w:val="20"/>
          <w:szCs w:val="20"/>
        </w:rPr>
        <w:t>governments to strengthen their statistical capacities.</w:t>
      </w:r>
    </w:p>
    <w:p w14:paraId="67474263" w14:textId="5C0A70F7" w:rsidR="00AB5892" w:rsidRDefault="002712D4" w:rsidP="009867AA">
      <w:pPr>
        <w:tabs>
          <w:tab w:val="left" w:pos="1260"/>
        </w:tabs>
        <w:ind w:left="900"/>
        <w:jc w:val="both"/>
        <w:rPr>
          <w:rFonts w:ascii="Times New Roman" w:hAnsi="Times New Roman" w:cs="Times New Roman"/>
          <w:sz w:val="20"/>
          <w:szCs w:val="20"/>
        </w:rPr>
      </w:pPr>
      <w:r>
        <w:rPr>
          <w:rFonts w:ascii="Times New Roman" w:hAnsi="Times New Roman" w:cs="Times New Roman"/>
          <w:sz w:val="20"/>
          <w:szCs w:val="20"/>
        </w:rPr>
        <w:t>4</w:t>
      </w:r>
      <w:r w:rsidR="00EF7A2B">
        <w:rPr>
          <w:rFonts w:ascii="Times New Roman" w:hAnsi="Times New Roman" w:cs="Times New Roman"/>
          <w:sz w:val="20"/>
          <w:szCs w:val="20"/>
        </w:rPr>
        <w:t>1</w:t>
      </w:r>
      <w:r w:rsidR="00F84B18">
        <w:rPr>
          <w:rFonts w:ascii="Times New Roman" w:hAnsi="Times New Roman" w:cs="Times New Roman"/>
          <w:sz w:val="20"/>
          <w:szCs w:val="20"/>
        </w:rPr>
        <w:t xml:space="preserve">. </w:t>
      </w:r>
      <w:r w:rsidR="006704B9">
        <w:rPr>
          <w:rFonts w:ascii="Times New Roman" w:hAnsi="Times New Roman" w:cs="Times New Roman"/>
          <w:sz w:val="20"/>
          <w:szCs w:val="20"/>
        </w:rPr>
        <w:tab/>
      </w:r>
      <w:r w:rsidR="003737A6">
        <w:rPr>
          <w:rFonts w:ascii="Times New Roman" w:hAnsi="Times New Roman" w:cs="Times New Roman"/>
          <w:sz w:val="20"/>
          <w:szCs w:val="20"/>
        </w:rPr>
        <w:t xml:space="preserve">UNDP </w:t>
      </w:r>
      <w:r w:rsidR="00AB5892" w:rsidRPr="00716D39">
        <w:rPr>
          <w:rFonts w:ascii="Times New Roman" w:hAnsi="Times New Roman" w:cs="Times New Roman"/>
          <w:sz w:val="20"/>
          <w:szCs w:val="20"/>
        </w:rPr>
        <w:t>will</w:t>
      </w:r>
      <w:r w:rsidR="00897D82">
        <w:rPr>
          <w:rFonts w:ascii="Times New Roman" w:hAnsi="Times New Roman" w:cs="Times New Roman"/>
          <w:sz w:val="20"/>
          <w:szCs w:val="20"/>
        </w:rPr>
        <w:t xml:space="preserve"> continue to</w:t>
      </w:r>
      <w:r w:rsidR="00AB5892" w:rsidRPr="00716D39">
        <w:rPr>
          <w:rFonts w:ascii="Times New Roman" w:hAnsi="Times New Roman" w:cs="Times New Roman"/>
          <w:sz w:val="20"/>
          <w:szCs w:val="20"/>
        </w:rPr>
        <w:t xml:space="preserve"> c</w:t>
      </w:r>
      <w:r w:rsidR="00630B56">
        <w:rPr>
          <w:rFonts w:ascii="Times New Roman" w:hAnsi="Times New Roman" w:cs="Times New Roman"/>
          <w:sz w:val="20"/>
          <w:szCs w:val="20"/>
        </w:rPr>
        <w:t>ollaborat</w:t>
      </w:r>
      <w:r w:rsidR="00897D82">
        <w:rPr>
          <w:rFonts w:ascii="Times New Roman" w:hAnsi="Times New Roman" w:cs="Times New Roman"/>
          <w:sz w:val="20"/>
          <w:szCs w:val="20"/>
        </w:rPr>
        <w:t>e</w:t>
      </w:r>
      <w:r w:rsidR="00630B56">
        <w:rPr>
          <w:rFonts w:ascii="Times New Roman" w:hAnsi="Times New Roman" w:cs="Times New Roman"/>
          <w:sz w:val="20"/>
          <w:szCs w:val="20"/>
        </w:rPr>
        <w:t xml:space="preserve"> with civil society</w:t>
      </w:r>
      <w:r w:rsidR="00010422">
        <w:rPr>
          <w:rFonts w:ascii="Times New Roman" w:hAnsi="Times New Roman" w:cs="Times New Roman"/>
          <w:sz w:val="20"/>
          <w:szCs w:val="20"/>
        </w:rPr>
        <w:t>—</w:t>
      </w:r>
      <w:r w:rsidR="00F17347">
        <w:rPr>
          <w:rFonts w:ascii="Times New Roman" w:hAnsi="Times New Roman" w:cs="Times New Roman"/>
          <w:sz w:val="20"/>
          <w:szCs w:val="20"/>
        </w:rPr>
        <w:t>including the private sector</w:t>
      </w:r>
      <w:r w:rsidR="00AB5892" w:rsidRPr="00716D39">
        <w:rPr>
          <w:rFonts w:ascii="Times New Roman" w:hAnsi="Times New Roman" w:cs="Times New Roman"/>
          <w:sz w:val="20"/>
          <w:szCs w:val="20"/>
        </w:rPr>
        <w:t>, academia</w:t>
      </w:r>
      <w:r w:rsidR="006704B9">
        <w:rPr>
          <w:rFonts w:ascii="Times New Roman" w:hAnsi="Times New Roman" w:cs="Times New Roman"/>
          <w:sz w:val="20"/>
          <w:szCs w:val="20"/>
        </w:rPr>
        <w:t>,</w:t>
      </w:r>
      <w:r w:rsidR="00AB5892" w:rsidRPr="00716D39">
        <w:rPr>
          <w:rFonts w:ascii="Times New Roman" w:hAnsi="Times New Roman" w:cs="Times New Roman"/>
          <w:sz w:val="20"/>
          <w:szCs w:val="20"/>
        </w:rPr>
        <w:t xml:space="preserve"> and media</w:t>
      </w:r>
      <w:r w:rsidR="00010422">
        <w:rPr>
          <w:rFonts w:ascii="Times New Roman" w:hAnsi="Times New Roman" w:cs="Times New Roman"/>
          <w:sz w:val="20"/>
          <w:szCs w:val="20"/>
        </w:rPr>
        <w:t>—</w:t>
      </w:r>
      <w:r w:rsidR="006F6DF4">
        <w:rPr>
          <w:rFonts w:ascii="Times New Roman" w:hAnsi="Times New Roman" w:cs="Times New Roman"/>
          <w:sz w:val="20"/>
          <w:szCs w:val="20"/>
        </w:rPr>
        <w:t xml:space="preserve">and utilize </w:t>
      </w:r>
      <w:r w:rsidR="006704B9">
        <w:rPr>
          <w:rFonts w:ascii="Times New Roman" w:hAnsi="Times New Roman" w:cs="Times New Roman"/>
          <w:sz w:val="20"/>
          <w:szCs w:val="20"/>
        </w:rPr>
        <w:t xml:space="preserve">the SPD to engage these groups </w:t>
      </w:r>
      <w:r w:rsidR="00AB5892" w:rsidRPr="00716D39">
        <w:rPr>
          <w:rFonts w:ascii="Times New Roman" w:hAnsi="Times New Roman" w:cs="Times New Roman"/>
          <w:sz w:val="20"/>
          <w:szCs w:val="20"/>
        </w:rPr>
        <w:t>in policy discussions, monitoring</w:t>
      </w:r>
      <w:r w:rsidR="00010422">
        <w:rPr>
          <w:rFonts w:ascii="Times New Roman" w:hAnsi="Times New Roman" w:cs="Times New Roman"/>
          <w:sz w:val="20"/>
          <w:szCs w:val="20"/>
        </w:rPr>
        <w:t>,</w:t>
      </w:r>
      <w:r w:rsidR="00AB5892" w:rsidRPr="00716D39">
        <w:rPr>
          <w:rFonts w:ascii="Times New Roman" w:hAnsi="Times New Roman" w:cs="Times New Roman"/>
          <w:sz w:val="20"/>
          <w:szCs w:val="20"/>
        </w:rPr>
        <w:t xml:space="preserve"> and advocacy </w:t>
      </w:r>
      <w:r w:rsidR="006704B9">
        <w:rPr>
          <w:rFonts w:ascii="Times New Roman" w:hAnsi="Times New Roman" w:cs="Times New Roman"/>
          <w:sz w:val="20"/>
          <w:szCs w:val="20"/>
        </w:rPr>
        <w:t>activities</w:t>
      </w:r>
      <w:r w:rsidR="00AB5892" w:rsidRPr="00716D39">
        <w:rPr>
          <w:rFonts w:ascii="Times New Roman" w:hAnsi="Times New Roman" w:cs="Times New Roman"/>
          <w:sz w:val="20"/>
          <w:szCs w:val="20"/>
        </w:rPr>
        <w:t xml:space="preserve">. </w:t>
      </w:r>
      <w:r w:rsidR="00010422">
        <w:rPr>
          <w:rFonts w:ascii="Times New Roman" w:hAnsi="Times New Roman" w:cs="Times New Roman"/>
          <w:sz w:val="20"/>
          <w:szCs w:val="20"/>
        </w:rPr>
        <w:t>Such</w:t>
      </w:r>
      <w:r w:rsidR="00AB5892" w:rsidRPr="00716D39">
        <w:rPr>
          <w:rFonts w:ascii="Times New Roman" w:hAnsi="Times New Roman" w:cs="Times New Roman"/>
          <w:sz w:val="20"/>
          <w:szCs w:val="20"/>
        </w:rPr>
        <w:t xml:space="preserve"> support will be critical, particularly in programme areas relating to building community resilience </w:t>
      </w:r>
      <w:r w:rsidR="006704B9">
        <w:rPr>
          <w:rFonts w:ascii="Times New Roman" w:hAnsi="Times New Roman" w:cs="Times New Roman"/>
          <w:sz w:val="20"/>
          <w:szCs w:val="20"/>
        </w:rPr>
        <w:t xml:space="preserve">against disasters, </w:t>
      </w:r>
      <w:r w:rsidR="00AB5892" w:rsidRPr="00716D39">
        <w:rPr>
          <w:rFonts w:ascii="Times New Roman" w:hAnsi="Times New Roman" w:cs="Times New Roman"/>
          <w:sz w:val="20"/>
          <w:szCs w:val="20"/>
        </w:rPr>
        <w:t>citizen security</w:t>
      </w:r>
      <w:r w:rsidR="006704B9">
        <w:rPr>
          <w:rFonts w:ascii="Times New Roman" w:hAnsi="Times New Roman" w:cs="Times New Roman"/>
          <w:sz w:val="20"/>
          <w:szCs w:val="20"/>
        </w:rPr>
        <w:t>,</w:t>
      </w:r>
      <w:r w:rsidR="00AB5892" w:rsidRPr="00716D39">
        <w:rPr>
          <w:rFonts w:ascii="Times New Roman" w:hAnsi="Times New Roman" w:cs="Times New Roman"/>
          <w:sz w:val="20"/>
          <w:szCs w:val="20"/>
        </w:rPr>
        <w:t xml:space="preserve"> and mainstreaming the needs of marginalized and vulnerable groups.</w:t>
      </w:r>
    </w:p>
    <w:p w14:paraId="33CAC30E" w14:textId="77777777" w:rsidR="007B3082" w:rsidRPr="0011768B" w:rsidRDefault="007B3082" w:rsidP="00186B05">
      <w:pPr>
        <w:ind w:left="1440"/>
        <w:jc w:val="both"/>
        <w:rPr>
          <w:rFonts w:ascii="Times New Roman" w:hAnsi="Times New Roman" w:cs="Times New Roman"/>
          <w:sz w:val="16"/>
          <w:szCs w:val="16"/>
          <w:highlight w:val="yellow"/>
        </w:rPr>
      </w:pPr>
    </w:p>
    <w:p w14:paraId="00B45AC6" w14:textId="2355F1A8" w:rsidR="004612C6" w:rsidRPr="002D673D" w:rsidRDefault="004612C6" w:rsidP="0011768B">
      <w:pPr>
        <w:ind w:left="900" w:hanging="450"/>
        <w:jc w:val="both"/>
        <w:rPr>
          <w:rFonts w:ascii="Times New Roman" w:hAnsi="Times New Roman" w:cs="Times New Roman"/>
          <w:b/>
          <w:sz w:val="24"/>
          <w:szCs w:val="24"/>
        </w:rPr>
      </w:pPr>
      <w:r w:rsidRPr="002D673D">
        <w:rPr>
          <w:rFonts w:ascii="Times New Roman" w:hAnsi="Times New Roman" w:cs="Times New Roman"/>
          <w:b/>
          <w:sz w:val="24"/>
          <w:szCs w:val="24"/>
        </w:rPr>
        <w:t>IV</w:t>
      </w:r>
      <w:r w:rsidR="002D673D" w:rsidRPr="002D673D">
        <w:rPr>
          <w:rFonts w:ascii="Times New Roman" w:hAnsi="Times New Roman" w:cs="Times New Roman"/>
          <w:b/>
          <w:sz w:val="24"/>
          <w:szCs w:val="24"/>
        </w:rPr>
        <w:t>.</w:t>
      </w:r>
      <w:r w:rsidR="002D673D" w:rsidRPr="002D673D">
        <w:rPr>
          <w:rFonts w:ascii="Times New Roman" w:hAnsi="Times New Roman" w:cs="Times New Roman"/>
          <w:b/>
          <w:sz w:val="24"/>
          <w:szCs w:val="24"/>
        </w:rPr>
        <w:tab/>
        <w:t xml:space="preserve">Monitoring and </w:t>
      </w:r>
      <w:r w:rsidR="0011768B">
        <w:rPr>
          <w:rFonts w:ascii="Times New Roman" w:hAnsi="Times New Roman" w:cs="Times New Roman"/>
          <w:b/>
          <w:sz w:val="24"/>
          <w:szCs w:val="24"/>
        </w:rPr>
        <w:t>e</w:t>
      </w:r>
      <w:r w:rsidR="002D673D" w:rsidRPr="002D673D">
        <w:rPr>
          <w:rFonts w:ascii="Times New Roman" w:hAnsi="Times New Roman" w:cs="Times New Roman"/>
          <w:b/>
          <w:sz w:val="24"/>
          <w:szCs w:val="24"/>
        </w:rPr>
        <w:t>valuation</w:t>
      </w:r>
    </w:p>
    <w:p w14:paraId="220B10F5" w14:textId="77777777" w:rsidR="007B3082" w:rsidRPr="0011768B" w:rsidRDefault="007B3082" w:rsidP="0011768B">
      <w:pPr>
        <w:ind w:left="900"/>
        <w:jc w:val="both"/>
        <w:rPr>
          <w:rFonts w:ascii="Times New Roman" w:hAnsi="Times New Roman" w:cs="Times New Roman"/>
          <w:sz w:val="20"/>
          <w:szCs w:val="20"/>
        </w:rPr>
      </w:pPr>
    </w:p>
    <w:p w14:paraId="1D96553C" w14:textId="179CAAA5" w:rsidR="00EB1406" w:rsidRDefault="003B7C84"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4</w:t>
      </w:r>
      <w:r w:rsidR="00EF7A2B">
        <w:rPr>
          <w:rFonts w:ascii="Times New Roman" w:hAnsi="Times New Roman" w:cs="Times New Roman"/>
          <w:sz w:val="20"/>
          <w:szCs w:val="20"/>
        </w:rPr>
        <w:t>2</w:t>
      </w:r>
      <w:r w:rsidR="00272530">
        <w:rPr>
          <w:rFonts w:ascii="Times New Roman" w:hAnsi="Times New Roman" w:cs="Times New Roman"/>
          <w:sz w:val="20"/>
          <w:szCs w:val="20"/>
        </w:rPr>
        <w:t>.</w:t>
      </w:r>
      <w:r w:rsidR="00A43E10">
        <w:rPr>
          <w:rFonts w:ascii="Times New Roman" w:hAnsi="Times New Roman" w:cs="Times New Roman"/>
          <w:sz w:val="20"/>
          <w:szCs w:val="20"/>
        </w:rPr>
        <w:t xml:space="preserve"> </w:t>
      </w:r>
      <w:r w:rsidR="006704B9">
        <w:rPr>
          <w:rFonts w:ascii="Times New Roman" w:hAnsi="Times New Roman" w:cs="Times New Roman"/>
          <w:sz w:val="20"/>
          <w:szCs w:val="20"/>
        </w:rPr>
        <w:tab/>
      </w:r>
      <w:r w:rsidR="004A13D4" w:rsidRPr="00716D39">
        <w:rPr>
          <w:rFonts w:ascii="Times New Roman" w:hAnsi="Times New Roman" w:cs="Times New Roman"/>
          <w:sz w:val="20"/>
          <w:szCs w:val="20"/>
        </w:rPr>
        <w:t>M&amp;E</w:t>
      </w:r>
      <w:r w:rsidR="00314511" w:rsidRPr="00716D39">
        <w:rPr>
          <w:rFonts w:ascii="Times New Roman" w:hAnsi="Times New Roman" w:cs="Times New Roman"/>
          <w:sz w:val="20"/>
          <w:szCs w:val="20"/>
        </w:rPr>
        <w:t xml:space="preserve"> </w:t>
      </w:r>
      <w:r w:rsidR="00676FED" w:rsidRPr="00716D39">
        <w:rPr>
          <w:rFonts w:ascii="Times New Roman" w:hAnsi="Times New Roman" w:cs="Times New Roman"/>
          <w:sz w:val="20"/>
          <w:szCs w:val="20"/>
        </w:rPr>
        <w:t xml:space="preserve">is </w:t>
      </w:r>
      <w:r w:rsidR="0056585E" w:rsidRPr="00716D39">
        <w:rPr>
          <w:rFonts w:ascii="Times New Roman" w:hAnsi="Times New Roman" w:cs="Times New Roman"/>
          <w:sz w:val="20"/>
          <w:szCs w:val="20"/>
        </w:rPr>
        <w:t>complex</w:t>
      </w:r>
      <w:r w:rsidR="006F6DF4">
        <w:rPr>
          <w:rFonts w:ascii="Times New Roman" w:hAnsi="Times New Roman" w:cs="Times New Roman"/>
          <w:sz w:val="20"/>
          <w:szCs w:val="20"/>
        </w:rPr>
        <w:t xml:space="preserve"> </w:t>
      </w:r>
      <w:r w:rsidR="006F6DF4" w:rsidRPr="00716D39">
        <w:rPr>
          <w:rFonts w:ascii="Times New Roman" w:hAnsi="Times New Roman" w:cs="Times New Roman"/>
          <w:sz w:val="20"/>
          <w:szCs w:val="20"/>
        </w:rPr>
        <w:t>in the sub-region</w:t>
      </w:r>
      <w:r w:rsidR="00676FED" w:rsidRPr="00716D39">
        <w:rPr>
          <w:rFonts w:ascii="Times New Roman" w:hAnsi="Times New Roman" w:cs="Times New Roman"/>
          <w:sz w:val="20"/>
          <w:szCs w:val="20"/>
        </w:rPr>
        <w:t xml:space="preserve"> </w:t>
      </w:r>
      <w:r w:rsidR="00010422">
        <w:rPr>
          <w:rFonts w:ascii="Times New Roman" w:hAnsi="Times New Roman" w:cs="Times New Roman"/>
          <w:sz w:val="20"/>
          <w:szCs w:val="20"/>
        </w:rPr>
        <w:t>since</w:t>
      </w:r>
      <w:r w:rsidR="00010422" w:rsidRPr="00716D39">
        <w:rPr>
          <w:rFonts w:ascii="Times New Roman" w:hAnsi="Times New Roman" w:cs="Times New Roman"/>
          <w:sz w:val="20"/>
          <w:szCs w:val="20"/>
        </w:rPr>
        <w:t xml:space="preserve"> </w:t>
      </w:r>
      <w:r w:rsidR="00676FED" w:rsidRPr="00716D39">
        <w:rPr>
          <w:rFonts w:ascii="Times New Roman" w:hAnsi="Times New Roman" w:cs="Times New Roman"/>
          <w:sz w:val="20"/>
          <w:szCs w:val="20"/>
        </w:rPr>
        <w:t>p</w:t>
      </w:r>
      <w:r w:rsidR="008346DE" w:rsidRPr="00716D39">
        <w:rPr>
          <w:rFonts w:ascii="Times New Roman" w:hAnsi="Times New Roman" w:cs="Times New Roman"/>
          <w:sz w:val="20"/>
          <w:szCs w:val="20"/>
        </w:rPr>
        <w:t xml:space="preserve">rogramming and implementation </w:t>
      </w:r>
      <w:r w:rsidR="00A05946">
        <w:rPr>
          <w:rFonts w:ascii="Times New Roman" w:hAnsi="Times New Roman" w:cs="Times New Roman"/>
          <w:sz w:val="20"/>
          <w:szCs w:val="20"/>
        </w:rPr>
        <w:t>take place</w:t>
      </w:r>
      <w:r w:rsidR="00676FED" w:rsidRPr="00716D39">
        <w:rPr>
          <w:rFonts w:ascii="Times New Roman" w:hAnsi="Times New Roman" w:cs="Times New Roman"/>
          <w:sz w:val="20"/>
          <w:szCs w:val="20"/>
        </w:rPr>
        <w:t xml:space="preserve"> at national and sub-regional level</w:t>
      </w:r>
      <w:r w:rsidR="001630E8">
        <w:rPr>
          <w:rFonts w:ascii="Times New Roman" w:hAnsi="Times New Roman" w:cs="Times New Roman"/>
          <w:sz w:val="20"/>
          <w:szCs w:val="20"/>
        </w:rPr>
        <w:t>s</w:t>
      </w:r>
      <w:r w:rsidR="00676FED" w:rsidRPr="00716D39">
        <w:rPr>
          <w:rFonts w:ascii="Times New Roman" w:hAnsi="Times New Roman" w:cs="Times New Roman"/>
          <w:sz w:val="20"/>
          <w:szCs w:val="20"/>
        </w:rPr>
        <w:t xml:space="preserve">. </w:t>
      </w:r>
      <w:r w:rsidR="001A2F29">
        <w:rPr>
          <w:rFonts w:ascii="Times New Roman" w:hAnsi="Times New Roman" w:cs="Times New Roman"/>
          <w:sz w:val="20"/>
          <w:szCs w:val="20"/>
        </w:rPr>
        <w:t>D</w:t>
      </w:r>
      <w:r w:rsidR="00676FED" w:rsidRPr="00716D39">
        <w:rPr>
          <w:rFonts w:ascii="Times New Roman" w:hAnsi="Times New Roman" w:cs="Times New Roman"/>
          <w:sz w:val="20"/>
          <w:szCs w:val="20"/>
        </w:rPr>
        <w:t>ifferent level</w:t>
      </w:r>
      <w:r w:rsidR="002514D6" w:rsidRPr="00716D39">
        <w:rPr>
          <w:rFonts w:ascii="Times New Roman" w:hAnsi="Times New Roman" w:cs="Times New Roman"/>
          <w:sz w:val="20"/>
          <w:szCs w:val="20"/>
        </w:rPr>
        <w:t>s</w:t>
      </w:r>
      <w:r w:rsidR="00676FED" w:rsidRPr="00716D39">
        <w:rPr>
          <w:rFonts w:ascii="Times New Roman" w:hAnsi="Times New Roman" w:cs="Times New Roman"/>
          <w:sz w:val="20"/>
          <w:szCs w:val="20"/>
        </w:rPr>
        <w:t xml:space="preserve"> of </w:t>
      </w:r>
      <w:r w:rsidR="008346DE" w:rsidRPr="00716D39">
        <w:rPr>
          <w:rFonts w:ascii="Times New Roman" w:hAnsi="Times New Roman" w:cs="Times New Roman"/>
          <w:sz w:val="20"/>
          <w:szCs w:val="20"/>
        </w:rPr>
        <w:t xml:space="preserve">programming and </w:t>
      </w:r>
      <w:r w:rsidR="00676FED" w:rsidRPr="00716D39">
        <w:rPr>
          <w:rFonts w:ascii="Times New Roman" w:hAnsi="Times New Roman" w:cs="Times New Roman"/>
          <w:sz w:val="20"/>
          <w:szCs w:val="20"/>
        </w:rPr>
        <w:t xml:space="preserve">implementation have implications for </w:t>
      </w:r>
      <w:r w:rsidR="009A510D" w:rsidRPr="00716D39">
        <w:rPr>
          <w:rFonts w:ascii="Times New Roman" w:hAnsi="Times New Roman" w:cs="Times New Roman"/>
          <w:sz w:val="20"/>
          <w:szCs w:val="20"/>
        </w:rPr>
        <w:t>M&amp;E</w:t>
      </w:r>
      <w:r w:rsidR="001A2F29">
        <w:rPr>
          <w:rFonts w:ascii="Times New Roman" w:hAnsi="Times New Roman" w:cs="Times New Roman"/>
          <w:sz w:val="20"/>
          <w:szCs w:val="20"/>
        </w:rPr>
        <w:t>,</w:t>
      </w:r>
      <w:r w:rsidR="00676FED" w:rsidRPr="00716D39">
        <w:rPr>
          <w:rFonts w:ascii="Times New Roman" w:hAnsi="Times New Roman" w:cs="Times New Roman"/>
          <w:sz w:val="20"/>
          <w:szCs w:val="20"/>
        </w:rPr>
        <w:t xml:space="preserve"> as noted in the M-CPAP. M&amp;E </w:t>
      </w:r>
      <w:r w:rsidR="00B80ED8" w:rsidRPr="00716D39">
        <w:rPr>
          <w:rFonts w:ascii="Times New Roman" w:hAnsi="Times New Roman" w:cs="Times New Roman"/>
          <w:sz w:val="20"/>
          <w:szCs w:val="20"/>
        </w:rPr>
        <w:t xml:space="preserve">will </w:t>
      </w:r>
      <w:r w:rsidR="005A2393" w:rsidRPr="00716D39">
        <w:rPr>
          <w:rFonts w:ascii="Times New Roman" w:hAnsi="Times New Roman" w:cs="Times New Roman"/>
          <w:sz w:val="20"/>
          <w:szCs w:val="20"/>
        </w:rPr>
        <w:t xml:space="preserve">therefore be addressed </w:t>
      </w:r>
      <w:r w:rsidR="005161A4" w:rsidRPr="00716D39">
        <w:rPr>
          <w:rFonts w:ascii="Times New Roman" w:hAnsi="Times New Roman" w:cs="Times New Roman"/>
          <w:sz w:val="20"/>
          <w:szCs w:val="20"/>
        </w:rPr>
        <w:t xml:space="preserve">in depth </w:t>
      </w:r>
      <w:r w:rsidR="005A2393" w:rsidRPr="00716D39">
        <w:rPr>
          <w:rFonts w:ascii="Times New Roman" w:hAnsi="Times New Roman" w:cs="Times New Roman"/>
          <w:sz w:val="20"/>
          <w:szCs w:val="20"/>
        </w:rPr>
        <w:t>during the implementation of the</w:t>
      </w:r>
      <w:r w:rsidR="00C62DCC" w:rsidRPr="00716D39">
        <w:rPr>
          <w:rFonts w:ascii="Times New Roman" w:hAnsi="Times New Roman" w:cs="Times New Roman"/>
          <w:sz w:val="20"/>
          <w:szCs w:val="20"/>
        </w:rPr>
        <w:t xml:space="preserve"> SPD</w:t>
      </w:r>
      <w:r w:rsidR="00B80ED8" w:rsidRPr="00716D39">
        <w:rPr>
          <w:rFonts w:ascii="Times New Roman" w:hAnsi="Times New Roman" w:cs="Times New Roman"/>
          <w:sz w:val="20"/>
          <w:szCs w:val="20"/>
        </w:rPr>
        <w:t xml:space="preserve">. </w:t>
      </w:r>
    </w:p>
    <w:p w14:paraId="1666BA69" w14:textId="47CD851A" w:rsidR="0011768B" w:rsidRDefault="003B7C84"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4</w:t>
      </w:r>
      <w:r w:rsidR="00EF7A2B">
        <w:rPr>
          <w:rFonts w:ascii="Times New Roman" w:hAnsi="Times New Roman" w:cs="Times New Roman"/>
          <w:sz w:val="20"/>
          <w:szCs w:val="20"/>
        </w:rPr>
        <w:t>3</w:t>
      </w:r>
      <w:r w:rsidR="008F4FBD">
        <w:rPr>
          <w:rFonts w:ascii="Times New Roman" w:hAnsi="Times New Roman" w:cs="Times New Roman"/>
          <w:sz w:val="20"/>
          <w:szCs w:val="20"/>
        </w:rPr>
        <w:t xml:space="preserve">. </w:t>
      </w:r>
      <w:r w:rsidR="006704B9">
        <w:rPr>
          <w:rFonts w:ascii="Times New Roman" w:hAnsi="Times New Roman" w:cs="Times New Roman"/>
          <w:sz w:val="20"/>
          <w:szCs w:val="20"/>
        </w:rPr>
        <w:tab/>
      </w:r>
      <w:r w:rsidR="00F702D3">
        <w:rPr>
          <w:rFonts w:ascii="Times New Roman" w:hAnsi="Times New Roman" w:cs="Times New Roman"/>
          <w:sz w:val="20"/>
          <w:szCs w:val="20"/>
        </w:rPr>
        <w:t>T</w:t>
      </w:r>
      <w:r w:rsidR="00E3454E" w:rsidRPr="00716D39">
        <w:rPr>
          <w:rFonts w:ascii="Times New Roman" w:hAnsi="Times New Roman" w:cs="Times New Roman"/>
          <w:sz w:val="20"/>
          <w:szCs w:val="20"/>
        </w:rPr>
        <w:t>he sub-regional programme/outcome board and</w:t>
      </w:r>
      <w:r w:rsidR="00B80ED8" w:rsidRPr="00716D39">
        <w:rPr>
          <w:rFonts w:ascii="Times New Roman" w:hAnsi="Times New Roman" w:cs="Times New Roman"/>
          <w:sz w:val="20"/>
          <w:szCs w:val="20"/>
        </w:rPr>
        <w:t xml:space="preserve"> </w:t>
      </w:r>
      <w:r w:rsidR="00F702D3">
        <w:rPr>
          <w:rFonts w:ascii="Times New Roman" w:hAnsi="Times New Roman" w:cs="Times New Roman"/>
          <w:sz w:val="20"/>
          <w:szCs w:val="20"/>
        </w:rPr>
        <w:t xml:space="preserve">the </w:t>
      </w:r>
      <w:r w:rsidR="00A72001" w:rsidRPr="00716D39">
        <w:rPr>
          <w:rFonts w:ascii="Times New Roman" w:hAnsi="Times New Roman" w:cs="Times New Roman"/>
          <w:sz w:val="20"/>
          <w:szCs w:val="20"/>
        </w:rPr>
        <w:t xml:space="preserve">joint </w:t>
      </w:r>
      <w:r w:rsidR="001A2F29">
        <w:rPr>
          <w:rFonts w:ascii="Times New Roman" w:hAnsi="Times New Roman" w:cs="Times New Roman"/>
          <w:sz w:val="20"/>
          <w:szCs w:val="20"/>
        </w:rPr>
        <w:t>g</w:t>
      </w:r>
      <w:r w:rsidR="00A72001" w:rsidRPr="00716D39">
        <w:rPr>
          <w:rFonts w:ascii="Times New Roman" w:hAnsi="Times New Roman" w:cs="Times New Roman"/>
          <w:sz w:val="20"/>
          <w:szCs w:val="20"/>
        </w:rPr>
        <w:t xml:space="preserve">overnment and UNDP </w:t>
      </w:r>
      <w:r w:rsidR="005C45FA" w:rsidRPr="00716D39">
        <w:rPr>
          <w:rFonts w:ascii="Times New Roman" w:hAnsi="Times New Roman" w:cs="Times New Roman"/>
          <w:sz w:val="20"/>
          <w:szCs w:val="20"/>
        </w:rPr>
        <w:t>project boards</w:t>
      </w:r>
      <w:r w:rsidR="00F702D3">
        <w:rPr>
          <w:rFonts w:ascii="Times New Roman" w:hAnsi="Times New Roman" w:cs="Times New Roman"/>
          <w:sz w:val="20"/>
          <w:szCs w:val="20"/>
        </w:rPr>
        <w:t xml:space="preserve"> will continuously</w:t>
      </w:r>
      <w:r w:rsidR="00F702D3" w:rsidRPr="00716D39">
        <w:rPr>
          <w:rFonts w:ascii="Times New Roman" w:hAnsi="Times New Roman" w:cs="Times New Roman"/>
          <w:sz w:val="20"/>
          <w:szCs w:val="20"/>
        </w:rPr>
        <w:t xml:space="preserve"> </w:t>
      </w:r>
      <w:r w:rsidR="00F702D3">
        <w:rPr>
          <w:rFonts w:ascii="Times New Roman" w:hAnsi="Times New Roman" w:cs="Times New Roman"/>
          <w:sz w:val="20"/>
          <w:szCs w:val="20"/>
        </w:rPr>
        <w:t>monitor</w:t>
      </w:r>
      <w:r w:rsidR="00F702D3" w:rsidRPr="00716D39">
        <w:rPr>
          <w:rFonts w:ascii="Times New Roman" w:hAnsi="Times New Roman" w:cs="Times New Roman"/>
          <w:sz w:val="20"/>
          <w:szCs w:val="20"/>
        </w:rPr>
        <w:t xml:space="preserve"> </w:t>
      </w:r>
      <w:r w:rsidR="00F702D3">
        <w:rPr>
          <w:rFonts w:ascii="Times New Roman" w:hAnsi="Times New Roman" w:cs="Times New Roman"/>
          <w:sz w:val="20"/>
          <w:szCs w:val="20"/>
        </w:rPr>
        <w:t>and e</w:t>
      </w:r>
      <w:r w:rsidR="007A6241" w:rsidRPr="00716D39">
        <w:rPr>
          <w:rFonts w:ascii="Times New Roman" w:hAnsi="Times New Roman" w:cs="Times New Roman"/>
          <w:sz w:val="20"/>
          <w:szCs w:val="20"/>
        </w:rPr>
        <w:t>valuat</w:t>
      </w:r>
      <w:r w:rsidR="00F702D3">
        <w:rPr>
          <w:rFonts w:ascii="Times New Roman" w:hAnsi="Times New Roman" w:cs="Times New Roman"/>
          <w:sz w:val="20"/>
          <w:szCs w:val="20"/>
        </w:rPr>
        <w:t xml:space="preserve">e programme activities </w:t>
      </w:r>
      <w:r w:rsidR="00A72001" w:rsidRPr="00716D39">
        <w:rPr>
          <w:rFonts w:ascii="Times New Roman" w:hAnsi="Times New Roman" w:cs="Times New Roman"/>
          <w:sz w:val="20"/>
          <w:szCs w:val="20"/>
        </w:rPr>
        <w:t xml:space="preserve">in line with the </w:t>
      </w:r>
      <w:r w:rsidR="001A2F29">
        <w:rPr>
          <w:rFonts w:ascii="Times New Roman" w:hAnsi="Times New Roman" w:cs="Times New Roman"/>
          <w:sz w:val="20"/>
          <w:szCs w:val="20"/>
        </w:rPr>
        <w:t>e</w:t>
      </w:r>
      <w:r w:rsidR="00A72001" w:rsidRPr="00716D39">
        <w:rPr>
          <w:rFonts w:ascii="Times New Roman" w:hAnsi="Times New Roman" w:cs="Times New Roman"/>
          <w:sz w:val="20"/>
          <w:szCs w:val="20"/>
        </w:rPr>
        <w:t xml:space="preserve">valuation </w:t>
      </w:r>
      <w:r w:rsidR="001A2F29">
        <w:rPr>
          <w:rFonts w:ascii="Times New Roman" w:hAnsi="Times New Roman" w:cs="Times New Roman"/>
          <w:sz w:val="20"/>
          <w:szCs w:val="20"/>
        </w:rPr>
        <w:t>p</w:t>
      </w:r>
      <w:r w:rsidR="00A72001" w:rsidRPr="00716D39">
        <w:rPr>
          <w:rFonts w:ascii="Times New Roman" w:hAnsi="Times New Roman" w:cs="Times New Roman"/>
          <w:sz w:val="20"/>
          <w:szCs w:val="20"/>
        </w:rPr>
        <w:t xml:space="preserve">lan </w:t>
      </w:r>
      <w:r w:rsidR="001A2F29">
        <w:rPr>
          <w:rFonts w:ascii="Times New Roman" w:hAnsi="Times New Roman" w:cs="Times New Roman"/>
          <w:sz w:val="20"/>
          <w:szCs w:val="20"/>
        </w:rPr>
        <w:t xml:space="preserve">(see </w:t>
      </w:r>
      <w:r w:rsidR="00A72001" w:rsidRPr="00716D39">
        <w:rPr>
          <w:rFonts w:ascii="Times New Roman" w:hAnsi="Times New Roman" w:cs="Times New Roman"/>
          <w:sz w:val="20"/>
          <w:szCs w:val="20"/>
        </w:rPr>
        <w:t>Annex B</w:t>
      </w:r>
      <w:r w:rsidR="001A2F29">
        <w:rPr>
          <w:rFonts w:ascii="Times New Roman" w:hAnsi="Times New Roman" w:cs="Times New Roman"/>
          <w:sz w:val="20"/>
          <w:szCs w:val="20"/>
        </w:rPr>
        <w:t>)</w:t>
      </w:r>
      <w:r w:rsidR="00A72001" w:rsidRPr="00716D39">
        <w:rPr>
          <w:rFonts w:ascii="Times New Roman" w:hAnsi="Times New Roman" w:cs="Times New Roman"/>
          <w:sz w:val="20"/>
          <w:szCs w:val="20"/>
        </w:rPr>
        <w:t xml:space="preserve">. M&amp;E will be </w:t>
      </w:r>
      <w:r w:rsidR="001A2F29">
        <w:rPr>
          <w:rFonts w:ascii="Times New Roman" w:hAnsi="Times New Roman" w:cs="Times New Roman"/>
          <w:sz w:val="20"/>
          <w:szCs w:val="20"/>
        </w:rPr>
        <w:t>carried out</w:t>
      </w:r>
      <w:r w:rsidR="001A2F29" w:rsidRPr="00716D39">
        <w:rPr>
          <w:rFonts w:ascii="Times New Roman" w:hAnsi="Times New Roman" w:cs="Times New Roman"/>
          <w:sz w:val="20"/>
          <w:szCs w:val="20"/>
        </w:rPr>
        <w:t xml:space="preserve"> </w:t>
      </w:r>
      <w:r w:rsidR="00A72001" w:rsidRPr="00716D39">
        <w:rPr>
          <w:rFonts w:ascii="Times New Roman" w:hAnsi="Times New Roman" w:cs="Times New Roman"/>
          <w:sz w:val="20"/>
          <w:szCs w:val="20"/>
        </w:rPr>
        <w:t xml:space="preserve">in line with the MSDF results matrix </w:t>
      </w:r>
      <w:r w:rsidR="005C45FA" w:rsidRPr="00716D39">
        <w:rPr>
          <w:rFonts w:ascii="Times New Roman" w:hAnsi="Times New Roman" w:cs="Times New Roman"/>
          <w:sz w:val="20"/>
          <w:szCs w:val="20"/>
        </w:rPr>
        <w:t>to</w:t>
      </w:r>
      <w:r w:rsidR="00A72001" w:rsidRPr="00716D39">
        <w:rPr>
          <w:rFonts w:ascii="Times New Roman" w:hAnsi="Times New Roman" w:cs="Times New Roman"/>
          <w:sz w:val="20"/>
          <w:szCs w:val="20"/>
        </w:rPr>
        <w:t xml:space="preserve"> ensure </w:t>
      </w:r>
      <w:r w:rsidR="00F702D3">
        <w:rPr>
          <w:rFonts w:ascii="Times New Roman" w:hAnsi="Times New Roman" w:cs="Times New Roman"/>
          <w:sz w:val="20"/>
          <w:szCs w:val="20"/>
        </w:rPr>
        <w:t xml:space="preserve">the </w:t>
      </w:r>
      <w:r w:rsidR="00A72001" w:rsidRPr="00716D39">
        <w:rPr>
          <w:rFonts w:ascii="Times New Roman" w:hAnsi="Times New Roman" w:cs="Times New Roman"/>
          <w:sz w:val="20"/>
          <w:szCs w:val="20"/>
        </w:rPr>
        <w:t>efficient utilization of programme resources</w:t>
      </w:r>
      <w:r w:rsidR="001A2F29">
        <w:rPr>
          <w:rFonts w:ascii="Times New Roman" w:hAnsi="Times New Roman" w:cs="Times New Roman"/>
          <w:sz w:val="20"/>
          <w:szCs w:val="20"/>
        </w:rPr>
        <w:t>,</w:t>
      </w:r>
      <w:r w:rsidR="00A72001" w:rsidRPr="00716D39">
        <w:rPr>
          <w:rFonts w:ascii="Times New Roman" w:hAnsi="Times New Roman" w:cs="Times New Roman"/>
          <w:sz w:val="20"/>
          <w:szCs w:val="20"/>
        </w:rPr>
        <w:t xml:space="preserve"> as well as </w:t>
      </w:r>
      <w:r w:rsidR="001A2F29">
        <w:rPr>
          <w:rFonts w:ascii="Times New Roman" w:hAnsi="Times New Roman" w:cs="Times New Roman"/>
          <w:sz w:val="20"/>
          <w:szCs w:val="20"/>
        </w:rPr>
        <w:t xml:space="preserve">overall </w:t>
      </w:r>
      <w:r w:rsidR="00A72001" w:rsidRPr="00716D39">
        <w:rPr>
          <w:rFonts w:ascii="Times New Roman" w:hAnsi="Times New Roman" w:cs="Times New Roman"/>
          <w:sz w:val="20"/>
          <w:szCs w:val="20"/>
        </w:rPr>
        <w:t>accountability, transparency and integrity.</w:t>
      </w:r>
      <w:r w:rsidR="001A2F29">
        <w:rPr>
          <w:rFonts w:ascii="Times New Roman" w:hAnsi="Times New Roman" w:cs="Times New Roman"/>
          <w:sz w:val="20"/>
          <w:szCs w:val="20"/>
        </w:rPr>
        <w:t xml:space="preserve"> </w:t>
      </w:r>
      <w:r w:rsidR="00A11BF0" w:rsidRPr="00716D39">
        <w:rPr>
          <w:rFonts w:ascii="Times New Roman" w:hAnsi="Times New Roman" w:cs="Times New Roman"/>
          <w:sz w:val="20"/>
          <w:szCs w:val="20"/>
        </w:rPr>
        <w:t xml:space="preserve">Relevant </w:t>
      </w:r>
      <w:r w:rsidR="009A510D" w:rsidRPr="00716D39">
        <w:rPr>
          <w:rFonts w:ascii="Times New Roman" w:hAnsi="Times New Roman" w:cs="Times New Roman"/>
          <w:sz w:val="20"/>
          <w:szCs w:val="20"/>
        </w:rPr>
        <w:t xml:space="preserve">corporate </w:t>
      </w:r>
      <w:r w:rsidR="00A11BF0" w:rsidRPr="00716D39">
        <w:rPr>
          <w:rFonts w:ascii="Times New Roman" w:hAnsi="Times New Roman" w:cs="Times New Roman"/>
          <w:sz w:val="20"/>
          <w:szCs w:val="20"/>
        </w:rPr>
        <w:t>programme and financial monitoring and reporting tools</w:t>
      </w:r>
      <w:r w:rsidR="009A510D" w:rsidRPr="00716D39">
        <w:rPr>
          <w:rFonts w:ascii="Times New Roman" w:hAnsi="Times New Roman" w:cs="Times New Roman"/>
          <w:sz w:val="20"/>
          <w:szCs w:val="20"/>
        </w:rPr>
        <w:t>, such as the UNDP Gender Marker</w:t>
      </w:r>
      <w:r w:rsidR="001A2F29">
        <w:rPr>
          <w:rFonts w:ascii="Times New Roman" w:hAnsi="Times New Roman" w:cs="Times New Roman"/>
          <w:sz w:val="20"/>
          <w:szCs w:val="20"/>
        </w:rPr>
        <w:t>,</w:t>
      </w:r>
      <w:r w:rsidR="00A11BF0" w:rsidRPr="00716D39">
        <w:rPr>
          <w:rFonts w:ascii="Times New Roman" w:hAnsi="Times New Roman" w:cs="Times New Roman"/>
          <w:sz w:val="20"/>
          <w:szCs w:val="20"/>
        </w:rPr>
        <w:t xml:space="preserve"> will be u</w:t>
      </w:r>
      <w:r w:rsidR="002514D6" w:rsidRPr="00716D39">
        <w:rPr>
          <w:rFonts w:ascii="Times New Roman" w:hAnsi="Times New Roman" w:cs="Times New Roman"/>
          <w:sz w:val="20"/>
          <w:szCs w:val="20"/>
        </w:rPr>
        <w:t>tilized</w:t>
      </w:r>
      <w:r w:rsidR="00A11BF0" w:rsidRPr="00716D39">
        <w:rPr>
          <w:rFonts w:ascii="Times New Roman" w:hAnsi="Times New Roman" w:cs="Times New Roman"/>
          <w:sz w:val="20"/>
          <w:szCs w:val="20"/>
        </w:rPr>
        <w:t>.</w:t>
      </w:r>
    </w:p>
    <w:p w14:paraId="46EFF802" w14:textId="646B2461" w:rsidR="003673FF" w:rsidRDefault="003B7C84" w:rsidP="009867AA">
      <w:pPr>
        <w:tabs>
          <w:tab w:val="left" w:pos="1260"/>
        </w:tabs>
        <w:spacing w:after="120"/>
        <w:ind w:left="900"/>
        <w:jc w:val="both"/>
        <w:rPr>
          <w:rFonts w:ascii="Times New Roman" w:hAnsi="Times New Roman" w:cs="Times New Roman"/>
          <w:sz w:val="20"/>
          <w:szCs w:val="20"/>
        </w:rPr>
      </w:pPr>
      <w:r>
        <w:rPr>
          <w:rFonts w:ascii="Times New Roman" w:hAnsi="Times New Roman" w:cs="Times New Roman"/>
          <w:sz w:val="20"/>
          <w:szCs w:val="20"/>
        </w:rPr>
        <w:t>4</w:t>
      </w:r>
      <w:r w:rsidR="00EF7A2B">
        <w:rPr>
          <w:rFonts w:ascii="Times New Roman" w:hAnsi="Times New Roman" w:cs="Times New Roman"/>
          <w:sz w:val="20"/>
          <w:szCs w:val="20"/>
        </w:rPr>
        <w:t>4</w:t>
      </w:r>
      <w:r w:rsidR="008F4FBD">
        <w:rPr>
          <w:rFonts w:ascii="Times New Roman" w:hAnsi="Times New Roman" w:cs="Times New Roman"/>
          <w:sz w:val="20"/>
          <w:szCs w:val="20"/>
        </w:rPr>
        <w:t xml:space="preserve">. </w:t>
      </w:r>
      <w:r w:rsidR="006704B9">
        <w:rPr>
          <w:rFonts w:ascii="Times New Roman" w:hAnsi="Times New Roman" w:cs="Times New Roman"/>
          <w:sz w:val="20"/>
          <w:szCs w:val="20"/>
        </w:rPr>
        <w:tab/>
      </w:r>
      <w:r w:rsidR="008E0908" w:rsidRPr="00716D39">
        <w:rPr>
          <w:rFonts w:ascii="Times New Roman" w:hAnsi="Times New Roman" w:cs="Times New Roman"/>
          <w:sz w:val="20"/>
          <w:szCs w:val="20"/>
        </w:rPr>
        <w:t xml:space="preserve">Given the </w:t>
      </w:r>
      <w:r w:rsidR="001A2F29">
        <w:rPr>
          <w:rFonts w:ascii="Times New Roman" w:hAnsi="Times New Roman" w:cs="Times New Roman"/>
          <w:sz w:val="20"/>
          <w:szCs w:val="20"/>
        </w:rPr>
        <w:t>lack</w:t>
      </w:r>
      <w:r w:rsidR="001A2F29" w:rsidRPr="00716D39">
        <w:rPr>
          <w:rFonts w:ascii="Times New Roman" w:hAnsi="Times New Roman" w:cs="Times New Roman"/>
          <w:sz w:val="20"/>
          <w:szCs w:val="20"/>
        </w:rPr>
        <w:t xml:space="preserve"> </w:t>
      </w:r>
      <w:r w:rsidR="008E0908" w:rsidRPr="00716D39">
        <w:rPr>
          <w:rFonts w:ascii="Times New Roman" w:hAnsi="Times New Roman" w:cs="Times New Roman"/>
          <w:sz w:val="20"/>
          <w:szCs w:val="20"/>
        </w:rPr>
        <w:t xml:space="preserve">of </w:t>
      </w:r>
      <w:r w:rsidR="00EC24C7" w:rsidRPr="00716D39">
        <w:rPr>
          <w:rFonts w:ascii="Times New Roman" w:hAnsi="Times New Roman" w:cs="Times New Roman"/>
          <w:sz w:val="20"/>
          <w:szCs w:val="20"/>
        </w:rPr>
        <w:t xml:space="preserve">social </w:t>
      </w:r>
      <w:r w:rsidR="000E600D" w:rsidRPr="00716D39">
        <w:rPr>
          <w:rFonts w:ascii="Times New Roman" w:hAnsi="Times New Roman" w:cs="Times New Roman"/>
          <w:sz w:val="20"/>
          <w:szCs w:val="20"/>
        </w:rPr>
        <w:t xml:space="preserve">data </w:t>
      </w:r>
      <w:r w:rsidR="00720485">
        <w:rPr>
          <w:rFonts w:ascii="Times New Roman" w:hAnsi="Times New Roman" w:cs="Times New Roman"/>
          <w:sz w:val="20"/>
          <w:szCs w:val="20"/>
        </w:rPr>
        <w:t xml:space="preserve">available </w:t>
      </w:r>
      <w:r w:rsidR="000E600D" w:rsidRPr="00716D39">
        <w:rPr>
          <w:rFonts w:ascii="Times New Roman" w:hAnsi="Times New Roman" w:cs="Times New Roman"/>
          <w:sz w:val="20"/>
          <w:szCs w:val="20"/>
        </w:rPr>
        <w:t>for the sub-region,</w:t>
      </w:r>
      <w:r w:rsidR="008E0908" w:rsidRPr="00716D39">
        <w:rPr>
          <w:rFonts w:ascii="Times New Roman" w:hAnsi="Times New Roman" w:cs="Times New Roman"/>
          <w:sz w:val="20"/>
          <w:szCs w:val="20"/>
        </w:rPr>
        <w:t xml:space="preserve"> </w:t>
      </w:r>
      <w:r w:rsidR="008471DC" w:rsidRPr="00716D39">
        <w:rPr>
          <w:rFonts w:ascii="Times New Roman" w:hAnsi="Times New Roman" w:cs="Times New Roman"/>
          <w:sz w:val="20"/>
          <w:szCs w:val="20"/>
        </w:rPr>
        <w:t xml:space="preserve">the </w:t>
      </w:r>
      <w:r w:rsidR="001A2F29">
        <w:rPr>
          <w:rFonts w:ascii="Times New Roman" w:hAnsi="Times New Roman" w:cs="Times New Roman"/>
          <w:sz w:val="20"/>
          <w:szCs w:val="20"/>
        </w:rPr>
        <w:t>sub-regional office</w:t>
      </w:r>
      <w:r w:rsidR="001A2F29" w:rsidRPr="00716D39">
        <w:rPr>
          <w:rFonts w:ascii="Times New Roman" w:hAnsi="Times New Roman" w:cs="Times New Roman"/>
          <w:sz w:val="20"/>
          <w:szCs w:val="20"/>
        </w:rPr>
        <w:t xml:space="preserve"> </w:t>
      </w:r>
      <w:r w:rsidR="008471DC" w:rsidRPr="00716D39">
        <w:rPr>
          <w:rFonts w:ascii="Times New Roman" w:hAnsi="Times New Roman" w:cs="Times New Roman"/>
          <w:sz w:val="20"/>
          <w:szCs w:val="20"/>
        </w:rPr>
        <w:t xml:space="preserve">will </w:t>
      </w:r>
      <w:r w:rsidR="008952B1">
        <w:rPr>
          <w:rFonts w:ascii="Times New Roman" w:hAnsi="Times New Roman" w:cs="Times New Roman"/>
          <w:sz w:val="20"/>
          <w:szCs w:val="20"/>
        </w:rPr>
        <w:t xml:space="preserve">establish </w:t>
      </w:r>
      <w:r w:rsidR="008471DC" w:rsidRPr="00716D39">
        <w:rPr>
          <w:rFonts w:ascii="Times New Roman" w:hAnsi="Times New Roman" w:cs="Times New Roman"/>
          <w:sz w:val="20"/>
          <w:szCs w:val="20"/>
        </w:rPr>
        <w:t>M&amp;E systems</w:t>
      </w:r>
      <w:r w:rsidR="0068063E" w:rsidRPr="00716D39">
        <w:rPr>
          <w:rFonts w:ascii="Times New Roman" w:hAnsi="Times New Roman" w:cs="Times New Roman"/>
          <w:sz w:val="20"/>
          <w:szCs w:val="20"/>
        </w:rPr>
        <w:t>,</w:t>
      </w:r>
      <w:r w:rsidR="008471DC" w:rsidRPr="00716D39">
        <w:rPr>
          <w:rFonts w:ascii="Times New Roman" w:hAnsi="Times New Roman" w:cs="Times New Roman"/>
          <w:sz w:val="20"/>
          <w:szCs w:val="20"/>
        </w:rPr>
        <w:t xml:space="preserve"> especially for </w:t>
      </w:r>
      <w:r w:rsidR="00601314">
        <w:rPr>
          <w:rFonts w:ascii="Times New Roman" w:hAnsi="Times New Roman" w:cs="Times New Roman"/>
          <w:sz w:val="20"/>
          <w:szCs w:val="20"/>
        </w:rPr>
        <w:t>the</w:t>
      </w:r>
      <w:r w:rsidR="001A2F29">
        <w:rPr>
          <w:rFonts w:ascii="Times New Roman" w:hAnsi="Times New Roman" w:cs="Times New Roman"/>
          <w:sz w:val="20"/>
          <w:szCs w:val="20"/>
        </w:rPr>
        <w:t xml:space="preserve"> </w:t>
      </w:r>
      <w:r w:rsidR="008471DC" w:rsidRPr="00716D39">
        <w:rPr>
          <w:rFonts w:ascii="Times New Roman" w:hAnsi="Times New Roman" w:cs="Times New Roman"/>
          <w:sz w:val="20"/>
          <w:szCs w:val="20"/>
        </w:rPr>
        <w:t xml:space="preserve">social </w:t>
      </w:r>
      <w:r w:rsidR="00601314">
        <w:rPr>
          <w:rFonts w:ascii="Times New Roman" w:hAnsi="Times New Roman" w:cs="Times New Roman"/>
          <w:sz w:val="20"/>
          <w:szCs w:val="20"/>
        </w:rPr>
        <w:t>protection</w:t>
      </w:r>
      <w:r w:rsidR="00A70EA1">
        <w:rPr>
          <w:rFonts w:ascii="Times New Roman" w:hAnsi="Times New Roman" w:cs="Times New Roman"/>
          <w:sz w:val="20"/>
          <w:szCs w:val="20"/>
        </w:rPr>
        <w:t xml:space="preserve"> </w:t>
      </w:r>
      <w:r w:rsidR="004A13D4" w:rsidRPr="00716D39">
        <w:rPr>
          <w:rFonts w:ascii="Times New Roman" w:hAnsi="Times New Roman" w:cs="Times New Roman"/>
          <w:sz w:val="20"/>
          <w:szCs w:val="20"/>
        </w:rPr>
        <w:t xml:space="preserve">and citizen </w:t>
      </w:r>
      <w:r w:rsidR="008471DC" w:rsidRPr="00716D39">
        <w:rPr>
          <w:rFonts w:ascii="Times New Roman" w:hAnsi="Times New Roman" w:cs="Times New Roman"/>
          <w:sz w:val="20"/>
          <w:szCs w:val="20"/>
        </w:rPr>
        <w:t>security</w:t>
      </w:r>
      <w:r w:rsidR="00C56494">
        <w:rPr>
          <w:rFonts w:ascii="Times New Roman" w:hAnsi="Times New Roman" w:cs="Times New Roman"/>
          <w:sz w:val="20"/>
          <w:szCs w:val="20"/>
        </w:rPr>
        <w:t xml:space="preserve"> outcome areas</w:t>
      </w:r>
      <w:r w:rsidR="00E3454E" w:rsidRPr="00716D39">
        <w:rPr>
          <w:rFonts w:ascii="Times New Roman" w:hAnsi="Times New Roman" w:cs="Times New Roman"/>
          <w:sz w:val="20"/>
          <w:szCs w:val="20"/>
        </w:rPr>
        <w:t>. These s</w:t>
      </w:r>
      <w:r w:rsidR="000E600D" w:rsidRPr="00716D39">
        <w:rPr>
          <w:rFonts w:ascii="Times New Roman" w:hAnsi="Times New Roman" w:cs="Times New Roman"/>
          <w:sz w:val="20"/>
          <w:szCs w:val="20"/>
        </w:rPr>
        <w:t>ystems</w:t>
      </w:r>
      <w:r w:rsidR="008471DC" w:rsidRPr="00716D39">
        <w:rPr>
          <w:rFonts w:ascii="Times New Roman" w:hAnsi="Times New Roman" w:cs="Times New Roman"/>
          <w:sz w:val="20"/>
          <w:szCs w:val="20"/>
        </w:rPr>
        <w:t xml:space="preserve"> will</w:t>
      </w:r>
      <w:r w:rsidR="000E600D" w:rsidRPr="00716D39">
        <w:rPr>
          <w:rFonts w:ascii="Times New Roman" w:hAnsi="Times New Roman" w:cs="Times New Roman"/>
          <w:sz w:val="20"/>
          <w:szCs w:val="20"/>
        </w:rPr>
        <w:t xml:space="preserve"> </w:t>
      </w:r>
      <w:r w:rsidR="008471DC" w:rsidRPr="00716D39">
        <w:rPr>
          <w:rFonts w:ascii="Times New Roman" w:hAnsi="Times New Roman" w:cs="Times New Roman"/>
          <w:sz w:val="20"/>
          <w:szCs w:val="20"/>
        </w:rPr>
        <w:t xml:space="preserve">provide </w:t>
      </w:r>
      <w:r w:rsidR="00B57427" w:rsidRPr="00716D39">
        <w:rPr>
          <w:rFonts w:ascii="Times New Roman" w:hAnsi="Times New Roman" w:cs="Times New Roman"/>
          <w:sz w:val="20"/>
          <w:szCs w:val="20"/>
        </w:rPr>
        <w:t>data for monitoring the SPD</w:t>
      </w:r>
      <w:r w:rsidR="0068063E" w:rsidRPr="00716D39">
        <w:rPr>
          <w:rFonts w:ascii="Times New Roman" w:hAnsi="Times New Roman" w:cs="Times New Roman"/>
          <w:sz w:val="20"/>
          <w:szCs w:val="20"/>
        </w:rPr>
        <w:t xml:space="preserve"> and support research and data dissemination</w:t>
      </w:r>
      <w:r w:rsidR="000E600D" w:rsidRPr="00716D39">
        <w:rPr>
          <w:rFonts w:ascii="Times New Roman" w:hAnsi="Times New Roman" w:cs="Times New Roman"/>
          <w:sz w:val="20"/>
          <w:szCs w:val="20"/>
        </w:rPr>
        <w:t xml:space="preserve">. </w:t>
      </w:r>
      <w:r w:rsidR="002514D6" w:rsidRPr="00716D39">
        <w:rPr>
          <w:rFonts w:ascii="Times New Roman" w:hAnsi="Times New Roman" w:cs="Times New Roman"/>
          <w:sz w:val="20"/>
          <w:szCs w:val="20"/>
        </w:rPr>
        <w:t xml:space="preserve">All data will be disaggregated </w:t>
      </w:r>
      <w:r w:rsidR="00C56494">
        <w:rPr>
          <w:rFonts w:ascii="Times New Roman" w:hAnsi="Times New Roman" w:cs="Times New Roman"/>
          <w:sz w:val="20"/>
          <w:szCs w:val="20"/>
        </w:rPr>
        <w:t>and</w:t>
      </w:r>
      <w:r w:rsidR="00C56494" w:rsidRPr="00716D39">
        <w:rPr>
          <w:rFonts w:ascii="Times New Roman" w:hAnsi="Times New Roman" w:cs="Times New Roman"/>
          <w:sz w:val="20"/>
          <w:szCs w:val="20"/>
        </w:rPr>
        <w:t xml:space="preserve"> </w:t>
      </w:r>
      <w:r w:rsidR="002514D6" w:rsidRPr="00716D39">
        <w:rPr>
          <w:rFonts w:ascii="Times New Roman" w:hAnsi="Times New Roman" w:cs="Times New Roman"/>
          <w:sz w:val="20"/>
          <w:szCs w:val="20"/>
        </w:rPr>
        <w:t>facilitate</w:t>
      </w:r>
      <w:r w:rsidR="001A2F29">
        <w:rPr>
          <w:rFonts w:ascii="Times New Roman" w:hAnsi="Times New Roman" w:cs="Times New Roman"/>
          <w:sz w:val="20"/>
          <w:szCs w:val="20"/>
        </w:rPr>
        <w:t xml:space="preserve"> the</w:t>
      </w:r>
      <w:r w:rsidR="002514D6" w:rsidRPr="00716D39">
        <w:rPr>
          <w:rFonts w:ascii="Times New Roman" w:hAnsi="Times New Roman" w:cs="Times New Roman"/>
          <w:sz w:val="20"/>
          <w:szCs w:val="20"/>
        </w:rPr>
        <w:t xml:space="preserve"> understanding of gender differentials. </w:t>
      </w:r>
      <w:r w:rsidR="005C50E7">
        <w:rPr>
          <w:rFonts w:ascii="Times New Roman" w:hAnsi="Times New Roman" w:cs="Times New Roman"/>
          <w:sz w:val="20"/>
          <w:szCs w:val="20"/>
        </w:rPr>
        <w:t xml:space="preserve">UNDP </w:t>
      </w:r>
      <w:r w:rsidR="000E600D" w:rsidRPr="00716D39">
        <w:rPr>
          <w:rFonts w:ascii="Times New Roman" w:hAnsi="Times New Roman" w:cs="Times New Roman"/>
          <w:sz w:val="20"/>
          <w:szCs w:val="20"/>
        </w:rPr>
        <w:t xml:space="preserve">will </w:t>
      </w:r>
      <w:r w:rsidR="00B57427" w:rsidRPr="00716D39">
        <w:rPr>
          <w:rFonts w:ascii="Times New Roman" w:hAnsi="Times New Roman" w:cs="Times New Roman"/>
          <w:sz w:val="20"/>
          <w:szCs w:val="20"/>
        </w:rPr>
        <w:t xml:space="preserve">utilize national </w:t>
      </w:r>
      <w:r w:rsidR="000E600D" w:rsidRPr="00716D39">
        <w:rPr>
          <w:rFonts w:ascii="Times New Roman" w:hAnsi="Times New Roman" w:cs="Times New Roman"/>
          <w:sz w:val="20"/>
          <w:szCs w:val="20"/>
        </w:rPr>
        <w:t xml:space="preserve">statistical </w:t>
      </w:r>
      <w:r w:rsidR="00B57427" w:rsidRPr="00716D39">
        <w:rPr>
          <w:rFonts w:ascii="Times New Roman" w:hAnsi="Times New Roman" w:cs="Times New Roman"/>
          <w:sz w:val="20"/>
          <w:szCs w:val="20"/>
        </w:rPr>
        <w:t xml:space="preserve">capacities where </w:t>
      </w:r>
      <w:r w:rsidR="001A2F29">
        <w:rPr>
          <w:rFonts w:ascii="Times New Roman" w:hAnsi="Times New Roman" w:cs="Times New Roman"/>
          <w:sz w:val="20"/>
          <w:szCs w:val="20"/>
        </w:rPr>
        <w:t xml:space="preserve">possible </w:t>
      </w:r>
      <w:r w:rsidR="00B57427" w:rsidRPr="00716D39">
        <w:rPr>
          <w:rFonts w:ascii="Times New Roman" w:hAnsi="Times New Roman" w:cs="Times New Roman"/>
          <w:sz w:val="20"/>
          <w:szCs w:val="20"/>
        </w:rPr>
        <w:t xml:space="preserve">and </w:t>
      </w:r>
      <w:r w:rsidR="008471DC" w:rsidRPr="00716D39">
        <w:rPr>
          <w:rFonts w:ascii="Times New Roman" w:hAnsi="Times New Roman" w:cs="Times New Roman"/>
          <w:sz w:val="20"/>
          <w:szCs w:val="20"/>
        </w:rPr>
        <w:t>promote</w:t>
      </w:r>
      <w:r w:rsidR="00B57427" w:rsidRPr="00716D39">
        <w:rPr>
          <w:rFonts w:ascii="Times New Roman" w:hAnsi="Times New Roman" w:cs="Times New Roman"/>
          <w:sz w:val="20"/>
          <w:szCs w:val="20"/>
        </w:rPr>
        <w:t xml:space="preserve"> the sharing of expertise between countries. </w:t>
      </w:r>
      <w:r w:rsidR="001A2F29">
        <w:rPr>
          <w:rFonts w:ascii="Times New Roman" w:hAnsi="Times New Roman" w:cs="Times New Roman"/>
          <w:sz w:val="20"/>
          <w:szCs w:val="20"/>
        </w:rPr>
        <w:t>I</w:t>
      </w:r>
      <w:r w:rsidR="000E600D" w:rsidRPr="00716D39">
        <w:rPr>
          <w:rFonts w:ascii="Times New Roman" w:hAnsi="Times New Roman" w:cs="Times New Roman"/>
          <w:sz w:val="20"/>
          <w:szCs w:val="20"/>
        </w:rPr>
        <w:t xml:space="preserve">n-house </w:t>
      </w:r>
      <w:r w:rsidR="003673FF" w:rsidRPr="00716D39">
        <w:rPr>
          <w:rFonts w:ascii="Times New Roman" w:hAnsi="Times New Roman" w:cs="Times New Roman"/>
          <w:sz w:val="20"/>
          <w:szCs w:val="20"/>
        </w:rPr>
        <w:t>capacities</w:t>
      </w:r>
      <w:r w:rsidR="00030D36" w:rsidRPr="00716D39">
        <w:rPr>
          <w:rFonts w:ascii="Times New Roman" w:hAnsi="Times New Roman" w:cs="Times New Roman"/>
          <w:sz w:val="20"/>
          <w:szCs w:val="20"/>
        </w:rPr>
        <w:t xml:space="preserve"> </w:t>
      </w:r>
      <w:r w:rsidR="001A2F29">
        <w:rPr>
          <w:rFonts w:ascii="Times New Roman" w:hAnsi="Times New Roman" w:cs="Times New Roman"/>
          <w:sz w:val="20"/>
          <w:szCs w:val="20"/>
        </w:rPr>
        <w:t xml:space="preserve">will be developed </w:t>
      </w:r>
      <w:r w:rsidR="00030D36" w:rsidRPr="00716D39">
        <w:rPr>
          <w:rFonts w:ascii="Times New Roman" w:hAnsi="Times New Roman" w:cs="Times New Roman"/>
          <w:sz w:val="20"/>
          <w:szCs w:val="20"/>
        </w:rPr>
        <w:t>through staff</w:t>
      </w:r>
      <w:r w:rsidR="001A2F29">
        <w:rPr>
          <w:rFonts w:ascii="Times New Roman" w:hAnsi="Times New Roman" w:cs="Times New Roman"/>
          <w:sz w:val="20"/>
          <w:szCs w:val="20"/>
        </w:rPr>
        <w:t xml:space="preserve"> training</w:t>
      </w:r>
      <w:r w:rsidR="00C56494">
        <w:rPr>
          <w:rFonts w:ascii="Times New Roman" w:hAnsi="Times New Roman" w:cs="Times New Roman"/>
          <w:sz w:val="20"/>
          <w:szCs w:val="20"/>
        </w:rPr>
        <w:t>s</w:t>
      </w:r>
      <w:r w:rsidR="00030D36" w:rsidRPr="00716D39">
        <w:rPr>
          <w:rFonts w:ascii="Times New Roman" w:hAnsi="Times New Roman" w:cs="Times New Roman"/>
          <w:sz w:val="20"/>
          <w:szCs w:val="20"/>
        </w:rPr>
        <w:t xml:space="preserve"> and other </w:t>
      </w:r>
      <w:r w:rsidR="00C56494">
        <w:rPr>
          <w:rFonts w:ascii="Times New Roman" w:hAnsi="Times New Roman" w:cs="Times New Roman"/>
          <w:sz w:val="20"/>
          <w:szCs w:val="20"/>
        </w:rPr>
        <w:t xml:space="preserve">types of </w:t>
      </w:r>
      <w:r w:rsidR="00030D36" w:rsidRPr="00716D39">
        <w:rPr>
          <w:rFonts w:ascii="Times New Roman" w:hAnsi="Times New Roman" w:cs="Times New Roman"/>
          <w:sz w:val="20"/>
          <w:szCs w:val="20"/>
        </w:rPr>
        <w:t>support</w:t>
      </w:r>
      <w:r w:rsidR="00C56494">
        <w:rPr>
          <w:rFonts w:ascii="Times New Roman" w:hAnsi="Times New Roman" w:cs="Times New Roman"/>
          <w:sz w:val="20"/>
          <w:szCs w:val="20"/>
        </w:rPr>
        <w:t>—</w:t>
      </w:r>
      <w:r w:rsidR="00D00A4E">
        <w:rPr>
          <w:rFonts w:ascii="Times New Roman" w:hAnsi="Times New Roman" w:cs="Times New Roman"/>
          <w:sz w:val="20"/>
          <w:szCs w:val="20"/>
        </w:rPr>
        <w:t xml:space="preserve">this will be </w:t>
      </w:r>
      <w:r w:rsidR="000E600D" w:rsidRPr="00716D39">
        <w:rPr>
          <w:rFonts w:ascii="Times New Roman" w:hAnsi="Times New Roman" w:cs="Times New Roman"/>
          <w:sz w:val="20"/>
          <w:szCs w:val="20"/>
        </w:rPr>
        <w:t xml:space="preserve">in addition to </w:t>
      </w:r>
      <w:r w:rsidR="001A2F29">
        <w:rPr>
          <w:rFonts w:ascii="Times New Roman" w:hAnsi="Times New Roman" w:cs="Times New Roman"/>
          <w:sz w:val="20"/>
          <w:szCs w:val="20"/>
        </w:rPr>
        <w:t xml:space="preserve">what is </w:t>
      </w:r>
      <w:r w:rsidR="000E600D" w:rsidRPr="00716D39">
        <w:rPr>
          <w:rFonts w:ascii="Times New Roman" w:hAnsi="Times New Roman" w:cs="Times New Roman"/>
          <w:sz w:val="20"/>
          <w:szCs w:val="20"/>
        </w:rPr>
        <w:t xml:space="preserve">available through the </w:t>
      </w:r>
      <w:r w:rsidR="001A2F29">
        <w:rPr>
          <w:rFonts w:ascii="Times New Roman" w:hAnsi="Times New Roman" w:cs="Times New Roman"/>
          <w:sz w:val="20"/>
          <w:szCs w:val="20"/>
        </w:rPr>
        <w:t xml:space="preserve">UNDP </w:t>
      </w:r>
      <w:r w:rsidR="00D00A4E">
        <w:rPr>
          <w:rFonts w:ascii="Times New Roman" w:hAnsi="Times New Roman" w:cs="Times New Roman"/>
          <w:sz w:val="20"/>
          <w:szCs w:val="20"/>
        </w:rPr>
        <w:t>R</w:t>
      </w:r>
      <w:r w:rsidR="000E600D" w:rsidRPr="00716D39">
        <w:rPr>
          <w:rFonts w:ascii="Times New Roman" w:hAnsi="Times New Roman" w:cs="Times New Roman"/>
          <w:sz w:val="20"/>
          <w:szCs w:val="20"/>
        </w:rPr>
        <w:t>egional</w:t>
      </w:r>
      <w:r w:rsidR="003673FF" w:rsidRPr="00716D39">
        <w:rPr>
          <w:rFonts w:ascii="Times New Roman" w:hAnsi="Times New Roman" w:cs="Times New Roman"/>
          <w:sz w:val="20"/>
          <w:szCs w:val="20"/>
        </w:rPr>
        <w:t xml:space="preserve"> </w:t>
      </w:r>
      <w:r w:rsidR="00D00A4E">
        <w:rPr>
          <w:rFonts w:ascii="Times New Roman" w:hAnsi="Times New Roman" w:cs="Times New Roman"/>
          <w:sz w:val="20"/>
          <w:szCs w:val="20"/>
        </w:rPr>
        <w:t>H</w:t>
      </w:r>
      <w:r w:rsidR="00C72F71" w:rsidRPr="00716D39">
        <w:rPr>
          <w:rFonts w:ascii="Times New Roman" w:hAnsi="Times New Roman" w:cs="Times New Roman"/>
          <w:sz w:val="20"/>
          <w:szCs w:val="20"/>
        </w:rPr>
        <w:t>ub</w:t>
      </w:r>
      <w:r w:rsidR="002B2E71">
        <w:rPr>
          <w:rFonts w:ascii="Times New Roman" w:hAnsi="Times New Roman" w:cs="Times New Roman"/>
          <w:sz w:val="20"/>
          <w:szCs w:val="20"/>
        </w:rPr>
        <w:t>.</w:t>
      </w:r>
    </w:p>
    <w:p w14:paraId="33247E5E" w14:textId="77777777" w:rsidR="0011768B" w:rsidRPr="00716D39" w:rsidRDefault="0011768B" w:rsidP="0011768B">
      <w:pPr>
        <w:spacing w:after="120"/>
        <w:ind w:left="900"/>
        <w:jc w:val="both"/>
        <w:rPr>
          <w:rFonts w:ascii="Times New Roman" w:hAnsi="Times New Roman" w:cs="Times New Roman"/>
          <w:sz w:val="20"/>
          <w:szCs w:val="20"/>
        </w:rPr>
      </w:pPr>
    </w:p>
    <w:p w14:paraId="7F0A4D8C" w14:textId="77777777" w:rsidR="005D19D2" w:rsidRPr="00716D39" w:rsidRDefault="005D19D2" w:rsidP="00186B05">
      <w:pPr>
        <w:ind w:left="1440"/>
        <w:jc w:val="both"/>
        <w:rPr>
          <w:rFonts w:ascii="Times New Roman" w:hAnsi="Times New Roman" w:cs="Times New Roman"/>
          <w:sz w:val="20"/>
          <w:szCs w:val="20"/>
        </w:rPr>
        <w:sectPr w:rsidR="005D19D2" w:rsidRPr="00716D39" w:rsidSect="005441E4">
          <w:headerReference w:type="even" r:id="rId13"/>
          <w:headerReference w:type="default" r:id="rId14"/>
          <w:footerReference w:type="even" r:id="rId15"/>
          <w:footerReference w:type="default" r:id="rId16"/>
          <w:headerReference w:type="first" r:id="rId17"/>
          <w:pgSz w:w="12240" w:h="15840"/>
          <w:pgMar w:top="1440" w:right="2160" w:bottom="1440" w:left="1440" w:header="720" w:footer="720" w:gutter="0"/>
          <w:pgNumType w:start="1"/>
          <w:cols w:space="720"/>
          <w:titlePg/>
          <w:docGrid w:linePitch="360"/>
        </w:sectPr>
      </w:pPr>
    </w:p>
    <w:p w14:paraId="0F5A1593" w14:textId="50A07ACC" w:rsidR="0011768B" w:rsidRPr="0011768B" w:rsidRDefault="0011768B" w:rsidP="0011768B">
      <w:pPr>
        <w:tabs>
          <w:tab w:val="left" w:pos="5610"/>
        </w:tabs>
        <w:spacing w:after="120"/>
        <w:contextualSpacing/>
        <w:rPr>
          <w:rFonts w:ascii="Times New Roman" w:eastAsia="Times New Roman" w:hAnsi="Times New Roman" w:cs="Times New Roman"/>
          <w:b/>
          <w:bCs/>
          <w:sz w:val="24"/>
          <w:szCs w:val="24"/>
        </w:rPr>
      </w:pPr>
      <w:r w:rsidRPr="0011768B">
        <w:rPr>
          <w:rFonts w:ascii="Times New Roman" w:eastAsia="Times New Roman" w:hAnsi="Times New Roman" w:cs="Times New Roman"/>
          <w:b/>
          <w:bCs/>
          <w:sz w:val="24"/>
          <w:szCs w:val="24"/>
        </w:rPr>
        <w:lastRenderedPageBreak/>
        <w:t xml:space="preserve">Annex. Results and resources framework for </w:t>
      </w:r>
      <w:r w:rsidR="00E71440" w:rsidRPr="00E71440">
        <w:rPr>
          <w:rFonts w:ascii="Times New Roman" w:eastAsia="Times New Roman" w:hAnsi="Times New Roman" w:cs="Times New Roman"/>
          <w:b/>
          <w:color w:val="000000"/>
          <w:spacing w:val="-2"/>
          <w:w w:val="103"/>
          <w:kern w:val="14"/>
          <w:sz w:val="24"/>
          <w:szCs w:val="24"/>
        </w:rPr>
        <w:t>Barbados and the OECS</w:t>
      </w:r>
      <w:r w:rsidR="00916E15">
        <w:rPr>
          <w:rFonts w:ascii="Times New Roman" w:eastAsia="Times New Roman" w:hAnsi="Times New Roman" w:cs="Times New Roman"/>
          <w:b/>
          <w:bCs/>
          <w:sz w:val="24"/>
          <w:szCs w:val="24"/>
        </w:rPr>
        <w:t xml:space="preserve"> </w:t>
      </w:r>
      <w:r w:rsidR="00313B82">
        <w:rPr>
          <w:rFonts w:ascii="Times New Roman" w:eastAsia="Times New Roman" w:hAnsi="Times New Roman" w:cs="Times New Roman"/>
          <w:b/>
          <w:bCs/>
          <w:sz w:val="24"/>
          <w:szCs w:val="24"/>
        </w:rPr>
        <w:t>(</w:t>
      </w:r>
      <w:r w:rsidRPr="0011768B">
        <w:rPr>
          <w:rFonts w:ascii="Times New Roman" w:eastAsia="Times New Roman" w:hAnsi="Times New Roman" w:cs="Times New Roman"/>
          <w:b/>
          <w:bCs/>
          <w:sz w:val="24"/>
          <w:szCs w:val="24"/>
        </w:rPr>
        <w:t>2017-2021</w:t>
      </w:r>
      <w:r w:rsidR="00313B82">
        <w:rPr>
          <w:rFonts w:ascii="Times New Roman" w:eastAsia="Times New Roman" w:hAnsi="Times New Roman" w:cs="Times New Roman"/>
          <w:b/>
          <w:bCs/>
          <w:sz w:val="24"/>
          <w:szCs w:val="24"/>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3580"/>
        <w:gridCol w:w="1704"/>
        <w:gridCol w:w="1848"/>
      </w:tblGrid>
      <w:tr w:rsidR="005D19D2" w:rsidRPr="003759D9" w14:paraId="6DD542EF" w14:textId="77777777" w:rsidTr="00D41A65">
        <w:tc>
          <w:tcPr>
            <w:tcW w:w="5000" w:type="pct"/>
            <w:gridSpan w:val="5"/>
            <w:shd w:val="clear" w:color="auto" w:fill="auto"/>
            <w:tcMar>
              <w:top w:w="72" w:type="dxa"/>
              <w:left w:w="144" w:type="dxa"/>
              <w:bottom w:w="72" w:type="dxa"/>
              <w:right w:w="144" w:type="dxa"/>
            </w:tcMar>
          </w:tcPr>
          <w:p w14:paraId="0EF5F47A" w14:textId="39FA57B4" w:rsidR="00E1500D" w:rsidRDefault="009A797B" w:rsidP="00E61F97">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 xml:space="preserve">SUB-REGIONAL </w:t>
            </w:r>
            <w:r w:rsidR="005D19D2" w:rsidRPr="00E61F97">
              <w:rPr>
                <w:rFonts w:ascii="Times New Roman" w:eastAsia="Times New Roman" w:hAnsi="Times New Roman" w:cs="Times New Roman"/>
                <w:b/>
                <w:bCs/>
                <w:color w:val="000000"/>
                <w:sz w:val="16"/>
                <w:szCs w:val="16"/>
                <w:lang w:val="en-GB"/>
              </w:rPr>
              <w:t xml:space="preserve">PRIORITY 1: EVIDENCE-BASED POLICY AND PLANNING FOR </w:t>
            </w:r>
            <w:r w:rsidR="00082E0F">
              <w:rPr>
                <w:rFonts w:ascii="Times New Roman" w:eastAsia="Times New Roman" w:hAnsi="Times New Roman" w:cs="Times New Roman"/>
                <w:b/>
                <w:bCs/>
                <w:color w:val="000000"/>
                <w:sz w:val="16"/>
                <w:szCs w:val="16"/>
                <w:lang w:val="en-GB"/>
              </w:rPr>
              <w:t>IMPROVED SOCIAL PROTECTION FOR MULTI-DIMENSIONAL POOR AND OTHER VULNERABLE POPULATIONS</w:t>
            </w:r>
            <w:r w:rsidR="007C7782">
              <w:rPr>
                <w:rFonts w:ascii="Times New Roman" w:eastAsia="Times New Roman" w:hAnsi="Times New Roman" w:cs="Times New Roman"/>
                <w:b/>
                <w:bCs/>
                <w:color w:val="000000"/>
                <w:sz w:val="16"/>
                <w:szCs w:val="16"/>
                <w:lang w:val="en-GB"/>
              </w:rPr>
              <w:t xml:space="preserve"> </w:t>
            </w:r>
          </w:p>
          <w:p w14:paraId="099D11B4" w14:textId="02D81A48" w:rsidR="00916E15" w:rsidRDefault="00B3425F" w:rsidP="00E61F97">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BARBADOS PRIORITY</w:t>
            </w:r>
            <w:r w:rsidR="00506A2A">
              <w:rPr>
                <w:rFonts w:ascii="Times New Roman" w:eastAsia="Times New Roman" w:hAnsi="Times New Roman" w:cs="Times New Roman"/>
                <w:b/>
                <w:bCs/>
                <w:color w:val="000000"/>
                <w:sz w:val="16"/>
                <w:szCs w:val="16"/>
                <w:lang w:val="en-GB"/>
              </w:rPr>
              <w:t>:</w:t>
            </w:r>
            <w:r>
              <w:rPr>
                <w:rStyle w:val="FootnoteReference"/>
                <w:rFonts w:ascii="Times New Roman" w:eastAsia="Times New Roman" w:hAnsi="Times New Roman" w:cs="Times New Roman"/>
                <w:b/>
                <w:bCs/>
                <w:color w:val="000000"/>
                <w:sz w:val="16"/>
                <w:szCs w:val="16"/>
                <w:lang w:val="en-GB"/>
              </w:rPr>
              <w:footnoteReference w:id="26"/>
            </w:r>
            <w:r w:rsidR="007305BE">
              <w:rPr>
                <w:rFonts w:ascii="Times New Roman" w:eastAsia="Times New Roman" w:hAnsi="Times New Roman" w:cs="Times New Roman"/>
                <w:b/>
                <w:bCs/>
                <w:color w:val="000000"/>
                <w:sz w:val="16"/>
                <w:szCs w:val="16"/>
                <w:lang w:val="en-GB"/>
              </w:rPr>
              <w:t xml:space="preserve"> </w:t>
            </w:r>
            <w:r w:rsidR="005B316B" w:rsidRPr="001F160D">
              <w:rPr>
                <w:rFonts w:ascii="Times New Roman" w:eastAsia="Times New Roman" w:hAnsi="Times New Roman" w:cs="Times New Roman"/>
                <w:bCs/>
                <w:color w:val="000000"/>
                <w:sz w:val="16"/>
                <w:szCs w:val="16"/>
                <w:lang w:val="en-GB"/>
              </w:rPr>
              <w:t xml:space="preserve">OBJECTIVE </w:t>
            </w:r>
            <w:r w:rsidR="00F32543" w:rsidRPr="001F160D">
              <w:rPr>
                <w:rFonts w:ascii="Times New Roman" w:eastAsia="Times New Roman" w:hAnsi="Times New Roman" w:cs="Times New Roman"/>
                <w:bCs/>
                <w:color w:val="000000"/>
                <w:sz w:val="16"/>
                <w:szCs w:val="16"/>
                <w:lang w:val="en-GB"/>
              </w:rPr>
              <w:t>3.8</w:t>
            </w:r>
          </w:p>
          <w:p w14:paraId="3D440A1B" w14:textId="0208640C" w:rsidR="00916E15" w:rsidRDefault="00E1500D" w:rsidP="00E61F97">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OECS PRIORITY</w:t>
            </w:r>
            <w:r w:rsidR="00506A2A">
              <w:rPr>
                <w:rFonts w:ascii="Times New Roman" w:eastAsia="Times New Roman" w:hAnsi="Times New Roman" w:cs="Times New Roman"/>
                <w:b/>
                <w:bCs/>
                <w:color w:val="000000"/>
                <w:sz w:val="16"/>
                <w:szCs w:val="16"/>
                <w:lang w:val="en-GB"/>
              </w:rPr>
              <w:t>:</w:t>
            </w:r>
            <w:r>
              <w:rPr>
                <w:rStyle w:val="FootnoteReference"/>
                <w:rFonts w:ascii="Times New Roman" w:eastAsia="Times New Roman" w:hAnsi="Times New Roman" w:cs="Times New Roman"/>
                <w:b/>
                <w:bCs/>
                <w:color w:val="000000"/>
                <w:sz w:val="16"/>
                <w:szCs w:val="16"/>
                <w:lang w:val="en-GB"/>
              </w:rPr>
              <w:footnoteReference w:id="27"/>
            </w:r>
            <w:r w:rsidR="005265EE">
              <w:rPr>
                <w:rFonts w:ascii="Times New Roman" w:eastAsia="Times New Roman" w:hAnsi="Times New Roman" w:cs="Times New Roman"/>
                <w:b/>
                <w:bCs/>
                <w:color w:val="000000"/>
                <w:sz w:val="16"/>
                <w:szCs w:val="16"/>
                <w:lang w:val="en-GB"/>
              </w:rPr>
              <w:t xml:space="preserve"> </w:t>
            </w:r>
            <w:r w:rsidR="005265EE" w:rsidRPr="001F160D">
              <w:rPr>
                <w:rFonts w:ascii="Times New Roman" w:eastAsia="Times New Roman" w:hAnsi="Times New Roman" w:cs="Times New Roman"/>
                <w:bCs/>
                <w:color w:val="000000"/>
                <w:sz w:val="16"/>
                <w:szCs w:val="16"/>
                <w:lang w:val="en-GB"/>
              </w:rPr>
              <w:t>A</w:t>
            </w:r>
            <w:r w:rsidR="006839E8" w:rsidRPr="001F160D">
              <w:rPr>
                <w:rFonts w:ascii="Times New Roman" w:eastAsia="Times New Roman" w:hAnsi="Times New Roman" w:cs="Times New Roman"/>
                <w:bCs/>
                <w:color w:val="000000"/>
                <w:sz w:val="16"/>
                <w:szCs w:val="16"/>
                <w:lang w:val="en-GB"/>
              </w:rPr>
              <w:t>RTICLE</w:t>
            </w:r>
            <w:r w:rsidR="005265EE" w:rsidRPr="001F160D">
              <w:rPr>
                <w:rFonts w:ascii="Times New Roman" w:eastAsia="Times New Roman" w:hAnsi="Times New Roman" w:cs="Times New Roman"/>
                <w:bCs/>
                <w:color w:val="000000"/>
                <w:sz w:val="16"/>
                <w:szCs w:val="16"/>
                <w:lang w:val="en-GB"/>
              </w:rPr>
              <w:t xml:space="preserve"> </w:t>
            </w:r>
            <w:r w:rsidR="00714275" w:rsidRPr="001F160D">
              <w:rPr>
                <w:rFonts w:ascii="Times New Roman" w:eastAsia="Times New Roman" w:hAnsi="Times New Roman" w:cs="Times New Roman"/>
                <w:bCs/>
                <w:color w:val="000000"/>
                <w:sz w:val="16"/>
                <w:szCs w:val="16"/>
                <w:lang w:val="en-GB"/>
              </w:rPr>
              <w:t>23</w:t>
            </w:r>
          </w:p>
          <w:p w14:paraId="33B2CFA9" w14:textId="0C933CC2" w:rsidR="00E76D1D" w:rsidRPr="00E61F97" w:rsidRDefault="005D19D2" w:rsidP="001C42B4">
            <w:pPr>
              <w:rPr>
                <w:rFonts w:ascii="Times New Roman" w:eastAsia="Times New Roman" w:hAnsi="Times New Roman" w:cs="Times New Roman"/>
                <w:b/>
                <w:bCs/>
                <w:color w:val="000000"/>
                <w:sz w:val="16"/>
                <w:szCs w:val="16"/>
                <w:lang w:val="en-GB"/>
              </w:rPr>
            </w:pPr>
            <w:r w:rsidRPr="00E61F97">
              <w:rPr>
                <w:rFonts w:ascii="Times New Roman" w:eastAsia="Times New Roman" w:hAnsi="Times New Roman" w:cs="Times New Roman"/>
                <w:b/>
                <w:bCs/>
                <w:color w:val="000000"/>
                <w:sz w:val="16"/>
                <w:szCs w:val="16"/>
                <w:lang w:val="en-GB"/>
              </w:rPr>
              <w:t xml:space="preserve">SDGs: </w:t>
            </w:r>
            <w:r w:rsidRPr="001F160D">
              <w:rPr>
                <w:rFonts w:ascii="Times New Roman" w:eastAsia="Times New Roman" w:hAnsi="Times New Roman" w:cs="Times New Roman"/>
                <w:bCs/>
                <w:color w:val="000000"/>
                <w:sz w:val="16"/>
                <w:szCs w:val="16"/>
                <w:lang w:val="en-GB"/>
              </w:rPr>
              <w:t>1, 2, 4, 5, 8, 10</w:t>
            </w:r>
          </w:p>
        </w:tc>
      </w:tr>
      <w:tr w:rsidR="005D19D2" w:rsidRPr="003759D9" w14:paraId="395D7C4C" w14:textId="77777777" w:rsidTr="00D41A65">
        <w:tc>
          <w:tcPr>
            <w:tcW w:w="5000" w:type="pct"/>
            <w:gridSpan w:val="5"/>
            <w:shd w:val="clear" w:color="auto" w:fill="auto"/>
            <w:tcMar>
              <w:top w:w="72" w:type="dxa"/>
              <w:left w:w="144" w:type="dxa"/>
              <w:bottom w:w="72" w:type="dxa"/>
              <w:right w:w="144" w:type="dxa"/>
            </w:tcMar>
          </w:tcPr>
          <w:p w14:paraId="2975C209" w14:textId="77777777" w:rsidR="005D19D2" w:rsidRPr="00082E0F" w:rsidRDefault="005D19D2" w:rsidP="00E61F97">
            <w:pPr>
              <w:rPr>
                <w:rFonts w:ascii="Times New Roman" w:eastAsia="Times New Roman" w:hAnsi="Times New Roman" w:cs="Times New Roman"/>
                <w:b/>
                <w:bCs/>
                <w:color w:val="000000"/>
                <w:sz w:val="16"/>
                <w:szCs w:val="16"/>
                <w:lang w:val="en-GB"/>
              </w:rPr>
            </w:pPr>
            <w:r w:rsidRPr="00082E0F">
              <w:rPr>
                <w:rFonts w:ascii="Times New Roman" w:eastAsia="Times New Roman" w:hAnsi="Times New Roman" w:cs="Times New Roman"/>
                <w:b/>
                <w:bCs/>
                <w:color w:val="000000"/>
                <w:sz w:val="16"/>
                <w:szCs w:val="16"/>
                <w:lang w:val="en-GB"/>
              </w:rPr>
              <w:t>MSDF PRIORITY: AN INCLUSIVE EQUITABLE AND PROSPEROUS CARIBBEAN</w:t>
            </w:r>
          </w:p>
          <w:p w14:paraId="466F5D5C" w14:textId="0D49F44A" w:rsidR="005D19D2" w:rsidRPr="00082E0F" w:rsidRDefault="00F15E16" w:rsidP="00B06414">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OUTCOME 1</w:t>
            </w:r>
            <w:r w:rsidR="009C7757">
              <w:rPr>
                <w:rFonts w:ascii="Times New Roman" w:eastAsia="Times New Roman" w:hAnsi="Times New Roman" w:cs="Times New Roman"/>
                <w:b/>
                <w:bCs/>
                <w:color w:val="000000"/>
                <w:sz w:val="16"/>
                <w:szCs w:val="16"/>
                <w:lang w:val="en-GB"/>
              </w:rPr>
              <w:t>.2</w:t>
            </w:r>
            <w:r w:rsidR="00BC0424">
              <w:rPr>
                <w:rFonts w:ascii="Times New Roman" w:eastAsia="Times New Roman" w:hAnsi="Times New Roman" w:cs="Times New Roman"/>
                <w:b/>
                <w:bCs/>
                <w:color w:val="000000"/>
                <w:sz w:val="16"/>
                <w:szCs w:val="16"/>
                <w:lang w:val="en-GB"/>
              </w:rPr>
              <w:t>.</w:t>
            </w:r>
            <w:r w:rsidR="005D19D2" w:rsidRPr="00082E0F">
              <w:rPr>
                <w:rFonts w:ascii="Times New Roman" w:eastAsia="Times New Roman" w:hAnsi="Times New Roman" w:cs="Times New Roman"/>
                <w:b/>
                <w:bCs/>
                <w:color w:val="000000"/>
                <w:sz w:val="16"/>
                <w:szCs w:val="16"/>
                <w:lang w:val="en-GB"/>
              </w:rPr>
              <w:t xml:space="preserve">: </w:t>
            </w:r>
            <w:r w:rsidR="00B06414" w:rsidRPr="00A61241">
              <w:rPr>
                <w:rFonts w:ascii="Times New Roman" w:eastAsia="Times New Roman" w:hAnsi="Times New Roman" w:cs="Times New Roman"/>
                <w:bCs/>
                <w:color w:val="000000"/>
                <w:sz w:val="16"/>
                <w:szCs w:val="16"/>
                <w:lang w:val="en-GB"/>
              </w:rPr>
              <w:t xml:space="preserve">ACCESS TO EQUITABLE SOCIAL PROTECTION SYSTEMS, QUALITY SERVICES AND SUSTAINABLE ECONOMIC OPPORTUNITIES </w:t>
            </w:r>
            <w:r w:rsidR="005D19D2" w:rsidRPr="00A61241">
              <w:rPr>
                <w:rFonts w:ascii="Times New Roman" w:eastAsia="Times New Roman" w:hAnsi="Times New Roman" w:cs="Times New Roman"/>
                <w:bCs/>
                <w:color w:val="000000"/>
                <w:sz w:val="16"/>
                <w:szCs w:val="16"/>
                <w:lang w:val="en-GB"/>
              </w:rPr>
              <w:t>IMP</w:t>
            </w:r>
            <w:r w:rsidR="00B06414" w:rsidRPr="00A61241">
              <w:rPr>
                <w:rFonts w:ascii="Times New Roman" w:eastAsia="Times New Roman" w:hAnsi="Times New Roman" w:cs="Times New Roman"/>
                <w:bCs/>
                <w:color w:val="000000"/>
                <w:sz w:val="16"/>
                <w:szCs w:val="16"/>
                <w:lang w:val="en-GB"/>
              </w:rPr>
              <w:t>ROVED</w:t>
            </w:r>
          </w:p>
        </w:tc>
      </w:tr>
      <w:tr w:rsidR="005D19D2" w:rsidRPr="003759D9" w14:paraId="1CF58915" w14:textId="77777777" w:rsidTr="00D41A65">
        <w:tc>
          <w:tcPr>
            <w:tcW w:w="5000" w:type="pct"/>
            <w:gridSpan w:val="5"/>
            <w:shd w:val="clear" w:color="auto" w:fill="auto"/>
            <w:tcMar>
              <w:top w:w="72" w:type="dxa"/>
              <w:left w:w="144" w:type="dxa"/>
              <w:bottom w:w="72" w:type="dxa"/>
              <w:right w:w="144" w:type="dxa"/>
            </w:tcMar>
          </w:tcPr>
          <w:p w14:paraId="52763C56" w14:textId="26420EB2" w:rsidR="005D19D2" w:rsidRPr="00082E0F" w:rsidRDefault="005D19D2">
            <w:pPr>
              <w:rPr>
                <w:rFonts w:ascii="Times New Roman" w:eastAsia="Times New Roman" w:hAnsi="Times New Roman" w:cs="Times New Roman"/>
                <w:b/>
                <w:bCs/>
                <w:color w:val="000000"/>
                <w:sz w:val="16"/>
                <w:szCs w:val="16"/>
                <w:lang w:val="en-GB"/>
              </w:rPr>
            </w:pPr>
            <w:r w:rsidRPr="00082E0F">
              <w:rPr>
                <w:rFonts w:ascii="Times New Roman" w:eastAsia="Times New Roman" w:hAnsi="Times New Roman" w:cs="Times New Roman"/>
                <w:b/>
                <w:bCs/>
                <w:color w:val="000000"/>
                <w:sz w:val="16"/>
                <w:szCs w:val="16"/>
                <w:lang w:val="en-GB"/>
              </w:rPr>
              <w:t xml:space="preserve">STRATEGIC PLAN OUTCOME </w:t>
            </w:r>
            <w:r w:rsidR="005265EE">
              <w:rPr>
                <w:rFonts w:ascii="Times New Roman" w:eastAsia="Times New Roman" w:hAnsi="Times New Roman" w:cs="Times New Roman"/>
                <w:b/>
                <w:bCs/>
                <w:color w:val="000000"/>
                <w:sz w:val="16"/>
                <w:szCs w:val="16"/>
                <w:lang w:val="en-GB"/>
              </w:rPr>
              <w:t>7</w:t>
            </w:r>
            <w:r w:rsidR="005568C9">
              <w:rPr>
                <w:rFonts w:ascii="Times New Roman" w:eastAsia="Times New Roman" w:hAnsi="Times New Roman" w:cs="Times New Roman"/>
                <w:b/>
                <w:bCs/>
                <w:color w:val="000000"/>
                <w:sz w:val="16"/>
                <w:szCs w:val="16"/>
                <w:lang w:val="en-GB"/>
              </w:rPr>
              <w:t xml:space="preserve">: </w:t>
            </w:r>
            <w:r w:rsidR="005265EE" w:rsidRPr="00A61241">
              <w:rPr>
                <w:rFonts w:ascii="Times New Roman" w:eastAsia="Times New Roman" w:hAnsi="Times New Roman" w:cs="Times New Roman"/>
                <w:bCs/>
                <w:color w:val="000000"/>
                <w:sz w:val="16"/>
                <w:szCs w:val="16"/>
                <w:lang w:val="en-GB"/>
              </w:rPr>
              <w:t>DEVELOPMENT DEBATES AND ACTIONS AT ALL LEVELS PRIORITIZES POVERTY, INEQUALITY AND EXCLUSION, CONSISTENT WITH OUR ENGAGEMENT PRINCIPLES.</w:t>
            </w:r>
          </w:p>
        </w:tc>
      </w:tr>
      <w:tr w:rsidR="005D19D2" w:rsidRPr="003759D9" w14:paraId="036F9295" w14:textId="77777777" w:rsidTr="00714891">
        <w:tc>
          <w:tcPr>
            <w:tcW w:w="1097" w:type="pct"/>
            <w:shd w:val="clear" w:color="auto" w:fill="auto"/>
            <w:tcMar>
              <w:top w:w="72" w:type="dxa"/>
              <w:left w:w="144" w:type="dxa"/>
              <w:bottom w:w="72" w:type="dxa"/>
              <w:right w:w="144" w:type="dxa"/>
            </w:tcMar>
            <w:vAlign w:val="center"/>
          </w:tcPr>
          <w:p w14:paraId="1298BC4E" w14:textId="34559048" w:rsidR="005D19D2" w:rsidRPr="00E61F97" w:rsidRDefault="005D19D2" w:rsidP="001F160D">
            <w:pPr>
              <w:jc w:val="center"/>
              <w:rPr>
                <w:rFonts w:ascii="Times New Roman" w:eastAsia="Times New Roman" w:hAnsi="Times New Roman" w:cs="Times New Roman"/>
                <w:b/>
                <w:bCs/>
                <w:color w:val="000000"/>
                <w:sz w:val="16"/>
                <w:szCs w:val="16"/>
                <w:lang w:val="en-GB"/>
              </w:rPr>
            </w:pPr>
            <w:r w:rsidRPr="00E61F97">
              <w:rPr>
                <w:rFonts w:ascii="Times New Roman" w:eastAsia="Times New Roman" w:hAnsi="Times New Roman" w:cs="Times New Roman"/>
                <w:b/>
                <w:bCs/>
                <w:color w:val="000000"/>
                <w:sz w:val="16"/>
                <w:szCs w:val="16"/>
                <w:lang w:val="en-GB"/>
              </w:rPr>
              <w:t xml:space="preserve">MSDF </w:t>
            </w:r>
            <w:r w:rsidR="00916E15">
              <w:rPr>
                <w:rFonts w:ascii="Times New Roman" w:eastAsia="Times New Roman" w:hAnsi="Times New Roman" w:cs="Times New Roman"/>
                <w:b/>
                <w:bCs/>
                <w:color w:val="000000"/>
                <w:sz w:val="16"/>
                <w:szCs w:val="16"/>
                <w:lang w:val="en-GB"/>
              </w:rPr>
              <w:t>outcome indicators, baselines</w:t>
            </w:r>
            <w:r w:rsidRPr="00E61F97">
              <w:rPr>
                <w:rFonts w:ascii="Times New Roman" w:eastAsia="Times New Roman" w:hAnsi="Times New Roman" w:cs="Times New Roman"/>
                <w:b/>
                <w:bCs/>
                <w:color w:val="000000"/>
                <w:sz w:val="16"/>
                <w:szCs w:val="16"/>
                <w:lang w:val="en-GB"/>
              </w:rPr>
              <w:t>,</w:t>
            </w:r>
            <w:r w:rsidR="00916E15">
              <w:rPr>
                <w:rFonts w:ascii="Times New Roman" w:eastAsia="Times New Roman" w:hAnsi="Times New Roman" w:cs="Times New Roman"/>
                <w:b/>
                <w:bCs/>
                <w:color w:val="000000"/>
                <w:sz w:val="16"/>
                <w:szCs w:val="16"/>
                <w:lang w:val="en-GB"/>
              </w:rPr>
              <w:t xml:space="preserve"> and</w:t>
            </w:r>
            <w:r w:rsidRPr="00E61F97">
              <w:rPr>
                <w:rFonts w:ascii="Times New Roman" w:eastAsia="Times New Roman" w:hAnsi="Times New Roman" w:cs="Times New Roman"/>
                <w:b/>
                <w:bCs/>
                <w:color w:val="000000"/>
                <w:sz w:val="16"/>
                <w:szCs w:val="16"/>
                <w:lang w:val="en-GB"/>
              </w:rPr>
              <w:t xml:space="preserve"> </w:t>
            </w:r>
            <w:r w:rsidR="00916E15">
              <w:rPr>
                <w:rFonts w:ascii="Times New Roman" w:eastAsia="Times New Roman" w:hAnsi="Times New Roman" w:cs="Times New Roman"/>
                <w:b/>
                <w:bCs/>
                <w:color w:val="000000"/>
                <w:sz w:val="16"/>
                <w:szCs w:val="16"/>
                <w:lang w:val="en-GB"/>
              </w:rPr>
              <w:t>targets</w:t>
            </w:r>
            <w:r w:rsidR="005D3DEA">
              <w:rPr>
                <w:rStyle w:val="FootnoteReference"/>
                <w:rFonts w:ascii="Times New Roman" w:eastAsia="Times New Roman" w:hAnsi="Times New Roman" w:cs="Times New Roman"/>
                <w:b/>
                <w:bCs/>
                <w:color w:val="000000"/>
                <w:sz w:val="16"/>
                <w:szCs w:val="16"/>
                <w:lang w:val="en-GB"/>
              </w:rPr>
              <w:footnoteReference w:id="28"/>
            </w:r>
          </w:p>
        </w:tc>
        <w:tc>
          <w:tcPr>
            <w:tcW w:w="1178" w:type="pct"/>
            <w:shd w:val="clear" w:color="auto" w:fill="auto"/>
            <w:vAlign w:val="center"/>
          </w:tcPr>
          <w:p w14:paraId="087CAF5E" w14:textId="6A809261" w:rsidR="005D19D2" w:rsidRPr="00E61F97" w:rsidRDefault="00916E15" w:rsidP="001F160D">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Data source and frequency of data collection, and responsibilities</w:t>
            </w:r>
          </w:p>
        </w:tc>
        <w:tc>
          <w:tcPr>
            <w:tcW w:w="1368" w:type="pct"/>
            <w:shd w:val="clear" w:color="auto" w:fill="auto"/>
            <w:tcMar>
              <w:top w:w="72" w:type="dxa"/>
              <w:left w:w="144" w:type="dxa"/>
              <w:bottom w:w="72" w:type="dxa"/>
              <w:right w:w="144" w:type="dxa"/>
            </w:tcMar>
            <w:vAlign w:val="center"/>
          </w:tcPr>
          <w:p w14:paraId="32605103" w14:textId="5CE5DF84" w:rsidR="005D19D2" w:rsidRPr="00E61F97" w:rsidRDefault="00916E15" w:rsidP="001F160D">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Indicative country programme outputs</w:t>
            </w:r>
            <w:r w:rsidR="005D19D2" w:rsidRPr="00E61F97">
              <w:rPr>
                <w:rFonts w:ascii="Times New Roman" w:eastAsia="Times New Roman" w:hAnsi="Times New Roman" w:cs="Times New Roman"/>
                <w:b/>
                <w:bCs/>
                <w:color w:val="000000"/>
                <w:sz w:val="16"/>
                <w:szCs w:val="16"/>
                <w:lang w:val="en-GB"/>
              </w:rPr>
              <w:t xml:space="preserve"> (including indicators, baselines targets)</w:t>
            </w:r>
          </w:p>
        </w:tc>
        <w:tc>
          <w:tcPr>
            <w:tcW w:w="651" w:type="pct"/>
            <w:shd w:val="clear" w:color="auto" w:fill="auto"/>
            <w:vAlign w:val="center"/>
          </w:tcPr>
          <w:p w14:paraId="00A888AD" w14:textId="6F45E9FF" w:rsidR="005D19D2" w:rsidRDefault="00916E15" w:rsidP="001F160D">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Major partners/partnerships</w:t>
            </w:r>
          </w:p>
          <w:p w14:paraId="7E9D4971" w14:textId="455B0FA7" w:rsidR="00916E15" w:rsidRPr="00E61F97" w:rsidRDefault="00714891" w:rsidP="001F160D">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f</w:t>
            </w:r>
            <w:r w:rsidR="00916E15">
              <w:rPr>
                <w:rFonts w:ascii="Times New Roman" w:eastAsia="Times New Roman" w:hAnsi="Times New Roman" w:cs="Times New Roman"/>
                <w:b/>
                <w:bCs/>
                <w:color w:val="000000"/>
                <w:sz w:val="16"/>
                <w:szCs w:val="16"/>
                <w:lang w:val="en-GB"/>
              </w:rPr>
              <w:t>rameworks</w:t>
            </w:r>
          </w:p>
        </w:tc>
        <w:tc>
          <w:tcPr>
            <w:tcW w:w="706" w:type="pct"/>
            <w:shd w:val="clear" w:color="auto" w:fill="auto"/>
            <w:tcMar>
              <w:top w:w="15" w:type="dxa"/>
              <w:left w:w="108" w:type="dxa"/>
              <w:bottom w:w="0" w:type="dxa"/>
              <w:right w:w="108" w:type="dxa"/>
            </w:tcMar>
            <w:vAlign w:val="center"/>
          </w:tcPr>
          <w:p w14:paraId="73177B4B" w14:textId="11F95069" w:rsidR="005D19D2" w:rsidRPr="00E61F97" w:rsidRDefault="00916E15" w:rsidP="001F160D">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Indicative resources by</w:t>
            </w:r>
            <w:r w:rsidR="005D19D2" w:rsidRPr="00E61F97">
              <w:rPr>
                <w:rFonts w:ascii="Times New Roman" w:eastAsia="Times New Roman" w:hAnsi="Times New Roman" w:cs="Times New Roman"/>
                <w:b/>
                <w:bCs/>
                <w:color w:val="000000"/>
                <w:sz w:val="16"/>
                <w:szCs w:val="16"/>
                <w:lang w:val="en-GB"/>
              </w:rPr>
              <w:t xml:space="preserve"> </w:t>
            </w:r>
            <w:r>
              <w:rPr>
                <w:rFonts w:ascii="Times New Roman" w:eastAsia="Times New Roman" w:hAnsi="Times New Roman" w:cs="Times New Roman"/>
                <w:b/>
                <w:bCs/>
                <w:color w:val="000000"/>
                <w:sz w:val="16"/>
                <w:szCs w:val="16"/>
                <w:lang w:val="en-GB"/>
              </w:rPr>
              <w:t>p</w:t>
            </w:r>
            <w:r w:rsidR="005D19D2" w:rsidRPr="00E61F97">
              <w:rPr>
                <w:rFonts w:ascii="Times New Roman" w:eastAsia="Times New Roman" w:hAnsi="Times New Roman" w:cs="Times New Roman"/>
                <w:b/>
                <w:bCs/>
                <w:color w:val="000000"/>
                <w:sz w:val="16"/>
                <w:szCs w:val="16"/>
                <w:lang w:val="en-GB"/>
              </w:rPr>
              <w:t xml:space="preserve">rogramme </w:t>
            </w:r>
            <w:r>
              <w:rPr>
                <w:rFonts w:ascii="Times New Roman" w:eastAsia="Times New Roman" w:hAnsi="Times New Roman" w:cs="Times New Roman"/>
                <w:b/>
                <w:bCs/>
                <w:color w:val="000000"/>
                <w:sz w:val="16"/>
                <w:szCs w:val="16"/>
                <w:lang w:val="en-GB"/>
              </w:rPr>
              <w:t>p</w:t>
            </w:r>
            <w:r w:rsidR="005D19D2" w:rsidRPr="00E61F97">
              <w:rPr>
                <w:rFonts w:ascii="Times New Roman" w:eastAsia="Times New Roman" w:hAnsi="Times New Roman" w:cs="Times New Roman"/>
                <w:b/>
                <w:bCs/>
                <w:color w:val="000000"/>
                <w:sz w:val="16"/>
                <w:szCs w:val="16"/>
                <w:lang w:val="en-GB"/>
              </w:rPr>
              <w:t>riority</w:t>
            </w:r>
          </w:p>
          <w:p w14:paraId="66E1E734" w14:textId="030E389C" w:rsidR="005D19D2" w:rsidRPr="00E61F97" w:rsidRDefault="00E71440" w:rsidP="001F160D">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w:t>
            </w:r>
            <w:r w:rsidR="005D19D2" w:rsidRPr="00E61F97">
              <w:rPr>
                <w:rFonts w:ascii="Times New Roman" w:eastAsia="Times New Roman" w:hAnsi="Times New Roman" w:cs="Times New Roman"/>
                <w:b/>
                <w:bCs/>
                <w:color w:val="000000"/>
                <w:sz w:val="16"/>
                <w:szCs w:val="16"/>
                <w:lang w:val="en-GB"/>
              </w:rPr>
              <w:t>$)</w:t>
            </w:r>
          </w:p>
        </w:tc>
      </w:tr>
      <w:tr w:rsidR="005D19D2" w:rsidRPr="003759D9" w14:paraId="2E1C731F" w14:textId="77777777" w:rsidTr="00714891">
        <w:tc>
          <w:tcPr>
            <w:tcW w:w="1097" w:type="pct"/>
            <w:tcBorders>
              <w:bottom w:val="single" w:sz="4" w:space="0" w:color="auto"/>
            </w:tcBorders>
            <w:tcMar>
              <w:top w:w="72" w:type="dxa"/>
              <w:left w:w="144" w:type="dxa"/>
              <w:bottom w:w="72" w:type="dxa"/>
              <w:right w:w="144" w:type="dxa"/>
            </w:tcMar>
          </w:tcPr>
          <w:p w14:paraId="3D61A66B" w14:textId="41D23A91" w:rsidR="00E1500D" w:rsidRPr="00E466B6" w:rsidRDefault="00C55631" w:rsidP="00321875">
            <w:pPr>
              <w:rPr>
                <w:rFonts w:ascii="Times New Roman" w:hAnsi="Times New Roman" w:cs="Times New Roman"/>
                <w:iCs/>
                <w:sz w:val="16"/>
                <w:szCs w:val="16"/>
                <w:lang w:val="en-GB"/>
              </w:rPr>
            </w:pPr>
            <w:r w:rsidRPr="009C7757">
              <w:rPr>
                <w:rFonts w:ascii="Times New Roman" w:hAnsi="Times New Roman" w:cs="Times New Roman"/>
                <w:b/>
                <w:iCs/>
                <w:sz w:val="16"/>
                <w:szCs w:val="16"/>
                <w:lang w:val="en-GB"/>
              </w:rPr>
              <w:t xml:space="preserve">Outcome </w:t>
            </w:r>
            <w:r w:rsidR="009C7757" w:rsidRPr="009C7757">
              <w:rPr>
                <w:rFonts w:ascii="Times New Roman" w:hAnsi="Times New Roman" w:cs="Times New Roman"/>
                <w:b/>
                <w:iCs/>
                <w:sz w:val="16"/>
                <w:szCs w:val="16"/>
                <w:lang w:val="en-GB"/>
              </w:rPr>
              <w:t>1.2.4</w:t>
            </w:r>
            <w:r w:rsidRPr="009C7757">
              <w:rPr>
                <w:rFonts w:ascii="Times New Roman" w:hAnsi="Times New Roman" w:cs="Times New Roman"/>
                <w:b/>
                <w:iCs/>
                <w:sz w:val="16"/>
                <w:szCs w:val="16"/>
                <w:lang w:val="en-GB"/>
              </w:rPr>
              <w:t>.</w:t>
            </w:r>
            <w:r>
              <w:rPr>
                <w:rFonts w:ascii="Times New Roman" w:hAnsi="Times New Roman" w:cs="Times New Roman"/>
                <w:b/>
                <w:iCs/>
                <w:sz w:val="16"/>
                <w:szCs w:val="16"/>
                <w:lang w:val="en-GB"/>
              </w:rPr>
              <w:t xml:space="preserve"> </w:t>
            </w:r>
            <w:r w:rsidR="00E1500D" w:rsidRPr="00E466B6">
              <w:rPr>
                <w:rFonts w:ascii="Times New Roman" w:hAnsi="Times New Roman" w:cs="Times New Roman"/>
                <w:iCs/>
                <w:sz w:val="16"/>
                <w:szCs w:val="16"/>
                <w:lang w:val="en-GB"/>
              </w:rPr>
              <w:t>Extent to which national and sub-regional statistical systems are strengthened for evidence-based planning and for monitoring lagging MDGs and SDGs</w:t>
            </w:r>
          </w:p>
          <w:p w14:paraId="29FCDB64" w14:textId="023327A4" w:rsidR="005D19D2" w:rsidRPr="009C7757" w:rsidRDefault="00EA25C2" w:rsidP="00321875">
            <w:pPr>
              <w:rPr>
                <w:rFonts w:ascii="Times New Roman" w:hAnsi="Times New Roman" w:cs="Times New Roman"/>
                <w:iCs/>
                <w:sz w:val="16"/>
                <w:szCs w:val="16"/>
                <w:lang w:val="en-GB"/>
              </w:rPr>
            </w:pPr>
            <w:r w:rsidRPr="009C7757">
              <w:rPr>
                <w:rFonts w:ascii="Times New Roman" w:hAnsi="Times New Roman" w:cs="Times New Roman"/>
                <w:iCs/>
                <w:sz w:val="16"/>
                <w:szCs w:val="16"/>
                <w:lang w:val="en-GB"/>
              </w:rPr>
              <w:t>Baseline:</w:t>
            </w:r>
            <w:r w:rsidR="00C32699" w:rsidRPr="009C7757">
              <w:rPr>
                <w:rFonts w:ascii="Times New Roman" w:hAnsi="Times New Roman" w:cs="Times New Roman"/>
                <w:iCs/>
                <w:sz w:val="16"/>
                <w:szCs w:val="16"/>
                <w:lang w:val="en-GB"/>
              </w:rPr>
              <w:t xml:space="preserve"> </w:t>
            </w:r>
            <w:r w:rsidR="00E1500D" w:rsidRPr="009C7757">
              <w:rPr>
                <w:rFonts w:ascii="Times New Roman" w:hAnsi="Times New Roman" w:cs="Times New Roman"/>
                <w:iCs/>
                <w:sz w:val="16"/>
                <w:szCs w:val="16"/>
                <w:lang w:val="en-GB"/>
              </w:rPr>
              <w:t>2</w:t>
            </w:r>
            <w:r w:rsidR="003A3ACA" w:rsidRPr="009C7757">
              <w:rPr>
                <w:rFonts w:ascii="Times New Roman" w:hAnsi="Times New Roman" w:cs="Times New Roman"/>
                <w:iCs/>
                <w:sz w:val="16"/>
                <w:szCs w:val="16"/>
                <w:lang w:val="en-GB"/>
              </w:rPr>
              <w:t xml:space="preserve"> (</w:t>
            </w:r>
            <w:r w:rsidR="00C32699" w:rsidRPr="009C7757">
              <w:rPr>
                <w:rFonts w:ascii="Times New Roman" w:hAnsi="Times New Roman" w:cs="Times New Roman"/>
                <w:iCs/>
                <w:sz w:val="16"/>
                <w:szCs w:val="16"/>
                <w:lang w:val="en-GB"/>
              </w:rPr>
              <w:t>p</w:t>
            </w:r>
            <w:r w:rsidR="003A3ACA" w:rsidRPr="009C7757">
              <w:rPr>
                <w:rFonts w:ascii="Times New Roman" w:hAnsi="Times New Roman" w:cs="Times New Roman"/>
                <w:iCs/>
                <w:sz w:val="16"/>
                <w:szCs w:val="16"/>
                <w:lang w:val="en-GB"/>
              </w:rPr>
              <w:t>artially)</w:t>
            </w:r>
            <w:r w:rsidR="009C7757">
              <w:rPr>
                <w:rStyle w:val="FootnoteReference"/>
                <w:rFonts w:ascii="Times New Roman" w:hAnsi="Times New Roman" w:cs="Times New Roman"/>
                <w:iCs/>
                <w:sz w:val="16"/>
                <w:szCs w:val="16"/>
                <w:lang w:val="en-GB"/>
              </w:rPr>
              <w:footnoteReference w:id="29"/>
            </w:r>
          </w:p>
          <w:p w14:paraId="64794792" w14:textId="149678CF" w:rsidR="00A75441" w:rsidRPr="00A61241" w:rsidRDefault="00A75441" w:rsidP="00321875">
            <w:pPr>
              <w:rPr>
                <w:rFonts w:ascii="Times New Roman" w:hAnsi="Times New Roman" w:cs="Times New Roman"/>
                <w:iCs/>
                <w:sz w:val="16"/>
                <w:szCs w:val="16"/>
                <w:lang w:val="en-GB"/>
              </w:rPr>
            </w:pPr>
            <w:r w:rsidRPr="009C7757">
              <w:rPr>
                <w:rFonts w:ascii="Times New Roman" w:hAnsi="Times New Roman" w:cs="Times New Roman"/>
                <w:iCs/>
                <w:sz w:val="16"/>
                <w:szCs w:val="16"/>
                <w:lang w:val="en-GB"/>
              </w:rPr>
              <w:t>Target:</w:t>
            </w:r>
            <w:r w:rsidR="00C32699" w:rsidRPr="009C7757">
              <w:rPr>
                <w:rFonts w:ascii="Times New Roman" w:hAnsi="Times New Roman" w:cs="Times New Roman"/>
                <w:iCs/>
                <w:sz w:val="16"/>
                <w:szCs w:val="16"/>
                <w:lang w:val="en-GB"/>
              </w:rPr>
              <w:t xml:space="preserve"> </w:t>
            </w:r>
            <w:r w:rsidR="00E1500D" w:rsidRPr="009C7757">
              <w:rPr>
                <w:rFonts w:ascii="Times New Roman" w:hAnsi="Times New Roman" w:cs="Times New Roman"/>
                <w:iCs/>
                <w:sz w:val="16"/>
                <w:szCs w:val="16"/>
                <w:lang w:val="en-GB"/>
              </w:rPr>
              <w:t>3</w:t>
            </w:r>
            <w:r w:rsidR="003A3ACA" w:rsidRPr="009C7757">
              <w:rPr>
                <w:rFonts w:ascii="Times New Roman" w:hAnsi="Times New Roman" w:cs="Times New Roman"/>
                <w:iCs/>
                <w:sz w:val="16"/>
                <w:szCs w:val="16"/>
                <w:lang w:val="en-GB"/>
              </w:rPr>
              <w:t xml:space="preserve"> (</w:t>
            </w:r>
            <w:r w:rsidR="00DC67E1" w:rsidRPr="009C7757">
              <w:rPr>
                <w:rFonts w:ascii="Times New Roman" w:hAnsi="Times New Roman" w:cs="Times New Roman"/>
                <w:iCs/>
                <w:sz w:val="16"/>
                <w:szCs w:val="16"/>
                <w:lang w:val="en-GB"/>
              </w:rPr>
              <w:t>l</w:t>
            </w:r>
            <w:r w:rsidR="003A3ACA" w:rsidRPr="009C7757">
              <w:rPr>
                <w:rFonts w:ascii="Times New Roman" w:hAnsi="Times New Roman" w:cs="Times New Roman"/>
                <w:iCs/>
                <w:sz w:val="16"/>
                <w:szCs w:val="16"/>
                <w:lang w:val="en-GB"/>
              </w:rPr>
              <w:t>argely)</w:t>
            </w:r>
          </w:p>
          <w:p w14:paraId="1BBB8761" w14:textId="77777777" w:rsidR="005D19D2" w:rsidRPr="003759D9" w:rsidRDefault="005D19D2" w:rsidP="00321875">
            <w:pPr>
              <w:rPr>
                <w:rFonts w:ascii="Times New Roman" w:hAnsi="Times New Roman" w:cs="Times New Roman"/>
                <w:i/>
                <w:iCs/>
                <w:sz w:val="16"/>
                <w:szCs w:val="16"/>
                <w:lang w:val="en-GB"/>
              </w:rPr>
            </w:pPr>
          </w:p>
        </w:tc>
        <w:tc>
          <w:tcPr>
            <w:tcW w:w="1178" w:type="pct"/>
            <w:tcBorders>
              <w:bottom w:val="single" w:sz="4" w:space="0" w:color="auto"/>
            </w:tcBorders>
          </w:tcPr>
          <w:p w14:paraId="044557D4" w14:textId="13AB46E1" w:rsidR="005D19D2" w:rsidRPr="003759D9" w:rsidRDefault="00A61241" w:rsidP="00321875">
            <w:pPr>
              <w:rPr>
                <w:rFonts w:ascii="Times New Roman" w:hAnsi="Times New Roman" w:cs="Times New Roman"/>
                <w:iCs/>
                <w:sz w:val="16"/>
                <w:szCs w:val="16"/>
                <w:lang w:val="en-GB"/>
              </w:rPr>
            </w:pPr>
            <w:r w:rsidRPr="00172F8A">
              <w:rPr>
                <w:rFonts w:ascii="Times New Roman" w:hAnsi="Times New Roman" w:cs="Times New Roman"/>
                <w:b/>
                <w:iCs/>
                <w:sz w:val="16"/>
                <w:szCs w:val="16"/>
                <w:lang w:val="en-GB"/>
              </w:rPr>
              <w:t>Responsibilities</w:t>
            </w:r>
            <w:r>
              <w:rPr>
                <w:rFonts w:ascii="Times New Roman" w:hAnsi="Times New Roman" w:cs="Times New Roman"/>
                <w:iCs/>
                <w:sz w:val="16"/>
                <w:szCs w:val="16"/>
                <w:lang w:val="en-GB"/>
              </w:rPr>
              <w:t xml:space="preserve">: </w:t>
            </w:r>
            <w:r w:rsidR="005D19D2" w:rsidRPr="003759D9">
              <w:rPr>
                <w:rFonts w:ascii="Times New Roman" w:hAnsi="Times New Roman" w:cs="Times New Roman"/>
                <w:iCs/>
                <w:sz w:val="16"/>
                <w:szCs w:val="16"/>
                <w:lang w:val="en-GB"/>
              </w:rPr>
              <w:t>National/Central Statistics Offices</w:t>
            </w:r>
          </w:p>
          <w:p w14:paraId="07879E96" w14:textId="77777777" w:rsidR="005D19D2" w:rsidRDefault="005D19D2" w:rsidP="00321875">
            <w:pPr>
              <w:rPr>
                <w:rFonts w:ascii="Times New Roman" w:hAnsi="Times New Roman" w:cs="Times New Roman"/>
                <w:iCs/>
                <w:sz w:val="16"/>
                <w:szCs w:val="16"/>
                <w:lang w:val="en-GB"/>
              </w:rPr>
            </w:pPr>
          </w:p>
          <w:p w14:paraId="78DB8341" w14:textId="77777777" w:rsidR="00A61241" w:rsidRDefault="00A61241" w:rsidP="00321875">
            <w:pPr>
              <w:rPr>
                <w:rFonts w:ascii="Times New Roman" w:hAnsi="Times New Roman" w:cs="Times New Roman"/>
                <w:iCs/>
                <w:sz w:val="16"/>
                <w:szCs w:val="16"/>
                <w:lang w:val="en-GB"/>
              </w:rPr>
            </w:pPr>
          </w:p>
          <w:p w14:paraId="18475F9C" w14:textId="77777777" w:rsidR="00A61241" w:rsidRDefault="00A61241" w:rsidP="00321875">
            <w:pPr>
              <w:rPr>
                <w:rFonts w:ascii="Times New Roman" w:hAnsi="Times New Roman" w:cs="Times New Roman"/>
                <w:iCs/>
                <w:sz w:val="16"/>
                <w:szCs w:val="16"/>
                <w:lang w:val="en-GB"/>
              </w:rPr>
            </w:pPr>
          </w:p>
          <w:p w14:paraId="052B950E" w14:textId="77777777" w:rsidR="00A61241" w:rsidRDefault="00A61241" w:rsidP="00321875">
            <w:pPr>
              <w:rPr>
                <w:rFonts w:ascii="Times New Roman" w:hAnsi="Times New Roman" w:cs="Times New Roman"/>
                <w:iCs/>
                <w:sz w:val="16"/>
                <w:szCs w:val="16"/>
                <w:lang w:val="en-GB"/>
              </w:rPr>
            </w:pPr>
          </w:p>
          <w:p w14:paraId="7401E218" w14:textId="77777777" w:rsidR="00A61241" w:rsidRDefault="00A61241" w:rsidP="00321875">
            <w:pPr>
              <w:rPr>
                <w:rFonts w:ascii="Times New Roman" w:hAnsi="Times New Roman" w:cs="Times New Roman"/>
                <w:iCs/>
                <w:sz w:val="16"/>
                <w:szCs w:val="16"/>
                <w:lang w:val="en-GB"/>
              </w:rPr>
            </w:pPr>
          </w:p>
          <w:p w14:paraId="37760325" w14:textId="40F36288" w:rsidR="00AD14E4" w:rsidRDefault="00914B98" w:rsidP="00A61241">
            <w:pPr>
              <w:rPr>
                <w:rFonts w:ascii="Times New Roman" w:hAnsi="Times New Roman" w:cs="Times New Roman"/>
                <w:b/>
                <w:iCs/>
                <w:sz w:val="16"/>
                <w:szCs w:val="16"/>
                <w:lang w:val="en-GB"/>
              </w:rPr>
            </w:pPr>
            <w:r>
              <w:rPr>
                <w:rFonts w:ascii="Times New Roman" w:hAnsi="Times New Roman" w:cs="Times New Roman"/>
                <w:b/>
                <w:iCs/>
                <w:sz w:val="16"/>
                <w:szCs w:val="16"/>
                <w:lang w:val="en-GB"/>
              </w:rPr>
              <w:t>Data s</w:t>
            </w:r>
            <w:r w:rsidR="00AD14E4">
              <w:rPr>
                <w:rFonts w:ascii="Times New Roman" w:hAnsi="Times New Roman" w:cs="Times New Roman"/>
                <w:b/>
                <w:iCs/>
                <w:sz w:val="16"/>
                <w:szCs w:val="16"/>
                <w:lang w:val="en-GB"/>
              </w:rPr>
              <w:t xml:space="preserve">ource: </w:t>
            </w:r>
            <w:r w:rsidR="00AD14E4">
              <w:rPr>
                <w:rFonts w:ascii="Times New Roman" w:hAnsi="Times New Roman" w:cs="Times New Roman"/>
                <w:iCs/>
                <w:sz w:val="16"/>
                <w:szCs w:val="16"/>
                <w:lang w:val="en-GB"/>
              </w:rPr>
              <w:t>Project r</w:t>
            </w:r>
            <w:r w:rsidR="00AD14E4" w:rsidRPr="003759D9">
              <w:rPr>
                <w:rFonts w:ascii="Times New Roman" w:hAnsi="Times New Roman" w:cs="Times New Roman"/>
                <w:iCs/>
                <w:sz w:val="16"/>
                <w:szCs w:val="16"/>
                <w:lang w:val="en-GB"/>
              </w:rPr>
              <w:t xml:space="preserve">eports </w:t>
            </w:r>
            <w:r w:rsidR="00AD14E4">
              <w:rPr>
                <w:rFonts w:ascii="Times New Roman" w:hAnsi="Times New Roman" w:cs="Times New Roman"/>
                <w:iCs/>
                <w:sz w:val="16"/>
                <w:szCs w:val="16"/>
                <w:lang w:val="en-GB"/>
              </w:rPr>
              <w:t>and evaluations, and budget reports</w:t>
            </w:r>
          </w:p>
          <w:p w14:paraId="1EE72E47" w14:textId="4CDD48D8" w:rsidR="00A61241" w:rsidRPr="003759D9" w:rsidRDefault="00AD14E4" w:rsidP="00A61241">
            <w:pPr>
              <w:rPr>
                <w:rFonts w:ascii="Times New Roman" w:hAnsi="Times New Roman" w:cs="Times New Roman"/>
                <w:iCs/>
                <w:sz w:val="16"/>
                <w:szCs w:val="16"/>
                <w:lang w:val="en-GB"/>
              </w:rPr>
            </w:pPr>
            <w:r>
              <w:rPr>
                <w:rFonts w:ascii="Times New Roman" w:hAnsi="Times New Roman" w:cs="Times New Roman"/>
                <w:b/>
                <w:iCs/>
                <w:sz w:val="16"/>
                <w:szCs w:val="16"/>
                <w:lang w:val="en-GB"/>
              </w:rPr>
              <w:t>F</w:t>
            </w:r>
            <w:r w:rsidR="00A61241" w:rsidRPr="003759D9">
              <w:rPr>
                <w:rFonts w:ascii="Times New Roman" w:hAnsi="Times New Roman" w:cs="Times New Roman"/>
                <w:b/>
                <w:iCs/>
                <w:sz w:val="16"/>
                <w:szCs w:val="16"/>
                <w:lang w:val="en-GB"/>
              </w:rPr>
              <w:t>requency:</w:t>
            </w:r>
            <w:r w:rsidR="00914B98">
              <w:rPr>
                <w:rFonts w:ascii="Times New Roman" w:hAnsi="Times New Roman" w:cs="Times New Roman"/>
                <w:iCs/>
                <w:sz w:val="16"/>
                <w:szCs w:val="16"/>
                <w:lang w:val="en-GB"/>
              </w:rPr>
              <w:t xml:space="preserve"> </w:t>
            </w:r>
            <w:r>
              <w:rPr>
                <w:rFonts w:ascii="Times New Roman" w:hAnsi="Times New Roman" w:cs="Times New Roman"/>
                <w:iCs/>
                <w:sz w:val="16"/>
                <w:szCs w:val="16"/>
                <w:lang w:val="en-GB"/>
              </w:rPr>
              <w:t>Annually</w:t>
            </w:r>
          </w:p>
          <w:p w14:paraId="4A350022" w14:textId="77777777" w:rsidR="00A61241" w:rsidRDefault="00A61241" w:rsidP="00321875">
            <w:pPr>
              <w:rPr>
                <w:rFonts w:ascii="Times New Roman" w:hAnsi="Times New Roman" w:cs="Times New Roman"/>
                <w:iCs/>
                <w:sz w:val="16"/>
                <w:szCs w:val="16"/>
                <w:lang w:val="en-GB"/>
              </w:rPr>
            </w:pPr>
          </w:p>
          <w:p w14:paraId="6E52ED78" w14:textId="77777777" w:rsidR="00A61241" w:rsidRDefault="00A61241" w:rsidP="00321875">
            <w:pPr>
              <w:rPr>
                <w:rFonts w:ascii="Times New Roman" w:hAnsi="Times New Roman" w:cs="Times New Roman"/>
                <w:iCs/>
                <w:sz w:val="16"/>
                <w:szCs w:val="16"/>
                <w:lang w:val="en-GB"/>
              </w:rPr>
            </w:pPr>
          </w:p>
          <w:p w14:paraId="7E6CFB9E" w14:textId="77777777" w:rsidR="00A61241" w:rsidRDefault="00A61241" w:rsidP="00321875">
            <w:pPr>
              <w:rPr>
                <w:rFonts w:ascii="Times New Roman" w:hAnsi="Times New Roman" w:cs="Times New Roman"/>
                <w:iCs/>
                <w:sz w:val="16"/>
                <w:szCs w:val="16"/>
                <w:lang w:val="en-GB"/>
              </w:rPr>
            </w:pPr>
          </w:p>
          <w:p w14:paraId="73053A55" w14:textId="77777777" w:rsidR="00A61241" w:rsidRDefault="00A61241" w:rsidP="00A61241">
            <w:pPr>
              <w:rPr>
                <w:rFonts w:ascii="Times New Roman" w:eastAsia="Calibri" w:hAnsi="Times New Roman" w:cs="Times New Roman"/>
                <w:b/>
                <w:sz w:val="16"/>
                <w:szCs w:val="16"/>
              </w:rPr>
            </w:pPr>
          </w:p>
          <w:p w14:paraId="1F828F97" w14:textId="77777777" w:rsidR="00B90DCF" w:rsidRDefault="00B90DCF" w:rsidP="00A61241">
            <w:pPr>
              <w:rPr>
                <w:rFonts w:ascii="Times New Roman" w:eastAsia="Calibri" w:hAnsi="Times New Roman" w:cs="Times New Roman"/>
                <w:b/>
                <w:sz w:val="16"/>
                <w:szCs w:val="16"/>
              </w:rPr>
            </w:pPr>
          </w:p>
          <w:p w14:paraId="550319E5" w14:textId="307BFC15" w:rsidR="00A61241" w:rsidRPr="003759D9" w:rsidRDefault="00A61241" w:rsidP="00A61241">
            <w:pPr>
              <w:rPr>
                <w:rFonts w:ascii="Times New Roman" w:hAnsi="Times New Roman" w:cs="Times New Roman"/>
                <w:iCs/>
                <w:sz w:val="16"/>
                <w:szCs w:val="16"/>
                <w:lang w:val="en-GB"/>
              </w:rPr>
            </w:pPr>
            <w:r w:rsidRPr="003759D9">
              <w:rPr>
                <w:rFonts w:ascii="Times New Roman" w:eastAsia="Calibri" w:hAnsi="Times New Roman" w:cs="Times New Roman"/>
                <w:b/>
                <w:sz w:val="16"/>
                <w:szCs w:val="16"/>
              </w:rPr>
              <w:t>Da</w:t>
            </w:r>
            <w:r w:rsidR="00914B98">
              <w:rPr>
                <w:rFonts w:ascii="Times New Roman" w:eastAsia="Calibri" w:hAnsi="Times New Roman" w:cs="Times New Roman"/>
                <w:b/>
                <w:sz w:val="16"/>
                <w:szCs w:val="16"/>
              </w:rPr>
              <w:t>ta source/f</w:t>
            </w:r>
            <w:r w:rsidRPr="003759D9">
              <w:rPr>
                <w:rFonts w:ascii="Times New Roman" w:eastAsia="Calibri" w:hAnsi="Times New Roman" w:cs="Times New Roman"/>
                <w:b/>
                <w:sz w:val="16"/>
                <w:szCs w:val="16"/>
              </w:rPr>
              <w:t xml:space="preserve">requency: </w:t>
            </w:r>
            <w:r>
              <w:rPr>
                <w:rFonts w:ascii="Times New Roman" w:eastAsia="Calibri" w:hAnsi="Times New Roman" w:cs="Times New Roman"/>
                <w:sz w:val="16"/>
                <w:szCs w:val="16"/>
              </w:rPr>
              <w:t>P</w:t>
            </w:r>
            <w:r w:rsidRPr="003759D9">
              <w:rPr>
                <w:rFonts w:ascii="Times New Roman" w:eastAsia="Calibri" w:hAnsi="Times New Roman" w:cs="Times New Roman"/>
                <w:sz w:val="16"/>
                <w:szCs w:val="16"/>
              </w:rPr>
              <w:t>ublished report</w:t>
            </w:r>
          </w:p>
          <w:p w14:paraId="44AE5632" w14:textId="77777777" w:rsidR="00A61241" w:rsidRDefault="00A61241" w:rsidP="00321875">
            <w:pPr>
              <w:rPr>
                <w:rFonts w:ascii="Times New Roman" w:hAnsi="Times New Roman" w:cs="Times New Roman"/>
                <w:iCs/>
                <w:sz w:val="16"/>
                <w:szCs w:val="16"/>
                <w:lang w:val="en-GB"/>
              </w:rPr>
            </w:pPr>
          </w:p>
          <w:p w14:paraId="6F2D9B18" w14:textId="77777777" w:rsidR="00914B98" w:rsidRDefault="00914B98" w:rsidP="00321875">
            <w:pPr>
              <w:rPr>
                <w:rFonts w:ascii="Times New Roman" w:hAnsi="Times New Roman" w:cs="Times New Roman"/>
                <w:iCs/>
                <w:sz w:val="16"/>
                <w:szCs w:val="16"/>
                <w:lang w:val="en-GB"/>
              </w:rPr>
            </w:pPr>
          </w:p>
          <w:p w14:paraId="43A3ED3E" w14:textId="77777777" w:rsidR="00914B98" w:rsidRDefault="00914B98" w:rsidP="00321875">
            <w:pPr>
              <w:rPr>
                <w:rFonts w:ascii="Times New Roman" w:hAnsi="Times New Roman" w:cs="Times New Roman"/>
                <w:iCs/>
                <w:sz w:val="16"/>
                <w:szCs w:val="16"/>
                <w:lang w:val="en-GB"/>
              </w:rPr>
            </w:pPr>
          </w:p>
          <w:p w14:paraId="02D13161" w14:textId="77777777" w:rsidR="00914B98" w:rsidRDefault="00914B98" w:rsidP="00321875">
            <w:pPr>
              <w:rPr>
                <w:rFonts w:ascii="Times New Roman" w:hAnsi="Times New Roman" w:cs="Times New Roman"/>
                <w:iCs/>
                <w:sz w:val="16"/>
                <w:szCs w:val="16"/>
                <w:lang w:val="en-GB"/>
              </w:rPr>
            </w:pPr>
          </w:p>
          <w:p w14:paraId="2E5FFF27" w14:textId="77777777" w:rsidR="00914B98" w:rsidRDefault="00914B98" w:rsidP="00321875">
            <w:pPr>
              <w:rPr>
                <w:rFonts w:ascii="Times New Roman" w:hAnsi="Times New Roman" w:cs="Times New Roman"/>
                <w:iCs/>
                <w:sz w:val="16"/>
                <w:szCs w:val="16"/>
                <w:lang w:val="en-GB"/>
              </w:rPr>
            </w:pPr>
          </w:p>
          <w:p w14:paraId="33CC3564" w14:textId="77777777" w:rsidR="00914B98" w:rsidRDefault="00914B98" w:rsidP="00321875">
            <w:pPr>
              <w:rPr>
                <w:rFonts w:ascii="Times New Roman" w:hAnsi="Times New Roman" w:cs="Times New Roman"/>
                <w:iCs/>
                <w:sz w:val="16"/>
                <w:szCs w:val="16"/>
                <w:lang w:val="en-GB"/>
              </w:rPr>
            </w:pPr>
          </w:p>
          <w:p w14:paraId="3C290CFA" w14:textId="77777777" w:rsidR="00914B98" w:rsidRDefault="00914B98" w:rsidP="00321875">
            <w:pPr>
              <w:rPr>
                <w:rFonts w:ascii="Times New Roman" w:hAnsi="Times New Roman" w:cs="Times New Roman"/>
                <w:iCs/>
                <w:sz w:val="16"/>
                <w:szCs w:val="16"/>
                <w:lang w:val="en-GB"/>
              </w:rPr>
            </w:pPr>
          </w:p>
          <w:p w14:paraId="0DE3AFE2" w14:textId="77777777" w:rsidR="00914B98" w:rsidRDefault="00914B98" w:rsidP="00321875">
            <w:pPr>
              <w:rPr>
                <w:rFonts w:ascii="Times New Roman" w:hAnsi="Times New Roman" w:cs="Times New Roman"/>
                <w:iCs/>
                <w:sz w:val="16"/>
                <w:szCs w:val="16"/>
                <w:lang w:val="en-GB"/>
              </w:rPr>
            </w:pPr>
          </w:p>
          <w:p w14:paraId="72DF3B81" w14:textId="77777777" w:rsidR="00914B98" w:rsidRDefault="00914B98" w:rsidP="00321875">
            <w:pPr>
              <w:rPr>
                <w:rFonts w:ascii="Times New Roman" w:hAnsi="Times New Roman" w:cs="Times New Roman"/>
                <w:iCs/>
                <w:sz w:val="16"/>
                <w:szCs w:val="16"/>
                <w:lang w:val="en-GB"/>
              </w:rPr>
            </w:pPr>
          </w:p>
          <w:p w14:paraId="52EC73B5" w14:textId="19BCDB19" w:rsidR="00AD14E4" w:rsidRDefault="00AD14E4" w:rsidP="00914B98">
            <w:pPr>
              <w:rPr>
                <w:rFonts w:ascii="Times New Roman" w:eastAsia="Calibri" w:hAnsi="Times New Roman" w:cs="Times New Roman"/>
                <w:sz w:val="16"/>
                <w:szCs w:val="16"/>
              </w:rPr>
            </w:pPr>
            <w:r>
              <w:rPr>
                <w:rFonts w:ascii="Times New Roman" w:eastAsia="Calibri" w:hAnsi="Times New Roman" w:cs="Times New Roman"/>
                <w:b/>
                <w:sz w:val="16"/>
                <w:szCs w:val="16"/>
              </w:rPr>
              <w:lastRenderedPageBreak/>
              <w:t>Data source</w:t>
            </w:r>
            <w:r w:rsidR="00914B98" w:rsidRPr="003759D9">
              <w:rPr>
                <w:rFonts w:ascii="Times New Roman" w:eastAsia="Calibri" w:hAnsi="Times New Roman" w:cs="Times New Roman"/>
                <w:b/>
                <w:sz w:val="16"/>
                <w:szCs w:val="16"/>
              </w:rPr>
              <w:t xml:space="preserve">: </w:t>
            </w:r>
            <w:r w:rsidR="00914B98">
              <w:rPr>
                <w:rFonts w:ascii="Times New Roman" w:eastAsia="Calibri" w:hAnsi="Times New Roman" w:cs="Times New Roman"/>
                <w:sz w:val="16"/>
                <w:szCs w:val="16"/>
              </w:rPr>
              <w:t>P</w:t>
            </w:r>
            <w:r>
              <w:rPr>
                <w:rFonts w:ascii="Times New Roman" w:eastAsia="Calibri" w:hAnsi="Times New Roman" w:cs="Times New Roman"/>
                <w:sz w:val="16"/>
                <w:szCs w:val="16"/>
              </w:rPr>
              <w:t>roject reports</w:t>
            </w:r>
          </w:p>
          <w:p w14:paraId="6437334C" w14:textId="658538D4" w:rsidR="00914B98" w:rsidRDefault="00AD14E4" w:rsidP="00914B98">
            <w:pPr>
              <w:rPr>
                <w:rFonts w:ascii="Times New Roman" w:eastAsia="Calibri" w:hAnsi="Times New Roman" w:cs="Times New Roman"/>
                <w:sz w:val="16"/>
                <w:szCs w:val="16"/>
              </w:rPr>
            </w:pPr>
            <w:r w:rsidRPr="00893685">
              <w:rPr>
                <w:rFonts w:ascii="Times New Roman" w:eastAsia="Calibri" w:hAnsi="Times New Roman" w:cs="Times New Roman"/>
                <w:b/>
                <w:sz w:val="16"/>
                <w:szCs w:val="16"/>
              </w:rPr>
              <w:t>Frequency</w:t>
            </w:r>
            <w:r>
              <w:rPr>
                <w:rFonts w:ascii="Times New Roman" w:eastAsia="Calibri" w:hAnsi="Times New Roman" w:cs="Times New Roman"/>
                <w:sz w:val="16"/>
                <w:szCs w:val="16"/>
              </w:rPr>
              <w:t xml:space="preserve">: </w:t>
            </w:r>
            <w:r w:rsidR="00506A2A">
              <w:rPr>
                <w:rFonts w:ascii="Times New Roman" w:eastAsia="Calibri" w:hAnsi="Times New Roman" w:cs="Times New Roman"/>
                <w:sz w:val="16"/>
                <w:szCs w:val="16"/>
              </w:rPr>
              <w:t>A</w:t>
            </w:r>
            <w:r w:rsidR="00914B98" w:rsidRPr="003759D9">
              <w:rPr>
                <w:rFonts w:ascii="Times New Roman" w:eastAsia="Calibri" w:hAnsi="Times New Roman" w:cs="Times New Roman"/>
                <w:sz w:val="16"/>
                <w:szCs w:val="16"/>
              </w:rPr>
              <w:t>nnual</w:t>
            </w:r>
            <w:r>
              <w:rPr>
                <w:rFonts w:ascii="Times New Roman" w:eastAsia="Calibri" w:hAnsi="Times New Roman" w:cs="Times New Roman"/>
                <w:sz w:val="16"/>
                <w:szCs w:val="16"/>
              </w:rPr>
              <w:t>ly</w:t>
            </w:r>
          </w:p>
          <w:p w14:paraId="78FAABDC" w14:textId="77777777" w:rsidR="00914B98" w:rsidRDefault="00914B98" w:rsidP="00321875">
            <w:pPr>
              <w:rPr>
                <w:rFonts w:ascii="Times New Roman" w:hAnsi="Times New Roman" w:cs="Times New Roman"/>
                <w:iCs/>
                <w:sz w:val="16"/>
                <w:szCs w:val="16"/>
                <w:lang w:val="en-GB"/>
              </w:rPr>
            </w:pPr>
          </w:p>
          <w:p w14:paraId="43A01B9F" w14:textId="77777777" w:rsidR="00914B98" w:rsidRDefault="00914B98" w:rsidP="00321875">
            <w:pPr>
              <w:rPr>
                <w:rFonts w:ascii="Times New Roman" w:hAnsi="Times New Roman" w:cs="Times New Roman"/>
                <w:iCs/>
                <w:sz w:val="16"/>
                <w:szCs w:val="16"/>
                <w:lang w:val="en-GB"/>
              </w:rPr>
            </w:pPr>
          </w:p>
          <w:p w14:paraId="7050709C" w14:textId="77777777" w:rsidR="00914B98" w:rsidRDefault="00914B98" w:rsidP="00321875">
            <w:pPr>
              <w:rPr>
                <w:rFonts w:ascii="Times New Roman" w:hAnsi="Times New Roman" w:cs="Times New Roman"/>
                <w:iCs/>
                <w:sz w:val="16"/>
                <w:szCs w:val="16"/>
                <w:lang w:val="en-GB"/>
              </w:rPr>
            </w:pPr>
          </w:p>
          <w:p w14:paraId="750E05F7" w14:textId="77777777" w:rsidR="00914B98" w:rsidRDefault="00914B98" w:rsidP="00321875">
            <w:pPr>
              <w:rPr>
                <w:rFonts w:ascii="Times New Roman" w:hAnsi="Times New Roman" w:cs="Times New Roman"/>
                <w:iCs/>
                <w:sz w:val="16"/>
                <w:szCs w:val="16"/>
                <w:lang w:val="en-GB"/>
              </w:rPr>
            </w:pPr>
          </w:p>
          <w:p w14:paraId="2C18BF0C" w14:textId="77777777" w:rsidR="00B90DCF" w:rsidRDefault="00B90DCF" w:rsidP="00914B98">
            <w:pPr>
              <w:rPr>
                <w:rFonts w:ascii="Times New Roman" w:eastAsia="Calibri" w:hAnsi="Times New Roman" w:cs="Times New Roman"/>
                <w:b/>
                <w:sz w:val="16"/>
                <w:szCs w:val="16"/>
              </w:rPr>
            </w:pPr>
          </w:p>
          <w:p w14:paraId="12493001" w14:textId="0B00786E" w:rsidR="00914B98" w:rsidRDefault="00914B98" w:rsidP="00914B98">
            <w:pPr>
              <w:rPr>
                <w:rFonts w:ascii="Times New Roman" w:eastAsia="Calibri" w:hAnsi="Times New Roman" w:cs="Times New Roman"/>
                <w:sz w:val="16"/>
                <w:szCs w:val="16"/>
              </w:rPr>
            </w:pPr>
            <w:r>
              <w:rPr>
                <w:rFonts w:ascii="Times New Roman" w:eastAsia="Calibri" w:hAnsi="Times New Roman" w:cs="Times New Roman"/>
                <w:b/>
                <w:sz w:val="16"/>
                <w:szCs w:val="16"/>
              </w:rPr>
              <w:t>Data s</w:t>
            </w:r>
            <w:r w:rsidRPr="003759D9">
              <w:rPr>
                <w:rFonts w:ascii="Times New Roman" w:eastAsia="Calibri" w:hAnsi="Times New Roman" w:cs="Times New Roman"/>
                <w:b/>
                <w:sz w:val="16"/>
                <w:szCs w:val="16"/>
              </w:rPr>
              <w:t>ource</w:t>
            </w:r>
            <w:r>
              <w:rPr>
                <w:rFonts w:ascii="Times New Roman" w:eastAsia="Calibri" w:hAnsi="Times New Roman" w:cs="Times New Roman"/>
                <w:sz w:val="16"/>
                <w:szCs w:val="16"/>
              </w:rPr>
              <w:t>: Make national r</w:t>
            </w:r>
            <w:r w:rsidRPr="003759D9">
              <w:rPr>
                <w:rFonts w:ascii="Times New Roman" w:eastAsia="Calibri" w:hAnsi="Times New Roman" w:cs="Times New Roman"/>
                <w:sz w:val="16"/>
                <w:szCs w:val="16"/>
              </w:rPr>
              <w:t>eports available</w:t>
            </w:r>
          </w:p>
          <w:p w14:paraId="03914040" w14:textId="77777777" w:rsidR="00914B98" w:rsidRDefault="00914B98" w:rsidP="00321875">
            <w:pPr>
              <w:rPr>
                <w:rFonts w:ascii="Times New Roman" w:hAnsi="Times New Roman" w:cs="Times New Roman"/>
                <w:iCs/>
                <w:sz w:val="16"/>
                <w:szCs w:val="16"/>
                <w:lang w:val="en-GB"/>
              </w:rPr>
            </w:pPr>
          </w:p>
          <w:p w14:paraId="58FD064F" w14:textId="77777777" w:rsidR="00914B98" w:rsidRDefault="00914B98" w:rsidP="00321875">
            <w:pPr>
              <w:rPr>
                <w:rFonts w:ascii="Times New Roman" w:hAnsi="Times New Roman" w:cs="Times New Roman"/>
                <w:iCs/>
                <w:sz w:val="16"/>
                <w:szCs w:val="16"/>
                <w:lang w:val="en-GB"/>
              </w:rPr>
            </w:pPr>
          </w:p>
          <w:p w14:paraId="34146E7C" w14:textId="77777777" w:rsidR="00914B98" w:rsidRDefault="00914B98" w:rsidP="00321875">
            <w:pPr>
              <w:rPr>
                <w:rFonts w:ascii="Times New Roman" w:hAnsi="Times New Roman" w:cs="Times New Roman"/>
                <w:iCs/>
                <w:sz w:val="16"/>
                <w:szCs w:val="16"/>
                <w:lang w:val="en-GB"/>
              </w:rPr>
            </w:pPr>
          </w:p>
          <w:p w14:paraId="0EDF6963" w14:textId="77777777" w:rsidR="00506A2A" w:rsidRDefault="00506A2A" w:rsidP="00321875">
            <w:pPr>
              <w:rPr>
                <w:rFonts w:ascii="Times New Roman" w:hAnsi="Times New Roman" w:cs="Times New Roman"/>
                <w:iCs/>
                <w:sz w:val="16"/>
                <w:szCs w:val="16"/>
                <w:lang w:val="en-GB"/>
              </w:rPr>
            </w:pPr>
          </w:p>
          <w:p w14:paraId="2BDAA261" w14:textId="77777777" w:rsidR="00506A2A" w:rsidRDefault="00506A2A" w:rsidP="00321875">
            <w:pPr>
              <w:rPr>
                <w:rFonts w:ascii="Times New Roman" w:hAnsi="Times New Roman" w:cs="Times New Roman"/>
                <w:iCs/>
                <w:sz w:val="16"/>
                <w:szCs w:val="16"/>
                <w:lang w:val="en-GB"/>
              </w:rPr>
            </w:pPr>
          </w:p>
          <w:p w14:paraId="7D942B8A" w14:textId="77777777" w:rsidR="00506A2A" w:rsidRDefault="00506A2A" w:rsidP="00321875">
            <w:pPr>
              <w:rPr>
                <w:rFonts w:ascii="Times New Roman" w:hAnsi="Times New Roman" w:cs="Times New Roman"/>
                <w:iCs/>
                <w:sz w:val="16"/>
                <w:szCs w:val="16"/>
                <w:lang w:val="en-GB"/>
              </w:rPr>
            </w:pPr>
          </w:p>
          <w:p w14:paraId="38575833" w14:textId="77777777" w:rsidR="00506A2A" w:rsidRDefault="00506A2A" w:rsidP="00321875">
            <w:pPr>
              <w:rPr>
                <w:rFonts w:ascii="Times New Roman" w:hAnsi="Times New Roman" w:cs="Times New Roman"/>
                <w:iCs/>
                <w:sz w:val="16"/>
                <w:szCs w:val="16"/>
                <w:lang w:val="en-GB"/>
              </w:rPr>
            </w:pPr>
          </w:p>
          <w:p w14:paraId="09DF7B2A" w14:textId="77777777" w:rsidR="00506A2A" w:rsidRDefault="00506A2A" w:rsidP="00321875">
            <w:pPr>
              <w:rPr>
                <w:rFonts w:ascii="Times New Roman" w:hAnsi="Times New Roman" w:cs="Times New Roman"/>
                <w:iCs/>
                <w:sz w:val="16"/>
                <w:szCs w:val="16"/>
                <w:lang w:val="en-GB"/>
              </w:rPr>
            </w:pPr>
          </w:p>
          <w:p w14:paraId="5D84BD8B" w14:textId="77777777" w:rsidR="00506A2A" w:rsidRDefault="00506A2A" w:rsidP="00321875">
            <w:pPr>
              <w:rPr>
                <w:rFonts w:ascii="Times New Roman" w:hAnsi="Times New Roman" w:cs="Times New Roman"/>
                <w:iCs/>
                <w:sz w:val="16"/>
                <w:szCs w:val="16"/>
                <w:lang w:val="en-GB"/>
              </w:rPr>
            </w:pPr>
          </w:p>
          <w:p w14:paraId="48685BAE" w14:textId="77777777" w:rsidR="00506A2A" w:rsidRDefault="00506A2A" w:rsidP="00321875">
            <w:pPr>
              <w:rPr>
                <w:rFonts w:ascii="Times New Roman" w:hAnsi="Times New Roman" w:cs="Times New Roman"/>
                <w:iCs/>
                <w:sz w:val="16"/>
                <w:szCs w:val="16"/>
                <w:lang w:val="en-GB"/>
              </w:rPr>
            </w:pPr>
          </w:p>
          <w:p w14:paraId="66920869" w14:textId="77777777" w:rsidR="00506A2A" w:rsidRDefault="00506A2A" w:rsidP="00321875">
            <w:pPr>
              <w:rPr>
                <w:rFonts w:ascii="Times New Roman" w:hAnsi="Times New Roman" w:cs="Times New Roman"/>
                <w:iCs/>
                <w:sz w:val="16"/>
                <w:szCs w:val="16"/>
                <w:lang w:val="en-GB"/>
              </w:rPr>
            </w:pPr>
          </w:p>
          <w:p w14:paraId="3203F326" w14:textId="77777777" w:rsidR="00D02A04" w:rsidRDefault="00D02A04" w:rsidP="00321875">
            <w:pPr>
              <w:rPr>
                <w:rFonts w:ascii="Times New Roman" w:eastAsia="Calibri" w:hAnsi="Times New Roman" w:cs="Times New Roman"/>
                <w:b/>
                <w:sz w:val="16"/>
                <w:szCs w:val="16"/>
              </w:rPr>
            </w:pPr>
          </w:p>
          <w:p w14:paraId="172A26A0" w14:textId="1D6A0176" w:rsidR="00893685" w:rsidRPr="007F7812" w:rsidRDefault="00893685" w:rsidP="00321875">
            <w:pPr>
              <w:keepNext/>
              <w:outlineLvl w:val="3"/>
              <w:rPr>
                <w:rFonts w:ascii="Times New Roman" w:eastAsia="Calibri" w:hAnsi="Times New Roman" w:cs="Times New Roman"/>
                <w:sz w:val="16"/>
                <w:szCs w:val="16"/>
              </w:rPr>
            </w:pPr>
            <w:r>
              <w:rPr>
                <w:rFonts w:ascii="Times New Roman" w:eastAsia="Calibri" w:hAnsi="Times New Roman" w:cs="Times New Roman"/>
                <w:b/>
                <w:sz w:val="16"/>
                <w:szCs w:val="16"/>
              </w:rPr>
              <w:t xml:space="preserve">Data source: </w:t>
            </w:r>
            <w:r>
              <w:rPr>
                <w:rFonts w:ascii="Times New Roman" w:eastAsia="Calibri" w:hAnsi="Times New Roman" w:cs="Times New Roman"/>
                <w:sz w:val="16"/>
                <w:szCs w:val="16"/>
              </w:rPr>
              <w:t>Project reports</w:t>
            </w:r>
          </w:p>
          <w:p w14:paraId="73470D58" w14:textId="5C9DEDE7" w:rsidR="00506A2A" w:rsidRPr="003759D9" w:rsidRDefault="00893685" w:rsidP="00893685">
            <w:pPr>
              <w:rPr>
                <w:rFonts w:ascii="Times New Roman" w:hAnsi="Times New Roman" w:cs="Times New Roman"/>
                <w:iCs/>
                <w:sz w:val="16"/>
                <w:szCs w:val="16"/>
                <w:lang w:val="en-GB"/>
              </w:rPr>
            </w:pPr>
            <w:r>
              <w:rPr>
                <w:rFonts w:ascii="Times New Roman" w:eastAsia="Calibri" w:hAnsi="Times New Roman" w:cs="Times New Roman"/>
                <w:b/>
                <w:sz w:val="16"/>
                <w:szCs w:val="16"/>
              </w:rPr>
              <w:t>F</w:t>
            </w:r>
            <w:r w:rsidR="00506A2A" w:rsidRPr="003759D9">
              <w:rPr>
                <w:rFonts w:ascii="Times New Roman" w:eastAsia="Calibri" w:hAnsi="Times New Roman" w:cs="Times New Roman"/>
                <w:b/>
                <w:sz w:val="16"/>
                <w:szCs w:val="16"/>
              </w:rPr>
              <w:t xml:space="preserve">requency: </w:t>
            </w:r>
            <w:r w:rsidR="00506A2A" w:rsidRPr="003759D9">
              <w:rPr>
                <w:rFonts w:ascii="Times New Roman" w:eastAsia="Calibri" w:hAnsi="Times New Roman" w:cs="Times New Roman"/>
                <w:sz w:val="16"/>
                <w:szCs w:val="16"/>
              </w:rPr>
              <w:t>Annual</w:t>
            </w:r>
            <w:r>
              <w:rPr>
                <w:rFonts w:ascii="Times New Roman" w:eastAsia="Calibri" w:hAnsi="Times New Roman" w:cs="Times New Roman"/>
                <w:sz w:val="16"/>
                <w:szCs w:val="16"/>
              </w:rPr>
              <w:t>ly</w:t>
            </w:r>
          </w:p>
        </w:tc>
        <w:tc>
          <w:tcPr>
            <w:tcW w:w="1368" w:type="pct"/>
            <w:tcBorders>
              <w:bottom w:val="single" w:sz="4" w:space="0" w:color="auto"/>
            </w:tcBorders>
            <w:tcMar>
              <w:top w:w="72" w:type="dxa"/>
              <w:left w:w="144" w:type="dxa"/>
              <w:bottom w:w="72" w:type="dxa"/>
              <w:right w:w="144" w:type="dxa"/>
            </w:tcMar>
          </w:tcPr>
          <w:p w14:paraId="07D7E50E" w14:textId="66A224EC" w:rsidR="005D19D2" w:rsidRPr="003759D9" w:rsidRDefault="005D19D2" w:rsidP="00321875">
            <w:pPr>
              <w:rPr>
                <w:rFonts w:ascii="Times New Roman" w:eastAsia="Calibri" w:hAnsi="Times New Roman" w:cs="Times New Roman"/>
                <w:b/>
                <w:sz w:val="16"/>
                <w:szCs w:val="16"/>
              </w:rPr>
            </w:pPr>
            <w:r w:rsidRPr="003759D9">
              <w:rPr>
                <w:rFonts w:ascii="Times New Roman" w:eastAsia="Calibri" w:hAnsi="Times New Roman" w:cs="Times New Roman"/>
                <w:b/>
                <w:sz w:val="16"/>
                <w:szCs w:val="16"/>
              </w:rPr>
              <w:lastRenderedPageBreak/>
              <w:t>Output 1.1</w:t>
            </w:r>
            <w:r w:rsidR="00C55631">
              <w:rPr>
                <w:rFonts w:ascii="Times New Roman" w:eastAsia="Calibri" w:hAnsi="Times New Roman" w:cs="Times New Roman"/>
                <w:b/>
                <w:sz w:val="16"/>
                <w:szCs w:val="16"/>
              </w:rPr>
              <w:t>.</w:t>
            </w:r>
            <w:r w:rsidRPr="003759D9">
              <w:rPr>
                <w:rFonts w:ascii="Times New Roman" w:eastAsia="Calibri" w:hAnsi="Times New Roman" w:cs="Times New Roman"/>
                <w:b/>
                <w:sz w:val="16"/>
                <w:szCs w:val="16"/>
              </w:rPr>
              <w:t xml:space="preserve"> Strengthened institutions (central and sub-regional statistical systems) for evidence-based planning for social protection programming and the achievement of the lagging MDGs and the SDGs </w:t>
            </w:r>
          </w:p>
          <w:p w14:paraId="007AF5C6" w14:textId="77777777" w:rsidR="005D19D2" w:rsidRPr="003759D9" w:rsidRDefault="005D19D2" w:rsidP="00321875">
            <w:pPr>
              <w:rPr>
                <w:rFonts w:ascii="Times New Roman" w:eastAsia="Calibri" w:hAnsi="Times New Roman" w:cs="Times New Roman"/>
                <w:b/>
                <w:sz w:val="16"/>
                <w:szCs w:val="16"/>
              </w:rPr>
            </w:pPr>
          </w:p>
          <w:p w14:paraId="08335C70" w14:textId="70B41A79" w:rsidR="005D19D2" w:rsidRPr="003759D9" w:rsidRDefault="005D19D2" w:rsidP="00321875">
            <w:pPr>
              <w:rPr>
                <w:rFonts w:ascii="Times New Roman" w:eastAsia="Calibri" w:hAnsi="Times New Roman" w:cs="Times New Roman"/>
                <w:b/>
                <w:sz w:val="16"/>
                <w:szCs w:val="16"/>
              </w:rPr>
            </w:pPr>
            <w:r w:rsidRPr="003759D9">
              <w:rPr>
                <w:rFonts w:ascii="Times New Roman" w:eastAsia="Calibri" w:hAnsi="Times New Roman" w:cs="Times New Roman"/>
                <w:b/>
                <w:sz w:val="16"/>
                <w:szCs w:val="16"/>
              </w:rPr>
              <w:t>Indicator 1.1.1</w:t>
            </w:r>
            <w:r w:rsidR="00C55631">
              <w:rPr>
                <w:rFonts w:ascii="Times New Roman" w:eastAsia="Calibri" w:hAnsi="Times New Roman" w:cs="Times New Roman"/>
                <w:sz w:val="16"/>
                <w:szCs w:val="16"/>
              </w:rPr>
              <w:t>.</w:t>
            </w:r>
            <w:r w:rsidRPr="003759D9">
              <w:rPr>
                <w:rFonts w:ascii="Times New Roman" w:eastAsia="Calibri" w:hAnsi="Times New Roman" w:cs="Times New Roman"/>
                <w:sz w:val="16"/>
                <w:szCs w:val="16"/>
              </w:rPr>
              <w:t xml:space="preserve"> </w:t>
            </w:r>
            <w:r w:rsidR="00C55631">
              <w:rPr>
                <w:rFonts w:ascii="Times New Roman" w:eastAsia="Calibri" w:hAnsi="Times New Roman" w:cs="Times New Roman"/>
                <w:sz w:val="16"/>
                <w:szCs w:val="16"/>
              </w:rPr>
              <w:t>No.</w:t>
            </w:r>
            <w:r w:rsidR="00C55631" w:rsidRPr="003759D9">
              <w:rPr>
                <w:rFonts w:ascii="Times New Roman" w:eastAsia="Calibri" w:hAnsi="Times New Roman" w:cs="Times New Roman"/>
                <w:sz w:val="16"/>
                <w:szCs w:val="16"/>
              </w:rPr>
              <w:t xml:space="preserve"> </w:t>
            </w:r>
            <w:r w:rsidRPr="003759D9">
              <w:rPr>
                <w:rFonts w:ascii="Times New Roman" w:eastAsia="Calibri" w:hAnsi="Times New Roman" w:cs="Times New Roman"/>
                <w:sz w:val="16"/>
                <w:szCs w:val="16"/>
              </w:rPr>
              <w:t xml:space="preserve">of countries supported through the </w:t>
            </w:r>
            <w:r w:rsidR="00BC0521">
              <w:rPr>
                <w:rFonts w:ascii="Times New Roman" w:eastAsia="Calibri" w:hAnsi="Times New Roman" w:cs="Times New Roman"/>
                <w:sz w:val="16"/>
                <w:szCs w:val="16"/>
              </w:rPr>
              <w:t>mainstreaming, acceleration and policy support</w:t>
            </w:r>
            <w:r w:rsidR="00BC0521" w:rsidRPr="003759D9">
              <w:rPr>
                <w:rFonts w:ascii="Times New Roman" w:eastAsia="Calibri" w:hAnsi="Times New Roman" w:cs="Times New Roman"/>
                <w:sz w:val="16"/>
                <w:szCs w:val="16"/>
              </w:rPr>
              <w:t xml:space="preserve"> </w:t>
            </w:r>
            <w:r w:rsidRPr="003759D9">
              <w:rPr>
                <w:rFonts w:ascii="Times New Roman" w:eastAsia="Calibri" w:hAnsi="Times New Roman" w:cs="Times New Roman"/>
                <w:sz w:val="16"/>
                <w:szCs w:val="16"/>
              </w:rPr>
              <w:t xml:space="preserve">process to drive progress on lagging MDGs and the SDGs </w:t>
            </w:r>
          </w:p>
          <w:p w14:paraId="356DEE4F" w14:textId="4BB50F5E" w:rsidR="005D19D2" w:rsidRPr="003759D9" w:rsidRDefault="005D19D2" w:rsidP="00321875">
            <w:pPr>
              <w:rPr>
                <w:rFonts w:ascii="Times New Roman" w:eastAsia="Calibri" w:hAnsi="Times New Roman" w:cs="Times New Roman"/>
                <w:b/>
                <w:sz w:val="16"/>
                <w:szCs w:val="16"/>
              </w:rPr>
            </w:pPr>
            <w:r w:rsidRPr="00172F8A">
              <w:rPr>
                <w:rFonts w:ascii="Times New Roman" w:eastAsia="Calibri" w:hAnsi="Times New Roman" w:cs="Times New Roman"/>
                <w:i/>
                <w:sz w:val="16"/>
                <w:szCs w:val="16"/>
              </w:rPr>
              <w:t>Baseline</w:t>
            </w:r>
            <w:r w:rsidRPr="003759D9">
              <w:rPr>
                <w:rFonts w:ascii="Times New Roman" w:eastAsia="Calibri" w:hAnsi="Times New Roman" w:cs="Times New Roman"/>
                <w:sz w:val="16"/>
                <w:szCs w:val="16"/>
              </w:rPr>
              <w:t>: 1 (</w:t>
            </w:r>
            <w:r w:rsidR="00A94658">
              <w:rPr>
                <w:rFonts w:ascii="Times New Roman" w:eastAsia="Calibri" w:hAnsi="Times New Roman" w:cs="Times New Roman"/>
                <w:sz w:val="16"/>
                <w:szCs w:val="16"/>
              </w:rPr>
              <w:t>Barbados</w:t>
            </w:r>
            <w:r w:rsidRPr="003759D9">
              <w:rPr>
                <w:rFonts w:ascii="Times New Roman" w:eastAsia="Calibri" w:hAnsi="Times New Roman" w:cs="Times New Roman"/>
                <w:sz w:val="16"/>
                <w:szCs w:val="16"/>
              </w:rPr>
              <w:t>)</w:t>
            </w:r>
          </w:p>
          <w:p w14:paraId="555C25D3" w14:textId="14336175" w:rsidR="005D19D2" w:rsidRPr="003759D9" w:rsidRDefault="005D19D2" w:rsidP="00321875">
            <w:pPr>
              <w:rPr>
                <w:rFonts w:ascii="Times New Roman" w:eastAsia="Calibri" w:hAnsi="Times New Roman" w:cs="Times New Roman"/>
                <w:b/>
                <w:sz w:val="16"/>
                <w:szCs w:val="16"/>
              </w:rPr>
            </w:pPr>
            <w:r w:rsidRPr="00172F8A">
              <w:rPr>
                <w:rFonts w:ascii="Times New Roman" w:eastAsia="Calibri" w:hAnsi="Times New Roman" w:cs="Times New Roman"/>
                <w:i/>
                <w:sz w:val="16"/>
                <w:szCs w:val="16"/>
              </w:rPr>
              <w:t>Target</w:t>
            </w:r>
            <w:r w:rsidRPr="00172F8A">
              <w:rPr>
                <w:rFonts w:ascii="Times New Roman" w:eastAsia="Calibri" w:hAnsi="Times New Roman" w:cs="Times New Roman"/>
                <w:sz w:val="16"/>
                <w:szCs w:val="16"/>
              </w:rPr>
              <w:t>: 3 (G</w:t>
            </w:r>
            <w:r w:rsidR="00A94658">
              <w:rPr>
                <w:rFonts w:ascii="Times New Roman" w:eastAsia="Calibri" w:hAnsi="Times New Roman" w:cs="Times New Roman"/>
                <w:sz w:val="16"/>
                <w:szCs w:val="16"/>
              </w:rPr>
              <w:t>renada</w:t>
            </w:r>
            <w:r w:rsidRPr="00172F8A">
              <w:rPr>
                <w:rFonts w:ascii="Times New Roman" w:eastAsia="Calibri" w:hAnsi="Times New Roman" w:cs="Times New Roman"/>
                <w:sz w:val="16"/>
                <w:szCs w:val="16"/>
              </w:rPr>
              <w:t>, S</w:t>
            </w:r>
            <w:r w:rsidR="00A94658">
              <w:rPr>
                <w:rFonts w:ascii="Times New Roman" w:eastAsia="Calibri" w:hAnsi="Times New Roman" w:cs="Times New Roman"/>
                <w:sz w:val="16"/>
                <w:szCs w:val="16"/>
              </w:rPr>
              <w:t>t. Vincent and the Grenadines</w:t>
            </w:r>
            <w:r w:rsidRPr="00172F8A">
              <w:rPr>
                <w:rFonts w:ascii="Times New Roman" w:eastAsia="Calibri" w:hAnsi="Times New Roman" w:cs="Times New Roman"/>
                <w:sz w:val="16"/>
                <w:szCs w:val="16"/>
              </w:rPr>
              <w:t xml:space="preserve">, </w:t>
            </w:r>
            <w:r w:rsidR="00A94658">
              <w:rPr>
                <w:rFonts w:ascii="Times New Roman" w:eastAsia="Calibri" w:hAnsi="Times New Roman" w:cs="Times New Roman"/>
                <w:sz w:val="16"/>
                <w:szCs w:val="16"/>
              </w:rPr>
              <w:t>Barbados</w:t>
            </w:r>
            <w:r w:rsidRPr="00172F8A">
              <w:rPr>
                <w:rFonts w:ascii="Times New Roman" w:eastAsia="Calibri" w:hAnsi="Times New Roman" w:cs="Times New Roman"/>
                <w:sz w:val="16"/>
                <w:szCs w:val="16"/>
              </w:rPr>
              <w:t>)</w:t>
            </w:r>
          </w:p>
          <w:p w14:paraId="3EFA5354" w14:textId="700E8FB9" w:rsidR="003A1A99" w:rsidRDefault="003A1A99" w:rsidP="00321875">
            <w:pPr>
              <w:rPr>
                <w:rFonts w:ascii="Times New Roman" w:eastAsia="Calibri" w:hAnsi="Times New Roman" w:cs="Times New Roman"/>
                <w:b/>
                <w:sz w:val="16"/>
                <w:szCs w:val="16"/>
              </w:rPr>
            </w:pPr>
          </w:p>
          <w:p w14:paraId="245B9D6D" w14:textId="7D2DC41F" w:rsidR="005D19D2" w:rsidRPr="003759D9" w:rsidRDefault="005D19D2" w:rsidP="00321875">
            <w:pPr>
              <w:rPr>
                <w:rFonts w:ascii="Times New Roman" w:eastAsia="Calibri" w:hAnsi="Times New Roman" w:cs="Times New Roman"/>
                <w:sz w:val="16"/>
                <w:szCs w:val="16"/>
              </w:rPr>
            </w:pPr>
            <w:r w:rsidRPr="003759D9">
              <w:rPr>
                <w:rFonts w:ascii="Times New Roman" w:eastAsia="Calibri" w:hAnsi="Times New Roman" w:cs="Times New Roman"/>
                <w:b/>
                <w:sz w:val="16"/>
                <w:szCs w:val="16"/>
              </w:rPr>
              <w:t>Indicator 1.1.2.</w:t>
            </w:r>
            <w:r w:rsidRPr="003759D9">
              <w:rPr>
                <w:rFonts w:ascii="Times New Roman" w:eastAsia="Calibri" w:hAnsi="Times New Roman" w:cs="Times New Roman"/>
                <w:sz w:val="16"/>
                <w:szCs w:val="16"/>
              </w:rPr>
              <w:t xml:space="preserve"> A published sub-regional SDG progress report </w:t>
            </w:r>
          </w:p>
          <w:p w14:paraId="69B32541" w14:textId="77777777" w:rsidR="005D19D2" w:rsidRPr="00A61241" w:rsidRDefault="005D19D2" w:rsidP="00321875">
            <w:pPr>
              <w:rPr>
                <w:rFonts w:ascii="Times New Roman" w:eastAsia="Calibri" w:hAnsi="Times New Roman" w:cs="Times New Roman"/>
                <w:sz w:val="16"/>
                <w:szCs w:val="16"/>
              </w:rPr>
            </w:pPr>
            <w:r w:rsidRPr="00172F8A">
              <w:rPr>
                <w:rFonts w:ascii="Times New Roman" w:eastAsia="Calibri" w:hAnsi="Times New Roman" w:cs="Times New Roman"/>
                <w:i/>
                <w:sz w:val="16"/>
                <w:szCs w:val="16"/>
              </w:rPr>
              <w:t>Baseline</w:t>
            </w:r>
            <w:r w:rsidRPr="00A61241">
              <w:rPr>
                <w:rFonts w:ascii="Times New Roman" w:eastAsia="Calibri" w:hAnsi="Times New Roman" w:cs="Times New Roman"/>
                <w:sz w:val="16"/>
                <w:szCs w:val="16"/>
              </w:rPr>
              <w:t>: No</w:t>
            </w:r>
          </w:p>
          <w:p w14:paraId="18A91378" w14:textId="77777777" w:rsidR="005D19D2" w:rsidRPr="00A61241" w:rsidRDefault="005D19D2" w:rsidP="00321875">
            <w:pPr>
              <w:rPr>
                <w:rFonts w:ascii="Times New Roman" w:eastAsia="Calibri" w:hAnsi="Times New Roman" w:cs="Times New Roman"/>
                <w:sz w:val="16"/>
                <w:szCs w:val="16"/>
              </w:rPr>
            </w:pPr>
            <w:r w:rsidRPr="00172F8A">
              <w:rPr>
                <w:rFonts w:ascii="Times New Roman" w:eastAsia="Calibri" w:hAnsi="Times New Roman" w:cs="Times New Roman"/>
                <w:i/>
                <w:sz w:val="16"/>
                <w:szCs w:val="16"/>
              </w:rPr>
              <w:t>Target</w:t>
            </w:r>
            <w:r w:rsidRPr="00A61241">
              <w:rPr>
                <w:rFonts w:ascii="Times New Roman" w:eastAsia="Calibri" w:hAnsi="Times New Roman" w:cs="Times New Roman"/>
                <w:sz w:val="16"/>
                <w:szCs w:val="16"/>
              </w:rPr>
              <w:t xml:space="preserve">: </w:t>
            </w:r>
            <w:r w:rsidRPr="00172F8A">
              <w:rPr>
                <w:rFonts w:ascii="Times New Roman" w:eastAsia="Calibri" w:hAnsi="Times New Roman" w:cs="Times New Roman"/>
                <w:sz w:val="16"/>
                <w:szCs w:val="16"/>
              </w:rPr>
              <w:t>Yes</w:t>
            </w:r>
          </w:p>
          <w:p w14:paraId="62C4A1E1" w14:textId="77777777" w:rsidR="003A1A99" w:rsidRDefault="003A1A99" w:rsidP="00321875">
            <w:pPr>
              <w:rPr>
                <w:rFonts w:ascii="Times New Roman" w:eastAsia="Calibri" w:hAnsi="Times New Roman" w:cs="Times New Roman"/>
                <w:b/>
                <w:sz w:val="16"/>
                <w:szCs w:val="16"/>
              </w:rPr>
            </w:pPr>
          </w:p>
          <w:p w14:paraId="2C8313AD" w14:textId="77777777" w:rsidR="005D19D2" w:rsidRPr="003759D9" w:rsidRDefault="005D19D2" w:rsidP="00321875">
            <w:pPr>
              <w:rPr>
                <w:rFonts w:ascii="Times New Roman" w:eastAsia="Calibri" w:hAnsi="Times New Roman" w:cs="Times New Roman"/>
                <w:b/>
                <w:sz w:val="16"/>
                <w:szCs w:val="16"/>
              </w:rPr>
            </w:pPr>
            <w:r w:rsidRPr="003759D9">
              <w:rPr>
                <w:rFonts w:ascii="Times New Roman" w:eastAsia="Calibri" w:hAnsi="Times New Roman" w:cs="Times New Roman"/>
                <w:b/>
                <w:sz w:val="16"/>
                <w:szCs w:val="16"/>
              </w:rPr>
              <w:t>Output: 1.2. Capacity built for estimation of multi-dimensional poverty and levels of deprivation for improved evidence-based policy making</w:t>
            </w:r>
          </w:p>
          <w:p w14:paraId="3B968CA5" w14:textId="77777777" w:rsidR="003A1A99" w:rsidRDefault="003A1A99" w:rsidP="00321875">
            <w:pPr>
              <w:rPr>
                <w:rFonts w:ascii="Times New Roman" w:eastAsia="Calibri" w:hAnsi="Times New Roman" w:cs="Times New Roman"/>
                <w:b/>
                <w:sz w:val="16"/>
                <w:szCs w:val="16"/>
              </w:rPr>
            </w:pPr>
          </w:p>
          <w:p w14:paraId="199E63A5" w14:textId="69BF13FF" w:rsidR="005D19D2" w:rsidRPr="003759D9" w:rsidRDefault="005D19D2" w:rsidP="00321875">
            <w:pPr>
              <w:rPr>
                <w:rFonts w:ascii="Times New Roman" w:eastAsia="Calibri" w:hAnsi="Times New Roman" w:cs="Times New Roman"/>
                <w:sz w:val="16"/>
                <w:szCs w:val="16"/>
              </w:rPr>
            </w:pPr>
            <w:r w:rsidRPr="003759D9">
              <w:rPr>
                <w:rFonts w:ascii="Times New Roman" w:eastAsia="Calibri" w:hAnsi="Times New Roman" w:cs="Times New Roman"/>
                <w:b/>
                <w:sz w:val="16"/>
                <w:szCs w:val="16"/>
              </w:rPr>
              <w:lastRenderedPageBreak/>
              <w:t>Indicator 1.2.1</w:t>
            </w:r>
            <w:r w:rsidR="00C55631">
              <w:rPr>
                <w:rFonts w:ascii="Times New Roman" w:eastAsia="Calibri" w:hAnsi="Times New Roman" w:cs="Times New Roman"/>
                <w:b/>
                <w:sz w:val="16"/>
                <w:szCs w:val="16"/>
              </w:rPr>
              <w:t>.</w:t>
            </w:r>
            <w:r w:rsidRPr="003759D9">
              <w:rPr>
                <w:rFonts w:ascii="Times New Roman" w:eastAsia="Calibri" w:hAnsi="Times New Roman" w:cs="Times New Roman"/>
                <w:sz w:val="16"/>
                <w:szCs w:val="16"/>
              </w:rPr>
              <w:t xml:space="preserve"> </w:t>
            </w:r>
            <w:r w:rsidR="00C55631">
              <w:rPr>
                <w:rFonts w:ascii="Times New Roman" w:eastAsia="Calibri" w:hAnsi="Times New Roman" w:cs="Times New Roman"/>
                <w:sz w:val="16"/>
                <w:szCs w:val="16"/>
              </w:rPr>
              <w:t>No.</w:t>
            </w:r>
            <w:r w:rsidR="00C55631" w:rsidRPr="003759D9">
              <w:rPr>
                <w:rFonts w:ascii="Times New Roman" w:eastAsia="Calibri" w:hAnsi="Times New Roman" w:cs="Times New Roman"/>
                <w:sz w:val="16"/>
                <w:szCs w:val="16"/>
              </w:rPr>
              <w:t xml:space="preserve"> </w:t>
            </w:r>
            <w:r w:rsidRPr="003759D9">
              <w:rPr>
                <w:rFonts w:ascii="Times New Roman" w:eastAsia="Calibri" w:hAnsi="Times New Roman" w:cs="Times New Roman"/>
                <w:sz w:val="16"/>
                <w:szCs w:val="16"/>
              </w:rPr>
              <w:t>of national statistics offices with increased capacities for quantitative and qualitative estimation techniques and analysis for measurement of multi-dimensional poverty</w:t>
            </w:r>
          </w:p>
          <w:p w14:paraId="6C617247" w14:textId="355FE457" w:rsidR="003A1A99" w:rsidRPr="00914B98" w:rsidRDefault="005D19D2" w:rsidP="00321875">
            <w:pPr>
              <w:rPr>
                <w:rFonts w:ascii="Times New Roman" w:eastAsia="Calibri" w:hAnsi="Times New Roman" w:cs="Times New Roman"/>
                <w:sz w:val="16"/>
                <w:szCs w:val="16"/>
              </w:rPr>
            </w:pPr>
            <w:r w:rsidRPr="00893685">
              <w:rPr>
                <w:rFonts w:ascii="Times New Roman" w:eastAsia="Calibri" w:hAnsi="Times New Roman" w:cs="Times New Roman"/>
                <w:i/>
                <w:sz w:val="16"/>
                <w:szCs w:val="16"/>
              </w:rPr>
              <w:t>Baseline</w:t>
            </w:r>
            <w:r w:rsidRPr="00914B98">
              <w:rPr>
                <w:rFonts w:ascii="Times New Roman" w:eastAsia="Calibri" w:hAnsi="Times New Roman" w:cs="Times New Roman"/>
                <w:sz w:val="16"/>
                <w:szCs w:val="16"/>
              </w:rPr>
              <w:t>: 1 (</w:t>
            </w:r>
            <w:r w:rsidR="00C76EFA">
              <w:rPr>
                <w:rFonts w:ascii="Times New Roman" w:eastAsia="Calibri" w:hAnsi="Times New Roman" w:cs="Times New Roman"/>
                <w:sz w:val="16"/>
                <w:szCs w:val="16"/>
              </w:rPr>
              <w:t>Barbados</w:t>
            </w:r>
            <w:r w:rsidRPr="00914B98">
              <w:rPr>
                <w:rFonts w:ascii="Times New Roman" w:eastAsia="Calibri" w:hAnsi="Times New Roman" w:cs="Times New Roman"/>
                <w:sz w:val="16"/>
                <w:szCs w:val="16"/>
              </w:rPr>
              <w:t>)</w:t>
            </w:r>
          </w:p>
          <w:p w14:paraId="7169F69D" w14:textId="17BE0ADB" w:rsidR="005D19D2" w:rsidRPr="00893685" w:rsidRDefault="005D19D2" w:rsidP="00321875">
            <w:pPr>
              <w:rPr>
                <w:rFonts w:ascii="Times New Roman" w:eastAsia="Calibri" w:hAnsi="Times New Roman" w:cs="Times New Roman"/>
                <w:sz w:val="16"/>
                <w:szCs w:val="16"/>
              </w:rPr>
            </w:pPr>
            <w:r w:rsidRPr="00893685">
              <w:rPr>
                <w:rFonts w:ascii="Times New Roman" w:eastAsia="Calibri" w:hAnsi="Times New Roman" w:cs="Times New Roman"/>
                <w:i/>
                <w:sz w:val="16"/>
                <w:szCs w:val="16"/>
              </w:rPr>
              <w:t>Target</w:t>
            </w:r>
            <w:r w:rsidRPr="00914B98">
              <w:rPr>
                <w:rFonts w:ascii="Times New Roman" w:eastAsia="Calibri" w:hAnsi="Times New Roman" w:cs="Times New Roman"/>
                <w:sz w:val="16"/>
                <w:szCs w:val="16"/>
              </w:rPr>
              <w:t xml:space="preserve">:  </w:t>
            </w:r>
            <w:r w:rsidRPr="00893685">
              <w:rPr>
                <w:rFonts w:ascii="Times New Roman" w:eastAsia="Calibri" w:hAnsi="Times New Roman" w:cs="Times New Roman"/>
                <w:sz w:val="16"/>
                <w:szCs w:val="16"/>
              </w:rPr>
              <w:t>10 (</w:t>
            </w:r>
            <w:r w:rsidR="00914B98">
              <w:rPr>
                <w:rFonts w:ascii="Times New Roman" w:eastAsia="Calibri" w:hAnsi="Times New Roman" w:cs="Times New Roman"/>
                <w:sz w:val="16"/>
                <w:szCs w:val="16"/>
              </w:rPr>
              <w:t>a</w:t>
            </w:r>
            <w:r w:rsidRPr="00893685">
              <w:rPr>
                <w:rFonts w:ascii="Times New Roman" w:eastAsia="Calibri" w:hAnsi="Times New Roman" w:cs="Times New Roman"/>
                <w:sz w:val="16"/>
                <w:szCs w:val="16"/>
              </w:rPr>
              <w:t>ll countries)</w:t>
            </w:r>
          </w:p>
          <w:p w14:paraId="34E19F26" w14:textId="77777777" w:rsidR="00633528" w:rsidRPr="003759D9" w:rsidRDefault="00633528" w:rsidP="00321875">
            <w:pPr>
              <w:rPr>
                <w:rFonts w:ascii="Times New Roman" w:eastAsia="Calibri" w:hAnsi="Times New Roman" w:cs="Times New Roman"/>
                <w:sz w:val="16"/>
                <w:szCs w:val="16"/>
              </w:rPr>
            </w:pPr>
          </w:p>
          <w:p w14:paraId="4EA34414" w14:textId="0349685A" w:rsidR="005D19D2" w:rsidRPr="003759D9" w:rsidRDefault="005D19D2" w:rsidP="00321875">
            <w:pPr>
              <w:rPr>
                <w:rFonts w:ascii="Times New Roman" w:eastAsia="Calibri" w:hAnsi="Times New Roman" w:cs="Times New Roman"/>
                <w:sz w:val="16"/>
                <w:szCs w:val="16"/>
              </w:rPr>
            </w:pPr>
            <w:r w:rsidRPr="003759D9">
              <w:rPr>
                <w:rFonts w:ascii="Times New Roman" w:eastAsia="Calibri" w:hAnsi="Times New Roman" w:cs="Times New Roman"/>
                <w:b/>
                <w:sz w:val="16"/>
                <w:szCs w:val="16"/>
              </w:rPr>
              <w:t>Indicator 1.2.2.</w:t>
            </w:r>
            <w:r w:rsidRPr="003759D9">
              <w:rPr>
                <w:rFonts w:ascii="Times New Roman" w:eastAsia="Calibri" w:hAnsi="Times New Roman" w:cs="Times New Roman"/>
                <w:sz w:val="16"/>
                <w:szCs w:val="16"/>
              </w:rPr>
              <w:t xml:space="preserve"> </w:t>
            </w:r>
            <w:r w:rsidR="00C55631">
              <w:rPr>
                <w:rFonts w:ascii="Times New Roman" w:eastAsia="Calibri" w:hAnsi="Times New Roman" w:cs="Times New Roman"/>
                <w:sz w:val="16"/>
                <w:szCs w:val="16"/>
              </w:rPr>
              <w:t>No.</w:t>
            </w:r>
            <w:r w:rsidR="00C55631" w:rsidRPr="003759D9">
              <w:rPr>
                <w:rFonts w:ascii="Times New Roman" w:eastAsia="Calibri" w:hAnsi="Times New Roman" w:cs="Times New Roman"/>
                <w:sz w:val="16"/>
                <w:szCs w:val="16"/>
              </w:rPr>
              <w:t xml:space="preserve"> </w:t>
            </w:r>
            <w:r w:rsidRPr="003759D9">
              <w:rPr>
                <w:rFonts w:ascii="Times New Roman" w:eastAsia="Calibri" w:hAnsi="Times New Roman" w:cs="Times New Roman"/>
                <w:sz w:val="16"/>
                <w:szCs w:val="16"/>
              </w:rPr>
              <w:t xml:space="preserve">of countries with at least one report on estimated </w:t>
            </w:r>
            <w:r w:rsidR="00422777" w:rsidRPr="00422777">
              <w:rPr>
                <w:rFonts w:ascii="Times New Roman" w:eastAsia="Calibri" w:hAnsi="Times New Roman" w:cs="Times New Roman"/>
                <w:sz w:val="16"/>
                <w:szCs w:val="16"/>
              </w:rPr>
              <w:t xml:space="preserve">sex disaggregated </w:t>
            </w:r>
            <w:r w:rsidRPr="003759D9">
              <w:rPr>
                <w:rFonts w:ascii="Times New Roman" w:eastAsia="Calibri" w:hAnsi="Times New Roman" w:cs="Times New Roman"/>
                <w:sz w:val="16"/>
                <w:szCs w:val="16"/>
              </w:rPr>
              <w:t>levels of multi-dimensional poverty.</w:t>
            </w:r>
          </w:p>
          <w:p w14:paraId="687793D9" w14:textId="77777777" w:rsidR="005D19D2" w:rsidRPr="00914B98" w:rsidRDefault="005D19D2" w:rsidP="00321875">
            <w:pPr>
              <w:rPr>
                <w:rFonts w:ascii="Times New Roman" w:eastAsia="Calibri" w:hAnsi="Times New Roman" w:cs="Times New Roman"/>
                <w:sz w:val="16"/>
                <w:szCs w:val="16"/>
              </w:rPr>
            </w:pPr>
            <w:r w:rsidRPr="00172F8A">
              <w:rPr>
                <w:rFonts w:ascii="Times New Roman" w:eastAsia="Calibri" w:hAnsi="Times New Roman" w:cs="Times New Roman"/>
                <w:i/>
                <w:sz w:val="16"/>
                <w:szCs w:val="16"/>
              </w:rPr>
              <w:t>Baseline</w:t>
            </w:r>
            <w:r w:rsidRPr="00914B98">
              <w:rPr>
                <w:rFonts w:ascii="Times New Roman" w:eastAsia="Calibri" w:hAnsi="Times New Roman" w:cs="Times New Roman"/>
                <w:sz w:val="16"/>
                <w:szCs w:val="16"/>
              </w:rPr>
              <w:t>: 0</w:t>
            </w:r>
          </w:p>
          <w:p w14:paraId="4E6FCAD7" w14:textId="77777777" w:rsidR="005D19D2" w:rsidRPr="003759D9" w:rsidRDefault="005D19D2" w:rsidP="00321875">
            <w:pPr>
              <w:rPr>
                <w:rFonts w:ascii="Times New Roman" w:eastAsia="Calibri" w:hAnsi="Times New Roman" w:cs="Times New Roman"/>
                <w:sz w:val="16"/>
                <w:szCs w:val="16"/>
              </w:rPr>
            </w:pPr>
            <w:r w:rsidRPr="00893685">
              <w:rPr>
                <w:rFonts w:ascii="Times New Roman" w:eastAsia="Calibri" w:hAnsi="Times New Roman" w:cs="Times New Roman"/>
                <w:i/>
                <w:sz w:val="16"/>
                <w:szCs w:val="16"/>
              </w:rPr>
              <w:t>Targe</w:t>
            </w:r>
            <w:r w:rsidRPr="00172F8A">
              <w:rPr>
                <w:rFonts w:ascii="Times New Roman" w:eastAsia="Calibri" w:hAnsi="Times New Roman" w:cs="Times New Roman"/>
                <w:i/>
                <w:sz w:val="16"/>
                <w:szCs w:val="16"/>
              </w:rPr>
              <w:t>t</w:t>
            </w:r>
            <w:r w:rsidRPr="003759D9">
              <w:rPr>
                <w:rFonts w:ascii="Times New Roman" w:eastAsia="Calibri" w:hAnsi="Times New Roman" w:cs="Times New Roman"/>
                <w:sz w:val="16"/>
                <w:szCs w:val="16"/>
              </w:rPr>
              <w:t>: 7</w:t>
            </w:r>
          </w:p>
          <w:p w14:paraId="112015F4" w14:textId="77777777" w:rsidR="00422777" w:rsidRDefault="00422777" w:rsidP="00321875">
            <w:pPr>
              <w:rPr>
                <w:rFonts w:ascii="Times New Roman" w:eastAsia="Calibri" w:hAnsi="Times New Roman" w:cs="Times New Roman"/>
                <w:sz w:val="16"/>
                <w:szCs w:val="16"/>
              </w:rPr>
            </w:pPr>
          </w:p>
          <w:p w14:paraId="6D65BDFB" w14:textId="18EC3666" w:rsidR="005D19D2" w:rsidRPr="003759D9" w:rsidRDefault="005D19D2" w:rsidP="00321875">
            <w:pPr>
              <w:rPr>
                <w:rFonts w:ascii="Times New Roman" w:eastAsia="Calibri" w:hAnsi="Times New Roman" w:cs="Times New Roman"/>
                <w:b/>
                <w:color w:val="1F497D"/>
                <w:sz w:val="16"/>
                <w:szCs w:val="16"/>
              </w:rPr>
            </w:pPr>
            <w:r w:rsidRPr="003759D9">
              <w:rPr>
                <w:rFonts w:ascii="Times New Roman" w:eastAsia="Calibri" w:hAnsi="Times New Roman" w:cs="Times New Roman"/>
                <w:b/>
                <w:sz w:val="16"/>
                <w:szCs w:val="16"/>
              </w:rPr>
              <w:t>Output 1.3</w:t>
            </w:r>
            <w:r w:rsidR="00384F5B">
              <w:rPr>
                <w:rFonts w:ascii="Times New Roman" w:eastAsia="Calibri" w:hAnsi="Times New Roman" w:cs="Times New Roman"/>
                <w:b/>
                <w:sz w:val="16"/>
                <w:szCs w:val="16"/>
              </w:rPr>
              <w:t>.</w:t>
            </w:r>
            <w:r w:rsidRPr="003759D9">
              <w:rPr>
                <w:rFonts w:ascii="Times New Roman" w:eastAsia="Calibri" w:hAnsi="Times New Roman" w:cs="Times New Roman"/>
                <w:b/>
                <w:sz w:val="16"/>
                <w:szCs w:val="16"/>
              </w:rPr>
              <w:t xml:space="preserve"> Implementation of the OECS Regional Strategy for the Development of Statistics (RSDS) supported as part of the wider evidence-based policy and planning agenda for the sub-region</w:t>
            </w:r>
          </w:p>
          <w:p w14:paraId="73363BBE" w14:textId="77777777" w:rsidR="003A1A99" w:rsidRDefault="003A1A99" w:rsidP="00321875">
            <w:pPr>
              <w:rPr>
                <w:rFonts w:ascii="Times New Roman" w:eastAsia="Calibri" w:hAnsi="Times New Roman" w:cs="Times New Roman"/>
                <w:b/>
                <w:sz w:val="16"/>
                <w:szCs w:val="16"/>
              </w:rPr>
            </w:pPr>
          </w:p>
          <w:p w14:paraId="029EE814" w14:textId="27E55989" w:rsidR="005D19D2" w:rsidRPr="003759D9" w:rsidRDefault="005D19D2" w:rsidP="00321875">
            <w:pPr>
              <w:rPr>
                <w:rFonts w:ascii="Times New Roman" w:eastAsia="Calibri" w:hAnsi="Times New Roman" w:cs="Times New Roman"/>
                <w:sz w:val="16"/>
                <w:szCs w:val="16"/>
              </w:rPr>
            </w:pPr>
            <w:r w:rsidRPr="003759D9">
              <w:rPr>
                <w:rFonts w:ascii="Times New Roman" w:eastAsia="Calibri" w:hAnsi="Times New Roman" w:cs="Times New Roman"/>
                <w:b/>
                <w:sz w:val="16"/>
                <w:szCs w:val="16"/>
              </w:rPr>
              <w:t>Indicator 1.3.1</w:t>
            </w:r>
            <w:r w:rsidR="00C55631">
              <w:rPr>
                <w:rFonts w:ascii="Times New Roman" w:eastAsia="Calibri" w:hAnsi="Times New Roman" w:cs="Times New Roman"/>
                <w:b/>
                <w:sz w:val="16"/>
                <w:szCs w:val="16"/>
              </w:rPr>
              <w:t>.</w:t>
            </w:r>
            <w:r w:rsidRPr="003759D9">
              <w:rPr>
                <w:rFonts w:ascii="Times New Roman" w:eastAsia="Calibri" w:hAnsi="Times New Roman" w:cs="Times New Roman"/>
                <w:sz w:val="16"/>
                <w:szCs w:val="16"/>
              </w:rPr>
              <w:t xml:space="preserve"> No. of countries supported by SRO to implement the RSDS</w:t>
            </w:r>
          </w:p>
          <w:p w14:paraId="253A0B14" w14:textId="77777777" w:rsidR="005D19D2" w:rsidRPr="00172F8A" w:rsidRDefault="005D19D2" w:rsidP="00321875">
            <w:pPr>
              <w:rPr>
                <w:rFonts w:ascii="Times New Roman" w:eastAsia="Calibri" w:hAnsi="Times New Roman" w:cs="Times New Roman"/>
                <w:sz w:val="16"/>
                <w:szCs w:val="16"/>
              </w:rPr>
            </w:pPr>
            <w:r w:rsidRPr="00172F8A">
              <w:rPr>
                <w:rFonts w:ascii="Times New Roman" w:eastAsia="Calibri" w:hAnsi="Times New Roman" w:cs="Times New Roman"/>
                <w:i/>
                <w:sz w:val="16"/>
                <w:szCs w:val="16"/>
              </w:rPr>
              <w:t>Baseline</w:t>
            </w:r>
            <w:r w:rsidRPr="00172F8A">
              <w:rPr>
                <w:rFonts w:ascii="Times New Roman" w:eastAsia="Calibri" w:hAnsi="Times New Roman" w:cs="Times New Roman"/>
                <w:sz w:val="16"/>
                <w:szCs w:val="16"/>
              </w:rPr>
              <w:t>: 0</w:t>
            </w:r>
          </w:p>
          <w:p w14:paraId="1030F539" w14:textId="7D5F86E2" w:rsidR="005D19D2" w:rsidRPr="003759D9" w:rsidRDefault="005D19D2" w:rsidP="00E61F97">
            <w:pPr>
              <w:rPr>
                <w:rFonts w:ascii="Times New Roman" w:hAnsi="Times New Roman" w:cs="Times New Roman"/>
                <w:b/>
                <w:i/>
                <w:iCs/>
                <w:color w:val="000000"/>
                <w:sz w:val="16"/>
                <w:szCs w:val="16"/>
                <w:lang w:val="en-GB"/>
              </w:rPr>
            </w:pPr>
            <w:r w:rsidRPr="00172F8A">
              <w:rPr>
                <w:rFonts w:ascii="Times New Roman" w:eastAsia="Calibri" w:hAnsi="Times New Roman" w:cs="Times New Roman"/>
                <w:i/>
                <w:sz w:val="16"/>
                <w:szCs w:val="16"/>
              </w:rPr>
              <w:t>Target</w:t>
            </w:r>
            <w:r w:rsidRPr="00172F8A">
              <w:rPr>
                <w:rFonts w:ascii="Times New Roman" w:eastAsia="Calibri" w:hAnsi="Times New Roman" w:cs="Times New Roman"/>
                <w:sz w:val="16"/>
                <w:szCs w:val="16"/>
              </w:rPr>
              <w:t>: 5 (D</w:t>
            </w:r>
            <w:r w:rsidR="00C76EFA">
              <w:rPr>
                <w:rFonts w:ascii="Times New Roman" w:eastAsia="Calibri" w:hAnsi="Times New Roman" w:cs="Times New Roman"/>
                <w:sz w:val="16"/>
                <w:szCs w:val="16"/>
              </w:rPr>
              <w:t>ominica</w:t>
            </w:r>
            <w:r w:rsidRPr="00172F8A">
              <w:rPr>
                <w:rFonts w:ascii="Times New Roman" w:eastAsia="Calibri" w:hAnsi="Times New Roman" w:cs="Times New Roman"/>
                <w:sz w:val="16"/>
                <w:szCs w:val="16"/>
              </w:rPr>
              <w:t>, S</w:t>
            </w:r>
            <w:r w:rsidR="00C76EFA">
              <w:rPr>
                <w:rFonts w:ascii="Times New Roman" w:eastAsia="Calibri" w:hAnsi="Times New Roman" w:cs="Times New Roman"/>
                <w:sz w:val="16"/>
                <w:szCs w:val="16"/>
              </w:rPr>
              <w:t xml:space="preserve">t. </w:t>
            </w:r>
            <w:r w:rsidRPr="00172F8A">
              <w:rPr>
                <w:rFonts w:ascii="Times New Roman" w:eastAsia="Calibri" w:hAnsi="Times New Roman" w:cs="Times New Roman"/>
                <w:sz w:val="16"/>
                <w:szCs w:val="16"/>
              </w:rPr>
              <w:t>V</w:t>
            </w:r>
            <w:r w:rsidR="00C76EFA">
              <w:rPr>
                <w:rFonts w:ascii="Times New Roman" w:eastAsia="Calibri" w:hAnsi="Times New Roman" w:cs="Times New Roman"/>
                <w:sz w:val="16"/>
                <w:szCs w:val="16"/>
              </w:rPr>
              <w:t xml:space="preserve">incent and the </w:t>
            </w:r>
            <w:r w:rsidRPr="00172F8A">
              <w:rPr>
                <w:rFonts w:ascii="Times New Roman" w:eastAsia="Calibri" w:hAnsi="Times New Roman" w:cs="Times New Roman"/>
                <w:sz w:val="16"/>
                <w:szCs w:val="16"/>
              </w:rPr>
              <w:t>G</w:t>
            </w:r>
            <w:r w:rsidR="00C76EFA">
              <w:rPr>
                <w:rFonts w:ascii="Times New Roman" w:eastAsia="Calibri" w:hAnsi="Times New Roman" w:cs="Times New Roman"/>
                <w:sz w:val="16"/>
                <w:szCs w:val="16"/>
              </w:rPr>
              <w:t>renadines</w:t>
            </w:r>
            <w:r w:rsidRPr="00172F8A">
              <w:rPr>
                <w:rFonts w:ascii="Times New Roman" w:eastAsia="Calibri" w:hAnsi="Times New Roman" w:cs="Times New Roman"/>
                <w:sz w:val="16"/>
                <w:szCs w:val="16"/>
              </w:rPr>
              <w:t>, S</w:t>
            </w:r>
            <w:r w:rsidR="00C76EFA">
              <w:rPr>
                <w:rFonts w:ascii="Times New Roman" w:eastAsia="Calibri" w:hAnsi="Times New Roman" w:cs="Times New Roman"/>
                <w:sz w:val="16"/>
                <w:szCs w:val="16"/>
              </w:rPr>
              <w:t xml:space="preserve">t. </w:t>
            </w:r>
            <w:r w:rsidRPr="00172F8A">
              <w:rPr>
                <w:rFonts w:ascii="Times New Roman" w:eastAsia="Calibri" w:hAnsi="Times New Roman" w:cs="Times New Roman"/>
                <w:sz w:val="16"/>
                <w:szCs w:val="16"/>
              </w:rPr>
              <w:t>L</w:t>
            </w:r>
            <w:r w:rsidR="00C76EFA">
              <w:rPr>
                <w:rFonts w:ascii="Times New Roman" w:eastAsia="Calibri" w:hAnsi="Times New Roman" w:cs="Times New Roman"/>
                <w:sz w:val="16"/>
                <w:szCs w:val="16"/>
              </w:rPr>
              <w:t>ucia</w:t>
            </w:r>
            <w:r w:rsidRPr="00172F8A">
              <w:rPr>
                <w:rFonts w:ascii="Times New Roman" w:eastAsia="Calibri" w:hAnsi="Times New Roman" w:cs="Times New Roman"/>
                <w:sz w:val="16"/>
                <w:szCs w:val="16"/>
              </w:rPr>
              <w:t>, G</w:t>
            </w:r>
            <w:r w:rsidR="00C76EFA">
              <w:rPr>
                <w:rFonts w:ascii="Times New Roman" w:eastAsia="Calibri" w:hAnsi="Times New Roman" w:cs="Times New Roman"/>
                <w:sz w:val="16"/>
                <w:szCs w:val="16"/>
              </w:rPr>
              <w:t>renada</w:t>
            </w:r>
            <w:r w:rsidRPr="00172F8A">
              <w:rPr>
                <w:rFonts w:ascii="Times New Roman" w:eastAsia="Calibri" w:hAnsi="Times New Roman" w:cs="Times New Roman"/>
                <w:sz w:val="16"/>
                <w:szCs w:val="16"/>
              </w:rPr>
              <w:t>, A</w:t>
            </w:r>
            <w:r w:rsidR="00C76EFA">
              <w:rPr>
                <w:rFonts w:ascii="Times New Roman" w:eastAsia="Calibri" w:hAnsi="Times New Roman" w:cs="Times New Roman"/>
                <w:sz w:val="16"/>
                <w:szCs w:val="16"/>
              </w:rPr>
              <w:t>ntigua and Barbuda</w:t>
            </w:r>
            <w:r w:rsidRPr="003759D9">
              <w:rPr>
                <w:rFonts w:ascii="Times New Roman" w:eastAsia="Calibri" w:hAnsi="Times New Roman" w:cs="Times New Roman"/>
                <w:b/>
                <w:sz w:val="16"/>
                <w:szCs w:val="16"/>
              </w:rPr>
              <w:t>)</w:t>
            </w:r>
          </w:p>
        </w:tc>
        <w:tc>
          <w:tcPr>
            <w:tcW w:w="651" w:type="pct"/>
            <w:tcBorders>
              <w:bottom w:val="single" w:sz="4" w:space="0" w:color="auto"/>
            </w:tcBorders>
          </w:tcPr>
          <w:p w14:paraId="597ACCC1" w14:textId="2C7A5905" w:rsidR="005D19D2" w:rsidRPr="003759D9" w:rsidRDefault="005D19D2" w:rsidP="00321875">
            <w:pPr>
              <w:rPr>
                <w:rFonts w:ascii="Times New Roman" w:hAnsi="Times New Roman" w:cs="Times New Roman"/>
                <w:iCs/>
                <w:color w:val="000000"/>
                <w:sz w:val="16"/>
                <w:szCs w:val="16"/>
                <w:lang w:val="en-GB"/>
              </w:rPr>
            </w:pPr>
            <w:r w:rsidRPr="003759D9">
              <w:rPr>
                <w:rFonts w:ascii="Times New Roman" w:hAnsi="Times New Roman" w:cs="Times New Roman"/>
                <w:iCs/>
                <w:color w:val="000000"/>
                <w:sz w:val="16"/>
                <w:szCs w:val="16"/>
                <w:lang w:val="en-GB"/>
              </w:rPr>
              <w:lastRenderedPageBreak/>
              <w:t>UN Women</w:t>
            </w:r>
            <w:r w:rsidR="001B5FC4">
              <w:rPr>
                <w:rFonts w:ascii="Times New Roman" w:hAnsi="Times New Roman" w:cs="Times New Roman"/>
                <w:iCs/>
                <w:color w:val="000000"/>
                <w:sz w:val="16"/>
                <w:szCs w:val="16"/>
                <w:lang w:val="en-GB"/>
              </w:rPr>
              <w:t xml:space="preserve">; </w:t>
            </w:r>
            <w:r w:rsidRPr="003759D9">
              <w:rPr>
                <w:rFonts w:ascii="Times New Roman" w:hAnsi="Times New Roman" w:cs="Times New Roman"/>
                <w:iCs/>
                <w:color w:val="000000"/>
                <w:sz w:val="16"/>
                <w:szCs w:val="16"/>
                <w:lang w:val="en-GB"/>
              </w:rPr>
              <w:t>UNICEF</w:t>
            </w:r>
            <w:r w:rsidR="001B5FC4">
              <w:rPr>
                <w:rFonts w:ascii="Times New Roman" w:hAnsi="Times New Roman" w:cs="Times New Roman"/>
                <w:iCs/>
                <w:color w:val="000000"/>
                <w:sz w:val="16"/>
                <w:szCs w:val="16"/>
                <w:lang w:val="en-GB"/>
              </w:rPr>
              <w:t xml:space="preserve">; </w:t>
            </w:r>
            <w:r w:rsidRPr="003759D9">
              <w:rPr>
                <w:rFonts w:ascii="Times New Roman" w:hAnsi="Times New Roman" w:cs="Times New Roman"/>
                <w:iCs/>
                <w:color w:val="000000"/>
                <w:sz w:val="16"/>
                <w:szCs w:val="16"/>
                <w:lang w:val="en-GB"/>
              </w:rPr>
              <w:t>UNDP</w:t>
            </w:r>
            <w:r w:rsidR="001B5FC4">
              <w:rPr>
                <w:rFonts w:ascii="Times New Roman" w:hAnsi="Times New Roman" w:cs="Times New Roman"/>
                <w:iCs/>
                <w:color w:val="000000"/>
                <w:sz w:val="16"/>
                <w:szCs w:val="16"/>
                <w:lang w:val="en-GB"/>
              </w:rPr>
              <w:t xml:space="preserve">; </w:t>
            </w:r>
            <w:r w:rsidRPr="003759D9">
              <w:rPr>
                <w:rFonts w:ascii="Times New Roman" w:hAnsi="Times New Roman" w:cs="Times New Roman"/>
                <w:iCs/>
                <w:color w:val="000000"/>
                <w:sz w:val="16"/>
                <w:szCs w:val="16"/>
                <w:lang w:val="en-GB"/>
              </w:rPr>
              <w:t>OECS Commission</w:t>
            </w:r>
            <w:r w:rsidR="001B5FC4">
              <w:rPr>
                <w:rFonts w:ascii="Times New Roman" w:hAnsi="Times New Roman" w:cs="Times New Roman"/>
                <w:iCs/>
                <w:color w:val="000000"/>
                <w:sz w:val="16"/>
                <w:szCs w:val="16"/>
                <w:lang w:val="en-GB"/>
              </w:rPr>
              <w:t>, and the</w:t>
            </w:r>
          </w:p>
          <w:p w14:paraId="570DDE81" w14:textId="77777777" w:rsidR="005D19D2" w:rsidRPr="003759D9" w:rsidRDefault="005D19D2" w:rsidP="00321875">
            <w:pPr>
              <w:rPr>
                <w:rFonts w:ascii="Times New Roman" w:hAnsi="Times New Roman" w:cs="Times New Roman"/>
                <w:iCs/>
                <w:color w:val="000000"/>
                <w:sz w:val="16"/>
                <w:szCs w:val="16"/>
                <w:lang w:val="en-GB"/>
              </w:rPr>
            </w:pPr>
            <w:r w:rsidRPr="003759D9">
              <w:rPr>
                <w:rFonts w:ascii="Times New Roman" w:hAnsi="Times New Roman" w:cs="Times New Roman"/>
                <w:iCs/>
                <w:color w:val="000000"/>
                <w:sz w:val="16"/>
                <w:szCs w:val="16"/>
                <w:lang w:val="en-GB"/>
              </w:rPr>
              <w:t>World Bank</w:t>
            </w:r>
          </w:p>
          <w:p w14:paraId="4A1DE543" w14:textId="77777777" w:rsidR="005D19D2" w:rsidRPr="003759D9" w:rsidRDefault="005D19D2" w:rsidP="00321875">
            <w:pPr>
              <w:rPr>
                <w:rFonts w:ascii="Times New Roman" w:hAnsi="Times New Roman" w:cs="Times New Roman"/>
                <w:i/>
                <w:iCs/>
                <w:color w:val="000000"/>
                <w:sz w:val="16"/>
                <w:szCs w:val="16"/>
                <w:lang w:val="en-GB"/>
              </w:rPr>
            </w:pPr>
          </w:p>
          <w:p w14:paraId="77F1127A" w14:textId="77777777" w:rsidR="005D19D2" w:rsidRPr="003759D9" w:rsidRDefault="005D19D2" w:rsidP="00321875">
            <w:pPr>
              <w:rPr>
                <w:rFonts w:ascii="Times New Roman" w:hAnsi="Times New Roman" w:cs="Times New Roman"/>
                <w:iCs/>
                <w:color w:val="000000"/>
                <w:sz w:val="16"/>
                <w:szCs w:val="16"/>
                <w:lang w:val="en-GB"/>
              </w:rPr>
            </w:pPr>
          </w:p>
        </w:tc>
        <w:tc>
          <w:tcPr>
            <w:tcW w:w="706" w:type="pct"/>
            <w:tcBorders>
              <w:bottom w:val="single" w:sz="4" w:space="0" w:color="auto"/>
            </w:tcBorders>
            <w:tcMar>
              <w:top w:w="15" w:type="dxa"/>
              <w:left w:w="108" w:type="dxa"/>
              <w:bottom w:w="0" w:type="dxa"/>
              <w:right w:w="108" w:type="dxa"/>
            </w:tcMar>
          </w:tcPr>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579"/>
            </w:tblGrid>
            <w:tr w:rsidR="005D19D2" w:rsidRPr="003759D9" w14:paraId="302C4014" w14:textId="77777777" w:rsidTr="00A61241">
              <w:trPr>
                <w:trHeight w:val="133"/>
              </w:trPr>
              <w:tc>
                <w:tcPr>
                  <w:tcW w:w="958" w:type="pct"/>
                  <w:tcBorders>
                    <w:top w:val="nil"/>
                    <w:bottom w:val="nil"/>
                  </w:tcBorders>
                  <w:tcMar>
                    <w:top w:w="15" w:type="dxa"/>
                    <w:left w:w="108" w:type="dxa"/>
                    <w:bottom w:w="0" w:type="dxa"/>
                    <w:right w:w="108" w:type="dxa"/>
                  </w:tcMar>
                </w:tcPr>
                <w:p w14:paraId="34F2C70A" w14:textId="46E7E880" w:rsidR="005D19D2" w:rsidRDefault="005D19D2" w:rsidP="00321875">
                  <w:pPr>
                    <w:rPr>
                      <w:rFonts w:ascii="Times New Roman" w:hAnsi="Times New Roman" w:cs="Times New Roman"/>
                      <w:b/>
                      <w:color w:val="000000"/>
                      <w:sz w:val="16"/>
                      <w:szCs w:val="16"/>
                    </w:rPr>
                  </w:pPr>
                  <w:r w:rsidRPr="003759D9">
                    <w:rPr>
                      <w:rFonts w:ascii="Times New Roman" w:hAnsi="Times New Roman" w:cs="Times New Roman"/>
                      <w:b/>
                      <w:color w:val="000000"/>
                      <w:sz w:val="16"/>
                      <w:szCs w:val="16"/>
                    </w:rPr>
                    <w:t>Regular</w:t>
                  </w:r>
                  <w:r w:rsidR="00916E15">
                    <w:rPr>
                      <w:rFonts w:ascii="Times New Roman" w:hAnsi="Times New Roman" w:cs="Times New Roman"/>
                      <w:b/>
                      <w:color w:val="000000"/>
                      <w:sz w:val="16"/>
                      <w:szCs w:val="16"/>
                    </w:rPr>
                    <w:t xml:space="preserve">: </w:t>
                  </w:r>
                  <w:r w:rsidRPr="003759D9">
                    <w:rPr>
                      <w:rFonts w:ascii="Times New Roman" w:hAnsi="Times New Roman" w:cs="Times New Roman"/>
                      <w:b/>
                      <w:color w:val="000000"/>
                      <w:sz w:val="16"/>
                      <w:szCs w:val="16"/>
                    </w:rPr>
                    <w:t>500,000</w:t>
                  </w:r>
                </w:p>
                <w:p w14:paraId="765EDC09" w14:textId="2EE226AF" w:rsidR="00916E15" w:rsidRPr="003759D9" w:rsidRDefault="00916E15" w:rsidP="00321875">
                  <w:pPr>
                    <w:rPr>
                      <w:rFonts w:ascii="Times New Roman" w:hAnsi="Times New Roman" w:cs="Times New Roman"/>
                      <w:b/>
                      <w:color w:val="000000"/>
                      <w:sz w:val="16"/>
                      <w:szCs w:val="16"/>
                    </w:rPr>
                  </w:pPr>
                </w:p>
              </w:tc>
            </w:tr>
            <w:tr w:rsidR="005D19D2" w:rsidRPr="003759D9" w14:paraId="065D85A0" w14:textId="77777777" w:rsidTr="00A61241">
              <w:trPr>
                <w:trHeight w:val="461"/>
              </w:trPr>
              <w:tc>
                <w:tcPr>
                  <w:tcW w:w="958" w:type="pct"/>
                  <w:tcBorders>
                    <w:top w:val="nil"/>
                  </w:tcBorders>
                  <w:tcMar>
                    <w:top w:w="15" w:type="dxa"/>
                    <w:left w:w="108" w:type="dxa"/>
                    <w:bottom w:w="0" w:type="dxa"/>
                    <w:right w:w="108" w:type="dxa"/>
                  </w:tcMar>
                </w:tcPr>
                <w:p w14:paraId="2CA30E04" w14:textId="26993846" w:rsidR="005D19D2" w:rsidRPr="003759D9" w:rsidRDefault="005D19D2" w:rsidP="00321875">
                  <w:pPr>
                    <w:rPr>
                      <w:rFonts w:ascii="Times New Roman" w:hAnsi="Times New Roman" w:cs="Times New Roman"/>
                      <w:b/>
                      <w:color w:val="000000"/>
                      <w:sz w:val="16"/>
                      <w:szCs w:val="16"/>
                    </w:rPr>
                  </w:pPr>
                  <w:r w:rsidRPr="003759D9">
                    <w:rPr>
                      <w:rFonts w:ascii="Times New Roman" w:hAnsi="Times New Roman" w:cs="Times New Roman"/>
                      <w:b/>
                      <w:color w:val="000000"/>
                      <w:sz w:val="16"/>
                      <w:szCs w:val="16"/>
                    </w:rPr>
                    <w:t>Other</w:t>
                  </w:r>
                  <w:r w:rsidR="00916E15">
                    <w:rPr>
                      <w:rFonts w:ascii="Times New Roman" w:hAnsi="Times New Roman" w:cs="Times New Roman"/>
                      <w:b/>
                      <w:color w:val="000000"/>
                      <w:sz w:val="16"/>
                      <w:szCs w:val="16"/>
                    </w:rPr>
                    <w:t>:</w:t>
                  </w:r>
                  <w:r w:rsidRPr="003759D9">
                    <w:rPr>
                      <w:rFonts w:ascii="Times New Roman" w:hAnsi="Times New Roman" w:cs="Times New Roman"/>
                      <w:b/>
                      <w:color w:val="000000"/>
                      <w:sz w:val="16"/>
                      <w:szCs w:val="16"/>
                    </w:rPr>
                    <w:t xml:space="preserve">    1,000,000</w:t>
                  </w:r>
                </w:p>
              </w:tc>
            </w:tr>
          </w:tbl>
          <w:p w14:paraId="4CDBFA41" w14:textId="77777777" w:rsidR="005D19D2" w:rsidRPr="003759D9" w:rsidRDefault="005D19D2" w:rsidP="00321875">
            <w:pPr>
              <w:rPr>
                <w:rFonts w:ascii="Times New Roman" w:hAnsi="Times New Roman" w:cs="Times New Roman"/>
                <w:b/>
                <w:color w:val="000000"/>
                <w:sz w:val="16"/>
                <w:szCs w:val="16"/>
              </w:rPr>
            </w:pPr>
          </w:p>
        </w:tc>
      </w:tr>
      <w:tr w:rsidR="005D19D2" w:rsidRPr="003759D9" w14:paraId="077A7C54" w14:textId="77777777" w:rsidTr="00D41A65">
        <w:tc>
          <w:tcPr>
            <w:tcW w:w="5000" w:type="pct"/>
            <w:gridSpan w:val="5"/>
            <w:shd w:val="clear" w:color="auto" w:fill="auto"/>
            <w:tcMar>
              <w:top w:w="72" w:type="dxa"/>
              <w:left w:w="144" w:type="dxa"/>
              <w:bottom w:w="72" w:type="dxa"/>
              <w:right w:w="144" w:type="dxa"/>
            </w:tcMar>
          </w:tcPr>
          <w:p w14:paraId="18B1BA08" w14:textId="471882A5" w:rsidR="00E1500D" w:rsidRDefault="009A797B" w:rsidP="009770AF">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 xml:space="preserve">SUB-REGIONAL </w:t>
            </w:r>
            <w:r w:rsidR="005D19D2" w:rsidRPr="00E61F97">
              <w:rPr>
                <w:rFonts w:ascii="Times New Roman" w:eastAsia="Times New Roman" w:hAnsi="Times New Roman" w:cs="Times New Roman"/>
                <w:b/>
                <w:bCs/>
                <w:color w:val="000000"/>
                <w:sz w:val="16"/>
                <w:szCs w:val="16"/>
                <w:lang w:val="en-GB"/>
              </w:rPr>
              <w:t xml:space="preserve">PRIORITY 2: </w:t>
            </w:r>
            <w:r w:rsidR="00E76D1D">
              <w:rPr>
                <w:rFonts w:ascii="Times New Roman" w:eastAsia="Times New Roman" w:hAnsi="Times New Roman" w:cs="Times New Roman"/>
                <w:b/>
                <w:bCs/>
                <w:color w:val="000000"/>
                <w:sz w:val="16"/>
                <w:szCs w:val="16"/>
                <w:lang w:val="en-GB"/>
              </w:rPr>
              <w:t xml:space="preserve"> </w:t>
            </w:r>
            <w:r w:rsidR="005D19D2" w:rsidRPr="00E61F97">
              <w:rPr>
                <w:rFonts w:ascii="Times New Roman" w:eastAsia="Times New Roman" w:hAnsi="Times New Roman" w:cs="Times New Roman"/>
                <w:b/>
                <w:bCs/>
                <w:color w:val="000000"/>
                <w:sz w:val="16"/>
                <w:szCs w:val="16"/>
                <w:lang w:val="en-GB"/>
              </w:rPr>
              <w:t>CLIMATE CHANGE, CLEAN ENERGY AND DISASTER RISK MANAGEMENT</w:t>
            </w:r>
            <w:r w:rsidR="0033278D">
              <w:rPr>
                <w:rFonts w:ascii="Times New Roman" w:eastAsia="Times New Roman" w:hAnsi="Times New Roman" w:cs="Times New Roman"/>
                <w:b/>
                <w:bCs/>
                <w:color w:val="000000"/>
                <w:sz w:val="16"/>
                <w:szCs w:val="16"/>
                <w:lang w:val="en-GB"/>
              </w:rPr>
              <w:t xml:space="preserve"> </w:t>
            </w:r>
          </w:p>
          <w:p w14:paraId="3281BDF2" w14:textId="665DC2F3" w:rsidR="00506A2A" w:rsidRDefault="007305BE">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BARBADOS PRIORIT</w:t>
            </w:r>
            <w:r w:rsidR="001C42B4">
              <w:rPr>
                <w:rFonts w:ascii="Times New Roman" w:eastAsia="Times New Roman" w:hAnsi="Times New Roman" w:cs="Times New Roman"/>
                <w:b/>
                <w:bCs/>
                <w:color w:val="000000"/>
                <w:sz w:val="16"/>
                <w:szCs w:val="16"/>
                <w:lang w:val="en-GB"/>
              </w:rPr>
              <w:t>IES</w:t>
            </w:r>
            <w:r>
              <w:rPr>
                <w:rFonts w:ascii="Times New Roman" w:eastAsia="Times New Roman" w:hAnsi="Times New Roman" w:cs="Times New Roman"/>
                <w:b/>
                <w:bCs/>
                <w:color w:val="000000"/>
                <w:sz w:val="16"/>
                <w:szCs w:val="16"/>
                <w:lang w:val="en-GB"/>
              </w:rPr>
              <w:t xml:space="preserve">: </w:t>
            </w:r>
            <w:r w:rsidR="004571C5" w:rsidRPr="001B5FC4">
              <w:rPr>
                <w:rFonts w:ascii="Times New Roman" w:eastAsia="Times New Roman" w:hAnsi="Times New Roman" w:cs="Times New Roman"/>
                <w:bCs/>
                <w:color w:val="000000"/>
                <w:sz w:val="16"/>
                <w:szCs w:val="16"/>
                <w:lang w:val="en-GB"/>
              </w:rPr>
              <w:t>OBJECTIVE</w:t>
            </w:r>
            <w:r w:rsidR="002C5908">
              <w:rPr>
                <w:rFonts w:ascii="Times New Roman" w:eastAsia="Times New Roman" w:hAnsi="Times New Roman" w:cs="Times New Roman"/>
                <w:bCs/>
                <w:color w:val="000000"/>
                <w:sz w:val="16"/>
                <w:szCs w:val="16"/>
                <w:lang w:val="en-GB"/>
              </w:rPr>
              <w:t>S</w:t>
            </w:r>
            <w:r w:rsidR="00DA3B37" w:rsidRPr="001B5FC4">
              <w:rPr>
                <w:rFonts w:ascii="Times New Roman" w:eastAsia="Times New Roman" w:hAnsi="Times New Roman" w:cs="Times New Roman"/>
                <w:bCs/>
                <w:color w:val="000000"/>
                <w:sz w:val="16"/>
                <w:szCs w:val="16"/>
                <w:lang w:val="en-GB"/>
              </w:rPr>
              <w:t xml:space="preserve"> 4</w:t>
            </w:r>
            <w:r w:rsidR="004571C5" w:rsidRPr="001B5FC4">
              <w:rPr>
                <w:rFonts w:ascii="Times New Roman" w:eastAsia="Times New Roman" w:hAnsi="Times New Roman" w:cs="Times New Roman"/>
                <w:bCs/>
                <w:color w:val="000000"/>
                <w:sz w:val="16"/>
                <w:szCs w:val="16"/>
                <w:lang w:val="en-GB"/>
              </w:rPr>
              <w:t>.3</w:t>
            </w:r>
            <w:r w:rsidR="00506A2A" w:rsidRPr="001B5FC4">
              <w:rPr>
                <w:rFonts w:ascii="Times New Roman" w:eastAsia="Times New Roman" w:hAnsi="Times New Roman" w:cs="Times New Roman"/>
                <w:bCs/>
                <w:color w:val="000000"/>
                <w:sz w:val="16"/>
                <w:szCs w:val="16"/>
                <w:lang w:val="en-GB"/>
              </w:rPr>
              <w:t xml:space="preserve"> and </w:t>
            </w:r>
            <w:r w:rsidR="004571C5" w:rsidRPr="001B5FC4">
              <w:rPr>
                <w:rFonts w:ascii="Times New Roman" w:eastAsia="Times New Roman" w:hAnsi="Times New Roman" w:cs="Times New Roman"/>
                <w:bCs/>
                <w:color w:val="000000"/>
                <w:sz w:val="16"/>
                <w:szCs w:val="16"/>
                <w:lang w:val="en-GB"/>
              </w:rPr>
              <w:t>4.5</w:t>
            </w:r>
          </w:p>
          <w:p w14:paraId="1E50BA9A" w14:textId="13211C9E" w:rsidR="00506A2A" w:rsidRDefault="00CC2D02">
            <w:pPr>
              <w:rPr>
                <w:rFonts w:ascii="Times New Roman" w:eastAsia="Times New Roman" w:hAnsi="Times New Roman" w:cs="Times New Roman"/>
                <w:b/>
                <w:bCs/>
                <w:color w:val="000000"/>
                <w:sz w:val="16"/>
                <w:szCs w:val="16"/>
                <w:lang w:val="en-GB"/>
              </w:rPr>
            </w:pPr>
            <w:r w:rsidRPr="00E76D1D">
              <w:rPr>
                <w:rFonts w:ascii="Times New Roman" w:eastAsia="Times New Roman" w:hAnsi="Times New Roman" w:cs="Times New Roman"/>
                <w:b/>
                <w:bCs/>
                <w:color w:val="000000"/>
                <w:sz w:val="16"/>
                <w:szCs w:val="16"/>
                <w:lang w:val="en-GB"/>
              </w:rPr>
              <w:t xml:space="preserve">OECS </w:t>
            </w:r>
            <w:r w:rsidR="00E1500D">
              <w:rPr>
                <w:rFonts w:ascii="Times New Roman" w:eastAsia="Times New Roman" w:hAnsi="Times New Roman" w:cs="Times New Roman"/>
                <w:b/>
                <w:bCs/>
                <w:color w:val="000000"/>
                <w:sz w:val="16"/>
                <w:szCs w:val="16"/>
                <w:lang w:val="en-GB"/>
              </w:rPr>
              <w:t>PRIORIT</w:t>
            </w:r>
            <w:r w:rsidR="001C42B4">
              <w:rPr>
                <w:rFonts w:ascii="Times New Roman" w:eastAsia="Times New Roman" w:hAnsi="Times New Roman" w:cs="Times New Roman"/>
                <w:b/>
                <w:bCs/>
                <w:color w:val="000000"/>
                <w:sz w:val="16"/>
                <w:szCs w:val="16"/>
                <w:lang w:val="en-GB"/>
              </w:rPr>
              <w:t>IES</w:t>
            </w:r>
            <w:r w:rsidR="00E1500D">
              <w:rPr>
                <w:rFonts w:ascii="Times New Roman" w:eastAsia="Times New Roman" w:hAnsi="Times New Roman" w:cs="Times New Roman"/>
                <w:b/>
                <w:bCs/>
                <w:color w:val="000000"/>
                <w:sz w:val="16"/>
                <w:szCs w:val="16"/>
                <w:lang w:val="en-GB"/>
              </w:rPr>
              <w:t>:</w:t>
            </w:r>
            <w:r>
              <w:rPr>
                <w:rFonts w:ascii="Times New Roman" w:eastAsia="Times New Roman" w:hAnsi="Times New Roman" w:cs="Times New Roman"/>
                <w:b/>
                <w:bCs/>
                <w:color w:val="000000"/>
                <w:sz w:val="16"/>
                <w:szCs w:val="16"/>
                <w:lang w:val="en-GB"/>
              </w:rPr>
              <w:t xml:space="preserve"> </w:t>
            </w:r>
            <w:r w:rsidRPr="001B5FC4">
              <w:rPr>
                <w:rFonts w:ascii="Times New Roman" w:eastAsia="Times New Roman" w:hAnsi="Times New Roman" w:cs="Times New Roman"/>
                <w:bCs/>
                <w:color w:val="000000"/>
                <w:sz w:val="16"/>
                <w:szCs w:val="16"/>
                <w:lang w:val="en-GB"/>
              </w:rPr>
              <w:t>ARTICLE</w:t>
            </w:r>
            <w:r w:rsidR="00506A2A" w:rsidRPr="001B5FC4">
              <w:rPr>
                <w:rFonts w:ascii="Times New Roman" w:eastAsia="Times New Roman" w:hAnsi="Times New Roman" w:cs="Times New Roman"/>
                <w:bCs/>
                <w:color w:val="000000"/>
                <w:sz w:val="16"/>
                <w:szCs w:val="16"/>
                <w:lang w:val="en-GB"/>
              </w:rPr>
              <w:t>S</w:t>
            </w:r>
            <w:r w:rsidRPr="001B5FC4">
              <w:rPr>
                <w:rFonts w:ascii="Times New Roman" w:eastAsia="Times New Roman" w:hAnsi="Times New Roman" w:cs="Times New Roman"/>
                <w:bCs/>
                <w:color w:val="000000"/>
                <w:sz w:val="16"/>
                <w:szCs w:val="16"/>
                <w:lang w:val="en-GB"/>
              </w:rPr>
              <w:t xml:space="preserve"> 13</w:t>
            </w:r>
            <w:r w:rsidR="00506A2A" w:rsidRPr="001B5FC4">
              <w:rPr>
                <w:rFonts w:ascii="Times New Roman" w:eastAsia="Times New Roman" w:hAnsi="Times New Roman" w:cs="Times New Roman"/>
                <w:bCs/>
                <w:color w:val="000000"/>
                <w:sz w:val="16"/>
                <w:szCs w:val="16"/>
                <w:lang w:val="en-GB"/>
              </w:rPr>
              <w:t xml:space="preserve"> and</w:t>
            </w:r>
            <w:r w:rsidRPr="001B5FC4">
              <w:rPr>
                <w:rFonts w:ascii="Times New Roman" w:eastAsia="Times New Roman" w:hAnsi="Times New Roman" w:cs="Times New Roman"/>
                <w:bCs/>
                <w:color w:val="000000"/>
                <w:sz w:val="16"/>
                <w:szCs w:val="16"/>
                <w:lang w:val="en-GB"/>
              </w:rPr>
              <w:t xml:space="preserve"> 24</w:t>
            </w:r>
          </w:p>
          <w:p w14:paraId="53809900" w14:textId="264D1C1A" w:rsidR="00E76D1D" w:rsidRPr="00E61F97" w:rsidRDefault="005D19D2" w:rsidP="001C42B4">
            <w:pPr>
              <w:rPr>
                <w:rFonts w:ascii="Times New Roman" w:eastAsia="Times New Roman" w:hAnsi="Times New Roman" w:cs="Times New Roman"/>
                <w:b/>
                <w:bCs/>
                <w:color w:val="000000"/>
                <w:sz w:val="16"/>
                <w:szCs w:val="16"/>
                <w:lang w:val="en-GB"/>
              </w:rPr>
            </w:pPr>
            <w:r w:rsidRPr="00E61F97">
              <w:rPr>
                <w:rFonts w:ascii="Times New Roman" w:eastAsia="Times New Roman" w:hAnsi="Times New Roman" w:cs="Times New Roman"/>
                <w:b/>
                <w:bCs/>
                <w:color w:val="000000"/>
                <w:sz w:val="16"/>
                <w:szCs w:val="16"/>
                <w:lang w:val="en-GB"/>
              </w:rPr>
              <w:t xml:space="preserve">SDGs: </w:t>
            </w:r>
            <w:r w:rsidRPr="00A94658">
              <w:rPr>
                <w:rFonts w:ascii="Times New Roman" w:eastAsia="Times New Roman" w:hAnsi="Times New Roman" w:cs="Times New Roman"/>
                <w:bCs/>
                <w:color w:val="000000"/>
                <w:sz w:val="16"/>
                <w:szCs w:val="16"/>
                <w:lang w:val="en-GB"/>
              </w:rPr>
              <w:t>2, 7, 11, 12, 13, 14</w:t>
            </w:r>
          </w:p>
        </w:tc>
      </w:tr>
      <w:tr w:rsidR="005D19D2" w:rsidRPr="003759D9" w14:paraId="6306C24C" w14:textId="77777777" w:rsidTr="00D41A65">
        <w:tc>
          <w:tcPr>
            <w:tcW w:w="5000" w:type="pct"/>
            <w:gridSpan w:val="5"/>
            <w:shd w:val="clear" w:color="auto" w:fill="auto"/>
            <w:tcMar>
              <w:top w:w="72" w:type="dxa"/>
              <w:left w:w="144" w:type="dxa"/>
              <w:bottom w:w="72" w:type="dxa"/>
              <w:right w:w="144" w:type="dxa"/>
            </w:tcMar>
          </w:tcPr>
          <w:p w14:paraId="01006881" w14:textId="77777777" w:rsidR="005D19D2" w:rsidRPr="00E61F97" w:rsidRDefault="005D19D2" w:rsidP="00E61F97">
            <w:pPr>
              <w:rPr>
                <w:rFonts w:ascii="Times New Roman" w:eastAsia="Times New Roman" w:hAnsi="Times New Roman" w:cs="Times New Roman"/>
                <w:b/>
                <w:bCs/>
                <w:color w:val="000000"/>
                <w:sz w:val="16"/>
                <w:szCs w:val="16"/>
                <w:lang w:val="en-GB"/>
              </w:rPr>
            </w:pPr>
            <w:r w:rsidRPr="00E61F97">
              <w:rPr>
                <w:rFonts w:ascii="Times New Roman" w:eastAsia="Times New Roman" w:hAnsi="Times New Roman" w:cs="Times New Roman"/>
                <w:b/>
                <w:bCs/>
                <w:color w:val="000000"/>
                <w:sz w:val="16"/>
                <w:szCs w:val="16"/>
                <w:lang w:val="en-GB"/>
              </w:rPr>
              <w:t>MSDF PRIORITY:  A SUSTAINABLE AND RESILIENT CARIBBEAN</w:t>
            </w:r>
          </w:p>
          <w:p w14:paraId="07B5C301" w14:textId="67175F30" w:rsidR="005D19D2" w:rsidRPr="00E61F97" w:rsidRDefault="005D19D2" w:rsidP="00873C94">
            <w:pPr>
              <w:rPr>
                <w:rFonts w:ascii="Times New Roman" w:eastAsia="Times New Roman" w:hAnsi="Times New Roman" w:cs="Times New Roman"/>
                <w:b/>
                <w:bCs/>
                <w:color w:val="000000"/>
                <w:sz w:val="16"/>
                <w:szCs w:val="16"/>
                <w:lang w:val="en-GB"/>
              </w:rPr>
            </w:pPr>
            <w:r w:rsidRPr="00E61F97">
              <w:rPr>
                <w:rFonts w:ascii="Times New Roman" w:eastAsia="Times New Roman" w:hAnsi="Times New Roman" w:cs="Times New Roman"/>
                <w:b/>
                <w:bCs/>
                <w:color w:val="000000"/>
                <w:sz w:val="16"/>
                <w:szCs w:val="16"/>
                <w:lang w:val="en-GB"/>
              </w:rPr>
              <w:t>OUTCOME</w:t>
            </w:r>
            <w:r w:rsidR="0037172C">
              <w:rPr>
                <w:rFonts w:ascii="Times New Roman" w:eastAsia="Times New Roman" w:hAnsi="Times New Roman" w:cs="Times New Roman"/>
                <w:b/>
                <w:bCs/>
                <w:color w:val="000000"/>
                <w:sz w:val="16"/>
                <w:szCs w:val="16"/>
                <w:lang w:val="en-GB"/>
              </w:rPr>
              <w:t xml:space="preserve"> 4.1</w:t>
            </w:r>
            <w:r w:rsidR="008254E8">
              <w:rPr>
                <w:rFonts w:ascii="Times New Roman" w:eastAsia="Times New Roman" w:hAnsi="Times New Roman" w:cs="Times New Roman"/>
                <w:b/>
                <w:bCs/>
                <w:color w:val="000000"/>
                <w:sz w:val="16"/>
                <w:szCs w:val="16"/>
                <w:lang w:val="en-GB"/>
              </w:rPr>
              <w:t>.</w:t>
            </w:r>
            <w:r w:rsidRPr="00E61F97">
              <w:rPr>
                <w:rFonts w:ascii="Times New Roman" w:eastAsia="Times New Roman" w:hAnsi="Times New Roman" w:cs="Times New Roman"/>
                <w:b/>
                <w:bCs/>
                <w:color w:val="000000"/>
                <w:sz w:val="16"/>
                <w:szCs w:val="16"/>
                <w:lang w:val="en-GB"/>
              </w:rPr>
              <w:t xml:space="preserve">: </w:t>
            </w:r>
            <w:r w:rsidRPr="001B5FC4">
              <w:rPr>
                <w:rFonts w:ascii="Times New Roman" w:eastAsia="Times New Roman" w:hAnsi="Times New Roman" w:cs="Times New Roman"/>
                <w:bCs/>
                <w:color w:val="000000"/>
                <w:sz w:val="16"/>
                <w:szCs w:val="16"/>
                <w:lang w:val="en-GB"/>
              </w:rPr>
              <w:t>POLICIES AND PROGRAMMES FOR CLIMATE CHANGE ADAPTATION, DISASTER RISK REDUCTION AND UNIVERSAL ACCESS TO CLEAN A</w:t>
            </w:r>
            <w:r w:rsidR="004F63F6" w:rsidRPr="001B5FC4">
              <w:rPr>
                <w:rFonts w:ascii="Times New Roman" w:eastAsia="Times New Roman" w:hAnsi="Times New Roman" w:cs="Times New Roman"/>
                <w:bCs/>
                <w:color w:val="000000"/>
                <w:sz w:val="16"/>
                <w:szCs w:val="16"/>
                <w:lang w:val="en-GB"/>
              </w:rPr>
              <w:t>ND SUSTAINABLE ENERGY IN PLACE</w:t>
            </w:r>
            <w:r w:rsidRPr="001B5FC4">
              <w:rPr>
                <w:rFonts w:ascii="Times New Roman" w:eastAsia="Times New Roman" w:hAnsi="Times New Roman" w:cs="Times New Roman"/>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r w:rsidRPr="00E61F97">
              <w:rPr>
                <w:rFonts w:ascii="Times New Roman" w:eastAsia="Times New Roman" w:hAnsi="Times New Roman" w:cs="Times New Roman"/>
                <w:b/>
                <w:bCs/>
                <w:color w:val="000000"/>
                <w:sz w:val="16"/>
                <w:szCs w:val="16"/>
                <w:lang w:val="en-GB"/>
              </w:rPr>
              <w:tab/>
            </w:r>
          </w:p>
        </w:tc>
      </w:tr>
      <w:tr w:rsidR="005D19D2" w:rsidRPr="003759D9" w14:paraId="09DCBD66" w14:textId="77777777" w:rsidTr="00D41A65">
        <w:tc>
          <w:tcPr>
            <w:tcW w:w="5000" w:type="pct"/>
            <w:gridSpan w:val="5"/>
            <w:shd w:val="clear" w:color="auto" w:fill="auto"/>
            <w:tcMar>
              <w:top w:w="72" w:type="dxa"/>
              <w:left w:w="144" w:type="dxa"/>
              <w:bottom w:w="72" w:type="dxa"/>
              <w:right w:w="144" w:type="dxa"/>
            </w:tcMar>
          </w:tcPr>
          <w:p w14:paraId="1558C726" w14:textId="1A106163" w:rsidR="005D19D2" w:rsidRPr="00E61F97" w:rsidRDefault="005D19D2" w:rsidP="00E61F97">
            <w:pPr>
              <w:rPr>
                <w:rFonts w:ascii="Times New Roman" w:eastAsia="Times New Roman" w:hAnsi="Times New Roman" w:cs="Times New Roman"/>
                <w:b/>
                <w:bCs/>
                <w:color w:val="000000"/>
                <w:sz w:val="16"/>
                <w:szCs w:val="16"/>
                <w:lang w:val="en-GB"/>
              </w:rPr>
            </w:pPr>
            <w:r w:rsidRPr="00E61F97">
              <w:rPr>
                <w:rFonts w:ascii="Times New Roman" w:eastAsia="Times New Roman" w:hAnsi="Times New Roman" w:cs="Times New Roman"/>
                <w:b/>
                <w:bCs/>
                <w:color w:val="000000"/>
                <w:sz w:val="16"/>
                <w:szCs w:val="16"/>
                <w:lang w:val="en-GB"/>
              </w:rPr>
              <w:t xml:space="preserve">STRATEGIC PLAN OUTCOME 1: </w:t>
            </w:r>
            <w:r w:rsidRPr="001B5FC4">
              <w:rPr>
                <w:rFonts w:ascii="Times New Roman" w:eastAsia="Times New Roman" w:hAnsi="Times New Roman" w:cs="Times New Roman"/>
                <w:bCs/>
                <w:color w:val="000000"/>
                <w:sz w:val="16"/>
                <w:szCs w:val="16"/>
                <w:lang w:val="en-GB"/>
              </w:rPr>
              <w:t>GROWTH IS INCLUSIVE AND SUSTAINABLE, INCORPORATING PRODUCTIVE CAPACITIES THAT CREATE EMPLOYMENT AND LIVELIHOODS FOR THE POOR AND EXCLUDED</w:t>
            </w:r>
            <w:r w:rsidRPr="00E61F97">
              <w:rPr>
                <w:rFonts w:ascii="Times New Roman" w:eastAsia="Times New Roman" w:hAnsi="Times New Roman" w:cs="Times New Roman"/>
                <w:b/>
                <w:bCs/>
                <w:color w:val="000000"/>
                <w:sz w:val="16"/>
                <w:szCs w:val="16"/>
                <w:lang w:val="en-GB"/>
              </w:rPr>
              <w:t xml:space="preserve"> </w:t>
            </w:r>
          </w:p>
        </w:tc>
      </w:tr>
      <w:tr w:rsidR="005D19D2" w:rsidRPr="00797E5A" w14:paraId="3B896E67" w14:textId="77777777" w:rsidTr="00714891">
        <w:tc>
          <w:tcPr>
            <w:tcW w:w="1097" w:type="pct"/>
            <w:tcBorders>
              <w:bottom w:val="single" w:sz="4" w:space="0" w:color="auto"/>
            </w:tcBorders>
            <w:tcMar>
              <w:top w:w="72" w:type="dxa"/>
              <w:left w:w="144" w:type="dxa"/>
              <w:bottom w:w="72" w:type="dxa"/>
              <w:right w:w="144" w:type="dxa"/>
            </w:tcMar>
          </w:tcPr>
          <w:p w14:paraId="08637EEE" w14:textId="60A81695" w:rsidR="005D19D2" w:rsidRPr="0089304F" w:rsidRDefault="0037172C" w:rsidP="00321875">
            <w:pPr>
              <w:rPr>
                <w:rFonts w:ascii="Times New Roman" w:hAnsi="Times New Roman" w:cs="Times New Roman"/>
                <w:iCs/>
                <w:color w:val="000000"/>
                <w:sz w:val="16"/>
                <w:szCs w:val="16"/>
                <w:lang w:val="en-GB"/>
              </w:rPr>
            </w:pPr>
            <w:r w:rsidRPr="00547072">
              <w:rPr>
                <w:rFonts w:ascii="Times New Roman" w:hAnsi="Times New Roman" w:cs="Times New Roman"/>
                <w:b/>
                <w:iCs/>
                <w:color w:val="000000"/>
                <w:sz w:val="16"/>
                <w:szCs w:val="16"/>
                <w:lang w:val="en-GB"/>
              </w:rPr>
              <w:t>Outcome 4.1.</w:t>
            </w:r>
            <w:r w:rsidR="0084291B">
              <w:rPr>
                <w:rFonts w:ascii="Times New Roman" w:hAnsi="Times New Roman" w:cs="Times New Roman"/>
                <w:b/>
                <w:iCs/>
                <w:color w:val="000000"/>
                <w:sz w:val="16"/>
                <w:szCs w:val="16"/>
                <w:lang w:val="en-GB"/>
              </w:rPr>
              <w:t>2</w:t>
            </w:r>
            <w:r w:rsidR="008254E8">
              <w:rPr>
                <w:rFonts w:ascii="Times New Roman" w:hAnsi="Times New Roman" w:cs="Times New Roman"/>
                <w:b/>
                <w:iCs/>
                <w:color w:val="000000"/>
                <w:sz w:val="16"/>
                <w:szCs w:val="16"/>
                <w:lang w:val="en-GB"/>
              </w:rPr>
              <w:t>.</w:t>
            </w:r>
            <w:r w:rsidR="001C42B4" w:rsidRPr="0089304F">
              <w:rPr>
                <w:rFonts w:ascii="Times New Roman" w:hAnsi="Times New Roman" w:cs="Times New Roman"/>
                <w:iCs/>
                <w:color w:val="000000"/>
                <w:sz w:val="16"/>
                <w:szCs w:val="16"/>
                <w:lang w:val="en-GB"/>
              </w:rPr>
              <w:t xml:space="preserve"> </w:t>
            </w:r>
            <w:r w:rsidR="00D00A4E">
              <w:rPr>
                <w:rFonts w:ascii="Times New Roman" w:hAnsi="Times New Roman" w:cs="Times New Roman"/>
                <w:iCs/>
                <w:color w:val="000000"/>
                <w:sz w:val="16"/>
                <w:szCs w:val="16"/>
                <w:lang w:val="en-GB"/>
              </w:rPr>
              <w:t>No.</w:t>
            </w:r>
            <w:r w:rsidR="00D00A4E" w:rsidRPr="0089304F">
              <w:rPr>
                <w:rFonts w:ascii="Times New Roman" w:hAnsi="Times New Roman" w:cs="Times New Roman"/>
                <w:iCs/>
                <w:color w:val="000000"/>
                <w:sz w:val="16"/>
                <w:szCs w:val="16"/>
                <w:lang w:val="en-GB"/>
              </w:rPr>
              <w:t xml:space="preserve"> </w:t>
            </w:r>
            <w:r w:rsidR="005D19D2" w:rsidRPr="0089304F">
              <w:rPr>
                <w:rFonts w:ascii="Times New Roman" w:hAnsi="Times New Roman" w:cs="Times New Roman"/>
                <w:iCs/>
                <w:color w:val="000000"/>
                <w:sz w:val="16"/>
                <w:szCs w:val="16"/>
                <w:lang w:val="en-GB"/>
              </w:rPr>
              <w:t xml:space="preserve">of countries where sustainable, resilient and resource-efficient construction and retrofitting has been carried out in at least one </w:t>
            </w:r>
            <w:r w:rsidR="001C42B4" w:rsidRPr="0089304F">
              <w:rPr>
                <w:rFonts w:ascii="Times New Roman" w:hAnsi="Times New Roman" w:cs="Times New Roman"/>
                <w:iCs/>
                <w:color w:val="000000"/>
                <w:sz w:val="16"/>
                <w:szCs w:val="16"/>
                <w:lang w:val="en-GB"/>
              </w:rPr>
              <w:t>g</w:t>
            </w:r>
            <w:r w:rsidR="005D19D2" w:rsidRPr="0089304F">
              <w:rPr>
                <w:rFonts w:ascii="Times New Roman" w:hAnsi="Times New Roman" w:cs="Times New Roman"/>
                <w:iCs/>
                <w:color w:val="000000"/>
                <w:sz w:val="16"/>
                <w:szCs w:val="16"/>
                <w:lang w:val="en-GB"/>
              </w:rPr>
              <w:t>overnment building</w:t>
            </w:r>
            <w:r w:rsidR="001C42B4" w:rsidRPr="0089304F">
              <w:rPr>
                <w:rFonts w:ascii="Times New Roman" w:hAnsi="Times New Roman" w:cs="Times New Roman"/>
                <w:iCs/>
                <w:color w:val="000000"/>
                <w:sz w:val="16"/>
                <w:szCs w:val="16"/>
                <w:lang w:val="en-GB"/>
              </w:rPr>
              <w:t>.</w:t>
            </w:r>
            <w:r w:rsidR="005D19D2" w:rsidRPr="0089304F">
              <w:rPr>
                <w:rFonts w:ascii="Times New Roman" w:hAnsi="Times New Roman" w:cs="Times New Roman"/>
                <w:iCs/>
                <w:color w:val="000000"/>
                <w:sz w:val="16"/>
                <w:szCs w:val="16"/>
                <w:lang w:val="en-GB"/>
              </w:rPr>
              <w:t xml:space="preserve"> </w:t>
            </w:r>
          </w:p>
          <w:p w14:paraId="6C092CC7" w14:textId="77777777" w:rsidR="00A47E29" w:rsidRPr="00797E5A" w:rsidRDefault="00A47E29" w:rsidP="00321875">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en-GB"/>
              </w:rPr>
              <w:t>Baseline:</w:t>
            </w:r>
            <w:r w:rsidR="00807058" w:rsidRPr="00797E5A">
              <w:rPr>
                <w:rFonts w:ascii="Times New Roman" w:hAnsi="Times New Roman" w:cs="Times New Roman"/>
                <w:iCs/>
                <w:color w:val="000000"/>
                <w:sz w:val="16"/>
                <w:szCs w:val="16"/>
                <w:lang w:val="en-GB"/>
              </w:rPr>
              <w:t xml:space="preserve"> 3</w:t>
            </w:r>
          </w:p>
          <w:p w14:paraId="3707B09A" w14:textId="77777777" w:rsidR="00A47E29" w:rsidRPr="00797E5A" w:rsidRDefault="00A47E29" w:rsidP="00321875">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en-GB"/>
              </w:rPr>
              <w:t>Target:</w:t>
            </w:r>
            <w:r w:rsidR="00807058" w:rsidRPr="00797E5A">
              <w:rPr>
                <w:rFonts w:ascii="Times New Roman" w:hAnsi="Times New Roman" w:cs="Times New Roman"/>
                <w:iCs/>
                <w:color w:val="000000"/>
                <w:sz w:val="16"/>
                <w:szCs w:val="16"/>
                <w:lang w:val="en-GB"/>
              </w:rPr>
              <w:t xml:space="preserve"> 10</w:t>
            </w:r>
          </w:p>
          <w:p w14:paraId="7A6B6736" w14:textId="77777777" w:rsidR="00A47E29" w:rsidRDefault="00A47E29" w:rsidP="00321875">
            <w:pPr>
              <w:rPr>
                <w:rFonts w:ascii="Times New Roman" w:hAnsi="Times New Roman" w:cs="Times New Roman"/>
                <w:iCs/>
                <w:color w:val="000000"/>
                <w:sz w:val="16"/>
                <w:szCs w:val="16"/>
                <w:lang w:val="en-GB"/>
              </w:rPr>
            </w:pPr>
          </w:p>
          <w:p w14:paraId="022219A5" w14:textId="77777777" w:rsidR="00C55631" w:rsidRDefault="00C55631" w:rsidP="00321875">
            <w:pPr>
              <w:rPr>
                <w:rFonts w:ascii="Times New Roman" w:hAnsi="Times New Roman" w:cs="Times New Roman"/>
                <w:iCs/>
                <w:color w:val="000000"/>
                <w:sz w:val="16"/>
                <w:szCs w:val="16"/>
                <w:lang w:val="en-GB"/>
              </w:rPr>
            </w:pPr>
          </w:p>
          <w:p w14:paraId="713E8231" w14:textId="77777777" w:rsidR="00C55631" w:rsidRPr="00797E5A" w:rsidRDefault="00C55631" w:rsidP="00321875">
            <w:pPr>
              <w:rPr>
                <w:rFonts w:ascii="Times New Roman" w:hAnsi="Times New Roman" w:cs="Times New Roman"/>
                <w:iCs/>
                <w:color w:val="000000"/>
                <w:sz w:val="16"/>
                <w:szCs w:val="16"/>
                <w:lang w:val="en-GB"/>
              </w:rPr>
            </w:pPr>
          </w:p>
          <w:p w14:paraId="073CA7F5" w14:textId="77777777" w:rsidR="00074295" w:rsidRDefault="00074295" w:rsidP="00321875">
            <w:pPr>
              <w:rPr>
                <w:rFonts w:ascii="Times New Roman" w:hAnsi="Times New Roman" w:cs="Times New Roman"/>
                <w:b/>
                <w:iCs/>
                <w:color w:val="000000"/>
                <w:sz w:val="16"/>
                <w:szCs w:val="16"/>
                <w:lang w:val="en-GB"/>
              </w:rPr>
            </w:pPr>
          </w:p>
          <w:p w14:paraId="1B366DB3" w14:textId="77777777" w:rsidR="00074295" w:rsidRDefault="00074295" w:rsidP="00321875">
            <w:pPr>
              <w:rPr>
                <w:rFonts w:ascii="Times New Roman" w:hAnsi="Times New Roman" w:cs="Times New Roman"/>
                <w:b/>
                <w:iCs/>
                <w:color w:val="000000"/>
                <w:sz w:val="16"/>
                <w:szCs w:val="16"/>
                <w:lang w:val="en-GB"/>
              </w:rPr>
            </w:pPr>
          </w:p>
          <w:p w14:paraId="7ADB6469" w14:textId="15857EC7" w:rsidR="005D19D2" w:rsidRPr="00547072" w:rsidRDefault="0037172C" w:rsidP="00321875">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Outcome 4.1.</w:t>
            </w:r>
            <w:r w:rsidR="0084291B">
              <w:rPr>
                <w:rFonts w:ascii="Times New Roman" w:hAnsi="Times New Roman" w:cs="Times New Roman"/>
                <w:b/>
                <w:iCs/>
                <w:color w:val="000000"/>
                <w:sz w:val="16"/>
                <w:szCs w:val="16"/>
                <w:lang w:val="en-GB"/>
              </w:rPr>
              <w:t>4</w:t>
            </w:r>
            <w:r w:rsidR="003B37C6">
              <w:rPr>
                <w:rFonts w:ascii="Times New Roman" w:hAnsi="Times New Roman" w:cs="Times New Roman"/>
                <w:b/>
                <w:iCs/>
                <w:color w:val="000000"/>
                <w:sz w:val="16"/>
                <w:szCs w:val="16"/>
                <w:lang w:val="en-GB"/>
              </w:rPr>
              <w:t>.</w:t>
            </w:r>
            <w:r w:rsidR="001C42B4" w:rsidRPr="00CD7CAF">
              <w:rPr>
                <w:rFonts w:ascii="Times New Roman" w:hAnsi="Times New Roman" w:cs="Times New Roman"/>
                <w:b/>
                <w:iCs/>
                <w:color w:val="000000"/>
                <w:sz w:val="16"/>
                <w:szCs w:val="16"/>
                <w:lang w:val="en-GB"/>
              </w:rPr>
              <w:t xml:space="preserve"> </w:t>
            </w:r>
            <w:r w:rsidR="00D00A4E">
              <w:rPr>
                <w:rFonts w:ascii="Times New Roman" w:hAnsi="Times New Roman" w:cs="Times New Roman"/>
                <w:iCs/>
                <w:color w:val="000000"/>
                <w:sz w:val="16"/>
                <w:szCs w:val="16"/>
                <w:lang w:val="en-GB"/>
              </w:rPr>
              <w:t>No.</w:t>
            </w:r>
            <w:r w:rsidR="00D00A4E" w:rsidRPr="00547072">
              <w:rPr>
                <w:rFonts w:ascii="Times New Roman" w:hAnsi="Times New Roman" w:cs="Times New Roman"/>
                <w:iCs/>
                <w:color w:val="000000"/>
                <w:sz w:val="16"/>
                <w:szCs w:val="16"/>
                <w:lang w:val="en-GB"/>
              </w:rPr>
              <w:t xml:space="preserve"> </w:t>
            </w:r>
            <w:r w:rsidR="005D19D2" w:rsidRPr="00547072">
              <w:rPr>
                <w:rFonts w:ascii="Times New Roman" w:hAnsi="Times New Roman" w:cs="Times New Roman"/>
                <w:iCs/>
                <w:color w:val="000000"/>
                <w:sz w:val="16"/>
                <w:szCs w:val="16"/>
                <w:lang w:val="en-GB"/>
              </w:rPr>
              <w:t>of countries with N</w:t>
            </w:r>
            <w:r w:rsidR="001726B2" w:rsidRPr="00547072">
              <w:rPr>
                <w:rFonts w:ascii="Times New Roman" w:hAnsi="Times New Roman" w:cs="Times New Roman"/>
                <w:iCs/>
                <w:color w:val="000000"/>
                <w:sz w:val="16"/>
                <w:szCs w:val="16"/>
                <w:lang w:val="en-GB"/>
              </w:rPr>
              <w:t xml:space="preserve">ational Adaptation Plans </w:t>
            </w:r>
            <w:r w:rsidR="00B02E6B" w:rsidRPr="00547072">
              <w:rPr>
                <w:rFonts w:ascii="Times New Roman" w:hAnsi="Times New Roman" w:cs="Times New Roman"/>
                <w:iCs/>
                <w:color w:val="000000"/>
                <w:sz w:val="16"/>
                <w:szCs w:val="16"/>
                <w:lang w:val="en-GB"/>
              </w:rPr>
              <w:t>or Disaster Risk Reduction and Climate Resilient strategies under implementation</w:t>
            </w:r>
          </w:p>
          <w:p w14:paraId="4DA7F872" w14:textId="3628B79C" w:rsidR="00A47E29" w:rsidRPr="00797E5A" w:rsidRDefault="00A47E29" w:rsidP="00321875">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en-GB"/>
              </w:rPr>
              <w:t>Baseline:</w:t>
            </w:r>
            <w:r w:rsidR="00BB576F" w:rsidRPr="00797E5A">
              <w:rPr>
                <w:rFonts w:ascii="Times New Roman" w:hAnsi="Times New Roman" w:cs="Times New Roman"/>
                <w:iCs/>
                <w:color w:val="000000"/>
                <w:sz w:val="16"/>
                <w:szCs w:val="16"/>
                <w:lang w:val="en-GB"/>
              </w:rPr>
              <w:t xml:space="preserve"> </w:t>
            </w:r>
            <w:r w:rsidR="00B02E6B" w:rsidRPr="00797E5A">
              <w:rPr>
                <w:rFonts w:ascii="Times New Roman" w:hAnsi="Times New Roman" w:cs="Times New Roman"/>
                <w:iCs/>
                <w:color w:val="000000"/>
                <w:sz w:val="16"/>
                <w:szCs w:val="16"/>
                <w:lang w:val="en-GB"/>
              </w:rPr>
              <w:t>1</w:t>
            </w:r>
          </w:p>
          <w:p w14:paraId="1AFD34C8" w14:textId="74436565" w:rsidR="004018CC" w:rsidRPr="00797E5A" w:rsidRDefault="00A47E29" w:rsidP="00B3425F">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en-GB"/>
              </w:rPr>
              <w:t>Target:</w:t>
            </w:r>
            <w:r w:rsidR="00FD4C4A" w:rsidRPr="00797E5A">
              <w:rPr>
                <w:rFonts w:ascii="Times New Roman" w:hAnsi="Times New Roman" w:cs="Times New Roman"/>
                <w:iCs/>
                <w:color w:val="000000"/>
                <w:sz w:val="16"/>
                <w:szCs w:val="16"/>
                <w:lang w:val="en-GB"/>
              </w:rPr>
              <w:t xml:space="preserve"> </w:t>
            </w:r>
            <w:r w:rsidR="00B02E6B" w:rsidRPr="00797E5A">
              <w:rPr>
                <w:rFonts w:ascii="Times New Roman" w:hAnsi="Times New Roman" w:cs="Times New Roman"/>
                <w:iCs/>
                <w:color w:val="000000"/>
                <w:sz w:val="16"/>
                <w:szCs w:val="16"/>
                <w:lang w:val="en-GB"/>
              </w:rPr>
              <w:t>6</w:t>
            </w:r>
          </w:p>
        </w:tc>
        <w:tc>
          <w:tcPr>
            <w:tcW w:w="1178" w:type="pct"/>
            <w:tcBorders>
              <w:bottom w:val="single" w:sz="4" w:space="0" w:color="auto"/>
            </w:tcBorders>
          </w:tcPr>
          <w:p w14:paraId="29307FAE" w14:textId="10345657" w:rsidR="005D19D2" w:rsidRDefault="004B55EF" w:rsidP="00D41A65">
            <w:pPr>
              <w:rPr>
                <w:rFonts w:ascii="Times New Roman" w:hAnsi="Times New Roman" w:cs="Times New Roman"/>
                <w:iCs/>
                <w:sz w:val="16"/>
                <w:szCs w:val="16"/>
                <w:lang w:val="en-GB"/>
              </w:rPr>
            </w:pPr>
            <w:r>
              <w:rPr>
                <w:rFonts w:ascii="Times New Roman" w:hAnsi="Times New Roman" w:cs="Times New Roman"/>
                <w:b/>
                <w:iCs/>
                <w:sz w:val="16"/>
                <w:szCs w:val="16"/>
                <w:lang w:val="en-GB"/>
              </w:rPr>
              <w:lastRenderedPageBreak/>
              <w:t>Data source</w:t>
            </w:r>
            <w:r w:rsidR="001C42B4">
              <w:rPr>
                <w:rFonts w:ascii="Times New Roman" w:hAnsi="Times New Roman" w:cs="Times New Roman"/>
                <w:iCs/>
                <w:sz w:val="16"/>
                <w:szCs w:val="16"/>
                <w:lang w:val="en-GB"/>
              </w:rPr>
              <w:t xml:space="preserve">: </w:t>
            </w:r>
            <w:r w:rsidR="005D19D2" w:rsidRPr="00D41A65">
              <w:rPr>
                <w:rFonts w:ascii="Times New Roman" w:hAnsi="Times New Roman" w:cs="Times New Roman"/>
                <w:iCs/>
                <w:sz w:val="16"/>
                <w:szCs w:val="16"/>
                <w:lang w:val="en-GB"/>
              </w:rPr>
              <w:t xml:space="preserve">World Bank </w:t>
            </w:r>
            <w:r w:rsidR="001C42B4">
              <w:rPr>
                <w:rFonts w:ascii="Times New Roman" w:hAnsi="Times New Roman" w:cs="Times New Roman"/>
                <w:iCs/>
                <w:sz w:val="16"/>
                <w:szCs w:val="16"/>
                <w:lang w:val="en-GB"/>
              </w:rPr>
              <w:t>d</w:t>
            </w:r>
            <w:r w:rsidR="005D19D2" w:rsidRPr="00D41A65">
              <w:rPr>
                <w:rFonts w:ascii="Times New Roman" w:hAnsi="Times New Roman" w:cs="Times New Roman"/>
                <w:iCs/>
                <w:sz w:val="16"/>
                <w:szCs w:val="16"/>
                <w:lang w:val="en-GB"/>
              </w:rPr>
              <w:t>atabank</w:t>
            </w:r>
            <w:r w:rsidR="001C42B4">
              <w:rPr>
                <w:rFonts w:ascii="Times New Roman" w:hAnsi="Times New Roman" w:cs="Times New Roman"/>
                <w:iCs/>
                <w:sz w:val="16"/>
                <w:szCs w:val="16"/>
                <w:lang w:val="en-GB"/>
              </w:rPr>
              <w:t xml:space="preserve"> and </w:t>
            </w:r>
            <w:r w:rsidR="005D19D2" w:rsidRPr="00D41A65">
              <w:rPr>
                <w:rFonts w:ascii="Times New Roman" w:hAnsi="Times New Roman" w:cs="Times New Roman"/>
                <w:iCs/>
                <w:sz w:val="16"/>
                <w:szCs w:val="16"/>
                <w:lang w:val="en-GB"/>
              </w:rPr>
              <w:t>UNFCCC</w:t>
            </w:r>
          </w:p>
          <w:p w14:paraId="449F0423" w14:textId="77777777" w:rsidR="001C42B4" w:rsidRDefault="001C42B4" w:rsidP="00D41A65">
            <w:pPr>
              <w:rPr>
                <w:rFonts w:ascii="Times New Roman" w:hAnsi="Times New Roman" w:cs="Times New Roman"/>
                <w:iCs/>
                <w:sz w:val="16"/>
                <w:szCs w:val="16"/>
                <w:lang w:val="en-GB"/>
              </w:rPr>
            </w:pPr>
          </w:p>
          <w:p w14:paraId="236E88F6" w14:textId="77777777" w:rsidR="001C42B4" w:rsidRDefault="001C42B4" w:rsidP="00D41A65">
            <w:pPr>
              <w:rPr>
                <w:rFonts w:ascii="Times New Roman" w:hAnsi="Times New Roman" w:cs="Times New Roman"/>
                <w:iCs/>
                <w:sz w:val="16"/>
                <w:szCs w:val="16"/>
                <w:lang w:val="en-GB"/>
              </w:rPr>
            </w:pPr>
          </w:p>
          <w:p w14:paraId="59083CA0" w14:textId="77777777" w:rsidR="00D02A04" w:rsidRDefault="001C42B4" w:rsidP="001C42B4">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 xml:space="preserve">Data source: </w:t>
            </w:r>
            <w:r w:rsidRPr="00797E5A">
              <w:rPr>
                <w:rFonts w:ascii="Times New Roman" w:hAnsi="Times New Roman" w:cs="Times New Roman"/>
                <w:iCs/>
                <w:color w:val="000000"/>
                <w:sz w:val="16"/>
                <w:szCs w:val="16"/>
                <w:lang w:val="en-GB"/>
              </w:rPr>
              <w:t>Project imple</w:t>
            </w:r>
            <w:r>
              <w:rPr>
                <w:rFonts w:ascii="Times New Roman" w:hAnsi="Times New Roman" w:cs="Times New Roman"/>
                <w:iCs/>
                <w:color w:val="000000"/>
                <w:sz w:val="16"/>
                <w:szCs w:val="16"/>
                <w:lang w:val="en-GB"/>
              </w:rPr>
              <w:t>mentation reports, M&amp;E repor</w:t>
            </w:r>
            <w:r w:rsidR="00D02A04">
              <w:rPr>
                <w:rFonts w:ascii="Times New Roman" w:hAnsi="Times New Roman" w:cs="Times New Roman"/>
                <w:iCs/>
                <w:color w:val="000000"/>
                <w:sz w:val="16"/>
                <w:szCs w:val="16"/>
                <w:lang w:val="en-GB"/>
              </w:rPr>
              <w:t>ts</w:t>
            </w:r>
          </w:p>
          <w:p w14:paraId="3EF60BD2" w14:textId="6B48CFC3" w:rsidR="001C42B4" w:rsidRDefault="00D02A04" w:rsidP="001C42B4">
            <w:pPr>
              <w:rPr>
                <w:rFonts w:ascii="Times New Roman" w:hAnsi="Times New Roman" w:cs="Times New Roman"/>
                <w:i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001C42B4"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0F43EB19" w14:textId="77777777" w:rsidR="00C55631" w:rsidRDefault="00C55631" w:rsidP="001C42B4">
            <w:pPr>
              <w:rPr>
                <w:rFonts w:ascii="Times New Roman" w:hAnsi="Times New Roman" w:cs="Times New Roman"/>
                <w:iCs/>
                <w:color w:val="000000"/>
                <w:sz w:val="16"/>
                <w:szCs w:val="16"/>
                <w:lang w:val="en-GB"/>
              </w:rPr>
            </w:pPr>
          </w:p>
          <w:p w14:paraId="3B9EEA82" w14:textId="77777777" w:rsidR="00C55631" w:rsidRDefault="00C55631" w:rsidP="001C42B4">
            <w:pPr>
              <w:rPr>
                <w:rFonts w:ascii="Times New Roman" w:hAnsi="Times New Roman" w:cs="Times New Roman"/>
                <w:iCs/>
                <w:color w:val="000000"/>
                <w:sz w:val="16"/>
                <w:szCs w:val="16"/>
                <w:lang w:val="en-GB"/>
              </w:rPr>
            </w:pPr>
          </w:p>
          <w:p w14:paraId="5A97618E" w14:textId="77777777" w:rsidR="00C55631" w:rsidRDefault="00C55631" w:rsidP="001C42B4">
            <w:pPr>
              <w:rPr>
                <w:rFonts w:ascii="Times New Roman" w:hAnsi="Times New Roman" w:cs="Times New Roman"/>
                <w:iCs/>
                <w:color w:val="000000"/>
                <w:sz w:val="16"/>
                <w:szCs w:val="16"/>
                <w:lang w:val="en-GB"/>
              </w:rPr>
            </w:pPr>
          </w:p>
          <w:p w14:paraId="7C8666BD" w14:textId="77777777" w:rsidR="00C55631" w:rsidRDefault="00C55631" w:rsidP="001C42B4">
            <w:pPr>
              <w:rPr>
                <w:rFonts w:ascii="Times New Roman" w:hAnsi="Times New Roman" w:cs="Times New Roman"/>
                <w:iCs/>
                <w:color w:val="000000"/>
                <w:sz w:val="16"/>
                <w:szCs w:val="16"/>
                <w:lang w:val="en-GB"/>
              </w:rPr>
            </w:pPr>
          </w:p>
          <w:p w14:paraId="4B205EEA" w14:textId="77777777" w:rsidR="00C55631" w:rsidRDefault="00C55631" w:rsidP="001C42B4">
            <w:pPr>
              <w:rPr>
                <w:rFonts w:ascii="Times New Roman" w:hAnsi="Times New Roman" w:cs="Times New Roman"/>
                <w:iCs/>
                <w:color w:val="000000"/>
                <w:sz w:val="16"/>
                <w:szCs w:val="16"/>
                <w:lang w:val="en-GB"/>
              </w:rPr>
            </w:pPr>
          </w:p>
          <w:p w14:paraId="33E61365" w14:textId="77777777" w:rsidR="00C55631" w:rsidRDefault="00C55631" w:rsidP="001C42B4">
            <w:pPr>
              <w:rPr>
                <w:rFonts w:ascii="Times New Roman" w:hAnsi="Times New Roman" w:cs="Times New Roman"/>
                <w:iCs/>
                <w:color w:val="000000"/>
                <w:sz w:val="16"/>
                <w:szCs w:val="16"/>
                <w:lang w:val="en-GB"/>
              </w:rPr>
            </w:pPr>
          </w:p>
          <w:p w14:paraId="1C82E21C" w14:textId="77777777" w:rsidR="00C55631" w:rsidRDefault="00C55631" w:rsidP="001C42B4">
            <w:pPr>
              <w:rPr>
                <w:rFonts w:ascii="Times New Roman" w:hAnsi="Times New Roman" w:cs="Times New Roman"/>
                <w:iCs/>
                <w:color w:val="000000"/>
                <w:sz w:val="16"/>
                <w:szCs w:val="16"/>
                <w:lang w:val="en-GB"/>
              </w:rPr>
            </w:pPr>
          </w:p>
          <w:p w14:paraId="64290C89" w14:textId="77777777" w:rsidR="00C55631" w:rsidRDefault="00C55631" w:rsidP="001C42B4">
            <w:pPr>
              <w:rPr>
                <w:rFonts w:ascii="Times New Roman" w:hAnsi="Times New Roman" w:cs="Times New Roman"/>
                <w:iCs/>
                <w:color w:val="000000"/>
                <w:sz w:val="16"/>
                <w:szCs w:val="16"/>
                <w:lang w:val="en-GB"/>
              </w:rPr>
            </w:pPr>
          </w:p>
          <w:p w14:paraId="15D2BEBC" w14:textId="5CCC5294" w:rsidR="00C55631" w:rsidRDefault="00C55631" w:rsidP="001C42B4">
            <w:pPr>
              <w:rPr>
                <w:rFonts w:ascii="Times New Roman" w:hAnsi="Times New Roman" w:cs="Times New Roman"/>
                <w:bCs/>
                <w:color w:val="000000"/>
                <w:sz w:val="16"/>
                <w:szCs w:val="16"/>
                <w:lang w:val="en-GB"/>
              </w:rPr>
            </w:pPr>
          </w:p>
          <w:p w14:paraId="2588D235" w14:textId="77777777" w:rsidR="004B55EF" w:rsidRPr="00797E5A" w:rsidRDefault="004B55EF" w:rsidP="001C42B4">
            <w:pPr>
              <w:rPr>
                <w:rFonts w:ascii="Times New Roman" w:hAnsi="Times New Roman" w:cs="Times New Roman"/>
                <w:bCs/>
                <w:color w:val="000000"/>
                <w:sz w:val="16"/>
                <w:szCs w:val="16"/>
                <w:lang w:val="en-GB"/>
              </w:rPr>
            </w:pPr>
          </w:p>
          <w:p w14:paraId="7B68066F" w14:textId="77777777" w:rsidR="001C42B4" w:rsidRDefault="001C42B4" w:rsidP="00D41A65">
            <w:pPr>
              <w:rPr>
                <w:rFonts w:ascii="Times New Roman" w:hAnsi="Times New Roman" w:cs="Times New Roman"/>
                <w:iCs/>
                <w:color w:val="000000"/>
                <w:sz w:val="16"/>
                <w:szCs w:val="16"/>
                <w:lang w:val="en-GB"/>
              </w:rPr>
            </w:pPr>
          </w:p>
          <w:p w14:paraId="110AB9ED" w14:textId="62AD7A79" w:rsidR="00D02A04" w:rsidRDefault="00F33410" w:rsidP="00F33410">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sidRPr="001A2B19">
              <w:rPr>
                <w:rFonts w:ascii="Times New Roman" w:hAnsi="Times New Roman" w:cs="Times New Roman"/>
                <w:iCs/>
                <w:color w:val="000000"/>
                <w:sz w:val="16"/>
                <w:szCs w:val="16"/>
                <w:lang w:val="en-GB"/>
              </w:rPr>
              <w:t>National gazettes and Ca</w:t>
            </w:r>
            <w:r w:rsidR="001A2B19" w:rsidRPr="001A2B19">
              <w:rPr>
                <w:rFonts w:ascii="Times New Roman" w:hAnsi="Times New Roman" w:cs="Times New Roman"/>
                <w:iCs/>
                <w:color w:val="000000"/>
                <w:sz w:val="16"/>
                <w:szCs w:val="16"/>
                <w:lang w:val="en-GB"/>
              </w:rPr>
              <w:t xml:space="preserve">ribbean </w:t>
            </w:r>
            <w:r w:rsidRPr="001A2B19">
              <w:rPr>
                <w:rFonts w:ascii="Times New Roman" w:hAnsi="Times New Roman" w:cs="Times New Roman"/>
                <w:iCs/>
                <w:color w:val="000000"/>
                <w:sz w:val="16"/>
                <w:szCs w:val="16"/>
                <w:lang w:val="en-GB"/>
              </w:rPr>
              <w:t>P</w:t>
            </w:r>
            <w:r w:rsidR="001A2B19" w:rsidRPr="001A2B19">
              <w:rPr>
                <w:rFonts w:ascii="Times New Roman" w:hAnsi="Times New Roman" w:cs="Times New Roman"/>
                <w:iCs/>
                <w:color w:val="000000"/>
                <w:sz w:val="16"/>
                <w:szCs w:val="16"/>
                <w:lang w:val="en-GB"/>
              </w:rPr>
              <w:t xml:space="preserve">olicy </w:t>
            </w:r>
            <w:r w:rsidRPr="001A2B19">
              <w:rPr>
                <w:rFonts w:ascii="Times New Roman" w:hAnsi="Times New Roman" w:cs="Times New Roman"/>
                <w:iCs/>
                <w:color w:val="000000"/>
                <w:sz w:val="16"/>
                <w:szCs w:val="16"/>
                <w:lang w:val="en-GB"/>
              </w:rPr>
              <w:t>R</w:t>
            </w:r>
            <w:r w:rsidR="001A2B19" w:rsidRPr="001A2B19">
              <w:rPr>
                <w:rFonts w:ascii="Times New Roman" w:hAnsi="Times New Roman" w:cs="Times New Roman"/>
                <w:iCs/>
                <w:color w:val="000000"/>
                <w:sz w:val="16"/>
                <w:szCs w:val="16"/>
                <w:lang w:val="en-GB"/>
              </w:rPr>
              <w:t xml:space="preserve">esearch </w:t>
            </w:r>
            <w:r w:rsidRPr="001A2B19">
              <w:rPr>
                <w:rFonts w:ascii="Times New Roman" w:hAnsi="Times New Roman" w:cs="Times New Roman"/>
                <w:iCs/>
                <w:color w:val="000000"/>
                <w:sz w:val="16"/>
                <w:szCs w:val="16"/>
                <w:lang w:val="en-GB"/>
              </w:rPr>
              <w:t>I</w:t>
            </w:r>
            <w:r w:rsidR="001A2B19" w:rsidRPr="001A2B19">
              <w:rPr>
                <w:rFonts w:ascii="Times New Roman" w:hAnsi="Times New Roman" w:cs="Times New Roman"/>
                <w:iCs/>
                <w:color w:val="000000"/>
                <w:sz w:val="16"/>
                <w:szCs w:val="16"/>
                <w:lang w:val="en-GB"/>
              </w:rPr>
              <w:t>nstitute</w:t>
            </w:r>
          </w:p>
          <w:p w14:paraId="60CBC789" w14:textId="5821A631" w:rsidR="00F33410" w:rsidRPr="00797E5A" w:rsidRDefault="00D02A04" w:rsidP="00F33410">
            <w:pPr>
              <w:rPr>
                <w:rFonts w:ascii="Times New Roman" w:hAnsi="Times New Roman" w:cs="Times New Roman"/>
                <w:b/>
                <w:b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00F33410"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1D26B135" w14:textId="77777777" w:rsidR="00F33410" w:rsidRDefault="00F33410" w:rsidP="00D41A65">
            <w:pPr>
              <w:rPr>
                <w:rFonts w:ascii="Times New Roman" w:hAnsi="Times New Roman" w:cs="Times New Roman"/>
                <w:iCs/>
                <w:color w:val="000000"/>
                <w:sz w:val="16"/>
                <w:szCs w:val="16"/>
                <w:lang w:val="en-GB"/>
              </w:rPr>
            </w:pPr>
          </w:p>
          <w:p w14:paraId="70690B47" w14:textId="77777777" w:rsidR="00AD14E4" w:rsidRDefault="00AD14E4" w:rsidP="00D41A65">
            <w:pPr>
              <w:rPr>
                <w:rFonts w:ascii="Times New Roman" w:hAnsi="Times New Roman" w:cs="Times New Roman"/>
                <w:iCs/>
                <w:color w:val="000000"/>
                <w:sz w:val="16"/>
                <w:szCs w:val="16"/>
                <w:lang w:val="en-GB"/>
              </w:rPr>
            </w:pPr>
          </w:p>
          <w:p w14:paraId="08E29882" w14:textId="77777777" w:rsidR="00AD14E4" w:rsidRDefault="00AD14E4" w:rsidP="00D41A65">
            <w:pPr>
              <w:rPr>
                <w:rFonts w:ascii="Times New Roman" w:hAnsi="Times New Roman" w:cs="Times New Roman"/>
                <w:iCs/>
                <w:color w:val="000000"/>
                <w:sz w:val="16"/>
                <w:szCs w:val="16"/>
                <w:lang w:val="en-GB"/>
              </w:rPr>
            </w:pPr>
          </w:p>
          <w:p w14:paraId="7801747C" w14:textId="77777777" w:rsidR="00AD14E4" w:rsidRDefault="00AD14E4" w:rsidP="00D41A65">
            <w:pPr>
              <w:rPr>
                <w:rFonts w:ascii="Times New Roman" w:hAnsi="Times New Roman" w:cs="Times New Roman"/>
                <w:iCs/>
                <w:color w:val="000000"/>
                <w:sz w:val="16"/>
                <w:szCs w:val="16"/>
                <w:lang w:val="en-GB"/>
              </w:rPr>
            </w:pPr>
          </w:p>
          <w:p w14:paraId="6ADEC144" w14:textId="77777777" w:rsidR="00AD14E4" w:rsidRDefault="00AD14E4" w:rsidP="00D41A65">
            <w:pPr>
              <w:rPr>
                <w:rFonts w:ascii="Times New Roman" w:hAnsi="Times New Roman" w:cs="Times New Roman"/>
                <w:iCs/>
                <w:color w:val="000000"/>
                <w:sz w:val="16"/>
                <w:szCs w:val="16"/>
                <w:lang w:val="en-GB"/>
              </w:rPr>
            </w:pPr>
          </w:p>
          <w:p w14:paraId="7EA9303B" w14:textId="77777777" w:rsidR="00AD14E4" w:rsidRDefault="00AD14E4" w:rsidP="00D41A65">
            <w:pPr>
              <w:rPr>
                <w:rFonts w:ascii="Times New Roman" w:hAnsi="Times New Roman" w:cs="Times New Roman"/>
                <w:iCs/>
                <w:color w:val="000000"/>
                <w:sz w:val="16"/>
                <w:szCs w:val="16"/>
                <w:lang w:val="en-GB"/>
              </w:rPr>
            </w:pPr>
          </w:p>
          <w:p w14:paraId="07278349" w14:textId="77777777" w:rsidR="003D3AB3" w:rsidRDefault="003D3AB3" w:rsidP="00AD14E4">
            <w:pPr>
              <w:rPr>
                <w:rFonts w:ascii="Times New Roman" w:hAnsi="Times New Roman" w:cs="Times New Roman"/>
                <w:b/>
                <w:bCs/>
                <w:color w:val="000000"/>
                <w:sz w:val="16"/>
                <w:szCs w:val="16"/>
                <w:lang w:val="en-GB"/>
              </w:rPr>
            </w:pPr>
          </w:p>
          <w:p w14:paraId="190B20AA" w14:textId="77777777" w:rsidR="003D3AB3" w:rsidRDefault="003D3AB3" w:rsidP="00AD14E4">
            <w:pPr>
              <w:rPr>
                <w:rFonts w:ascii="Times New Roman" w:hAnsi="Times New Roman" w:cs="Times New Roman"/>
                <w:b/>
                <w:bCs/>
                <w:color w:val="000000"/>
                <w:sz w:val="16"/>
                <w:szCs w:val="16"/>
                <w:lang w:val="en-GB"/>
              </w:rPr>
            </w:pPr>
          </w:p>
          <w:p w14:paraId="4743C027" w14:textId="2F20D153" w:rsidR="00AD14E4" w:rsidRDefault="00AD14E4" w:rsidP="00AD14E4">
            <w:pPr>
              <w:rPr>
                <w:rFonts w:ascii="Times New Roman" w:hAnsi="Times New Roman" w:cs="Times New Roman"/>
                <w:bCs/>
                <w:color w:val="000000"/>
                <w:sz w:val="16"/>
                <w:szCs w:val="16"/>
                <w:lang w:val="en-GB"/>
              </w:rPr>
            </w:pPr>
            <w:r>
              <w:rPr>
                <w:rFonts w:ascii="Times New Roman" w:hAnsi="Times New Roman" w:cs="Times New Roman"/>
                <w:b/>
                <w:bCs/>
                <w:color w:val="000000"/>
                <w:sz w:val="16"/>
                <w:szCs w:val="16"/>
                <w:lang w:val="en-GB"/>
              </w:rPr>
              <w:t>Data source</w:t>
            </w:r>
            <w:r w:rsidRPr="00797E5A">
              <w:rPr>
                <w:rFonts w:ascii="Times New Roman" w:hAnsi="Times New Roman" w:cs="Times New Roman"/>
                <w:b/>
                <w:bCs/>
                <w:color w:val="000000"/>
                <w:sz w:val="16"/>
                <w:szCs w:val="16"/>
                <w:lang w:val="en-GB"/>
              </w:rPr>
              <w:t>:</w:t>
            </w:r>
            <w:r w:rsidRPr="00797E5A">
              <w:rPr>
                <w:rFonts w:ascii="Times New Roman" w:hAnsi="Times New Roman" w:cs="Times New Roman"/>
              </w:rPr>
              <w:t xml:space="preserve"> </w:t>
            </w:r>
            <w:r w:rsidRPr="00797E5A">
              <w:rPr>
                <w:rFonts w:ascii="Times New Roman" w:hAnsi="Times New Roman" w:cs="Times New Roman"/>
                <w:bCs/>
                <w:color w:val="000000"/>
                <w:sz w:val="16"/>
                <w:szCs w:val="16"/>
                <w:lang w:val="en-GB"/>
              </w:rPr>
              <w:t>Project imple</w:t>
            </w:r>
            <w:r>
              <w:rPr>
                <w:rFonts w:ascii="Times New Roman" w:hAnsi="Times New Roman" w:cs="Times New Roman"/>
                <w:bCs/>
                <w:color w:val="000000"/>
                <w:sz w:val="16"/>
                <w:szCs w:val="16"/>
                <w:lang w:val="en-GB"/>
              </w:rPr>
              <w:t>mentation reports, M&amp;E reports</w:t>
            </w:r>
          </w:p>
          <w:p w14:paraId="6655B526" w14:textId="69762EB2" w:rsidR="00AD14E4" w:rsidRPr="00797E5A" w:rsidRDefault="00AD14E4" w:rsidP="00AD14E4">
            <w:pPr>
              <w:rPr>
                <w:rFonts w:ascii="Times New Roman" w:hAnsi="Times New Roman" w:cs="Times New Roman"/>
                <w:bCs/>
                <w:color w:val="000000"/>
                <w:sz w:val="16"/>
                <w:szCs w:val="16"/>
                <w:lang w:val="en-GB"/>
              </w:rPr>
            </w:pPr>
            <w:r>
              <w:rPr>
                <w:rFonts w:ascii="Times New Roman" w:hAnsi="Times New Roman" w:cs="Times New Roman"/>
                <w:b/>
                <w:bCs/>
                <w:color w:val="000000"/>
                <w:sz w:val="16"/>
                <w:szCs w:val="16"/>
                <w:lang w:val="en-GB"/>
              </w:rPr>
              <w:t>F</w:t>
            </w:r>
            <w:r w:rsidRPr="00797E5A">
              <w:rPr>
                <w:rFonts w:ascii="Times New Roman" w:hAnsi="Times New Roman" w:cs="Times New Roman"/>
                <w:b/>
                <w:bCs/>
                <w:color w:val="000000"/>
                <w:sz w:val="16"/>
                <w:szCs w:val="16"/>
                <w:lang w:val="en-GB"/>
              </w:rPr>
              <w:t>requency</w:t>
            </w:r>
            <w:r>
              <w:rPr>
                <w:rFonts w:ascii="Times New Roman" w:hAnsi="Times New Roman" w:cs="Times New Roman"/>
                <w:b/>
                <w:bCs/>
                <w:color w:val="000000"/>
                <w:sz w:val="16"/>
                <w:szCs w:val="16"/>
                <w:lang w:val="en-GB"/>
              </w:rPr>
              <w:t>:</w:t>
            </w:r>
            <w:r w:rsidRPr="00797E5A">
              <w:rPr>
                <w:rFonts w:ascii="Times New Roman" w:hAnsi="Times New Roman" w:cs="Times New Roman"/>
                <w:bCs/>
                <w:color w:val="000000"/>
                <w:sz w:val="16"/>
                <w:szCs w:val="16"/>
                <w:lang w:val="en-GB"/>
              </w:rPr>
              <w:t xml:space="preserve"> Annual</w:t>
            </w:r>
            <w:r>
              <w:rPr>
                <w:rFonts w:ascii="Times New Roman" w:hAnsi="Times New Roman" w:cs="Times New Roman"/>
                <w:bCs/>
                <w:color w:val="000000"/>
                <w:sz w:val="16"/>
                <w:szCs w:val="16"/>
                <w:lang w:val="en-GB"/>
              </w:rPr>
              <w:t>ly</w:t>
            </w:r>
          </w:p>
          <w:p w14:paraId="3B488438" w14:textId="77777777" w:rsidR="00AD14E4" w:rsidRDefault="00AD14E4" w:rsidP="00D41A65">
            <w:pPr>
              <w:rPr>
                <w:rFonts w:ascii="Times New Roman" w:hAnsi="Times New Roman" w:cs="Times New Roman"/>
                <w:iCs/>
                <w:color w:val="000000"/>
                <w:sz w:val="16"/>
                <w:szCs w:val="16"/>
                <w:lang w:val="en-GB"/>
              </w:rPr>
            </w:pPr>
          </w:p>
          <w:p w14:paraId="680522D2" w14:textId="77777777" w:rsidR="00AD14E4" w:rsidRDefault="00AD14E4" w:rsidP="00D41A65">
            <w:pPr>
              <w:rPr>
                <w:rFonts w:ascii="Times New Roman" w:hAnsi="Times New Roman" w:cs="Times New Roman"/>
                <w:iCs/>
                <w:color w:val="000000"/>
                <w:sz w:val="16"/>
                <w:szCs w:val="16"/>
                <w:lang w:val="en-GB"/>
              </w:rPr>
            </w:pPr>
          </w:p>
          <w:p w14:paraId="2815C142" w14:textId="77777777" w:rsidR="00AD14E4" w:rsidRDefault="00AD14E4" w:rsidP="00D41A65">
            <w:pPr>
              <w:rPr>
                <w:rFonts w:ascii="Times New Roman" w:hAnsi="Times New Roman" w:cs="Times New Roman"/>
                <w:iCs/>
                <w:color w:val="000000"/>
                <w:sz w:val="16"/>
                <w:szCs w:val="16"/>
                <w:lang w:val="en-GB"/>
              </w:rPr>
            </w:pPr>
          </w:p>
          <w:p w14:paraId="65A3DB30" w14:textId="77777777" w:rsidR="00AD14E4" w:rsidRDefault="00AD14E4" w:rsidP="00D41A65">
            <w:pPr>
              <w:rPr>
                <w:rFonts w:ascii="Times New Roman" w:hAnsi="Times New Roman" w:cs="Times New Roman"/>
                <w:iCs/>
                <w:color w:val="000000"/>
                <w:sz w:val="16"/>
                <w:szCs w:val="16"/>
                <w:lang w:val="en-GB"/>
              </w:rPr>
            </w:pPr>
          </w:p>
          <w:p w14:paraId="5A1CB4F3" w14:textId="77777777" w:rsidR="00AD14E4" w:rsidRDefault="00AD14E4" w:rsidP="00D41A65">
            <w:pPr>
              <w:rPr>
                <w:rFonts w:ascii="Times New Roman" w:hAnsi="Times New Roman" w:cs="Times New Roman"/>
                <w:iCs/>
                <w:color w:val="000000"/>
                <w:sz w:val="16"/>
                <w:szCs w:val="16"/>
                <w:lang w:val="en-GB"/>
              </w:rPr>
            </w:pPr>
          </w:p>
          <w:p w14:paraId="1A56B96D" w14:textId="77777777" w:rsidR="00AD14E4" w:rsidRDefault="00AD14E4" w:rsidP="00D41A65">
            <w:pPr>
              <w:rPr>
                <w:rFonts w:ascii="Times New Roman" w:hAnsi="Times New Roman" w:cs="Times New Roman"/>
                <w:iCs/>
                <w:color w:val="000000"/>
                <w:sz w:val="16"/>
                <w:szCs w:val="16"/>
                <w:lang w:val="en-GB"/>
              </w:rPr>
            </w:pPr>
          </w:p>
          <w:p w14:paraId="0C145AB3" w14:textId="77777777" w:rsidR="00AD14E4" w:rsidRDefault="00AD14E4" w:rsidP="00D41A65">
            <w:pPr>
              <w:rPr>
                <w:rFonts w:ascii="Times New Roman" w:hAnsi="Times New Roman" w:cs="Times New Roman"/>
                <w:iCs/>
                <w:color w:val="000000"/>
                <w:sz w:val="16"/>
                <w:szCs w:val="16"/>
                <w:lang w:val="en-GB"/>
              </w:rPr>
            </w:pPr>
          </w:p>
          <w:p w14:paraId="03E83F2D" w14:textId="77777777" w:rsidR="00AD14E4" w:rsidRDefault="00AD14E4" w:rsidP="00D41A65">
            <w:pPr>
              <w:rPr>
                <w:rFonts w:ascii="Times New Roman" w:hAnsi="Times New Roman" w:cs="Times New Roman"/>
                <w:iCs/>
                <w:color w:val="000000"/>
                <w:sz w:val="16"/>
                <w:szCs w:val="16"/>
                <w:lang w:val="en-GB"/>
              </w:rPr>
            </w:pPr>
          </w:p>
          <w:p w14:paraId="7FCC5306" w14:textId="77777777" w:rsidR="00AD14E4" w:rsidRDefault="00AD14E4" w:rsidP="00D41A65">
            <w:pPr>
              <w:rPr>
                <w:rFonts w:ascii="Times New Roman" w:hAnsi="Times New Roman" w:cs="Times New Roman"/>
                <w:iCs/>
                <w:color w:val="000000"/>
                <w:sz w:val="16"/>
                <w:szCs w:val="16"/>
                <w:lang w:val="en-GB"/>
              </w:rPr>
            </w:pPr>
          </w:p>
          <w:p w14:paraId="5C99F76D" w14:textId="77777777" w:rsidR="00AD14E4" w:rsidRDefault="00AD14E4" w:rsidP="00D41A65">
            <w:pPr>
              <w:rPr>
                <w:rFonts w:ascii="Times New Roman" w:hAnsi="Times New Roman" w:cs="Times New Roman"/>
                <w:iCs/>
                <w:color w:val="000000"/>
                <w:sz w:val="16"/>
                <w:szCs w:val="16"/>
                <w:lang w:val="en-GB"/>
              </w:rPr>
            </w:pPr>
          </w:p>
          <w:p w14:paraId="29384ABC" w14:textId="77777777" w:rsidR="00057C54" w:rsidRDefault="00057C54" w:rsidP="00AD14E4">
            <w:pPr>
              <w:rPr>
                <w:rFonts w:ascii="Times New Roman" w:hAnsi="Times New Roman" w:cs="Times New Roman"/>
                <w:b/>
                <w:iCs/>
                <w:color w:val="000000"/>
                <w:sz w:val="16"/>
                <w:szCs w:val="16"/>
                <w:lang w:val="en-GB"/>
              </w:rPr>
            </w:pPr>
          </w:p>
          <w:p w14:paraId="6F1E2EE6" w14:textId="169690A8" w:rsidR="00AD14E4" w:rsidRDefault="00AD14E4" w:rsidP="00AD14E4">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iCs/>
                <w:color w:val="000000"/>
                <w:sz w:val="16"/>
                <w:szCs w:val="16"/>
                <w:lang w:val="en-GB"/>
              </w:rPr>
              <w:t>National EWS capacity assessment reports,</w:t>
            </w:r>
            <w:r w:rsidRPr="00797E5A">
              <w:rPr>
                <w:rFonts w:ascii="Times New Roman" w:hAnsi="Times New Roman" w:cs="Times New Roman"/>
                <w:sz w:val="16"/>
                <w:szCs w:val="16"/>
              </w:rPr>
              <w:t xml:space="preserve"> EWS policies, national disaster offices, national meteorological services, Global Assessment Reports</w:t>
            </w:r>
          </w:p>
          <w:p w14:paraId="19B60052" w14:textId="5FBFFCF7" w:rsidR="00AD14E4" w:rsidRPr="00797E5A" w:rsidRDefault="00AD14E4" w:rsidP="00AD14E4">
            <w:pPr>
              <w:rPr>
                <w:rFonts w:ascii="Times New Roman" w:hAnsi="Times New Roman" w:cs="Times New Roman"/>
                <w:b/>
                <w:b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Every 2 years</w:t>
            </w:r>
          </w:p>
          <w:p w14:paraId="5B7677BF" w14:textId="77777777" w:rsidR="00AD14E4" w:rsidRDefault="00AD14E4" w:rsidP="00D41A65">
            <w:pPr>
              <w:rPr>
                <w:rFonts w:ascii="Times New Roman" w:hAnsi="Times New Roman" w:cs="Times New Roman"/>
                <w:iCs/>
                <w:color w:val="000000"/>
                <w:sz w:val="16"/>
                <w:szCs w:val="16"/>
                <w:lang w:val="en-GB"/>
              </w:rPr>
            </w:pPr>
          </w:p>
          <w:p w14:paraId="6ADCBB6B" w14:textId="77777777" w:rsidR="004D1521" w:rsidRDefault="004D1521" w:rsidP="00D41A65">
            <w:pPr>
              <w:rPr>
                <w:rFonts w:ascii="Times New Roman" w:hAnsi="Times New Roman" w:cs="Times New Roman"/>
                <w:iCs/>
                <w:color w:val="000000"/>
                <w:sz w:val="16"/>
                <w:szCs w:val="16"/>
                <w:lang w:val="en-GB"/>
              </w:rPr>
            </w:pPr>
          </w:p>
          <w:p w14:paraId="310EDA54" w14:textId="77777777" w:rsidR="004D1521" w:rsidRDefault="004D1521" w:rsidP="00D41A65">
            <w:pPr>
              <w:rPr>
                <w:rFonts w:ascii="Times New Roman" w:hAnsi="Times New Roman" w:cs="Times New Roman"/>
                <w:iCs/>
                <w:color w:val="000000"/>
                <w:sz w:val="16"/>
                <w:szCs w:val="16"/>
                <w:lang w:val="en-GB"/>
              </w:rPr>
            </w:pPr>
          </w:p>
          <w:p w14:paraId="155121C3" w14:textId="77777777" w:rsidR="004D1521" w:rsidRDefault="004D1521" w:rsidP="004D1521">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iCs/>
                <w:color w:val="000000"/>
                <w:sz w:val="16"/>
                <w:szCs w:val="16"/>
                <w:lang w:val="en-GB"/>
              </w:rPr>
              <w:t>Reports of the</w:t>
            </w:r>
            <w:r w:rsidRPr="00797E5A">
              <w:rPr>
                <w:rFonts w:ascii="Times New Roman" w:hAnsi="Times New Roman" w:cs="Times New Roman"/>
                <w:b/>
                <w:iCs/>
                <w:color w:val="000000"/>
                <w:sz w:val="16"/>
                <w:szCs w:val="16"/>
                <w:lang w:val="en-GB"/>
              </w:rPr>
              <w:t xml:space="preserve"> </w:t>
            </w:r>
            <w:r>
              <w:rPr>
                <w:rFonts w:ascii="Times New Roman" w:hAnsi="Times New Roman" w:cs="Times New Roman"/>
                <w:iCs/>
                <w:color w:val="000000"/>
                <w:sz w:val="16"/>
                <w:szCs w:val="16"/>
                <w:lang w:val="en-GB"/>
              </w:rPr>
              <w:t>National Disaster Offices</w:t>
            </w:r>
          </w:p>
          <w:p w14:paraId="1DC5370F" w14:textId="438B6A7C" w:rsidR="004D1521" w:rsidRPr="00797E5A" w:rsidRDefault="004D1521" w:rsidP="004D1521">
            <w:pPr>
              <w:rPr>
                <w:rFonts w:ascii="Times New Roman" w:hAnsi="Times New Roman" w:cs="Times New Roman"/>
                <w:b/>
                <w:i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3F96489F" w14:textId="20275861" w:rsidR="004D1521" w:rsidRPr="00797E5A" w:rsidRDefault="004D1521" w:rsidP="00D41A65">
            <w:pPr>
              <w:rPr>
                <w:rFonts w:ascii="Times New Roman" w:hAnsi="Times New Roman" w:cs="Times New Roman"/>
                <w:iCs/>
                <w:color w:val="000000"/>
                <w:sz w:val="16"/>
                <w:szCs w:val="16"/>
                <w:lang w:val="en-GB"/>
              </w:rPr>
            </w:pPr>
          </w:p>
        </w:tc>
        <w:tc>
          <w:tcPr>
            <w:tcW w:w="1368" w:type="pct"/>
            <w:tcBorders>
              <w:bottom w:val="single" w:sz="4" w:space="0" w:color="auto"/>
            </w:tcBorders>
            <w:tcMar>
              <w:top w:w="72" w:type="dxa"/>
              <w:left w:w="144" w:type="dxa"/>
              <w:bottom w:w="72" w:type="dxa"/>
              <w:right w:w="144" w:type="dxa"/>
            </w:tcMar>
          </w:tcPr>
          <w:p w14:paraId="036CD3CE" w14:textId="5884739F" w:rsidR="005D19D2" w:rsidRPr="00797E5A" w:rsidRDefault="005D19D2" w:rsidP="00321875">
            <w:pPr>
              <w:jc w:val="both"/>
              <w:rPr>
                <w:rFonts w:ascii="Times New Roman" w:hAnsi="Times New Roman" w:cs="Times New Roman"/>
                <w:b/>
                <w:sz w:val="16"/>
                <w:szCs w:val="16"/>
              </w:rPr>
            </w:pPr>
            <w:r w:rsidRPr="00797E5A">
              <w:rPr>
                <w:rFonts w:ascii="Times New Roman" w:hAnsi="Times New Roman" w:cs="Times New Roman"/>
                <w:b/>
                <w:iCs/>
                <w:color w:val="000000"/>
                <w:sz w:val="16"/>
                <w:szCs w:val="16"/>
                <w:lang w:val="en-GB"/>
              </w:rPr>
              <w:lastRenderedPageBreak/>
              <w:t xml:space="preserve">Output 2.1. </w:t>
            </w:r>
            <w:r w:rsidRPr="00797E5A">
              <w:rPr>
                <w:rFonts w:ascii="Times New Roman" w:hAnsi="Times New Roman" w:cs="Times New Roman"/>
                <w:b/>
                <w:sz w:val="16"/>
                <w:szCs w:val="16"/>
              </w:rPr>
              <w:t>Inclusive and sustainable solutions adopted to achieve increased energy efficiency and universal modern energy access</w:t>
            </w:r>
          </w:p>
          <w:p w14:paraId="010649BA" w14:textId="77777777" w:rsidR="005D19D2" w:rsidRPr="00797E5A" w:rsidRDefault="005D19D2" w:rsidP="00321875">
            <w:pPr>
              <w:jc w:val="both"/>
              <w:rPr>
                <w:rFonts w:ascii="Times New Roman" w:hAnsi="Times New Roman" w:cs="Times New Roman"/>
                <w:b/>
                <w:sz w:val="16"/>
                <w:szCs w:val="16"/>
              </w:rPr>
            </w:pPr>
          </w:p>
          <w:p w14:paraId="69470769" w14:textId="4E7FAB6D" w:rsidR="005D19D2" w:rsidRPr="00797E5A" w:rsidRDefault="005D19D2" w:rsidP="00321875">
            <w:pPr>
              <w:jc w:val="both"/>
              <w:rPr>
                <w:rFonts w:ascii="Times New Roman" w:hAnsi="Times New Roman" w:cs="Times New Roman"/>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2.1.1. </w:t>
            </w:r>
            <w:r w:rsidR="00C55631">
              <w:rPr>
                <w:rFonts w:ascii="Times New Roman" w:hAnsi="Times New Roman" w:cs="Times New Roman"/>
                <w:sz w:val="16"/>
                <w:szCs w:val="16"/>
              </w:rPr>
              <w:t>No.</w:t>
            </w:r>
            <w:r w:rsidR="00C55631" w:rsidRPr="00797E5A">
              <w:rPr>
                <w:rFonts w:ascii="Times New Roman" w:hAnsi="Times New Roman" w:cs="Times New Roman"/>
                <w:sz w:val="16"/>
                <w:szCs w:val="16"/>
              </w:rPr>
              <w:t xml:space="preserve"> </w:t>
            </w:r>
            <w:r w:rsidRPr="00797E5A">
              <w:rPr>
                <w:rFonts w:ascii="Times New Roman" w:hAnsi="Times New Roman" w:cs="Times New Roman"/>
                <w:sz w:val="16"/>
                <w:szCs w:val="16"/>
              </w:rPr>
              <w:t xml:space="preserve">of new solutions adopted for improved </w:t>
            </w:r>
            <w:r w:rsidR="00BE1CE4">
              <w:rPr>
                <w:rFonts w:ascii="Times New Roman" w:hAnsi="Times New Roman" w:cs="Times New Roman"/>
                <w:sz w:val="16"/>
                <w:szCs w:val="16"/>
              </w:rPr>
              <w:t>energy efficiency</w:t>
            </w:r>
            <w:r w:rsidRPr="00797E5A">
              <w:rPr>
                <w:rFonts w:ascii="Times New Roman" w:hAnsi="Times New Roman" w:cs="Times New Roman"/>
                <w:sz w:val="16"/>
                <w:szCs w:val="16"/>
              </w:rPr>
              <w:t xml:space="preserve"> and/or sustainable energy targeting underserved communities/groups and women </w:t>
            </w:r>
          </w:p>
          <w:p w14:paraId="64F432BE" w14:textId="77777777" w:rsidR="005D19D2" w:rsidRPr="001B5FC4" w:rsidRDefault="005D19D2" w:rsidP="00321875">
            <w:pPr>
              <w:rPr>
                <w:rFonts w:ascii="Times New Roman" w:hAnsi="Times New Roman" w:cs="Times New Roman"/>
                <w:iCs/>
                <w:color w:val="000000"/>
                <w:sz w:val="16"/>
                <w:szCs w:val="16"/>
                <w:lang w:val="en-GB"/>
              </w:rPr>
            </w:pPr>
            <w:r w:rsidRPr="001B5FC4">
              <w:rPr>
                <w:rFonts w:ascii="Times New Roman" w:hAnsi="Times New Roman" w:cs="Times New Roman"/>
                <w:i/>
                <w:iCs/>
                <w:color w:val="000000"/>
                <w:sz w:val="16"/>
                <w:szCs w:val="16"/>
                <w:lang w:val="en-GB"/>
              </w:rPr>
              <w:t>Baseline</w:t>
            </w:r>
            <w:r w:rsidRPr="001B5FC4">
              <w:rPr>
                <w:rFonts w:ascii="Times New Roman" w:hAnsi="Times New Roman" w:cs="Times New Roman"/>
                <w:iCs/>
                <w:color w:val="000000"/>
                <w:sz w:val="16"/>
                <w:szCs w:val="16"/>
                <w:lang w:val="en-GB"/>
              </w:rPr>
              <w:t>: 0</w:t>
            </w:r>
          </w:p>
          <w:p w14:paraId="074B8209" w14:textId="3E488578" w:rsidR="005D19D2" w:rsidRPr="001B5FC4" w:rsidRDefault="005D19D2" w:rsidP="00321875">
            <w:pPr>
              <w:rPr>
                <w:rFonts w:ascii="Times New Roman" w:hAnsi="Times New Roman" w:cs="Times New Roman"/>
                <w:iCs/>
                <w:color w:val="000000"/>
                <w:sz w:val="16"/>
                <w:szCs w:val="16"/>
                <w:lang w:val="en-GB"/>
              </w:rPr>
            </w:pPr>
            <w:r w:rsidRPr="001B5FC4">
              <w:rPr>
                <w:rFonts w:ascii="Times New Roman" w:hAnsi="Times New Roman" w:cs="Times New Roman"/>
                <w:i/>
                <w:iCs/>
                <w:color w:val="000000"/>
                <w:sz w:val="16"/>
                <w:szCs w:val="16"/>
                <w:lang w:val="en-GB"/>
              </w:rPr>
              <w:lastRenderedPageBreak/>
              <w:t>Target</w:t>
            </w:r>
            <w:r w:rsidRPr="001B5FC4">
              <w:rPr>
                <w:rFonts w:ascii="Times New Roman" w:hAnsi="Times New Roman" w:cs="Times New Roman"/>
                <w:iCs/>
                <w:color w:val="000000"/>
                <w:sz w:val="16"/>
                <w:szCs w:val="16"/>
                <w:lang w:val="en-GB"/>
              </w:rPr>
              <w:t>: 7 (</w:t>
            </w:r>
            <w:r w:rsidR="00B90DCF">
              <w:rPr>
                <w:rFonts w:ascii="Times New Roman" w:hAnsi="Times New Roman" w:cs="Times New Roman"/>
                <w:iCs/>
                <w:color w:val="000000"/>
                <w:sz w:val="16"/>
                <w:szCs w:val="16"/>
                <w:lang w:val="en-GB"/>
              </w:rPr>
              <w:t>Barbados</w:t>
            </w:r>
            <w:r w:rsidRPr="001B5FC4">
              <w:rPr>
                <w:rFonts w:ascii="Times New Roman" w:hAnsi="Times New Roman" w:cs="Times New Roman"/>
                <w:iCs/>
                <w:color w:val="000000"/>
                <w:sz w:val="16"/>
                <w:szCs w:val="16"/>
                <w:lang w:val="en-GB"/>
              </w:rPr>
              <w:t>, D</w:t>
            </w:r>
            <w:r w:rsidR="00B90DCF">
              <w:rPr>
                <w:rFonts w:ascii="Times New Roman" w:hAnsi="Times New Roman" w:cs="Times New Roman"/>
                <w:iCs/>
                <w:color w:val="000000"/>
                <w:sz w:val="16"/>
                <w:szCs w:val="16"/>
                <w:lang w:val="en-GB"/>
              </w:rPr>
              <w:t>ominica</w:t>
            </w:r>
            <w:r w:rsidRPr="001B5FC4">
              <w:rPr>
                <w:rFonts w:ascii="Times New Roman" w:hAnsi="Times New Roman" w:cs="Times New Roman"/>
                <w:iCs/>
                <w:color w:val="000000"/>
                <w:sz w:val="16"/>
                <w:szCs w:val="16"/>
                <w:lang w:val="en-GB"/>
              </w:rPr>
              <w:t>, G</w:t>
            </w:r>
            <w:r w:rsidR="00B90DCF">
              <w:rPr>
                <w:rFonts w:ascii="Times New Roman" w:hAnsi="Times New Roman" w:cs="Times New Roman"/>
                <w:iCs/>
                <w:color w:val="000000"/>
                <w:sz w:val="16"/>
                <w:szCs w:val="16"/>
                <w:lang w:val="en-GB"/>
              </w:rPr>
              <w:t>renada</w:t>
            </w:r>
            <w:r w:rsidRPr="001B5FC4">
              <w:rPr>
                <w:rFonts w:ascii="Times New Roman" w:hAnsi="Times New Roman" w:cs="Times New Roman"/>
                <w:iCs/>
                <w:color w:val="000000"/>
                <w:sz w:val="16"/>
                <w:szCs w:val="16"/>
                <w:lang w:val="en-GB"/>
              </w:rPr>
              <w:t>, S</w:t>
            </w:r>
            <w:r w:rsidR="00B90DCF">
              <w:rPr>
                <w:rFonts w:ascii="Times New Roman" w:hAnsi="Times New Roman" w:cs="Times New Roman"/>
                <w:iCs/>
                <w:color w:val="000000"/>
                <w:sz w:val="16"/>
                <w:szCs w:val="16"/>
                <w:lang w:val="en-GB"/>
              </w:rPr>
              <w:t xml:space="preserve">t. </w:t>
            </w:r>
            <w:r w:rsidRPr="001B5FC4">
              <w:rPr>
                <w:rFonts w:ascii="Times New Roman" w:hAnsi="Times New Roman" w:cs="Times New Roman"/>
                <w:iCs/>
                <w:color w:val="000000"/>
                <w:sz w:val="16"/>
                <w:szCs w:val="16"/>
                <w:lang w:val="en-GB"/>
              </w:rPr>
              <w:t>V</w:t>
            </w:r>
            <w:r w:rsidR="00B90DCF">
              <w:rPr>
                <w:rFonts w:ascii="Times New Roman" w:hAnsi="Times New Roman" w:cs="Times New Roman"/>
                <w:iCs/>
                <w:color w:val="000000"/>
                <w:sz w:val="16"/>
                <w:szCs w:val="16"/>
                <w:lang w:val="en-GB"/>
              </w:rPr>
              <w:t xml:space="preserve">incent and the </w:t>
            </w:r>
            <w:r w:rsidRPr="001B5FC4">
              <w:rPr>
                <w:rFonts w:ascii="Times New Roman" w:hAnsi="Times New Roman" w:cs="Times New Roman"/>
                <w:iCs/>
                <w:color w:val="000000"/>
                <w:sz w:val="16"/>
                <w:szCs w:val="16"/>
                <w:lang w:val="en-GB"/>
              </w:rPr>
              <w:t>G</w:t>
            </w:r>
            <w:r w:rsidR="00B90DCF">
              <w:rPr>
                <w:rFonts w:ascii="Times New Roman" w:hAnsi="Times New Roman" w:cs="Times New Roman"/>
                <w:iCs/>
                <w:color w:val="000000"/>
                <w:sz w:val="16"/>
                <w:szCs w:val="16"/>
                <w:lang w:val="en-GB"/>
              </w:rPr>
              <w:t>renadines</w:t>
            </w:r>
            <w:r w:rsidRPr="001B5FC4">
              <w:rPr>
                <w:rFonts w:ascii="Times New Roman" w:hAnsi="Times New Roman" w:cs="Times New Roman"/>
                <w:iCs/>
                <w:color w:val="000000"/>
                <w:sz w:val="16"/>
                <w:szCs w:val="16"/>
                <w:lang w:val="en-GB"/>
              </w:rPr>
              <w:t>)</w:t>
            </w:r>
          </w:p>
          <w:p w14:paraId="7E2649D8" w14:textId="77777777" w:rsidR="005D19D2" w:rsidRPr="00797E5A" w:rsidRDefault="005D19D2" w:rsidP="00321875">
            <w:pPr>
              <w:ind w:left="720"/>
              <w:rPr>
                <w:rFonts w:ascii="Times New Roman" w:hAnsi="Times New Roman" w:cs="Times New Roman"/>
                <w:b/>
                <w:bCs/>
                <w:color w:val="000000"/>
                <w:sz w:val="16"/>
                <w:szCs w:val="16"/>
                <w:lang w:val="en-GB"/>
              </w:rPr>
            </w:pPr>
          </w:p>
          <w:p w14:paraId="1DEBF20F" w14:textId="1CDA6AE3" w:rsidR="005D19D2" w:rsidRPr="00797E5A" w:rsidRDefault="005D19D2" w:rsidP="00321875">
            <w:pPr>
              <w:rPr>
                <w:rFonts w:ascii="Times New Roman" w:hAnsi="Times New Roman" w:cs="Times New Roman"/>
                <w:b/>
                <w:sz w:val="16"/>
                <w:szCs w:val="16"/>
              </w:rPr>
            </w:pPr>
            <w:r w:rsidRPr="00797E5A">
              <w:rPr>
                <w:rFonts w:ascii="Times New Roman" w:hAnsi="Times New Roman" w:cs="Times New Roman"/>
                <w:b/>
                <w:iCs/>
                <w:color w:val="000000"/>
                <w:sz w:val="16"/>
                <w:szCs w:val="16"/>
                <w:lang w:val="en-GB"/>
              </w:rPr>
              <w:t>Output 2.2</w:t>
            </w:r>
            <w:r w:rsidR="00384F5B">
              <w:rPr>
                <w:rFonts w:ascii="Times New Roman" w:hAnsi="Times New Roman" w:cs="Times New Roman"/>
                <w:b/>
                <w:iCs/>
                <w:color w:val="000000"/>
                <w:sz w:val="16"/>
                <w:szCs w:val="16"/>
                <w:lang w:val="en-GB"/>
              </w:rPr>
              <w:t>.</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b/>
                <w:sz w:val="16"/>
                <w:szCs w:val="16"/>
              </w:rPr>
              <w:t xml:space="preserve">Action on climate change adaptation and mitigation in line with countries’ </w:t>
            </w:r>
            <w:r w:rsidR="007A2060" w:rsidRPr="007A2060">
              <w:rPr>
                <w:rFonts w:ascii="Times New Roman" w:hAnsi="Times New Roman" w:cs="Times New Roman"/>
                <w:b/>
                <w:sz w:val="16"/>
                <w:szCs w:val="16"/>
              </w:rPr>
              <w:t>intended nationally determined contributions</w:t>
            </w:r>
            <w:r w:rsidRPr="00797E5A">
              <w:rPr>
                <w:rFonts w:ascii="Times New Roman" w:hAnsi="Times New Roman" w:cs="Times New Roman"/>
                <w:b/>
                <w:sz w:val="16"/>
                <w:szCs w:val="16"/>
              </w:rPr>
              <w:t xml:space="preserve"> pledges across sectors scaled up/improved and implemented</w:t>
            </w:r>
          </w:p>
          <w:p w14:paraId="7FB1F666" w14:textId="77777777" w:rsidR="005D19D2" w:rsidRPr="00797E5A" w:rsidRDefault="005D19D2" w:rsidP="00321875">
            <w:pPr>
              <w:rPr>
                <w:rFonts w:ascii="Times New Roman" w:hAnsi="Times New Roman" w:cs="Times New Roman"/>
                <w:b/>
                <w:sz w:val="16"/>
                <w:szCs w:val="16"/>
              </w:rPr>
            </w:pPr>
          </w:p>
          <w:p w14:paraId="694695CC" w14:textId="6E897250" w:rsidR="005D19D2" w:rsidRPr="00797E5A" w:rsidRDefault="005D19D2" w:rsidP="00321875">
            <w:pPr>
              <w:jc w:val="both"/>
              <w:rPr>
                <w:rFonts w:ascii="Times New Roman" w:hAnsi="Times New Roman" w:cs="Times New Roman"/>
                <w:color w:val="FFFFFF" w:themeColor="background1"/>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2.2.1</w:t>
            </w:r>
            <w:r w:rsidR="00C55631">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C55631">
              <w:rPr>
                <w:rFonts w:ascii="Times New Roman" w:hAnsi="Times New Roman" w:cs="Times New Roman"/>
                <w:sz w:val="16"/>
                <w:szCs w:val="16"/>
              </w:rPr>
              <w:t>No.</w:t>
            </w:r>
            <w:r w:rsidR="00C55631" w:rsidRPr="00797E5A">
              <w:rPr>
                <w:rFonts w:ascii="Times New Roman" w:hAnsi="Times New Roman" w:cs="Times New Roman"/>
                <w:sz w:val="16"/>
                <w:szCs w:val="16"/>
              </w:rPr>
              <w:t xml:space="preserve"> </w:t>
            </w:r>
            <w:r w:rsidRPr="00797E5A">
              <w:rPr>
                <w:rFonts w:ascii="Times New Roman" w:hAnsi="Times New Roman" w:cs="Times New Roman"/>
                <w:sz w:val="16"/>
                <w:szCs w:val="16"/>
              </w:rPr>
              <w:t>of new comprehensive measures and changes of existing measures (plans, strategies, policies, programmes, budgets, etc.) to achieve low-emission and climate-resilient development objectives</w:t>
            </w:r>
          </w:p>
          <w:p w14:paraId="53ED9EEE" w14:textId="77777777" w:rsidR="005D19D2" w:rsidRPr="00F33410" w:rsidRDefault="005D19D2" w:rsidP="00321875">
            <w:pPr>
              <w:jc w:val="both"/>
              <w:rPr>
                <w:rFonts w:ascii="Times New Roman" w:hAnsi="Times New Roman" w:cs="Times New Roman"/>
                <w:color w:val="FFFFFF" w:themeColor="background1"/>
                <w:sz w:val="16"/>
                <w:szCs w:val="16"/>
              </w:rPr>
            </w:pPr>
            <w:r w:rsidRPr="00AD14E4">
              <w:rPr>
                <w:rFonts w:ascii="Times New Roman" w:hAnsi="Times New Roman" w:cs="Times New Roman"/>
                <w:i/>
                <w:iCs/>
                <w:color w:val="000000"/>
                <w:sz w:val="16"/>
                <w:szCs w:val="16"/>
                <w:lang w:val="en-GB"/>
              </w:rPr>
              <w:t>Baseline</w:t>
            </w:r>
            <w:r w:rsidRPr="00AD14E4">
              <w:rPr>
                <w:rFonts w:ascii="Times New Roman" w:hAnsi="Times New Roman" w:cs="Times New Roman"/>
                <w:iCs/>
                <w:color w:val="000000"/>
                <w:sz w:val="16"/>
                <w:szCs w:val="16"/>
                <w:lang w:val="en-GB"/>
              </w:rPr>
              <w:t xml:space="preserve">: </w:t>
            </w:r>
            <w:r w:rsidRPr="00F33410">
              <w:rPr>
                <w:rFonts w:ascii="Times New Roman" w:hAnsi="Times New Roman" w:cs="Times New Roman"/>
                <w:iCs/>
                <w:color w:val="000000"/>
                <w:sz w:val="16"/>
                <w:szCs w:val="16"/>
                <w:lang w:val="en-GB"/>
              </w:rPr>
              <w:t>0</w:t>
            </w:r>
          </w:p>
          <w:p w14:paraId="5DF6F8E9" w14:textId="200B1FD7" w:rsidR="005D19D2" w:rsidRPr="00AD14E4"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D14E4">
              <w:rPr>
                <w:rFonts w:ascii="Times New Roman" w:hAnsi="Times New Roman" w:cs="Times New Roman"/>
                <w:iCs/>
                <w:color w:val="000000"/>
                <w:sz w:val="16"/>
                <w:szCs w:val="16"/>
                <w:lang w:val="en-GB"/>
              </w:rPr>
              <w:t xml:space="preserve">: 8 </w:t>
            </w:r>
            <w:r w:rsidRPr="009A426E">
              <w:rPr>
                <w:rFonts w:ascii="Times New Roman" w:hAnsi="Times New Roman" w:cs="Times New Roman"/>
                <w:iCs/>
                <w:color w:val="000000"/>
                <w:sz w:val="16"/>
                <w:szCs w:val="16"/>
                <w:lang w:val="en-GB"/>
              </w:rPr>
              <w:t>(</w:t>
            </w:r>
            <w:r w:rsidR="009A426E" w:rsidRPr="009A426E">
              <w:rPr>
                <w:rFonts w:ascii="Times New Roman" w:hAnsi="Times New Roman" w:cs="Times New Roman"/>
                <w:iCs/>
                <w:color w:val="000000"/>
                <w:sz w:val="16"/>
                <w:szCs w:val="16"/>
                <w:lang w:val="en-GB"/>
              </w:rPr>
              <w:t>Dominica</w:t>
            </w:r>
            <w:r w:rsidRPr="009A426E">
              <w:rPr>
                <w:rFonts w:ascii="Times New Roman" w:hAnsi="Times New Roman" w:cs="Times New Roman"/>
                <w:iCs/>
                <w:color w:val="000000"/>
                <w:sz w:val="16"/>
                <w:szCs w:val="16"/>
                <w:lang w:val="en-GB"/>
              </w:rPr>
              <w:t xml:space="preserve">, </w:t>
            </w:r>
            <w:r w:rsidR="009A426E" w:rsidRPr="009A426E">
              <w:rPr>
                <w:rFonts w:ascii="Times New Roman" w:hAnsi="Times New Roman" w:cs="Times New Roman"/>
                <w:iCs/>
                <w:color w:val="000000"/>
                <w:sz w:val="16"/>
                <w:szCs w:val="16"/>
                <w:lang w:val="en-GB"/>
              </w:rPr>
              <w:t>Grenada</w:t>
            </w:r>
            <w:r w:rsidRPr="009A426E">
              <w:rPr>
                <w:rFonts w:ascii="Times New Roman" w:hAnsi="Times New Roman" w:cs="Times New Roman"/>
                <w:iCs/>
                <w:color w:val="000000"/>
                <w:sz w:val="16"/>
                <w:szCs w:val="16"/>
                <w:lang w:val="en-GB"/>
              </w:rPr>
              <w:t>, S</w:t>
            </w:r>
            <w:r w:rsidR="009A426E" w:rsidRPr="009A426E">
              <w:rPr>
                <w:rFonts w:ascii="Times New Roman" w:hAnsi="Times New Roman" w:cs="Times New Roman"/>
                <w:iCs/>
                <w:color w:val="000000"/>
                <w:sz w:val="16"/>
                <w:szCs w:val="16"/>
                <w:lang w:val="en-GB"/>
              </w:rPr>
              <w:t>t. Lucia</w:t>
            </w:r>
            <w:r w:rsidRPr="009A426E">
              <w:rPr>
                <w:rFonts w:ascii="Times New Roman" w:hAnsi="Times New Roman" w:cs="Times New Roman"/>
                <w:iCs/>
                <w:color w:val="000000"/>
                <w:sz w:val="16"/>
                <w:szCs w:val="16"/>
                <w:lang w:val="en-GB"/>
              </w:rPr>
              <w:t>, S</w:t>
            </w:r>
            <w:r w:rsidR="009A426E" w:rsidRPr="009A426E">
              <w:rPr>
                <w:rFonts w:ascii="Times New Roman" w:hAnsi="Times New Roman" w:cs="Times New Roman"/>
                <w:iCs/>
                <w:color w:val="000000"/>
                <w:sz w:val="16"/>
                <w:szCs w:val="16"/>
                <w:lang w:val="en-GB"/>
              </w:rPr>
              <w:t xml:space="preserve">t. </w:t>
            </w:r>
            <w:r w:rsidRPr="009A426E">
              <w:rPr>
                <w:rFonts w:ascii="Times New Roman" w:hAnsi="Times New Roman" w:cs="Times New Roman"/>
                <w:iCs/>
                <w:color w:val="000000"/>
                <w:sz w:val="16"/>
                <w:szCs w:val="16"/>
                <w:lang w:val="en-GB"/>
              </w:rPr>
              <w:t>V</w:t>
            </w:r>
            <w:r w:rsidR="009A426E" w:rsidRPr="009A426E">
              <w:rPr>
                <w:rFonts w:ascii="Times New Roman" w:hAnsi="Times New Roman" w:cs="Times New Roman"/>
                <w:iCs/>
                <w:color w:val="000000"/>
                <w:sz w:val="16"/>
                <w:szCs w:val="16"/>
                <w:lang w:val="en-GB"/>
              </w:rPr>
              <w:t xml:space="preserve">incent and the </w:t>
            </w:r>
            <w:r w:rsidRPr="009A426E">
              <w:rPr>
                <w:rFonts w:ascii="Times New Roman" w:hAnsi="Times New Roman" w:cs="Times New Roman"/>
                <w:iCs/>
                <w:color w:val="000000"/>
                <w:sz w:val="16"/>
                <w:szCs w:val="16"/>
                <w:lang w:val="en-GB"/>
              </w:rPr>
              <w:t>G</w:t>
            </w:r>
            <w:r w:rsidR="009A426E" w:rsidRPr="009A426E">
              <w:rPr>
                <w:rFonts w:ascii="Times New Roman" w:hAnsi="Times New Roman" w:cs="Times New Roman"/>
                <w:iCs/>
                <w:color w:val="000000"/>
                <w:sz w:val="16"/>
                <w:szCs w:val="16"/>
                <w:lang w:val="en-GB"/>
              </w:rPr>
              <w:t>renadines</w:t>
            </w:r>
            <w:r w:rsidRPr="009A426E">
              <w:rPr>
                <w:rFonts w:ascii="Times New Roman" w:hAnsi="Times New Roman" w:cs="Times New Roman"/>
                <w:iCs/>
                <w:color w:val="000000"/>
                <w:sz w:val="16"/>
                <w:szCs w:val="16"/>
                <w:lang w:val="en-GB"/>
              </w:rPr>
              <w:t>)</w:t>
            </w:r>
          </w:p>
          <w:p w14:paraId="37C30503" w14:textId="77777777" w:rsidR="005D19D2" w:rsidRPr="00797E5A" w:rsidRDefault="005D19D2" w:rsidP="00321875">
            <w:pPr>
              <w:rPr>
                <w:rFonts w:ascii="Times New Roman" w:hAnsi="Times New Roman" w:cs="Times New Roman"/>
                <w:b/>
                <w:bCs/>
                <w:color w:val="000000"/>
                <w:sz w:val="16"/>
                <w:szCs w:val="16"/>
                <w:lang w:val="en-GB"/>
              </w:rPr>
            </w:pPr>
          </w:p>
          <w:p w14:paraId="4FA40EA5" w14:textId="77777777" w:rsidR="005D19D2" w:rsidRPr="00797E5A" w:rsidRDefault="005D19D2" w:rsidP="00321875">
            <w:pPr>
              <w:rPr>
                <w:rFonts w:ascii="Times New Roman" w:hAnsi="Times New Roman" w:cs="Times New Roman"/>
                <w:iCs/>
                <w:color w:val="000000"/>
                <w:sz w:val="16"/>
                <w:szCs w:val="16"/>
                <w:lang w:val="en-GB"/>
              </w:rPr>
            </w:pPr>
          </w:p>
          <w:p w14:paraId="63D29F83" w14:textId="2B3BE940" w:rsidR="005D19D2" w:rsidRPr="00797E5A" w:rsidRDefault="005D19D2" w:rsidP="00321875">
            <w:pPr>
              <w:rPr>
                <w:rFonts w:ascii="Times New Roman" w:hAnsi="Times New Roman" w:cs="Times New Roman"/>
                <w:bCs/>
                <w:color w:val="000000"/>
                <w:sz w:val="16"/>
                <w:szCs w:val="16"/>
                <w:lang w:val="en-GB"/>
              </w:rPr>
            </w:pPr>
            <w:r w:rsidRPr="00797E5A">
              <w:rPr>
                <w:rFonts w:ascii="Times New Roman" w:hAnsi="Times New Roman" w:cs="Times New Roman"/>
                <w:b/>
                <w:bCs/>
                <w:color w:val="000000"/>
                <w:sz w:val="16"/>
                <w:szCs w:val="16"/>
                <w:lang w:val="en-GB"/>
              </w:rPr>
              <w:t>Indicator 2.2.</w:t>
            </w:r>
            <w:r w:rsidR="00790B22" w:rsidRPr="00797E5A">
              <w:rPr>
                <w:rFonts w:ascii="Times New Roman" w:hAnsi="Times New Roman" w:cs="Times New Roman"/>
                <w:b/>
                <w:bCs/>
                <w:color w:val="000000"/>
                <w:sz w:val="16"/>
                <w:szCs w:val="16"/>
                <w:lang w:val="en-GB"/>
              </w:rPr>
              <w:t>2</w:t>
            </w:r>
            <w:r w:rsidR="00AD14E4">
              <w:rPr>
                <w:rFonts w:ascii="Times New Roman" w:hAnsi="Times New Roman" w:cs="Times New Roman"/>
                <w:b/>
                <w:bCs/>
                <w:color w:val="000000"/>
                <w:sz w:val="16"/>
                <w:szCs w:val="16"/>
                <w:lang w:val="en-GB"/>
              </w:rPr>
              <w:t>.</w:t>
            </w:r>
            <w:r w:rsidRPr="00797E5A">
              <w:rPr>
                <w:rFonts w:ascii="Times New Roman" w:hAnsi="Times New Roman" w:cs="Times New Roman"/>
                <w:b/>
                <w:bCs/>
                <w:color w:val="000000"/>
                <w:sz w:val="16"/>
                <w:szCs w:val="16"/>
                <w:lang w:val="en-GB"/>
              </w:rPr>
              <w:t xml:space="preserve"> </w:t>
            </w:r>
            <w:r w:rsidR="00AD14E4">
              <w:rPr>
                <w:rFonts w:ascii="Times New Roman" w:hAnsi="Times New Roman" w:cs="Times New Roman"/>
                <w:bCs/>
                <w:color w:val="000000"/>
                <w:sz w:val="16"/>
                <w:szCs w:val="16"/>
                <w:lang w:val="en-GB"/>
              </w:rPr>
              <w:t>No.</w:t>
            </w:r>
            <w:r w:rsidR="00AD14E4" w:rsidRPr="00797E5A">
              <w:rPr>
                <w:rFonts w:ascii="Times New Roman" w:hAnsi="Times New Roman" w:cs="Times New Roman"/>
                <w:bCs/>
                <w:color w:val="000000"/>
                <w:sz w:val="16"/>
                <w:szCs w:val="16"/>
                <w:lang w:val="en-GB"/>
              </w:rPr>
              <w:t xml:space="preserve"> </w:t>
            </w:r>
            <w:r w:rsidRPr="00797E5A">
              <w:rPr>
                <w:rFonts w:ascii="Times New Roman" w:hAnsi="Times New Roman" w:cs="Times New Roman"/>
                <w:bCs/>
                <w:color w:val="000000"/>
                <w:sz w:val="16"/>
                <w:szCs w:val="16"/>
                <w:lang w:val="en-GB"/>
              </w:rPr>
              <w:t xml:space="preserve">of </w:t>
            </w:r>
            <w:r w:rsidR="009770AF" w:rsidRPr="00797E5A">
              <w:rPr>
                <w:rFonts w:ascii="Times New Roman" w:hAnsi="Times New Roman" w:cs="Times New Roman"/>
                <w:bCs/>
                <w:color w:val="000000"/>
                <w:sz w:val="16"/>
                <w:szCs w:val="16"/>
                <w:lang w:val="en-GB"/>
              </w:rPr>
              <w:t xml:space="preserve">countries that have adopted </w:t>
            </w:r>
            <w:r w:rsidRPr="00797E5A">
              <w:rPr>
                <w:rFonts w:ascii="Times New Roman" w:hAnsi="Times New Roman" w:cs="Times New Roman"/>
                <w:bCs/>
                <w:color w:val="000000"/>
                <w:sz w:val="16"/>
                <w:szCs w:val="16"/>
                <w:lang w:val="en-GB"/>
              </w:rPr>
              <w:t xml:space="preserve">South-South initiatives </w:t>
            </w:r>
          </w:p>
          <w:p w14:paraId="223E610C" w14:textId="77777777" w:rsidR="005D19D2" w:rsidRPr="00A94658" w:rsidRDefault="005D19D2" w:rsidP="00321875">
            <w:pPr>
              <w:rPr>
                <w:rFonts w:ascii="Times New Roman" w:hAnsi="Times New Roman" w:cs="Times New Roman"/>
                <w:bCs/>
                <w:color w:val="000000"/>
                <w:sz w:val="16"/>
                <w:szCs w:val="16"/>
                <w:lang w:val="en-GB"/>
              </w:rPr>
            </w:pPr>
            <w:r w:rsidRPr="00AD14E4">
              <w:rPr>
                <w:rFonts w:ascii="Times New Roman" w:hAnsi="Times New Roman" w:cs="Times New Roman"/>
                <w:bCs/>
                <w:i/>
                <w:color w:val="000000"/>
                <w:sz w:val="16"/>
                <w:szCs w:val="16"/>
                <w:lang w:val="en-GB"/>
              </w:rPr>
              <w:t>Baseline</w:t>
            </w:r>
            <w:r w:rsidRPr="00AD14E4">
              <w:rPr>
                <w:rFonts w:ascii="Times New Roman" w:hAnsi="Times New Roman" w:cs="Times New Roman"/>
                <w:bCs/>
                <w:color w:val="000000"/>
                <w:sz w:val="16"/>
                <w:szCs w:val="16"/>
                <w:lang w:val="en-GB"/>
              </w:rPr>
              <w:t>:   0</w:t>
            </w:r>
          </w:p>
          <w:p w14:paraId="4E1DD7E2" w14:textId="3C488671" w:rsidR="005D19D2" w:rsidRPr="00A94658" w:rsidRDefault="005D19D2" w:rsidP="00321875">
            <w:pPr>
              <w:rPr>
                <w:rFonts w:ascii="Times New Roman" w:hAnsi="Times New Roman" w:cs="Times New Roman"/>
                <w:bCs/>
                <w:color w:val="000000"/>
                <w:sz w:val="16"/>
                <w:szCs w:val="16"/>
                <w:lang w:val="en-GB"/>
              </w:rPr>
            </w:pPr>
            <w:r w:rsidRPr="00A94658">
              <w:rPr>
                <w:rFonts w:ascii="Times New Roman" w:hAnsi="Times New Roman" w:cs="Times New Roman"/>
                <w:bCs/>
                <w:i/>
                <w:color w:val="000000"/>
                <w:sz w:val="16"/>
                <w:szCs w:val="16"/>
                <w:lang w:val="en-GB"/>
              </w:rPr>
              <w:t>Target</w:t>
            </w:r>
            <w:r w:rsidRPr="00A94658">
              <w:rPr>
                <w:rFonts w:ascii="Times New Roman" w:hAnsi="Times New Roman" w:cs="Times New Roman"/>
                <w:bCs/>
                <w:color w:val="000000"/>
                <w:sz w:val="16"/>
                <w:szCs w:val="16"/>
                <w:lang w:val="en-GB"/>
              </w:rPr>
              <w:t xml:space="preserve">: </w:t>
            </w:r>
            <w:r w:rsidR="00CE6E6C" w:rsidRPr="00A94658">
              <w:rPr>
                <w:rFonts w:ascii="Times New Roman" w:hAnsi="Times New Roman" w:cs="Times New Roman"/>
                <w:bCs/>
                <w:color w:val="000000"/>
                <w:sz w:val="16"/>
                <w:szCs w:val="16"/>
                <w:lang w:val="en-GB"/>
              </w:rPr>
              <w:t>4 (</w:t>
            </w:r>
            <w:r w:rsidR="00CE6E6C" w:rsidRPr="003D3AB3">
              <w:rPr>
                <w:rFonts w:ascii="Times New Roman" w:hAnsi="Times New Roman" w:cs="Times New Roman"/>
                <w:bCs/>
                <w:color w:val="000000"/>
                <w:sz w:val="16"/>
                <w:szCs w:val="16"/>
                <w:lang w:val="en-GB"/>
              </w:rPr>
              <w:t>D</w:t>
            </w:r>
            <w:r w:rsidR="003D3AB3" w:rsidRPr="003D3AB3">
              <w:rPr>
                <w:rFonts w:ascii="Times New Roman" w:hAnsi="Times New Roman" w:cs="Times New Roman"/>
                <w:bCs/>
                <w:color w:val="000000"/>
                <w:sz w:val="16"/>
                <w:szCs w:val="16"/>
                <w:lang w:val="en-GB"/>
              </w:rPr>
              <w:t>ominica</w:t>
            </w:r>
            <w:r w:rsidR="00CE6E6C" w:rsidRPr="003D3AB3">
              <w:rPr>
                <w:rFonts w:ascii="Times New Roman" w:hAnsi="Times New Roman" w:cs="Times New Roman"/>
                <w:bCs/>
                <w:color w:val="000000"/>
                <w:sz w:val="16"/>
                <w:szCs w:val="16"/>
                <w:lang w:val="en-GB"/>
              </w:rPr>
              <w:t>, G</w:t>
            </w:r>
            <w:r w:rsidR="003D3AB3" w:rsidRPr="003D3AB3">
              <w:rPr>
                <w:rFonts w:ascii="Times New Roman" w:hAnsi="Times New Roman" w:cs="Times New Roman"/>
                <w:bCs/>
                <w:color w:val="000000"/>
                <w:sz w:val="16"/>
                <w:szCs w:val="16"/>
                <w:lang w:val="en-GB"/>
              </w:rPr>
              <w:t>renada</w:t>
            </w:r>
            <w:r w:rsidR="00CE6E6C" w:rsidRPr="003D3AB3">
              <w:rPr>
                <w:rFonts w:ascii="Times New Roman" w:hAnsi="Times New Roman" w:cs="Times New Roman"/>
                <w:bCs/>
                <w:color w:val="000000"/>
                <w:sz w:val="16"/>
                <w:szCs w:val="16"/>
                <w:lang w:val="en-GB"/>
              </w:rPr>
              <w:t>, S</w:t>
            </w:r>
            <w:r w:rsidR="003D3AB3" w:rsidRPr="003D3AB3">
              <w:rPr>
                <w:rFonts w:ascii="Times New Roman" w:hAnsi="Times New Roman" w:cs="Times New Roman"/>
                <w:bCs/>
                <w:color w:val="000000"/>
                <w:sz w:val="16"/>
                <w:szCs w:val="16"/>
                <w:lang w:val="en-GB"/>
              </w:rPr>
              <w:t xml:space="preserve">t. </w:t>
            </w:r>
            <w:r w:rsidR="00CE6E6C" w:rsidRPr="003D3AB3">
              <w:rPr>
                <w:rFonts w:ascii="Times New Roman" w:hAnsi="Times New Roman" w:cs="Times New Roman"/>
                <w:bCs/>
                <w:color w:val="000000"/>
                <w:sz w:val="16"/>
                <w:szCs w:val="16"/>
                <w:lang w:val="en-GB"/>
              </w:rPr>
              <w:t>L</w:t>
            </w:r>
            <w:r w:rsidR="003D3AB3" w:rsidRPr="003D3AB3">
              <w:rPr>
                <w:rFonts w:ascii="Times New Roman" w:hAnsi="Times New Roman" w:cs="Times New Roman"/>
                <w:bCs/>
                <w:color w:val="000000"/>
                <w:sz w:val="16"/>
                <w:szCs w:val="16"/>
                <w:lang w:val="en-GB"/>
              </w:rPr>
              <w:t>ucia</w:t>
            </w:r>
            <w:r w:rsidR="00CE6E6C" w:rsidRPr="003D3AB3">
              <w:rPr>
                <w:rFonts w:ascii="Times New Roman" w:hAnsi="Times New Roman" w:cs="Times New Roman"/>
                <w:bCs/>
                <w:color w:val="000000"/>
                <w:sz w:val="16"/>
                <w:szCs w:val="16"/>
                <w:lang w:val="en-GB"/>
              </w:rPr>
              <w:t>, S</w:t>
            </w:r>
            <w:r w:rsidR="003D3AB3" w:rsidRPr="003D3AB3">
              <w:rPr>
                <w:rFonts w:ascii="Times New Roman" w:hAnsi="Times New Roman" w:cs="Times New Roman"/>
                <w:bCs/>
                <w:color w:val="000000"/>
                <w:sz w:val="16"/>
                <w:szCs w:val="16"/>
                <w:lang w:val="en-GB"/>
              </w:rPr>
              <w:t xml:space="preserve">t. </w:t>
            </w:r>
            <w:r w:rsidR="00CE6E6C" w:rsidRPr="003D3AB3">
              <w:rPr>
                <w:rFonts w:ascii="Times New Roman" w:hAnsi="Times New Roman" w:cs="Times New Roman"/>
                <w:bCs/>
                <w:color w:val="000000"/>
                <w:sz w:val="16"/>
                <w:szCs w:val="16"/>
                <w:lang w:val="en-GB"/>
              </w:rPr>
              <w:t>V</w:t>
            </w:r>
            <w:r w:rsidR="003D3AB3" w:rsidRPr="003D3AB3">
              <w:rPr>
                <w:rFonts w:ascii="Times New Roman" w:hAnsi="Times New Roman" w:cs="Times New Roman"/>
                <w:bCs/>
                <w:color w:val="000000"/>
                <w:sz w:val="16"/>
                <w:szCs w:val="16"/>
                <w:lang w:val="en-GB"/>
              </w:rPr>
              <w:t xml:space="preserve">incent and the </w:t>
            </w:r>
            <w:r w:rsidR="00CE6E6C" w:rsidRPr="003D3AB3">
              <w:rPr>
                <w:rFonts w:ascii="Times New Roman" w:hAnsi="Times New Roman" w:cs="Times New Roman"/>
                <w:bCs/>
                <w:color w:val="000000"/>
                <w:sz w:val="16"/>
                <w:szCs w:val="16"/>
                <w:lang w:val="en-GB"/>
              </w:rPr>
              <w:t>G</w:t>
            </w:r>
            <w:r w:rsidR="003D3AB3" w:rsidRPr="003D3AB3">
              <w:rPr>
                <w:rFonts w:ascii="Times New Roman" w:hAnsi="Times New Roman" w:cs="Times New Roman"/>
                <w:bCs/>
                <w:color w:val="000000"/>
                <w:sz w:val="16"/>
                <w:szCs w:val="16"/>
                <w:lang w:val="en-GB"/>
              </w:rPr>
              <w:t>re</w:t>
            </w:r>
            <w:r w:rsidR="003D3AB3">
              <w:rPr>
                <w:rFonts w:ascii="Times New Roman" w:hAnsi="Times New Roman" w:cs="Times New Roman"/>
                <w:bCs/>
                <w:color w:val="000000"/>
                <w:sz w:val="16"/>
                <w:szCs w:val="16"/>
                <w:lang w:val="en-GB"/>
              </w:rPr>
              <w:t>nadines</w:t>
            </w:r>
            <w:r w:rsidR="00CE6E6C" w:rsidRPr="00A94658">
              <w:rPr>
                <w:rFonts w:ascii="Times New Roman" w:hAnsi="Times New Roman" w:cs="Times New Roman"/>
                <w:bCs/>
                <w:color w:val="000000"/>
                <w:sz w:val="16"/>
                <w:szCs w:val="16"/>
                <w:lang w:val="en-GB"/>
              </w:rPr>
              <w:t>)</w:t>
            </w:r>
          </w:p>
          <w:p w14:paraId="141C25A7" w14:textId="77777777" w:rsidR="00AD14E4" w:rsidRDefault="00AD14E4" w:rsidP="00321875">
            <w:pPr>
              <w:shd w:val="clear" w:color="auto" w:fill="FFFFFF" w:themeFill="background1"/>
              <w:jc w:val="both"/>
              <w:rPr>
                <w:rFonts w:ascii="Times New Roman" w:hAnsi="Times New Roman" w:cs="Times New Roman"/>
                <w:b/>
                <w:bCs/>
                <w:color w:val="000000"/>
                <w:sz w:val="16"/>
                <w:szCs w:val="16"/>
                <w:lang w:val="en-GB"/>
              </w:rPr>
            </w:pPr>
          </w:p>
          <w:p w14:paraId="328D216E" w14:textId="77777777" w:rsidR="005D19D2" w:rsidRPr="00797E5A" w:rsidRDefault="005D19D2" w:rsidP="00321875">
            <w:pPr>
              <w:shd w:val="clear" w:color="auto" w:fill="FFFFFF" w:themeFill="background1"/>
              <w:jc w:val="both"/>
              <w:rPr>
                <w:rFonts w:ascii="Times New Roman" w:hAnsi="Times New Roman" w:cs="Times New Roman"/>
                <w:b/>
                <w:iCs/>
                <w:color w:val="000000"/>
                <w:sz w:val="16"/>
                <w:szCs w:val="16"/>
                <w:lang w:val="en-GB"/>
              </w:rPr>
            </w:pPr>
          </w:p>
          <w:p w14:paraId="6B4834FA" w14:textId="3E359D71" w:rsidR="005D19D2" w:rsidRPr="00797E5A" w:rsidRDefault="005D19D2" w:rsidP="00321875">
            <w:pPr>
              <w:shd w:val="clear" w:color="auto" w:fill="FFFFFF" w:themeFill="background1"/>
              <w:jc w:val="both"/>
              <w:rPr>
                <w:rFonts w:ascii="Times New Roman" w:hAnsi="Times New Roman" w:cs="Times New Roman"/>
                <w:b/>
                <w:sz w:val="16"/>
                <w:szCs w:val="16"/>
              </w:rPr>
            </w:pPr>
            <w:r w:rsidRPr="00797E5A">
              <w:rPr>
                <w:rFonts w:ascii="Times New Roman" w:hAnsi="Times New Roman" w:cs="Times New Roman"/>
                <w:b/>
                <w:iCs/>
                <w:color w:val="000000"/>
                <w:sz w:val="16"/>
                <w:szCs w:val="16"/>
                <w:lang w:val="en-GB"/>
              </w:rPr>
              <w:t>Output 2.3</w:t>
            </w:r>
            <w:r w:rsidR="00AD14E4">
              <w:rPr>
                <w:rFonts w:ascii="Times New Roman" w:hAnsi="Times New Roman" w:cs="Times New Roman"/>
                <w:b/>
                <w:iCs/>
                <w:color w:val="000000"/>
                <w:sz w:val="16"/>
                <w:szCs w:val="16"/>
                <w:lang w:val="en-GB"/>
              </w:rPr>
              <w:t>.</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b/>
                <w:sz w:val="16"/>
                <w:szCs w:val="16"/>
              </w:rPr>
              <w:t>Preparedness systems in place to effectively address the consequences of and response to natural hazards e.g. geo-physical and climate resilient and man-made crisis at all levels of government and communities</w:t>
            </w:r>
          </w:p>
          <w:p w14:paraId="4C25479E" w14:textId="77777777" w:rsidR="005D19D2" w:rsidRPr="00797E5A" w:rsidRDefault="005D19D2" w:rsidP="00321875">
            <w:pPr>
              <w:shd w:val="clear" w:color="auto" w:fill="FFFFFF" w:themeFill="background1"/>
              <w:jc w:val="both"/>
              <w:rPr>
                <w:rFonts w:ascii="Times New Roman" w:hAnsi="Times New Roman" w:cs="Times New Roman"/>
                <w:b/>
                <w:iCs/>
                <w:color w:val="000000" w:themeColor="text1"/>
                <w:sz w:val="16"/>
                <w:szCs w:val="16"/>
                <w:lang w:val="en-GB"/>
              </w:rPr>
            </w:pPr>
          </w:p>
          <w:p w14:paraId="4D394859" w14:textId="7FA7DD30" w:rsidR="005D19D2" w:rsidRPr="00797E5A" w:rsidRDefault="005D19D2" w:rsidP="00321875">
            <w:pPr>
              <w:shd w:val="clear" w:color="auto" w:fill="FFFFFF" w:themeFill="background1"/>
              <w:jc w:val="both"/>
              <w:rPr>
                <w:rFonts w:ascii="Times New Roman" w:hAnsi="Times New Roman" w:cs="Times New Roman"/>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2.3.1</w:t>
            </w:r>
            <w:r w:rsidR="00AD14E4">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4D1521">
              <w:rPr>
                <w:rFonts w:ascii="Times New Roman" w:hAnsi="Times New Roman" w:cs="Times New Roman"/>
                <w:sz w:val="16"/>
                <w:szCs w:val="16"/>
              </w:rPr>
              <w:t>No.</w:t>
            </w:r>
            <w:r w:rsidR="004D1521" w:rsidRPr="00797E5A">
              <w:rPr>
                <w:rFonts w:ascii="Times New Roman" w:hAnsi="Times New Roman" w:cs="Times New Roman"/>
                <w:sz w:val="16"/>
                <w:szCs w:val="16"/>
              </w:rPr>
              <w:t xml:space="preserve"> </w:t>
            </w:r>
            <w:r w:rsidRPr="00797E5A">
              <w:rPr>
                <w:rFonts w:ascii="Times New Roman" w:hAnsi="Times New Roman" w:cs="Times New Roman"/>
                <w:sz w:val="16"/>
                <w:szCs w:val="16"/>
              </w:rPr>
              <w:t>of countries with updated policies, institutional structures and end-to-end EWS for man-made crisis and all major hazards (e.g. geo-physical and cl</w:t>
            </w:r>
            <w:r w:rsidR="00257D5B">
              <w:rPr>
                <w:rFonts w:ascii="Times New Roman" w:hAnsi="Times New Roman" w:cs="Times New Roman"/>
                <w:sz w:val="16"/>
                <w:szCs w:val="16"/>
              </w:rPr>
              <w:t>imate induced hazards)</w:t>
            </w:r>
          </w:p>
          <w:p w14:paraId="299950E8" w14:textId="77777777" w:rsidR="005D19D2" w:rsidRPr="00A94658" w:rsidRDefault="005D19D2" w:rsidP="00321875">
            <w:pPr>
              <w:shd w:val="clear" w:color="auto" w:fill="FFFFFF" w:themeFill="background1"/>
              <w:jc w:val="both"/>
              <w:rPr>
                <w:rFonts w:ascii="Times New Roman" w:hAnsi="Times New Roman" w:cs="Times New Roman"/>
                <w:color w:val="FFFFFF" w:themeColor="background1"/>
                <w:sz w:val="16"/>
                <w:szCs w:val="16"/>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xml:space="preserve">: 0 </w:t>
            </w:r>
          </w:p>
          <w:p w14:paraId="79C18E33" w14:textId="0AD7E751"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5 </w:t>
            </w:r>
            <w:r w:rsidRPr="008F2259">
              <w:rPr>
                <w:rFonts w:ascii="Times New Roman" w:hAnsi="Times New Roman" w:cs="Times New Roman"/>
                <w:iCs/>
                <w:color w:val="000000"/>
                <w:sz w:val="16"/>
                <w:szCs w:val="16"/>
                <w:lang w:val="en-GB"/>
              </w:rPr>
              <w:t>(</w:t>
            </w:r>
            <w:r w:rsidR="008F2259">
              <w:rPr>
                <w:rFonts w:ascii="Times New Roman" w:hAnsi="Times New Roman" w:cs="Times New Roman"/>
                <w:iCs/>
                <w:color w:val="000000"/>
                <w:sz w:val="16"/>
                <w:szCs w:val="16"/>
                <w:lang w:val="en-GB"/>
              </w:rPr>
              <w:t>Barbados</w:t>
            </w:r>
            <w:r w:rsidRPr="008F2259">
              <w:rPr>
                <w:rFonts w:ascii="Times New Roman" w:hAnsi="Times New Roman" w:cs="Times New Roman"/>
                <w:iCs/>
                <w:color w:val="000000"/>
                <w:sz w:val="16"/>
                <w:szCs w:val="16"/>
                <w:lang w:val="en-GB"/>
              </w:rPr>
              <w:t>, D</w:t>
            </w:r>
            <w:r w:rsidR="008F2259">
              <w:rPr>
                <w:rFonts w:ascii="Times New Roman" w:hAnsi="Times New Roman" w:cs="Times New Roman"/>
                <w:iCs/>
                <w:color w:val="000000"/>
                <w:sz w:val="16"/>
                <w:szCs w:val="16"/>
                <w:lang w:val="en-GB"/>
              </w:rPr>
              <w:t>ominica</w:t>
            </w:r>
            <w:r w:rsidRPr="008F2259">
              <w:rPr>
                <w:rFonts w:ascii="Times New Roman" w:hAnsi="Times New Roman" w:cs="Times New Roman"/>
                <w:iCs/>
                <w:color w:val="000000"/>
                <w:sz w:val="16"/>
                <w:szCs w:val="16"/>
                <w:lang w:val="en-GB"/>
              </w:rPr>
              <w:t>, G</w:t>
            </w:r>
            <w:r w:rsidR="008F2259">
              <w:rPr>
                <w:rFonts w:ascii="Times New Roman" w:hAnsi="Times New Roman" w:cs="Times New Roman"/>
                <w:iCs/>
                <w:color w:val="000000"/>
                <w:sz w:val="16"/>
                <w:szCs w:val="16"/>
                <w:lang w:val="en-GB"/>
              </w:rPr>
              <w:t>renada</w:t>
            </w:r>
            <w:r w:rsidRPr="008F2259">
              <w:rPr>
                <w:rFonts w:ascii="Times New Roman" w:hAnsi="Times New Roman" w:cs="Times New Roman"/>
                <w:iCs/>
                <w:color w:val="000000"/>
                <w:sz w:val="16"/>
                <w:szCs w:val="16"/>
                <w:lang w:val="en-GB"/>
              </w:rPr>
              <w:t>, S</w:t>
            </w:r>
            <w:r w:rsidR="008F2259">
              <w:rPr>
                <w:rFonts w:ascii="Times New Roman" w:hAnsi="Times New Roman" w:cs="Times New Roman"/>
                <w:iCs/>
                <w:color w:val="000000"/>
                <w:sz w:val="16"/>
                <w:szCs w:val="16"/>
                <w:lang w:val="en-GB"/>
              </w:rPr>
              <w:t>t. Lucia</w:t>
            </w:r>
            <w:r w:rsidRPr="008F2259">
              <w:rPr>
                <w:rFonts w:ascii="Times New Roman" w:hAnsi="Times New Roman" w:cs="Times New Roman"/>
                <w:iCs/>
                <w:color w:val="000000"/>
                <w:sz w:val="16"/>
                <w:szCs w:val="16"/>
                <w:lang w:val="en-GB"/>
              </w:rPr>
              <w:t>, S</w:t>
            </w:r>
            <w:r w:rsidR="008F2259">
              <w:rPr>
                <w:rFonts w:ascii="Times New Roman" w:hAnsi="Times New Roman" w:cs="Times New Roman"/>
                <w:iCs/>
                <w:color w:val="000000"/>
                <w:sz w:val="16"/>
                <w:szCs w:val="16"/>
                <w:lang w:val="en-GB"/>
              </w:rPr>
              <w:t>t. Vincent and the Grenadines</w:t>
            </w:r>
            <w:r w:rsidRPr="008F2259">
              <w:rPr>
                <w:rFonts w:ascii="Times New Roman" w:hAnsi="Times New Roman" w:cs="Times New Roman"/>
                <w:iCs/>
                <w:color w:val="000000"/>
                <w:sz w:val="16"/>
                <w:szCs w:val="16"/>
                <w:lang w:val="en-GB"/>
              </w:rPr>
              <w:t>)</w:t>
            </w:r>
          </w:p>
          <w:p w14:paraId="6F67F0CA" w14:textId="77777777" w:rsidR="005D19D2" w:rsidRPr="00797E5A" w:rsidRDefault="005D19D2" w:rsidP="00321875">
            <w:pPr>
              <w:rPr>
                <w:rFonts w:ascii="Times New Roman" w:hAnsi="Times New Roman" w:cs="Times New Roman"/>
                <w:b/>
                <w:bCs/>
                <w:color w:val="000000"/>
                <w:sz w:val="16"/>
                <w:szCs w:val="16"/>
                <w:lang w:val="en-GB"/>
              </w:rPr>
            </w:pPr>
          </w:p>
          <w:p w14:paraId="018D63D5" w14:textId="095E8C1B" w:rsidR="005D19D2" w:rsidRPr="00797E5A" w:rsidRDefault="005D19D2" w:rsidP="00321875">
            <w:pPr>
              <w:shd w:val="clear" w:color="auto" w:fill="FFFFFF" w:themeFill="background1"/>
              <w:jc w:val="both"/>
              <w:rPr>
                <w:rFonts w:ascii="Times New Roman" w:hAnsi="Times New Roman" w:cs="Times New Roman"/>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2.3.2</w:t>
            </w:r>
            <w:r w:rsidR="004D1521">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4D1521">
              <w:rPr>
                <w:rFonts w:ascii="Times New Roman" w:hAnsi="Times New Roman" w:cs="Times New Roman"/>
                <w:sz w:val="16"/>
                <w:szCs w:val="16"/>
              </w:rPr>
              <w:t>No.</w:t>
            </w:r>
            <w:r w:rsidR="004D1521" w:rsidRPr="00797E5A">
              <w:rPr>
                <w:rFonts w:ascii="Times New Roman" w:hAnsi="Times New Roman" w:cs="Times New Roman"/>
                <w:sz w:val="16"/>
                <w:szCs w:val="16"/>
              </w:rPr>
              <w:t xml:space="preserve"> </w:t>
            </w:r>
            <w:r w:rsidRPr="00797E5A">
              <w:rPr>
                <w:rFonts w:ascii="Times New Roman" w:hAnsi="Times New Roman" w:cs="Times New Roman"/>
                <w:sz w:val="16"/>
                <w:szCs w:val="16"/>
              </w:rPr>
              <w:t>of new and updated national and community level mechanisms to prepare for and recover from disaster events (e.g. evacuation procedures, stockpiles, search and rescue, communication protocols and recovery preparedness plans, etc.)</w:t>
            </w:r>
          </w:p>
          <w:p w14:paraId="283B8BF7" w14:textId="77777777"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4D1521">
              <w:rPr>
                <w:rFonts w:ascii="Times New Roman" w:hAnsi="Times New Roman" w:cs="Times New Roman"/>
                <w:iCs/>
                <w:color w:val="000000"/>
                <w:sz w:val="16"/>
                <w:szCs w:val="16"/>
                <w:lang w:val="en-GB"/>
              </w:rPr>
              <w:t>: 0</w:t>
            </w:r>
          </w:p>
          <w:p w14:paraId="424B2243" w14:textId="725D6549" w:rsidR="005D19D2" w:rsidRPr="00797E5A" w:rsidRDefault="005D19D2" w:rsidP="004D1521">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lastRenderedPageBreak/>
              <w:t>Target</w:t>
            </w:r>
            <w:r w:rsidRPr="00A94658">
              <w:rPr>
                <w:rFonts w:ascii="Times New Roman" w:hAnsi="Times New Roman" w:cs="Times New Roman"/>
                <w:iCs/>
                <w:color w:val="000000"/>
                <w:sz w:val="16"/>
                <w:szCs w:val="16"/>
                <w:lang w:val="en-GB"/>
              </w:rPr>
              <w:t xml:space="preserve">: 6 </w:t>
            </w:r>
            <w:r w:rsidRPr="008F2259">
              <w:rPr>
                <w:rFonts w:ascii="Times New Roman" w:hAnsi="Times New Roman" w:cs="Times New Roman"/>
                <w:iCs/>
                <w:color w:val="000000"/>
                <w:sz w:val="16"/>
                <w:szCs w:val="16"/>
                <w:lang w:val="en-GB"/>
              </w:rPr>
              <w:t>(A</w:t>
            </w:r>
            <w:r w:rsidR="008F2259">
              <w:rPr>
                <w:rFonts w:ascii="Times New Roman" w:hAnsi="Times New Roman" w:cs="Times New Roman"/>
                <w:iCs/>
                <w:color w:val="000000"/>
                <w:sz w:val="16"/>
                <w:szCs w:val="16"/>
                <w:lang w:val="en-GB"/>
              </w:rPr>
              <w:t>ntigua and Barbuda</w:t>
            </w:r>
            <w:r w:rsidRPr="008F2259">
              <w:rPr>
                <w:rFonts w:ascii="Times New Roman" w:hAnsi="Times New Roman" w:cs="Times New Roman"/>
                <w:iCs/>
                <w:color w:val="000000"/>
                <w:sz w:val="16"/>
                <w:szCs w:val="16"/>
                <w:lang w:val="en-GB"/>
              </w:rPr>
              <w:t xml:space="preserve">, </w:t>
            </w:r>
            <w:r w:rsidR="00A94658" w:rsidRPr="008F2259">
              <w:rPr>
                <w:rFonts w:ascii="Times New Roman" w:hAnsi="Times New Roman" w:cs="Times New Roman"/>
                <w:iCs/>
                <w:color w:val="000000"/>
                <w:sz w:val="16"/>
                <w:szCs w:val="16"/>
                <w:lang w:val="en-GB"/>
              </w:rPr>
              <w:t>B</w:t>
            </w:r>
            <w:r w:rsidR="008F2259">
              <w:rPr>
                <w:rFonts w:ascii="Times New Roman" w:hAnsi="Times New Roman" w:cs="Times New Roman"/>
                <w:iCs/>
                <w:color w:val="000000"/>
                <w:sz w:val="16"/>
                <w:szCs w:val="16"/>
                <w:lang w:val="en-GB"/>
              </w:rPr>
              <w:t>arbados,</w:t>
            </w:r>
            <w:r w:rsidRPr="008F2259">
              <w:rPr>
                <w:rFonts w:ascii="Times New Roman" w:hAnsi="Times New Roman" w:cs="Times New Roman"/>
                <w:iCs/>
                <w:color w:val="000000"/>
                <w:sz w:val="16"/>
                <w:szCs w:val="16"/>
                <w:lang w:val="en-GB"/>
              </w:rPr>
              <w:t xml:space="preserve"> D</w:t>
            </w:r>
            <w:r w:rsidR="008F2259">
              <w:rPr>
                <w:rFonts w:ascii="Times New Roman" w:hAnsi="Times New Roman" w:cs="Times New Roman"/>
                <w:iCs/>
                <w:color w:val="000000"/>
                <w:sz w:val="16"/>
                <w:szCs w:val="16"/>
                <w:lang w:val="en-GB"/>
              </w:rPr>
              <w:t>ominica</w:t>
            </w:r>
            <w:r w:rsidRPr="008F2259">
              <w:rPr>
                <w:rFonts w:ascii="Times New Roman" w:hAnsi="Times New Roman" w:cs="Times New Roman"/>
                <w:iCs/>
                <w:color w:val="000000"/>
                <w:sz w:val="16"/>
                <w:szCs w:val="16"/>
                <w:lang w:val="en-GB"/>
              </w:rPr>
              <w:t>, G</w:t>
            </w:r>
            <w:r w:rsidR="008F2259">
              <w:rPr>
                <w:rFonts w:ascii="Times New Roman" w:hAnsi="Times New Roman" w:cs="Times New Roman"/>
                <w:iCs/>
                <w:color w:val="000000"/>
                <w:sz w:val="16"/>
                <w:szCs w:val="16"/>
                <w:lang w:val="en-GB"/>
              </w:rPr>
              <w:t>renada</w:t>
            </w:r>
            <w:r w:rsidRPr="008F2259">
              <w:rPr>
                <w:rFonts w:ascii="Times New Roman" w:hAnsi="Times New Roman" w:cs="Times New Roman"/>
                <w:iCs/>
                <w:color w:val="000000"/>
                <w:sz w:val="16"/>
                <w:szCs w:val="16"/>
                <w:lang w:val="en-GB"/>
              </w:rPr>
              <w:t>, S</w:t>
            </w:r>
            <w:r w:rsidR="008F2259">
              <w:rPr>
                <w:rFonts w:ascii="Times New Roman" w:hAnsi="Times New Roman" w:cs="Times New Roman"/>
                <w:iCs/>
                <w:color w:val="000000"/>
                <w:sz w:val="16"/>
                <w:szCs w:val="16"/>
                <w:lang w:val="en-GB"/>
              </w:rPr>
              <w:t>t. Lucia</w:t>
            </w:r>
            <w:r w:rsidRPr="008F2259">
              <w:rPr>
                <w:rFonts w:ascii="Times New Roman" w:hAnsi="Times New Roman" w:cs="Times New Roman"/>
                <w:iCs/>
                <w:color w:val="000000"/>
                <w:sz w:val="16"/>
                <w:szCs w:val="16"/>
                <w:lang w:val="en-GB"/>
              </w:rPr>
              <w:t>, S</w:t>
            </w:r>
            <w:r w:rsidR="008F2259">
              <w:rPr>
                <w:rFonts w:ascii="Times New Roman" w:hAnsi="Times New Roman" w:cs="Times New Roman"/>
                <w:iCs/>
                <w:color w:val="000000"/>
                <w:sz w:val="16"/>
                <w:szCs w:val="16"/>
                <w:lang w:val="en-GB"/>
              </w:rPr>
              <w:t>t. Vincent and the Grenadines</w:t>
            </w:r>
            <w:r w:rsidRPr="008F2259">
              <w:rPr>
                <w:rFonts w:ascii="Times New Roman" w:hAnsi="Times New Roman" w:cs="Times New Roman"/>
                <w:iCs/>
                <w:color w:val="000000"/>
                <w:sz w:val="16"/>
                <w:szCs w:val="16"/>
                <w:lang w:val="en-GB"/>
              </w:rPr>
              <w:t>)</w:t>
            </w:r>
          </w:p>
        </w:tc>
        <w:tc>
          <w:tcPr>
            <w:tcW w:w="651" w:type="pct"/>
            <w:tcBorders>
              <w:bottom w:val="single" w:sz="4" w:space="0" w:color="auto"/>
            </w:tcBorders>
          </w:tcPr>
          <w:p w14:paraId="39F41C43" w14:textId="04AD0000" w:rsidR="005D19D2" w:rsidRPr="00797E5A" w:rsidRDefault="005D19D2" w:rsidP="00CA0839">
            <w:pPr>
              <w:rPr>
                <w:rFonts w:ascii="Times New Roman" w:hAnsi="Times New Roman" w:cs="Times New Roman"/>
                <w:iCs/>
                <w:color w:val="000000"/>
                <w:sz w:val="16"/>
                <w:szCs w:val="16"/>
                <w:lang w:val="en-GB"/>
              </w:rPr>
            </w:pPr>
            <w:r w:rsidRPr="00797E5A">
              <w:rPr>
                <w:rFonts w:ascii="Times New Roman" w:hAnsi="Times New Roman" w:cs="Times New Roman"/>
                <w:iCs/>
                <w:sz w:val="16"/>
                <w:szCs w:val="16"/>
                <w:lang w:val="en-GB"/>
              </w:rPr>
              <w:lastRenderedPageBreak/>
              <w:t xml:space="preserve">National </w:t>
            </w:r>
            <w:r w:rsidR="001C42B4">
              <w:rPr>
                <w:rFonts w:ascii="Times New Roman" w:hAnsi="Times New Roman" w:cs="Times New Roman"/>
                <w:iCs/>
                <w:sz w:val="16"/>
                <w:szCs w:val="16"/>
                <w:lang w:val="en-GB"/>
              </w:rPr>
              <w:t>g</w:t>
            </w:r>
            <w:r w:rsidRPr="00797E5A">
              <w:rPr>
                <w:rFonts w:ascii="Times New Roman" w:hAnsi="Times New Roman" w:cs="Times New Roman"/>
                <w:iCs/>
                <w:sz w:val="16"/>
                <w:szCs w:val="16"/>
                <w:lang w:val="en-GB"/>
              </w:rPr>
              <w:t>overnments</w:t>
            </w:r>
            <w:r w:rsidR="001B5FC4">
              <w:rPr>
                <w:rFonts w:ascii="Times New Roman" w:hAnsi="Times New Roman" w:cs="Times New Roman"/>
                <w:iCs/>
                <w:color w:val="000000"/>
                <w:sz w:val="16"/>
                <w:szCs w:val="16"/>
                <w:lang w:val="en-GB"/>
              </w:rPr>
              <w:t xml:space="preserve">; </w:t>
            </w:r>
            <w:r w:rsidR="00CA0839">
              <w:rPr>
                <w:rFonts w:ascii="Times New Roman" w:hAnsi="Times New Roman" w:cs="Times New Roman"/>
                <w:iCs/>
                <w:color w:val="000000"/>
                <w:sz w:val="16"/>
                <w:szCs w:val="16"/>
                <w:lang w:val="en-GB"/>
              </w:rPr>
              <w:t>GEF</w:t>
            </w:r>
            <w:r w:rsidR="001B5FC4">
              <w:rPr>
                <w:rFonts w:ascii="Times New Roman" w:hAnsi="Times New Roman" w:cs="Times New Roman"/>
                <w:iCs/>
                <w:sz w:val="16"/>
                <w:szCs w:val="16"/>
                <w:lang w:val="en-GB"/>
              </w:rPr>
              <w:t>;</w:t>
            </w:r>
          </w:p>
          <w:p w14:paraId="5F34DFDC" w14:textId="4FCE12FB" w:rsidR="005D19D2" w:rsidRPr="00797E5A" w:rsidRDefault="005D19D2" w:rsidP="001B5FC4">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en-GB"/>
              </w:rPr>
              <w:t>G</w:t>
            </w:r>
            <w:r w:rsidR="00BE1CE4">
              <w:rPr>
                <w:rFonts w:ascii="Times New Roman" w:hAnsi="Times New Roman" w:cs="Times New Roman"/>
                <w:iCs/>
                <w:color w:val="000000"/>
                <w:sz w:val="16"/>
                <w:szCs w:val="16"/>
                <w:lang w:val="en-GB"/>
              </w:rPr>
              <w:t xml:space="preserve">reen </w:t>
            </w:r>
            <w:r w:rsidRPr="00797E5A">
              <w:rPr>
                <w:rFonts w:ascii="Times New Roman" w:hAnsi="Times New Roman" w:cs="Times New Roman"/>
                <w:iCs/>
                <w:color w:val="000000"/>
                <w:sz w:val="16"/>
                <w:szCs w:val="16"/>
                <w:lang w:val="en-GB"/>
              </w:rPr>
              <w:t>C</w:t>
            </w:r>
            <w:r w:rsidR="00BE1CE4">
              <w:rPr>
                <w:rFonts w:ascii="Times New Roman" w:hAnsi="Times New Roman" w:cs="Times New Roman"/>
                <w:iCs/>
                <w:color w:val="000000"/>
                <w:sz w:val="16"/>
                <w:szCs w:val="16"/>
                <w:lang w:val="en-GB"/>
              </w:rPr>
              <w:t xml:space="preserve">limate </w:t>
            </w:r>
            <w:r w:rsidRPr="00797E5A">
              <w:rPr>
                <w:rFonts w:ascii="Times New Roman" w:hAnsi="Times New Roman" w:cs="Times New Roman"/>
                <w:iCs/>
                <w:color w:val="000000"/>
                <w:sz w:val="16"/>
                <w:szCs w:val="16"/>
                <w:lang w:val="en-GB"/>
              </w:rPr>
              <w:t>F</w:t>
            </w:r>
            <w:r w:rsidR="00BE1CE4">
              <w:rPr>
                <w:rFonts w:ascii="Times New Roman" w:hAnsi="Times New Roman" w:cs="Times New Roman"/>
                <w:iCs/>
                <w:color w:val="000000"/>
                <w:sz w:val="16"/>
                <w:szCs w:val="16"/>
                <w:lang w:val="en-GB"/>
              </w:rPr>
              <w:t>und</w:t>
            </w:r>
            <w:r w:rsidR="001B5FC4">
              <w:rPr>
                <w:rFonts w:ascii="Times New Roman" w:hAnsi="Times New Roman" w:cs="Times New Roman"/>
                <w:iCs/>
                <w:color w:val="000000"/>
                <w:sz w:val="16"/>
                <w:szCs w:val="16"/>
                <w:lang w:val="en-GB"/>
              </w:rPr>
              <w:t xml:space="preserve">; </w:t>
            </w:r>
            <w:r w:rsidR="001C42B4">
              <w:rPr>
                <w:rFonts w:ascii="Times New Roman" w:hAnsi="Times New Roman" w:cs="Times New Roman"/>
                <w:iCs/>
                <w:color w:val="000000"/>
                <w:sz w:val="16"/>
                <w:szCs w:val="16"/>
                <w:lang w:val="en-GB"/>
              </w:rPr>
              <w:t>European Union</w:t>
            </w:r>
            <w:r w:rsidR="001B5FC4">
              <w:rPr>
                <w:rFonts w:ascii="Times New Roman" w:hAnsi="Times New Roman" w:cs="Times New Roman"/>
                <w:iCs/>
                <w:color w:val="000000"/>
                <w:sz w:val="16"/>
                <w:szCs w:val="16"/>
                <w:lang w:val="en-GB"/>
              </w:rPr>
              <w:t xml:space="preserve">; </w:t>
            </w:r>
            <w:r w:rsidR="00CA0839">
              <w:rPr>
                <w:rFonts w:ascii="Times New Roman" w:hAnsi="Times New Roman" w:cs="Times New Roman"/>
                <w:iCs/>
                <w:color w:val="000000"/>
                <w:sz w:val="16"/>
                <w:szCs w:val="16"/>
                <w:lang w:val="en-GB"/>
              </w:rPr>
              <w:t>USAID</w:t>
            </w:r>
            <w:r w:rsidR="001B5FC4">
              <w:rPr>
                <w:rFonts w:ascii="Times New Roman" w:hAnsi="Times New Roman" w:cs="Times New Roman"/>
                <w:iCs/>
                <w:color w:val="000000"/>
                <w:sz w:val="16"/>
                <w:szCs w:val="16"/>
                <w:lang w:val="en-GB"/>
              </w:rPr>
              <w:t xml:space="preserve">; UNEP; </w:t>
            </w:r>
            <w:r w:rsidR="00CA0839">
              <w:rPr>
                <w:rFonts w:ascii="Times New Roman" w:hAnsi="Times New Roman" w:cs="Times New Roman"/>
                <w:iCs/>
                <w:color w:val="000000"/>
                <w:sz w:val="16"/>
                <w:szCs w:val="16"/>
                <w:lang w:val="en-GB"/>
              </w:rPr>
              <w:t>CDB</w:t>
            </w:r>
            <w:r w:rsidR="001B5FC4">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U</w:t>
            </w:r>
            <w:r w:rsidR="00BE1CE4">
              <w:rPr>
                <w:rFonts w:ascii="Times New Roman" w:hAnsi="Times New Roman" w:cs="Times New Roman"/>
                <w:iCs/>
                <w:color w:val="000000"/>
                <w:sz w:val="16"/>
                <w:szCs w:val="16"/>
                <w:lang w:val="en-GB"/>
              </w:rPr>
              <w:t xml:space="preserve">niversity of </w:t>
            </w:r>
            <w:r w:rsidRPr="00797E5A">
              <w:rPr>
                <w:rFonts w:ascii="Times New Roman" w:hAnsi="Times New Roman" w:cs="Times New Roman"/>
                <w:iCs/>
                <w:color w:val="000000"/>
                <w:sz w:val="16"/>
                <w:szCs w:val="16"/>
                <w:lang w:val="en-GB"/>
              </w:rPr>
              <w:t>W</w:t>
            </w:r>
            <w:r w:rsidR="00BE1CE4">
              <w:rPr>
                <w:rFonts w:ascii="Times New Roman" w:hAnsi="Times New Roman" w:cs="Times New Roman"/>
                <w:iCs/>
                <w:color w:val="000000"/>
                <w:sz w:val="16"/>
                <w:szCs w:val="16"/>
                <w:lang w:val="en-GB"/>
              </w:rPr>
              <w:t xml:space="preserve">est </w:t>
            </w:r>
            <w:r w:rsidRPr="00797E5A">
              <w:rPr>
                <w:rFonts w:ascii="Times New Roman" w:hAnsi="Times New Roman" w:cs="Times New Roman"/>
                <w:iCs/>
                <w:color w:val="000000"/>
                <w:sz w:val="16"/>
                <w:szCs w:val="16"/>
                <w:lang w:val="en-GB"/>
              </w:rPr>
              <w:t>I</w:t>
            </w:r>
            <w:r w:rsidR="00BE1CE4">
              <w:rPr>
                <w:rFonts w:ascii="Times New Roman" w:hAnsi="Times New Roman" w:cs="Times New Roman"/>
                <w:iCs/>
                <w:color w:val="000000"/>
                <w:sz w:val="16"/>
                <w:szCs w:val="16"/>
                <w:lang w:val="en-GB"/>
              </w:rPr>
              <w:t>ndies (UWI)</w:t>
            </w:r>
            <w:r w:rsidR="001B5FC4">
              <w:rPr>
                <w:rFonts w:ascii="Times New Roman" w:hAnsi="Times New Roman" w:cs="Times New Roman"/>
                <w:iCs/>
                <w:color w:val="000000"/>
                <w:sz w:val="16"/>
                <w:szCs w:val="16"/>
                <w:lang w:val="en-GB"/>
              </w:rPr>
              <w:t>; pr</w:t>
            </w:r>
            <w:r w:rsidRPr="00797E5A">
              <w:rPr>
                <w:rFonts w:ascii="Times New Roman" w:hAnsi="Times New Roman" w:cs="Times New Roman"/>
                <w:iCs/>
                <w:color w:val="000000"/>
                <w:sz w:val="16"/>
                <w:szCs w:val="16"/>
                <w:lang w:val="en-GB"/>
              </w:rPr>
              <w:t xml:space="preserve">ivate </w:t>
            </w:r>
            <w:r w:rsidR="001B5FC4">
              <w:rPr>
                <w:rFonts w:ascii="Times New Roman" w:hAnsi="Times New Roman" w:cs="Times New Roman"/>
                <w:iCs/>
                <w:color w:val="000000"/>
                <w:sz w:val="16"/>
                <w:szCs w:val="16"/>
                <w:lang w:val="en-GB"/>
              </w:rPr>
              <w:t>s</w:t>
            </w:r>
            <w:r w:rsidRPr="00797E5A">
              <w:rPr>
                <w:rFonts w:ascii="Times New Roman" w:hAnsi="Times New Roman" w:cs="Times New Roman"/>
                <w:iCs/>
                <w:color w:val="000000"/>
                <w:sz w:val="16"/>
                <w:szCs w:val="16"/>
                <w:lang w:val="en-GB"/>
              </w:rPr>
              <w:t>ector</w:t>
            </w:r>
            <w:r w:rsidR="001B5FC4">
              <w:rPr>
                <w:rFonts w:ascii="Times New Roman" w:hAnsi="Times New Roman" w:cs="Times New Roman"/>
                <w:iCs/>
                <w:color w:val="000000"/>
                <w:sz w:val="16"/>
                <w:szCs w:val="16"/>
                <w:lang w:val="en-GB"/>
              </w:rPr>
              <w:t xml:space="preserve">; </w:t>
            </w:r>
          </w:p>
          <w:p w14:paraId="0BE3EC4F" w14:textId="4F772D4F" w:rsidR="005D19D2" w:rsidRPr="00797E5A" w:rsidRDefault="005D19D2" w:rsidP="00321875">
            <w:pPr>
              <w:rPr>
                <w:rFonts w:ascii="Times New Roman" w:hAnsi="Times New Roman" w:cs="Times New Roman"/>
                <w:sz w:val="16"/>
                <w:szCs w:val="16"/>
              </w:rPr>
            </w:pPr>
            <w:r w:rsidRPr="00797E5A">
              <w:rPr>
                <w:rFonts w:ascii="Times New Roman" w:hAnsi="Times New Roman" w:cs="Times New Roman"/>
                <w:sz w:val="16"/>
                <w:szCs w:val="16"/>
              </w:rPr>
              <w:t>C</w:t>
            </w:r>
            <w:r w:rsidR="00BE1CE4">
              <w:rPr>
                <w:rFonts w:ascii="Times New Roman" w:hAnsi="Times New Roman" w:cs="Times New Roman"/>
                <w:sz w:val="16"/>
                <w:szCs w:val="16"/>
              </w:rPr>
              <w:t xml:space="preserve">aribbean </w:t>
            </w:r>
            <w:r w:rsidRPr="00797E5A">
              <w:rPr>
                <w:rFonts w:ascii="Times New Roman" w:hAnsi="Times New Roman" w:cs="Times New Roman"/>
                <w:sz w:val="16"/>
                <w:szCs w:val="16"/>
              </w:rPr>
              <w:t>N</w:t>
            </w:r>
            <w:r w:rsidR="00BE1CE4">
              <w:rPr>
                <w:rFonts w:ascii="Times New Roman" w:hAnsi="Times New Roman" w:cs="Times New Roman"/>
                <w:sz w:val="16"/>
                <w:szCs w:val="16"/>
              </w:rPr>
              <w:t xml:space="preserve">atural </w:t>
            </w:r>
            <w:r w:rsidRPr="00797E5A">
              <w:rPr>
                <w:rFonts w:ascii="Times New Roman" w:hAnsi="Times New Roman" w:cs="Times New Roman"/>
                <w:sz w:val="16"/>
                <w:szCs w:val="16"/>
              </w:rPr>
              <w:t>R</w:t>
            </w:r>
            <w:r w:rsidR="00BE1CE4">
              <w:rPr>
                <w:rFonts w:ascii="Times New Roman" w:hAnsi="Times New Roman" w:cs="Times New Roman"/>
                <w:sz w:val="16"/>
                <w:szCs w:val="16"/>
              </w:rPr>
              <w:t xml:space="preserve">esource </w:t>
            </w:r>
            <w:r w:rsidRPr="00797E5A">
              <w:rPr>
                <w:rFonts w:ascii="Times New Roman" w:hAnsi="Times New Roman" w:cs="Times New Roman"/>
                <w:sz w:val="16"/>
                <w:szCs w:val="16"/>
              </w:rPr>
              <w:t>I</w:t>
            </w:r>
            <w:r w:rsidR="00BE1CE4">
              <w:rPr>
                <w:rFonts w:ascii="Times New Roman" w:hAnsi="Times New Roman" w:cs="Times New Roman"/>
                <w:sz w:val="16"/>
                <w:szCs w:val="16"/>
              </w:rPr>
              <w:t>nstitute</w:t>
            </w:r>
            <w:r w:rsidR="00D4745E">
              <w:rPr>
                <w:rFonts w:ascii="Times New Roman" w:hAnsi="Times New Roman" w:cs="Times New Roman"/>
                <w:sz w:val="16"/>
                <w:szCs w:val="16"/>
              </w:rPr>
              <w:t>;</w:t>
            </w:r>
            <w:r w:rsidR="00D4745E">
              <w:rPr>
                <w:rFonts w:ascii="Times New Roman" w:hAnsi="Times New Roman" w:cs="Times New Roman"/>
                <w:sz w:val="20"/>
                <w:szCs w:val="20"/>
              </w:rPr>
              <w:t xml:space="preserve"> </w:t>
            </w:r>
            <w:r w:rsidR="00D4745E" w:rsidRPr="001B5FC4">
              <w:rPr>
                <w:rFonts w:ascii="Times New Roman" w:hAnsi="Times New Roman" w:cs="Times New Roman"/>
                <w:sz w:val="16"/>
                <w:szCs w:val="16"/>
              </w:rPr>
              <w:lastRenderedPageBreak/>
              <w:t>Caribbean Community Climate Change Centre</w:t>
            </w:r>
            <w:r w:rsidR="001B5FC4">
              <w:rPr>
                <w:rFonts w:ascii="Times New Roman" w:hAnsi="Times New Roman" w:cs="Times New Roman"/>
                <w:sz w:val="16"/>
                <w:szCs w:val="16"/>
              </w:rPr>
              <w:t>;</w:t>
            </w:r>
            <w:r w:rsidR="00D4745E" w:rsidRPr="00A94658">
              <w:rPr>
                <w:rFonts w:ascii="Times New Roman" w:hAnsi="Times New Roman" w:cs="Times New Roman"/>
                <w:sz w:val="16"/>
                <w:szCs w:val="16"/>
              </w:rPr>
              <w:t xml:space="preserve"> </w:t>
            </w:r>
            <w:r w:rsidR="00D4745E" w:rsidRPr="00AD14E4">
              <w:rPr>
                <w:rFonts w:ascii="Times New Roman" w:hAnsi="Times New Roman" w:cs="Times New Roman"/>
                <w:sz w:val="16"/>
                <w:szCs w:val="16"/>
              </w:rPr>
              <w:t>Caribbean Disaster Emergency Management Agency; the</w:t>
            </w:r>
            <w:r w:rsidR="00D4745E" w:rsidRPr="00D4745E" w:rsidDel="00D4745E">
              <w:rPr>
                <w:rFonts w:ascii="Times New Roman" w:hAnsi="Times New Roman" w:cs="Times New Roman"/>
                <w:sz w:val="16"/>
                <w:szCs w:val="16"/>
              </w:rPr>
              <w:t xml:space="preserve"> </w:t>
            </w:r>
            <w:r w:rsidR="00D4745E" w:rsidRPr="00AD14E4">
              <w:rPr>
                <w:rFonts w:ascii="Times New Roman" w:hAnsi="Times New Roman" w:cs="Times New Roman"/>
                <w:sz w:val="16"/>
                <w:szCs w:val="16"/>
              </w:rPr>
              <w:t>Caribbean Institute for Meteorology and Hydrology</w:t>
            </w:r>
            <w:r w:rsidR="00D4745E">
              <w:rPr>
                <w:rFonts w:ascii="Times New Roman" w:hAnsi="Times New Roman" w:cs="Times New Roman"/>
                <w:sz w:val="16"/>
                <w:szCs w:val="16"/>
              </w:rPr>
              <w:t xml:space="preserve">; </w:t>
            </w:r>
            <w:r w:rsidRPr="00797E5A">
              <w:rPr>
                <w:rFonts w:ascii="Times New Roman" w:hAnsi="Times New Roman" w:cs="Times New Roman"/>
                <w:sz w:val="16"/>
                <w:szCs w:val="16"/>
              </w:rPr>
              <w:t>I</w:t>
            </w:r>
            <w:r w:rsidR="00BE1CE4">
              <w:rPr>
                <w:rFonts w:ascii="Times New Roman" w:hAnsi="Times New Roman" w:cs="Times New Roman"/>
                <w:sz w:val="16"/>
                <w:szCs w:val="16"/>
              </w:rPr>
              <w:t xml:space="preserve">nternational </w:t>
            </w:r>
            <w:r w:rsidRPr="00797E5A">
              <w:rPr>
                <w:rFonts w:ascii="Times New Roman" w:hAnsi="Times New Roman" w:cs="Times New Roman"/>
                <w:sz w:val="16"/>
                <w:szCs w:val="16"/>
              </w:rPr>
              <w:t>F</w:t>
            </w:r>
            <w:r w:rsidR="00BE1CE4">
              <w:rPr>
                <w:rFonts w:ascii="Times New Roman" w:hAnsi="Times New Roman" w:cs="Times New Roman"/>
                <w:sz w:val="16"/>
                <w:szCs w:val="16"/>
              </w:rPr>
              <w:t xml:space="preserve">ederation of </w:t>
            </w:r>
            <w:r w:rsidRPr="00797E5A">
              <w:rPr>
                <w:rFonts w:ascii="Times New Roman" w:hAnsi="Times New Roman" w:cs="Times New Roman"/>
                <w:sz w:val="16"/>
                <w:szCs w:val="16"/>
              </w:rPr>
              <w:t>R</w:t>
            </w:r>
            <w:r w:rsidR="00BE1CE4">
              <w:rPr>
                <w:rFonts w:ascii="Times New Roman" w:hAnsi="Times New Roman" w:cs="Times New Roman"/>
                <w:sz w:val="16"/>
                <w:szCs w:val="16"/>
              </w:rPr>
              <w:t xml:space="preserve">ed </w:t>
            </w:r>
            <w:r w:rsidRPr="00797E5A">
              <w:rPr>
                <w:rFonts w:ascii="Times New Roman" w:hAnsi="Times New Roman" w:cs="Times New Roman"/>
                <w:sz w:val="16"/>
                <w:szCs w:val="16"/>
              </w:rPr>
              <w:t>C</w:t>
            </w:r>
            <w:r w:rsidR="00BE1CE4">
              <w:rPr>
                <w:rFonts w:ascii="Times New Roman" w:hAnsi="Times New Roman" w:cs="Times New Roman"/>
                <w:sz w:val="16"/>
                <w:szCs w:val="16"/>
              </w:rPr>
              <w:t>ross</w:t>
            </w:r>
            <w:r w:rsidR="00D4745E">
              <w:rPr>
                <w:rFonts w:ascii="Times New Roman" w:hAnsi="Times New Roman" w:cs="Times New Roman"/>
                <w:sz w:val="16"/>
                <w:szCs w:val="16"/>
              </w:rPr>
              <w:t>;</w:t>
            </w:r>
          </w:p>
          <w:p w14:paraId="45BE48A0" w14:textId="6C74B065" w:rsidR="005D19D2" w:rsidRPr="00797E5A" w:rsidRDefault="005D19D2" w:rsidP="00321875">
            <w:pPr>
              <w:rPr>
                <w:rFonts w:ascii="Times New Roman" w:hAnsi="Times New Roman" w:cs="Times New Roman"/>
                <w:color w:val="000000"/>
                <w:sz w:val="16"/>
              </w:rPr>
            </w:pPr>
            <w:r w:rsidRPr="00797E5A">
              <w:rPr>
                <w:rFonts w:ascii="Times New Roman" w:hAnsi="Times New Roman" w:cs="Times New Roman"/>
                <w:sz w:val="16"/>
                <w:szCs w:val="16"/>
              </w:rPr>
              <w:t>CARICOM Sec</w:t>
            </w:r>
            <w:r w:rsidR="00D4745E">
              <w:rPr>
                <w:rFonts w:ascii="Times New Roman" w:hAnsi="Times New Roman" w:cs="Times New Roman"/>
                <w:sz w:val="16"/>
                <w:szCs w:val="16"/>
              </w:rPr>
              <w:t xml:space="preserve">retariat, and the </w:t>
            </w:r>
            <w:r w:rsidRPr="00797E5A">
              <w:rPr>
                <w:rFonts w:ascii="Times New Roman" w:hAnsi="Times New Roman" w:cs="Times New Roman"/>
                <w:sz w:val="16"/>
                <w:szCs w:val="16"/>
              </w:rPr>
              <w:t>OECS Commission</w:t>
            </w:r>
          </w:p>
        </w:tc>
        <w:tc>
          <w:tcPr>
            <w:tcW w:w="706" w:type="pct"/>
            <w:tcBorders>
              <w:bottom w:val="single" w:sz="4" w:space="0" w:color="auto"/>
            </w:tcBorders>
            <w:tcMar>
              <w:top w:w="15" w:type="dxa"/>
              <w:left w:w="108" w:type="dxa"/>
              <w:bottom w:w="0" w:type="dxa"/>
              <w:right w:w="108" w:type="dxa"/>
            </w:tcMar>
          </w:tcPr>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579"/>
            </w:tblGrid>
            <w:tr w:rsidR="005D19D2" w:rsidRPr="00797E5A" w14:paraId="634811DA" w14:textId="77777777" w:rsidTr="00A94658">
              <w:trPr>
                <w:trHeight w:val="133"/>
              </w:trPr>
              <w:tc>
                <w:tcPr>
                  <w:tcW w:w="958" w:type="pct"/>
                  <w:tcBorders>
                    <w:top w:val="nil"/>
                    <w:bottom w:val="nil"/>
                  </w:tcBorders>
                  <w:tcMar>
                    <w:top w:w="15" w:type="dxa"/>
                    <w:left w:w="108" w:type="dxa"/>
                    <w:bottom w:w="0" w:type="dxa"/>
                    <w:right w:w="108" w:type="dxa"/>
                  </w:tcMar>
                </w:tcPr>
                <w:p w14:paraId="379A37C5" w14:textId="77777777" w:rsidR="005D19D2" w:rsidRDefault="005D19D2" w:rsidP="00321875">
                  <w:pPr>
                    <w:rPr>
                      <w:rFonts w:ascii="Times New Roman" w:hAnsi="Times New Roman" w:cs="Times New Roman"/>
                      <w:b/>
                      <w:color w:val="000000"/>
                      <w:sz w:val="16"/>
                      <w:szCs w:val="16"/>
                    </w:rPr>
                  </w:pPr>
                  <w:r w:rsidRPr="00797E5A">
                    <w:rPr>
                      <w:rFonts w:ascii="Times New Roman" w:hAnsi="Times New Roman" w:cs="Times New Roman"/>
                      <w:b/>
                      <w:color w:val="000000"/>
                      <w:sz w:val="16"/>
                      <w:szCs w:val="16"/>
                    </w:rPr>
                    <w:lastRenderedPageBreak/>
                    <w:t>Regular</w:t>
                  </w:r>
                  <w:r w:rsidR="001C42B4">
                    <w:rPr>
                      <w:rFonts w:ascii="Times New Roman" w:hAnsi="Times New Roman" w:cs="Times New Roman"/>
                      <w:b/>
                      <w:color w:val="000000"/>
                      <w:sz w:val="16"/>
                      <w:szCs w:val="16"/>
                    </w:rPr>
                    <w:t>:</w:t>
                  </w:r>
                  <w:r w:rsidRPr="00797E5A">
                    <w:rPr>
                      <w:rFonts w:ascii="Times New Roman" w:hAnsi="Times New Roman" w:cs="Times New Roman"/>
                      <w:b/>
                      <w:color w:val="000000"/>
                      <w:sz w:val="16"/>
                      <w:szCs w:val="16"/>
                    </w:rPr>
                    <w:t xml:space="preserve"> 350,000</w:t>
                  </w:r>
                </w:p>
                <w:p w14:paraId="2FF4F42C" w14:textId="539288E2" w:rsidR="001C42B4" w:rsidRPr="00797E5A" w:rsidRDefault="001C42B4" w:rsidP="00321875">
                  <w:pPr>
                    <w:rPr>
                      <w:rFonts w:ascii="Times New Roman" w:hAnsi="Times New Roman" w:cs="Times New Roman"/>
                      <w:b/>
                      <w:color w:val="000000"/>
                      <w:sz w:val="16"/>
                      <w:szCs w:val="16"/>
                    </w:rPr>
                  </w:pPr>
                </w:p>
              </w:tc>
            </w:tr>
            <w:tr w:rsidR="005D19D2" w:rsidRPr="00797E5A" w14:paraId="14638A57" w14:textId="77777777" w:rsidTr="00A94658">
              <w:trPr>
                <w:trHeight w:val="461"/>
              </w:trPr>
              <w:tc>
                <w:tcPr>
                  <w:tcW w:w="958" w:type="pct"/>
                  <w:tcBorders>
                    <w:top w:val="nil"/>
                  </w:tcBorders>
                  <w:tcMar>
                    <w:top w:w="15" w:type="dxa"/>
                    <w:left w:w="108" w:type="dxa"/>
                    <w:bottom w:w="0" w:type="dxa"/>
                    <w:right w:w="108" w:type="dxa"/>
                  </w:tcMar>
                </w:tcPr>
                <w:p w14:paraId="5EE1B82D" w14:textId="6D3080A8" w:rsidR="005D19D2" w:rsidRPr="00797E5A" w:rsidRDefault="005D19D2" w:rsidP="00321875">
                  <w:pPr>
                    <w:rPr>
                      <w:rFonts w:ascii="Times New Roman" w:hAnsi="Times New Roman" w:cs="Times New Roman"/>
                      <w:b/>
                      <w:color w:val="000000"/>
                      <w:sz w:val="16"/>
                      <w:szCs w:val="16"/>
                    </w:rPr>
                  </w:pPr>
                  <w:r w:rsidRPr="00797E5A">
                    <w:rPr>
                      <w:rFonts w:ascii="Times New Roman" w:hAnsi="Times New Roman" w:cs="Times New Roman"/>
                      <w:b/>
                      <w:color w:val="000000"/>
                      <w:sz w:val="16"/>
                      <w:szCs w:val="16"/>
                    </w:rPr>
                    <w:t>Other</w:t>
                  </w:r>
                  <w:r w:rsidR="001C42B4">
                    <w:rPr>
                      <w:rFonts w:ascii="Times New Roman" w:hAnsi="Times New Roman" w:cs="Times New Roman"/>
                      <w:b/>
                      <w:color w:val="000000"/>
                      <w:sz w:val="16"/>
                      <w:szCs w:val="16"/>
                    </w:rPr>
                    <w:t>:</w:t>
                  </w:r>
                  <w:r w:rsidRPr="00797E5A">
                    <w:rPr>
                      <w:rFonts w:ascii="Times New Roman" w:hAnsi="Times New Roman" w:cs="Times New Roman"/>
                      <w:b/>
                      <w:color w:val="000000"/>
                      <w:sz w:val="16"/>
                      <w:szCs w:val="16"/>
                    </w:rPr>
                    <w:t xml:space="preserve">  31,559,000</w:t>
                  </w:r>
                </w:p>
              </w:tc>
            </w:tr>
          </w:tbl>
          <w:p w14:paraId="49BEE5F9" w14:textId="77777777" w:rsidR="005D19D2" w:rsidRPr="00797E5A" w:rsidRDefault="005D19D2" w:rsidP="00321875">
            <w:pPr>
              <w:rPr>
                <w:rFonts w:ascii="Times New Roman" w:hAnsi="Times New Roman" w:cs="Times New Roman"/>
                <w:b/>
                <w:color w:val="000000"/>
                <w:sz w:val="16"/>
                <w:szCs w:val="16"/>
              </w:rPr>
            </w:pPr>
          </w:p>
        </w:tc>
      </w:tr>
      <w:tr w:rsidR="005D19D2" w:rsidRPr="00797E5A" w14:paraId="67D747CA" w14:textId="77777777" w:rsidTr="00D41A65">
        <w:tc>
          <w:tcPr>
            <w:tcW w:w="5000" w:type="pct"/>
            <w:gridSpan w:val="5"/>
            <w:shd w:val="clear" w:color="auto" w:fill="auto"/>
            <w:tcMar>
              <w:top w:w="72" w:type="dxa"/>
              <w:left w:w="144" w:type="dxa"/>
              <w:bottom w:w="72" w:type="dxa"/>
              <w:right w:w="144" w:type="dxa"/>
            </w:tcMar>
          </w:tcPr>
          <w:p w14:paraId="2193C064" w14:textId="6489020A" w:rsidR="00E1500D" w:rsidRPr="00797E5A" w:rsidRDefault="009A797B">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lastRenderedPageBreak/>
              <w:t>SUB-REGIONAL P</w:t>
            </w:r>
            <w:r w:rsidR="005D19D2" w:rsidRPr="00797E5A">
              <w:rPr>
                <w:rFonts w:ascii="Times New Roman" w:eastAsia="Times New Roman" w:hAnsi="Times New Roman" w:cs="Times New Roman"/>
                <w:b/>
                <w:bCs/>
                <w:color w:val="000000"/>
                <w:sz w:val="16"/>
                <w:szCs w:val="16"/>
                <w:lang w:val="en-GB"/>
              </w:rPr>
              <w:t>RIORITY 3:</w:t>
            </w:r>
            <w:r w:rsidR="00CB7F32" w:rsidRPr="00797E5A">
              <w:rPr>
                <w:rFonts w:ascii="Times New Roman" w:eastAsia="Times New Roman" w:hAnsi="Times New Roman" w:cs="Times New Roman"/>
                <w:b/>
                <w:bCs/>
                <w:color w:val="000000"/>
                <w:sz w:val="16"/>
                <w:szCs w:val="16"/>
                <w:lang w:val="en-GB"/>
              </w:rPr>
              <w:t xml:space="preserve"> </w:t>
            </w:r>
            <w:r w:rsidR="005D19D2" w:rsidRPr="00797E5A">
              <w:rPr>
                <w:rFonts w:ascii="Times New Roman" w:eastAsia="Times New Roman" w:hAnsi="Times New Roman" w:cs="Times New Roman"/>
                <w:b/>
                <w:bCs/>
                <w:color w:val="000000"/>
                <w:sz w:val="16"/>
                <w:szCs w:val="16"/>
                <w:lang w:val="en-GB"/>
              </w:rPr>
              <w:t>SUSTAINABLE ECOSYSTEMS AND NATURAL RESOURCES</w:t>
            </w:r>
            <w:r w:rsidR="0099766F" w:rsidRPr="00797E5A">
              <w:rPr>
                <w:rFonts w:ascii="Times New Roman" w:eastAsia="Times New Roman" w:hAnsi="Times New Roman" w:cs="Times New Roman"/>
                <w:b/>
                <w:bCs/>
                <w:color w:val="000000"/>
                <w:sz w:val="16"/>
                <w:szCs w:val="16"/>
                <w:lang w:val="en-GB"/>
              </w:rPr>
              <w:t xml:space="preserve"> </w:t>
            </w:r>
          </w:p>
          <w:p w14:paraId="0A5A001E" w14:textId="539FF8E5" w:rsidR="009D6E9B" w:rsidRPr="00A94658" w:rsidRDefault="007305BE">
            <w:pPr>
              <w:rPr>
                <w:rFonts w:ascii="Times New Roman" w:eastAsia="Times New Roman" w:hAnsi="Times New Roman" w:cs="Times New Roman"/>
                <w:bCs/>
                <w:color w:val="000000"/>
                <w:sz w:val="16"/>
                <w:szCs w:val="16"/>
                <w:lang w:val="en-GB"/>
              </w:rPr>
            </w:pPr>
            <w:r w:rsidRPr="00797E5A">
              <w:rPr>
                <w:rFonts w:ascii="Times New Roman" w:eastAsia="Times New Roman" w:hAnsi="Times New Roman" w:cs="Times New Roman"/>
                <w:b/>
                <w:bCs/>
                <w:color w:val="000000"/>
                <w:sz w:val="16"/>
                <w:szCs w:val="16"/>
                <w:lang w:val="en-GB"/>
              </w:rPr>
              <w:t>BARBADOS PRIORIT</w:t>
            </w:r>
            <w:r w:rsidR="002C5908">
              <w:rPr>
                <w:rFonts w:ascii="Times New Roman" w:eastAsia="Times New Roman" w:hAnsi="Times New Roman" w:cs="Times New Roman"/>
                <w:b/>
                <w:bCs/>
                <w:color w:val="000000"/>
                <w:sz w:val="16"/>
                <w:szCs w:val="16"/>
                <w:lang w:val="en-GB"/>
              </w:rPr>
              <w:t>IES:</w:t>
            </w:r>
            <w:r w:rsidR="004571C5" w:rsidRPr="00797E5A">
              <w:rPr>
                <w:rFonts w:ascii="Times New Roman" w:eastAsia="Times New Roman" w:hAnsi="Times New Roman" w:cs="Times New Roman"/>
                <w:b/>
                <w:bCs/>
                <w:color w:val="000000"/>
                <w:sz w:val="16"/>
                <w:szCs w:val="16"/>
                <w:lang w:val="en-GB"/>
              </w:rPr>
              <w:t xml:space="preserve"> </w:t>
            </w:r>
            <w:r w:rsidR="004571C5" w:rsidRPr="00A94658">
              <w:rPr>
                <w:rFonts w:ascii="Times New Roman" w:eastAsia="Times New Roman" w:hAnsi="Times New Roman" w:cs="Times New Roman"/>
                <w:bCs/>
                <w:color w:val="000000"/>
                <w:sz w:val="16"/>
                <w:szCs w:val="16"/>
                <w:lang w:val="en-GB"/>
              </w:rPr>
              <w:t>OBJECTIVE</w:t>
            </w:r>
            <w:r w:rsidR="009D6E9B" w:rsidRPr="00A94658">
              <w:rPr>
                <w:rFonts w:ascii="Times New Roman" w:eastAsia="Times New Roman" w:hAnsi="Times New Roman" w:cs="Times New Roman"/>
                <w:bCs/>
                <w:color w:val="000000"/>
                <w:sz w:val="16"/>
                <w:szCs w:val="16"/>
                <w:lang w:val="en-GB"/>
              </w:rPr>
              <w:t>S</w:t>
            </w:r>
            <w:r w:rsidR="0010375C" w:rsidRPr="00797E5A">
              <w:rPr>
                <w:rFonts w:ascii="Times New Roman" w:eastAsia="Times New Roman" w:hAnsi="Times New Roman" w:cs="Times New Roman"/>
                <w:b/>
                <w:bCs/>
                <w:color w:val="000000"/>
                <w:sz w:val="16"/>
                <w:szCs w:val="16"/>
                <w:lang w:val="en-GB"/>
              </w:rPr>
              <w:t xml:space="preserve"> </w:t>
            </w:r>
            <w:r w:rsidR="0010375C" w:rsidRPr="00A94658">
              <w:rPr>
                <w:rFonts w:ascii="Times New Roman" w:eastAsia="Times New Roman" w:hAnsi="Times New Roman" w:cs="Times New Roman"/>
                <w:bCs/>
                <w:color w:val="000000"/>
                <w:sz w:val="16"/>
                <w:szCs w:val="16"/>
                <w:lang w:val="en-GB"/>
              </w:rPr>
              <w:t>4</w:t>
            </w:r>
            <w:r w:rsidR="004571C5" w:rsidRPr="00A94658">
              <w:rPr>
                <w:rFonts w:ascii="Times New Roman" w:eastAsia="Times New Roman" w:hAnsi="Times New Roman" w:cs="Times New Roman"/>
                <w:bCs/>
                <w:color w:val="000000"/>
                <w:sz w:val="16"/>
                <w:szCs w:val="16"/>
                <w:lang w:val="en-GB"/>
              </w:rPr>
              <w:t>.1, 4.2, 4.6</w:t>
            </w:r>
          </w:p>
          <w:p w14:paraId="1105D7D3" w14:textId="44DFEB9D" w:rsidR="009D6E9B" w:rsidRDefault="00CC2D02">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 xml:space="preserve">OECS </w:t>
            </w:r>
            <w:r w:rsidR="00E1500D" w:rsidRPr="00797E5A">
              <w:rPr>
                <w:rFonts w:ascii="Times New Roman" w:eastAsia="Times New Roman" w:hAnsi="Times New Roman" w:cs="Times New Roman"/>
                <w:b/>
                <w:bCs/>
                <w:color w:val="000000"/>
                <w:sz w:val="16"/>
                <w:szCs w:val="16"/>
                <w:lang w:val="en-GB"/>
              </w:rPr>
              <w:t>PRIORIT</w:t>
            </w:r>
            <w:r w:rsidR="009D6E9B">
              <w:rPr>
                <w:rFonts w:ascii="Times New Roman" w:eastAsia="Times New Roman" w:hAnsi="Times New Roman" w:cs="Times New Roman"/>
                <w:b/>
                <w:bCs/>
                <w:color w:val="000000"/>
                <w:sz w:val="16"/>
                <w:szCs w:val="16"/>
                <w:lang w:val="en-GB"/>
              </w:rPr>
              <w:t>IES</w:t>
            </w:r>
            <w:r w:rsidR="00E1500D" w:rsidRPr="00797E5A">
              <w:rPr>
                <w:rFonts w:ascii="Times New Roman" w:eastAsia="Times New Roman" w:hAnsi="Times New Roman" w:cs="Times New Roman"/>
                <w:b/>
                <w:bCs/>
                <w:color w:val="000000"/>
                <w:sz w:val="16"/>
                <w:szCs w:val="16"/>
                <w:lang w:val="en-GB"/>
              </w:rPr>
              <w:t>:</w:t>
            </w:r>
            <w:r w:rsidRPr="00797E5A">
              <w:rPr>
                <w:rFonts w:ascii="Times New Roman" w:eastAsia="Times New Roman" w:hAnsi="Times New Roman" w:cs="Times New Roman"/>
                <w:b/>
                <w:bCs/>
                <w:color w:val="000000"/>
                <w:sz w:val="16"/>
                <w:szCs w:val="16"/>
                <w:lang w:val="en-GB"/>
              </w:rPr>
              <w:t xml:space="preserve"> </w:t>
            </w:r>
            <w:r w:rsidRPr="00A94658">
              <w:rPr>
                <w:rFonts w:ascii="Times New Roman" w:eastAsia="Times New Roman" w:hAnsi="Times New Roman" w:cs="Times New Roman"/>
                <w:bCs/>
                <w:color w:val="000000"/>
                <w:sz w:val="16"/>
                <w:szCs w:val="16"/>
                <w:lang w:val="en-GB"/>
              </w:rPr>
              <w:t>ARTICLE</w:t>
            </w:r>
            <w:r w:rsidR="009D6E9B">
              <w:rPr>
                <w:rFonts w:ascii="Times New Roman" w:eastAsia="Times New Roman" w:hAnsi="Times New Roman" w:cs="Times New Roman"/>
                <w:bCs/>
                <w:color w:val="000000"/>
                <w:sz w:val="16"/>
                <w:szCs w:val="16"/>
                <w:lang w:val="en-GB"/>
              </w:rPr>
              <w:t>S</w:t>
            </w:r>
            <w:r w:rsidRPr="00A94658">
              <w:rPr>
                <w:rFonts w:ascii="Times New Roman" w:eastAsia="Times New Roman" w:hAnsi="Times New Roman" w:cs="Times New Roman"/>
                <w:bCs/>
                <w:color w:val="000000"/>
                <w:sz w:val="16"/>
                <w:szCs w:val="16"/>
                <w:lang w:val="en-GB"/>
              </w:rPr>
              <w:t xml:space="preserve"> 13, 24</w:t>
            </w:r>
          </w:p>
          <w:p w14:paraId="6EEBD1AA" w14:textId="5DA77B03" w:rsidR="005D19D2" w:rsidRPr="00797E5A" w:rsidRDefault="005D19D2" w:rsidP="009D6E9B">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 xml:space="preserve">SDGs: </w:t>
            </w:r>
            <w:r w:rsidRPr="00A94658">
              <w:rPr>
                <w:rFonts w:ascii="Times New Roman" w:eastAsia="Times New Roman" w:hAnsi="Times New Roman" w:cs="Times New Roman"/>
                <w:bCs/>
                <w:color w:val="000000"/>
                <w:sz w:val="16"/>
                <w:szCs w:val="16"/>
                <w:lang w:val="en-GB"/>
              </w:rPr>
              <w:t>2, 6, 11, 12, 14, 15</w:t>
            </w:r>
            <w:r w:rsidRPr="00797E5A">
              <w:rPr>
                <w:rFonts w:ascii="Times New Roman" w:eastAsia="Times New Roman" w:hAnsi="Times New Roman" w:cs="Times New Roman"/>
                <w:b/>
                <w:bCs/>
                <w:color w:val="000000"/>
                <w:sz w:val="16"/>
                <w:szCs w:val="16"/>
                <w:lang w:val="en-GB"/>
              </w:rPr>
              <w:t xml:space="preserve"> </w:t>
            </w:r>
          </w:p>
        </w:tc>
      </w:tr>
      <w:tr w:rsidR="005D19D2" w:rsidRPr="00797E5A" w14:paraId="1CD883F2" w14:textId="77777777" w:rsidTr="00D41A65">
        <w:tc>
          <w:tcPr>
            <w:tcW w:w="5000" w:type="pct"/>
            <w:gridSpan w:val="5"/>
            <w:shd w:val="clear" w:color="auto" w:fill="auto"/>
            <w:tcMar>
              <w:top w:w="72" w:type="dxa"/>
              <w:left w:w="144" w:type="dxa"/>
              <w:bottom w:w="72" w:type="dxa"/>
              <w:right w:w="144" w:type="dxa"/>
            </w:tcMar>
          </w:tcPr>
          <w:p w14:paraId="48E9F2EA" w14:textId="77777777" w:rsidR="005D19D2" w:rsidRPr="00797E5A" w:rsidRDefault="005D19D2" w:rsidP="00E61F97">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MSDF PRIORITY: A SUSTAINABLE AND RESILIENT CARIBBEAN</w:t>
            </w:r>
          </w:p>
          <w:p w14:paraId="5218CF60" w14:textId="451D441B" w:rsidR="005D19D2" w:rsidRPr="00797E5A" w:rsidRDefault="005D19D2" w:rsidP="00873C94">
            <w:pPr>
              <w:rPr>
                <w:rFonts w:ascii="Times New Roman" w:eastAsia="Times New Roman" w:hAnsi="Times New Roman" w:cs="Times New Roman"/>
                <w:b/>
                <w:bCs/>
                <w:color w:val="000000"/>
                <w:sz w:val="16"/>
                <w:szCs w:val="16"/>
                <w:lang w:val="en-GB"/>
              </w:rPr>
            </w:pPr>
            <w:r w:rsidRPr="005F5739">
              <w:rPr>
                <w:rFonts w:ascii="Times New Roman" w:eastAsia="Times New Roman" w:hAnsi="Times New Roman" w:cs="Times New Roman"/>
                <w:b/>
                <w:bCs/>
                <w:color w:val="000000"/>
                <w:sz w:val="16"/>
                <w:szCs w:val="16"/>
                <w:lang w:val="en-GB"/>
              </w:rPr>
              <w:t>OUTCOME</w:t>
            </w:r>
            <w:r w:rsidR="005F5739">
              <w:rPr>
                <w:rFonts w:ascii="Times New Roman" w:eastAsia="Times New Roman" w:hAnsi="Times New Roman" w:cs="Times New Roman"/>
                <w:b/>
                <w:bCs/>
                <w:color w:val="000000"/>
                <w:sz w:val="16"/>
                <w:szCs w:val="16"/>
                <w:lang w:val="en-GB"/>
              </w:rPr>
              <w:t xml:space="preserve"> 4.2</w:t>
            </w:r>
            <w:r w:rsidR="00554FC0">
              <w:rPr>
                <w:rFonts w:ascii="Times New Roman" w:eastAsia="Times New Roman" w:hAnsi="Times New Roman" w:cs="Times New Roman"/>
                <w:b/>
                <w:bCs/>
                <w:color w:val="000000"/>
                <w:sz w:val="16"/>
                <w:szCs w:val="16"/>
                <w:lang w:val="en-GB"/>
              </w:rPr>
              <w:t>.</w:t>
            </w:r>
            <w:r w:rsidRPr="00797E5A">
              <w:rPr>
                <w:rFonts w:ascii="Times New Roman" w:eastAsia="Times New Roman" w:hAnsi="Times New Roman" w:cs="Times New Roman"/>
                <w:b/>
                <w:bCs/>
                <w:color w:val="000000"/>
                <w:sz w:val="16"/>
                <w:szCs w:val="16"/>
                <w:lang w:val="en-GB"/>
              </w:rPr>
              <w:t xml:space="preserve">:  </w:t>
            </w:r>
            <w:r w:rsidRPr="00A94658">
              <w:rPr>
                <w:rFonts w:ascii="Times New Roman" w:eastAsia="Times New Roman" w:hAnsi="Times New Roman" w:cs="Times New Roman"/>
                <w:bCs/>
                <w:color w:val="000000"/>
                <w:sz w:val="16"/>
                <w:szCs w:val="16"/>
                <w:lang w:val="en-GB"/>
              </w:rPr>
              <w:t xml:space="preserve">INCLUSIVE AND SUSTAINABLE SOLUTIONS </w:t>
            </w:r>
            <w:r w:rsidR="00695237" w:rsidRPr="00A94658">
              <w:rPr>
                <w:rFonts w:ascii="Times New Roman" w:eastAsia="Times New Roman" w:hAnsi="Times New Roman" w:cs="Times New Roman"/>
                <w:bCs/>
                <w:color w:val="000000"/>
                <w:sz w:val="16"/>
                <w:szCs w:val="16"/>
                <w:lang w:val="en-GB"/>
              </w:rPr>
              <w:t xml:space="preserve">ADOPTED </w:t>
            </w:r>
            <w:r w:rsidRPr="00A94658">
              <w:rPr>
                <w:rFonts w:ascii="Times New Roman" w:eastAsia="Times New Roman" w:hAnsi="Times New Roman" w:cs="Times New Roman"/>
                <w:bCs/>
                <w:color w:val="000000"/>
                <w:sz w:val="16"/>
                <w:szCs w:val="16"/>
                <w:lang w:val="en-GB"/>
              </w:rPr>
              <w:t>FOR THE CONSERVATION, RESTORATION AND USE OF EC</w:t>
            </w:r>
            <w:r w:rsidR="00873C94" w:rsidRPr="00A94658">
              <w:rPr>
                <w:rFonts w:ascii="Times New Roman" w:eastAsia="Times New Roman" w:hAnsi="Times New Roman" w:cs="Times New Roman"/>
                <w:bCs/>
                <w:color w:val="000000"/>
                <w:sz w:val="16"/>
                <w:szCs w:val="16"/>
                <w:lang w:val="en-GB"/>
              </w:rPr>
              <w:t>OSYSTEMS AND NATURAL RESOURCES</w:t>
            </w:r>
          </w:p>
        </w:tc>
      </w:tr>
      <w:tr w:rsidR="005D19D2" w:rsidRPr="00797E5A" w14:paraId="010B0D0A" w14:textId="77777777" w:rsidTr="00D41A65">
        <w:tc>
          <w:tcPr>
            <w:tcW w:w="5000" w:type="pct"/>
            <w:gridSpan w:val="5"/>
            <w:shd w:val="clear" w:color="auto" w:fill="auto"/>
            <w:tcMar>
              <w:top w:w="72" w:type="dxa"/>
              <w:left w:w="144" w:type="dxa"/>
              <w:bottom w:w="72" w:type="dxa"/>
              <w:right w:w="144" w:type="dxa"/>
            </w:tcMar>
          </w:tcPr>
          <w:p w14:paraId="394AAE3C" w14:textId="7D2700DF" w:rsidR="005D19D2" w:rsidRPr="00797E5A" w:rsidRDefault="005D19D2" w:rsidP="00E61F97">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 xml:space="preserve">STRATEGIC PLAN OUTCOME 1: </w:t>
            </w:r>
            <w:r w:rsidRPr="00A94658">
              <w:rPr>
                <w:rFonts w:ascii="Times New Roman" w:eastAsia="Times New Roman" w:hAnsi="Times New Roman" w:cs="Times New Roman"/>
                <w:bCs/>
                <w:color w:val="000000"/>
                <w:sz w:val="16"/>
                <w:szCs w:val="16"/>
                <w:lang w:val="en-GB"/>
              </w:rPr>
              <w:t>GROWTH IS INCLUSIVE AND SUSTAINABLE, INCORPORATING PRODUCTIVE CAPACITIES THAT CREATE EMPLOYMENT AND LIVELIHOODS FOR THE POOR AND EXCLUDED</w:t>
            </w:r>
          </w:p>
        </w:tc>
      </w:tr>
      <w:tr w:rsidR="005D19D2" w:rsidRPr="00797E5A" w14:paraId="0E1D7AA5" w14:textId="77777777" w:rsidTr="00D41A65">
        <w:tc>
          <w:tcPr>
            <w:tcW w:w="1097" w:type="pct"/>
            <w:tcBorders>
              <w:bottom w:val="single" w:sz="4" w:space="0" w:color="auto"/>
            </w:tcBorders>
            <w:shd w:val="clear" w:color="auto" w:fill="auto"/>
            <w:tcMar>
              <w:top w:w="72" w:type="dxa"/>
              <w:left w:w="144" w:type="dxa"/>
              <w:bottom w:w="72" w:type="dxa"/>
              <w:right w:w="144" w:type="dxa"/>
            </w:tcMar>
          </w:tcPr>
          <w:p w14:paraId="03D21DE1" w14:textId="3D5D57FC" w:rsidR="005D19D2" w:rsidRPr="00797E5A" w:rsidRDefault="005F5739" w:rsidP="00321875">
            <w:pPr>
              <w:rPr>
                <w:rFonts w:ascii="Times New Roman" w:hAnsi="Times New Roman" w:cs="Times New Roman"/>
                <w:bCs/>
                <w:color w:val="000000"/>
                <w:sz w:val="16"/>
                <w:szCs w:val="16"/>
                <w:lang w:val="en-GB"/>
              </w:rPr>
            </w:pPr>
            <w:r w:rsidRPr="00512F00">
              <w:rPr>
                <w:rFonts w:ascii="Times New Roman" w:hAnsi="Times New Roman" w:cs="Times New Roman"/>
                <w:b/>
                <w:bCs/>
                <w:color w:val="000000"/>
                <w:sz w:val="16"/>
                <w:szCs w:val="16"/>
                <w:lang w:val="en-GB"/>
              </w:rPr>
              <w:t>Outcome 4.2.1</w:t>
            </w:r>
            <w:r w:rsidR="005C7432">
              <w:rPr>
                <w:rFonts w:ascii="Times New Roman" w:hAnsi="Times New Roman" w:cs="Times New Roman"/>
                <w:b/>
                <w:bCs/>
                <w:color w:val="000000"/>
                <w:sz w:val="16"/>
                <w:szCs w:val="16"/>
                <w:lang w:val="en-GB"/>
              </w:rPr>
              <w:t>.</w:t>
            </w:r>
            <w:r w:rsidR="008F4EC4">
              <w:rPr>
                <w:rFonts w:ascii="Times New Roman" w:hAnsi="Times New Roman" w:cs="Times New Roman"/>
                <w:bCs/>
                <w:color w:val="000000"/>
                <w:sz w:val="16"/>
                <w:szCs w:val="16"/>
                <w:lang w:val="en-GB"/>
              </w:rPr>
              <w:t xml:space="preserve"> </w:t>
            </w:r>
            <w:r w:rsidR="003168D5">
              <w:rPr>
                <w:rFonts w:ascii="Times New Roman" w:hAnsi="Times New Roman" w:cs="Times New Roman"/>
                <w:bCs/>
                <w:color w:val="000000"/>
                <w:sz w:val="16"/>
                <w:szCs w:val="16"/>
                <w:lang w:val="en-GB"/>
              </w:rPr>
              <w:t>No. of countries in</w:t>
            </w:r>
            <w:r w:rsidR="005D19D2" w:rsidRPr="00797E5A">
              <w:rPr>
                <w:rFonts w:ascii="Times New Roman" w:hAnsi="Times New Roman" w:cs="Times New Roman"/>
                <w:bCs/>
                <w:color w:val="000000"/>
                <w:sz w:val="16"/>
                <w:szCs w:val="16"/>
                <w:lang w:val="en-GB"/>
              </w:rPr>
              <w:t xml:space="preserve"> which competent national and sub-national authorities are implementing integrated natural resources management guidelines; </w:t>
            </w:r>
          </w:p>
          <w:p w14:paraId="2ED100BA" w14:textId="124166CC" w:rsidR="00842E59" w:rsidRPr="00797E5A" w:rsidRDefault="00842E59" w:rsidP="00321875">
            <w:pPr>
              <w:rPr>
                <w:rFonts w:ascii="Times New Roman" w:hAnsi="Times New Roman" w:cs="Times New Roman"/>
                <w:bCs/>
                <w:color w:val="000000"/>
                <w:sz w:val="16"/>
                <w:szCs w:val="16"/>
                <w:lang w:val="en-GB"/>
              </w:rPr>
            </w:pPr>
            <w:r w:rsidRPr="00797E5A">
              <w:rPr>
                <w:rFonts w:ascii="Times New Roman" w:hAnsi="Times New Roman" w:cs="Times New Roman"/>
                <w:bCs/>
                <w:color w:val="000000"/>
                <w:sz w:val="16"/>
                <w:szCs w:val="16"/>
                <w:lang w:val="en-GB"/>
              </w:rPr>
              <w:t>Baseline: 1</w:t>
            </w:r>
          </w:p>
          <w:p w14:paraId="2315BE0F" w14:textId="076A8D54" w:rsidR="00842E59" w:rsidRPr="00797E5A" w:rsidRDefault="00842E59" w:rsidP="00321875">
            <w:pPr>
              <w:rPr>
                <w:rFonts w:ascii="Times New Roman" w:hAnsi="Times New Roman" w:cs="Times New Roman"/>
                <w:bCs/>
                <w:color w:val="000000"/>
                <w:sz w:val="16"/>
                <w:szCs w:val="16"/>
                <w:lang w:val="en-GB"/>
              </w:rPr>
            </w:pPr>
            <w:r w:rsidRPr="00797E5A">
              <w:rPr>
                <w:rFonts w:ascii="Times New Roman" w:hAnsi="Times New Roman" w:cs="Times New Roman"/>
                <w:bCs/>
                <w:color w:val="000000"/>
                <w:sz w:val="16"/>
                <w:szCs w:val="16"/>
                <w:lang w:val="en-GB"/>
              </w:rPr>
              <w:t>Target: 3</w:t>
            </w:r>
          </w:p>
          <w:p w14:paraId="1428FACD" w14:textId="77777777" w:rsidR="00842E59" w:rsidRDefault="00842E59" w:rsidP="00321875">
            <w:pPr>
              <w:rPr>
                <w:rFonts w:ascii="Times New Roman" w:hAnsi="Times New Roman" w:cs="Times New Roman"/>
                <w:bCs/>
                <w:color w:val="000000"/>
                <w:sz w:val="16"/>
                <w:szCs w:val="16"/>
                <w:lang w:val="en-GB"/>
              </w:rPr>
            </w:pPr>
          </w:p>
          <w:p w14:paraId="5B09E410" w14:textId="77777777" w:rsidR="008F4EC4" w:rsidRDefault="008F4EC4" w:rsidP="00321875">
            <w:pPr>
              <w:rPr>
                <w:rFonts w:ascii="Times New Roman" w:hAnsi="Times New Roman" w:cs="Times New Roman"/>
                <w:bCs/>
                <w:color w:val="000000"/>
                <w:sz w:val="16"/>
                <w:szCs w:val="16"/>
                <w:lang w:val="en-GB"/>
              </w:rPr>
            </w:pPr>
          </w:p>
          <w:p w14:paraId="18B12A40" w14:textId="77777777" w:rsidR="008F4EC4" w:rsidRDefault="008F4EC4" w:rsidP="00321875">
            <w:pPr>
              <w:rPr>
                <w:rFonts w:ascii="Times New Roman" w:hAnsi="Times New Roman" w:cs="Times New Roman"/>
                <w:bCs/>
                <w:color w:val="000000"/>
                <w:sz w:val="16"/>
                <w:szCs w:val="16"/>
                <w:lang w:val="en-GB"/>
              </w:rPr>
            </w:pPr>
          </w:p>
          <w:p w14:paraId="5FAE8887" w14:textId="77777777" w:rsidR="008F4EC4" w:rsidRPr="00797E5A" w:rsidRDefault="008F4EC4" w:rsidP="00321875">
            <w:pPr>
              <w:rPr>
                <w:rFonts w:ascii="Times New Roman" w:hAnsi="Times New Roman" w:cs="Times New Roman"/>
                <w:bCs/>
                <w:color w:val="000000"/>
                <w:sz w:val="16"/>
                <w:szCs w:val="16"/>
                <w:lang w:val="en-GB"/>
              </w:rPr>
            </w:pPr>
          </w:p>
          <w:p w14:paraId="2133C953" w14:textId="77777777" w:rsidR="00F222A2" w:rsidRDefault="00F222A2" w:rsidP="00842E59">
            <w:pPr>
              <w:rPr>
                <w:rFonts w:ascii="Times New Roman" w:hAnsi="Times New Roman" w:cs="Times New Roman"/>
                <w:b/>
                <w:bCs/>
                <w:color w:val="000000"/>
                <w:sz w:val="16"/>
                <w:szCs w:val="16"/>
                <w:lang w:val="en-GB"/>
              </w:rPr>
            </w:pPr>
          </w:p>
          <w:p w14:paraId="05B32605" w14:textId="77777777" w:rsidR="00F222A2" w:rsidRDefault="00F222A2" w:rsidP="00842E59">
            <w:pPr>
              <w:rPr>
                <w:rFonts w:ascii="Times New Roman" w:hAnsi="Times New Roman" w:cs="Times New Roman"/>
                <w:b/>
                <w:bCs/>
                <w:color w:val="000000"/>
                <w:sz w:val="16"/>
                <w:szCs w:val="16"/>
                <w:lang w:val="en-GB"/>
              </w:rPr>
            </w:pPr>
          </w:p>
          <w:p w14:paraId="109F58E7" w14:textId="77777777" w:rsidR="00F222A2" w:rsidRDefault="00F222A2" w:rsidP="00842E59">
            <w:pPr>
              <w:rPr>
                <w:rFonts w:ascii="Times New Roman" w:hAnsi="Times New Roman" w:cs="Times New Roman"/>
                <w:b/>
                <w:bCs/>
                <w:color w:val="000000"/>
                <w:sz w:val="16"/>
                <w:szCs w:val="16"/>
                <w:lang w:val="en-GB"/>
              </w:rPr>
            </w:pPr>
          </w:p>
          <w:p w14:paraId="2732E5B9" w14:textId="77777777" w:rsidR="00F222A2" w:rsidRDefault="00F222A2" w:rsidP="00842E59">
            <w:pPr>
              <w:rPr>
                <w:rFonts w:ascii="Times New Roman" w:hAnsi="Times New Roman" w:cs="Times New Roman"/>
                <w:b/>
                <w:bCs/>
                <w:color w:val="000000"/>
                <w:sz w:val="16"/>
                <w:szCs w:val="16"/>
                <w:lang w:val="en-GB"/>
              </w:rPr>
            </w:pPr>
          </w:p>
          <w:p w14:paraId="7C08E914" w14:textId="77777777" w:rsidR="00F222A2" w:rsidRDefault="00F222A2" w:rsidP="00842E59">
            <w:pPr>
              <w:rPr>
                <w:rFonts w:ascii="Times New Roman" w:hAnsi="Times New Roman" w:cs="Times New Roman"/>
                <w:b/>
                <w:bCs/>
                <w:color w:val="000000"/>
                <w:sz w:val="16"/>
                <w:szCs w:val="16"/>
                <w:lang w:val="en-GB"/>
              </w:rPr>
            </w:pPr>
          </w:p>
          <w:p w14:paraId="018E8818" w14:textId="77777777" w:rsidR="00F222A2" w:rsidRDefault="00F222A2" w:rsidP="00842E59">
            <w:pPr>
              <w:rPr>
                <w:rFonts w:ascii="Times New Roman" w:hAnsi="Times New Roman" w:cs="Times New Roman"/>
                <w:b/>
                <w:bCs/>
                <w:color w:val="000000"/>
                <w:sz w:val="16"/>
                <w:szCs w:val="16"/>
                <w:lang w:val="en-GB"/>
              </w:rPr>
            </w:pPr>
          </w:p>
          <w:p w14:paraId="65DCC15C" w14:textId="77777777" w:rsidR="00F222A2" w:rsidRDefault="00F222A2" w:rsidP="00842E59">
            <w:pPr>
              <w:rPr>
                <w:rFonts w:ascii="Times New Roman" w:hAnsi="Times New Roman" w:cs="Times New Roman"/>
                <w:b/>
                <w:bCs/>
                <w:color w:val="000000"/>
                <w:sz w:val="16"/>
                <w:szCs w:val="16"/>
                <w:lang w:val="en-GB"/>
              </w:rPr>
            </w:pPr>
          </w:p>
          <w:p w14:paraId="151B8E02" w14:textId="77777777" w:rsidR="00F222A2" w:rsidRDefault="00F222A2" w:rsidP="00842E59">
            <w:pPr>
              <w:rPr>
                <w:rFonts w:ascii="Times New Roman" w:hAnsi="Times New Roman" w:cs="Times New Roman"/>
                <w:b/>
                <w:bCs/>
                <w:color w:val="000000"/>
                <w:sz w:val="16"/>
                <w:szCs w:val="16"/>
                <w:lang w:val="en-GB"/>
              </w:rPr>
            </w:pPr>
          </w:p>
          <w:p w14:paraId="2FA0424B" w14:textId="77777777" w:rsidR="00F222A2" w:rsidRDefault="00F222A2" w:rsidP="00842E59">
            <w:pPr>
              <w:rPr>
                <w:rFonts w:ascii="Times New Roman" w:hAnsi="Times New Roman" w:cs="Times New Roman"/>
                <w:b/>
                <w:bCs/>
                <w:color w:val="000000"/>
                <w:sz w:val="16"/>
                <w:szCs w:val="16"/>
                <w:lang w:val="en-GB"/>
              </w:rPr>
            </w:pPr>
          </w:p>
          <w:p w14:paraId="66B9F444" w14:textId="77777777" w:rsidR="00F222A2" w:rsidRDefault="00F222A2" w:rsidP="00842E59">
            <w:pPr>
              <w:rPr>
                <w:rFonts w:ascii="Times New Roman" w:hAnsi="Times New Roman" w:cs="Times New Roman"/>
                <w:b/>
                <w:bCs/>
                <w:color w:val="000000"/>
                <w:sz w:val="16"/>
                <w:szCs w:val="16"/>
                <w:lang w:val="en-GB"/>
              </w:rPr>
            </w:pPr>
          </w:p>
          <w:p w14:paraId="1D33D031" w14:textId="77777777" w:rsidR="00F222A2" w:rsidRDefault="00F222A2" w:rsidP="00842E59">
            <w:pPr>
              <w:rPr>
                <w:rFonts w:ascii="Times New Roman" w:hAnsi="Times New Roman" w:cs="Times New Roman"/>
                <w:b/>
                <w:bCs/>
                <w:color w:val="000000"/>
                <w:sz w:val="16"/>
                <w:szCs w:val="16"/>
                <w:lang w:val="en-GB"/>
              </w:rPr>
            </w:pPr>
          </w:p>
          <w:p w14:paraId="087A4F3A" w14:textId="7CD5E7B9" w:rsidR="00842E59" w:rsidRPr="00797E5A" w:rsidRDefault="005F5739" w:rsidP="00842E59">
            <w:pPr>
              <w:rPr>
                <w:rFonts w:ascii="Times New Roman" w:hAnsi="Times New Roman" w:cs="Times New Roman"/>
                <w:bCs/>
                <w:color w:val="000000"/>
                <w:sz w:val="16"/>
                <w:szCs w:val="16"/>
                <w:lang w:val="en-GB"/>
              </w:rPr>
            </w:pPr>
            <w:r w:rsidRPr="00512F00">
              <w:rPr>
                <w:rFonts w:ascii="Times New Roman" w:hAnsi="Times New Roman" w:cs="Times New Roman"/>
                <w:b/>
                <w:bCs/>
                <w:color w:val="000000"/>
                <w:sz w:val="16"/>
                <w:szCs w:val="16"/>
                <w:lang w:val="en-GB"/>
              </w:rPr>
              <w:t>Outcome 4.</w:t>
            </w:r>
            <w:r>
              <w:rPr>
                <w:rFonts w:ascii="Times New Roman" w:hAnsi="Times New Roman" w:cs="Times New Roman"/>
                <w:b/>
                <w:bCs/>
                <w:color w:val="000000"/>
                <w:sz w:val="16"/>
                <w:szCs w:val="16"/>
                <w:lang w:val="en-GB"/>
              </w:rPr>
              <w:t>2.2</w:t>
            </w:r>
            <w:r w:rsidR="00EA7930">
              <w:rPr>
                <w:rFonts w:ascii="Times New Roman" w:hAnsi="Times New Roman" w:cs="Times New Roman"/>
                <w:b/>
                <w:bCs/>
                <w:color w:val="000000"/>
                <w:sz w:val="16"/>
                <w:szCs w:val="16"/>
                <w:lang w:val="en-GB"/>
              </w:rPr>
              <w:t>.</w:t>
            </w:r>
            <w:r w:rsidR="008F4EC4">
              <w:rPr>
                <w:rFonts w:ascii="Times New Roman" w:hAnsi="Times New Roman" w:cs="Times New Roman"/>
                <w:bCs/>
                <w:color w:val="000000"/>
                <w:sz w:val="16"/>
                <w:szCs w:val="16"/>
                <w:lang w:val="en-GB"/>
              </w:rPr>
              <w:t xml:space="preserve"> </w:t>
            </w:r>
            <w:r w:rsidR="00A26649">
              <w:rPr>
                <w:rFonts w:ascii="Times New Roman" w:hAnsi="Times New Roman" w:cs="Times New Roman"/>
                <w:bCs/>
                <w:color w:val="000000"/>
                <w:sz w:val="16"/>
                <w:szCs w:val="16"/>
                <w:lang w:val="en-GB"/>
              </w:rPr>
              <w:t>No.</w:t>
            </w:r>
            <w:r w:rsidR="00A26649" w:rsidRPr="00797E5A">
              <w:rPr>
                <w:rFonts w:ascii="Times New Roman" w:hAnsi="Times New Roman" w:cs="Times New Roman"/>
                <w:bCs/>
                <w:color w:val="000000"/>
                <w:sz w:val="16"/>
                <w:szCs w:val="16"/>
                <w:lang w:val="en-GB"/>
              </w:rPr>
              <w:t xml:space="preserve"> </w:t>
            </w:r>
            <w:r w:rsidR="005D19D2" w:rsidRPr="00797E5A">
              <w:rPr>
                <w:rFonts w:ascii="Times New Roman" w:hAnsi="Times New Roman" w:cs="Times New Roman"/>
                <w:bCs/>
                <w:color w:val="000000"/>
                <w:sz w:val="16"/>
                <w:szCs w:val="16"/>
                <w:lang w:val="en-GB"/>
              </w:rPr>
              <w:t>of countries implementing international conventions and protocols that seek to adequately value and protect marine and coastal ecosystems</w:t>
            </w:r>
          </w:p>
          <w:p w14:paraId="573E154D" w14:textId="77777777" w:rsidR="00842E59" w:rsidRPr="00797E5A" w:rsidRDefault="00842E59" w:rsidP="00842E59">
            <w:pPr>
              <w:rPr>
                <w:rFonts w:ascii="Times New Roman" w:hAnsi="Times New Roman" w:cs="Times New Roman"/>
                <w:bCs/>
                <w:color w:val="000000"/>
                <w:sz w:val="16"/>
                <w:szCs w:val="16"/>
                <w:lang w:val="en-GB"/>
              </w:rPr>
            </w:pPr>
            <w:r w:rsidRPr="00797E5A">
              <w:rPr>
                <w:rFonts w:ascii="Times New Roman" w:hAnsi="Times New Roman" w:cs="Times New Roman"/>
                <w:bCs/>
                <w:color w:val="000000"/>
                <w:sz w:val="16"/>
                <w:szCs w:val="16"/>
                <w:lang w:val="en-GB"/>
              </w:rPr>
              <w:t xml:space="preserve">Baseline: </w:t>
            </w:r>
            <w:r w:rsidR="009B46DE" w:rsidRPr="00797E5A">
              <w:rPr>
                <w:rFonts w:ascii="Times New Roman" w:hAnsi="Times New Roman" w:cs="Times New Roman"/>
                <w:bCs/>
                <w:color w:val="000000"/>
                <w:sz w:val="16"/>
                <w:szCs w:val="16"/>
                <w:lang w:val="en-GB"/>
              </w:rPr>
              <w:t>0</w:t>
            </w:r>
          </w:p>
          <w:p w14:paraId="03C40269" w14:textId="77777777" w:rsidR="00842E59" w:rsidRPr="00797E5A" w:rsidRDefault="009B46DE" w:rsidP="00214FFD">
            <w:pPr>
              <w:rPr>
                <w:rFonts w:ascii="Times New Roman" w:hAnsi="Times New Roman" w:cs="Times New Roman"/>
                <w:bCs/>
                <w:color w:val="000000"/>
                <w:sz w:val="16"/>
                <w:szCs w:val="16"/>
                <w:lang w:val="en-GB"/>
              </w:rPr>
            </w:pPr>
            <w:r w:rsidRPr="00797E5A">
              <w:rPr>
                <w:rFonts w:ascii="Times New Roman" w:hAnsi="Times New Roman" w:cs="Times New Roman"/>
                <w:bCs/>
                <w:color w:val="000000"/>
                <w:sz w:val="16"/>
                <w:szCs w:val="16"/>
                <w:lang w:val="en-GB"/>
              </w:rPr>
              <w:t>Target: 7</w:t>
            </w:r>
          </w:p>
          <w:p w14:paraId="119D195D" w14:textId="77777777" w:rsidR="009B46DE" w:rsidRPr="00797E5A" w:rsidRDefault="009B46DE" w:rsidP="00214FFD">
            <w:pPr>
              <w:rPr>
                <w:rFonts w:ascii="Times New Roman" w:hAnsi="Times New Roman" w:cs="Times New Roman"/>
                <w:b/>
                <w:bCs/>
                <w:color w:val="000000"/>
                <w:sz w:val="16"/>
                <w:szCs w:val="16"/>
                <w:lang w:val="en-GB"/>
              </w:rPr>
            </w:pPr>
          </w:p>
        </w:tc>
        <w:tc>
          <w:tcPr>
            <w:tcW w:w="1178" w:type="pct"/>
            <w:tcBorders>
              <w:bottom w:val="single" w:sz="4" w:space="0" w:color="auto"/>
            </w:tcBorders>
            <w:shd w:val="clear" w:color="auto" w:fill="auto"/>
          </w:tcPr>
          <w:p w14:paraId="69292EB1" w14:textId="3D71CB94" w:rsidR="00F05E39" w:rsidRDefault="008F4EC4" w:rsidP="00F05E39">
            <w:pPr>
              <w:rPr>
                <w:rFonts w:ascii="Times New Roman" w:hAnsi="Times New Roman" w:cs="Times New Roman"/>
                <w:bCs/>
                <w:color w:val="000000"/>
                <w:sz w:val="16"/>
                <w:szCs w:val="16"/>
                <w:lang w:val="en-GB"/>
              </w:rPr>
            </w:pPr>
            <w:r w:rsidRPr="00A94658">
              <w:rPr>
                <w:rFonts w:ascii="Times New Roman" w:hAnsi="Times New Roman" w:cs="Times New Roman"/>
                <w:b/>
                <w:iCs/>
                <w:sz w:val="16"/>
                <w:szCs w:val="16"/>
                <w:lang w:val="en-GB"/>
              </w:rPr>
              <w:t>Responsibilities</w:t>
            </w:r>
            <w:r>
              <w:rPr>
                <w:rFonts w:ascii="Times New Roman" w:hAnsi="Times New Roman" w:cs="Times New Roman"/>
                <w:iCs/>
                <w:sz w:val="16"/>
                <w:szCs w:val="16"/>
                <w:lang w:val="en-GB"/>
              </w:rPr>
              <w:t xml:space="preserve">: </w:t>
            </w:r>
            <w:r w:rsidR="00F05E39">
              <w:rPr>
                <w:rFonts w:ascii="Times New Roman" w:hAnsi="Times New Roman" w:cs="Times New Roman"/>
                <w:iCs/>
                <w:sz w:val="16"/>
                <w:szCs w:val="16"/>
                <w:lang w:val="en-GB"/>
              </w:rPr>
              <w:t>W</w:t>
            </w:r>
            <w:r w:rsidR="00F05E39" w:rsidRPr="00D41A65">
              <w:rPr>
                <w:rFonts w:ascii="Times New Roman" w:hAnsi="Times New Roman" w:cs="Times New Roman"/>
                <w:iCs/>
                <w:sz w:val="16"/>
                <w:szCs w:val="16"/>
                <w:lang w:val="en-GB"/>
              </w:rPr>
              <w:t>aste management authorities</w:t>
            </w:r>
            <w:r w:rsidR="00F05E39">
              <w:rPr>
                <w:rFonts w:ascii="Times New Roman" w:hAnsi="Times New Roman" w:cs="Times New Roman"/>
                <w:iCs/>
                <w:sz w:val="16"/>
                <w:szCs w:val="16"/>
                <w:lang w:val="en-GB"/>
              </w:rPr>
              <w:t>, and</w:t>
            </w:r>
            <w:r w:rsidR="00F05E39" w:rsidRPr="00D41A65">
              <w:rPr>
                <w:rFonts w:ascii="Times New Roman" w:hAnsi="Times New Roman" w:cs="Times New Roman"/>
                <w:iCs/>
                <w:sz w:val="16"/>
                <w:szCs w:val="16"/>
                <w:lang w:val="en-GB"/>
              </w:rPr>
              <w:t xml:space="preserve"> </w:t>
            </w:r>
            <w:r w:rsidR="00F05E39">
              <w:rPr>
                <w:rFonts w:ascii="Times New Roman" w:hAnsi="Times New Roman" w:cs="Times New Roman"/>
                <w:bCs/>
                <w:color w:val="000000"/>
                <w:sz w:val="16"/>
                <w:szCs w:val="16"/>
                <w:lang w:val="en-GB"/>
              </w:rPr>
              <w:t>w</w:t>
            </w:r>
            <w:r w:rsidR="00F05E39" w:rsidRPr="00D41A65">
              <w:rPr>
                <w:rFonts w:ascii="Times New Roman" w:hAnsi="Times New Roman" w:cs="Times New Roman"/>
                <w:bCs/>
                <w:color w:val="000000"/>
                <w:sz w:val="16"/>
                <w:szCs w:val="16"/>
                <w:lang w:val="en-GB"/>
              </w:rPr>
              <w:t>ater utilities</w:t>
            </w:r>
          </w:p>
          <w:p w14:paraId="0FA5E98A" w14:textId="7A62C3D7" w:rsidR="008F4EC4" w:rsidRDefault="00F05E39" w:rsidP="00F05E39">
            <w:pPr>
              <w:rPr>
                <w:rFonts w:ascii="Times New Roman" w:hAnsi="Times New Roman" w:cs="Times New Roman"/>
                <w:bCs/>
                <w:color w:val="000000"/>
                <w:sz w:val="16"/>
                <w:szCs w:val="16"/>
                <w:lang w:val="en-GB"/>
              </w:rPr>
            </w:pPr>
            <w:r w:rsidRPr="00A94658">
              <w:rPr>
                <w:rFonts w:ascii="Times New Roman" w:hAnsi="Times New Roman" w:cs="Times New Roman"/>
                <w:b/>
                <w:iCs/>
                <w:sz w:val="16"/>
                <w:szCs w:val="16"/>
                <w:lang w:val="en-GB"/>
              </w:rPr>
              <w:t>Data sources</w:t>
            </w:r>
            <w:r>
              <w:rPr>
                <w:rFonts w:ascii="Times New Roman" w:hAnsi="Times New Roman" w:cs="Times New Roman"/>
                <w:iCs/>
                <w:sz w:val="16"/>
                <w:szCs w:val="16"/>
                <w:lang w:val="en-GB"/>
              </w:rPr>
              <w:t xml:space="preserve">: </w:t>
            </w:r>
            <w:r w:rsidR="005D19D2" w:rsidRPr="00D41A65">
              <w:rPr>
                <w:rFonts w:ascii="Times New Roman" w:hAnsi="Times New Roman" w:cs="Times New Roman"/>
                <w:iCs/>
                <w:sz w:val="16"/>
                <w:szCs w:val="16"/>
                <w:lang w:val="en-GB"/>
              </w:rPr>
              <w:t>National Gazette</w:t>
            </w:r>
            <w:r>
              <w:rPr>
                <w:rFonts w:ascii="Times New Roman" w:hAnsi="Times New Roman" w:cs="Times New Roman"/>
                <w:iCs/>
                <w:sz w:val="16"/>
                <w:szCs w:val="16"/>
                <w:lang w:val="en-GB"/>
              </w:rPr>
              <w:t xml:space="preserve">, </w:t>
            </w:r>
            <w:r w:rsidR="005D19D2" w:rsidRPr="00D41A65">
              <w:rPr>
                <w:rFonts w:ascii="Times New Roman" w:hAnsi="Times New Roman" w:cs="Times New Roman"/>
                <w:iCs/>
                <w:sz w:val="16"/>
                <w:szCs w:val="16"/>
                <w:lang w:val="en-GB"/>
              </w:rPr>
              <w:t>World Database on Protected Areas (WDPA)</w:t>
            </w:r>
            <w:r>
              <w:rPr>
                <w:rFonts w:ascii="Times New Roman" w:hAnsi="Times New Roman" w:cs="Times New Roman"/>
                <w:iCs/>
                <w:sz w:val="16"/>
                <w:szCs w:val="16"/>
                <w:lang w:val="en-GB"/>
              </w:rPr>
              <w:t xml:space="preserve">, and </w:t>
            </w:r>
            <w:r w:rsidR="008F4EC4">
              <w:rPr>
                <w:rFonts w:ascii="Times New Roman" w:hAnsi="Times New Roman" w:cs="Times New Roman"/>
                <w:iCs/>
                <w:sz w:val="16"/>
                <w:szCs w:val="16"/>
                <w:lang w:val="en-GB"/>
              </w:rPr>
              <w:t xml:space="preserve">FAO </w:t>
            </w:r>
            <w:r w:rsidR="005D19D2" w:rsidRPr="00D41A65">
              <w:rPr>
                <w:rFonts w:ascii="Times New Roman" w:hAnsi="Times New Roman" w:cs="Times New Roman"/>
                <w:iCs/>
                <w:sz w:val="16"/>
                <w:szCs w:val="16"/>
                <w:lang w:val="en-GB"/>
              </w:rPr>
              <w:t>AQUASTAT/FAOSTAT</w:t>
            </w:r>
            <w:r w:rsidR="008F4EC4">
              <w:rPr>
                <w:rStyle w:val="FootnoteReference"/>
                <w:rFonts w:ascii="Times New Roman" w:hAnsi="Times New Roman" w:cs="Times New Roman"/>
                <w:iCs/>
                <w:sz w:val="16"/>
                <w:szCs w:val="16"/>
                <w:lang w:val="en-GB"/>
              </w:rPr>
              <w:footnoteReference w:id="30"/>
            </w:r>
            <w:r w:rsidR="005D19D2" w:rsidRPr="00D41A65">
              <w:rPr>
                <w:rFonts w:ascii="Times New Roman" w:hAnsi="Times New Roman" w:cs="Times New Roman"/>
                <w:iCs/>
                <w:sz w:val="16"/>
                <w:szCs w:val="16"/>
                <w:lang w:val="en-GB"/>
              </w:rPr>
              <w:t xml:space="preserve"> </w:t>
            </w:r>
          </w:p>
          <w:p w14:paraId="65DB4CA6" w14:textId="77777777" w:rsidR="008F4EC4" w:rsidRDefault="008F4EC4" w:rsidP="008F4EC4">
            <w:pPr>
              <w:rPr>
                <w:rFonts w:ascii="Times New Roman" w:hAnsi="Times New Roman" w:cs="Times New Roman"/>
                <w:b/>
                <w:iCs/>
                <w:color w:val="000000"/>
                <w:sz w:val="16"/>
                <w:szCs w:val="16"/>
                <w:lang w:val="en-GB"/>
              </w:rPr>
            </w:pPr>
          </w:p>
          <w:p w14:paraId="35F5AA9D" w14:textId="77777777" w:rsidR="00127052" w:rsidRDefault="00127052" w:rsidP="008F4EC4">
            <w:pPr>
              <w:rPr>
                <w:rFonts w:ascii="Times New Roman" w:hAnsi="Times New Roman" w:cs="Times New Roman"/>
                <w:b/>
                <w:iCs/>
                <w:color w:val="000000"/>
                <w:sz w:val="16"/>
                <w:szCs w:val="16"/>
                <w:lang w:val="en-GB"/>
              </w:rPr>
            </w:pPr>
          </w:p>
          <w:p w14:paraId="6B0778BC" w14:textId="36034187" w:rsidR="008F4EC4" w:rsidRDefault="008F4EC4" w:rsidP="008F4EC4">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iCs/>
                <w:color w:val="000000"/>
                <w:sz w:val="16"/>
                <w:szCs w:val="16"/>
                <w:lang w:val="en-GB"/>
              </w:rPr>
              <w:t xml:space="preserve">project reports, M&amp;E </w:t>
            </w:r>
          </w:p>
          <w:p w14:paraId="098B96C0" w14:textId="2CCB561D" w:rsidR="008F4EC4" w:rsidRDefault="008F4EC4" w:rsidP="008F4EC4">
            <w:pPr>
              <w:rPr>
                <w:rFonts w:ascii="Times New Roman" w:hAnsi="Times New Roman" w:cs="Times New Roman"/>
                <w:iCs/>
                <w:color w:val="000000"/>
                <w:sz w:val="16"/>
                <w:szCs w:val="16"/>
                <w:lang w:val="en-GB"/>
              </w:rPr>
            </w:pPr>
            <w:r>
              <w:rPr>
                <w:rFonts w:ascii="Times New Roman" w:hAnsi="Times New Roman" w:cs="Times New Roman"/>
                <w:iCs/>
                <w:color w:val="000000"/>
                <w:sz w:val="16"/>
                <w:szCs w:val="16"/>
                <w:lang w:val="en-GB"/>
              </w:rPr>
              <w:t>Reports</w:t>
            </w:r>
          </w:p>
          <w:p w14:paraId="48968F0A" w14:textId="6DF9F1F0" w:rsidR="008F4EC4" w:rsidRPr="00797E5A" w:rsidRDefault="008F4EC4" w:rsidP="008F4EC4">
            <w:pPr>
              <w:rPr>
                <w:rFonts w:ascii="Times New Roman" w:hAnsi="Times New Roman" w:cs="Times New Roman"/>
                <w:b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09631CB6" w14:textId="77777777" w:rsidR="008F4EC4" w:rsidRDefault="008F4EC4" w:rsidP="00D41A65">
            <w:pPr>
              <w:rPr>
                <w:rFonts w:ascii="Times New Roman" w:hAnsi="Times New Roman" w:cs="Times New Roman"/>
                <w:bCs/>
                <w:color w:val="000000"/>
                <w:sz w:val="16"/>
                <w:szCs w:val="16"/>
                <w:lang w:val="en-GB"/>
              </w:rPr>
            </w:pPr>
          </w:p>
          <w:p w14:paraId="3A51303C" w14:textId="77777777" w:rsidR="005A1BD3" w:rsidRDefault="005A1BD3" w:rsidP="00D41A65">
            <w:pPr>
              <w:rPr>
                <w:rFonts w:ascii="Times New Roman" w:hAnsi="Times New Roman" w:cs="Times New Roman"/>
                <w:bCs/>
                <w:color w:val="000000"/>
                <w:sz w:val="16"/>
                <w:szCs w:val="16"/>
                <w:lang w:val="en-GB"/>
              </w:rPr>
            </w:pPr>
          </w:p>
          <w:p w14:paraId="57B43786" w14:textId="77777777" w:rsidR="005A1BD3" w:rsidRDefault="005A1BD3" w:rsidP="00D41A65">
            <w:pPr>
              <w:rPr>
                <w:rFonts w:ascii="Times New Roman" w:hAnsi="Times New Roman" w:cs="Times New Roman"/>
                <w:bCs/>
                <w:color w:val="000000"/>
                <w:sz w:val="16"/>
                <w:szCs w:val="16"/>
                <w:lang w:val="en-GB"/>
              </w:rPr>
            </w:pPr>
          </w:p>
          <w:p w14:paraId="48825121" w14:textId="77777777" w:rsidR="005A1BD3" w:rsidRDefault="005A1BD3" w:rsidP="00D41A65">
            <w:pPr>
              <w:rPr>
                <w:rFonts w:ascii="Times New Roman" w:hAnsi="Times New Roman" w:cs="Times New Roman"/>
                <w:bCs/>
                <w:color w:val="000000"/>
                <w:sz w:val="16"/>
                <w:szCs w:val="16"/>
                <w:lang w:val="en-GB"/>
              </w:rPr>
            </w:pPr>
          </w:p>
          <w:p w14:paraId="1987A288" w14:textId="77777777" w:rsidR="00CA0839" w:rsidRDefault="00CA0839" w:rsidP="00D41A65">
            <w:pPr>
              <w:rPr>
                <w:rFonts w:ascii="Times New Roman" w:hAnsi="Times New Roman" w:cs="Times New Roman"/>
                <w:bCs/>
                <w:color w:val="000000"/>
                <w:sz w:val="16"/>
                <w:szCs w:val="16"/>
                <w:lang w:val="en-GB"/>
              </w:rPr>
            </w:pPr>
          </w:p>
          <w:p w14:paraId="25495ED2" w14:textId="77777777" w:rsidR="005A1BD3" w:rsidRDefault="005A1BD3" w:rsidP="005A1BD3">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iCs/>
                <w:color w:val="000000"/>
                <w:sz w:val="16"/>
                <w:szCs w:val="16"/>
                <w:lang w:val="en-GB"/>
              </w:rPr>
              <w:t>Departments of Environment, Protected Areas Agencies, Statistical Off</w:t>
            </w:r>
            <w:r>
              <w:rPr>
                <w:rFonts w:ascii="Times New Roman" w:hAnsi="Times New Roman" w:cs="Times New Roman"/>
                <w:iCs/>
                <w:color w:val="000000"/>
                <w:sz w:val="16"/>
                <w:szCs w:val="16"/>
                <w:lang w:val="en-GB"/>
              </w:rPr>
              <w:t>ices, Labour Departments</w:t>
            </w:r>
          </w:p>
          <w:p w14:paraId="3F19820C" w14:textId="3CE889D9" w:rsidR="005A1BD3" w:rsidRPr="00797E5A" w:rsidRDefault="005A1BD3" w:rsidP="005A1BD3">
            <w:pPr>
              <w:rPr>
                <w:rFonts w:ascii="Times New Roman" w:hAnsi="Times New Roman" w:cs="Times New Roman"/>
                <w:b/>
                <w:b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2D499262" w14:textId="77777777" w:rsidR="005A1BD3" w:rsidRDefault="005A1BD3" w:rsidP="00D41A65">
            <w:pPr>
              <w:rPr>
                <w:rFonts w:ascii="Times New Roman" w:hAnsi="Times New Roman" w:cs="Times New Roman"/>
                <w:b/>
                <w:bCs/>
                <w:color w:val="000000"/>
                <w:sz w:val="16"/>
                <w:szCs w:val="16"/>
                <w:lang w:val="en-GB"/>
              </w:rPr>
            </w:pPr>
          </w:p>
          <w:p w14:paraId="7A8174DE" w14:textId="77777777" w:rsidR="002C5908" w:rsidRDefault="002C5908" w:rsidP="00D41A65">
            <w:pPr>
              <w:rPr>
                <w:rFonts w:ascii="Times New Roman" w:hAnsi="Times New Roman" w:cs="Times New Roman"/>
                <w:b/>
                <w:bCs/>
                <w:color w:val="000000"/>
                <w:sz w:val="16"/>
                <w:szCs w:val="16"/>
                <w:lang w:val="en-GB"/>
              </w:rPr>
            </w:pPr>
          </w:p>
          <w:p w14:paraId="536D5C7D" w14:textId="77777777" w:rsidR="002C5908" w:rsidRDefault="002C5908" w:rsidP="00D41A65">
            <w:pPr>
              <w:rPr>
                <w:rFonts w:ascii="Times New Roman" w:hAnsi="Times New Roman" w:cs="Times New Roman"/>
                <w:b/>
                <w:bCs/>
                <w:color w:val="000000"/>
                <w:sz w:val="16"/>
                <w:szCs w:val="16"/>
                <w:lang w:val="en-GB"/>
              </w:rPr>
            </w:pPr>
          </w:p>
          <w:p w14:paraId="2581FA5C" w14:textId="77777777" w:rsidR="002C5908" w:rsidRDefault="002C5908" w:rsidP="00D41A65">
            <w:pPr>
              <w:rPr>
                <w:rFonts w:ascii="Times New Roman" w:hAnsi="Times New Roman" w:cs="Times New Roman"/>
                <w:b/>
                <w:bCs/>
                <w:color w:val="000000"/>
                <w:sz w:val="16"/>
                <w:szCs w:val="16"/>
                <w:lang w:val="en-GB"/>
              </w:rPr>
            </w:pPr>
          </w:p>
          <w:p w14:paraId="066E51D3" w14:textId="77777777" w:rsidR="002C5908" w:rsidRDefault="002C5908" w:rsidP="00D41A65">
            <w:pPr>
              <w:rPr>
                <w:rFonts w:ascii="Times New Roman" w:hAnsi="Times New Roman" w:cs="Times New Roman"/>
                <w:b/>
                <w:bCs/>
                <w:color w:val="000000"/>
                <w:sz w:val="16"/>
                <w:szCs w:val="16"/>
                <w:lang w:val="en-GB"/>
              </w:rPr>
            </w:pPr>
          </w:p>
          <w:p w14:paraId="5145BA2F" w14:textId="77777777" w:rsidR="002C5908" w:rsidRDefault="002C5908" w:rsidP="00D41A65">
            <w:pPr>
              <w:rPr>
                <w:rFonts w:ascii="Times New Roman" w:hAnsi="Times New Roman" w:cs="Times New Roman"/>
                <w:b/>
                <w:bCs/>
                <w:color w:val="000000"/>
                <w:sz w:val="16"/>
                <w:szCs w:val="16"/>
                <w:lang w:val="en-GB"/>
              </w:rPr>
            </w:pPr>
          </w:p>
          <w:p w14:paraId="7B046F31" w14:textId="77777777" w:rsidR="002C5908" w:rsidRDefault="002C5908" w:rsidP="00D41A65">
            <w:pPr>
              <w:rPr>
                <w:rFonts w:ascii="Times New Roman" w:hAnsi="Times New Roman" w:cs="Times New Roman"/>
                <w:b/>
                <w:bCs/>
                <w:color w:val="000000"/>
                <w:sz w:val="16"/>
                <w:szCs w:val="16"/>
                <w:lang w:val="en-GB"/>
              </w:rPr>
            </w:pPr>
          </w:p>
          <w:p w14:paraId="742AADFF" w14:textId="77777777" w:rsidR="002C5908" w:rsidRDefault="002C5908" w:rsidP="00D41A65">
            <w:pPr>
              <w:rPr>
                <w:rFonts w:ascii="Times New Roman" w:hAnsi="Times New Roman" w:cs="Times New Roman"/>
                <w:b/>
                <w:bCs/>
                <w:color w:val="000000"/>
                <w:sz w:val="16"/>
                <w:szCs w:val="16"/>
                <w:lang w:val="en-GB"/>
              </w:rPr>
            </w:pPr>
          </w:p>
          <w:p w14:paraId="246211F0" w14:textId="77777777" w:rsidR="002C5908" w:rsidRDefault="002C5908" w:rsidP="00D41A65">
            <w:pPr>
              <w:rPr>
                <w:rFonts w:ascii="Times New Roman" w:hAnsi="Times New Roman" w:cs="Times New Roman"/>
                <w:b/>
                <w:bCs/>
                <w:color w:val="000000"/>
                <w:sz w:val="16"/>
                <w:szCs w:val="16"/>
                <w:lang w:val="en-GB"/>
              </w:rPr>
            </w:pPr>
          </w:p>
          <w:p w14:paraId="5E242124" w14:textId="77777777" w:rsidR="00127052" w:rsidRDefault="00127052" w:rsidP="002C5908">
            <w:pPr>
              <w:rPr>
                <w:rFonts w:ascii="Times New Roman" w:hAnsi="Times New Roman" w:cs="Times New Roman"/>
                <w:b/>
                <w:iCs/>
                <w:color w:val="000000"/>
                <w:sz w:val="16"/>
                <w:szCs w:val="16"/>
                <w:lang w:val="en-GB"/>
              </w:rPr>
            </w:pPr>
          </w:p>
          <w:p w14:paraId="53A97AC9" w14:textId="517DB20B" w:rsidR="002C5908" w:rsidRPr="00797E5A" w:rsidRDefault="002C5908" w:rsidP="002C5908">
            <w:pPr>
              <w:rPr>
                <w:rFonts w:ascii="Times New Roman" w:hAnsi="Times New Roman" w:cs="Times New Roman"/>
                <w:b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iCs/>
                <w:color w:val="000000"/>
                <w:sz w:val="16"/>
                <w:szCs w:val="16"/>
                <w:lang w:val="en-GB"/>
              </w:rPr>
              <w:t>national gazettes as approved</w:t>
            </w:r>
          </w:p>
          <w:p w14:paraId="152860D0" w14:textId="77777777" w:rsidR="002C5908" w:rsidRDefault="002C5908" w:rsidP="00D41A65">
            <w:pPr>
              <w:rPr>
                <w:rFonts w:ascii="Times New Roman" w:hAnsi="Times New Roman" w:cs="Times New Roman"/>
                <w:b/>
                <w:bCs/>
                <w:color w:val="000000"/>
                <w:sz w:val="16"/>
                <w:szCs w:val="16"/>
                <w:lang w:val="en-GB"/>
              </w:rPr>
            </w:pPr>
          </w:p>
          <w:p w14:paraId="4916D7B0" w14:textId="77777777" w:rsidR="002C5908" w:rsidRDefault="002C5908" w:rsidP="00D41A65">
            <w:pPr>
              <w:rPr>
                <w:rFonts w:ascii="Times New Roman" w:hAnsi="Times New Roman" w:cs="Times New Roman"/>
                <w:b/>
                <w:bCs/>
                <w:color w:val="000000"/>
                <w:sz w:val="16"/>
                <w:szCs w:val="16"/>
                <w:lang w:val="en-GB"/>
              </w:rPr>
            </w:pPr>
          </w:p>
          <w:p w14:paraId="0C5D69C3" w14:textId="77777777" w:rsidR="002C5908" w:rsidRDefault="002C5908" w:rsidP="00D41A65">
            <w:pPr>
              <w:rPr>
                <w:rFonts w:ascii="Times New Roman" w:hAnsi="Times New Roman" w:cs="Times New Roman"/>
                <w:b/>
                <w:bCs/>
                <w:color w:val="000000"/>
                <w:sz w:val="16"/>
                <w:szCs w:val="16"/>
                <w:lang w:val="en-GB"/>
              </w:rPr>
            </w:pPr>
          </w:p>
          <w:p w14:paraId="76AF03C0" w14:textId="77777777" w:rsidR="002C5908" w:rsidRDefault="002C5908" w:rsidP="00D41A65">
            <w:pPr>
              <w:rPr>
                <w:rFonts w:ascii="Times New Roman" w:hAnsi="Times New Roman" w:cs="Times New Roman"/>
                <w:b/>
                <w:bCs/>
                <w:color w:val="000000"/>
                <w:sz w:val="16"/>
                <w:szCs w:val="16"/>
                <w:lang w:val="en-GB"/>
              </w:rPr>
            </w:pPr>
          </w:p>
          <w:p w14:paraId="332FD982" w14:textId="77777777" w:rsidR="002C5908" w:rsidRDefault="002C5908" w:rsidP="00D41A65">
            <w:pPr>
              <w:rPr>
                <w:rFonts w:ascii="Times New Roman" w:hAnsi="Times New Roman" w:cs="Times New Roman"/>
                <w:b/>
                <w:bCs/>
                <w:color w:val="000000"/>
                <w:sz w:val="16"/>
                <w:szCs w:val="16"/>
                <w:lang w:val="en-GB"/>
              </w:rPr>
            </w:pPr>
          </w:p>
          <w:p w14:paraId="4DB81456" w14:textId="77777777" w:rsidR="002C5908" w:rsidRDefault="002C5908" w:rsidP="00D41A65">
            <w:pPr>
              <w:rPr>
                <w:rFonts w:ascii="Times New Roman" w:hAnsi="Times New Roman" w:cs="Times New Roman"/>
                <w:b/>
                <w:bCs/>
                <w:color w:val="000000"/>
                <w:sz w:val="16"/>
                <w:szCs w:val="16"/>
                <w:lang w:val="en-GB"/>
              </w:rPr>
            </w:pPr>
          </w:p>
          <w:p w14:paraId="29F1055B" w14:textId="77777777" w:rsidR="002C5908" w:rsidRDefault="002C5908" w:rsidP="00D41A65">
            <w:pPr>
              <w:rPr>
                <w:rFonts w:ascii="Times New Roman" w:hAnsi="Times New Roman" w:cs="Times New Roman"/>
                <w:b/>
                <w:bCs/>
                <w:color w:val="000000"/>
                <w:sz w:val="16"/>
                <w:szCs w:val="16"/>
                <w:lang w:val="en-GB"/>
              </w:rPr>
            </w:pPr>
          </w:p>
          <w:p w14:paraId="1E672CEE" w14:textId="77777777" w:rsidR="002C5908" w:rsidRDefault="002C5908" w:rsidP="00D41A65">
            <w:pPr>
              <w:rPr>
                <w:rFonts w:ascii="Times New Roman" w:hAnsi="Times New Roman" w:cs="Times New Roman"/>
                <w:b/>
                <w:bCs/>
                <w:color w:val="000000"/>
                <w:sz w:val="16"/>
                <w:szCs w:val="16"/>
                <w:lang w:val="en-GB"/>
              </w:rPr>
            </w:pPr>
          </w:p>
          <w:p w14:paraId="77337B20" w14:textId="77777777" w:rsidR="002C5908" w:rsidRDefault="002C5908" w:rsidP="00D41A65">
            <w:pPr>
              <w:rPr>
                <w:rFonts w:ascii="Times New Roman" w:hAnsi="Times New Roman" w:cs="Times New Roman"/>
                <w:b/>
                <w:bCs/>
                <w:color w:val="000000"/>
                <w:sz w:val="16"/>
                <w:szCs w:val="16"/>
                <w:lang w:val="en-GB"/>
              </w:rPr>
            </w:pPr>
          </w:p>
          <w:p w14:paraId="0D078492" w14:textId="77777777" w:rsidR="002C5908" w:rsidRDefault="002C5908" w:rsidP="00D41A65">
            <w:pPr>
              <w:rPr>
                <w:rFonts w:ascii="Times New Roman" w:hAnsi="Times New Roman" w:cs="Times New Roman"/>
                <w:b/>
                <w:bCs/>
                <w:color w:val="000000"/>
                <w:sz w:val="16"/>
                <w:szCs w:val="16"/>
                <w:lang w:val="en-GB"/>
              </w:rPr>
            </w:pPr>
          </w:p>
          <w:p w14:paraId="666A8129" w14:textId="77777777" w:rsidR="002C5908" w:rsidRDefault="002C5908" w:rsidP="002C5908">
            <w:pPr>
              <w:rPr>
                <w:rFonts w:ascii="Times New Roman" w:hAnsi="Times New Roman" w:cs="Times New Roman"/>
                <w:b/>
                <w:iCs/>
                <w:color w:val="000000"/>
                <w:sz w:val="16"/>
                <w:szCs w:val="16"/>
                <w:lang w:val="en-GB"/>
              </w:rPr>
            </w:pPr>
          </w:p>
          <w:p w14:paraId="1EE9F955" w14:textId="2455A5F0" w:rsidR="002C5908" w:rsidRDefault="002C5908" w:rsidP="002C5908">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Data source</w:t>
            </w:r>
            <w:r>
              <w:rPr>
                <w:rFonts w:ascii="Times New Roman" w:hAnsi="Times New Roman" w:cs="Times New Roman"/>
                <w:iCs/>
                <w:color w:val="000000"/>
                <w:sz w:val="16"/>
                <w:szCs w:val="16"/>
                <w:lang w:val="en-GB"/>
              </w:rPr>
              <w:t>: Water Utilities</w:t>
            </w:r>
          </w:p>
          <w:p w14:paraId="3620EFB3" w14:textId="23E62BD1" w:rsidR="002C5908" w:rsidRPr="00A94658" w:rsidRDefault="002C5908" w:rsidP="002C5908">
            <w:pPr>
              <w:keepNext/>
              <w:outlineLvl w:val="3"/>
              <w:rPr>
                <w:rFonts w:ascii="Times New Roman" w:hAnsi="Times New Roman" w:cs="Times New Roman"/>
                <w:b/>
                <w:b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Annually</w:t>
            </w:r>
          </w:p>
        </w:tc>
        <w:tc>
          <w:tcPr>
            <w:tcW w:w="1368" w:type="pct"/>
            <w:tcBorders>
              <w:bottom w:val="single" w:sz="4" w:space="0" w:color="auto"/>
            </w:tcBorders>
            <w:shd w:val="clear" w:color="auto" w:fill="auto"/>
            <w:tcMar>
              <w:top w:w="72" w:type="dxa"/>
              <w:left w:w="144" w:type="dxa"/>
              <w:bottom w:w="72" w:type="dxa"/>
              <w:right w:w="144" w:type="dxa"/>
            </w:tcMar>
          </w:tcPr>
          <w:p w14:paraId="28986AE3" w14:textId="430673E2" w:rsidR="005D19D2" w:rsidRPr="00797E5A" w:rsidRDefault="005D19D2" w:rsidP="00321875">
            <w:pPr>
              <w:rPr>
                <w:rFonts w:ascii="Times New Roman" w:hAnsi="Times New Roman" w:cs="Times New Roman"/>
                <w:b/>
                <w:iCs/>
                <w:color w:val="000000"/>
                <w:sz w:val="16"/>
                <w:szCs w:val="16"/>
                <w:lang w:val="en-GB"/>
              </w:rPr>
            </w:pPr>
            <w:r w:rsidRPr="00797E5A">
              <w:rPr>
                <w:rFonts w:ascii="Times New Roman" w:hAnsi="Times New Roman" w:cs="Times New Roman"/>
                <w:b/>
                <w:iCs/>
                <w:color w:val="000000"/>
                <w:sz w:val="16"/>
                <w:szCs w:val="16"/>
                <w:lang w:val="en-GB"/>
              </w:rPr>
              <w:lastRenderedPageBreak/>
              <w:t>Output 3.1</w:t>
            </w:r>
            <w:r w:rsidR="008F4EC4">
              <w:rPr>
                <w:rFonts w:ascii="Times New Roman" w:hAnsi="Times New Roman" w:cs="Times New Roman"/>
                <w:b/>
                <w:iCs/>
                <w:color w:val="000000"/>
                <w:sz w:val="16"/>
                <w:szCs w:val="16"/>
                <w:lang w:val="en-GB"/>
              </w:rPr>
              <w:t>.</w:t>
            </w:r>
            <w:r w:rsidRPr="00797E5A">
              <w:rPr>
                <w:rFonts w:ascii="Times New Roman" w:hAnsi="Times New Roman" w:cs="Times New Roman"/>
                <w:b/>
                <w:iCs/>
                <w:color w:val="000000"/>
                <w:sz w:val="16"/>
                <w:szCs w:val="16"/>
                <w:lang w:val="en-GB"/>
              </w:rPr>
              <w:t xml:space="preserve"> </w:t>
            </w:r>
            <w:r w:rsidRPr="00797E5A">
              <w:rPr>
                <w:rFonts w:ascii="Times New Roman" w:hAnsi="Times New Roman" w:cs="Times New Roman"/>
                <w:b/>
                <w:color w:val="000000" w:themeColor="text1"/>
                <w:sz w:val="16"/>
                <w:szCs w:val="16"/>
              </w:rPr>
              <w:t>Solutions developed at national and sub-national levels for sustainable management of natural resources, ecosystem services, chemicals and waste</w:t>
            </w:r>
          </w:p>
          <w:p w14:paraId="7A495D87" w14:textId="77777777" w:rsidR="005D19D2" w:rsidRDefault="005D19D2" w:rsidP="00321875">
            <w:pPr>
              <w:jc w:val="both"/>
              <w:rPr>
                <w:rFonts w:ascii="Times New Roman" w:hAnsi="Times New Roman" w:cs="Times New Roman"/>
                <w:b/>
                <w:iCs/>
                <w:color w:val="000000" w:themeColor="text1"/>
                <w:sz w:val="16"/>
                <w:szCs w:val="16"/>
                <w:lang w:val="en-GB"/>
              </w:rPr>
            </w:pPr>
          </w:p>
          <w:p w14:paraId="143ABAEA" w14:textId="77777777" w:rsidR="00CA0839" w:rsidRPr="00797E5A" w:rsidRDefault="00CA0839" w:rsidP="00321875">
            <w:pPr>
              <w:jc w:val="both"/>
              <w:rPr>
                <w:rFonts w:ascii="Times New Roman" w:hAnsi="Times New Roman" w:cs="Times New Roman"/>
                <w:b/>
                <w:iCs/>
                <w:color w:val="000000" w:themeColor="text1"/>
                <w:sz w:val="16"/>
                <w:szCs w:val="16"/>
                <w:lang w:val="en-GB"/>
              </w:rPr>
            </w:pPr>
          </w:p>
          <w:p w14:paraId="6B9606CA" w14:textId="78067A54" w:rsidR="005D19D2" w:rsidRPr="00797E5A" w:rsidRDefault="005D19D2" w:rsidP="00321875">
            <w:pPr>
              <w:jc w:val="both"/>
              <w:rPr>
                <w:rFonts w:ascii="Times New Roman" w:hAnsi="Times New Roman" w:cs="Times New Roman"/>
                <w:color w:val="000000" w:themeColor="text1"/>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3.1.1</w:t>
            </w:r>
            <w:r w:rsidR="008F4EC4">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8F4EC4">
              <w:rPr>
                <w:rFonts w:ascii="Times New Roman" w:hAnsi="Times New Roman" w:cs="Times New Roman"/>
                <w:color w:val="000000" w:themeColor="text1"/>
                <w:sz w:val="16"/>
                <w:szCs w:val="16"/>
              </w:rPr>
              <w:t>No.</w:t>
            </w:r>
            <w:r w:rsidR="008F4EC4" w:rsidRPr="00797E5A">
              <w:rPr>
                <w:rFonts w:ascii="Times New Roman" w:hAnsi="Times New Roman" w:cs="Times New Roman"/>
                <w:color w:val="000000" w:themeColor="text1"/>
                <w:sz w:val="16"/>
                <w:szCs w:val="16"/>
              </w:rPr>
              <w:t xml:space="preserve"> </w:t>
            </w:r>
            <w:r w:rsidRPr="00797E5A">
              <w:rPr>
                <w:rFonts w:ascii="Times New Roman" w:hAnsi="Times New Roman" w:cs="Times New Roman"/>
                <w:color w:val="000000" w:themeColor="text1"/>
                <w:sz w:val="16"/>
                <w:szCs w:val="16"/>
              </w:rPr>
              <w:t xml:space="preserve">of pilot and demonstration projects initiated or scaled up by national partners that apply sustainable environmental management approaches (e.g. expanded, replicated, adapted, or sustained. </w:t>
            </w:r>
          </w:p>
          <w:p w14:paraId="758F723C" w14:textId="77777777" w:rsidR="005D19D2" w:rsidRPr="005A1BD3"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xml:space="preserve">: </w:t>
            </w:r>
            <w:r w:rsidRPr="005A1BD3">
              <w:rPr>
                <w:rFonts w:ascii="Times New Roman" w:hAnsi="Times New Roman" w:cs="Times New Roman"/>
                <w:iCs/>
                <w:color w:val="000000"/>
                <w:sz w:val="16"/>
                <w:szCs w:val="16"/>
                <w:lang w:val="en-GB"/>
              </w:rPr>
              <w:t>0</w:t>
            </w:r>
          </w:p>
          <w:p w14:paraId="1B1E5592" w14:textId="5D1635E7"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10 </w:t>
            </w:r>
            <w:r w:rsidRPr="000D4BC0">
              <w:rPr>
                <w:rFonts w:ascii="Times New Roman" w:hAnsi="Times New Roman" w:cs="Times New Roman"/>
                <w:iCs/>
                <w:color w:val="000000"/>
                <w:sz w:val="16"/>
                <w:szCs w:val="16"/>
                <w:lang w:val="en-GB"/>
              </w:rPr>
              <w:t>(</w:t>
            </w:r>
            <w:r w:rsidR="000D4BC0" w:rsidRPr="000D4BC0">
              <w:rPr>
                <w:rFonts w:ascii="Times New Roman" w:hAnsi="Times New Roman" w:cs="Times New Roman"/>
                <w:iCs/>
                <w:color w:val="000000"/>
                <w:sz w:val="16"/>
                <w:szCs w:val="16"/>
                <w:lang w:val="en-GB"/>
              </w:rPr>
              <w:t>Dominica, Grenada, St. Lucia, St. Vincent and the Grenadines</w:t>
            </w:r>
            <w:r w:rsidRPr="000D4BC0">
              <w:rPr>
                <w:rFonts w:ascii="Times New Roman" w:hAnsi="Times New Roman" w:cs="Times New Roman"/>
                <w:iCs/>
                <w:color w:val="000000"/>
                <w:sz w:val="16"/>
                <w:szCs w:val="16"/>
                <w:lang w:val="en-GB"/>
              </w:rPr>
              <w:t>)</w:t>
            </w:r>
          </w:p>
          <w:p w14:paraId="33D553A4" w14:textId="77777777" w:rsidR="005D19D2" w:rsidRPr="00797E5A" w:rsidRDefault="005D19D2" w:rsidP="00321875">
            <w:pPr>
              <w:ind w:left="720"/>
              <w:rPr>
                <w:rFonts w:ascii="Times New Roman" w:hAnsi="Times New Roman" w:cs="Times New Roman"/>
                <w:b/>
                <w:bCs/>
                <w:color w:val="000000"/>
                <w:sz w:val="16"/>
                <w:szCs w:val="16"/>
                <w:lang w:val="en-GB"/>
              </w:rPr>
            </w:pPr>
          </w:p>
          <w:p w14:paraId="19F69B9D" w14:textId="267470A4" w:rsidR="005D19D2" w:rsidRPr="00797E5A" w:rsidRDefault="005D19D2" w:rsidP="00321875">
            <w:pPr>
              <w:jc w:val="both"/>
              <w:rPr>
                <w:rFonts w:ascii="Times New Roman" w:hAnsi="Times New Roman" w:cs="Times New Roman"/>
                <w:color w:val="000000" w:themeColor="text1"/>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3.1.2</w:t>
            </w:r>
            <w:r w:rsidR="005A1BD3">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5A1BD3">
              <w:rPr>
                <w:rFonts w:ascii="Times New Roman" w:hAnsi="Times New Roman" w:cs="Times New Roman"/>
                <w:color w:val="000000" w:themeColor="text1"/>
                <w:sz w:val="16"/>
                <w:szCs w:val="16"/>
              </w:rPr>
              <w:t>No.</w:t>
            </w:r>
            <w:r w:rsidR="005A1BD3" w:rsidRPr="00797E5A">
              <w:rPr>
                <w:rFonts w:ascii="Times New Roman" w:hAnsi="Times New Roman" w:cs="Times New Roman"/>
                <w:color w:val="000000" w:themeColor="text1"/>
                <w:sz w:val="16"/>
                <w:szCs w:val="16"/>
              </w:rPr>
              <w:t xml:space="preserve"> </w:t>
            </w:r>
            <w:r w:rsidRPr="00797E5A">
              <w:rPr>
                <w:rFonts w:ascii="Times New Roman" w:hAnsi="Times New Roman" w:cs="Times New Roman"/>
                <w:color w:val="000000" w:themeColor="text1"/>
                <w:sz w:val="16"/>
                <w:szCs w:val="16"/>
              </w:rPr>
              <w:t xml:space="preserve">of new jobs and livelihoods created </w:t>
            </w:r>
            <w:r w:rsidR="007A1394" w:rsidRPr="00797E5A">
              <w:rPr>
                <w:rFonts w:ascii="Times New Roman" w:hAnsi="Times New Roman" w:cs="Times New Roman"/>
                <w:color w:val="000000" w:themeColor="text1"/>
                <w:sz w:val="16"/>
                <w:szCs w:val="16"/>
              </w:rPr>
              <w:t xml:space="preserve">for women </w:t>
            </w:r>
            <w:r w:rsidRPr="00797E5A">
              <w:rPr>
                <w:rFonts w:ascii="Times New Roman" w:hAnsi="Times New Roman" w:cs="Times New Roman"/>
                <w:color w:val="000000" w:themeColor="text1"/>
                <w:sz w:val="16"/>
                <w:szCs w:val="16"/>
              </w:rPr>
              <w:t>through sustainable management</w:t>
            </w:r>
            <w:r w:rsidR="0084032A" w:rsidRPr="00797E5A">
              <w:rPr>
                <w:rFonts w:ascii="Times New Roman" w:hAnsi="Times New Roman" w:cs="Times New Roman"/>
                <w:color w:val="000000" w:themeColor="text1"/>
                <w:sz w:val="16"/>
                <w:szCs w:val="16"/>
              </w:rPr>
              <w:t xml:space="preserve"> of natural resources</w:t>
            </w:r>
            <w:r w:rsidR="000D4BC0">
              <w:rPr>
                <w:rFonts w:ascii="Times New Roman" w:hAnsi="Times New Roman" w:cs="Times New Roman"/>
                <w:color w:val="000000" w:themeColor="text1"/>
                <w:sz w:val="16"/>
                <w:szCs w:val="16"/>
              </w:rPr>
              <w:t>.</w:t>
            </w:r>
          </w:p>
          <w:p w14:paraId="24BC9221" w14:textId="77777777" w:rsidR="005D19D2" w:rsidRPr="00A94658" w:rsidRDefault="005D19D2" w:rsidP="00321875">
            <w:pPr>
              <w:jc w:val="both"/>
              <w:rPr>
                <w:rFonts w:ascii="Times New Roman" w:hAnsi="Times New Roman" w:cs="Times New Roman"/>
                <w:iCs/>
                <w:color w:val="000000"/>
                <w:sz w:val="16"/>
                <w:szCs w:val="16"/>
                <w:lang w:val="en-GB"/>
              </w:rPr>
            </w:pPr>
            <w:r w:rsidRPr="00A94658">
              <w:rPr>
                <w:rFonts w:ascii="Times New Roman" w:hAnsi="Times New Roman" w:cs="Times New Roman"/>
                <w:iCs/>
                <w:color w:val="000000"/>
                <w:sz w:val="16"/>
                <w:szCs w:val="16"/>
                <w:lang w:val="en-GB"/>
              </w:rPr>
              <w:t>Baseline: 0</w:t>
            </w:r>
          </w:p>
          <w:p w14:paraId="713EC963" w14:textId="68356CF0"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Cs/>
                <w:color w:val="000000"/>
                <w:sz w:val="16"/>
                <w:szCs w:val="16"/>
                <w:lang w:val="en-GB"/>
              </w:rPr>
              <w:t xml:space="preserve">Target: 100 </w:t>
            </w:r>
            <w:r w:rsidR="000D4BC0">
              <w:rPr>
                <w:rFonts w:ascii="Times New Roman" w:hAnsi="Times New Roman" w:cs="Times New Roman"/>
                <w:iCs/>
                <w:color w:val="000000"/>
                <w:sz w:val="16"/>
                <w:szCs w:val="16"/>
                <w:lang w:val="en-GB"/>
              </w:rPr>
              <w:t>(Dominica, Grenada, St. Kitts and Nevis</w:t>
            </w:r>
            <w:r w:rsidRPr="000D4BC0">
              <w:rPr>
                <w:rFonts w:ascii="Times New Roman" w:hAnsi="Times New Roman" w:cs="Times New Roman"/>
                <w:iCs/>
                <w:color w:val="000000"/>
                <w:sz w:val="16"/>
                <w:szCs w:val="16"/>
                <w:lang w:val="en-GB"/>
              </w:rPr>
              <w:t>)</w:t>
            </w:r>
          </w:p>
          <w:p w14:paraId="4F8B4A7A" w14:textId="77777777" w:rsidR="005D19D2" w:rsidRPr="00797E5A" w:rsidRDefault="005D19D2" w:rsidP="00321875">
            <w:pPr>
              <w:rPr>
                <w:rFonts w:ascii="Times New Roman" w:hAnsi="Times New Roman" w:cs="Times New Roman"/>
                <w:sz w:val="16"/>
                <w:szCs w:val="16"/>
              </w:rPr>
            </w:pPr>
          </w:p>
          <w:p w14:paraId="2DB50715" w14:textId="0CAE19AA" w:rsidR="005D19D2" w:rsidRPr="00797E5A" w:rsidRDefault="005D19D2" w:rsidP="00321875">
            <w:pPr>
              <w:jc w:val="both"/>
              <w:rPr>
                <w:rFonts w:ascii="Times New Roman" w:hAnsi="Times New Roman" w:cs="Times New Roman"/>
                <w:b/>
                <w:color w:val="000000" w:themeColor="text1"/>
                <w:sz w:val="16"/>
                <w:szCs w:val="16"/>
              </w:rPr>
            </w:pPr>
            <w:r w:rsidRPr="00797E5A">
              <w:rPr>
                <w:rFonts w:ascii="Times New Roman" w:hAnsi="Times New Roman" w:cs="Times New Roman"/>
                <w:b/>
                <w:iCs/>
                <w:color w:val="000000"/>
                <w:sz w:val="16"/>
                <w:szCs w:val="16"/>
                <w:lang w:val="en-GB"/>
              </w:rPr>
              <w:t xml:space="preserve">Output 3.2. </w:t>
            </w:r>
            <w:r w:rsidRPr="00797E5A">
              <w:rPr>
                <w:rFonts w:ascii="Times New Roman" w:hAnsi="Times New Roman" w:cs="Times New Roman"/>
                <w:b/>
                <w:color w:val="000000" w:themeColor="text1"/>
                <w:sz w:val="16"/>
                <w:szCs w:val="16"/>
              </w:rPr>
              <w:t>Legal and regulatory frameworks, pol</w:t>
            </w:r>
            <w:r w:rsidR="002760CE">
              <w:rPr>
                <w:rFonts w:ascii="Times New Roman" w:hAnsi="Times New Roman" w:cs="Times New Roman"/>
                <w:b/>
                <w:color w:val="000000" w:themeColor="text1"/>
                <w:sz w:val="16"/>
                <w:szCs w:val="16"/>
              </w:rPr>
              <w:t xml:space="preserve">icies and institutions enabled </w:t>
            </w:r>
            <w:r w:rsidRPr="00797E5A">
              <w:rPr>
                <w:rFonts w:ascii="Times New Roman" w:hAnsi="Times New Roman" w:cs="Times New Roman"/>
                <w:b/>
                <w:color w:val="000000" w:themeColor="text1"/>
                <w:sz w:val="16"/>
                <w:szCs w:val="16"/>
              </w:rPr>
              <w:t>to ensure the conservation, sustainable use, and access and benefit sharing of natural resources, biodiversity and ecosystems, in line with international conve</w:t>
            </w:r>
            <w:r w:rsidR="002760CE">
              <w:rPr>
                <w:rFonts w:ascii="Times New Roman" w:hAnsi="Times New Roman" w:cs="Times New Roman"/>
                <w:b/>
                <w:color w:val="000000" w:themeColor="text1"/>
                <w:sz w:val="16"/>
                <w:szCs w:val="16"/>
              </w:rPr>
              <w:t>ntions and national legislation</w:t>
            </w:r>
          </w:p>
          <w:p w14:paraId="14DD8587" w14:textId="77777777" w:rsidR="005D19D2" w:rsidRPr="00797E5A" w:rsidRDefault="005D19D2" w:rsidP="00321875">
            <w:pPr>
              <w:rPr>
                <w:rFonts w:ascii="Times New Roman" w:hAnsi="Times New Roman" w:cs="Times New Roman"/>
                <w:iCs/>
                <w:color w:val="000000"/>
                <w:sz w:val="16"/>
                <w:szCs w:val="16"/>
                <w:lang w:val="en-GB"/>
              </w:rPr>
            </w:pPr>
          </w:p>
          <w:p w14:paraId="115837CE" w14:textId="5FD71183" w:rsidR="005D19D2" w:rsidRPr="00797E5A" w:rsidRDefault="005D19D2" w:rsidP="00321875">
            <w:pPr>
              <w:jc w:val="both"/>
              <w:rPr>
                <w:rFonts w:ascii="Times New Roman" w:hAnsi="Times New Roman" w:cs="Times New Roman"/>
                <w:color w:val="000000" w:themeColor="text1"/>
                <w:sz w:val="16"/>
                <w:szCs w:val="16"/>
              </w:rPr>
            </w:pPr>
            <w:r w:rsidRPr="00797E5A">
              <w:rPr>
                <w:rFonts w:ascii="Times New Roman" w:hAnsi="Times New Roman" w:cs="Times New Roman"/>
                <w:b/>
                <w:iCs/>
                <w:color w:val="000000" w:themeColor="text1"/>
                <w:sz w:val="16"/>
                <w:szCs w:val="16"/>
                <w:lang w:val="en-GB"/>
              </w:rPr>
              <w:lastRenderedPageBreak/>
              <w:t>Indicator</w:t>
            </w:r>
            <w:r w:rsidRPr="00797E5A">
              <w:rPr>
                <w:rFonts w:ascii="Times New Roman" w:hAnsi="Times New Roman" w:cs="Times New Roman"/>
                <w:b/>
                <w:color w:val="000000" w:themeColor="text1"/>
                <w:sz w:val="16"/>
                <w:szCs w:val="16"/>
              </w:rPr>
              <w:t xml:space="preserve"> 3.2.1</w:t>
            </w:r>
            <w:r w:rsidR="002C5908">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2C5908">
              <w:rPr>
                <w:rFonts w:ascii="Times New Roman" w:hAnsi="Times New Roman" w:cs="Times New Roman"/>
                <w:color w:val="000000" w:themeColor="text1"/>
                <w:sz w:val="16"/>
                <w:szCs w:val="16"/>
              </w:rPr>
              <w:t>No.</w:t>
            </w:r>
            <w:r w:rsidR="002C5908" w:rsidRPr="00797E5A">
              <w:rPr>
                <w:rFonts w:ascii="Times New Roman" w:hAnsi="Times New Roman" w:cs="Times New Roman"/>
                <w:color w:val="000000" w:themeColor="text1"/>
                <w:sz w:val="16"/>
                <w:szCs w:val="16"/>
              </w:rPr>
              <w:t xml:space="preserve"> </w:t>
            </w:r>
            <w:r w:rsidRPr="00797E5A">
              <w:rPr>
                <w:rFonts w:ascii="Times New Roman" w:hAnsi="Times New Roman" w:cs="Times New Roman"/>
                <w:color w:val="000000" w:themeColor="text1"/>
                <w:sz w:val="16"/>
                <w:szCs w:val="16"/>
              </w:rPr>
              <w:t>of countries with new/improved gender responsive (including collection of sex disaggregated data, gender analysis and targeted actions) policies, programmes, systems and/or institutional frameworks in place for conservation, sustainable management, access and benefit sharing of natural resourc</w:t>
            </w:r>
            <w:r w:rsidR="000A31E8">
              <w:rPr>
                <w:rFonts w:ascii="Times New Roman" w:hAnsi="Times New Roman" w:cs="Times New Roman"/>
                <w:color w:val="000000" w:themeColor="text1"/>
                <w:sz w:val="16"/>
                <w:szCs w:val="16"/>
              </w:rPr>
              <w:t>es, biodiversity and ecosystems</w:t>
            </w:r>
          </w:p>
          <w:p w14:paraId="00619050" w14:textId="77777777"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0</w:t>
            </w:r>
          </w:p>
          <w:p w14:paraId="39EA0290" w14:textId="0E1A8908"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3 </w:t>
            </w:r>
            <w:r w:rsidRPr="00B220FF">
              <w:rPr>
                <w:rFonts w:ascii="Times New Roman" w:hAnsi="Times New Roman" w:cs="Times New Roman"/>
                <w:iCs/>
                <w:color w:val="000000"/>
                <w:sz w:val="16"/>
                <w:szCs w:val="16"/>
                <w:lang w:val="en-GB"/>
              </w:rPr>
              <w:t>(</w:t>
            </w:r>
            <w:r w:rsidR="00B220FF" w:rsidRPr="00B220FF">
              <w:rPr>
                <w:rFonts w:ascii="Times New Roman" w:hAnsi="Times New Roman" w:cs="Times New Roman"/>
                <w:iCs/>
                <w:color w:val="000000"/>
                <w:sz w:val="16"/>
                <w:szCs w:val="16"/>
                <w:lang w:val="en-GB"/>
              </w:rPr>
              <w:t>Dominica, Grenada, St. Kitts and Nevis</w:t>
            </w:r>
            <w:r w:rsidRPr="00B220FF">
              <w:rPr>
                <w:rFonts w:ascii="Times New Roman" w:hAnsi="Times New Roman" w:cs="Times New Roman"/>
                <w:iCs/>
                <w:color w:val="000000"/>
                <w:sz w:val="16"/>
                <w:szCs w:val="16"/>
                <w:lang w:val="en-GB"/>
              </w:rPr>
              <w:t>)</w:t>
            </w:r>
          </w:p>
          <w:p w14:paraId="4B5814A9" w14:textId="77777777" w:rsidR="005D19D2" w:rsidRPr="00797E5A" w:rsidRDefault="005D19D2" w:rsidP="00321875">
            <w:pPr>
              <w:rPr>
                <w:rFonts w:ascii="Times New Roman" w:hAnsi="Times New Roman" w:cs="Times New Roman"/>
                <w:sz w:val="16"/>
                <w:szCs w:val="16"/>
              </w:rPr>
            </w:pPr>
          </w:p>
          <w:p w14:paraId="0D1D6AF1" w14:textId="118740CA" w:rsidR="005D19D2" w:rsidRPr="00797E5A" w:rsidRDefault="005D19D2" w:rsidP="00321875">
            <w:pPr>
              <w:jc w:val="both"/>
              <w:rPr>
                <w:rFonts w:ascii="Times New Roman" w:hAnsi="Times New Roman" w:cs="Times New Roman"/>
                <w:color w:val="000000" w:themeColor="text1"/>
                <w:sz w:val="16"/>
                <w:szCs w:val="16"/>
                <w:lang w:val="en-GB" w:eastAsia="es-AR"/>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3.2.2</w:t>
            </w:r>
            <w:r w:rsidR="002C5908">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2C5908">
              <w:rPr>
                <w:rFonts w:ascii="Times New Roman" w:hAnsi="Times New Roman" w:cs="Times New Roman"/>
                <w:sz w:val="16"/>
                <w:szCs w:val="16"/>
              </w:rPr>
              <w:t>No.</w:t>
            </w:r>
            <w:r w:rsidR="002C5908" w:rsidRPr="00797E5A">
              <w:rPr>
                <w:rFonts w:ascii="Times New Roman" w:hAnsi="Times New Roman" w:cs="Times New Roman"/>
                <w:sz w:val="16"/>
                <w:szCs w:val="16"/>
              </w:rPr>
              <w:t xml:space="preserve"> </w:t>
            </w:r>
            <w:r w:rsidRPr="00797E5A">
              <w:rPr>
                <w:rFonts w:ascii="Times New Roman" w:hAnsi="Times New Roman" w:cs="Times New Roman"/>
                <w:sz w:val="16"/>
                <w:szCs w:val="16"/>
              </w:rPr>
              <w:t>of countries implementing national and local plans for Integrated Water Resources Management</w:t>
            </w:r>
          </w:p>
          <w:p w14:paraId="3C9C6755" w14:textId="77777777"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xml:space="preserve">: </w:t>
            </w:r>
            <w:r w:rsidRPr="002C5908">
              <w:rPr>
                <w:rFonts w:ascii="Times New Roman" w:hAnsi="Times New Roman" w:cs="Times New Roman"/>
                <w:iCs/>
                <w:color w:val="000000"/>
                <w:sz w:val="16"/>
                <w:szCs w:val="16"/>
                <w:lang w:val="en-GB"/>
              </w:rPr>
              <w:t>1</w:t>
            </w:r>
            <w:r w:rsidRPr="00A94658">
              <w:rPr>
                <w:rFonts w:ascii="Times New Roman" w:hAnsi="Times New Roman" w:cs="Times New Roman"/>
                <w:iCs/>
                <w:color w:val="000000"/>
                <w:sz w:val="16"/>
                <w:szCs w:val="16"/>
                <w:lang w:val="en-GB"/>
              </w:rPr>
              <w:t xml:space="preserve"> </w:t>
            </w:r>
          </w:p>
          <w:p w14:paraId="72F97BED" w14:textId="1FF1717B" w:rsidR="00DA20FE" w:rsidRPr="00E01AC1" w:rsidRDefault="005D19D2" w:rsidP="0071678A">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4 </w:t>
            </w:r>
            <w:r w:rsidRPr="00DA20FE">
              <w:rPr>
                <w:rFonts w:ascii="Times New Roman" w:hAnsi="Times New Roman" w:cs="Times New Roman"/>
                <w:iCs/>
                <w:color w:val="000000"/>
                <w:sz w:val="16"/>
                <w:szCs w:val="16"/>
                <w:lang w:val="en-GB"/>
              </w:rPr>
              <w:t>(</w:t>
            </w:r>
            <w:r w:rsidR="00DA20FE" w:rsidRPr="00DA20FE">
              <w:rPr>
                <w:rFonts w:ascii="Times New Roman" w:hAnsi="Times New Roman" w:cs="Times New Roman"/>
                <w:iCs/>
                <w:color w:val="000000"/>
                <w:sz w:val="16"/>
                <w:szCs w:val="16"/>
                <w:lang w:val="en-GB"/>
              </w:rPr>
              <w:t>Barbados, Grenada, St. Lucia, St. Vincent and the Grenadines</w:t>
            </w:r>
            <w:r w:rsidRPr="00DA20FE">
              <w:rPr>
                <w:rFonts w:ascii="Times New Roman" w:hAnsi="Times New Roman" w:cs="Times New Roman"/>
                <w:iCs/>
                <w:color w:val="000000"/>
                <w:sz w:val="16"/>
                <w:szCs w:val="16"/>
                <w:lang w:val="en-GB"/>
              </w:rPr>
              <w:t>)</w:t>
            </w:r>
          </w:p>
        </w:tc>
        <w:tc>
          <w:tcPr>
            <w:tcW w:w="651" w:type="pct"/>
            <w:tcBorders>
              <w:bottom w:val="single" w:sz="4" w:space="0" w:color="auto"/>
            </w:tcBorders>
            <w:shd w:val="clear" w:color="auto" w:fill="auto"/>
          </w:tcPr>
          <w:p w14:paraId="68143672" w14:textId="520C6BBB"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en-GB"/>
              </w:rPr>
              <w:lastRenderedPageBreak/>
              <w:t xml:space="preserve">National </w:t>
            </w:r>
            <w:r w:rsidR="00CA0839">
              <w:rPr>
                <w:rFonts w:ascii="Times New Roman" w:hAnsi="Times New Roman" w:cs="Times New Roman"/>
                <w:iCs/>
                <w:color w:val="000000"/>
                <w:sz w:val="16"/>
                <w:szCs w:val="16"/>
                <w:lang w:val="en-GB"/>
              </w:rPr>
              <w:t>g</w:t>
            </w:r>
            <w:r w:rsidRPr="00797E5A">
              <w:rPr>
                <w:rFonts w:ascii="Times New Roman" w:hAnsi="Times New Roman" w:cs="Times New Roman"/>
                <w:iCs/>
                <w:color w:val="000000"/>
                <w:sz w:val="16"/>
                <w:szCs w:val="16"/>
                <w:lang w:val="en-GB"/>
              </w:rPr>
              <w:t>overnments</w:t>
            </w:r>
            <w:r w:rsidR="009500D9">
              <w:rPr>
                <w:rFonts w:ascii="Times New Roman" w:hAnsi="Times New Roman" w:cs="Times New Roman"/>
                <w:iCs/>
                <w:color w:val="000000"/>
                <w:sz w:val="16"/>
                <w:szCs w:val="16"/>
                <w:lang w:val="en-GB"/>
              </w:rPr>
              <w:t xml:space="preserve">; </w:t>
            </w:r>
          </w:p>
          <w:p w14:paraId="3C496429" w14:textId="44F9A68E" w:rsidR="005D19D2" w:rsidRPr="00797E5A" w:rsidRDefault="005D19D2" w:rsidP="008F2259">
            <w:pPr>
              <w:rPr>
                <w:rFonts w:ascii="Times New Roman" w:hAnsi="Times New Roman" w:cs="Times New Roman"/>
                <w:b/>
                <w:bCs/>
                <w:color w:val="000000"/>
                <w:sz w:val="16"/>
                <w:szCs w:val="16"/>
                <w:lang w:val="en-GB"/>
              </w:rPr>
            </w:pPr>
            <w:r w:rsidRPr="00797E5A">
              <w:rPr>
                <w:rFonts w:ascii="Times New Roman" w:hAnsi="Times New Roman" w:cs="Times New Roman"/>
                <w:iCs/>
                <w:color w:val="000000"/>
                <w:sz w:val="16"/>
                <w:szCs w:val="16"/>
                <w:lang w:val="en-GB"/>
              </w:rPr>
              <w:t>GEF</w:t>
            </w:r>
            <w:r w:rsidR="009500D9">
              <w:rPr>
                <w:rFonts w:ascii="Times New Roman" w:hAnsi="Times New Roman" w:cs="Times New Roman"/>
                <w:iCs/>
                <w:color w:val="000000"/>
                <w:sz w:val="16"/>
                <w:szCs w:val="16"/>
                <w:lang w:val="en-GB"/>
              </w:rPr>
              <w:t xml:space="preserve">; </w:t>
            </w:r>
            <w:r w:rsidR="008F2259" w:rsidRPr="008F2259">
              <w:rPr>
                <w:rFonts w:ascii="Times New Roman" w:hAnsi="Times New Roman" w:cs="Times New Roman"/>
                <w:iCs/>
                <w:color w:val="000000"/>
                <w:sz w:val="16"/>
                <w:szCs w:val="16"/>
                <w:lang w:val="en-GB"/>
              </w:rPr>
              <w:t>Caribbean Natural Resource Institute</w:t>
            </w:r>
            <w:r w:rsidR="009500D9" w:rsidRPr="008F2259">
              <w:rPr>
                <w:rFonts w:ascii="Times New Roman" w:hAnsi="Times New Roman" w:cs="Times New Roman"/>
                <w:iCs/>
                <w:color w:val="000000"/>
                <w:sz w:val="16"/>
                <w:szCs w:val="16"/>
                <w:lang w:val="en-GB"/>
              </w:rPr>
              <w:t xml:space="preserve">; </w:t>
            </w:r>
            <w:r w:rsidR="008F2259" w:rsidRPr="008F2259">
              <w:rPr>
                <w:rFonts w:ascii="Times New Roman" w:hAnsi="Times New Roman" w:cs="Times New Roman"/>
                <w:iCs/>
                <w:color w:val="000000"/>
                <w:sz w:val="16"/>
                <w:szCs w:val="16"/>
                <w:lang w:val="en-GB"/>
              </w:rPr>
              <w:t>Caribbean Policy Development Centre</w:t>
            </w:r>
            <w:r w:rsidR="009500D9" w:rsidRPr="008F2259">
              <w:rPr>
                <w:rFonts w:ascii="Times New Roman" w:hAnsi="Times New Roman" w:cs="Times New Roman"/>
                <w:iCs/>
                <w:color w:val="000000"/>
                <w:sz w:val="16"/>
                <w:szCs w:val="16"/>
                <w:lang w:val="en-GB"/>
              </w:rPr>
              <w:t xml:space="preserve">; </w:t>
            </w:r>
            <w:r w:rsidRPr="008F2259">
              <w:rPr>
                <w:rFonts w:ascii="Times New Roman" w:hAnsi="Times New Roman" w:cs="Times New Roman"/>
                <w:iCs/>
                <w:color w:val="000000"/>
                <w:sz w:val="16"/>
                <w:szCs w:val="16"/>
                <w:lang w:val="en-GB"/>
              </w:rPr>
              <w:t>U</w:t>
            </w:r>
            <w:r w:rsidR="008F2259">
              <w:rPr>
                <w:rFonts w:ascii="Times New Roman" w:hAnsi="Times New Roman" w:cs="Times New Roman"/>
                <w:iCs/>
                <w:color w:val="000000"/>
                <w:sz w:val="16"/>
                <w:szCs w:val="16"/>
                <w:lang w:val="en-GB"/>
              </w:rPr>
              <w:t xml:space="preserve">niversity of </w:t>
            </w:r>
            <w:r w:rsidRPr="008F2259">
              <w:rPr>
                <w:rFonts w:ascii="Times New Roman" w:hAnsi="Times New Roman" w:cs="Times New Roman"/>
                <w:iCs/>
                <w:color w:val="000000"/>
                <w:sz w:val="16"/>
                <w:szCs w:val="16"/>
                <w:lang w:val="en-GB"/>
              </w:rPr>
              <w:t>W</w:t>
            </w:r>
            <w:r w:rsidR="008F2259">
              <w:rPr>
                <w:rFonts w:ascii="Times New Roman" w:hAnsi="Times New Roman" w:cs="Times New Roman"/>
                <w:iCs/>
                <w:color w:val="000000"/>
                <w:sz w:val="16"/>
                <w:szCs w:val="16"/>
                <w:lang w:val="en-GB"/>
              </w:rPr>
              <w:t xml:space="preserve">est </w:t>
            </w:r>
            <w:r w:rsidRPr="008F2259">
              <w:rPr>
                <w:rFonts w:ascii="Times New Roman" w:hAnsi="Times New Roman" w:cs="Times New Roman"/>
                <w:iCs/>
                <w:color w:val="000000"/>
                <w:sz w:val="16"/>
                <w:szCs w:val="16"/>
                <w:lang w:val="en-GB"/>
              </w:rPr>
              <w:t>I</w:t>
            </w:r>
            <w:r w:rsidR="008F2259">
              <w:rPr>
                <w:rFonts w:ascii="Times New Roman" w:hAnsi="Times New Roman" w:cs="Times New Roman"/>
                <w:iCs/>
                <w:color w:val="000000"/>
                <w:sz w:val="16"/>
                <w:szCs w:val="16"/>
                <w:lang w:val="en-GB"/>
              </w:rPr>
              <w:t>ndies</w:t>
            </w:r>
            <w:r w:rsidR="009500D9" w:rsidRPr="008F2259">
              <w:rPr>
                <w:rFonts w:ascii="Times New Roman" w:hAnsi="Times New Roman" w:cs="Times New Roman"/>
                <w:iCs/>
                <w:color w:val="000000"/>
                <w:sz w:val="16"/>
                <w:szCs w:val="16"/>
                <w:lang w:val="en-GB"/>
              </w:rPr>
              <w:t xml:space="preserve">; </w:t>
            </w:r>
            <w:r w:rsidR="00D4745E" w:rsidRPr="008F2259">
              <w:rPr>
                <w:rFonts w:ascii="Times New Roman" w:hAnsi="Times New Roman" w:cs="Times New Roman"/>
                <w:iCs/>
                <w:color w:val="000000"/>
                <w:sz w:val="16"/>
                <w:szCs w:val="16"/>
                <w:lang w:val="en-GB"/>
              </w:rPr>
              <w:t>Gr</w:t>
            </w:r>
            <w:r w:rsidR="00D4745E">
              <w:rPr>
                <w:rFonts w:ascii="Times New Roman" w:hAnsi="Times New Roman" w:cs="Times New Roman"/>
                <w:iCs/>
                <w:color w:val="000000"/>
                <w:sz w:val="16"/>
                <w:szCs w:val="16"/>
                <w:lang w:val="en-GB"/>
              </w:rPr>
              <w:t>een Climate Fund</w:t>
            </w:r>
            <w:r w:rsidR="009500D9">
              <w:rPr>
                <w:rFonts w:ascii="Times New Roman" w:hAnsi="Times New Roman" w:cs="Times New Roman"/>
                <w:iCs/>
                <w:color w:val="000000"/>
                <w:sz w:val="16"/>
                <w:szCs w:val="16"/>
                <w:lang w:val="en-GB"/>
              </w:rPr>
              <w:t>, and the p</w:t>
            </w:r>
            <w:r w:rsidRPr="00797E5A">
              <w:rPr>
                <w:rFonts w:ascii="Times New Roman" w:hAnsi="Times New Roman" w:cs="Times New Roman"/>
                <w:iCs/>
                <w:color w:val="000000"/>
                <w:sz w:val="16"/>
                <w:szCs w:val="16"/>
                <w:lang w:val="en-GB"/>
              </w:rPr>
              <w:t xml:space="preserve">rivate </w:t>
            </w:r>
            <w:r w:rsidR="009500D9">
              <w:rPr>
                <w:rFonts w:ascii="Times New Roman" w:hAnsi="Times New Roman" w:cs="Times New Roman"/>
                <w:iCs/>
                <w:color w:val="000000"/>
                <w:sz w:val="16"/>
                <w:szCs w:val="16"/>
                <w:lang w:val="en-GB"/>
              </w:rPr>
              <w:t>s</w:t>
            </w:r>
            <w:r w:rsidRPr="00797E5A">
              <w:rPr>
                <w:rFonts w:ascii="Times New Roman" w:hAnsi="Times New Roman" w:cs="Times New Roman"/>
                <w:iCs/>
                <w:color w:val="000000"/>
                <w:sz w:val="16"/>
                <w:szCs w:val="16"/>
                <w:lang w:val="en-GB"/>
              </w:rPr>
              <w:t>ector</w:t>
            </w:r>
          </w:p>
        </w:tc>
        <w:tc>
          <w:tcPr>
            <w:tcW w:w="706" w:type="pct"/>
            <w:tcBorders>
              <w:bottom w:val="single" w:sz="4" w:space="0" w:color="auto"/>
            </w:tcBorders>
            <w:shd w:val="clear" w:color="auto" w:fill="auto"/>
            <w:tcMar>
              <w:top w:w="15" w:type="dxa"/>
              <w:left w:w="108" w:type="dxa"/>
              <w:bottom w:w="0" w:type="dxa"/>
              <w:right w:w="108" w:type="dxa"/>
            </w:tcMar>
          </w:tcPr>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579"/>
            </w:tblGrid>
            <w:tr w:rsidR="005D19D2" w:rsidRPr="00797E5A" w14:paraId="611A6048" w14:textId="77777777" w:rsidTr="00A94658">
              <w:trPr>
                <w:trHeight w:val="133"/>
              </w:trPr>
              <w:tc>
                <w:tcPr>
                  <w:tcW w:w="958" w:type="pct"/>
                  <w:tcBorders>
                    <w:top w:val="nil"/>
                    <w:bottom w:val="nil"/>
                  </w:tcBorders>
                  <w:tcMar>
                    <w:top w:w="15" w:type="dxa"/>
                    <w:left w:w="108" w:type="dxa"/>
                    <w:bottom w:w="0" w:type="dxa"/>
                    <w:right w:w="108" w:type="dxa"/>
                  </w:tcMar>
                </w:tcPr>
                <w:p w14:paraId="40DEDAD2" w14:textId="4124F484" w:rsidR="005D19D2" w:rsidRDefault="005D19D2" w:rsidP="00321875">
                  <w:pPr>
                    <w:rPr>
                      <w:rFonts w:ascii="Times New Roman" w:hAnsi="Times New Roman" w:cs="Times New Roman"/>
                      <w:b/>
                      <w:color w:val="000000"/>
                      <w:sz w:val="16"/>
                      <w:szCs w:val="16"/>
                    </w:rPr>
                  </w:pPr>
                  <w:r w:rsidRPr="00797E5A">
                    <w:rPr>
                      <w:rFonts w:ascii="Times New Roman" w:hAnsi="Times New Roman" w:cs="Times New Roman"/>
                      <w:b/>
                      <w:color w:val="000000"/>
                      <w:sz w:val="16"/>
                      <w:szCs w:val="16"/>
                    </w:rPr>
                    <w:t>Regular</w:t>
                  </w:r>
                  <w:r w:rsidR="009500D9">
                    <w:rPr>
                      <w:rFonts w:ascii="Times New Roman" w:hAnsi="Times New Roman" w:cs="Times New Roman"/>
                      <w:b/>
                      <w:color w:val="000000"/>
                      <w:sz w:val="16"/>
                      <w:szCs w:val="16"/>
                    </w:rPr>
                    <w:t>:</w:t>
                  </w:r>
                  <w:r w:rsidRPr="00797E5A">
                    <w:rPr>
                      <w:rFonts w:ascii="Times New Roman" w:hAnsi="Times New Roman" w:cs="Times New Roman"/>
                      <w:b/>
                      <w:color w:val="000000"/>
                      <w:sz w:val="16"/>
                      <w:szCs w:val="16"/>
                    </w:rPr>
                    <w:t xml:space="preserve"> 350,000</w:t>
                  </w:r>
                </w:p>
                <w:p w14:paraId="669444A5" w14:textId="77777777" w:rsidR="009500D9" w:rsidRPr="00797E5A" w:rsidRDefault="009500D9" w:rsidP="00321875">
                  <w:pPr>
                    <w:rPr>
                      <w:rFonts w:ascii="Times New Roman" w:hAnsi="Times New Roman" w:cs="Times New Roman"/>
                      <w:b/>
                      <w:color w:val="000000"/>
                      <w:sz w:val="16"/>
                      <w:szCs w:val="16"/>
                    </w:rPr>
                  </w:pPr>
                </w:p>
              </w:tc>
            </w:tr>
            <w:tr w:rsidR="005D19D2" w:rsidRPr="00797E5A" w14:paraId="4C9ED327" w14:textId="77777777" w:rsidTr="00A94658">
              <w:trPr>
                <w:trHeight w:val="461"/>
              </w:trPr>
              <w:tc>
                <w:tcPr>
                  <w:tcW w:w="958" w:type="pct"/>
                  <w:tcBorders>
                    <w:top w:val="nil"/>
                  </w:tcBorders>
                  <w:tcMar>
                    <w:top w:w="15" w:type="dxa"/>
                    <w:left w:w="108" w:type="dxa"/>
                    <w:bottom w:w="0" w:type="dxa"/>
                    <w:right w:w="108" w:type="dxa"/>
                  </w:tcMar>
                </w:tcPr>
                <w:p w14:paraId="4BEC8B0A" w14:textId="54F65871" w:rsidR="005D19D2" w:rsidRPr="00797E5A" w:rsidRDefault="005D19D2" w:rsidP="00321875">
                  <w:pPr>
                    <w:rPr>
                      <w:rFonts w:ascii="Times New Roman" w:hAnsi="Times New Roman" w:cs="Times New Roman"/>
                      <w:b/>
                      <w:color w:val="000000"/>
                      <w:sz w:val="16"/>
                      <w:szCs w:val="16"/>
                    </w:rPr>
                  </w:pPr>
                  <w:r w:rsidRPr="00797E5A">
                    <w:rPr>
                      <w:rFonts w:ascii="Times New Roman" w:hAnsi="Times New Roman" w:cs="Times New Roman"/>
                      <w:b/>
                      <w:color w:val="000000"/>
                      <w:sz w:val="16"/>
                      <w:szCs w:val="16"/>
                    </w:rPr>
                    <w:t>Other</w:t>
                  </w:r>
                  <w:r w:rsidR="009500D9">
                    <w:rPr>
                      <w:rFonts w:ascii="Times New Roman" w:hAnsi="Times New Roman" w:cs="Times New Roman"/>
                      <w:b/>
                      <w:color w:val="000000"/>
                      <w:sz w:val="16"/>
                      <w:szCs w:val="16"/>
                    </w:rPr>
                    <w:t>:</w:t>
                  </w:r>
                  <w:r w:rsidRPr="00797E5A">
                    <w:rPr>
                      <w:rFonts w:ascii="Times New Roman" w:hAnsi="Times New Roman" w:cs="Times New Roman"/>
                      <w:b/>
                      <w:color w:val="000000"/>
                      <w:sz w:val="16"/>
                      <w:szCs w:val="16"/>
                    </w:rPr>
                    <w:t xml:space="preserve"> $12,849,000</w:t>
                  </w:r>
                </w:p>
              </w:tc>
            </w:tr>
          </w:tbl>
          <w:p w14:paraId="041754D1" w14:textId="77777777" w:rsidR="005D19D2" w:rsidRPr="00797E5A" w:rsidRDefault="005D19D2" w:rsidP="00321875">
            <w:pPr>
              <w:rPr>
                <w:rFonts w:ascii="Times New Roman" w:hAnsi="Times New Roman" w:cs="Times New Roman"/>
                <w:b/>
                <w:bCs/>
                <w:color w:val="000000"/>
                <w:sz w:val="16"/>
                <w:szCs w:val="16"/>
                <w:lang w:val="en-GB"/>
              </w:rPr>
            </w:pPr>
          </w:p>
        </w:tc>
      </w:tr>
      <w:tr w:rsidR="005D19D2" w:rsidRPr="00797E5A" w14:paraId="3A44AAAB" w14:textId="77777777" w:rsidTr="00D41A65">
        <w:tc>
          <w:tcPr>
            <w:tcW w:w="5000" w:type="pct"/>
            <w:gridSpan w:val="5"/>
            <w:shd w:val="clear" w:color="auto" w:fill="auto"/>
            <w:tcMar>
              <w:top w:w="72" w:type="dxa"/>
              <w:left w:w="144" w:type="dxa"/>
              <w:bottom w:w="72" w:type="dxa"/>
              <w:right w:w="144" w:type="dxa"/>
            </w:tcMar>
          </w:tcPr>
          <w:p w14:paraId="5E12C8FD" w14:textId="0AC759F0" w:rsidR="00EF618E" w:rsidRPr="00797E5A" w:rsidRDefault="009A797B">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 xml:space="preserve">SUB-REGIONAL </w:t>
            </w:r>
            <w:r w:rsidR="005D19D2" w:rsidRPr="00797E5A">
              <w:rPr>
                <w:rFonts w:ascii="Times New Roman" w:eastAsia="Times New Roman" w:hAnsi="Times New Roman" w:cs="Times New Roman"/>
                <w:b/>
                <w:bCs/>
                <w:color w:val="000000"/>
                <w:sz w:val="16"/>
                <w:szCs w:val="16"/>
                <w:lang w:val="en-GB"/>
              </w:rPr>
              <w:t xml:space="preserve">PRIORITY 4: PREVENTION OF VIOLENCE AND PROTECTION OF VULNERABLE POPULATIONS </w:t>
            </w:r>
          </w:p>
          <w:p w14:paraId="02BA1A9F" w14:textId="55CE2AC9" w:rsidR="002C5908" w:rsidRDefault="007305BE">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BARBADOS PRIORIT</w:t>
            </w:r>
            <w:r w:rsidR="002C5908">
              <w:rPr>
                <w:rFonts w:ascii="Times New Roman" w:eastAsia="Times New Roman" w:hAnsi="Times New Roman" w:cs="Times New Roman"/>
                <w:b/>
                <w:bCs/>
                <w:color w:val="000000"/>
                <w:sz w:val="16"/>
                <w:szCs w:val="16"/>
                <w:lang w:val="en-GB"/>
              </w:rPr>
              <w:t>IES:</w:t>
            </w:r>
            <w:r w:rsidRPr="00797E5A">
              <w:rPr>
                <w:rFonts w:ascii="Times New Roman" w:eastAsia="Times New Roman" w:hAnsi="Times New Roman" w:cs="Times New Roman"/>
                <w:b/>
                <w:bCs/>
                <w:color w:val="000000"/>
                <w:sz w:val="16"/>
                <w:szCs w:val="16"/>
                <w:lang w:val="en-GB"/>
              </w:rPr>
              <w:t xml:space="preserve"> </w:t>
            </w:r>
            <w:r w:rsidR="00DA39D8" w:rsidRPr="00A94658">
              <w:rPr>
                <w:rFonts w:ascii="Times New Roman" w:eastAsia="Times New Roman" w:hAnsi="Times New Roman" w:cs="Times New Roman"/>
                <w:bCs/>
                <w:color w:val="000000"/>
                <w:sz w:val="16"/>
                <w:szCs w:val="16"/>
                <w:lang w:val="en-GB"/>
              </w:rPr>
              <w:t>OBJECTIVE</w:t>
            </w:r>
            <w:r w:rsidR="002C5908">
              <w:rPr>
                <w:rFonts w:ascii="Times New Roman" w:eastAsia="Times New Roman" w:hAnsi="Times New Roman" w:cs="Times New Roman"/>
                <w:bCs/>
                <w:color w:val="000000"/>
                <w:sz w:val="16"/>
                <w:szCs w:val="16"/>
                <w:lang w:val="en-GB"/>
              </w:rPr>
              <w:t>S</w:t>
            </w:r>
            <w:r w:rsidR="00DA39D8" w:rsidRPr="00A94658">
              <w:rPr>
                <w:rFonts w:ascii="Times New Roman" w:eastAsia="Times New Roman" w:hAnsi="Times New Roman" w:cs="Times New Roman"/>
                <w:bCs/>
                <w:color w:val="000000"/>
                <w:sz w:val="16"/>
                <w:szCs w:val="16"/>
                <w:lang w:val="en-GB"/>
              </w:rPr>
              <w:t xml:space="preserve"> </w:t>
            </w:r>
            <w:r w:rsidR="009D2218" w:rsidRPr="00A94658">
              <w:rPr>
                <w:rFonts w:ascii="Times New Roman" w:eastAsia="Times New Roman" w:hAnsi="Times New Roman" w:cs="Times New Roman"/>
                <w:bCs/>
                <w:color w:val="000000"/>
                <w:sz w:val="16"/>
                <w:szCs w:val="16"/>
                <w:lang w:val="en-GB"/>
              </w:rPr>
              <w:t>1.4</w:t>
            </w:r>
            <w:r w:rsidR="002C5908" w:rsidRPr="00A94658">
              <w:rPr>
                <w:rFonts w:ascii="Times New Roman" w:eastAsia="Times New Roman" w:hAnsi="Times New Roman" w:cs="Times New Roman"/>
                <w:bCs/>
                <w:color w:val="000000"/>
                <w:sz w:val="16"/>
                <w:szCs w:val="16"/>
                <w:lang w:val="en-GB"/>
              </w:rPr>
              <w:t xml:space="preserve"> and</w:t>
            </w:r>
            <w:r w:rsidR="009D2218" w:rsidRPr="00A94658">
              <w:rPr>
                <w:rFonts w:ascii="Times New Roman" w:eastAsia="Times New Roman" w:hAnsi="Times New Roman" w:cs="Times New Roman"/>
                <w:bCs/>
                <w:color w:val="000000"/>
                <w:sz w:val="16"/>
                <w:szCs w:val="16"/>
                <w:lang w:val="en-GB"/>
              </w:rPr>
              <w:t xml:space="preserve"> </w:t>
            </w:r>
            <w:r w:rsidR="005B316B" w:rsidRPr="00A94658">
              <w:rPr>
                <w:rFonts w:ascii="Times New Roman" w:eastAsia="Times New Roman" w:hAnsi="Times New Roman" w:cs="Times New Roman"/>
                <w:bCs/>
                <w:color w:val="000000"/>
                <w:sz w:val="16"/>
                <w:szCs w:val="16"/>
                <w:lang w:val="en-GB"/>
              </w:rPr>
              <w:t>2.5</w:t>
            </w:r>
            <w:r w:rsidR="005B316B" w:rsidRPr="00797E5A">
              <w:rPr>
                <w:rFonts w:ascii="Times New Roman" w:eastAsia="Times New Roman" w:hAnsi="Times New Roman" w:cs="Times New Roman"/>
                <w:b/>
                <w:bCs/>
                <w:color w:val="000000"/>
                <w:sz w:val="16"/>
                <w:szCs w:val="16"/>
                <w:lang w:val="en-GB"/>
              </w:rPr>
              <w:t xml:space="preserve"> </w:t>
            </w:r>
          </w:p>
          <w:p w14:paraId="2F2A30B1" w14:textId="799D5EBC" w:rsidR="002C5908" w:rsidRPr="00A94658" w:rsidRDefault="00460686">
            <w:pPr>
              <w:rPr>
                <w:rFonts w:ascii="Times New Roman" w:eastAsia="Times New Roman" w:hAnsi="Times New Roman" w:cs="Times New Roman"/>
                <w:bCs/>
                <w:color w:val="000000"/>
                <w:sz w:val="16"/>
                <w:szCs w:val="16"/>
                <w:lang w:val="en-GB"/>
              </w:rPr>
            </w:pPr>
            <w:r w:rsidRPr="00797E5A">
              <w:rPr>
                <w:rFonts w:ascii="Times New Roman" w:eastAsia="Times New Roman" w:hAnsi="Times New Roman" w:cs="Times New Roman"/>
                <w:b/>
                <w:bCs/>
                <w:color w:val="000000"/>
                <w:sz w:val="16"/>
                <w:szCs w:val="16"/>
                <w:lang w:val="en-GB"/>
              </w:rPr>
              <w:t xml:space="preserve">OECS </w:t>
            </w:r>
            <w:r w:rsidR="00EF618E" w:rsidRPr="00797E5A">
              <w:rPr>
                <w:rFonts w:ascii="Times New Roman" w:eastAsia="Times New Roman" w:hAnsi="Times New Roman" w:cs="Times New Roman"/>
                <w:b/>
                <w:bCs/>
                <w:color w:val="000000"/>
                <w:sz w:val="16"/>
                <w:szCs w:val="16"/>
                <w:lang w:val="en-GB"/>
              </w:rPr>
              <w:t>PRIORITY:</w:t>
            </w:r>
            <w:r w:rsidRPr="00797E5A">
              <w:rPr>
                <w:rFonts w:ascii="Times New Roman" w:eastAsia="Times New Roman" w:hAnsi="Times New Roman" w:cs="Times New Roman"/>
                <w:b/>
                <w:bCs/>
                <w:color w:val="000000"/>
                <w:sz w:val="16"/>
                <w:szCs w:val="16"/>
                <w:lang w:val="en-GB"/>
              </w:rPr>
              <w:t xml:space="preserve"> </w:t>
            </w:r>
            <w:r w:rsidRPr="00A94658">
              <w:rPr>
                <w:rFonts w:ascii="Times New Roman" w:eastAsia="Times New Roman" w:hAnsi="Times New Roman" w:cs="Times New Roman"/>
                <w:bCs/>
                <w:color w:val="000000"/>
                <w:sz w:val="16"/>
                <w:szCs w:val="16"/>
                <w:lang w:val="en-GB"/>
              </w:rPr>
              <w:t>ARTICLE 23</w:t>
            </w:r>
            <w:r w:rsidR="00EF618E" w:rsidRPr="00A94658">
              <w:rPr>
                <w:rFonts w:ascii="Times New Roman" w:eastAsia="Times New Roman" w:hAnsi="Times New Roman" w:cs="Times New Roman"/>
                <w:bCs/>
                <w:color w:val="000000"/>
                <w:sz w:val="16"/>
                <w:szCs w:val="16"/>
                <w:lang w:val="en-GB"/>
              </w:rPr>
              <w:t xml:space="preserve"> </w:t>
            </w:r>
          </w:p>
          <w:p w14:paraId="641FFD48" w14:textId="614C3576" w:rsidR="005D19D2" w:rsidRPr="00797E5A" w:rsidRDefault="005D19D2" w:rsidP="002C5908">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 xml:space="preserve">SDGs: </w:t>
            </w:r>
            <w:r w:rsidRPr="00CA0839">
              <w:rPr>
                <w:rFonts w:ascii="Times New Roman" w:eastAsia="Times New Roman" w:hAnsi="Times New Roman" w:cs="Times New Roman"/>
                <w:bCs/>
                <w:color w:val="000000"/>
                <w:sz w:val="16"/>
                <w:szCs w:val="16"/>
                <w:lang w:val="en-GB"/>
              </w:rPr>
              <w:t>16</w:t>
            </w:r>
            <w:r w:rsidRPr="00797E5A">
              <w:rPr>
                <w:rFonts w:ascii="Times New Roman" w:eastAsia="Times New Roman" w:hAnsi="Times New Roman" w:cs="Times New Roman"/>
                <w:b/>
                <w:bCs/>
                <w:color w:val="000000"/>
                <w:sz w:val="16"/>
                <w:szCs w:val="16"/>
                <w:lang w:val="en-GB"/>
              </w:rPr>
              <w:t xml:space="preserve"> </w:t>
            </w:r>
          </w:p>
        </w:tc>
      </w:tr>
      <w:tr w:rsidR="005D19D2" w:rsidRPr="00797E5A" w14:paraId="4BE444F3" w14:textId="77777777" w:rsidTr="00D41A65">
        <w:tc>
          <w:tcPr>
            <w:tcW w:w="5000" w:type="pct"/>
            <w:gridSpan w:val="5"/>
            <w:shd w:val="clear" w:color="auto" w:fill="auto"/>
            <w:tcMar>
              <w:top w:w="72" w:type="dxa"/>
              <w:left w:w="144" w:type="dxa"/>
              <w:bottom w:w="72" w:type="dxa"/>
              <w:right w:w="144" w:type="dxa"/>
            </w:tcMar>
          </w:tcPr>
          <w:p w14:paraId="77543118" w14:textId="77777777" w:rsidR="005D19D2" w:rsidRPr="00797E5A" w:rsidRDefault="005D19D2" w:rsidP="00E61F97">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MSDF PRIORITY: A SAFE COHESHIVE AND JUST CARIBBEAN</w:t>
            </w:r>
          </w:p>
          <w:p w14:paraId="73EC50CA" w14:textId="4955B088" w:rsidR="005D19D2" w:rsidRPr="00797E5A" w:rsidRDefault="005D19D2" w:rsidP="00E61F97">
            <w:pPr>
              <w:rPr>
                <w:rFonts w:ascii="Times New Roman" w:eastAsia="Times New Roman" w:hAnsi="Times New Roman" w:cs="Times New Roman"/>
                <w:b/>
                <w:bCs/>
                <w:color w:val="000000"/>
                <w:sz w:val="16"/>
                <w:szCs w:val="16"/>
                <w:lang w:val="en-GB"/>
              </w:rPr>
            </w:pPr>
            <w:r w:rsidRPr="00773BF9">
              <w:rPr>
                <w:rFonts w:ascii="Times New Roman" w:eastAsia="Times New Roman" w:hAnsi="Times New Roman" w:cs="Times New Roman"/>
                <w:b/>
                <w:bCs/>
                <w:color w:val="000000"/>
                <w:sz w:val="16"/>
                <w:szCs w:val="16"/>
                <w:lang w:val="en-GB"/>
              </w:rPr>
              <w:t>OUTCOME</w:t>
            </w:r>
            <w:r w:rsidR="00773BF9" w:rsidRPr="00773BF9">
              <w:rPr>
                <w:rFonts w:ascii="Times New Roman" w:eastAsia="Times New Roman" w:hAnsi="Times New Roman" w:cs="Times New Roman"/>
                <w:b/>
                <w:bCs/>
                <w:color w:val="000000"/>
                <w:sz w:val="16"/>
                <w:szCs w:val="16"/>
                <w:lang w:val="en-GB"/>
              </w:rPr>
              <w:t xml:space="preserve"> 3.2</w:t>
            </w:r>
            <w:r w:rsidR="00D43E01">
              <w:rPr>
                <w:rFonts w:ascii="Times New Roman" w:eastAsia="Times New Roman" w:hAnsi="Times New Roman" w:cs="Times New Roman"/>
                <w:b/>
                <w:bCs/>
                <w:color w:val="000000"/>
                <w:sz w:val="16"/>
                <w:szCs w:val="16"/>
                <w:lang w:val="en-GB"/>
              </w:rPr>
              <w:t>.</w:t>
            </w:r>
            <w:r w:rsidRPr="00773BF9">
              <w:rPr>
                <w:rFonts w:ascii="Times New Roman" w:eastAsia="Times New Roman" w:hAnsi="Times New Roman" w:cs="Times New Roman"/>
                <w:b/>
                <w:bCs/>
                <w:color w:val="000000"/>
                <w:sz w:val="16"/>
                <w:szCs w:val="16"/>
                <w:lang w:val="en-GB"/>
              </w:rPr>
              <w:t>:</w:t>
            </w:r>
            <w:r w:rsidRPr="00797E5A">
              <w:rPr>
                <w:rFonts w:ascii="Times New Roman" w:eastAsia="Times New Roman" w:hAnsi="Times New Roman" w:cs="Times New Roman"/>
                <w:b/>
                <w:bCs/>
                <w:color w:val="000000"/>
                <w:sz w:val="16"/>
                <w:szCs w:val="16"/>
                <w:lang w:val="en-GB"/>
              </w:rPr>
              <w:t xml:space="preserve"> </w:t>
            </w:r>
            <w:r w:rsidRPr="00A94658">
              <w:rPr>
                <w:rFonts w:ascii="Times New Roman" w:eastAsia="Times New Roman" w:hAnsi="Times New Roman" w:cs="Times New Roman"/>
                <w:bCs/>
                <w:color w:val="000000"/>
                <w:sz w:val="16"/>
                <w:szCs w:val="16"/>
                <w:lang w:val="en-GB"/>
              </w:rPr>
              <w:t>EQUITABLE A</w:t>
            </w:r>
            <w:r w:rsidR="00873C94" w:rsidRPr="00A94658">
              <w:rPr>
                <w:rFonts w:ascii="Times New Roman" w:eastAsia="Times New Roman" w:hAnsi="Times New Roman" w:cs="Times New Roman"/>
                <w:bCs/>
                <w:color w:val="000000"/>
                <w:sz w:val="16"/>
                <w:szCs w:val="16"/>
                <w:lang w:val="en-GB"/>
              </w:rPr>
              <w:t xml:space="preserve">CCESS TO JUSTICE, PROTECTION, CITIZEN SECURITY </w:t>
            </w:r>
            <w:r w:rsidRPr="00A94658">
              <w:rPr>
                <w:rFonts w:ascii="Times New Roman" w:eastAsia="Times New Roman" w:hAnsi="Times New Roman" w:cs="Times New Roman"/>
                <w:bCs/>
                <w:color w:val="000000"/>
                <w:sz w:val="16"/>
                <w:szCs w:val="16"/>
                <w:lang w:val="en-GB"/>
              </w:rPr>
              <w:t xml:space="preserve">AND SAFETY </w:t>
            </w:r>
            <w:r w:rsidR="00873C94" w:rsidRPr="00A94658">
              <w:rPr>
                <w:rFonts w:ascii="Times New Roman" w:eastAsia="Times New Roman" w:hAnsi="Times New Roman" w:cs="Times New Roman"/>
                <w:bCs/>
                <w:color w:val="000000"/>
                <w:sz w:val="16"/>
                <w:szCs w:val="16"/>
                <w:lang w:val="en-GB"/>
              </w:rPr>
              <w:t>REINFORCED</w:t>
            </w:r>
            <w:r w:rsidRPr="00797E5A">
              <w:rPr>
                <w:rFonts w:ascii="Times New Roman" w:eastAsia="Times New Roman" w:hAnsi="Times New Roman" w:cs="Times New Roman"/>
                <w:b/>
                <w:bCs/>
                <w:color w:val="000000"/>
                <w:sz w:val="16"/>
                <w:szCs w:val="16"/>
                <w:lang w:val="en-GB"/>
              </w:rPr>
              <w:t xml:space="preserve">      </w:t>
            </w:r>
          </w:p>
        </w:tc>
      </w:tr>
      <w:tr w:rsidR="005D19D2" w:rsidRPr="00797E5A" w14:paraId="272889CB" w14:textId="77777777" w:rsidTr="00D41A65">
        <w:tc>
          <w:tcPr>
            <w:tcW w:w="5000" w:type="pct"/>
            <w:gridSpan w:val="5"/>
            <w:shd w:val="clear" w:color="auto" w:fill="auto"/>
            <w:tcMar>
              <w:top w:w="72" w:type="dxa"/>
              <w:left w:w="144" w:type="dxa"/>
              <w:bottom w:w="72" w:type="dxa"/>
              <w:right w:w="144" w:type="dxa"/>
            </w:tcMar>
          </w:tcPr>
          <w:p w14:paraId="0F3609F4" w14:textId="2006B728" w:rsidR="005D19D2" w:rsidRPr="00797E5A" w:rsidRDefault="005D19D2" w:rsidP="009770AF">
            <w:pPr>
              <w:rPr>
                <w:rFonts w:ascii="Times New Roman" w:eastAsia="Times New Roman" w:hAnsi="Times New Roman" w:cs="Times New Roman"/>
                <w:b/>
                <w:bCs/>
                <w:color w:val="000000"/>
                <w:sz w:val="16"/>
                <w:szCs w:val="16"/>
                <w:lang w:val="en-GB"/>
              </w:rPr>
            </w:pPr>
            <w:r w:rsidRPr="00797E5A">
              <w:rPr>
                <w:rFonts w:ascii="Times New Roman" w:eastAsia="Times New Roman" w:hAnsi="Times New Roman" w:cs="Times New Roman"/>
                <w:b/>
                <w:bCs/>
                <w:color w:val="000000"/>
                <w:sz w:val="16"/>
                <w:szCs w:val="16"/>
                <w:lang w:val="en-GB"/>
              </w:rPr>
              <w:t>STRATEGIC PLAN OUTCOME</w:t>
            </w:r>
            <w:r w:rsidR="00EB65FA" w:rsidRPr="00797E5A">
              <w:rPr>
                <w:rFonts w:ascii="Times New Roman" w:eastAsia="Times New Roman" w:hAnsi="Times New Roman" w:cs="Times New Roman"/>
                <w:b/>
                <w:bCs/>
                <w:color w:val="000000"/>
                <w:sz w:val="16"/>
                <w:szCs w:val="16"/>
                <w:lang w:val="en-GB"/>
              </w:rPr>
              <w:t xml:space="preserve"> 2</w:t>
            </w:r>
            <w:r w:rsidRPr="00797E5A">
              <w:rPr>
                <w:rFonts w:ascii="Times New Roman" w:eastAsia="Times New Roman" w:hAnsi="Times New Roman" w:cs="Times New Roman"/>
                <w:b/>
                <w:bCs/>
                <w:color w:val="000000"/>
                <w:sz w:val="16"/>
                <w:szCs w:val="16"/>
                <w:lang w:val="en-GB"/>
              </w:rPr>
              <w:t xml:space="preserve">: </w:t>
            </w:r>
            <w:r w:rsidRPr="00CA0839">
              <w:rPr>
                <w:rFonts w:ascii="Times New Roman" w:eastAsia="Times New Roman" w:hAnsi="Times New Roman" w:cs="Times New Roman"/>
                <w:bCs/>
                <w:color w:val="000000"/>
                <w:sz w:val="16"/>
                <w:szCs w:val="16"/>
                <w:lang w:val="en-GB"/>
              </w:rPr>
              <w:t>CITIZEN EXPECTATIONS FOR VOICE, DEVELOPMENT, THE RULE OF LAW AND ACCOUNTABILITY ARE MET BY STRONGER SYSTEMS OF DEMOCRACY AND GOVERNANCE</w:t>
            </w:r>
          </w:p>
        </w:tc>
      </w:tr>
      <w:tr w:rsidR="005D19D2" w:rsidRPr="00797E5A" w14:paraId="434C18B0" w14:textId="77777777" w:rsidTr="00714891">
        <w:tc>
          <w:tcPr>
            <w:tcW w:w="1097" w:type="pct"/>
            <w:shd w:val="clear" w:color="auto" w:fill="auto"/>
            <w:tcMar>
              <w:top w:w="72" w:type="dxa"/>
              <w:left w:w="144" w:type="dxa"/>
              <w:bottom w:w="72" w:type="dxa"/>
              <w:right w:w="144" w:type="dxa"/>
            </w:tcMar>
          </w:tcPr>
          <w:p w14:paraId="309AFA6A" w14:textId="06705082" w:rsidR="005D19D2" w:rsidRPr="00797E5A" w:rsidRDefault="009B319D" w:rsidP="00321875">
            <w:pPr>
              <w:rPr>
                <w:rFonts w:ascii="Times New Roman" w:hAnsi="Times New Roman" w:cs="Times New Roman"/>
                <w:iCs/>
                <w:sz w:val="16"/>
                <w:szCs w:val="16"/>
                <w:lang w:val="en-GB"/>
              </w:rPr>
            </w:pPr>
            <w:r w:rsidRPr="009B319D">
              <w:rPr>
                <w:rFonts w:ascii="Times New Roman" w:hAnsi="Times New Roman" w:cs="Times New Roman"/>
                <w:b/>
                <w:iCs/>
                <w:sz w:val="16"/>
                <w:szCs w:val="16"/>
                <w:lang w:val="en-GB"/>
              </w:rPr>
              <w:t>Outcome 3.2.1</w:t>
            </w:r>
            <w:r w:rsidR="00D43E01">
              <w:rPr>
                <w:rFonts w:ascii="Times New Roman" w:hAnsi="Times New Roman" w:cs="Times New Roman"/>
                <w:b/>
                <w:iCs/>
                <w:sz w:val="16"/>
                <w:szCs w:val="16"/>
                <w:lang w:val="en-GB"/>
              </w:rPr>
              <w:t>.</w:t>
            </w:r>
            <w:r w:rsidR="00F05E39">
              <w:rPr>
                <w:rFonts w:ascii="Times New Roman" w:hAnsi="Times New Roman" w:cs="Times New Roman"/>
                <w:iCs/>
                <w:sz w:val="16"/>
                <w:szCs w:val="16"/>
                <w:lang w:val="en-GB"/>
              </w:rPr>
              <w:t xml:space="preserve"> No.</w:t>
            </w:r>
            <w:r w:rsidR="00F05E39" w:rsidRPr="00797E5A">
              <w:rPr>
                <w:rFonts w:ascii="Times New Roman" w:hAnsi="Times New Roman" w:cs="Times New Roman"/>
                <w:iCs/>
                <w:sz w:val="16"/>
                <w:szCs w:val="16"/>
                <w:lang w:val="en-GB"/>
              </w:rPr>
              <w:t xml:space="preserve"> </w:t>
            </w:r>
            <w:r w:rsidR="00FD12AA" w:rsidRPr="00797E5A">
              <w:rPr>
                <w:rFonts w:ascii="Times New Roman" w:hAnsi="Times New Roman" w:cs="Times New Roman"/>
                <w:iCs/>
                <w:sz w:val="16"/>
                <w:szCs w:val="16"/>
                <w:lang w:val="en-GB"/>
              </w:rPr>
              <w:t>of countries where the number of victims of intentional homicide per 1</w:t>
            </w:r>
            <w:r w:rsidR="00552BC5" w:rsidRPr="00797E5A">
              <w:rPr>
                <w:rFonts w:ascii="Times New Roman" w:hAnsi="Times New Roman" w:cs="Times New Roman"/>
                <w:iCs/>
                <w:sz w:val="16"/>
                <w:szCs w:val="16"/>
                <w:lang w:val="en-GB"/>
              </w:rPr>
              <w:t>00,000 population has decreased</w:t>
            </w:r>
          </w:p>
          <w:p w14:paraId="44858102" w14:textId="30B27AB2" w:rsidR="00EA073E" w:rsidRPr="00797E5A" w:rsidRDefault="003A43D6" w:rsidP="00321875">
            <w:pPr>
              <w:rPr>
                <w:rFonts w:ascii="Times New Roman" w:hAnsi="Times New Roman" w:cs="Times New Roman"/>
                <w:iCs/>
                <w:sz w:val="16"/>
                <w:szCs w:val="16"/>
                <w:lang w:val="en-GB"/>
              </w:rPr>
            </w:pPr>
            <w:r w:rsidRPr="00797E5A">
              <w:rPr>
                <w:rFonts w:ascii="Times New Roman" w:hAnsi="Times New Roman" w:cs="Times New Roman"/>
                <w:iCs/>
                <w:sz w:val="16"/>
                <w:szCs w:val="16"/>
                <w:lang w:val="en-GB"/>
              </w:rPr>
              <w:t>Baseline:</w:t>
            </w:r>
            <w:r w:rsidR="00552BC5" w:rsidRPr="00797E5A">
              <w:rPr>
                <w:rFonts w:ascii="Times New Roman" w:hAnsi="Times New Roman" w:cs="Times New Roman"/>
                <w:iCs/>
                <w:sz w:val="16"/>
                <w:szCs w:val="16"/>
                <w:lang w:val="en-GB"/>
              </w:rPr>
              <w:t xml:space="preserve"> 0</w:t>
            </w:r>
          </w:p>
          <w:p w14:paraId="50B31506" w14:textId="31A3D5CE" w:rsidR="003A43D6" w:rsidRPr="00797E5A" w:rsidRDefault="003A43D6" w:rsidP="00321875">
            <w:pPr>
              <w:rPr>
                <w:rFonts w:ascii="Times New Roman" w:hAnsi="Times New Roman" w:cs="Times New Roman"/>
                <w:iCs/>
                <w:sz w:val="16"/>
                <w:szCs w:val="16"/>
                <w:lang w:val="en-GB"/>
              </w:rPr>
            </w:pPr>
            <w:r w:rsidRPr="00797E5A">
              <w:rPr>
                <w:rFonts w:ascii="Times New Roman" w:hAnsi="Times New Roman" w:cs="Times New Roman"/>
                <w:iCs/>
                <w:sz w:val="16"/>
                <w:szCs w:val="16"/>
                <w:lang w:val="en-GB"/>
              </w:rPr>
              <w:t xml:space="preserve">Target: </w:t>
            </w:r>
            <w:r w:rsidR="00FD12AA" w:rsidRPr="00797E5A">
              <w:rPr>
                <w:rFonts w:ascii="Times New Roman" w:hAnsi="Times New Roman" w:cs="Times New Roman"/>
                <w:iCs/>
                <w:sz w:val="16"/>
                <w:szCs w:val="16"/>
                <w:lang w:val="en-GB"/>
              </w:rPr>
              <w:t>5</w:t>
            </w:r>
          </w:p>
          <w:p w14:paraId="013A6538" w14:textId="77777777" w:rsidR="00EA073E" w:rsidRPr="00797E5A" w:rsidRDefault="00EA073E" w:rsidP="00321875">
            <w:pPr>
              <w:rPr>
                <w:rFonts w:ascii="Times New Roman" w:hAnsi="Times New Roman" w:cs="Times New Roman"/>
                <w:iCs/>
                <w:sz w:val="16"/>
                <w:szCs w:val="16"/>
                <w:lang w:val="en-GB"/>
              </w:rPr>
            </w:pPr>
          </w:p>
          <w:p w14:paraId="3849C73F" w14:textId="77777777" w:rsidR="003A43D6" w:rsidRPr="00797E5A" w:rsidRDefault="003A43D6" w:rsidP="00321875">
            <w:pPr>
              <w:rPr>
                <w:rFonts w:ascii="Times New Roman" w:hAnsi="Times New Roman" w:cs="Times New Roman"/>
                <w:iCs/>
                <w:sz w:val="16"/>
                <w:szCs w:val="16"/>
                <w:lang w:val="en-GB"/>
              </w:rPr>
            </w:pPr>
          </w:p>
          <w:p w14:paraId="62B0E662" w14:textId="77777777" w:rsidR="00F05E39" w:rsidRDefault="00F05E39" w:rsidP="00321875">
            <w:pPr>
              <w:rPr>
                <w:rFonts w:ascii="Times New Roman" w:hAnsi="Times New Roman" w:cs="Times New Roman"/>
                <w:iCs/>
                <w:sz w:val="16"/>
                <w:szCs w:val="16"/>
                <w:lang w:val="en-GB"/>
              </w:rPr>
            </w:pPr>
          </w:p>
          <w:p w14:paraId="3783236E" w14:textId="77777777" w:rsidR="00F05E39" w:rsidRDefault="00F05E39" w:rsidP="00321875">
            <w:pPr>
              <w:rPr>
                <w:rFonts w:ascii="Times New Roman" w:hAnsi="Times New Roman" w:cs="Times New Roman"/>
                <w:iCs/>
                <w:sz w:val="16"/>
                <w:szCs w:val="16"/>
                <w:lang w:val="en-GB"/>
              </w:rPr>
            </w:pPr>
          </w:p>
          <w:p w14:paraId="3CF30708" w14:textId="77777777" w:rsidR="00F05E39" w:rsidRDefault="00F05E39" w:rsidP="00321875">
            <w:pPr>
              <w:rPr>
                <w:rFonts w:ascii="Times New Roman" w:hAnsi="Times New Roman" w:cs="Times New Roman"/>
                <w:iCs/>
                <w:sz w:val="16"/>
                <w:szCs w:val="16"/>
                <w:lang w:val="en-GB"/>
              </w:rPr>
            </w:pPr>
          </w:p>
          <w:p w14:paraId="5261901A" w14:textId="77777777" w:rsidR="00F05E39" w:rsidRDefault="00F05E39" w:rsidP="00321875">
            <w:pPr>
              <w:rPr>
                <w:rFonts w:ascii="Times New Roman" w:hAnsi="Times New Roman" w:cs="Times New Roman"/>
                <w:iCs/>
                <w:sz w:val="16"/>
                <w:szCs w:val="16"/>
                <w:lang w:val="en-GB"/>
              </w:rPr>
            </w:pPr>
          </w:p>
          <w:p w14:paraId="183BB9ED" w14:textId="77777777" w:rsidR="00F05E39" w:rsidRDefault="00F05E39" w:rsidP="00321875">
            <w:pPr>
              <w:rPr>
                <w:rFonts w:ascii="Times New Roman" w:hAnsi="Times New Roman" w:cs="Times New Roman"/>
                <w:iCs/>
                <w:sz w:val="16"/>
                <w:szCs w:val="16"/>
                <w:lang w:val="en-GB"/>
              </w:rPr>
            </w:pPr>
          </w:p>
          <w:p w14:paraId="4658817A" w14:textId="77777777" w:rsidR="00F05E39" w:rsidRDefault="00F05E39" w:rsidP="00321875">
            <w:pPr>
              <w:rPr>
                <w:rFonts w:ascii="Times New Roman" w:hAnsi="Times New Roman" w:cs="Times New Roman"/>
                <w:iCs/>
                <w:sz w:val="16"/>
                <w:szCs w:val="16"/>
                <w:lang w:val="en-GB"/>
              </w:rPr>
            </w:pPr>
          </w:p>
          <w:p w14:paraId="077CAECB" w14:textId="77777777" w:rsidR="00F05E39" w:rsidRDefault="00F05E39" w:rsidP="00321875">
            <w:pPr>
              <w:rPr>
                <w:rFonts w:ascii="Times New Roman" w:hAnsi="Times New Roman" w:cs="Times New Roman"/>
                <w:iCs/>
                <w:sz w:val="16"/>
                <w:szCs w:val="16"/>
                <w:lang w:val="en-GB"/>
              </w:rPr>
            </w:pPr>
          </w:p>
          <w:p w14:paraId="554A5AC4" w14:textId="77777777" w:rsidR="00F05E39" w:rsidRDefault="00F05E39" w:rsidP="00321875">
            <w:pPr>
              <w:rPr>
                <w:rFonts w:ascii="Times New Roman" w:hAnsi="Times New Roman" w:cs="Times New Roman"/>
                <w:iCs/>
                <w:sz w:val="16"/>
                <w:szCs w:val="16"/>
                <w:lang w:val="en-GB"/>
              </w:rPr>
            </w:pPr>
          </w:p>
          <w:p w14:paraId="2088F3D0" w14:textId="77777777" w:rsidR="00F05E39" w:rsidRDefault="00F05E39" w:rsidP="00321875">
            <w:pPr>
              <w:rPr>
                <w:rFonts w:ascii="Times New Roman" w:hAnsi="Times New Roman" w:cs="Times New Roman"/>
                <w:iCs/>
                <w:sz w:val="16"/>
                <w:szCs w:val="16"/>
                <w:lang w:val="en-GB"/>
              </w:rPr>
            </w:pPr>
          </w:p>
          <w:p w14:paraId="40FE2789" w14:textId="77777777" w:rsidR="00F05E39" w:rsidRDefault="00F05E39" w:rsidP="00321875">
            <w:pPr>
              <w:rPr>
                <w:rFonts w:ascii="Times New Roman" w:hAnsi="Times New Roman" w:cs="Times New Roman"/>
                <w:iCs/>
                <w:sz w:val="16"/>
                <w:szCs w:val="16"/>
                <w:lang w:val="en-GB"/>
              </w:rPr>
            </w:pPr>
          </w:p>
          <w:p w14:paraId="713F9CB7" w14:textId="77777777" w:rsidR="00F05E39" w:rsidRDefault="00F05E39" w:rsidP="00321875">
            <w:pPr>
              <w:rPr>
                <w:rFonts w:ascii="Times New Roman" w:hAnsi="Times New Roman" w:cs="Times New Roman"/>
                <w:iCs/>
                <w:sz w:val="16"/>
                <w:szCs w:val="16"/>
                <w:lang w:val="en-GB"/>
              </w:rPr>
            </w:pPr>
          </w:p>
          <w:p w14:paraId="284B0993" w14:textId="77777777" w:rsidR="00F05E39" w:rsidRDefault="00F05E39" w:rsidP="00321875">
            <w:pPr>
              <w:rPr>
                <w:rFonts w:ascii="Times New Roman" w:hAnsi="Times New Roman" w:cs="Times New Roman"/>
                <w:iCs/>
                <w:sz w:val="16"/>
                <w:szCs w:val="16"/>
                <w:lang w:val="en-GB"/>
              </w:rPr>
            </w:pPr>
          </w:p>
          <w:p w14:paraId="5D30DCF6" w14:textId="77777777" w:rsidR="003D36E3" w:rsidRDefault="003D36E3" w:rsidP="00321875">
            <w:pPr>
              <w:rPr>
                <w:rFonts w:ascii="Times New Roman" w:hAnsi="Times New Roman" w:cs="Times New Roman"/>
                <w:b/>
                <w:iCs/>
                <w:sz w:val="16"/>
                <w:szCs w:val="16"/>
                <w:lang w:val="en-GB"/>
              </w:rPr>
            </w:pPr>
          </w:p>
          <w:p w14:paraId="19657F72" w14:textId="77777777" w:rsidR="003D36E3" w:rsidRDefault="003D36E3" w:rsidP="00321875">
            <w:pPr>
              <w:rPr>
                <w:rFonts w:ascii="Times New Roman" w:hAnsi="Times New Roman" w:cs="Times New Roman"/>
                <w:b/>
                <w:iCs/>
                <w:sz w:val="16"/>
                <w:szCs w:val="16"/>
                <w:lang w:val="en-GB"/>
              </w:rPr>
            </w:pPr>
          </w:p>
          <w:p w14:paraId="0B72BC74" w14:textId="77777777" w:rsidR="003D36E3" w:rsidRDefault="003D36E3" w:rsidP="00321875">
            <w:pPr>
              <w:rPr>
                <w:rFonts w:ascii="Times New Roman" w:hAnsi="Times New Roman" w:cs="Times New Roman"/>
                <w:b/>
                <w:iCs/>
                <w:sz w:val="16"/>
                <w:szCs w:val="16"/>
                <w:lang w:val="en-GB"/>
              </w:rPr>
            </w:pPr>
          </w:p>
          <w:p w14:paraId="63ED9F84" w14:textId="500AB6B6" w:rsidR="005D19D2" w:rsidRPr="00797E5A" w:rsidRDefault="009B319D" w:rsidP="00321875">
            <w:pPr>
              <w:rPr>
                <w:rFonts w:ascii="Times New Roman" w:hAnsi="Times New Roman" w:cs="Times New Roman"/>
                <w:iCs/>
                <w:sz w:val="16"/>
                <w:szCs w:val="16"/>
                <w:lang w:val="en-GB"/>
              </w:rPr>
            </w:pPr>
            <w:r w:rsidRPr="009B319D">
              <w:rPr>
                <w:rFonts w:ascii="Times New Roman" w:hAnsi="Times New Roman" w:cs="Times New Roman"/>
                <w:b/>
                <w:iCs/>
                <w:sz w:val="16"/>
                <w:szCs w:val="16"/>
                <w:lang w:val="en-GB"/>
              </w:rPr>
              <w:t>Outcome 3.2.2</w:t>
            </w:r>
            <w:r w:rsidR="002A3A04">
              <w:rPr>
                <w:rFonts w:ascii="Times New Roman" w:hAnsi="Times New Roman" w:cs="Times New Roman"/>
                <w:b/>
                <w:iCs/>
                <w:sz w:val="16"/>
                <w:szCs w:val="16"/>
                <w:lang w:val="en-GB"/>
              </w:rPr>
              <w:t>.</w:t>
            </w:r>
            <w:r w:rsidR="00F05E39">
              <w:rPr>
                <w:rFonts w:ascii="Times New Roman" w:hAnsi="Times New Roman" w:cs="Times New Roman"/>
                <w:iCs/>
                <w:sz w:val="16"/>
                <w:szCs w:val="16"/>
                <w:lang w:val="en-GB"/>
              </w:rPr>
              <w:t xml:space="preserve"> No.</w:t>
            </w:r>
            <w:r w:rsidR="00F05E39" w:rsidRPr="00797E5A">
              <w:rPr>
                <w:rFonts w:ascii="Times New Roman" w:hAnsi="Times New Roman" w:cs="Times New Roman"/>
                <w:iCs/>
                <w:sz w:val="16"/>
                <w:szCs w:val="16"/>
                <w:lang w:val="en-GB"/>
              </w:rPr>
              <w:t xml:space="preserve"> </w:t>
            </w:r>
            <w:r>
              <w:rPr>
                <w:rFonts w:ascii="Times New Roman" w:hAnsi="Times New Roman" w:cs="Times New Roman"/>
                <w:iCs/>
                <w:sz w:val="16"/>
                <w:szCs w:val="16"/>
                <w:lang w:val="en-GB"/>
              </w:rPr>
              <w:t xml:space="preserve">of countries that have a </w:t>
            </w:r>
            <w:r w:rsidR="00FD12AA" w:rsidRPr="00797E5A">
              <w:rPr>
                <w:rFonts w:ascii="Times New Roman" w:hAnsi="Times New Roman" w:cs="Times New Roman"/>
                <w:iCs/>
                <w:sz w:val="16"/>
                <w:szCs w:val="16"/>
                <w:lang w:val="en-GB"/>
              </w:rPr>
              <w:t>decrease in the number of women and men reporting experiences of physical and sexual violence</w:t>
            </w:r>
          </w:p>
          <w:p w14:paraId="2E0D6FA9" w14:textId="435FA49D" w:rsidR="00EA073E" w:rsidRPr="00797E5A" w:rsidRDefault="003A43D6" w:rsidP="00321875">
            <w:pPr>
              <w:rPr>
                <w:rFonts w:ascii="Times New Roman" w:hAnsi="Times New Roman" w:cs="Times New Roman"/>
                <w:iCs/>
                <w:sz w:val="16"/>
                <w:szCs w:val="16"/>
                <w:lang w:val="en-GB"/>
              </w:rPr>
            </w:pPr>
            <w:r w:rsidRPr="00797E5A">
              <w:rPr>
                <w:rFonts w:ascii="Times New Roman" w:hAnsi="Times New Roman" w:cs="Times New Roman"/>
                <w:iCs/>
                <w:sz w:val="16"/>
                <w:szCs w:val="16"/>
                <w:lang w:val="en-GB"/>
              </w:rPr>
              <w:t xml:space="preserve">Baseline: </w:t>
            </w:r>
            <w:r w:rsidR="00FD12AA" w:rsidRPr="00797E5A">
              <w:rPr>
                <w:rFonts w:ascii="Times New Roman" w:hAnsi="Times New Roman" w:cs="Times New Roman"/>
                <w:iCs/>
                <w:sz w:val="16"/>
                <w:szCs w:val="16"/>
                <w:lang w:val="en-GB"/>
              </w:rPr>
              <w:t>0</w:t>
            </w:r>
          </w:p>
          <w:p w14:paraId="1D7E3BCD" w14:textId="23544E0F" w:rsidR="005D19D2" w:rsidRPr="00797E5A" w:rsidRDefault="003A43D6" w:rsidP="00797E5A">
            <w:pPr>
              <w:rPr>
                <w:rFonts w:ascii="Times New Roman" w:hAnsi="Times New Roman" w:cs="Times New Roman"/>
                <w:iCs/>
                <w:sz w:val="16"/>
                <w:szCs w:val="16"/>
                <w:lang w:val="en-GB"/>
              </w:rPr>
            </w:pPr>
            <w:r w:rsidRPr="00797E5A">
              <w:rPr>
                <w:rFonts w:ascii="Times New Roman" w:hAnsi="Times New Roman" w:cs="Times New Roman"/>
                <w:iCs/>
                <w:sz w:val="16"/>
                <w:szCs w:val="16"/>
                <w:lang w:val="en-GB"/>
              </w:rPr>
              <w:t>Target:</w:t>
            </w:r>
            <w:r w:rsidR="00FD12AA" w:rsidRPr="00797E5A">
              <w:rPr>
                <w:rFonts w:ascii="Times New Roman" w:hAnsi="Times New Roman" w:cs="Times New Roman"/>
                <w:iCs/>
                <w:sz w:val="16"/>
                <w:szCs w:val="16"/>
                <w:lang w:val="en-GB"/>
              </w:rPr>
              <w:t>5</w:t>
            </w:r>
          </w:p>
        </w:tc>
        <w:tc>
          <w:tcPr>
            <w:tcW w:w="1178" w:type="pct"/>
            <w:shd w:val="clear" w:color="auto" w:fill="auto"/>
          </w:tcPr>
          <w:p w14:paraId="090B7997" w14:textId="68F24310" w:rsidR="005D19D2" w:rsidRDefault="00F05E39" w:rsidP="00D41A65">
            <w:pPr>
              <w:pStyle w:val="ListParagraph"/>
              <w:ind w:left="0"/>
              <w:rPr>
                <w:rFonts w:ascii="Times New Roman" w:hAnsi="Times New Roman" w:cs="Times New Roman"/>
                <w:iCs/>
                <w:sz w:val="16"/>
                <w:szCs w:val="16"/>
                <w:lang w:val="en-GB"/>
              </w:rPr>
            </w:pPr>
            <w:r>
              <w:rPr>
                <w:rFonts w:ascii="Times New Roman" w:hAnsi="Times New Roman" w:cs="Times New Roman"/>
                <w:b/>
                <w:iCs/>
                <w:sz w:val="16"/>
                <w:szCs w:val="16"/>
                <w:lang w:val="en-GB"/>
              </w:rPr>
              <w:lastRenderedPageBreak/>
              <w:t>Data sources</w:t>
            </w:r>
            <w:r>
              <w:rPr>
                <w:rFonts w:ascii="Times New Roman" w:hAnsi="Times New Roman" w:cs="Times New Roman"/>
                <w:iCs/>
                <w:sz w:val="16"/>
                <w:szCs w:val="16"/>
                <w:lang w:val="en-GB"/>
              </w:rPr>
              <w:t xml:space="preserve">: </w:t>
            </w:r>
            <w:r w:rsidR="005D19D2" w:rsidRPr="00797E5A">
              <w:rPr>
                <w:rFonts w:ascii="Times New Roman" w:hAnsi="Times New Roman" w:cs="Times New Roman"/>
                <w:iCs/>
                <w:sz w:val="16"/>
                <w:szCs w:val="16"/>
                <w:lang w:val="en-GB"/>
              </w:rPr>
              <w:t xml:space="preserve">Administrative </w:t>
            </w:r>
            <w:r w:rsidR="00CA0839">
              <w:rPr>
                <w:rFonts w:ascii="Times New Roman" w:hAnsi="Times New Roman" w:cs="Times New Roman"/>
                <w:iCs/>
                <w:sz w:val="16"/>
                <w:szCs w:val="16"/>
                <w:lang w:val="en-GB"/>
              </w:rPr>
              <w:t>r</w:t>
            </w:r>
            <w:r w:rsidR="005D19D2" w:rsidRPr="00797E5A">
              <w:rPr>
                <w:rFonts w:ascii="Times New Roman" w:hAnsi="Times New Roman" w:cs="Times New Roman"/>
                <w:iCs/>
                <w:sz w:val="16"/>
                <w:szCs w:val="16"/>
                <w:lang w:val="en-GB"/>
              </w:rPr>
              <w:t>ecords from the Police Forces in Barbados and the Eastern Caribbean</w:t>
            </w:r>
            <w:r w:rsidR="00CA0839">
              <w:rPr>
                <w:rFonts w:ascii="Times New Roman" w:hAnsi="Times New Roman" w:cs="Times New Roman"/>
                <w:iCs/>
                <w:sz w:val="16"/>
                <w:szCs w:val="16"/>
                <w:lang w:val="en-GB"/>
              </w:rPr>
              <w:t>, v</w:t>
            </w:r>
            <w:r w:rsidR="005D19D2" w:rsidRPr="00797E5A">
              <w:rPr>
                <w:rFonts w:ascii="Times New Roman" w:hAnsi="Times New Roman" w:cs="Times New Roman"/>
                <w:iCs/>
                <w:sz w:val="16"/>
                <w:szCs w:val="16"/>
                <w:lang w:val="en-GB"/>
              </w:rPr>
              <w:t>ictimisation Surveys (baseline data for 2015 will be available in June 2016)</w:t>
            </w:r>
            <w:r w:rsidR="00CA0839">
              <w:rPr>
                <w:rFonts w:ascii="Times New Roman" w:hAnsi="Times New Roman" w:cs="Times New Roman"/>
                <w:iCs/>
                <w:sz w:val="16"/>
                <w:szCs w:val="16"/>
                <w:lang w:val="en-GB"/>
              </w:rPr>
              <w:t xml:space="preserve">, and </w:t>
            </w:r>
            <w:r w:rsidR="00797E5A" w:rsidRPr="00797E5A">
              <w:rPr>
                <w:rFonts w:ascii="Times New Roman" w:hAnsi="Times New Roman" w:cs="Times New Roman"/>
                <w:iCs/>
                <w:sz w:val="16"/>
                <w:szCs w:val="16"/>
                <w:lang w:val="en-GB"/>
              </w:rPr>
              <w:t>UN Crime Trends Reports</w:t>
            </w:r>
          </w:p>
          <w:p w14:paraId="18445852" w14:textId="2FB451E4" w:rsidR="00CA0839" w:rsidRDefault="00CA0839" w:rsidP="00D41A65">
            <w:pPr>
              <w:pStyle w:val="ListParagraph"/>
              <w:ind w:left="0"/>
              <w:rPr>
                <w:rFonts w:ascii="Times New Roman" w:hAnsi="Times New Roman" w:cs="Times New Roman"/>
                <w:iCs/>
                <w:sz w:val="16"/>
                <w:szCs w:val="16"/>
                <w:lang w:val="en-GB"/>
              </w:rPr>
            </w:pPr>
          </w:p>
          <w:p w14:paraId="33B67018" w14:textId="77777777" w:rsidR="003D36E3" w:rsidRDefault="003D36E3" w:rsidP="00D41A65">
            <w:pPr>
              <w:pStyle w:val="ListParagraph"/>
              <w:ind w:left="0"/>
              <w:rPr>
                <w:rFonts w:ascii="Times New Roman" w:hAnsi="Times New Roman" w:cs="Times New Roman"/>
                <w:iCs/>
                <w:sz w:val="16"/>
                <w:szCs w:val="16"/>
                <w:lang w:val="en-GB"/>
              </w:rPr>
            </w:pPr>
          </w:p>
          <w:p w14:paraId="297ABAD1" w14:textId="77777777" w:rsidR="00CA0839" w:rsidRDefault="00CA0839" w:rsidP="00D41A65">
            <w:pPr>
              <w:pStyle w:val="ListParagraph"/>
              <w:ind w:left="0"/>
              <w:rPr>
                <w:rFonts w:ascii="Times New Roman" w:hAnsi="Times New Roman" w:cs="Times New Roman"/>
                <w:iCs/>
                <w:sz w:val="16"/>
                <w:szCs w:val="16"/>
                <w:lang w:val="en-GB"/>
              </w:rPr>
            </w:pPr>
          </w:p>
          <w:p w14:paraId="6EC8B764" w14:textId="77777777" w:rsidR="00CA0839" w:rsidRDefault="00CA0839" w:rsidP="00CA0839">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Pr>
                <w:rFonts w:ascii="Times New Roman" w:hAnsi="Times New Roman" w:cs="Times New Roman"/>
                <w:iCs/>
                <w:color w:val="000000"/>
                <w:sz w:val="16"/>
                <w:szCs w:val="16"/>
                <w:lang w:val="en-GB"/>
              </w:rPr>
              <w:t>National Statistics Bureaus, and police statistics</w:t>
            </w:r>
          </w:p>
          <w:p w14:paraId="10FCF9B0" w14:textId="690C94FC" w:rsidR="00CA0839" w:rsidRPr="00797E5A" w:rsidRDefault="00CA0839" w:rsidP="00CA0839">
            <w:pPr>
              <w:rPr>
                <w:rFonts w:ascii="Times New Roman" w:hAnsi="Times New Roman" w:cs="Times New Roman"/>
                <w:iCs/>
                <w:color w:val="000000"/>
                <w:sz w:val="16"/>
                <w:szCs w:val="16"/>
                <w:lang w:val="en-GB"/>
              </w:rPr>
            </w:pPr>
            <w:r w:rsidRPr="00CA0839">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1CFA9F80" w14:textId="77777777" w:rsidR="00CA0839" w:rsidRDefault="00CA0839" w:rsidP="00D41A65">
            <w:pPr>
              <w:pStyle w:val="ListParagraph"/>
              <w:ind w:left="0"/>
              <w:rPr>
                <w:rFonts w:ascii="Times New Roman" w:hAnsi="Times New Roman" w:cs="Times New Roman"/>
                <w:iCs/>
                <w:sz w:val="16"/>
                <w:szCs w:val="16"/>
                <w:lang w:val="en-GB"/>
              </w:rPr>
            </w:pPr>
          </w:p>
          <w:p w14:paraId="55C5A4AD" w14:textId="77777777" w:rsidR="00CA0839" w:rsidRDefault="00CA0839" w:rsidP="00D41A65">
            <w:pPr>
              <w:pStyle w:val="ListParagraph"/>
              <w:ind w:left="0"/>
              <w:rPr>
                <w:rFonts w:ascii="Times New Roman" w:hAnsi="Times New Roman" w:cs="Times New Roman"/>
                <w:iCs/>
                <w:sz w:val="16"/>
                <w:szCs w:val="16"/>
                <w:lang w:val="en-GB"/>
              </w:rPr>
            </w:pPr>
          </w:p>
          <w:p w14:paraId="1A4B5D03" w14:textId="77777777" w:rsidR="00CA0839" w:rsidRDefault="00CA0839" w:rsidP="00D41A65">
            <w:pPr>
              <w:pStyle w:val="ListParagraph"/>
              <w:ind w:left="0"/>
              <w:rPr>
                <w:rFonts w:ascii="Times New Roman" w:hAnsi="Times New Roman" w:cs="Times New Roman"/>
                <w:iCs/>
                <w:sz w:val="16"/>
                <w:szCs w:val="16"/>
                <w:lang w:val="en-GB"/>
              </w:rPr>
            </w:pPr>
          </w:p>
          <w:p w14:paraId="16444510" w14:textId="290D425B" w:rsidR="00CA0839" w:rsidRDefault="00CA0839" w:rsidP="00D41A65">
            <w:pPr>
              <w:pStyle w:val="ListParagraph"/>
              <w:ind w:left="0"/>
              <w:rPr>
                <w:rFonts w:ascii="Times New Roman" w:hAnsi="Times New Roman" w:cs="Times New Roman"/>
                <w:iCs/>
                <w:sz w:val="16"/>
                <w:szCs w:val="16"/>
                <w:lang w:val="en-GB"/>
              </w:rPr>
            </w:pPr>
          </w:p>
          <w:p w14:paraId="7CB77219" w14:textId="77777777" w:rsidR="00927778" w:rsidRDefault="00927778" w:rsidP="00D41A65">
            <w:pPr>
              <w:pStyle w:val="ListParagraph"/>
              <w:ind w:left="0"/>
              <w:rPr>
                <w:rFonts w:ascii="Times New Roman" w:hAnsi="Times New Roman" w:cs="Times New Roman"/>
                <w:iCs/>
                <w:sz w:val="16"/>
                <w:szCs w:val="16"/>
                <w:lang w:val="en-GB"/>
              </w:rPr>
            </w:pPr>
          </w:p>
          <w:p w14:paraId="6424AE9E" w14:textId="77777777" w:rsidR="00CA0839" w:rsidRDefault="00CA0839" w:rsidP="00D41A65">
            <w:pPr>
              <w:pStyle w:val="ListParagraph"/>
              <w:ind w:left="0"/>
              <w:rPr>
                <w:rFonts w:ascii="Times New Roman" w:hAnsi="Times New Roman" w:cs="Times New Roman"/>
                <w:iCs/>
                <w:sz w:val="16"/>
                <w:szCs w:val="16"/>
                <w:lang w:val="en-GB"/>
              </w:rPr>
            </w:pPr>
          </w:p>
          <w:p w14:paraId="53CBDC12" w14:textId="77777777" w:rsidR="00CA0839" w:rsidRPr="00797E5A" w:rsidRDefault="00CA0839" w:rsidP="00CA0839">
            <w:pPr>
              <w:rPr>
                <w:rFonts w:ascii="Times New Roman" w:hAnsi="Times New Roman" w:cs="Times New Roman"/>
                <w:iCs/>
                <w:color w:val="000000"/>
                <w:sz w:val="16"/>
                <w:szCs w:val="16"/>
                <w:lang w:val="en-GB"/>
              </w:rPr>
            </w:pPr>
            <w:r w:rsidRPr="00927778">
              <w:rPr>
                <w:rFonts w:ascii="Times New Roman" w:hAnsi="Times New Roman" w:cs="Times New Roman"/>
                <w:b/>
                <w:iCs/>
                <w:color w:val="000000"/>
                <w:sz w:val="16"/>
                <w:szCs w:val="16"/>
                <w:lang w:val="en-GB"/>
              </w:rPr>
              <w:t>Data source/Frequency:</w:t>
            </w:r>
            <w:r w:rsidRPr="00797E5A">
              <w:rPr>
                <w:rFonts w:ascii="Times New Roman" w:hAnsi="Times New Roman" w:cs="Times New Roman"/>
                <w:iCs/>
                <w:color w:val="000000"/>
                <w:sz w:val="16"/>
                <w:szCs w:val="16"/>
                <w:lang w:val="en-GB"/>
              </w:rPr>
              <w:t xml:space="preserve">  UNDP/USAID Project quarterly/annual reports</w:t>
            </w:r>
          </w:p>
          <w:p w14:paraId="1602C7DA" w14:textId="77777777" w:rsidR="00CA0839" w:rsidRDefault="00CA0839" w:rsidP="00D41A65">
            <w:pPr>
              <w:pStyle w:val="ListParagraph"/>
              <w:ind w:left="0"/>
              <w:rPr>
                <w:rFonts w:ascii="Times New Roman" w:hAnsi="Times New Roman" w:cs="Times New Roman"/>
                <w:iCs/>
                <w:sz w:val="16"/>
                <w:szCs w:val="16"/>
                <w:lang w:val="en-GB"/>
              </w:rPr>
            </w:pPr>
          </w:p>
          <w:p w14:paraId="03B9C1F4" w14:textId="77777777" w:rsidR="0008507D" w:rsidRDefault="0008507D" w:rsidP="00D41A65">
            <w:pPr>
              <w:pStyle w:val="ListParagraph"/>
              <w:ind w:left="0"/>
              <w:rPr>
                <w:rFonts w:ascii="Times New Roman" w:hAnsi="Times New Roman" w:cs="Times New Roman"/>
                <w:iCs/>
                <w:sz w:val="16"/>
                <w:szCs w:val="16"/>
                <w:lang w:val="en-GB"/>
              </w:rPr>
            </w:pPr>
          </w:p>
          <w:p w14:paraId="08525342" w14:textId="77777777" w:rsidR="0008507D" w:rsidRDefault="0008507D" w:rsidP="00D41A65">
            <w:pPr>
              <w:pStyle w:val="ListParagraph"/>
              <w:ind w:left="0"/>
              <w:rPr>
                <w:rFonts w:ascii="Times New Roman" w:hAnsi="Times New Roman" w:cs="Times New Roman"/>
                <w:iCs/>
                <w:sz w:val="16"/>
                <w:szCs w:val="16"/>
                <w:lang w:val="en-GB"/>
              </w:rPr>
            </w:pPr>
          </w:p>
          <w:p w14:paraId="5950C57F" w14:textId="77777777" w:rsidR="0008507D" w:rsidRDefault="0008507D" w:rsidP="00D41A65">
            <w:pPr>
              <w:pStyle w:val="ListParagraph"/>
              <w:ind w:left="0"/>
              <w:rPr>
                <w:rFonts w:ascii="Times New Roman" w:hAnsi="Times New Roman" w:cs="Times New Roman"/>
                <w:iCs/>
                <w:sz w:val="16"/>
                <w:szCs w:val="16"/>
                <w:lang w:val="en-GB"/>
              </w:rPr>
            </w:pPr>
          </w:p>
          <w:p w14:paraId="0AB56DA9" w14:textId="77777777" w:rsidR="0008507D" w:rsidRDefault="0008507D" w:rsidP="00D41A65">
            <w:pPr>
              <w:pStyle w:val="ListParagraph"/>
              <w:ind w:left="0"/>
              <w:rPr>
                <w:rFonts w:ascii="Times New Roman" w:hAnsi="Times New Roman" w:cs="Times New Roman"/>
                <w:iCs/>
                <w:sz w:val="16"/>
                <w:szCs w:val="16"/>
                <w:lang w:val="en-GB"/>
              </w:rPr>
            </w:pPr>
          </w:p>
          <w:p w14:paraId="6D3C9BAC" w14:textId="77777777" w:rsidR="0008507D" w:rsidRDefault="0008507D" w:rsidP="00D41A65">
            <w:pPr>
              <w:pStyle w:val="ListParagraph"/>
              <w:ind w:left="0"/>
              <w:rPr>
                <w:rFonts w:ascii="Times New Roman" w:hAnsi="Times New Roman" w:cs="Times New Roman"/>
                <w:iCs/>
                <w:sz w:val="16"/>
                <w:szCs w:val="16"/>
                <w:lang w:val="en-GB"/>
              </w:rPr>
            </w:pPr>
          </w:p>
          <w:p w14:paraId="492D06ED" w14:textId="77777777" w:rsidR="0008507D" w:rsidRDefault="0008507D" w:rsidP="00D41A65">
            <w:pPr>
              <w:pStyle w:val="ListParagraph"/>
              <w:ind w:left="0"/>
              <w:rPr>
                <w:rFonts w:ascii="Times New Roman" w:hAnsi="Times New Roman" w:cs="Times New Roman"/>
                <w:iCs/>
                <w:sz w:val="16"/>
                <w:szCs w:val="16"/>
                <w:lang w:val="en-GB"/>
              </w:rPr>
            </w:pPr>
          </w:p>
          <w:p w14:paraId="6994197B" w14:textId="77777777" w:rsidR="0008507D" w:rsidRDefault="0008507D" w:rsidP="00D41A65">
            <w:pPr>
              <w:pStyle w:val="ListParagraph"/>
              <w:ind w:left="0"/>
              <w:rPr>
                <w:rFonts w:ascii="Times New Roman" w:hAnsi="Times New Roman" w:cs="Times New Roman"/>
                <w:iCs/>
                <w:sz w:val="16"/>
                <w:szCs w:val="16"/>
                <w:lang w:val="en-GB"/>
              </w:rPr>
            </w:pPr>
          </w:p>
          <w:p w14:paraId="71A2696F" w14:textId="77777777" w:rsidR="0008507D" w:rsidRPr="00797E5A" w:rsidRDefault="0008507D" w:rsidP="0008507D">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 xml:space="preserve">Data source: </w:t>
            </w:r>
            <w:r w:rsidRPr="00797E5A">
              <w:rPr>
                <w:rFonts w:ascii="Times New Roman" w:hAnsi="Times New Roman" w:cs="Times New Roman"/>
                <w:iCs/>
                <w:color w:val="000000"/>
                <w:sz w:val="16"/>
                <w:szCs w:val="16"/>
                <w:lang w:val="en-GB"/>
              </w:rPr>
              <w:t>Office of Attorney General, Ministry of National Security</w:t>
            </w:r>
          </w:p>
          <w:p w14:paraId="5024A92D" w14:textId="77777777" w:rsidR="0008507D" w:rsidRDefault="0008507D" w:rsidP="00D41A65">
            <w:pPr>
              <w:pStyle w:val="ListParagraph"/>
              <w:ind w:left="0"/>
              <w:rPr>
                <w:rFonts w:ascii="Times New Roman" w:hAnsi="Times New Roman" w:cs="Times New Roman"/>
                <w:iCs/>
                <w:sz w:val="16"/>
                <w:szCs w:val="16"/>
                <w:lang w:val="en-GB"/>
              </w:rPr>
            </w:pPr>
          </w:p>
          <w:p w14:paraId="297AF40C" w14:textId="77777777" w:rsidR="002F18F1" w:rsidRDefault="002F18F1" w:rsidP="00D41A65">
            <w:pPr>
              <w:pStyle w:val="ListParagraph"/>
              <w:ind w:left="0"/>
              <w:rPr>
                <w:rFonts w:ascii="Times New Roman" w:hAnsi="Times New Roman" w:cs="Times New Roman"/>
                <w:iCs/>
                <w:sz w:val="16"/>
                <w:szCs w:val="16"/>
                <w:lang w:val="en-GB"/>
              </w:rPr>
            </w:pPr>
          </w:p>
          <w:p w14:paraId="6CF13BE2" w14:textId="77777777" w:rsidR="002F18F1" w:rsidRDefault="002F18F1" w:rsidP="00D41A65">
            <w:pPr>
              <w:pStyle w:val="ListParagraph"/>
              <w:ind w:left="0"/>
              <w:rPr>
                <w:rFonts w:ascii="Times New Roman" w:hAnsi="Times New Roman" w:cs="Times New Roman"/>
                <w:iCs/>
                <w:sz w:val="16"/>
                <w:szCs w:val="16"/>
                <w:lang w:val="en-GB"/>
              </w:rPr>
            </w:pPr>
          </w:p>
          <w:p w14:paraId="41C48071" w14:textId="77777777" w:rsidR="002F18F1" w:rsidRDefault="002F18F1" w:rsidP="00D41A65">
            <w:pPr>
              <w:pStyle w:val="ListParagraph"/>
              <w:ind w:left="0"/>
              <w:rPr>
                <w:rFonts w:ascii="Times New Roman" w:hAnsi="Times New Roman" w:cs="Times New Roman"/>
                <w:iCs/>
                <w:sz w:val="16"/>
                <w:szCs w:val="16"/>
                <w:lang w:val="en-GB"/>
              </w:rPr>
            </w:pPr>
          </w:p>
          <w:p w14:paraId="4FCDC73A" w14:textId="31C75FA5" w:rsidR="002F18F1" w:rsidRDefault="002F18F1" w:rsidP="002F18F1">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w:t>
            </w:r>
            <w:r w:rsidRPr="00797E5A">
              <w:rPr>
                <w:rFonts w:ascii="Times New Roman" w:hAnsi="Times New Roman" w:cs="Times New Roman"/>
                <w:b/>
                <w:iCs/>
                <w:color w:val="000000"/>
                <w:sz w:val="16"/>
                <w:szCs w:val="16"/>
                <w:lang w:val="en-GB"/>
              </w:rPr>
              <w:t>ource</w:t>
            </w:r>
            <w:r w:rsidRPr="00797E5A">
              <w:rPr>
                <w:rFonts w:ascii="Times New Roman" w:hAnsi="Times New Roman" w:cs="Times New Roman"/>
                <w:iCs/>
                <w:color w:val="000000"/>
                <w:sz w:val="16"/>
                <w:szCs w:val="16"/>
                <w:lang w:val="en-GB"/>
              </w:rPr>
              <w:t>: Draft regional legislation</w:t>
            </w:r>
          </w:p>
          <w:p w14:paraId="51A6C6BC" w14:textId="77777777" w:rsidR="002F18F1" w:rsidRDefault="002F18F1" w:rsidP="002F18F1">
            <w:pPr>
              <w:rPr>
                <w:rFonts w:ascii="Times New Roman" w:hAnsi="Times New Roman" w:cs="Times New Roman"/>
                <w:iCs/>
                <w:color w:val="000000"/>
                <w:sz w:val="16"/>
                <w:szCs w:val="16"/>
                <w:lang w:val="en-GB"/>
              </w:rPr>
            </w:pPr>
          </w:p>
          <w:p w14:paraId="06230E5D" w14:textId="77777777" w:rsidR="002F18F1" w:rsidRDefault="002F18F1" w:rsidP="002F18F1">
            <w:pPr>
              <w:rPr>
                <w:rFonts w:ascii="Times New Roman" w:hAnsi="Times New Roman" w:cs="Times New Roman"/>
                <w:iCs/>
                <w:color w:val="000000"/>
                <w:sz w:val="16"/>
                <w:szCs w:val="16"/>
                <w:lang w:val="en-GB"/>
              </w:rPr>
            </w:pPr>
          </w:p>
          <w:p w14:paraId="09EAC720" w14:textId="77777777" w:rsidR="002F18F1" w:rsidRDefault="002F18F1" w:rsidP="002F18F1">
            <w:pPr>
              <w:rPr>
                <w:rFonts w:ascii="Times New Roman" w:hAnsi="Times New Roman" w:cs="Times New Roman"/>
                <w:iCs/>
                <w:color w:val="000000"/>
                <w:sz w:val="16"/>
                <w:szCs w:val="16"/>
                <w:lang w:val="en-GB"/>
              </w:rPr>
            </w:pPr>
          </w:p>
          <w:p w14:paraId="0EE5D917" w14:textId="77777777" w:rsidR="002F18F1" w:rsidRDefault="002F18F1" w:rsidP="002F18F1">
            <w:pPr>
              <w:rPr>
                <w:rFonts w:ascii="Times New Roman" w:hAnsi="Times New Roman" w:cs="Times New Roman"/>
                <w:iCs/>
                <w:color w:val="000000"/>
                <w:sz w:val="16"/>
                <w:szCs w:val="16"/>
                <w:lang w:val="en-GB"/>
              </w:rPr>
            </w:pPr>
          </w:p>
          <w:p w14:paraId="5A3D9536" w14:textId="0B002DFE" w:rsidR="002F18F1" w:rsidRPr="00797E5A" w:rsidRDefault="002F18F1" w:rsidP="002F18F1">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w:t>
            </w:r>
            <w:r w:rsidRPr="00797E5A">
              <w:rPr>
                <w:rFonts w:ascii="Times New Roman" w:hAnsi="Times New Roman" w:cs="Times New Roman"/>
                <w:b/>
                <w:iCs/>
                <w:color w:val="000000"/>
                <w:sz w:val="16"/>
                <w:szCs w:val="16"/>
                <w:lang w:val="en-GB"/>
              </w:rPr>
              <w:t>ource</w:t>
            </w:r>
            <w:r w:rsidRPr="00797E5A">
              <w:rPr>
                <w:rFonts w:ascii="Times New Roman" w:hAnsi="Times New Roman" w:cs="Times New Roman"/>
                <w:iCs/>
                <w:color w:val="000000"/>
                <w:sz w:val="16"/>
                <w:szCs w:val="16"/>
                <w:lang w:val="en-GB"/>
              </w:rPr>
              <w:t>: Ministries of National Security</w:t>
            </w:r>
          </w:p>
          <w:p w14:paraId="22C5FF41" w14:textId="77777777" w:rsidR="002F18F1" w:rsidRDefault="002F18F1" w:rsidP="002F18F1">
            <w:pPr>
              <w:rPr>
                <w:rFonts w:ascii="Times New Roman" w:hAnsi="Times New Roman" w:cs="Times New Roman"/>
                <w:iCs/>
                <w:color w:val="000000"/>
                <w:sz w:val="16"/>
                <w:szCs w:val="16"/>
                <w:lang w:val="en-GB"/>
              </w:rPr>
            </w:pPr>
          </w:p>
          <w:p w14:paraId="5335CCB7" w14:textId="77777777" w:rsidR="002F18F1" w:rsidRDefault="002F18F1" w:rsidP="002F18F1">
            <w:pPr>
              <w:rPr>
                <w:rFonts w:ascii="Times New Roman" w:hAnsi="Times New Roman" w:cs="Times New Roman"/>
                <w:iCs/>
                <w:color w:val="000000"/>
                <w:sz w:val="16"/>
                <w:szCs w:val="16"/>
                <w:lang w:val="en-GB"/>
              </w:rPr>
            </w:pPr>
          </w:p>
          <w:p w14:paraId="51FB6BFC" w14:textId="77777777" w:rsidR="002F18F1" w:rsidRDefault="002F18F1" w:rsidP="002F18F1">
            <w:pPr>
              <w:rPr>
                <w:rFonts w:ascii="Times New Roman" w:hAnsi="Times New Roman" w:cs="Times New Roman"/>
                <w:iCs/>
                <w:color w:val="000000"/>
                <w:sz w:val="16"/>
                <w:szCs w:val="16"/>
                <w:lang w:val="en-GB"/>
              </w:rPr>
            </w:pPr>
          </w:p>
          <w:p w14:paraId="22FC9EBD" w14:textId="77777777" w:rsidR="00221E2C" w:rsidRDefault="00221E2C" w:rsidP="002F18F1">
            <w:pPr>
              <w:rPr>
                <w:rFonts w:ascii="Times New Roman" w:hAnsi="Times New Roman" w:cs="Times New Roman"/>
                <w:iCs/>
                <w:color w:val="000000"/>
                <w:sz w:val="16"/>
                <w:szCs w:val="16"/>
                <w:lang w:val="en-GB"/>
              </w:rPr>
            </w:pPr>
          </w:p>
          <w:p w14:paraId="04EFD673" w14:textId="77777777" w:rsidR="002F18F1" w:rsidRPr="00797E5A" w:rsidRDefault="002F18F1" w:rsidP="002F18F1">
            <w:pPr>
              <w:rPr>
                <w:rFonts w:ascii="Times New Roman" w:hAnsi="Times New Roman" w:cs="Times New Roman"/>
                <w:b/>
                <w:bCs/>
                <w:color w:val="000000"/>
                <w:sz w:val="16"/>
                <w:szCs w:val="16"/>
                <w:lang w:val="en-GB"/>
              </w:rPr>
            </w:pPr>
            <w:r w:rsidRPr="00797E5A">
              <w:rPr>
                <w:rFonts w:ascii="Times New Roman" w:hAnsi="Times New Roman" w:cs="Times New Roman"/>
                <w:b/>
                <w:iCs/>
                <w:color w:val="000000"/>
                <w:sz w:val="16"/>
                <w:szCs w:val="16"/>
                <w:lang w:val="en-GB"/>
              </w:rPr>
              <w:t xml:space="preserve">Data source: </w:t>
            </w:r>
            <w:r w:rsidRPr="00797E5A">
              <w:rPr>
                <w:rFonts w:ascii="Times New Roman" w:hAnsi="Times New Roman" w:cs="Times New Roman"/>
                <w:iCs/>
                <w:color w:val="000000"/>
                <w:sz w:val="16"/>
                <w:szCs w:val="16"/>
                <w:lang w:val="en-GB"/>
              </w:rPr>
              <w:t>Office of Attorney General/Ministries of National Security</w:t>
            </w:r>
          </w:p>
          <w:p w14:paraId="5498CCA6" w14:textId="77777777" w:rsidR="002F18F1" w:rsidRPr="00797E5A" w:rsidRDefault="002F18F1" w:rsidP="002F18F1">
            <w:pPr>
              <w:rPr>
                <w:rFonts w:ascii="Times New Roman" w:hAnsi="Times New Roman" w:cs="Times New Roman"/>
                <w:iCs/>
                <w:color w:val="000000"/>
                <w:sz w:val="16"/>
                <w:szCs w:val="16"/>
                <w:lang w:val="en-GB"/>
              </w:rPr>
            </w:pPr>
          </w:p>
          <w:p w14:paraId="03114FBC" w14:textId="77777777" w:rsidR="002F18F1" w:rsidRDefault="002F18F1" w:rsidP="00D41A65">
            <w:pPr>
              <w:pStyle w:val="ListParagraph"/>
              <w:ind w:left="0"/>
              <w:rPr>
                <w:rFonts w:ascii="Times New Roman" w:hAnsi="Times New Roman" w:cs="Times New Roman"/>
                <w:iCs/>
                <w:sz w:val="16"/>
                <w:szCs w:val="16"/>
                <w:lang w:val="en-GB"/>
              </w:rPr>
            </w:pPr>
          </w:p>
          <w:p w14:paraId="4A2C9924" w14:textId="77777777" w:rsidR="00221E2C" w:rsidRDefault="00221E2C" w:rsidP="00D41A65">
            <w:pPr>
              <w:pStyle w:val="ListParagraph"/>
              <w:ind w:left="0"/>
              <w:rPr>
                <w:rFonts w:ascii="Times New Roman" w:hAnsi="Times New Roman" w:cs="Times New Roman"/>
                <w:iCs/>
                <w:sz w:val="16"/>
                <w:szCs w:val="16"/>
                <w:lang w:val="en-GB"/>
              </w:rPr>
            </w:pPr>
          </w:p>
          <w:p w14:paraId="2BFBDC9D" w14:textId="77777777" w:rsidR="00221E2C" w:rsidRDefault="00221E2C" w:rsidP="00D41A65">
            <w:pPr>
              <w:pStyle w:val="ListParagraph"/>
              <w:ind w:left="0"/>
              <w:rPr>
                <w:rFonts w:ascii="Times New Roman" w:hAnsi="Times New Roman" w:cs="Times New Roman"/>
                <w:iCs/>
                <w:sz w:val="16"/>
                <w:szCs w:val="16"/>
                <w:lang w:val="en-GB"/>
              </w:rPr>
            </w:pPr>
          </w:p>
          <w:p w14:paraId="784B380A" w14:textId="77777777" w:rsidR="00221E2C" w:rsidRDefault="00221E2C" w:rsidP="00D41A65">
            <w:pPr>
              <w:pStyle w:val="ListParagraph"/>
              <w:ind w:left="0"/>
              <w:rPr>
                <w:rFonts w:ascii="Times New Roman" w:hAnsi="Times New Roman" w:cs="Times New Roman"/>
                <w:iCs/>
                <w:sz w:val="16"/>
                <w:szCs w:val="16"/>
                <w:lang w:val="en-GB"/>
              </w:rPr>
            </w:pPr>
          </w:p>
          <w:p w14:paraId="78B1E2FF" w14:textId="77777777" w:rsidR="00221E2C" w:rsidRDefault="00221E2C" w:rsidP="00D41A65">
            <w:pPr>
              <w:pStyle w:val="ListParagraph"/>
              <w:ind w:left="0"/>
              <w:rPr>
                <w:rFonts w:ascii="Times New Roman" w:hAnsi="Times New Roman" w:cs="Times New Roman"/>
                <w:iCs/>
                <w:sz w:val="16"/>
                <w:szCs w:val="16"/>
                <w:lang w:val="en-GB"/>
              </w:rPr>
            </w:pPr>
          </w:p>
          <w:p w14:paraId="5B5E4B25" w14:textId="77777777" w:rsidR="00221E2C" w:rsidRDefault="00221E2C" w:rsidP="00D41A65">
            <w:pPr>
              <w:pStyle w:val="ListParagraph"/>
              <w:ind w:left="0"/>
              <w:rPr>
                <w:rFonts w:ascii="Times New Roman" w:hAnsi="Times New Roman" w:cs="Times New Roman"/>
                <w:iCs/>
                <w:sz w:val="16"/>
                <w:szCs w:val="16"/>
                <w:lang w:val="en-GB"/>
              </w:rPr>
            </w:pPr>
          </w:p>
          <w:p w14:paraId="3A77F7CE" w14:textId="77777777" w:rsidR="00221E2C" w:rsidRDefault="00221E2C" w:rsidP="00D41A65">
            <w:pPr>
              <w:pStyle w:val="ListParagraph"/>
              <w:ind w:left="0"/>
              <w:rPr>
                <w:rFonts w:ascii="Times New Roman" w:hAnsi="Times New Roman" w:cs="Times New Roman"/>
                <w:iCs/>
                <w:sz w:val="16"/>
                <w:szCs w:val="16"/>
                <w:lang w:val="en-GB"/>
              </w:rPr>
            </w:pPr>
          </w:p>
          <w:p w14:paraId="18ED411B" w14:textId="2706DA4F" w:rsidR="00221E2C" w:rsidRDefault="00221E2C" w:rsidP="00221E2C">
            <w:pPr>
              <w:rPr>
                <w:rFonts w:ascii="Times New Roman" w:hAnsi="Times New Roman" w:cs="Times New Roman"/>
                <w:iCs/>
                <w:color w:val="000000"/>
                <w:sz w:val="16"/>
                <w:szCs w:val="16"/>
                <w:lang w:val="en-GB"/>
              </w:rPr>
            </w:pPr>
            <w:r>
              <w:rPr>
                <w:rFonts w:ascii="Times New Roman" w:hAnsi="Times New Roman" w:cs="Times New Roman"/>
                <w:b/>
                <w:iCs/>
                <w:color w:val="000000"/>
                <w:sz w:val="16"/>
                <w:szCs w:val="16"/>
                <w:lang w:val="en-GB"/>
              </w:rPr>
              <w:t>Data source</w:t>
            </w:r>
            <w:r w:rsidRPr="00797E5A">
              <w:rPr>
                <w:rFonts w:ascii="Times New Roman" w:hAnsi="Times New Roman" w:cs="Times New Roman"/>
                <w:b/>
                <w:iCs/>
                <w:color w:val="000000"/>
                <w:sz w:val="16"/>
                <w:szCs w:val="16"/>
                <w:lang w:val="en-GB"/>
              </w:rPr>
              <w:t xml:space="preserve">: </w:t>
            </w:r>
            <w:r>
              <w:rPr>
                <w:rFonts w:ascii="Times New Roman" w:hAnsi="Times New Roman" w:cs="Times New Roman"/>
                <w:iCs/>
                <w:color w:val="000000"/>
                <w:sz w:val="16"/>
                <w:szCs w:val="16"/>
                <w:lang w:val="en-GB"/>
              </w:rPr>
              <w:t>Police reports</w:t>
            </w:r>
          </w:p>
          <w:p w14:paraId="276A6A03" w14:textId="738D87AC" w:rsidR="00221E2C" w:rsidRPr="00797E5A" w:rsidRDefault="00221E2C" w:rsidP="00221E2C">
            <w:pPr>
              <w:rPr>
                <w:rFonts w:ascii="Times New Roman" w:hAnsi="Times New Roman" w:cs="Times New Roman"/>
                <w:iCs/>
                <w:color w:val="000000"/>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p w14:paraId="6891846A" w14:textId="77777777" w:rsidR="00221E2C" w:rsidRDefault="00221E2C" w:rsidP="00D41A65">
            <w:pPr>
              <w:pStyle w:val="ListParagraph"/>
              <w:ind w:left="0"/>
              <w:rPr>
                <w:rFonts w:ascii="Times New Roman" w:hAnsi="Times New Roman" w:cs="Times New Roman"/>
                <w:iCs/>
                <w:sz w:val="16"/>
                <w:szCs w:val="16"/>
                <w:lang w:val="en-GB"/>
              </w:rPr>
            </w:pPr>
          </w:p>
          <w:p w14:paraId="3191C3E8" w14:textId="77777777" w:rsidR="00221E2C" w:rsidRDefault="00221E2C" w:rsidP="00D41A65">
            <w:pPr>
              <w:pStyle w:val="ListParagraph"/>
              <w:ind w:left="0"/>
              <w:rPr>
                <w:rFonts w:ascii="Times New Roman" w:hAnsi="Times New Roman" w:cs="Times New Roman"/>
                <w:iCs/>
                <w:sz w:val="16"/>
                <w:szCs w:val="16"/>
                <w:lang w:val="en-GB"/>
              </w:rPr>
            </w:pPr>
          </w:p>
          <w:p w14:paraId="5B8F9AEA" w14:textId="7B0167C9" w:rsidR="00221E2C" w:rsidRDefault="00221E2C" w:rsidP="00D41A65">
            <w:pPr>
              <w:pStyle w:val="ListParagraph"/>
              <w:ind w:left="0"/>
              <w:rPr>
                <w:rFonts w:ascii="Times New Roman" w:hAnsi="Times New Roman" w:cs="Times New Roman"/>
                <w:iCs/>
                <w:sz w:val="16"/>
                <w:szCs w:val="16"/>
                <w:lang w:val="en-GB"/>
              </w:rPr>
            </w:pPr>
          </w:p>
          <w:p w14:paraId="7FF77636" w14:textId="17A80E04" w:rsidR="00384B46" w:rsidRDefault="00384B46" w:rsidP="00D41A65">
            <w:pPr>
              <w:pStyle w:val="ListParagraph"/>
              <w:ind w:left="0"/>
              <w:rPr>
                <w:rFonts w:ascii="Times New Roman" w:hAnsi="Times New Roman" w:cs="Times New Roman"/>
                <w:iCs/>
                <w:sz w:val="16"/>
                <w:szCs w:val="16"/>
                <w:lang w:val="en-GB"/>
              </w:rPr>
            </w:pPr>
          </w:p>
          <w:p w14:paraId="4D972A4C" w14:textId="77777777" w:rsidR="00221E2C" w:rsidRDefault="00221E2C" w:rsidP="00D41A65">
            <w:pPr>
              <w:pStyle w:val="ListParagraph"/>
              <w:ind w:left="0"/>
              <w:rPr>
                <w:rFonts w:ascii="Times New Roman" w:hAnsi="Times New Roman" w:cs="Times New Roman"/>
                <w:iCs/>
                <w:sz w:val="16"/>
                <w:szCs w:val="16"/>
                <w:lang w:val="en-GB"/>
              </w:rPr>
            </w:pPr>
          </w:p>
          <w:p w14:paraId="6616CA43" w14:textId="19DC1784" w:rsidR="00221E2C" w:rsidRDefault="00221E2C" w:rsidP="00D41A65">
            <w:pPr>
              <w:pStyle w:val="ListParagraph"/>
              <w:ind w:left="0"/>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Data Source</w:t>
            </w:r>
            <w:r w:rsidRPr="00797E5A">
              <w:rPr>
                <w:rFonts w:ascii="Times New Roman" w:hAnsi="Times New Roman" w:cs="Times New Roman"/>
                <w:iCs/>
                <w:color w:val="000000"/>
                <w:sz w:val="16"/>
                <w:szCs w:val="16"/>
                <w:lang w:val="en-GB"/>
              </w:rPr>
              <w:t xml:space="preserve">: </w:t>
            </w:r>
            <w:r>
              <w:rPr>
                <w:rFonts w:ascii="Times New Roman" w:hAnsi="Times New Roman" w:cs="Times New Roman"/>
                <w:iCs/>
                <w:color w:val="000000"/>
                <w:sz w:val="16"/>
                <w:szCs w:val="16"/>
                <w:lang w:val="en-GB"/>
              </w:rPr>
              <w:t>USAID Project Monitoring System</w:t>
            </w:r>
          </w:p>
          <w:p w14:paraId="13188478" w14:textId="1E4B1428" w:rsidR="00221E2C" w:rsidRPr="00797E5A" w:rsidRDefault="00221E2C" w:rsidP="00D41A65">
            <w:pPr>
              <w:pStyle w:val="ListParagraph"/>
              <w:ind w:left="0"/>
              <w:rPr>
                <w:rFonts w:ascii="Times New Roman" w:hAnsi="Times New Roman" w:cs="Times New Roman"/>
                <w:iCs/>
                <w:sz w:val="16"/>
                <w:szCs w:val="16"/>
                <w:lang w:val="en-GB"/>
              </w:rPr>
            </w:pPr>
            <w:r w:rsidRPr="00A94658">
              <w:rPr>
                <w:rFonts w:ascii="Times New Roman" w:hAnsi="Times New Roman" w:cs="Times New Roman"/>
                <w:b/>
                <w:iCs/>
                <w:color w:val="000000"/>
                <w:sz w:val="16"/>
                <w:szCs w:val="16"/>
                <w:lang w:val="en-GB"/>
              </w:rPr>
              <w:t>Frequency</w:t>
            </w:r>
            <w:r>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Annual</w:t>
            </w:r>
            <w:r>
              <w:rPr>
                <w:rFonts w:ascii="Times New Roman" w:hAnsi="Times New Roman" w:cs="Times New Roman"/>
                <w:iCs/>
                <w:color w:val="000000"/>
                <w:sz w:val="16"/>
                <w:szCs w:val="16"/>
                <w:lang w:val="en-GB"/>
              </w:rPr>
              <w:t>ly</w:t>
            </w:r>
          </w:p>
        </w:tc>
        <w:tc>
          <w:tcPr>
            <w:tcW w:w="1368" w:type="pct"/>
            <w:shd w:val="clear" w:color="auto" w:fill="auto"/>
            <w:tcMar>
              <w:top w:w="72" w:type="dxa"/>
              <w:left w:w="144" w:type="dxa"/>
              <w:bottom w:w="72" w:type="dxa"/>
              <w:right w:w="144" w:type="dxa"/>
            </w:tcMar>
          </w:tcPr>
          <w:p w14:paraId="2E9E9DE7" w14:textId="645F60F3" w:rsidR="005D19D2" w:rsidRPr="00797E5A" w:rsidRDefault="005D19D2" w:rsidP="00321875">
            <w:pPr>
              <w:rPr>
                <w:rFonts w:ascii="Times New Roman" w:hAnsi="Times New Roman" w:cs="Times New Roman"/>
                <w:b/>
                <w:iCs/>
                <w:color w:val="000000"/>
                <w:sz w:val="16"/>
                <w:szCs w:val="16"/>
                <w:lang w:val="en-GB"/>
              </w:rPr>
            </w:pPr>
            <w:r w:rsidRPr="00797E5A">
              <w:rPr>
                <w:rFonts w:ascii="Times New Roman" w:hAnsi="Times New Roman" w:cs="Times New Roman"/>
                <w:b/>
                <w:iCs/>
                <w:color w:val="000000"/>
                <w:sz w:val="16"/>
                <w:szCs w:val="16"/>
                <w:lang w:val="en-GB"/>
              </w:rPr>
              <w:lastRenderedPageBreak/>
              <w:t>Output 4.1</w:t>
            </w:r>
            <w:r w:rsidR="00CA0839">
              <w:rPr>
                <w:rFonts w:ascii="Times New Roman" w:hAnsi="Times New Roman" w:cs="Times New Roman"/>
                <w:b/>
                <w:iCs/>
                <w:color w:val="000000"/>
                <w:sz w:val="16"/>
                <w:szCs w:val="16"/>
                <w:lang w:val="en-GB"/>
              </w:rPr>
              <w:t>.</w:t>
            </w:r>
            <w:r w:rsidRPr="00797E5A">
              <w:rPr>
                <w:rFonts w:ascii="Times New Roman" w:hAnsi="Times New Roman" w:cs="Times New Roman"/>
                <w:iCs/>
                <w:color w:val="000000"/>
                <w:sz w:val="16"/>
                <w:szCs w:val="16"/>
                <w:lang w:val="en-GB"/>
              </w:rPr>
              <w:t xml:space="preserve"> </w:t>
            </w:r>
            <w:r w:rsidRPr="00797E5A">
              <w:rPr>
                <w:rFonts w:ascii="Times New Roman" w:hAnsi="Times New Roman" w:cs="Times New Roman"/>
                <w:b/>
                <w:sz w:val="16"/>
                <w:szCs w:val="16"/>
              </w:rPr>
              <w:t>Quality, comparability and reliability of gender disaggregated citizen security data improved to facilitate national and regional evidence-based planning and policy making</w:t>
            </w:r>
          </w:p>
          <w:p w14:paraId="161C6423" w14:textId="77777777" w:rsidR="005D19D2" w:rsidRDefault="005D19D2" w:rsidP="00321875">
            <w:pPr>
              <w:rPr>
                <w:rFonts w:ascii="Times New Roman" w:hAnsi="Times New Roman" w:cs="Times New Roman"/>
                <w:b/>
                <w:iCs/>
                <w:color w:val="000000"/>
                <w:sz w:val="16"/>
                <w:szCs w:val="16"/>
                <w:lang w:val="en-GB"/>
              </w:rPr>
            </w:pPr>
          </w:p>
          <w:p w14:paraId="54039BBE" w14:textId="77777777" w:rsidR="00CA0839" w:rsidRPr="00797E5A" w:rsidRDefault="00CA0839" w:rsidP="00321875">
            <w:pPr>
              <w:rPr>
                <w:rFonts w:ascii="Times New Roman" w:hAnsi="Times New Roman" w:cs="Times New Roman"/>
                <w:b/>
                <w:iCs/>
                <w:color w:val="000000"/>
                <w:sz w:val="16"/>
                <w:szCs w:val="16"/>
                <w:lang w:val="en-GB"/>
              </w:rPr>
            </w:pPr>
          </w:p>
          <w:p w14:paraId="5A3A558D" w14:textId="54418AD5"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Indicator 4.1.1</w:t>
            </w:r>
            <w:r w:rsidR="00CA0839">
              <w:rPr>
                <w:rFonts w:ascii="Times New Roman" w:hAnsi="Times New Roman" w:cs="Times New Roman"/>
                <w:b/>
                <w:iCs/>
                <w:color w:val="000000"/>
                <w:sz w:val="16"/>
                <w:szCs w:val="16"/>
                <w:lang w:val="en-GB"/>
              </w:rPr>
              <w:t>.</w:t>
            </w:r>
            <w:r w:rsidRPr="00797E5A">
              <w:rPr>
                <w:rFonts w:ascii="Times New Roman" w:hAnsi="Times New Roman" w:cs="Times New Roman"/>
                <w:b/>
                <w:iCs/>
                <w:color w:val="000000"/>
                <w:sz w:val="16"/>
                <w:szCs w:val="16"/>
                <w:lang w:val="en-GB"/>
              </w:rPr>
              <w:t xml:space="preserve"> </w:t>
            </w:r>
            <w:r w:rsidR="00CA0839">
              <w:rPr>
                <w:rFonts w:ascii="Times New Roman" w:hAnsi="Times New Roman" w:cs="Times New Roman"/>
                <w:iCs/>
                <w:color w:val="000000"/>
                <w:sz w:val="16"/>
                <w:szCs w:val="16"/>
                <w:lang w:val="en-GB"/>
              </w:rPr>
              <w:t>No.</w:t>
            </w:r>
            <w:r w:rsidR="00CA0839" w:rsidRPr="00797E5A">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of countries that have developed monitoring systems for generating, analysing and disseminating disaggregated citizen security data for policy and planning</w:t>
            </w:r>
          </w:p>
          <w:p w14:paraId="0AF0DCF7" w14:textId="77777777" w:rsidR="005D19D2" w:rsidRPr="00CA0839"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xml:space="preserve">: </w:t>
            </w:r>
            <w:r w:rsidR="009D4B47" w:rsidRPr="00A94658">
              <w:rPr>
                <w:rFonts w:ascii="Times New Roman" w:hAnsi="Times New Roman" w:cs="Times New Roman"/>
                <w:iCs/>
                <w:color w:val="000000"/>
                <w:sz w:val="16"/>
                <w:szCs w:val="16"/>
                <w:lang w:val="en-GB"/>
              </w:rPr>
              <w:t>0</w:t>
            </w:r>
          </w:p>
          <w:p w14:paraId="5559A1EE" w14:textId="2E49EB73"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5 </w:t>
            </w:r>
            <w:r w:rsidR="00695DA9" w:rsidRPr="00695DA9">
              <w:rPr>
                <w:rFonts w:ascii="Times New Roman" w:hAnsi="Times New Roman" w:cs="Times New Roman"/>
                <w:iCs/>
                <w:color w:val="000000"/>
                <w:sz w:val="16"/>
                <w:szCs w:val="16"/>
                <w:lang w:val="en-GB"/>
              </w:rPr>
              <w:t>(St. Lucia</w:t>
            </w:r>
            <w:r w:rsidRPr="00695DA9">
              <w:rPr>
                <w:rFonts w:ascii="Times New Roman" w:hAnsi="Times New Roman" w:cs="Times New Roman"/>
                <w:iCs/>
                <w:color w:val="000000"/>
                <w:sz w:val="16"/>
                <w:szCs w:val="16"/>
                <w:lang w:val="en-GB"/>
              </w:rPr>
              <w:t>, S</w:t>
            </w:r>
            <w:r w:rsidR="00695DA9" w:rsidRPr="00695DA9">
              <w:rPr>
                <w:rFonts w:ascii="Times New Roman" w:hAnsi="Times New Roman" w:cs="Times New Roman"/>
                <w:iCs/>
                <w:color w:val="000000"/>
                <w:sz w:val="16"/>
                <w:szCs w:val="16"/>
                <w:lang w:val="en-GB"/>
              </w:rPr>
              <w:t xml:space="preserve">t. </w:t>
            </w:r>
            <w:r w:rsidRPr="00695DA9">
              <w:rPr>
                <w:rFonts w:ascii="Times New Roman" w:hAnsi="Times New Roman" w:cs="Times New Roman"/>
                <w:iCs/>
                <w:color w:val="000000"/>
                <w:sz w:val="16"/>
                <w:szCs w:val="16"/>
                <w:lang w:val="en-GB"/>
              </w:rPr>
              <w:t>K</w:t>
            </w:r>
            <w:r w:rsidR="00695DA9" w:rsidRPr="00695DA9">
              <w:rPr>
                <w:rFonts w:ascii="Times New Roman" w:hAnsi="Times New Roman" w:cs="Times New Roman"/>
                <w:iCs/>
                <w:color w:val="000000"/>
                <w:sz w:val="16"/>
                <w:szCs w:val="16"/>
                <w:lang w:val="en-GB"/>
              </w:rPr>
              <w:t xml:space="preserve">itts and </w:t>
            </w:r>
            <w:r w:rsidRPr="00695DA9">
              <w:rPr>
                <w:rFonts w:ascii="Times New Roman" w:hAnsi="Times New Roman" w:cs="Times New Roman"/>
                <w:iCs/>
                <w:color w:val="000000"/>
                <w:sz w:val="16"/>
                <w:szCs w:val="16"/>
                <w:lang w:val="en-GB"/>
              </w:rPr>
              <w:t>N</w:t>
            </w:r>
            <w:r w:rsidR="00695DA9" w:rsidRPr="00695DA9">
              <w:rPr>
                <w:rFonts w:ascii="Times New Roman" w:hAnsi="Times New Roman" w:cs="Times New Roman"/>
                <w:iCs/>
                <w:color w:val="000000"/>
                <w:sz w:val="16"/>
                <w:szCs w:val="16"/>
                <w:lang w:val="en-GB"/>
              </w:rPr>
              <w:t>evis</w:t>
            </w:r>
            <w:r w:rsidRPr="00695DA9">
              <w:rPr>
                <w:rFonts w:ascii="Times New Roman" w:hAnsi="Times New Roman" w:cs="Times New Roman"/>
                <w:iCs/>
                <w:color w:val="000000"/>
                <w:sz w:val="16"/>
                <w:szCs w:val="16"/>
                <w:lang w:val="en-GB"/>
              </w:rPr>
              <w:t xml:space="preserve">, </w:t>
            </w:r>
            <w:r w:rsidR="00695DA9" w:rsidRPr="00695DA9">
              <w:rPr>
                <w:rFonts w:ascii="Times New Roman" w:hAnsi="Times New Roman" w:cs="Times New Roman"/>
                <w:iCs/>
                <w:color w:val="000000"/>
                <w:sz w:val="16"/>
                <w:szCs w:val="16"/>
                <w:lang w:val="en-GB"/>
              </w:rPr>
              <w:t>Barbados</w:t>
            </w:r>
            <w:r w:rsidRPr="00695DA9">
              <w:rPr>
                <w:rFonts w:ascii="Times New Roman" w:hAnsi="Times New Roman" w:cs="Times New Roman"/>
                <w:iCs/>
                <w:color w:val="000000"/>
                <w:sz w:val="16"/>
                <w:szCs w:val="16"/>
                <w:lang w:val="en-GB"/>
              </w:rPr>
              <w:t>, S</w:t>
            </w:r>
            <w:r w:rsidR="00695DA9" w:rsidRPr="00695DA9">
              <w:rPr>
                <w:rFonts w:ascii="Times New Roman" w:hAnsi="Times New Roman" w:cs="Times New Roman"/>
                <w:iCs/>
                <w:color w:val="000000"/>
                <w:sz w:val="16"/>
                <w:szCs w:val="16"/>
                <w:lang w:val="en-GB"/>
              </w:rPr>
              <w:t xml:space="preserve">t. </w:t>
            </w:r>
            <w:r w:rsidRPr="00695DA9">
              <w:rPr>
                <w:rFonts w:ascii="Times New Roman" w:hAnsi="Times New Roman" w:cs="Times New Roman"/>
                <w:iCs/>
                <w:color w:val="000000"/>
                <w:sz w:val="16"/>
                <w:szCs w:val="16"/>
                <w:lang w:val="en-GB"/>
              </w:rPr>
              <w:t>V</w:t>
            </w:r>
            <w:r w:rsidR="00695DA9" w:rsidRPr="00695DA9">
              <w:rPr>
                <w:rFonts w:ascii="Times New Roman" w:hAnsi="Times New Roman" w:cs="Times New Roman"/>
                <w:iCs/>
                <w:color w:val="000000"/>
                <w:sz w:val="16"/>
                <w:szCs w:val="16"/>
                <w:lang w:val="en-GB"/>
              </w:rPr>
              <w:t xml:space="preserve">incent and the </w:t>
            </w:r>
            <w:r w:rsidRPr="00695DA9">
              <w:rPr>
                <w:rFonts w:ascii="Times New Roman" w:hAnsi="Times New Roman" w:cs="Times New Roman"/>
                <w:iCs/>
                <w:color w:val="000000"/>
                <w:sz w:val="16"/>
                <w:szCs w:val="16"/>
                <w:lang w:val="en-GB"/>
              </w:rPr>
              <w:t>G</w:t>
            </w:r>
            <w:r w:rsidR="00695DA9" w:rsidRPr="00695DA9">
              <w:rPr>
                <w:rFonts w:ascii="Times New Roman" w:hAnsi="Times New Roman" w:cs="Times New Roman"/>
                <w:iCs/>
                <w:color w:val="000000"/>
                <w:sz w:val="16"/>
                <w:szCs w:val="16"/>
                <w:lang w:val="en-GB"/>
              </w:rPr>
              <w:t>renadines</w:t>
            </w:r>
            <w:r w:rsidRPr="00695DA9">
              <w:rPr>
                <w:rFonts w:ascii="Times New Roman" w:hAnsi="Times New Roman" w:cs="Times New Roman"/>
                <w:iCs/>
                <w:color w:val="000000"/>
                <w:sz w:val="16"/>
                <w:szCs w:val="16"/>
                <w:lang w:val="en-GB"/>
              </w:rPr>
              <w:t>, A</w:t>
            </w:r>
            <w:r w:rsidR="00695DA9" w:rsidRPr="00695DA9">
              <w:rPr>
                <w:rFonts w:ascii="Times New Roman" w:hAnsi="Times New Roman" w:cs="Times New Roman"/>
                <w:iCs/>
                <w:color w:val="000000"/>
                <w:sz w:val="16"/>
                <w:szCs w:val="16"/>
                <w:lang w:val="en-GB"/>
              </w:rPr>
              <w:t>ntigua and Barbuda</w:t>
            </w:r>
            <w:r w:rsidRPr="00695DA9">
              <w:rPr>
                <w:rFonts w:ascii="Times New Roman" w:hAnsi="Times New Roman" w:cs="Times New Roman"/>
                <w:iCs/>
                <w:color w:val="000000"/>
                <w:sz w:val="16"/>
                <w:szCs w:val="16"/>
                <w:lang w:val="en-GB"/>
              </w:rPr>
              <w:t>)</w:t>
            </w:r>
          </w:p>
          <w:p w14:paraId="138B5ABD" w14:textId="77777777" w:rsidR="00CA0839" w:rsidRDefault="00CA0839" w:rsidP="00321875">
            <w:pPr>
              <w:rPr>
                <w:rFonts w:ascii="Times New Roman" w:hAnsi="Times New Roman" w:cs="Times New Roman"/>
                <w:b/>
                <w:iCs/>
                <w:color w:val="000000"/>
                <w:sz w:val="16"/>
                <w:szCs w:val="16"/>
                <w:lang w:val="en-GB"/>
              </w:rPr>
            </w:pPr>
          </w:p>
          <w:p w14:paraId="0191CA5A" w14:textId="77777777" w:rsidR="005D19D2" w:rsidRPr="00797E5A" w:rsidRDefault="005D19D2" w:rsidP="00321875">
            <w:pPr>
              <w:rPr>
                <w:rFonts w:ascii="Times New Roman" w:hAnsi="Times New Roman" w:cs="Times New Roman"/>
                <w:iCs/>
                <w:color w:val="000000"/>
                <w:sz w:val="16"/>
                <w:szCs w:val="16"/>
                <w:lang w:val="en-GB"/>
              </w:rPr>
            </w:pPr>
          </w:p>
          <w:p w14:paraId="510C8030" w14:textId="7FDFB0D5"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Indicator 4.1.2</w:t>
            </w:r>
            <w:r w:rsidR="00CA0839">
              <w:rPr>
                <w:rFonts w:ascii="Times New Roman" w:hAnsi="Times New Roman" w:cs="Times New Roman"/>
                <w:iCs/>
                <w:color w:val="000000"/>
                <w:sz w:val="16"/>
                <w:szCs w:val="16"/>
                <w:lang w:val="en-GB"/>
              </w:rPr>
              <w:t>.</w:t>
            </w:r>
            <w:r w:rsidRPr="00797E5A">
              <w:rPr>
                <w:rFonts w:ascii="Times New Roman" w:hAnsi="Times New Roman" w:cs="Times New Roman"/>
                <w:iCs/>
                <w:color w:val="000000"/>
                <w:sz w:val="16"/>
                <w:szCs w:val="16"/>
                <w:lang w:val="en-GB"/>
              </w:rPr>
              <w:t xml:space="preserve">  An operational Sub-Regional Crime Data System</w:t>
            </w:r>
          </w:p>
          <w:p w14:paraId="679E92B2" w14:textId="77777777" w:rsidR="005D19D2" w:rsidRPr="00797E5A"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lastRenderedPageBreak/>
              <w:t>Baseline</w:t>
            </w:r>
            <w:r w:rsidRPr="00797E5A">
              <w:rPr>
                <w:rFonts w:ascii="Times New Roman" w:hAnsi="Times New Roman" w:cs="Times New Roman"/>
                <w:iCs/>
                <w:color w:val="000000"/>
                <w:sz w:val="16"/>
                <w:szCs w:val="16"/>
                <w:lang w:val="en-GB"/>
              </w:rPr>
              <w:t xml:space="preserve">: No </w:t>
            </w:r>
          </w:p>
          <w:p w14:paraId="496E9320" w14:textId="77777777" w:rsidR="005D19D2" w:rsidRPr="00797E5A"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797E5A">
              <w:rPr>
                <w:rFonts w:ascii="Times New Roman" w:hAnsi="Times New Roman" w:cs="Times New Roman"/>
                <w:iCs/>
                <w:color w:val="000000"/>
                <w:sz w:val="16"/>
                <w:szCs w:val="16"/>
                <w:lang w:val="en-GB"/>
              </w:rPr>
              <w:t>: Yes</w:t>
            </w:r>
          </w:p>
          <w:p w14:paraId="0732B956" w14:textId="77777777" w:rsidR="005D19D2" w:rsidRPr="00797E5A" w:rsidRDefault="005D19D2" w:rsidP="00321875">
            <w:pPr>
              <w:rPr>
                <w:rFonts w:ascii="Times New Roman" w:hAnsi="Times New Roman" w:cs="Times New Roman"/>
                <w:iCs/>
                <w:color w:val="000000"/>
                <w:sz w:val="16"/>
                <w:szCs w:val="16"/>
                <w:lang w:val="en-GB"/>
              </w:rPr>
            </w:pPr>
          </w:p>
          <w:p w14:paraId="6059A0ED" w14:textId="77777777" w:rsidR="005D19D2" w:rsidRPr="00797E5A" w:rsidRDefault="005D19D2" w:rsidP="00321875">
            <w:pPr>
              <w:jc w:val="both"/>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 xml:space="preserve">Output 4.2. </w:t>
            </w:r>
            <w:r w:rsidRPr="00797E5A">
              <w:rPr>
                <w:rFonts w:ascii="Times New Roman" w:hAnsi="Times New Roman" w:cs="Times New Roman"/>
                <w:b/>
                <w:sz w:val="16"/>
                <w:szCs w:val="16"/>
              </w:rPr>
              <w:t>National and regional legislative frameworks and policies on citizen security strengthened</w:t>
            </w:r>
            <w:r w:rsidR="001F62D5" w:rsidRPr="00797E5A">
              <w:rPr>
                <w:rFonts w:ascii="Times New Roman" w:hAnsi="Times New Roman" w:cs="Times New Roman"/>
                <w:b/>
                <w:sz w:val="16"/>
                <w:szCs w:val="16"/>
              </w:rPr>
              <w:t>, including made more gender sensitive</w:t>
            </w:r>
            <w:r w:rsidRPr="00797E5A">
              <w:rPr>
                <w:rFonts w:ascii="Times New Roman" w:hAnsi="Times New Roman" w:cs="Times New Roman"/>
                <w:b/>
                <w:sz w:val="16"/>
                <w:szCs w:val="16"/>
              </w:rPr>
              <w:t>.</w:t>
            </w:r>
          </w:p>
          <w:p w14:paraId="697F9E27" w14:textId="77777777" w:rsidR="005D19D2" w:rsidRPr="00797E5A" w:rsidRDefault="005D19D2" w:rsidP="00321875">
            <w:pPr>
              <w:jc w:val="both"/>
              <w:rPr>
                <w:rFonts w:ascii="Times New Roman" w:hAnsi="Times New Roman" w:cs="Times New Roman"/>
                <w:b/>
                <w:iCs/>
                <w:color w:val="000000" w:themeColor="text1"/>
                <w:sz w:val="16"/>
                <w:szCs w:val="16"/>
                <w:lang w:val="en-GB"/>
              </w:rPr>
            </w:pPr>
          </w:p>
          <w:p w14:paraId="5FE33A3F" w14:textId="5BECA033" w:rsidR="005D19D2" w:rsidRPr="00797E5A" w:rsidRDefault="005D19D2" w:rsidP="00321875">
            <w:pPr>
              <w:jc w:val="both"/>
              <w:rPr>
                <w:rFonts w:ascii="Times New Roman" w:hAnsi="Times New Roman" w:cs="Times New Roman"/>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4.2.1</w:t>
            </w:r>
            <w:r w:rsidR="0008507D">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08507D">
              <w:rPr>
                <w:rFonts w:ascii="Times New Roman" w:hAnsi="Times New Roman" w:cs="Times New Roman"/>
                <w:sz w:val="16"/>
                <w:szCs w:val="16"/>
              </w:rPr>
              <w:t>No.</w:t>
            </w:r>
            <w:r w:rsidR="0008507D" w:rsidRPr="00797E5A">
              <w:rPr>
                <w:rFonts w:ascii="Times New Roman" w:hAnsi="Times New Roman" w:cs="Times New Roman"/>
                <w:sz w:val="16"/>
                <w:szCs w:val="16"/>
              </w:rPr>
              <w:t xml:space="preserve"> </w:t>
            </w:r>
            <w:r w:rsidRPr="00797E5A">
              <w:rPr>
                <w:rFonts w:ascii="Times New Roman" w:hAnsi="Times New Roman" w:cs="Times New Roman"/>
                <w:sz w:val="16"/>
                <w:szCs w:val="16"/>
              </w:rPr>
              <w:t xml:space="preserve">of countries with </w:t>
            </w:r>
            <w:r w:rsidR="001F62D5" w:rsidRPr="00797E5A">
              <w:rPr>
                <w:rFonts w:ascii="Times New Roman" w:hAnsi="Times New Roman" w:cs="Times New Roman"/>
                <w:sz w:val="16"/>
                <w:szCs w:val="16"/>
              </w:rPr>
              <w:t xml:space="preserve">gender responsive citizen security </w:t>
            </w:r>
            <w:r w:rsidRPr="00797E5A">
              <w:rPr>
                <w:rFonts w:ascii="Times New Roman" w:hAnsi="Times New Roman" w:cs="Times New Roman"/>
                <w:sz w:val="16"/>
                <w:szCs w:val="16"/>
              </w:rPr>
              <w:t xml:space="preserve">policies </w:t>
            </w:r>
            <w:r w:rsidR="001F62D5" w:rsidRPr="00797E5A">
              <w:rPr>
                <w:rFonts w:ascii="Times New Roman" w:hAnsi="Times New Roman" w:cs="Times New Roman"/>
                <w:sz w:val="16"/>
                <w:szCs w:val="16"/>
              </w:rPr>
              <w:t>drafted</w:t>
            </w:r>
          </w:p>
          <w:p w14:paraId="2B3E7B4C" w14:textId="77777777"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xml:space="preserve">: 0 </w:t>
            </w:r>
          </w:p>
          <w:p w14:paraId="170CE87B" w14:textId="1900438A"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w:t>
            </w:r>
            <w:r w:rsidR="001F62D5" w:rsidRPr="00A94658">
              <w:rPr>
                <w:rFonts w:ascii="Times New Roman" w:hAnsi="Times New Roman" w:cs="Times New Roman"/>
                <w:iCs/>
                <w:color w:val="000000"/>
                <w:sz w:val="16"/>
                <w:szCs w:val="16"/>
                <w:lang w:val="en-GB"/>
              </w:rPr>
              <w:t>2</w:t>
            </w:r>
            <w:r w:rsidRPr="00A94658">
              <w:rPr>
                <w:rFonts w:ascii="Times New Roman" w:hAnsi="Times New Roman" w:cs="Times New Roman"/>
                <w:iCs/>
                <w:color w:val="000000"/>
                <w:sz w:val="16"/>
                <w:szCs w:val="16"/>
                <w:lang w:val="en-GB"/>
              </w:rPr>
              <w:t xml:space="preserve"> </w:t>
            </w:r>
            <w:r w:rsidRPr="009F0FEF">
              <w:rPr>
                <w:rFonts w:ascii="Times New Roman" w:hAnsi="Times New Roman" w:cs="Times New Roman"/>
                <w:iCs/>
                <w:color w:val="000000"/>
                <w:sz w:val="16"/>
                <w:szCs w:val="16"/>
                <w:lang w:val="en-GB"/>
              </w:rPr>
              <w:t>(</w:t>
            </w:r>
            <w:r w:rsidR="009F0FEF" w:rsidRPr="009F0FEF">
              <w:rPr>
                <w:rFonts w:ascii="Times New Roman" w:hAnsi="Times New Roman" w:cs="Times New Roman"/>
                <w:iCs/>
                <w:color w:val="000000"/>
                <w:sz w:val="16"/>
                <w:szCs w:val="16"/>
                <w:lang w:val="en-GB"/>
              </w:rPr>
              <w:t>St. Kitts and Nevis</w:t>
            </w:r>
            <w:r w:rsidRPr="009F0FEF">
              <w:rPr>
                <w:rFonts w:ascii="Times New Roman" w:hAnsi="Times New Roman" w:cs="Times New Roman"/>
                <w:iCs/>
                <w:color w:val="000000"/>
                <w:sz w:val="16"/>
                <w:szCs w:val="16"/>
                <w:lang w:val="en-GB"/>
              </w:rPr>
              <w:t>, S</w:t>
            </w:r>
            <w:r w:rsidR="009F0FEF" w:rsidRPr="009F0FEF">
              <w:rPr>
                <w:rFonts w:ascii="Times New Roman" w:hAnsi="Times New Roman" w:cs="Times New Roman"/>
                <w:iCs/>
                <w:color w:val="000000"/>
                <w:sz w:val="16"/>
                <w:szCs w:val="16"/>
                <w:lang w:val="en-GB"/>
              </w:rPr>
              <w:t xml:space="preserve">t. </w:t>
            </w:r>
            <w:r w:rsidRPr="009F0FEF">
              <w:rPr>
                <w:rFonts w:ascii="Times New Roman" w:hAnsi="Times New Roman" w:cs="Times New Roman"/>
                <w:iCs/>
                <w:color w:val="000000"/>
                <w:sz w:val="16"/>
                <w:szCs w:val="16"/>
                <w:lang w:val="en-GB"/>
              </w:rPr>
              <w:t>L</w:t>
            </w:r>
            <w:r w:rsidR="009F0FEF" w:rsidRPr="009F0FEF">
              <w:rPr>
                <w:rFonts w:ascii="Times New Roman" w:hAnsi="Times New Roman" w:cs="Times New Roman"/>
                <w:iCs/>
                <w:color w:val="000000"/>
                <w:sz w:val="16"/>
                <w:szCs w:val="16"/>
                <w:lang w:val="en-GB"/>
              </w:rPr>
              <w:t>ucia</w:t>
            </w:r>
            <w:r w:rsidR="0008507D" w:rsidRPr="009F0FEF">
              <w:rPr>
                <w:rFonts w:ascii="Times New Roman" w:hAnsi="Times New Roman" w:cs="Times New Roman"/>
                <w:iCs/>
                <w:color w:val="000000"/>
                <w:sz w:val="16"/>
                <w:szCs w:val="16"/>
                <w:lang w:val="en-GB"/>
              </w:rPr>
              <w:t>)</w:t>
            </w:r>
          </w:p>
          <w:p w14:paraId="4DC42DF6" w14:textId="77777777" w:rsidR="005D19D2" w:rsidRPr="00797E5A" w:rsidRDefault="005D19D2" w:rsidP="00321875">
            <w:pPr>
              <w:rPr>
                <w:rFonts w:ascii="Times New Roman" w:hAnsi="Times New Roman" w:cs="Times New Roman"/>
                <w:iCs/>
                <w:color w:val="000000"/>
                <w:sz w:val="16"/>
                <w:szCs w:val="16"/>
                <w:lang w:val="en-GB"/>
              </w:rPr>
            </w:pPr>
          </w:p>
          <w:p w14:paraId="7A241719" w14:textId="7F8C4FBA"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Indicator 4.2.2</w:t>
            </w:r>
            <w:r w:rsidR="0008507D">
              <w:rPr>
                <w:rFonts w:ascii="Times New Roman" w:hAnsi="Times New Roman" w:cs="Times New Roman"/>
                <w:b/>
                <w:iCs/>
                <w:color w:val="000000"/>
                <w:sz w:val="16"/>
                <w:szCs w:val="16"/>
                <w:lang w:val="en-GB"/>
              </w:rPr>
              <w:t>.</w:t>
            </w:r>
            <w:r w:rsidRPr="00797E5A">
              <w:rPr>
                <w:rFonts w:ascii="Times New Roman" w:hAnsi="Times New Roman" w:cs="Times New Roman"/>
                <w:iCs/>
                <w:color w:val="000000"/>
                <w:sz w:val="16"/>
                <w:szCs w:val="16"/>
                <w:lang w:val="en-GB"/>
              </w:rPr>
              <w:t xml:space="preserve"> Harmonized regional legislation on citizen security drafted</w:t>
            </w:r>
          </w:p>
          <w:p w14:paraId="55970707" w14:textId="77777777" w:rsidR="005D19D2" w:rsidRPr="00797E5A"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797E5A">
              <w:rPr>
                <w:rFonts w:ascii="Times New Roman" w:hAnsi="Times New Roman" w:cs="Times New Roman"/>
                <w:iCs/>
                <w:color w:val="000000"/>
                <w:sz w:val="16"/>
                <w:szCs w:val="16"/>
                <w:lang w:val="en-GB"/>
              </w:rPr>
              <w:t>: No</w:t>
            </w:r>
          </w:p>
          <w:p w14:paraId="1DF57595" w14:textId="77777777"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Target</w:t>
            </w:r>
            <w:r w:rsidRPr="00797E5A">
              <w:rPr>
                <w:rFonts w:ascii="Times New Roman" w:hAnsi="Times New Roman" w:cs="Times New Roman"/>
                <w:iCs/>
                <w:color w:val="000000"/>
                <w:sz w:val="16"/>
                <w:szCs w:val="16"/>
                <w:lang w:val="en-GB"/>
              </w:rPr>
              <w:t>: Yes</w:t>
            </w:r>
          </w:p>
          <w:p w14:paraId="31C516B3" w14:textId="77777777" w:rsidR="005D19D2" w:rsidRPr="00797E5A" w:rsidRDefault="005D19D2" w:rsidP="00321875">
            <w:pPr>
              <w:rPr>
                <w:rFonts w:ascii="Times New Roman" w:hAnsi="Times New Roman" w:cs="Times New Roman"/>
                <w:iCs/>
                <w:color w:val="000000"/>
                <w:sz w:val="16"/>
                <w:szCs w:val="16"/>
                <w:lang w:val="en-GB"/>
              </w:rPr>
            </w:pPr>
          </w:p>
          <w:p w14:paraId="71048DF1" w14:textId="32D640B3"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Indicator 4.2.3</w:t>
            </w:r>
            <w:r w:rsidR="002F18F1">
              <w:rPr>
                <w:rFonts w:ascii="Times New Roman" w:hAnsi="Times New Roman" w:cs="Times New Roman"/>
                <w:iCs/>
                <w:color w:val="000000"/>
                <w:sz w:val="16"/>
                <w:szCs w:val="16"/>
                <w:lang w:val="en-GB"/>
              </w:rPr>
              <w:t>.</w:t>
            </w:r>
            <w:r w:rsidRPr="00797E5A">
              <w:rPr>
                <w:rFonts w:ascii="Times New Roman" w:hAnsi="Times New Roman" w:cs="Times New Roman"/>
                <w:iCs/>
                <w:color w:val="000000"/>
                <w:sz w:val="16"/>
                <w:szCs w:val="16"/>
                <w:lang w:val="en-GB"/>
              </w:rPr>
              <w:t xml:space="preserve"> </w:t>
            </w:r>
            <w:r w:rsidR="00AE78A7">
              <w:rPr>
                <w:rFonts w:ascii="Times New Roman" w:hAnsi="Times New Roman" w:cs="Times New Roman"/>
                <w:iCs/>
                <w:color w:val="000000"/>
                <w:sz w:val="16"/>
                <w:szCs w:val="16"/>
                <w:lang w:val="en-GB"/>
              </w:rPr>
              <w:t>No.</w:t>
            </w:r>
            <w:r w:rsidR="00AE78A7" w:rsidRPr="00797E5A">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of countries that have ratified regional framework/legislation on citizen security</w:t>
            </w:r>
          </w:p>
          <w:p w14:paraId="56C64A3D" w14:textId="77777777" w:rsidR="005D19D2" w:rsidRPr="002F18F1"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2F18F1">
              <w:rPr>
                <w:rFonts w:ascii="Times New Roman" w:hAnsi="Times New Roman" w:cs="Times New Roman"/>
                <w:iCs/>
                <w:color w:val="000000"/>
                <w:sz w:val="16"/>
                <w:szCs w:val="16"/>
                <w:lang w:val="en-GB"/>
              </w:rPr>
              <w:t>: 0</w:t>
            </w:r>
          </w:p>
          <w:p w14:paraId="101AF163" w14:textId="77777777" w:rsidR="005D19D2" w:rsidRPr="00797E5A"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797E5A">
              <w:rPr>
                <w:rFonts w:ascii="Times New Roman" w:hAnsi="Times New Roman" w:cs="Times New Roman"/>
                <w:iCs/>
                <w:color w:val="000000"/>
                <w:sz w:val="16"/>
                <w:szCs w:val="16"/>
                <w:lang w:val="en-GB"/>
              </w:rPr>
              <w:t>: 5</w:t>
            </w:r>
          </w:p>
          <w:p w14:paraId="621E6382" w14:textId="77777777" w:rsidR="005D19D2" w:rsidRPr="00797E5A" w:rsidRDefault="005D19D2" w:rsidP="00321875">
            <w:pPr>
              <w:rPr>
                <w:rFonts w:ascii="Times New Roman" w:hAnsi="Times New Roman" w:cs="Times New Roman"/>
                <w:b/>
                <w:iCs/>
                <w:color w:val="000000"/>
                <w:sz w:val="16"/>
                <w:szCs w:val="16"/>
                <w:lang w:val="en-GB"/>
              </w:rPr>
            </w:pPr>
          </w:p>
          <w:p w14:paraId="42DC4AB8" w14:textId="04ADDDB6" w:rsidR="005D19D2" w:rsidRPr="00797E5A" w:rsidRDefault="005D19D2" w:rsidP="00321875">
            <w:pPr>
              <w:jc w:val="both"/>
              <w:rPr>
                <w:rFonts w:ascii="Times New Roman" w:hAnsi="Times New Roman" w:cs="Times New Roman"/>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4.2.4</w:t>
            </w:r>
            <w:r w:rsidR="002F18F1">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AE78A7">
              <w:rPr>
                <w:rFonts w:ascii="Times New Roman" w:hAnsi="Times New Roman" w:cs="Times New Roman"/>
                <w:sz w:val="16"/>
                <w:szCs w:val="16"/>
              </w:rPr>
              <w:t>No.</w:t>
            </w:r>
            <w:r w:rsidR="00AE78A7" w:rsidRPr="00797E5A">
              <w:rPr>
                <w:rFonts w:ascii="Times New Roman" w:hAnsi="Times New Roman" w:cs="Times New Roman"/>
                <w:sz w:val="16"/>
                <w:szCs w:val="16"/>
              </w:rPr>
              <w:t xml:space="preserve"> </w:t>
            </w:r>
            <w:r w:rsidRPr="00797E5A">
              <w:rPr>
                <w:rFonts w:ascii="Times New Roman" w:hAnsi="Times New Roman" w:cs="Times New Roman"/>
                <w:sz w:val="16"/>
                <w:szCs w:val="16"/>
              </w:rPr>
              <w:t>of countries with national coordinating committee on citizen security in place for citizen security</w:t>
            </w:r>
          </w:p>
          <w:p w14:paraId="182B3C2E" w14:textId="77777777"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A94658">
              <w:rPr>
                <w:rFonts w:ascii="Times New Roman" w:hAnsi="Times New Roman" w:cs="Times New Roman"/>
                <w:iCs/>
                <w:color w:val="000000"/>
                <w:sz w:val="16"/>
                <w:szCs w:val="16"/>
                <w:lang w:val="en-GB"/>
              </w:rPr>
              <w:t xml:space="preserve">: 0 </w:t>
            </w:r>
          </w:p>
          <w:p w14:paraId="4DB06130" w14:textId="57164913"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6 OECS Independent States </w:t>
            </w:r>
            <w:r w:rsidR="002F18F1" w:rsidRPr="00A94658">
              <w:rPr>
                <w:rFonts w:ascii="Times New Roman" w:hAnsi="Times New Roman" w:cs="Times New Roman"/>
                <w:iCs/>
                <w:color w:val="000000"/>
                <w:sz w:val="16"/>
                <w:szCs w:val="16"/>
                <w:lang w:val="en-GB"/>
              </w:rPr>
              <w:t xml:space="preserve">and </w:t>
            </w:r>
            <w:r w:rsidR="00AB6BB7" w:rsidRPr="00AB6BB7">
              <w:rPr>
                <w:rFonts w:ascii="Times New Roman" w:hAnsi="Times New Roman" w:cs="Times New Roman"/>
                <w:iCs/>
                <w:color w:val="000000"/>
                <w:sz w:val="16"/>
                <w:szCs w:val="16"/>
                <w:lang w:val="en-GB"/>
              </w:rPr>
              <w:t>Barbados</w:t>
            </w:r>
          </w:p>
          <w:p w14:paraId="041A1AF0" w14:textId="77777777" w:rsidR="005D19D2" w:rsidRPr="00797E5A" w:rsidRDefault="005D19D2" w:rsidP="00321875">
            <w:pPr>
              <w:rPr>
                <w:rFonts w:ascii="Times New Roman" w:hAnsi="Times New Roman" w:cs="Times New Roman"/>
                <w:b/>
                <w:bCs/>
                <w:color w:val="000000"/>
                <w:sz w:val="16"/>
                <w:szCs w:val="16"/>
                <w:lang w:val="en-GB"/>
              </w:rPr>
            </w:pPr>
          </w:p>
          <w:p w14:paraId="7888286D" w14:textId="77777777" w:rsidR="005D19D2" w:rsidRPr="00797E5A" w:rsidRDefault="005D19D2" w:rsidP="00321875">
            <w:pPr>
              <w:ind w:left="720"/>
              <w:rPr>
                <w:rFonts w:ascii="Times New Roman" w:hAnsi="Times New Roman" w:cs="Times New Roman"/>
                <w:b/>
                <w:bCs/>
                <w:color w:val="000000"/>
                <w:sz w:val="16"/>
                <w:szCs w:val="16"/>
                <w:lang w:val="en-GB"/>
              </w:rPr>
            </w:pPr>
          </w:p>
          <w:p w14:paraId="1A83DA1F" w14:textId="74521B25" w:rsidR="005D19D2" w:rsidRPr="00797E5A" w:rsidRDefault="005D19D2" w:rsidP="00321875">
            <w:pPr>
              <w:rPr>
                <w:rFonts w:ascii="Times New Roman" w:hAnsi="Times New Roman" w:cs="Times New Roman"/>
                <w:sz w:val="16"/>
                <w:szCs w:val="16"/>
              </w:rPr>
            </w:pPr>
            <w:r w:rsidRPr="00797E5A">
              <w:rPr>
                <w:rFonts w:ascii="Times New Roman" w:hAnsi="Times New Roman" w:cs="Times New Roman"/>
                <w:b/>
                <w:iCs/>
                <w:color w:val="000000"/>
                <w:sz w:val="16"/>
                <w:szCs w:val="16"/>
                <w:lang w:val="en-GB"/>
              </w:rPr>
              <w:t>Output 4.3</w:t>
            </w:r>
            <w:r w:rsidR="00221E2C">
              <w:rPr>
                <w:rFonts w:ascii="Times New Roman" w:hAnsi="Times New Roman" w:cs="Times New Roman"/>
                <w:b/>
                <w:iCs/>
                <w:color w:val="000000"/>
                <w:sz w:val="16"/>
                <w:szCs w:val="16"/>
                <w:lang w:val="en-GB"/>
              </w:rPr>
              <w:t>.</w:t>
            </w:r>
            <w:r w:rsidRPr="00797E5A">
              <w:rPr>
                <w:rFonts w:ascii="Times New Roman" w:hAnsi="Times New Roman" w:cs="Times New Roman"/>
                <w:b/>
                <w:iCs/>
                <w:color w:val="000000"/>
                <w:sz w:val="16"/>
                <w:szCs w:val="16"/>
                <w:lang w:val="en-GB"/>
              </w:rPr>
              <w:t xml:space="preserve"> Capacities in gender-sensitive crime prevention at the community level strengthened</w:t>
            </w:r>
            <w:r w:rsidRPr="00797E5A">
              <w:rPr>
                <w:rFonts w:ascii="Times New Roman" w:hAnsi="Times New Roman" w:cs="Times New Roman"/>
                <w:sz w:val="16"/>
                <w:szCs w:val="16"/>
              </w:rPr>
              <w:t xml:space="preserve"> </w:t>
            </w:r>
          </w:p>
          <w:p w14:paraId="4F539D9E" w14:textId="77777777" w:rsidR="005D19D2" w:rsidRPr="00797E5A" w:rsidRDefault="005D19D2" w:rsidP="00321875">
            <w:pPr>
              <w:rPr>
                <w:rFonts w:ascii="Times New Roman" w:hAnsi="Times New Roman" w:cs="Times New Roman"/>
                <w:b/>
                <w:iCs/>
                <w:color w:val="000000" w:themeColor="text1"/>
                <w:sz w:val="16"/>
                <w:szCs w:val="16"/>
                <w:lang w:val="en-GB"/>
              </w:rPr>
            </w:pPr>
          </w:p>
          <w:p w14:paraId="55D2A5BE" w14:textId="4A09B0C1" w:rsidR="005D19D2" w:rsidRPr="00797E5A" w:rsidRDefault="005D19D2" w:rsidP="00321875">
            <w:pPr>
              <w:rPr>
                <w:rFonts w:ascii="Times New Roman" w:hAnsi="Times New Roman" w:cs="Times New Roman"/>
                <w:sz w:val="16"/>
                <w:szCs w:val="16"/>
              </w:rPr>
            </w:pPr>
            <w:r w:rsidRPr="00797E5A">
              <w:rPr>
                <w:rFonts w:ascii="Times New Roman" w:hAnsi="Times New Roman" w:cs="Times New Roman"/>
                <w:b/>
                <w:iCs/>
                <w:color w:val="000000" w:themeColor="text1"/>
                <w:sz w:val="16"/>
                <w:szCs w:val="16"/>
                <w:lang w:val="en-GB"/>
              </w:rPr>
              <w:t>Indicator</w:t>
            </w:r>
            <w:r w:rsidRPr="00797E5A">
              <w:rPr>
                <w:rFonts w:ascii="Times New Roman" w:hAnsi="Times New Roman" w:cs="Times New Roman"/>
                <w:b/>
                <w:color w:val="000000" w:themeColor="text1"/>
                <w:sz w:val="16"/>
                <w:szCs w:val="16"/>
              </w:rPr>
              <w:t xml:space="preserve"> 4.3.1</w:t>
            </w:r>
            <w:r w:rsidR="00221E2C">
              <w:rPr>
                <w:rFonts w:ascii="Times New Roman" w:hAnsi="Times New Roman" w:cs="Times New Roman"/>
                <w:b/>
                <w:color w:val="000000" w:themeColor="text1"/>
                <w:sz w:val="16"/>
                <w:szCs w:val="16"/>
              </w:rPr>
              <w:t>.</w:t>
            </w:r>
            <w:r w:rsidRPr="00797E5A">
              <w:rPr>
                <w:rFonts w:ascii="Times New Roman" w:hAnsi="Times New Roman" w:cs="Times New Roman"/>
                <w:b/>
                <w:color w:val="000000" w:themeColor="text1"/>
                <w:sz w:val="16"/>
                <w:szCs w:val="16"/>
              </w:rPr>
              <w:t xml:space="preserve"> </w:t>
            </w:r>
            <w:r w:rsidR="00AE78A7">
              <w:rPr>
                <w:rFonts w:ascii="Times New Roman" w:hAnsi="Times New Roman" w:cs="Times New Roman"/>
                <w:sz w:val="16"/>
                <w:szCs w:val="16"/>
              </w:rPr>
              <w:t>No.</w:t>
            </w:r>
            <w:r w:rsidR="00AE78A7" w:rsidRPr="00797E5A">
              <w:rPr>
                <w:rFonts w:ascii="Times New Roman" w:hAnsi="Times New Roman" w:cs="Times New Roman"/>
                <w:sz w:val="16"/>
                <w:szCs w:val="16"/>
              </w:rPr>
              <w:t xml:space="preserve"> </w:t>
            </w:r>
            <w:r w:rsidRPr="00797E5A">
              <w:rPr>
                <w:rFonts w:ascii="Times New Roman" w:hAnsi="Times New Roman" w:cs="Times New Roman"/>
                <w:sz w:val="16"/>
                <w:szCs w:val="16"/>
              </w:rPr>
              <w:t>of countries with community crime-prevention programmes</w:t>
            </w:r>
          </w:p>
          <w:p w14:paraId="0D2D40B8" w14:textId="77777777" w:rsidR="005D19D2" w:rsidRPr="00A94658" w:rsidRDefault="0055395E" w:rsidP="00321875">
            <w:pPr>
              <w:jc w:val="both"/>
              <w:rPr>
                <w:rFonts w:ascii="Times New Roman" w:hAnsi="Times New Roman" w:cs="Times New Roman"/>
                <w:iCs/>
                <w:sz w:val="16"/>
                <w:szCs w:val="16"/>
                <w:lang w:val="en-GB"/>
              </w:rPr>
            </w:pPr>
            <w:r w:rsidRPr="00A94658">
              <w:rPr>
                <w:rFonts w:ascii="Times New Roman" w:hAnsi="Times New Roman" w:cs="Times New Roman"/>
                <w:i/>
                <w:iCs/>
                <w:sz w:val="16"/>
                <w:szCs w:val="16"/>
                <w:lang w:val="en-GB"/>
              </w:rPr>
              <w:t>Baseline</w:t>
            </w:r>
            <w:r w:rsidRPr="00A94658">
              <w:rPr>
                <w:rFonts w:ascii="Times New Roman" w:hAnsi="Times New Roman" w:cs="Times New Roman"/>
                <w:iCs/>
                <w:sz w:val="16"/>
                <w:szCs w:val="16"/>
                <w:lang w:val="en-GB"/>
              </w:rPr>
              <w:t>: 0</w:t>
            </w:r>
          </w:p>
          <w:p w14:paraId="1C188C64" w14:textId="08C8BFF2" w:rsidR="005D19D2" w:rsidRPr="00A94658"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Target</w:t>
            </w:r>
            <w:r w:rsidRPr="00A94658">
              <w:rPr>
                <w:rFonts w:ascii="Times New Roman" w:hAnsi="Times New Roman" w:cs="Times New Roman"/>
                <w:iCs/>
                <w:color w:val="000000"/>
                <w:sz w:val="16"/>
                <w:szCs w:val="16"/>
                <w:lang w:val="en-GB"/>
              </w:rPr>
              <w:t xml:space="preserve">: </w:t>
            </w:r>
            <w:r w:rsidRPr="00D631EE">
              <w:rPr>
                <w:rFonts w:ascii="Times New Roman" w:hAnsi="Times New Roman" w:cs="Times New Roman"/>
                <w:iCs/>
                <w:color w:val="000000"/>
                <w:sz w:val="16"/>
                <w:szCs w:val="16"/>
                <w:lang w:val="en-GB"/>
              </w:rPr>
              <w:t xml:space="preserve">6 </w:t>
            </w:r>
            <w:r w:rsidR="00D631EE">
              <w:rPr>
                <w:rFonts w:ascii="Times New Roman" w:hAnsi="Times New Roman" w:cs="Times New Roman"/>
                <w:iCs/>
                <w:color w:val="000000"/>
                <w:sz w:val="16"/>
                <w:szCs w:val="16"/>
                <w:lang w:val="en-GB"/>
              </w:rPr>
              <w:t>(Antigua and Barbuda</w:t>
            </w:r>
            <w:r w:rsidRPr="00D631EE">
              <w:rPr>
                <w:rFonts w:ascii="Times New Roman" w:hAnsi="Times New Roman" w:cs="Times New Roman"/>
                <w:iCs/>
                <w:color w:val="000000"/>
                <w:sz w:val="16"/>
                <w:szCs w:val="16"/>
                <w:lang w:val="en-GB"/>
              </w:rPr>
              <w:t>,</w:t>
            </w:r>
            <w:r w:rsidRPr="00D631EE">
              <w:rPr>
                <w:rFonts w:ascii="Times New Roman" w:hAnsi="Times New Roman" w:cs="Times New Roman"/>
              </w:rPr>
              <w:t xml:space="preserve"> </w:t>
            </w:r>
            <w:r w:rsidR="00D631EE">
              <w:rPr>
                <w:rFonts w:ascii="Times New Roman" w:hAnsi="Times New Roman" w:cs="Times New Roman"/>
                <w:sz w:val="16"/>
                <w:szCs w:val="16"/>
              </w:rPr>
              <w:t>Grenada</w:t>
            </w:r>
            <w:r w:rsidRPr="00D631EE">
              <w:rPr>
                <w:rFonts w:ascii="Times New Roman" w:hAnsi="Times New Roman" w:cs="Times New Roman"/>
              </w:rPr>
              <w:t xml:space="preserve">, </w:t>
            </w:r>
            <w:r w:rsidRPr="00D631EE">
              <w:rPr>
                <w:rFonts w:ascii="Times New Roman" w:hAnsi="Times New Roman" w:cs="Times New Roman"/>
                <w:iCs/>
                <w:color w:val="000000"/>
                <w:sz w:val="16"/>
                <w:szCs w:val="16"/>
                <w:lang w:val="en-GB"/>
              </w:rPr>
              <w:t>S</w:t>
            </w:r>
            <w:r w:rsidR="00D631EE">
              <w:rPr>
                <w:rFonts w:ascii="Times New Roman" w:hAnsi="Times New Roman" w:cs="Times New Roman"/>
                <w:iCs/>
                <w:color w:val="000000"/>
                <w:sz w:val="16"/>
                <w:szCs w:val="16"/>
                <w:lang w:val="en-GB"/>
              </w:rPr>
              <w:t>t. Kitts and Nevis, St. Lucia</w:t>
            </w:r>
            <w:r w:rsidRPr="00D631EE">
              <w:rPr>
                <w:rFonts w:ascii="Times New Roman" w:hAnsi="Times New Roman" w:cs="Times New Roman"/>
                <w:iCs/>
                <w:color w:val="000000"/>
                <w:sz w:val="16"/>
                <w:szCs w:val="16"/>
                <w:lang w:val="en-GB"/>
              </w:rPr>
              <w:t xml:space="preserve">, </w:t>
            </w:r>
            <w:r w:rsidR="00A94658" w:rsidRPr="00D631EE">
              <w:rPr>
                <w:rFonts w:ascii="Times New Roman" w:hAnsi="Times New Roman" w:cs="Times New Roman"/>
                <w:iCs/>
                <w:color w:val="000000"/>
                <w:sz w:val="16"/>
                <w:szCs w:val="16"/>
                <w:lang w:val="en-GB"/>
              </w:rPr>
              <w:t>B</w:t>
            </w:r>
            <w:r w:rsidR="00D631EE">
              <w:rPr>
                <w:rFonts w:ascii="Times New Roman" w:hAnsi="Times New Roman" w:cs="Times New Roman"/>
                <w:iCs/>
                <w:color w:val="000000"/>
                <w:sz w:val="16"/>
                <w:szCs w:val="16"/>
                <w:lang w:val="en-GB"/>
              </w:rPr>
              <w:t>arbados, St. Vincent and the Grenadines</w:t>
            </w:r>
            <w:r w:rsidRPr="00D631EE">
              <w:rPr>
                <w:rFonts w:ascii="Times New Roman" w:hAnsi="Times New Roman" w:cs="Times New Roman"/>
                <w:iCs/>
                <w:color w:val="000000"/>
                <w:sz w:val="16"/>
                <w:szCs w:val="16"/>
                <w:lang w:val="en-GB"/>
              </w:rPr>
              <w:t>)</w:t>
            </w:r>
          </w:p>
          <w:p w14:paraId="0FCC84A5" w14:textId="77777777" w:rsidR="00AE78A7" w:rsidRDefault="00AE78A7" w:rsidP="00321875">
            <w:pPr>
              <w:rPr>
                <w:rFonts w:ascii="Times New Roman" w:hAnsi="Times New Roman" w:cs="Times New Roman"/>
                <w:b/>
                <w:iCs/>
                <w:color w:val="000000"/>
                <w:sz w:val="16"/>
                <w:szCs w:val="16"/>
                <w:lang w:val="en-GB"/>
              </w:rPr>
            </w:pPr>
          </w:p>
          <w:p w14:paraId="24534BC7" w14:textId="39C5015F"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b/>
                <w:iCs/>
                <w:color w:val="000000"/>
                <w:sz w:val="16"/>
                <w:szCs w:val="16"/>
                <w:lang w:val="en-GB"/>
              </w:rPr>
              <w:t>Indicator 4.3.2</w:t>
            </w:r>
            <w:r w:rsidR="00221E2C">
              <w:rPr>
                <w:rFonts w:ascii="Times New Roman" w:hAnsi="Times New Roman" w:cs="Times New Roman"/>
                <w:b/>
                <w:iCs/>
                <w:color w:val="000000"/>
                <w:sz w:val="16"/>
                <w:szCs w:val="16"/>
                <w:lang w:val="en-GB"/>
              </w:rPr>
              <w:t>.</w:t>
            </w:r>
            <w:r w:rsidRPr="00797E5A">
              <w:rPr>
                <w:rFonts w:ascii="Times New Roman" w:hAnsi="Times New Roman" w:cs="Times New Roman"/>
                <w:iCs/>
                <w:color w:val="000000"/>
                <w:sz w:val="16"/>
                <w:szCs w:val="16"/>
                <w:lang w:val="en-GB"/>
              </w:rPr>
              <w:t xml:space="preserve"> </w:t>
            </w:r>
            <w:r w:rsidR="00AE78A7">
              <w:rPr>
                <w:rFonts w:ascii="Times New Roman" w:hAnsi="Times New Roman" w:cs="Times New Roman"/>
                <w:iCs/>
                <w:color w:val="000000"/>
                <w:sz w:val="16"/>
                <w:szCs w:val="16"/>
                <w:lang w:val="en-GB"/>
              </w:rPr>
              <w:t>No.</w:t>
            </w:r>
            <w:r w:rsidR="00AE78A7" w:rsidRPr="00797E5A">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en-GB"/>
              </w:rPr>
              <w:t>of countries where women form 30% or more of community crime-prevention committees</w:t>
            </w:r>
          </w:p>
          <w:p w14:paraId="2A8EDA46" w14:textId="77777777" w:rsidR="005D19D2" w:rsidRPr="00797E5A" w:rsidRDefault="005D19D2" w:rsidP="00321875">
            <w:pPr>
              <w:rPr>
                <w:rFonts w:ascii="Times New Roman" w:hAnsi="Times New Roman" w:cs="Times New Roman"/>
                <w:iCs/>
                <w:color w:val="000000"/>
                <w:sz w:val="16"/>
                <w:szCs w:val="16"/>
                <w:lang w:val="en-GB"/>
              </w:rPr>
            </w:pPr>
            <w:r w:rsidRPr="00A94658">
              <w:rPr>
                <w:rFonts w:ascii="Times New Roman" w:hAnsi="Times New Roman" w:cs="Times New Roman"/>
                <w:i/>
                <w:iCs/>
                <w:color w:val="000000"/>
                <w:sz w:val="16"/>
                <w:szCs w:val="16"/>
                <w:lang w:val="en-GB"/>
              </w:rPr>
              <w:t>Baseline</w:t>
            </w:r>
            <w:r w:rsidRPr="00797E5A">
              <w:rPr>
                <w:rFonts w:ascii="Times New Roman" w:hAnsi="Times New Roman" w:cs="Times New Roman"/>
                <w:iCs/>
                <w:color w:val="000000"/>
                <w:sz w:val="16"/>
                <w:szCs w:val="16"/>
                <w:lang w:val="en-GB"/>
              </w:rPr>
              <w:t>:</w:t>
            </w:r>
            <w:r w:rsidR="009D4B47" w:rsidRPr="00797E5A">
              <w:rPr>
                <w:rFonts w:ascii="Times New Roman" w:hAnsi="Times New Roman" w:cs="Times New Roman"/>
                <w:iCs/>
                <w:color w:val="000000"/>
                <w:sz w:val="16"/>
                <w:szCs w:val="16"/>
                <w:lang w:val="en-GB"/>
              </w:rPr>
              <w:t xml:space="preserve"> 0</w:t>
            </w:r>
          </w:p>
          <w:p w14:paraId="701E332B" w14:textId="121FDEE3" w:rsidR="005D19D2" w:rsidRPr="00797E5A" w:rsidRDefault="005D19D2" w:rsidP="00C537D1">
            <w:pPr>
              <w:rPr>
                <w:rFonts w:ascii="Times New Roman" w:hAnsi="Times New Roman" w:cs="Times New Roman"/>
                <w:bCs/>
                <w:color w:val="000000"/>
                <w:sz w:val="16"/>
                <w:szCs w:val="16"/>
                <w:lang w:val="en-GB"/>
              </w:rPr>
            </w:pPr>
            <w:r w:rsidRPr="00A94658">
              <w:rPr>
                <w:rFonts w:ascii="Times New Roman" w:hAnsi="Times New Roman" w:cs="Times New Roman"/>
                <w:i/>
                <w:iCs/>
                <w:color w:val="000000"/>
                <w:sz w:val="16"/>
                <w:szCs w:val="16"/>
                <w:lang w:val="en-GB"/>
              </w:rPr>
              <w:t>Target</w:t>
            </w:r>
            <w:r w:rsidRPr="00797E5A">
              <w:rPr>
                <w:rFonts w:ascii="Times New Roman" w:hAnsi="Times New Roman" w:cs="Times New Roman"/>
                <w:iCs/>
                <w:color w:val="000000"/>
                <w:sz w:val="16"/>
                <w:szCs w:val="16"/>
                <w:lang w:val="en-GB"/>
              </w:rPr>
              <w:t>: 5</w:t>
            </w:r>
          </w:p>
        </w:tc>
        <w:tc>
          <w:tcPr>
            <w:tcW w:w="651" w:type="pct"/>
            <w:shd w:val="clear" w:color="auto" w:fill="auto"/>
          </w:tcPr>
          <w:p w14:paraId="519DE5A4" w14:textId="71DA977C" w:rsidR="005D19D2" w:rsidRPr="00797E5A" w:rsidRDefault="005D19D2" w:rsidP="00321875">
            <w:pPr>
              <w:rPr>
                <w:rFonts w:ascii="Times New Roman" w:hAnsi="Times New Roman" w:cs="Times New Roman"/>
                <w:iCs/>
                <w:sz w:val="16"/>
                <w:szCs w:val="16"/>
                <w:lang w:val="en-GB"/>
              </w:rPr>
            </w:pPr>
            <w:r w:rsidRPr="00797E5A">
              <w:rPr>
                <w:rFonts w:ascii="Times New Roman" w:hAnsi="Times New Roman" w:cs="Times New Roman"/>
                <w:iCs/>
                <w:sz w:val="16"/>
                <w:szCs w:val="16"/>
                <w:lang w:val="en-GB"/>
              </w:rPr>
              <w:lastRenderedPageBreak/>
              <w:t xml:space="preserve">National </w:t>
            </w:r>
            <w:r w:rsidR="00CA0839">
              <w:rPr>
                <w:rFonts w:ascii="Times New Roman" w:hAnsi="Times New Roman" w:cs="Times New Roman"/>
                <w:iCs/>
                <w:sz w:val="16"/>
                <w:szCs w:val="16"/>
                <w:lang w:val="en-GB"/>
              </w:rPr>
              <w:t>g</w:t>
            </w:r>
            <w:r w:rsidRPr="00797E5A">
              <w:rPr>
                <w:rFonts w:ascii="Times New Roman" w:hAnsi="Times New Roman" w:cs="Times New Roman"/>
                <w:iCs/>
                <w:sz w:val="16"/>
                <w:szCs w:val="16"/>
                <w:lang w:val="en-GB"/>
              </w:rPr>
              <w:t>overnments</w:t>
            </w:r>
            <w:r w:rsidR="00CA0839">
              <w:rPr>
                <w:rFonts w:ascii="Times New Roman" w:hAnsi="Times New Roman" w:cs="Times New Roman"/>
                <w:iCs/>
                <w:sz w:val="16"/>
                <w:szCs w:val="16"/>
                <w:lang w:val="en-GB"/>
              </w:rPr>
              <w:t>;</w:t>
            </w:r>
            <w:r w:rsidRPr="00797E5A">
              <w:rPr>
                <w:rFonts w:ascii="Times New Roman" w:hAnsi="Times New Roman" w:cs="Times New Roman"/>
                <w:iCs/>
                <w:sz w:val="16"/>
                <w:szCs w:val="16"/>
                <w:lang w:val="en-GB"/>
              </w:rPr>
              <w:t xml:space="preserve"> </w:t>
            </w:r>
          </w:p>
          <w:p w14:paraId="748725B3" w14:textId="78D28276" w:rsidR="005D19D2" w:rsidRPr="00797E5A" w:rsidRDefault="005D19D2" w:rsidP="00CA0839">
            <w:pPr>
              <w:rPr>
                <w:rFonts w:ascii="Times New Roman" w:hAnsi="Times New Roman" w:cs="Times New Roman"/>
                <w:iCs/>
                <w:color w:val="000000"/>
                <w:sz w:val="16"/>
                <w:szCs w:val="16"/>
                <w:lang w:val="fr-FR"/>
              </w:rPr>
            </w:pPr>
            <w:r w:rsidRPr="00797E5A">
              <w:rPr>
                <w:rFonts w:ascii="Times New Roman" w:hAnsi="Times New Roman" w:cs="Times New Roman"/>
                <w:iCs/>
                <w:sz w:val="16"/>
                <w:szCs w:val="16"/>
                <w:lang w:val="en-GB"/>
              </w:rPr>
              <w:t xml:space="preserve">CARICOM </w:t>
            </w:r>
            <w:r w:rsidR="00CA0839">
              <w:rPr>
                <w:rFonts w:ascii="Times New Roman" w:hAnsi="Times New Roman" w:cs="Times New Roman"/>
                <w:iCs/>
                <w:sz w:val="16"/>
                <w:szCs w:val="16"/>
                <w:lang w:val="en-GB"/>
              </w:rPr>
              <w:t>Secretariat;</w:t>
            </w:r>
            <w:r w:rsidR="00CA0839">
              <w:rPr>
                <w:rFonts w:ascii="Times New Roman" w:hAnsi="Times New Roman" w:cs="Times New Roman"/>
                <w:iCs/>
                <w:color w:val="000000"/>
                <w:sz w:val="16"/>
                <w:szCs w:val="16"/>
                <w:lang w:val="en-GB"/>
              </w:rPr>
              <w:t xml:space="preserve"> </w:t>
            </w:r>
            <w:r w:rsidRPr="00797E5A">
              <w:rPr>
                <w:rFonts w:ascii="Times New Roman" w:hAnsi="Times New Roman" w:cs="Times New Roman"/>
                <w:iCs/>
                <w:color w:val="000000"/>
                <w:sz w:val="16"/>
                <w:szCs w:val="16"/>
                <w:lang w:val="fr-FR"/>
              </w:rPr>
              <w:t>UNICEF</w:t>
            </w:r>
          </w:p>
          <w:p w14:paraId="421E33AA" w14:textId="72914E78" w:rsidR="005D19D2" w:rsidRPr="00797E5A" w:rsidRDefault="005D19D2" w:rsidP="00321875">
            <w:pPr>
              <w:rPr>
                <w:rFonts w:ascii="Times New Roman" w:hAnsi="Times New Roman" w:cs="Times New Roman"/>
                <w:iCs/>
                <w:color w:val="000000"/>
                <w:sz w:val="16"/>
                <w:szCs w:val="16"/>
                <w:lang w:val="fr-FR"/>
              </w:rPr>
            </w:pPr>
            <w:r w:rsidRPr="00797E5A">
              <w:rPr>
                <w:rFonts w:ascii="Times New Roman" w:hAnsi="Times New Roman" w:cs="Times New Roman"/>
                <w:iCs/>
                <w:color w:val="000000"/>
                <w:sz w:val="16"/>
                <w:szCs w:val="16"/>
                <w:lang w:val="fr-FR"/>
              </w:rPr>
              <w:t>UNV</w:t>
            </w:r>
            <w:r w:rsidR="00CA0839">
              <w:rPr>
                <w:rFonts w:ascii="Times New Roman" w:hAnsi="Times New Roman" w:cs="Times New Roman"/>
                <w:iCs/>
                <w:color w:val="000000"/>
                <w:sz w:val="16"/>
                <w:szCs w:val="16"/>
                <w:lang w:val="fr-FR"/>
              </w:rPr>
              <w:t xml:space="preserve">; </w:t>
            </w:r>
            <w:r w:rsidRPr="00797E5A">
              <w:rPr>
                <w:rFonts w:ascii="Times New Roman" w:hAnsi="Times New Roman" w:cs="Times New Roman"/>
                <w:iCs/>
                <w:color w:val="000000"/>
                <w:sz w:val="16"/>
                <w:szCs w:val="16"/>
                <w:lang w:val="fr-FR"/>
              </w:rPr>
              <w:t>UN WOMEN</w:t>
            </w:r>
          </w:p>
          <w:p w14:paraId="772193B1" w14:textId="3ED60C2E" w:rsidR="005D19D2" w:rsidRPr="00797E5A" w:rsidRDefault="005D19D2" w:rsidP="00321875">
            <w:pPr>
              <w:rPr>
                <w:rFonts w:ascii="Times New Roman" w:hAnsi="Times New Roman" w:cs="Times New Roman"/>
                <w:iCs/>
                <w:color w:val="000000"/>
                <w:sz w:val="16"/>
                <w:szCs w:val="16"/>
                <w:lang w:val="fr-FR"/>
              </w:rPr>
            </w:pPr>
            <w:r w:rsidRPr="00797E5A">
              <w:rPr>
                <w:rFonts w:ascii="Times New Roman" w:hAnsi="Times New Roman" w:cs="Times New Roman"/>
                <w:iCs/>
                <w:color w:val="000000"/>
                <w:sz w:val="16"/>
                <w:szCs w:val="16"/>
                <w:lang w:val="fr-FR"/>
              </w:rPr>
              <w:t>UNFPA</w:t>
            </w:r>
            <w:r w:rsidR="00CA0839">
              <w:rPr>
                <w:rFonts w:ascii="Times New Roman" w:hAnsi="Times New Roman" w:cs="Times New Roman"/>
                <w:iCs/>
                <w:color w:val="000000"/>
                <w:sz w:val="16"/>
                <w:szCs w:val="16"/>
                <w:lang w:val="fr-FR"/>
              </w:rPr>
              <w:t xml:space="preserve">; European Union; </w:t>
            </w:r>
            <w:r w:rsidRPr="00797E5A">
              <w:rPr>
                <w:rFonts w:ascii="Times New Roman" w:hAnsi="Times New Roman" w:cs="Times New Roman"/>
                <w:iCs/>
                <w:color w:val="000000"/>
                <w:sz w:val="16"/>
                <w:szCs w:val="16"/>
                <w:lang w:val="fr-FR"/>
              </w:rPr>
              <w:t>USAID</w:t>
            </w:r>
            <w:r w:rsidR="00CA0839">
              <w:rPr>
                <w:rFonts w:ascii="Times New Roman" w:hAnsi="Times New Roman" w:cs="Times New Roman"/>
                <w:iCs/>
                <w:color w:val="000000"/>
                <w:sz w:val="16"/>
                <w:szCs w:val="16"/>
                <w:lang w:val="fr-FR"/>
              </w:rPr>
              <w:t>;</w:t>
            </w:r>
          </w:p>
          <w:p w14:paraId="530D2499" w14:textId="73887BB7" w:rsidR="005D19D2" w:rsidRPr="00797E5A" w:rsidRDefault="005D19D2" w:rsidP="00321875">
            <w:pPr>
              <w:rPr>
                <w:rFonts w:ascii="Times New Roman" w:hAnsi="Times New Roman" w:cs="Times New Roman"/>
                <w:iCs/>
                <w:color w:val="000000"/>
                <w:sz w:val="16"/>
                <w:szCs w:val="16"/>
                <w:lang w:val="en-GB"/>
              </w:rPr>
            </w:pPr>
            <w:r w:rsidRPr="00797E5A">
              <w:rPr>
                <w:rFonts w:ascii="Times New Roman" w:hAnsi="Times New Roman" w:cs="Times New Roman"/>
                <w:iCs/>
                <w:color w:val="000000"/>
                <w:sz w:val="16"/>
                <w:szCs w:val="16"/>
                <w:lang w:val="fr-FR"/>
              </w:rPr>
              <w:t>CDB</w:t>
            </w:r>
            <w:r w:rsidR="00CA0839">
              <w:rPr>
                <w:rFonts w:ascii="Times New Roman" w:hAnsi="Times New Roman" w:cs="Times New Roman"/>
                <w:iCs/>
                <w:color w:val="000000"/>
                <w:sz w:val="16"/>
                <w:szCs w:val="16"/>
                <w:lang w:val="fr-FR"/>
              </w:rPr>
              <w:t>;</w:t>
            </w:r>
            <w:r w:rsidR="00CA0839">
              <w:rPr>
                <w:rFonts w:ascii="Times New Roman" w:hAnsi="Times New Roman" w:cs="Times New Roman"/>
                <w:iCs/>
                <w:color w:val="000000"/>
                <w:sz w:val="16"/>
                <w:szCs w:val="16"/>
                <w:lang w:val="en-GB"/>
              </w:rPr>
              <w:t xml:space="preserve"> p</w:t>
            </w:r>
            <w:r w:rsidRPr="00797E5A">
              <w:rPr>
                <w:rFonts w:ascii="Times New Roman" w:hAnsi="Times New Roman" w:cs="Times New Roman"/>
                <w:iCs/>
                <w:color w:val="000000"/>
                <w:sz w:val="16"/>
                <w:szCs w:val="16"/>
                <w:lang w:val="en-GB"/>
              </w:rPr>
              <w:t>rivate sector (through Chambers of Commerce)</w:t>
            </w:r>
            <w:r w:rsidR="00CA0839">
              <w:rPr>
                <w:rFonts w:ascii="Times New Roman" w:hAnsi="Times New Roman" w:cs="Times New Roman"/>
                <w:iCs/>
                <w:color w:val="000000"/>
                <w:sz w:val="16"/>
                <w:szCs w:val="16"/>
                <w:lang w:val="en-GB"/>
              </w:rPr>
              <w:t>;</w:t>
            </w:r>
          </w:p>
          <w:p w14:paraId="3A41D74D" w14:textId="352C6D76" w:rsidR="005D19D2" w:rsidRPr="00797E5A" w:rsidRDefault="00CA0839" w:rsidP="00321875">
            <w:pPr>
              <w:rPr>
                <w:rFonts w:ascii="Times New Roman" w:hAnsi="Times New Roman" w:cs="Times New Roman"/>
                <w:iCs/>
                <w:color w:val="000000"/>
                <w:sz w:val="16"/>
                <w:szCs w:val="16"/>
                <w:lang w:val="en-GB"/>
              </w:rPr>
            </w:pPr>
            <w:r>
              <w:rPr>
                <w:rFonts w:ascii="Times New Roman" w:hAnsi="Times New Roman" w:cs="Times New Roman"/>
                <w:iCs/>
                <w:color w:val="000000"/>
                <w:sz w:val="16"/>
                <w:szCs w:val="16"/>
                <w:lang w:val="en-GB"/>
              </w:rPr>
              <w:t>c</w:t>
            </w:r>
            <w:r w:rsidR="005D19D2" w:rsidRPr="00797E5A">
              <w:rPr>
                <w:rFonts w:ascii="Times New Roman" w:hAnsi="Times New Roman" w:cs="Times New Roman"/>
                <w:iCs/>
                <w:color w:val="000000"/>
                <w:sz w:val="16"/>
                <w:szCs w:val="16"/>
                <w:lang w:val="en-GB"/>
              </w:rPr>
              <w:t xml:space="preserve">ivil </w:t>
            </w:r>
            <w:r>
              <w:rPr>
                <w:rFonts w:ascii="Times New Roman" w:hAnsi="Times New Roman" w:cs="Times New Roman"/>
                <w:iCs/>
                <w:color w:val="000000"/>
                <w:sz w:val="16"/>
                <w:szCs w:val="16"/>
                <w:lang w:val="en-GB"/>
              </w:rPr>
              <w:t>s</w:t>
            </w:r>
            <w:r w:rsidR="005D19D2" w:rsidRPr="00797E5A">
              <w:rPr>
                <w:rFonts w:ascii="Times New Roman" w:hAnsi="Times New Roman" w:cs="Times New Roman"/>
                <w:iCs/>
                <w:color w:val="000000"/>
                <w:sz w:val="16"/>
                <w:szCs w:val="16"/>
                <w:lang w:val="en-GB"/>
              </w:rPr>
              <w:t>ociety</w:t>
            </w:r>
            <w:r>
              <w:rPr>
                <w:rFonts w:ascii="Times New Roman" w:hAnsi="Times New Roman" w:cs="Times New Roman"/>
                <w:iCs/>
                <w:color w:val="000000"/>
                <w:sz w:val="16"/>
                <w:szCs w:val="16"/>
                <w:lang w:val="en-GB"/>
              </w:rPr>
              <w:t>, and</w:t>
            </w:r>
          </w:p>
          <w:p w14:paraId="0652A094" w14:textId="6226BC61" w:rsidR="005D19D2" w:rsidRPr="00797E5A" w:rsidRDefault="00797E5A" w:rsidP="00321875">
            <w:pPr>
              <w:rPr>
                <w:rFonts w:ascii="Times New Roman" w:hAnsi="Times New Roman" w:cs="Times New Roman"/>
                <w:iCs/>
                <w:color w:val="000000"/>
                <w:sz w:val="16"/>
                <w:szCs w:val="16"/>
                <w:lang w:val="en-GB"/>
              </w:rPr>
            </w:pPr>
            <w:r w:rsidRPr="00173B9B">
              <w:rPr>
                <w:rFonts w:ascii="Times New Roman" w:hAnsi="Times New Roman" w:cs="Times New Roman"/>
                <w:iCs/>
                <w:color w:val="000000"/>
                <w:sz w:val="16"/>
                <w:szCs w:val="16"/>
                <w:lang w:val="en-GB"/>
              </w:rPr>
              <w:t>U</w:t>
            </w:r>
            <w:r w:rsidR="00173B9B" w:rsidRPr="00173B9B">
              <w:rPr>
                <w:rFonts w:ascii="Times New Roman" w:hAnsi="Times New Roman" w:cs="Times New Roman"/>
                <w:iCs/>
                <w:color w:val="000000"/>
                <w:sz w:val="16"/>
                <w:szCs w:val="16"/>
                <w:lang w:val="en-GB"/>
              </w:rPr>
              <w:t xml:space="preserve">niversity of </w:t>
            </w:r>
            <w:r w:rsidRPr="00173B9B">
              <w:rPr>
                <w:rFonts w:ascii="Times New Roman" w:hAnsi="Times New Roman" w:cs="Times New Roman"/>
                <w:iCs/>
                <w:color w:val="000000"/>
                <w:sz w:val="16"/>
                <w:szCs w:val="16"/>
                <w:lang w:val="en-GB"/>
              </w:rPr>
              <w:t>W</w:t>
            </w:r>
            <w:r w:rsidR="00173B9B" w:rsidRPr="00173B9B">
              <w:rPr>
                <w:rFonts w:ascii="Times New Roman" w:hAnsi="Times New Roman" w:cs="Times New Roman"/>
                <w:iCs/>
                <w:color w:val="000000"/>
                <w:sz w:val="16"/>
                <w:szCs w:val="16"/>
                <w:lang w:val="en-GB"/>
              </w:rPr>
              <w:t xml:space="preserve">est </w:t>
            </w:r>
            <w:r w:rsidRPr="00173B9B">
              <w:rPr>
                <w:rFonts w:ascii="Times New Roman" w:hAnsi="Times New Roman" w:cs="Times New Roman"/>
                <w:iCs/>
                <w:color w:val="000000"/>
                <w:sz w:val="16"/>
                <w:szCs w:val="16"/>
                <w:lang w:val="en-GB"/>
              </w:rPr>
              <w:t>I</w:t>
            </w:r>
            <w:r w:rsidR="00173B9B" w:rsidRPr="00173B9B">
              <w:rPr>
                <w:rFonts w:ascii="Times New Roman" w:hAnsi="Times New Roman" w:cs="Times New Roman"/>
                <w:iCs/>
                <w:color w:val="000000"/>
                <w:sz w:val="16"/>
                <w:szCs w:val="16"/>
                <w:lang w:val="en-GB"/>
              </w:rPr>
              <w:t>ndies</w:t>
            </w:r>
          </w:p>
        </w:tc>
        <w:tc>
          <w:tcPr>
            <w:tcW w:w="706" w:type="pct"/>
            <w:shd w:val="clear" w:color="auto" w:fill="auto"/>
            <w:tcMar>
              <w:top w:w="15" w:type="dxa"/>
              <w:left w:w="108" w:type="dxa"/>
              <w:bottom w:w="0" w:type="dxa"/>
              <w:right w:w="108" w:type="dxa"/>
            </w:tcMar>
          </w:tcPr>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579"/>
            </w:tblGrid>
            <w:tr w:rsidR="005D19D2" w:rsidRPr="00797E5A" w14:paraId="7C2FED4B" w14:textId="77777777" w:rsidTr="00CA0839">
              <w:trPr>
                <w:trHeight w:val="133"/>
              </w:trPr>
              <w:tc>
                <w:tcPr>
                  <w:tcW w:w="958" w:type="pct"/>
                  <w:tcBorders>
                    <w:top w:val="nil"/>
                    <w:bottom w:val="nil"/>
                  </w:tcBorders>
                  <w:tcMar>
                    <w:top w:w="15" w:type="dxa"/>
                    <w:left w:w="108" w:type="dxa"/>
                    <w:bottom w:w="0" w:type="dxa"/>
                    <w:right w:w="108" w:type="dxa"/>
                  </w:tcMar>
                </w:tcPr>
                <w:p w14:paraId="1C0B79F5" w14:textId="5C3B9B7B" w:rsidR="005D19D2" w:rsidRDefault="005D19D2" w:rsidP="00321875">
                  <w:pPr>
                    <w:rPr>
                      <w:rFonts w:ascii="Times New Roman" w:hAnsi="Times New Roman" w:cs="Times New Roman"/>
                      <w:b/>
                      <w:color w:val="000000"/>
                      <w:sz w:val="16"/>
                      <w:szCs w:val="16"/>
                    </w:rPr>
                  </w:pPr>
                  <w:r w:rsidRPr="00797E5A">
                    <w:rPr>
                      <w:rFonts w:ascii="Times New Roman" w:hAnsi="Times New Roman" w:cs="Times New Roman"/>
                      <w:b/>
                      <w:color w:val="000000"/>
                      <w:sz w:val="16"/>
                      <w:szCs w:val="16"/>
                    </w:rPr>
                    <w:t>Regular</w:t>
                  </w:r>
                  <w:r w:rsidR="00CA0839">
                    <w:rPr>
                      <w:rFonts w:ascii="Times New Roman" w:hAnsi="Times New Roman" w:cs="Times New Roman"/>
                      <w:b/>
                      <w:color w:val="000000"/>
                      <w:sz w:val="16"/>
                      <w:szCs w:val="16"/>
                    </w:rPr>
                    <w:t>:</w:t>
                  </w:r>
                  <w:r w:rsidRPr="00797E5A">
                    <w:rPr>
                      <w:rFonts w:ascii="Times New Roman" w:hAnsi="Times New Roman" w:cs="Times New Roman"/>
                      <w:b/>
                      <w:color w:val="000000"/>
                      <w:sz w:val="16"/>
                      <w:szCs w:val="16"/>
                    </w:rPr>
                    <w:t xml:space="preserve">  765,000</w:t>
                  </w:r>
                </w:p>
                <w:p w14:paraId="2AE70823" w14:textId="77777777" w:rsidR="00CA0839" w:rsidRPr="00797E5A" w:rsidRDefault="00CA0839" w:rsidP="00321875">
                  <w:pPr>
                    <w:rPr>
                      <w:rFonts w:ascii="Times New Roman" w:hAnsi="Times New Roman" w:cs="Times New Roman"/>
                      <w:b/>
                      <w:color w:val="000000"/>
                      <w:sz w:val="16"/>
                      <w:szCs w:val="16"/>
                    </w:rPr>
                  </w:pPr>
                </w:p>
              </w:tc>
            </w:tr>
            <w:tr w:rsidR="005D19D2" w:rsidRPr="00797E5A" w14:paraId="432F848A" w14:textId="77777777" w:rsidTr="00CA0839">
              <w:trPr>
                <w:trHeight w:val="461"/>
              </w:trPr>
              <w:tc>
                <w:tcPr>
                  <w:tcW w:w="958" w:type="pct"/>
                  <w:tcBorders>
                    <w:top w:val="nil"/>
                  </w:tcBorders>
                  <w:tcMar>
                    <w:top w:w="15" w:type="dxa"/>
                    <w:left w:w="108" w:type="dxa"/>
                    <w:bottom w:w="0" w:type="dxa"/>
                    <w:right w:w="108" w:type="dxa"/>
                  </w:tcMar>
                </w:tcPr>
                <w:p w14:paraId="55AF5A7E" w14:textId="77777777" w:rsidR="005D19D2" w:rsidRPr="00797E5A" w:rsidRDefault="005D19D2" w:rsidP="00321875">
                  <w:pPr>
                    <w:rPr>
                      <w:rFonts w:ascii="Times New Roman" w:hAnsi="Times New Roman" w:cs="Times New Roman"/>
                      <w:b/>
                      <w:color w:val="000000"/>
                      <w:sz w:val="16"/>
                      <w:szCs w:val="16"/>
                    </w:rPr>
                  </w:pPr>
                  <w:r w:rsidRPr="00797E5A">
                    <w:rPr>
                      <w:rFonts w:ascii="Times New Roman" w:hAnsi="Times New Roman" w:cs="Times New Roman"/>
                      <w:b/>
                      <w:color w:val="000000"/>
                      <w:sz w:val="16"/>
                      <w:szCs w:val="16"/>
                    </w:rPr>
                    <w:t>Other:     10,000,000</w:t>
                  </w:r>
                </w:p>
              </w:tc>
            </w:tr>
          </w:tbl>
          <w:p w14:paraId="10FC8A23" w14:textId="77777777" w:rsidR="005D19D2" w:rsidRPr="00797E5A" w:rsidRDefault="005D19D2" w:rsidP="00321875">
            <w:pPr>
              <w:rPr>
                <w:rFonts w:ascii="Times New Roman" w:hAnsi="Times New Roman" w:cs="Times New Roman"/>
                <w:b/>
                <w:bCs/>
                <w:color w:val="000000"/>
                <w:sz w:val="16"/>
                <w:szCs w:val="16"/>
                <w:lang w:val="en-GB"/>
              </w:rPr>
            </w:pPr>
          </w:p>
        </w:tc>
      </w:tr>
    </w:tbl>
    <w:p w14:paraId="4BF174F9" w14:textId="7869A68E" w:rsidR="00BC4A36" w:rsidRPr="00797E5A" w:rsidRDefault="00BD40B0" w:rsidP="00BD40B0">
      <w:pPr>
        <w:jc w:val="center"/>
        <w:rPr>
          <w:rFonts w:ascii="Times New Roman" w:hAnsi="Times New Roman" w:cs="Times New Roman"/>
        </w:rPr>
      </w:pPr>
      <w:bookmarkStart w:id="0" w:name="_GoBack"/>
      <w:bookmarkEnd w:id="0"/>
      <w:r>
        <w:rPr>
          <w:rFonts w:eastAsiaTheme="minorEastAsia"/>
          <w:bCs/>
          <w:noProof/>
          <w:sz w:val="18"/>
          <w:szCs w:val="18"/>
        </w:rPr>
        <w:drawing>
          <wp:inline distT="0" distB="0" distL="0" distR="0" wp14:anchorId="08279CE9" wp14:editId="72BB4BEA">
            <wp:extent cx="944880" cy="30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BC4A36" w:rsidRPr="00797E5A" w:rsidSect="0042614E">
      <w:headerReference w:type="even" r:id="rId19"/>
      <w:headerReference w:type="default" r:id="rId20"/>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3054A" w14:textId="77777777" w:rsidR="005A7730" w:rsidRDefault="005A7730" w:rsidP="00F64A62">
      <w:r>
        <w:separator/>
      </w:r>
    </w:p>
  </w:endnote>
  <w:endnote w:type="continuationSeparator" w:id="0">
    <w:p w14:paraId="165DF57A" w14:textId="77777777" w:rsidR="005A7730" w:rsidRDefault="005A7730" w:rsidP="00F6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171"/>
      <w:docPartObj>
        <w:docPartGallery w:val="Page Numbers (Bottom of Page)"/>
        <w:docPartUnique/>
      </w:docPartObj>
    </w:sdtPr>
    <w:sdtEndPr>
      <w:rPr>
        <w:rFonts w:ascii="Times New Roman" w:hAnsi="Times New Roman" w:cs="Times New Roman"/>
        <w:b/>
        <w:noProof/>
        <w:sz w:val="17"/>
        <w:szCs w:val="17"/>
      </w:rPr>
    </w:sdtEndPr>
    <w:sdtContent>
      <w:p w14:paraId="6D3ADF1F" w14:textId="65B9CE3C" w:rsidR="00C66004" w:rsidRPr="005441E4" w:rsidRDefault="00C66004">
        <w:pPr>
          <w:pStyle w:val="Footer"/>
          <w:rPr>
            <w:rFonts w:ascii="Times New Roman" w:hAnsi="Times New Roman" w:cs="Times New Roman"/>
            <w:b/>
            <w:sz w:val="17"/>
            <w:szCs w:val="17"/>
          </w:rPr>
        </w:pPr>
        <w:r w:rsidRPr="005441E4">
          <w:rPr>
            <w:rFonts w:ascii="Times New Roman" w:hAnsi="Times New Roman" w:cs="Times New Roman"/>
            <w:b/>
            <w:sz w:val="17"/>
            <w:szCs w:val="17"/>
          </w:rPr>
          <w:fldChar w:fldCharType="begin"/>
        </w:r>
        <w:r w:rsidRPr="005441E4">
          <w:rPr>
            <w:rFonts w:ascii="Times New Roman" w:hAnsi="Times New Roman" w:cs="Times New Roman"/>
            <w:b/>
            <w:sz w:val="17"/>
            <w:szCs w:val="17"/>
          </w:rPr>
          <w:instrText xml:space="preserve"> PAGE   \* MERGEFORMAT </w:instrText>
        </w:r>
        <w:r w:rsidRPr="005441E4">
          <w:rPr>
            <w:rFonts w:ascii="Times New Roman" w:hAnsi="Times New Roman" w:cs="Times New Roman"/>
            <w:b/>
            <w:sz w:val="17"/>
            <w:szCs w:val="17"/>
          </w:rPr>
          <w:fldChar w:fldCharType="separate"/>
        </w:r>
        <w:r w:rsidR="0075500C">
          <w:rPr>
            <w:rFonts w:ascii="Times New Roman" w:hAnsi="Times New Roman" w:cs="Times New Roman"/>
            <w:b/>
            <w:noProof/>
            <w:sz w:val="17"/>
            <w:szCs w:val="17"/>
          </w:rPr>
          <w:t>14</w:t>
        </w:r>
        <w:r w:rsidRPr="005441E4">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18742"/>
      <w:docPartObj>
        <w:docPartGallery w:val="Page Numbers (Bottom of Page)"/>
        <w:docPartUnique/>
      </w:docPartObj>
    </w:sdtPr>
    <w:sdtEndPr>
      <w:rPr>
        <w:rFonts w:ascii="Times New Roman" w:hAnsi="Times New Roman" w:cs="Times New Roman"/>
        <w:b/>
        <w:noProof/>
        <w:sz w:val="17"/>
        <w:szCs w:val="17"/>
      </w:rPr>
    </w:sdtEndPr>
    <w:sdtContent>
      <w:p w14:paraId="4715F850" w14:textId="71F669D8" w:rsidR="00C66004" w:rsidRPr="009C3B5F" w:rsidRDefault="00C66004" w:rsidP="009C3B5F">
        <w:pPr>
          <w:pStyle w:val="Footer"/>
          <w:ind w:right="-450"/>
          <w:jc w:val="right"/>
          <w:rPr>
            <w:rFonts w:ascii="Times New Roman" w:hAnsi="Times New Roman" w:cs="Times New Roman"/>
            <w:b/>
            <w:sz w:val="17"/>
            <w:szCs w:val="17"/>
          </w:rPr>
        </w:pPr>
        <w:r w:rsidRPr="009C3B5F">
          <w:rPr>
            <w:rFonts w:ascii="Times New Roman" w:hAnsi="Times New Roman" w:cs="Times New Roman"/>
            <w:b/>
            <w:sz w:val="17"/>
            <w:szCs w:val="17"/>
          </w:rPr>
          <w:fldChar w:fldCharType="begin"/>
        </w:r>
        <w:r w:rsidRPr="009C3B5F">
          <w:rPr>
            <w:rFonts w:ascii="Times New Roman" w:hAnsi="Times New Roman" w:cs="Times New Roman"/>
            <w:b/>
            <w:sz w:val="17"/>
            <w:szCs w:val="17"/>
          </w:rPr>
          <w:instrText xml:space="preserve"> PAGE   \* MERGEFORMAT </w:instrText>
        </w:r>
        <w:r w:rsidRPr="009C3B5F">
          <w:rPr>
            <w:rFonts w:ascii="Times New Roman" w:hAnsi="Times New Roman" w:cs="Times New Roman"/>
            <w:b/>
            <w:sz w:val="17"/>
            <w:szCs w:val="17"/>
          </w:rPr>
          <w:fldChar w:fldCharType="separate"/>
        </w:r>
        <w:r w:rsidR="0075500C">
          <w:rPr>
            <w:rFonts w:ascii="Times New Roman" w:hAnsi="Times New Roman" w:cs="Times New Roman"/>
            <w:b/>
            <w:noProof/>
            <w:sz w:val="17"/>
            <w:szCs w:val="17"/>
          </w:rPr>
          <w:t>13</w:t>
        </w:r>
        <w:r w:rsidRPr="009C3B5F">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8647" w14:textId="77777777" w:rsidR="005A7730" w:rsidRDefault="005A7730" w:rsidP="00F64A62">
      <w:r>
        <w:separator/>
      </w:r>
    </w:p>
  </w:footnote>
  <w:footnote w:type="continuationSeparator" w:id="0">
    <w:p w14:paraId="6178A0A6" w14:textId="77777777" w:rsidR="005A7730" w:rsidRDefault="005A7730" w:rsidP="00F64A62">
      <w:r>
        <w:continuationSeparator/>
      </w:r>
    </w:p>
  </w:footnote>
  <w:footnote w:id="1">
    <w:p w14:paraId="719BD56E" w14:textId="4675BA3E"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The sub-regional office is responsible for covering Anguilla, Antigua and Barbuda, British Virgin Islands, Commonwealth of Dominica, Federation of Saint Christopher (Kitts) and Nevis, Grenada, Montserrat, Saint Lucia, and Saint Vincent and the Grenadines.</w:t>
      </w:r>
    </w:p>
  </w:footnote>
  <w:footnote w:id="2">
    <w:p w14:paraId="0257CB42" w14:textId="29B85132"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Third Trade Policy Review 2014, opening statement on behalf of OECS and the World Trade Organization.</w:t>
      </w:r>
    </w:p>
  </w:footnote>
  <w:footnote w:id="3">
    <w:p w14:paraId="7D1D64D6" w14:textId="63C2CA9D"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Inter-American Development Bank, Caribbean Region Quarterly Bulletin, Volume 5, Issue 1, March 2016.</w:t>
      </w:r>
    </w:p>
  </w:footnote>
  <w:footnote w:id="4">
    <w:p w14:paraId="6BB258FB" w14:textId="6E9596B3"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UNDP 2015 Human Development Report.</w:t>
      </w:r>
    </w:p>
  </w:footnote>
  <w:footnote w:id="5">
    <w:p w14:paraId="340C940A" w14:textId="7C971DA8"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Economic Commission for Latin America and the Caribbean: </w:t>
      </w:r>
      <w:hyperlink r:id="rId1" w:history="1">
        <w:r w:rsidRPr="00F445EA">
          <w:rPr>
            <w:rStyle w:val="Hyperlink"/>
            <w:sz w:val="17"/>
            <w:szCs w:val="17"/>
          </w:rPr>
          <w:t>http://www.cepal.org/en/pressreleases/eclac-region-achieved-several-key-goals-mdgs-starting-point-2030-agenda</w:t>
        </w:r>
      </w:hyperlink>
      <w:r w:rsidRPr="00F445EA">
        <w:rPr>
          <w:sz w:val="17"/>
          <w:szCs w:val="17"/>
        </w:rPr>
        <w:t xml:space="preserve">. </w:t>
      </w:r>
    </w:p>
  </w:footnote>
  <w:footnote w:id="6">
    <w:p w14:paraId="61980B0A" w14:textId="2AC4C91A"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Some improvements have been seen since the recent structural adjustment period.</w:t>
      </w:r>
    </w:p>
  </w:footnote>
  <w:footnote w:id="7">
    <w:p w14:paraId="20EC5C72" w14:textId="374EB95C"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Salises and the Caribbean Development Bank, 2010 Barbados Country Assessment of Living Conditions.</w:t>
      </w:r>
    </w:p>
  </w:footnote>
  <w:footnote w:id="8">
    <w:p w14:paraId="26A344C7" w14:textId="7CCFC43A"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United Nations Sub-Regional Analysis of the Development Context in Barbados and the OECS, 2011.</w:t>
      </w:r>
    </w:p>
  </w:footnote>
  <w:footnote w:id="9">
    <w:p w14:paraId="60924515" w14:textId="4A8EEF1B"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Op. cit.</w:t>
      </w:r>
    </w:p>
  </w:footnote>
  <w:footnote w:id="10">
    <w:p w14:paraId="667118B5" w14:textId="1E2F4C01" w:rsidR="00C66004" w:rsidRPr="00F445EA" w:rsidRDefault="00C66004" w:rsidP="009C7757">
      <w:pPr>
        <w:pStyle w:val="FootnoteText"/>
        <w:rPr>
          <w:sz w:val="17"/>
          <w:szCs w:val="17"/>
        </w:rPr>
      </w:pPr>
      <w:r w:rsidRPr="00F445EA">
        <w:rPr>
          <w:rStyle w:val="FootnoteReference"/>
          <w:sz w:val="17"/>
          <w:szCs w:val="17"/>
        </w:rPr>
        <w:footnoteRef/>
      </w:r>
      <w:r w:rsidRPr="00F445EA">
        <w:rPr>
          <w:sz w:val="17"/>
          <w:szCs w:val="17"/>
        </w:rPr>
        <w:t xml:space="preserve">   UNDP 2012 Caribbean Human Development Report.</w:t>
      </w:r>
    </w:p>
  </w:footnote>
  <w:footnote w:id="11">
    <w:p w14:paraId="1BCDCF0B" w14:textId="4E8DB3F2"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Institute for Gender and Development Studies, University of the West Indies Cave Hill Campus.</w:t>
      </w:r>
    </w:p>
  </w:footnote>
  <w:footnote w:id="12">
    <w:p w14:paraId="418C9311" w14:textId="030309DA"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Walbrent College: </w:t>
      </w:r>
      <w:hyperlink r:id="rId2" w:history="1">
        <w:r w:rsidRPr="00714891">
          <w:rPr>
            <w:rStyle w:val="Hyperlink"/>
            <w:sz w:val="17"/>
            <w:szCs w:val="17"/>
          </w:rPr>
          <w:t>https://walbrent.com/2012/01/21/the-caribbean-is-one-of-the-most-hazard-prone-regions-in-the-world/</w:t>
        </w:r>
      </w:hyperlink>
      <w:r w:rsidRPr="00714891">
        <w:rPr>
          <w:sz w:val="17"/>
          <w:szCs w:val="17"/>
        </w:rPr>
        <w:t xml:space="preserve">. </w:t>
      </w:r>
    </w:p>
  </w:footnote>
  <w:footnote w:id="13">
    <w:p w14:paraId="48F2C43F" w14:textId="49934DBE"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Intergovernmental Panel on Climate Change, Climate Change 2014—Fifth Assessment Report.</w:t>
      </w:r>
    </w:p>
  </w:footnote>
  <w:footnote w:id="14">
    <w:p w14:paraId="245F9342" w14:textId="77777777"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The Government of the Commonwealth of Dominica with Support from UNDP, Dominica Resettlement Strategy 2015.</w:t>
      </w:r>
    </w:p>
  </w:footnote>
  <w:footnote w:id="15">
    <w:p w14:paraId="01A113D0" w14:textId="1294AF54"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Community Early Warning Systems: Guiding Principles.</w:t>
      </w:r>
    </w:p>
  </w:footnote>
  <w:footnote w:id="16">
    <w:p w14:paraId="1B81B4F5" w14:textId="26D95F4C"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Global Assessment Report on Disaster Risk Reduction 2015.</w:t>
      </w:r>
    </w:p>
  </w:footnote>
  <w:footnote w:id="17">
    <w:p w14:paraId="5A07DCCA" w14:textId="691B6885"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Intergovernmental Panel on Climate Change, Climate Change 2014. Op. cit.</w:t>
      </w:r>
    </w:p>
  </w:footnote>
  <w:footnote w:id="18">
    <w:p w14:paraId="7AAE2927" w14:textId="588F447F"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Jayawardena, M et al. (2014). “Promoting Growth in the Caribbean: Geothermal Renewable Energy,” in </w:t>
      </w:r>
      <w:r w:rsidRPr="00714891">
        <w:rPr>
          <w:i/>
          <w:sz w:val="17"/>
          <w:szCs w:val="17"/>
        </w:rPr>
        <w:t>Making Reforms Work in the Caribbean: A collective action approach to growth</w:t>
      </w:r>
      <w:r w:rsidRPr="00714891">
        <w:rPr>
          <w:sz w:val="17"/>
          <w:szCs w:val="17"/>
        </w:rPr>
        <w:t>, World Bank. Also cited in Wiltshire, R (2015). “Towards a Caribbean Multi-Country Assessment: A Base Document for Stakeholder and Partner Consultations,” United Nations System (Caribbean).</w:t>
      </w:r>
    </w:p>
  </w:footnote>
  <w:footnote w:id="19">
    <w:p w14:paraId="066DB7C1" w14:textId="786348AA"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For examples of the limited availability of sex disaggregated data see the Caribbean Development Bank country gender assessments of Antigua and Barbuda, Dominica, Grenada, and St. Kitts and Nevis (all 2014).</w:t>
      </w:r>
    </w:p>
  </w:footnote>
  <w:footnote w:id="20">
    <w:p w14:paraId="3A2F20E2" w14:textId="3005CCF7"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UNDP 2015, Mid-Term Evaluation of the Multi-CPAP.</w:t>
      </w:r>
    </w:p>
  </w:footnote>
  <w:footnote w:id="21">
    <w:p w14:paraId="3D0D59AA" w14:textId="5ACF178E"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Op. cit.</w:t>
      </w:r>
    </w:p>
  </w:footnote>
  <w:footnote w:id="22">
    <w:p w14:paraId="4435A740" w14:textId="08B254AA"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UNDP 2012, Caribbean Human Development Report.</w:t>
      </w:r>
    </w:p>
  </w:footnote>
  <w:footnote w:id="23">
    <w:p w14:paraId="595E0995" w14:textId="79F04EB4"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According to a document by the United Nations Office on Drugs and Crime that lists the intentional homicide count and rate in the region, per 100,000 people (2013).</w:t>
      </w:r>
    </w:p>
  </w:footnote>
  <w:footnote w:id="24">
    <w:p w14:paraId="07A26FF9" w14:textId="61CE2E6E"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Message from the Honorable F. Stuart, Prime Minister of Barbados, on World Environment Day 2014.</w:t>
      </w:r>
    </w:p>
  </w:footnote>
  <w:footnote w:id="25">
    <w:p w14:paraId="7DAE6AEF" w14:textId="225DA5EC"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Women, children, the elderly, and persons with disabilities.</w:t>
      </w:r>
    </w:p>
  </w:footnote>
  <w:footnote w:id="26">
    <w:p w14:paraId="740ECCFC" w14:textId="0CEA5B2B"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Barbados National Strategic Plan 2005-2025.</w:t>
      </w:r>
    </w:p>
  </w:footnote>
  <w:footnote w:id="27">
    <w:p w14:paraId="11B8ED8B" w14:textId="15B848DB"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OECS Economic Union Protocol.</w:t>
      </w:r>
    </w:p>
  </w:footnote>
  <w:footnote w:id="28">
    <w:p w14:paraId="44A6B268" w14:textId="608BA0D6"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Preliminary.</w:t>
      </w:r>
    </w:p>
  </w:footnote>
  <w:footnote w:id="29">
    <w:p w14:paraId="7F84818F" w14:textId="3B70AE1D"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Note on scale: 1-very partially = No or limited statistical systems available; 2-partially = some statistical systems available; 3-largely = adequate statistical systems available</w:t>
      </w:r>
      <w:r w:rsidR="00A26649" w:rsidRPr="00714891">
        <w:rPr>
          <w:sz w:val="17"/>
          <w:szCs w:val="17"/>
        </w:rPr>
        <w:t>.</w:t>
      </w:r>
    </w:p>
  </w:footnote>
  <w:footnote w:id="30">
    <w:p w14:paraId="7D9BA2A1" w14:textId="10B09E1B" w:rsidR="00C66004" w:rsidRPr="00714891" w:rsidRDefault="00C66004" w:rsidP="009C7757">
      <w:pPr>
        <w:pStyle w:val="FootnoteText"/>
        <w:rPr>
          <w:sz w:val="17"/>
          <w:szCs w:val="17"/>
        </w:rPr>
      </w:pPr>
      <w:r w:rsidRPr="00714891">
        <w:rPr>
          <w:rStyle w:val="FootnoteReference"/>
          <w:sz w:val="17"/>
          <w:szCs w:val="17"/>
        </w:rPr>
        <w:footnoteRef/>
      </w:r>
      <w:r w:rsidRPr="00714891">
        <w:rPr>
          <w:sz w:val="17"/>
          <w:szCs w:val="17"/>
        </w:rPr>
        <w:t xml:space="preserve"> See FAO website: </w:t>
      </w:r>
      <w:hyperlink r:id="rId3" w:history="1">
        <w:r w:rsidRPr="00714891">
          <w:rPr>
            <w:rStyle w:val="Hyperlink"/>
            <w:iCs/>
            <w:sz w:val="17"/>
            <w:szCs w:val="17"/>
            <w:lang w:val="en-GB"/>
          </w:rPr>
          <w:t>http://www.fao.org/nr/water/aquastat/data/query/index.html?lang=en</w:t>
        </w:r>
      </w:hyperlink>
      <w:r w:rsidRPr="00714891">
        <w:rPr>
          <w:iCs/>
          <w:sz w:val="17"/>
          <w:szCs w:val="17"/>
          <w:lang w:val="en-GB"/>
        </w:rPr>
        <w:t xml:space="preserve"> (ref harmonisation: </w:t>
      </w:r>
      <w:hyperlink r:id="rId4" w:history="1">
        <w:r w:rsidRPr="00714891">
          <w:rPr>
            <w:rStyle w:val="Hyperlink"/>
            <w:iCs/>
            <w:sz w:val="17"/>
            <w:szCs w:val="17"/>
            <w:lang w:val="en-GB"/>
          </w:rPr>
          <w:t>http://www.unwater.org/KWIP/doc/UN-Water_KWIP_-_Harmonization.pdf</w:t>
        </w:r>
      </w:hyperlink>
      <w:r w:rsidRPr="00714891">
        <w:rPr>
          <w:iCs/>
          <w:sz w:val="17"/>
          <w:szCs w:val="17"/>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66004" w:rsidRPr="005441E4" w14:paraId="511EEE33" w14:textId="77777777" w:rsidTr="009C3B5F">
      <w:trPr>
        <w:trHeight w:hRule="exact" w:val="864"/>
      </w:trPr>
      <w:tc>
        <w:tcPr>
          <w:tcW w:w="4838" w:type="dxa"/>
          <w:tcBorders>
            <w:bottom w:val="single" w:sz="4" w:space="0" w:color="auto"/>
          </w:tcBorders>
          <w:vAlign w:val="bottom"/>
        </w:tcPr>
        <w:p w14:paraId="6722A10D" w14:textId="77777777" w:rsidR="00C66004" w:rsidRPr="005441E4" w:rsidRDefault="00C66004" w:rsidP="005441E4">
          <w:pPr>
            <w:widowControl w:val="0"/>
            <w:tabs>
              <w:tab w:val="center" w:pos="4320"/>
              <w:tab w:val="right" w:pos="8640"/>
            </w:tabs>
            <w:spacing w:after="80"/>
            <w:rPr>
              <w:rFonts w:ascii="Times New Roman" w:eastAsia="Times New Roman" w:hAnsi="Times New Roman" w:cs="Times New Roman"/>
              <w:b/>
              <w:sz w:val="17"/>
              <w:szCs w:val="17"/>
            </w:rPr>
          </w:pPr>
          <w:r w:rsidRPr="005441E4">
            <w:rPr>
              <w:rFonts w:ascii="Times New Roman" w:eastAsia="Times New Roman" w:hAnsi="Times New Roman" w:cs="Times New Roman"/>
              <w:b/>
              <w:sz w:val="17"/>
              <w:szCs w:val="17"/>
            </w:rPr>
            <w:t>DP/DSP/</w:t>
          </w:r>
          <w:r>
            <w:rPr>
              <w:rFonts w:ascii="Times New Roman" w:eastAsia="Times New Roman" w:hAnsi="Times New Roman" w:cs="Times New Roman"/>
              <w:b/>
              <w:sz w:val="17"/>
              <w:szCs w:val="17"/>
            </w:rPr>
            <w:t>CAR/3</w:t>
          </w:r>
        </w:p>
      </w:tc>
      <w:tc>
        <w:tcPr>
          <w:tcW w:w="5047" w:type="dxa"/>
          <w:tcBorders>
            <w:bottom w:val="single" w:sz="4" w:space="0" w:color="auto"/>
          </w:tcBorders>
          <w:vAlign w:val="bottom"/>
        </w:tcPr>
        <w:p w14:paraId="36896CC7" w14:textId="77777777" w:rsidR="00C66004" w:rsidRPr="005441E4" w:rsidRDefault="00C66004" w:rsidP="005441E4">
          <w:pPr>
            <w:widowControl w:val="0"/>
            <w:tabs>
              <w:tab w:val="center" w:pos="4320"/>
              <w:tab w:val="right" w:pos="8640"/>
            </w:tabs>
            <w:rPr>
              <w:rFonts w:ascii="Times New Roman" w:eastAsia="Times New Roman" w:hAnsi="Times New Roman" w:cs="Times New Roman"/>
              <w:sz w:val="17"/>
              <w:szCs w:val="17"/>
            </w:rPr>
          </w:pPr>
        </w:p>
      </w:tc>
    </w:tr>
  </w:tbl>
  <w:p w14:paraId="3B754917" w14:textId="77777777" w:rsidR="00C66004" w:rsidRPr="00904D98" w:rsidRDefault="00C66004">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66004" w:rsidRPr="005441E4" w14:paraId="2450FB76" w14:textId="77777777" w:rsidTr="009C3B5F">
      <w:trPr>
        <w:trHeight w:hRule="exact" w:val="864"/>
      </w:trPr>
      <w:tc>
        <w:tcPr>
          <w:tcW w:w="4838" w:type="dxa"/>
          <w:vAlign w:val="bottom"/>
        </w:tcPr>
        <w:p w14:paraId="1BF10FD2" w14:textId="77777777" w:rsidR="00C66004" w:rsidRPr="005441E4" w:rsidRDefault="00C66004" w:rsidP="005441E4">
          <w:pPr>
            <w:widowControl w:val="0"/>
            <w:tabs>
              <w:tab w:val="center" w:pos="4320"/>
              <w:tab w:val="right" w:pos="8640"/>
            </w:tabs>
            <w:spacing w:after="80"/>
            <w:rPr>
              <w:rFonts w:ascii="Times New Roman" w:eastAsia="Times New Roman" w:hAnsi="Times New Roman" w:cs="Times New Roman"/>
              <w:b/>
              <w:sz w:val="17"/>
              <w:szCs w:val="17"/>
            </w:rPr>
          </w:pPr>
        </w:p>
      </w:tc>
      <w:tc>
        <w:tcPr>
          <w:tcW w:w="5047" w:type="dxa"/>
          <w:vAlign w:val="bottom"/>
        </w:tcPr>
        <w:p w14:paraId="09F8AEA7" w14:textId="2DE62D94" w:rsidR="00C66004" w:rsidRPr="005441E4" w:rsidRDefault="00C66004" w:rsidP="009C3B5F">
          <w:pPr>
            <w:widowControl w:val="0"/>
            <w:tabs>
              <w:tab w:val="center" w:pos="4320"/>
              <w:tab w:val="right" w:pos="8640"/>
            </w:tabs>
            <w:jc w:val="right"/>
            <w:rPr>
              <w:rFonts w:ascii="Times New Roman" w:eastAsia="Times New Roman" w:hAnsi="Times New Roman" w:cs="Times New Roman"/>
              <w:sz w:val="17"/>
              <w:szCs w:val="17"/>
            </w:rPr>
          </w:pPr>
          <w:r w:rsidRPr="005441E4">
            <w:rPr>
              <w:rFonts w:ascii="Times New Roman" w:eastAsia="Times New Roman" w:hAnsi="Times New Roman" w:cs="Times New Roman"/>
              <w:b/>
              <w:sz w:val="17"/>
              <w:szCs w:val="17"/>
            </w:rPr>
            <w:t>DP/DSP/CAR/</w:t>
          </w:r>
          <w:r>
            <w:rPr>
              <w:rFonts w:ascii="Times New Roman" w:eastAsia="Times New Roman" w:hAnsi="Times New Roman" w:cs="Times New Roman"/>
              <w:b/>
              <w:sz w:val="17"/>
              <w:szCs w:val="17"/>
            </w:rPr>
            <w:t>3</w:t>
          </w:r>
        </w:p>
      </w:tc>
    </w:tr>
  </w:tbl>
  <w:p w14:paraId="173DA89B" w14:textId="77777777" w:rsidR="00C66004" w:rsidRDefault="00C66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429"/>
    </w:tblGrid>
    <w:tr w:rsidR="00C66004" w:rsidRPr="005441E4" w14:paraId="2E034712" w14:textId="77777777" w:rsidTr="009C3B5F">
      <w:trPr>
        <w:trHeight w:hRule="exact" w:val="864"/>
      </w:trPr>
      <w:tc>
        <w:tcPr>
          <w:tcW w:w="1267" w:type="dxa"/>
          <w:tcBorders>
            <w:top w:val="nil"/>
            <w:left w:val="nil"/>
            <w:bottom w:val="nil"/>
            <w:right w:val="nil"/>
          </w:tcBorders>
          <w:vAlign w:val="bottom"/>
        </w:tcPr>
        <w:p w14:paraId="26B2FDDC" w14:textId="77777777" w:rsidR="00C66004" w:rsidRPr="005441E4" w:rsidRDefault="00C66004" w:rsidP="005441E4">
          <w:pPr>
            <w:widowControl w:val="0"/>
            <w:tabs>
              <w:tab w:val="center" w:pos="4320"/>
              <w:tab w:val="right" w:pos="8640"/>
            </w:tabs>
            <w:spacing w:after="120"/>
            <w:rPr>
              <w:rFonts w:ascii="Courier" w:eastAsia="Times New Roman" w:hAnsi="Courier" w:cs="Times New Roman"/>
              <w:szCs w:val="20"/>
            </w:rPr>
          </w:pPr>
        </w:p>
      </w:tc>
      <w:tc>
        <w:tcPr>
          <w:tcW w:w="1872" w:type="dxa"/>
          <w:tcBorders>
            <w:top w:val="nil"/>
            <w:left w:val="nil"/>
            <w:bottom w:val="nil"/>
            <w:right w:val="nil"/>
          </w:tcBorders>
          <w:vAlign w:val="bottom"/>
        </w:tcPr>
        <w:p w14:paraId="3BC1966C" w14:textId="77777777" w:rsidR="00C66004" w:rsidRPr="005441E4" w:rsidRDefault="00C66004" w:rsidP="005441E4">
          <w:pPr>
            <w:keepNext/>
            <w:keepLine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5441E4">
            <w:rPr>
              <w:rFonts w:ascii="Times New Roman" w:eastAsia="Times New Roman" w:hAnsi="Times New Roman" w:cs="Times New Roman"/>
              <w:spacing w:val="2"/>
              <w:w w:val="96"/>
              <w:kern w:val="14"/>
              <w:sz w:val="28"/>
              <w:szCs w:val="20"/>
              <w:lang w:val="en-GB"/>
            </w:rPr>
            <w:t>United Nations</w:t>
          </w:r>
        </w:p>
      </w:tc>
      <w:tc>
        <w:tcPr>
          <w:tcW w:w="245" w:type="dxa"/>
          <w:tcBorders>
            <w:top w:val="nil"/>
            <w:left w:val="nil"/>
            <w:bottom w:val="nil"/>
            <w:right w:val="nil"/>
          </w:tcBorders>
          <w:vAlign w:val="bottom"/>
        </w:tcPr>
        <w:p w14:paraId="0CB47B3D" w14:textId="77777777" w:rsidR="00C66004" w:rsidRPr="005441E4" w:rsidRDefault="00C66004" w:rsidP="005441E4">
          <w:pPr>
            <w:widowControl w:val="0"/>
            <w:tabs>
              <w:tab w:val="center" w:pos="4320"/>
              <w:tab w:val="right" w:pos="8640"/>
            </w:tabs>
            <w:spacing w:after="120"/>
            <w:rPr>
              <w:rFonts w:ascii="Courier" w:eastAsia="Times New Roman" w:hAnsi="Courier" w:cs="Times New Roman"/>
              <w:szCs w:val="20"/>
            </w:rPr>
          </w:pPr>
        </w:p>
      </w:tc>
      <w:tc>
        <w:tcPr>
          <w:tcW w:w="6784" w:type="dxa"/>
          <w:gridSpan w:val="3"/>
          <w:tcBorders>
            <w:top w:val="nil"/>
            <w:left w:val="nil"/>
            <w:bottom w:val="nil"/>
            <w:right w:val="nil"/>
          </w:tcBorders>
          <w:vAlign w:val="bottom"/>
        </w:tcPr>
        <w:p w14:paraId="02E88A03" w14:textId="0AE5A18C" w:rsidR="00C66004" w:rsidRPr="005441E4" w:rsidRDefault="00C66004" w:rsidP="005441E4">
          <w:pPr>
            <w:spacing w:after="80"/>
            <w:jc w:val="right"/>
            <w:rPr>
              <w:rFonts w:ascii="Times New Roman" w:eastAsia="Times New Roman" w:hAnsi="Times New Roman" w:cs="Times New Roman"/>
              <w:position w:val="-4"/>
              <w:sz w:val="20"/>
              <w:szCs w:val="20"/>
            </w:rPr>
          </w:pPr>
          <w:r w:rsidRPr="005441E4">
            <w:rPr>
              <w:rFonts w:ascii="Times New Roman" w:eastAsia="Times New Roman" w:hAnsi="Times New Roman" w:cs="Times New Roman"/>
              <w:position w:val="-4"/>
              <w:sz w:val="40"/>
              <w:szCs w:val="20"/>
            </w:rPr>
            <w:t>DP</w:t>
          </w:r>
          <w:r w:rsidRPr="005441E4">
            <w:rPr>
              <w:rFonts w:ascii="Times New Roman" w:eastAsia="Times New Roman" w:hAnsi="Times New Roman" w:cs="Times New Roman"/>
              <w:position w:val="-4"/>
              <w:sz w:val="20"/>
              <w:szCs w:val="20"/>
            </w:rPr>
            <w:t>/DSP/CAR/</w:t>
          </w:r>
          <w:r>
            <w:rPr>
              <w:rFonts w:ascii="Times New Roman" w:eastAsia="Times New Roman" w:hAnsi="Times New Roman" w:cs="Times New Roman"/>
              <w:position w:val="-4"/>
              <w:sz w:val="20"/>
              <w:szCs w:val="20"/>
            </w:rPr>
            <w:t>3</w:t>
          </w:r>
        </w:p>
      </w:tc>
    </w:tr>
    <w:tr w:rsidR="00C66004" w:rsidRPr="005441E4" w14:paraId="236A415D" w14:textId="77777777" w:rsidTr="009C3B5F">
      <w:trPr>
        <w:trHeight w:hRule="exact" w:val="2880"/>
      </w:trPr>
      <w:tc>
        <w:tcPr>
          <w:tcW w:w="1267" w:type="dxa"/>
          <w:tcBorders>
            <w:left w:val="nil"/>
            <w:bottom w:val="single" w:sz="12" w:space="0" w:color="auto"/>
            <w:right w:val="nil"/>
          </w:tcBorders>
        </w:tcPr>
        <w:p w14:paraId="4ECA36F0" w14:textId="1D1B046C" w:rsidR="00C66004" w:rsidRPr="005441E4" w:rsidRDefault="00C66004" w:rsidP="005441E4">
          <w:pPr>
            <w:widowControl w:val="0"/>
            <w:tabs>
              <w:tab w:val="center" w:pos="4320"/>
              <w:tab w:val="right" w:pos="8640"/>
            </w:tabs>
            <w:spacing w:before="109"/>
            <w:rPr>
              <w:rFonts w:ascii="Courier" w:eastAsia="Times New Roman" w:hAnsi="Courier" w:cs="Times New Roman"/>
              <w:szCs w:val="20"/>
            </w:rPr>
          </w:pPr>
          <w:r w:rsidRPr="005441E4">
            <w:rPr>
              <w:rFonts w:ascii="Courier" w:eastAsia="Times New Roman" w:hAnsi="Courier" w:cs="Times New Roman"/>
              <w:szCs w:val="20"/>
            </w:rPr>
            <w:t xml:space="preserve"> </w:t>
          </w:r>
          <w:r w:rsidRPr="005441E4">
            <w:rPr>
              <w:rFonts w:ascii="Courier" w:eastAsia="Times New Roman" w:hAnsi="Courier" w:cs="Times New Roman"/>
              <w:noProof/>
              <w:szCs w:val="20"/>
            </w:rPr>
            <w:drawing>
              <wp:inline distT="0" distB="0" distL="0" distR="0" wp14:anchorId="34E3EAC9" wp14:editId="11705289">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3EAA64E9" w14:textId="77777777" w:rsidR="00C66004" w:rsidRPr="005441E4" w:rsidRDefault="00C66004" w:rsidP="005441E4">
          <w:pPr>
            <w:widowControl w:val="0"/>
            <w:tabs>
              <w:tab w:val="center" w:pos="4320"/>
              <w:tab w:val="right" w:pos="8640"/>
            </w:tabs>
            <w:spacing w:before="109"/>
            <w:rPr>
              <w:rFonts w:ascii="Courier" w:eastAsia="Times New Roman" w:hAnsi="Courier" w:cs="Times New Roman"/>
              <w:szCs w:val="20"/>
            </w:rPr>
          </w:pPr>
        </w:p>
      </w:tc>
      <w:tc>
        <w:tcPr>
          <w:tcW w:w="5227" w:type="dxa"/>
          <w:gridSpan w:val="3"/>
          <w:tcBorders>
            <w:left w:val="nil"/>
            <w:bottom w:val="single" w:sz="12" w:space="0" w:color="auto"/>
            <w:right w:val="nil"/>
          </w:tcBorders>
        </w:tcPr>
        <w:p w14:paraId="29EE22AD" w14:textId="77777777" w:rsidR="00C66004" w:rsidRPr="005441E4" w:rsidRDefault="00C66004" w:rsidP="005441E4">
          <w:pPr>
            <w:keepNext/>
            <w:keepLines/>
            <w:tabs>
              <w:tab w:val="right" w:leader="dot" w:pos="360"/>
            </w:tabs>
            <w:suppressAutoHyphens/>
            <w:spacing w:before="109" w:line="330" w:lineRule="exact"/>
            <w:outlineLvl w:val="0"/>
            <w:rPr>
              <w:rFonts w:ascii="Times New Roman" w:eastAsia="Times New Roman" w:hAnsi="Times New Roman" w:cs="Times New Roman"/>
              <w:b/>
              <w:spacing w:val="-4"/>
              <w:w w:val="98"/>
              <w:kern w:val="14"/>
              <w:sz w:val="34"/>
              <w:szCs w:val="20"/>
              <w:lang w:val="en-GB"/>
            </w:rPr>
          </w:pPr>
          <w:r w:rsidRPr="005441E4">
            <w:rPr>
              <w:rFonts w:ascii="Times New Roman" w:eastAsia="Times New Roman" w:hAnsi="Times New Roman" w:cs="Times New Roman"/>
              <w:b/>
              <w:spacing w:val="-4"/>
              <w:w w:val="98"/>
              <w:kern w:val="14"/>
              <w:sz w:val="34"/>
              <w:szCs w:val="20"/>
              <w:lang w:val="en-GB"/>
            </w:rPr>
            <w:t>Executive Board of the</w:t>
          </w:r>
          <w:r w:rsidRPr="005441E4">
            <w:rPr>
              <w:rFonts w:ascii="Times New Roman" w:eastAsia="Times New Roman" w:hAnsi="Times New Roman" w:cs="Times New Roman"/>
              <w:b/>
              <w:spacing w:val="-4"/>
              <w:w w:val="98"/>
              <w:kern w:val="14"/>
              <w:sz w:val="34"/>
              <w:szCs w:val="20"/>
              <w:lang w:val="en-GB"/>
            </w:rPr>
            <w:br/>
            <w:t>United Nations Development</w:t>
          </w:r>
          <w:r w:rsidRPr="005441E4">
            <w:rPr>
              <w:rFonts w:ascii="Times New Roman" w:eastAsia="Times New Roman" w:hAnsi="Times New Roman" w:cs="Times New Roman"/>
              <w:b/>
              <w:spacing w:val="-4"/>
              <w:w w:val="98"/>
              <w:kern w:val="14"/>
              <w:sz w:val="34"/>
              <w:szCs w:val="20"/>
              <w:lang w:val="en-GB"/>
            </w:rPr>
            <w:br/>
            <w:t>Programme, the United Nations Population Fund and the United Nations Office for Project Services</w:t>
          </w:r>
        </w:p>
      </w:tc>
      <w:tc>
        <w:tcPr>
          <w:tcW w:w="245" w:type="dxa"/>
          <w:tcBorders>
            <w:left w:val="nil"/>
            <w:bottom w:val="single" w:sz="12" w:space="0" w:color="auto"/>
            <w:right w:val="nil"/>
          </w:tcBorders>
        </w:tcPr>
        <w:p w14:paraId="2FB50D22" w14:textId="77777777" w:rsidR="00C66004" w:rsidRPr="005441E4" w:rsidRDefault="00C66004" w:rsidP="005441E4">
          <w:pPr>
            <w:widowControl w:val="0"/>
            <w:tabs>
              <w:tab w:val="center" w:pos="4320"/>
              <w:tab w:val="right" w:pos="8640"/>
            </w:tabs>
            <w:spacing w:before="109"/>
            <w:rPr>
              <w:rFonts w:ascii="Courier" w:eastAsia="Times New Roman" w:hAnsi="Courier" w:cs="Times New Roman"/>
              <w:szCs w:val="20"/>
            </w:rPr>
          </w:pPr>
        </w:p>
      </w:tc>
      <w:tc>
        <w:tcPr>
          <w:tcW w:w="3429" w:type="dxa"/>
          <w:tcBorders>
            <w:left w:val="nil"/>
            <w:bottom w:val="single" w:sz="12" w:space="0" w:color="auto"/>
            <w:right w:val="nil"/>
          </w:tcBorders>
        </w:tcPr>
        <w:p w14:paraId="4FC5935D" w14:textId="77777777" w:rsidR="00C66004" w:rsidRPr="005441E4" w:rsidRDefault="00C66004" w:rsidP="005441E4">
          <w:pPr>
            <w:spacing w:before="240"/>
            <w:rPr>
              <w:rFonts w:ascii="Times New Roman" w:eastAsia="Times New Roman" w:hAnsi="Times New Roman" w:cs="Times New Roman"/>
              <w:sz w:val="20"/>
              <w:szCs w:val="24"/>
            </w:rPr>
          </w:pPr>
          <w:r w:rsidRPr="005441E4">
            <w:rPr>
              <w:rFonts w:ascii="Times New Roman" w:eastAsia="Times New Roman" w:hAnsi="Times New Roman" w:cs="Times New Roman"/>
              <w:sz w:val="20"/>
              <w:szCs w:val="24"/>
            </w:rPr>
            <w:t>Distr.: General</w:t>
          </w:r>
        </w:p>
        <w:p w14:paraId="69B33199" w14:textId="3081C1C6" w:rsidR="00C66004" w:rsidRPr="005441E4" w:rsidRDefault="00C66004" w:rsidP="005441E4">
          <w:pPr>
            <w:rPr>
              <w:rFonts w:ascii="Times New Roman" w:eastAsia="Times New Roman" w:hAnsi="Times New Roman" w:cs="Times New Roman"/>
              <w:sz w:val="20"/>
              <w:szCs w:val="24"/>
            </w:rPr>
          </w:pPr>
          <w:r w:rsidRPr="005441E4">
            <w:rPr>
              <w:rFonts w:ascii="Times New Roman" w:eastAsia="Times New Roman" w:hAnsi="Times New Roman" w:cs="Times New Roman"/>
              <w:sz w:val="20"/>
              <w:szCs w:val="24"/>
            </w:rPr>
            <w:t>1</w:t>
          </w:r>
          <w:r w:rsidR="00F445EA">
            <w:rPr>
              <w:rFonts w:ascii="Times New Roman" w:eastAsia="Times New Roman" w:hAnsi="Times New Roman" w:cs="Times New Roman"/>
              <w:sz w:val="20"/>
              <w:szCs w:val="24"/>
            </w:rPr>
            <w:t>4</w:t>
          </w:r>
          <w:r w:rsidRPr="005441E4">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June 2016</w:t>
          </w:r>
        </w:p>
        <w:p w14:paraId="1A829A1E" w14:textId="77777777" w:rsidR="00C66004" w:rsidRPr="005441E4" w:rsidRDefault="00C66004" w:rsidP="005441E4">
          <w:pPr>
            <w:rPr>
              <w:rFonts w:ascii="Times New Roman" w:eastAsia="Times New Roman" w:hAnsi="Times New Roman" w:cs="Times New Roman"/>
              <w:sz w:val="20"/>
              <w:szCs w:val="20"/>
            </w:rPr>
          </w:pPr>
        </w:p>
        <w:p w14:paraId="1F5F3B14" w14:textId="77777777" w:rsidR="00C66004" w:rsidRPr="005441E4" w:rsidRDefault="00C66004" w:rsidP="005441E4">
          <w:pPr>
            <w:rPr>
              <w:rFonts w:ascii="Times New Roman" w:eastAsia="Times New Roman" w:hAnsi="Times New Roman" w:cs="Times New Roman"/>
              <w:sz w:val="20"/>
              <w:szCs w:val="20"/>
            </w:rPr>
          </w:pPr>
          <w:r w:rsidRPr="005441E4">
            <w:rPr>
              <w:rFonts w:ascii="Times New Roman" w:eastAsia="Times New Roman" w:hAnsi="Times New Roman" w:cs="Times New Roman"/>
              <w:sz w:val="20"/>
              <w:szCs w:val="20"/>
            </w:rPr>
            <w:t>Original: English</w:t>
          </w:r>
        </w:p>
      </w:tc>
    </w:tr>
  </w:tbl>
  <w:p w14:paraId="29CD8FCF" w14:textId="77777777" w:rsidR="00C66004" w:rsidRPr="00904D98" w:rsidRDefault="00C66004">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C66004" w:rsidRPr="005441E4" w14:paraId="76A59D19" w14:textId="77777777" w:rsidTr="009C3B5F">
      <w:trPr>
        <w:trHeight w:hRule="exact" w:val="864"/>
      </w:trPr>
      <w:tc>
        <w:tcPr>
          <w:tcW w:w="4838" w:type="dxa"/>
          <w:tcBorders>
            <w:bottom w:val="single" w:sz="4" w:space="0" w:color="auto"/>
          </w:tcBorders>
          <w:vAlign w:val="bottom"/>
        </w:tcPr>
        <w:p w14:paraId="246301A6" w14:textId="77777777" w:rsidR="00C66004" w:rsidRPr="005441E4" w:rsidRDefault="00C66004" w:rsidP="005441E4">
          <w:pPr>
            <w:widowControl w:val="0"/>
            <w:tabs>
              <w:tab w:val="center" w:pos="4320"/>
              <w:tab w:val="right" w:pos="8640"/>
            </w:tabs>
            <w:spacing w:after="80"/>
            <w:rPr>
              <w:rFonts w:ascii="Times New Roman" w:eastAsia="Times New Roman" w:hAnsi="Times New Roman" w:cs="Times New Roman"/>
              <w:b/>
              <w:sz w:val="17"/>
              <w:szCs w:val="17"/>
            </w:rPr>
          </w:pPr>
          <w:r w:rsidRPr="005441E4">
            <w:rPr>
              <w:rFonts w:ascii="Times New Roman" w:eastAsia="Times New Roman" w:hAnsi="Times New Roman" w:cs="Times New Roman"/>
              <w:b/>
              <w:sz w:val="17"/>
              <w:szCs w:val="17"/>
            </w:rPr>
            <w:t>DP/DSP/</w:t>
          </w:r>
          <w:r>
            <w:rPr>
              <w:rFonts w:ascii="Times New Roman" w:eastAsia="Times New Roman" w:hAnsi="Times New Roman" w:cs="Times New Roman"/>
              <w:b/>
              <w:sz w:val="17"/>
              <w:szCs w:val="17"/>
            </w:rPr>
            <w:t>CAR/3</w:t>
          </w:r>
        </w:p>
      </w:tc>
      <w:tc>
        <w:tcPr>
          <w:tcW w:w="8302" w:type="dxa"/>
          <w:tcBorders>
            <w:bottom w:val="single" w:sz="4" w:space="0" w:color="auto"/>
          </w:tcBorders>
          <w:vAlign w:val="bottom"/>
        </w:tcPr>
        <w:p w14:paraId="054301B8" w14:textId="77777777" w:rsidR="00C66004" w:rsidRPr="005441E4" w:rsidRDefault="00C66004" w:rsidP="005441E4">
          <w:pPr>
            <w:widowControl w:val="0"/>
            <w:tabs>
              <w:tab w:val="center" w:pos="4320"/>
              <w:tab w:val="right" w:pos="8640"/>
            </w:tabs>
            <w:rPr>
              <w:rFonts w:ascii="Times New Roman" w:eastAsia="Times New Roman" w:hAnsi="Times New Roman" w:cs="Times New Roman"/>
              <w:sz w:val="17"/>
              <w:szCs w:val="17"/>
            </w:rPr>
          </w:pPr>
        </w:p>
      </w:tc>
    </w:tr>
  </w:tbl>
  <w:p w14:paraId="4A88BD32" w14:textId="77777777" w:rsidR="00C66004" w:rsidRDefault="00C660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8212"/>
    </w:tblGrid>
    <w:tr w:rsidR="00C66004" w:rsidRPr="005441E4" w14:paraId="77565231" w14:textId="77777777" w:rsidTr="009C3B5F">
      <w:trPr>
        <w:trHeight w:hRule="exact" w:val="864"/>
      </w:trPr>
      <w:tc>
        <w:tcPr>
          <w:tcW w:w="4838" w:type="dxa"/>
          <w:vAlign w:val="bottom"/>
        </w:tcPr>
        <w:p w14:paraId="11F49BED" w14:textId="77777777" w:rsidR="00C66004" w:rsidRPr="005441E4" w:rsidRDefault="00C66004" w:rsidP="005441E4">
          <w:pPr>
            <w:widowControl w:val="0"/>
            <w:tabs>
              <w:tab w:val="center" w:pos="4320"/>
              <w:tab w:val="right" w:pos="8640"/>
            </w:tabs>
            <w:spacing w:after="80"/>
            <w:rPr>
              <w:rFonts w:ascii="Times New Roman" w:eastAsia="Times New Roman" w:hAnsi="Times New Roman" w:cs="Times New Roman"/>
              <w:b/>
              <w:sz w:val="17"/>
              <w:szCs w:val="17"/>
            </w:rPr>
          </w:pPr>
        </w:p>
      </w:tc>
      <w:tc>
        <w:tcPr>
          <w:tcW w:w="8212" w:type="dxa"/>
          <w:vAlign w:val="bottom"/>
        </w:tcPr>
        <w:p w14:paraId="700E8021" w14:textId="77777777" w:rsidR="00C66004" w:rsidRPr="005441E4" w:rsidRDefault="00C66004" w:rsidP="009C3B5F">
          <w:pPr>
            <w:widowControl w:val="0"/>
            <w:tabs>
              <w:tab w:val="center" w:pos="4320"/>
              <w:tab w:val="right" w:pos="8640"/>
            </w:tabs>
            <w:jc w:val="right"/>
            <w:rPr>
              <w:rFonts w:ascii="Times New Roman" w:eastAsia="Times New Roman" w:hAnsi="Times New Roman" w:cs="Times New Roman"/>
              <w:sz w:val="17"/>
              <w:szCs w:val="17"/>
            </w:rPr>
          </w:pPr>
          <w:r w:rsidRPr="005441E4">
            <w:rPr>
              <w:rFonts w:ascii="Times New Roman" w:eastAsia="Times New Roman" w:hAnsi="Times New Roman" w:cs="Times New Roman"/>
              <w:b/>
              <w:sz w:val="17"/>
              <w:szCs w:val="17"/>
            </w:rPr>
            <w:t>DP/DSP/CAR/</w:t>
          </w:r>
          <w:r>
            <w:rPr>
              <w:rFonts w:ascii="Times New Roman" w:eastAsia="Times New Roman" w:hAnsi="Times New Roman" w:cs="Times New Roman"/>
              <w:b/>
              <w:sz w:val="17"/>
              <w:szCs w:val="17"/>
            </w:rPr>
            <w:t>3</w:t>
          </w:r>
        </w:p>
      </w:tc>
    </w:tr>
  </w:tbl>
  <w:p w14:paraId="459C2AB2" w14:textId="77777777" w:rsidR="00C66004" w:rsidRDefault="00C66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4EF"/>
    <w:multiLevelType w:val="hybridMultilevel"/>
    <w:tmpl w:val="0896B9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C0F37"/>
    <w:multiLevelType w:val="hybridMultilevel"/>
    <w:tmpl w:val="CED69CC6"/>
    <w:lvl w:ilvl="0" w:tplc="197C21DE">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F85A86"/>
    <w:multiLevelType w:val="hybridMultilevel"/>
    <w:tmpl w:val="1416D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E6CFF"/>
    <w:multiLevelType w:val="hybridMultilevel"/>
    <w:tmpl w:val="40F2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0B80"/>
    <w:multiLevelType w:val="hybridMultilevel"/>
    <w:tmpl w:val="C8C0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234D9"/>
    <w:multiLevelType w:val="hybridMultilevel"/>
    <w:tmpl w:val="D0CE2A0C"/>
    <w:lvl w:ilvl="0" w:tplc="CF5CBC0C">
      <w:start w:val="1"/>
      <w:numFmt w:val="decimal"/>
      <w:lvlText w:val="%1."/>
      <w:lvlJc w:val="left"/>
      <w:pPr>
        <w:ind w:left="360" w:hanging="360"/>
      </w:pPr>
      <w:rPr>
        <w:rFonts w:eastAsiaTheme="minorEastAsia" w:cstheme="minorBidi" w:hint="default"/>
        <w:b/>
        <w:color w:val="0070C0"/>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B1BDA"/>
    <w:multiLevelType w:val="hybridMultilevel"/>
    <w:tmpl w:val="678E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4F4"/>
    <w:multiLevelType w:val="hybridMultilevel"/>
    <w:tmpl w:val="2E5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20A4"/>
    <w:multiLevelType w:val="hybridMultilevel"/>
    <w:tmpl w:val="D51A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77AC4"/>
    <w:multiLevelType w:val="hybridMultilevel"/>
    <w:tmpl w:val="FA1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F1704"/>
    <w:multiLevelType w:val="hybridMultilevel"/>
    <w:tmpl w:val="74E0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22200"/>
    <w:multiLevelType w:val="hybridMultilevel"/>
    <w:tmpl w:val="38905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26680"/>
    <w:multiLevelType w:val="hybridMultilevel"/>
    <w:tmpl w:val="325654AC"/>
    <w:lvl w:ilvl="0" w:tplc="F074411C">
      <w:start w:val="3"/>
      <w:numFmt w:val="bullet"/>
      <w:lvlText w:val="-"/>
      <w:lvlJc w:val="left"/>
      <w:pPr>
        <w:ind w:left="720" w:hanging="360"/>
      </w:pPr>
      <w:rPr>
        <w:rFonts w:ascii="Calibri" w:eastAsiaTheme="minorEastAsia" w:hAnsi="Calibri" w:cs="Times New Roman"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68B3"/>
    <w:multiLevelType w:val="hybridMultilevel"/>
    <w:tmpl w:val="EB86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01E9A"/>
    <w:multiLevelType w:val="hybridMultilevel"/>
    <w:tmpl w:val="60528F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AC64918"/>
    <w:multiLevelType w:val="hybridMultilevel"/>
    <w:tmpl w:val="C4DA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F90057"/>
    <w:multiLevelType w:val="hybridMultilevel"/>
    <w:tmpl w:val="B576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F4115"/>
    <w:multiLevelType w:val="hybridMultilevel"/>
    <w:tmpl w:val="3DF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745FD"/>
    <w:multiLevelType w:val="hybridMultilevel"/>
    <w:tmpl w:val="6472C458"/>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C070B"/>
    <w:multiLevelType w:val="hybridMultilevel"/>
    <w:tmpl w:val="9558F8B6"/>
    <w:lvl w:ilvl="0" w:tplc="ECA8A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95CB9"/>
    <w:multiLevelType w:val="hybridMultilevel"/>
    <w:tmpl w:val="014CFADE"/>
    <w:lvl w:ilvl="0" w:tplc="D49C0A2C">
      <w:start w:val="1"/>
      <w:numFmt w:val="decimal"/>
      <w:lvlText w:val="%1."/>
      <w:lvlJc w:val="left"/>
      <w:pPr>
        <w:ind w:left="720" w:hanging="360"/>
      </w:pPr>
      <w:rPr>
        <w:rFonts w:hint="default"/>
        <w:b/>
        <w:i w:val="0"/>
        <w:color w:val="0070C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91475"/>
    <w:multiLevelType w:val="hybridMultilevel"/>
    <w:tmpl w:val="86224816"/>
    <w:lvl w:ilvl="0" w:tplc="0766272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E4718B"/>
    <w:multiLevelType w:val="hybridMultilevel"/>
    <w:tmpl w:val="6DD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D1034"/>
    <w:multiLevelType w:val="hybridMultilevel"/>
    <w:tmpl w:val="C02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C3DBF"/>
    <w:multiLevelType w:val="hybridMultilevel"/>
    <w:tmpl w:val="1C48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97B3F"/>
    <w:multiLevelType w:val="hybridMultilevel"/>
    <w:tmpl w:val="20F6E2FA"/>
    <w:lvl w:ilvl="0" w:tplc="5A92E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58334F"/>
    <w:multiLevelType w:val="hybridMultilevel"/>
    <w:tmpl w:val="2DF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C2C5B"/>
    <w:multiLevelType w:val="hybridMultilevel"/>
    <w:tmpl w:val="2DF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50107"/>
    <w:multiLevelType w:val="hybridMultilevel"/>
    <w:tmpl w:val="145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13"/>
  </w:num>
  <w:num w:numId="5">
    <w:abstractNumId w:val="8"/>
  </w:num>
  <w:num w:numId="6">
    <w:abstractNumId w:val="18"/>
  </w:num>
  <w:num w:numId="7">
    <w:abstractNumId w:val="6"/>
  </w:num>
  <w:num w:numId="8">
    <w:abstractNumId w:val="12"/>
  </w:num>
  <w:num w:numId="9">
    <w:abstractNumId w:val="21"/>
  </w:num>
  <w:num w:numId="10">
    <w:abstractNumId w:val="17"/>
  </w:num>
  <w:num w:numId="11">
    <w:abstractNumId w:val="14"/>
  </w:num>
  <w:num w:numId="12">
    <w:abstractNumId w:val="2"/>
  </w:num>
  <w:num w:numId="13">
    <w:abstractNumId w:val="16"/>
  </w:num>
  <w:num w:numId="14">
    <w:abstractNumId w:val="25"/>
  </w:num>
  <w:num w:numId="15">
    <w:abstractNumId w:val="28"/>
  </w:num>
  <w:num w:numId="16">
    <w:abstractNumId w:val="5"/>
  </w:num>
  <w:num w:numId="17">
    <w:abstractNumId w:val="24"/>
  </w:num>
  <w:num w:numId="18">
    <w:abstractNumId w:val="20"/>
  </w:num>
  <w:num w:numId="19">
    <w:abstractNumId w:val="3"/>
  </w:num>
  <w:num w:numId="20">
    <w:abstractNumId w:val="9"/>
  </w:num>
  <w:num w:numId="21">
    <w:abstractNumId w:val="7"/>
  </w:num>
  <w:num w:numId="22">
    <w:abstractNumId w:val="29"/>
  </w:num>
  <w:num w:numId="23">
    <w:abstractNumId w:val="23"/>
  </w:num>
  <w:num w:numId="24">
    <w:abstractNumId w:val="4"/>
  </w:num>
  <w:num w:numId="25">
    <w:abstractNumId w:val="10"/>
  </w:num>
  <w:num w:numId="26">
    <w:abstractNumId w:val="19"/>
  </w:num>
  <w:num w:numId="27">
    <w:abstractNumId w:val="22"/>
  </w:num>
  <w:num w:numId="28">
    <w:abstractNumId w:val="26"/>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E8"/>
    <w:rsid w:val="00002451"/>
    <w:rsid w:val="00003899"/>
    <w:rsid w:val="00003B57"/>
    <w:rsid w:val="00004CF4"/>
    <w:rsid w:val="00005793"/>
    <w:rsid w:val="00006A62"/>
    <w:rsid w:val="00010422"/>
    <w:rsid w:val="00011531"/>
    <w:rsid w:val="000118B9"/>
    <w:rsid w:val="000121D0"/>
    <w:rsid w:val="00013F41"/>
    <w:rsid w:val="00014B9E"/>
    <w:rsid w:val="00015FDC"/>
    <w:rsid w:val="00016300"/>
    <w:rsid w:val="000171A0"/>
    <w:rsid w:val="000176B5"/>
    <w:rsid w:val="00017E0C"/>
    <w:rsid w:val="00020E1F"/>
    <w:rsid w:val="0002180E"/>
    <w:rsid w:val="000231C4"/>
    <w:rsid w:val="00023AA3"/>
    <w:rsid w:val="000253AA"/>
    <w:rsid w:val="0002545C"/>
    <w:rsid w:val="0002548D"/>
    <w:rsid w:val="00030D36"/>
    <w:rsid w:val="00030D7F"/>
    <w:rsid w:val="0003250B"/>
    <w:rsid w:val="00032907"/>
    <w:rsid w:val="000330C1"/>
    <w:rsid w:val="00033E6C"/>
    <w:rsid w:val="000342C8"/>
    <w:rsid w:val="00037A88"/>
    <w:rsid w:val="00045663"/>
    <w:rsid w:val="00045EAC"/>
    <w:rsid w:val="00050C43"/>
    <w:rsid w:val="00051C76"/>
    <w:rsid w:val="0005243C"/>
    <w:rsid w:val="0005305C"/>
    <w:rsid w:val="000538D0"/>
    <w:rsid w:val="000541A3"/>
    <w:rsid w:val="00054FB6"/>
    <w:rsid w:val="00057C54"/>
    <w:rsid w:val="0006024E"/>
    <w:rsid w:val="0006495D"/>
    <w:rsid w:val="00064C22"/>
    <w:rsid w:val="00065D7E"/>
    <w:rsid w:val="00066F9A"/>
    <w:rsid w:val="000671F4"/>
    <w:rsid w:val="00067B20"/>
    <w:rsid w:val="00071105"/>
    <w:rsid w:val="00072C9E"/>
    <w:rsid w:val="00074295"/>
    <w:rsid w:val="00074985"/>
    <w:rsid w:val="000758E8"/>
    <w:rsid w:val="00075C66"/>
    <w:rsid w:val="00077411"/>
    <w:rsid w:val="000813D5"/>
    <w:rsid w:val="00082E0F"/>
    <w:rsid w:val="0008507D"/>
    <w:rsid w:val="00085152"/>
    <w:rsid w:val="00085AD7"/>
    <w:rsid w:val="00085CE7"/>
    <w:rsid w:val="00091B1F"/>
    <w:rsid w:val="000951D5"/>
    <w:rsid w:val="000956D4"/>
    <w:rsid w:val="00096F8E"/>
    <w:rsid w:val="000A1E6B"/>
    <w:rsid w:val="000A31E8"/>
    <w:rsid w:val="000A543D"/>
    <w:rsid w:val="000A5925"/>
    <w:rsid w:val="000A6ADD"/>
    <w:rsid w:val="000A6CCF"/>
    <w:rsid w:val="000A6CE5"/>
    <w:rsid w:val="000A7A87"/>
    <w:rsid w:val="000A7AB5"/>
    <w:rsid w:val="000B1887"/>
    <w:rsid w:val="000B7F2E"/>
    <w:rsid w:val="000C012E"/>
    <w:rsid w:val="000C34AF"/>
    <w:rsid w:val="000C36FA"/>
    <w:rsid w:val="000C3AD5"/>
    <w:rsid w:val="000C41D6"/>
    <w:rsid w:val="000C5278"/>
    <w:rsid w:val="000D34FC"/>
    <w:rsid w:val="000D4BC0"/>
    <w:rsid w:val="000D681D"/>
    <w:rsid w:val="000E1C5B"/>
    <w:rsid w:val="000E4B2A"/>
    <w:rsid w:val="000E4F4F"/>
    <w:rsid w:val="000E5DB3"/>
    <w:rsid w:val="000E600D"/>
    <w:rsid w:val="000F15E9"/>
    <w:rsid w:val="000F5106"/>
    <w:rsid w:val="000F526A"/>
    <w:rsid w:val="000F5BB1"/>
    <w:rsid w:val="000F60C3"/>
    <w:rsid w:val="000F6E0F"/>
    <w:rsid w:val="000F7015"/>
    <w:rsid w:val="00101656"/>
    <w:rsid w:val="0010227D"/>
    <w:rsid w:val="0010375C"/>
    <w:rsid w:val="001041B8"/>
    <w:rsid w:val="001054BD"/>
    <w:rsid w:val="00106828"/>
    <w:rsid w:val="001075CC"/>
    <w:rsid w:val="00111402"/>
    <w:rsid w:val="001124B9"/>
    <w:rsid w:val="00114E2A"/>
    <w:rsid w:val="0011768B"/>
    <w:rsid w:val="00117B0D"/>
    <w:rsid w:val="0012142A"/>
    <w:rsid w:val="0012224F"/>
    <w:rsid w:val="00124493"/>
    <w:rsid w:val="001248E3"/>
    <w:rsid w:val="00126965"/>
    <w:rsid w:val="00127052"/>
    <w:rsid w:val="0013111E"/>
    <w:rsid w:val="00131D1A"/>
    <w:rsid w:val="00132F3E"/>
    <w:rsid w:val="00133207"/>
    <w:rsid w:val="00135804"/>
    <w:rsid w:val="001363E8"/>
    <w:rsid w:val="00145CC9"/>
    <w:rsid w:val="00146DA9"/>
    <w:rsid w:val="00147467"/>
    <w:rsid w:val="001515EB"/>
    <w:rsid w:val="001520DE"/>
    <w:rsid w:val="001544AE"/>
    <w:rsid w:val="001551EC"/>
    <w:rsid w:val="00155980"/>
    <w:rsid w:val="00162C1B"/>
    <w:rsid w:val="001630E8"/>
    <w:rsid w:val="001632E2"/>
    <w:rsid w:val="001654A0"/>
    <w:rsid w:val="0016603B"/>
    <w:rsid w:val="00171936"/>
    <w:rsid w:val="001726B2"/>
    <w:rsid w:val="00172B9C"/>
    <w:rsid w:val="00172F8A"/>
    <w:rsid w:val="001731F8"/>
    <w:rsid w:val="00173B9B"/>
    <w:rsid w:val="001747C7"/>
    <w:rsid w:val="00175BAD"/>
    <w:rsid w:val="00177283"/>
    <w:rsid w:val="00180A2E"/>
    <w:rsid w:val="00181D1D"/>
    <w:rsid w:val="00182923"/>
    <w:rsid w:val="00185051"/>
    <w:rsid w:val="001859CF"/>
    <w:rsid w:val="00186B05"/>
    <w:rsid w:val="00191D0D"/>
    <w:rsid w:val="0019244B"/>
    <w:rsid w:val="00193153"/>
    <w:rsid w:val="0019473E"/>
    <w:rsid w:val="001950A0"/>
    <w:rsid w:val="00195280"/>
    <w:rsid w:val="001A07C0"/>
    <w:rsid w:val="001A1032"/>
    <w:rsid w:val="001A1B4C"/>
    <w:rsid w:val="001A25E3"/>
    <w:rsid w:val="001A2B19"/>
    <w:rsid w:val="001A2F29"/>
    <w:rsid w:val="001A3E19"/>
    <w:rsid w:val="001A6C87"/>
    <w:rsid w:val="001B203D"/>
    <w:rsid w:val="001B5FC4"/>
    <w:rsid w:val="001B6193"/>
    <w:rsid w:val="001C136C"/>
    <w:rsid w:val="001C14DB"/>
    <w:rsid w:val="001C254A"/>
    <w:rsid w:val="001C3D63"/>
    <w:rsid w:val="001C42B4"/>
    <w:rsid w:val="001C49C3"/>
    <w:rsid w:val="001C5415"/>
    <w:rsid w:val="001C7116"/>
    <w:rsid w:val="001D1DAB"/>
    <w:rsid w:val="001D3C0C"/>
    <w:rsid w:val="001D4192"/>
    <w:rsid w:val="001D6975"/>
    <w:rsid w:val="001E6D88"/>
    <w:rsid w:val="001E6FA6"/>
    <w:rsid w:val="001E7CAF"/>
    <w:rsid w:val="001F020D"/>
    <w:rsid w:val="001F160D"/>
    <w:rsid w:val="001F2EE8"/>
    <w:rsid w:val="001F519A"/>
    <w:rsid w:val="001F59F2"/>
    <w:rsid w:val="001F603F"/>
    <w:rsid w:val="001F62D5"/>
    <w:rsid w:val="001F641E"/>
    <w:rsid w:val="001F798E"/>
    <w:rsid w:val="00202048"/>
    <w:rsid w:val="0020672F"/>
    <w:rsid w:val="002072D8"/>
    <w:rsid w:val="002076FF"/>
    <w:rsid w:val="002128CB"/>
    <w:rsid w:val="00213D84"/>
    <w:rsid w:val="00214FFD"/>
    <w:rsid w:val="002151CD"/>
    <w:rsid w:val="00217488"/>
    <w:rsid w:val="002207D6"/>
    <w:rsid w:val="00220F59"/>
    <w:rsid w:val="00221068"/>
    <w:rsid w:val="002215C0"/>
    <w:rsid w:val="00221E2C"/>
    <w:rsid w:val="00221E5B"/>
    <w:rsid w:val="002310BF"/>
    <w:rsid w:val="00231A92"/>
    <w:rsid w:val="00232BD8"/>
    <w:rsid w:val="00233165"/>
    <w:rsid w:val="00233957"/>
    <w:rsid w:val="00235BF3"/>
    <w:rsid w:val="00236610"/>
    <w:rsid w:val="0023774F"/>
    <w:rsid w:val="00237A20"/>
    <w:rsid w:val="002410E6"/>
    <w:rsid w:val="0024281E"/>
    <w:rsid w:val="0024672D"/>
    <w:rsid w:val="00246E16"/>
    <w:rsid w:val="002478A1"/>
    <w:rsid w:val="002514D6"/>
    <w:rsid w:val="00254480"/>
    <w:rsid w:val="0025654D"/>
    <w:rsid w:val="0025734D"/>
    <w:rsid w:val="00257D5B"/>
    <w:rsid w:val="002612A1"/>
    <w:rsid w:val="0026197F"/>
    <w:rsid w:val="00261C4A"/>
    <w:rsid w:val="002620CB"/>
    <w:rsid w:val="00265D8E"/>
    <w:rsid w:val="002712D4"/>
    <w:rsid w:val="00272167"/>
    <w:rsid w:val="00272530"/>
    <w:rsid w:val="00273468"/>
    <w:rsid w:val="0027584D"/>
    <w:rsid w:val="002760CE"/>
    <w:rsid w:val="00280440"/>
    <w:rsid w:val="0028344A"/>
    <w:rsid w:val="00285519"/>
    <w:rsid w:val="00291921"/>
    <w:rsid w:val="00291E82"/>
    <w:rsid w:val="00292F3F"/>
    <w:rsid w:val="002937E2"/>
    <w:rsid w:val="00297E92"/>
    <w:rsid w:val="00297EF5"/>
    <w:rsid w:val="002A1544"/>
    <w:rsid w:val="002A1A17"/>
    <w:rsid w:val="002A2B01"/>
    <w:rsid w:val="002A2C1B"/>
    <w:rsid w:val="002A3A04"/>
    <w:rsid w:val="002B2E71"/>
    <w:rsid w:val="002B34A0"/>
    <w:rsid w:val="002B646E"/>
    <w:rsid w:val="002C0060"/>
    <w:rsid w:val="002C0264"/>
    <w:rsid w:val="002C0CDA"/>
    <w:rsid w:val="002C3F46"/>
    <w:rsid w:val="002C5908"/>
    <w:rsid w:val="002C6BB7"/>
    <w:rsid w:val="002D4931"/>
    <w:rsid w:val="002D673D"/>
    <w:rsid w:val="002D6C1B"/>
    <w:rsid w:val="002D7A7C"/>
    <w:rsid w:val="002E01F6"/>
    <w:rsid w:val="002E1C52"/>
    <w:rsid w:val="002E2CFB"/>
    <w:rsid w:val="002E3F6C"/>
    <w:rsid w:val="002E6F20"/>
    <w:rsid w:val="002E7C98"/>
    <w:rsid w:val="002F18F1"/>
    <w:rsid w:val="00301F0F"/>
    <w:rsid w:val="00305EC2"/>
    <w:rsid w:val="00305F82"/>
    <w:rsid w:val="00306C3E"/>
    <w:rsid w:val="00307353"/>
    <w:rsid w:val="0031078A"/>
    <w:rsid w:val="0031156A"/>
    <w:rsid w:val="003129FA"/>
    <w:rsid w:val="00313B82"/>
    <w:rsid w:val="00314511"/>
    <w:rsid w:val="0031619E"/>
    <w:rsid w:val="003166B7"/>
    <w:rsid w:val="003168D5"/>
    <w:rsid w:val="00320F0B"/>
    <w:rsid w:val="0032104B"/>
    <w:rsid w:val="00321875"/>
    <w:rsid w:val="00322B75"/>
    <w:rsid w:val="003234B9"/>
    <w:rsid w:val="00323579"/>
    <w:rsid w:val="00323C4D"/>
    <w:rsid w:val="0032644D"/>
    <w:rsid w:val="003275B8"/>
    <w:rsid w:val="00330212"/>
    <w:rsid w:val="00330858"/>
    <w:rsid w:val="0033278D"/>
    <w:rsid w:val="0033420F"/>
    <w:rsid w:val="00336A94"/>
    <w:rsid w:val="00337B66"/>
    <w:rsid w:val="00337F2B"/>
    <w:rsid w:val="00341099"/>
    <w:rsid w:val="0034397D"/>
    <w:rsid w:val="003501C9"/>
    <w:rsid w:val="00350EE0"/>
    <w:rsid w:val="00353DD1"/>
    <w:rsid w:val="003569A0"/>
    <w:rsid w:val="00360909"/>
    <w:rsid w:val="0036109C"/>
    <w:rsid w:val="00361275"/>
    <w:rsid w:val="003633B0"/>
    <w:rsid w:val="00363940"/>
    <w:rsid w:val="00364ECB"/>
    <w:rsid w:val="003673FF"/>
    <w:rsid w:val="0036797B"/>
    <w:rsid w:val="00367C11"/>
    <w:rsid w:val="00370571"/>
    <w:rsid w:val="0037112F"/>
    <w:rsid w:val="0037172C"/>
    <w:rsid w:val="00371859"/>
    <w:rsid w:val="00371F38"/>
    <w:rsid w:val="00372227"/>
    <w:rsid w:val="003726BD"/>
    <w:rsid w:val="003737A6"/>
    <w:rsid w:val="00373F99"/>
    <w:rsid w:val="0037431C"/>
    <w:rsid w:val="003759D9"/>
    <w:rsid w:val="00375B41"/>
    <w:rsid w:val="0038235C"/>
    <w:rsid w:val="00384B46"/>
    <w:rsid w:val="00384F5B"/>
    <w:rsid w:val="00384F6D"/>
    <w:rsid w:val="003A074B"/>
    <w:rsid w:val="003A18E3"/>
    <w:rsid w:val="003A1A99"/>
    <w:rsid w:val="003A3A6D"/>
    <w:rsid w:val="003A3ACA"/>
    <w:rsid w:val="003A3ECF"/>
    <w:rsid w:val="003A43D6"/>
    <w:rsid w:val="003A4546"/>
    <w:rsid w:val="003A4CA1"/>
    <w:rsid w:val="003A5447"/>
    <w:rsid w:val="003B1038"/>
    <w:rsid w:val="003B2306"/>
    <w:rsid w:val="003B27CB"/>
    <w:rsid w:val="003B37C6"/>
    <w:rsid w:val="003B4717"/>
    <w:rsid w:val="003B4B20"/>
    <w:rsid w:val="003B6935"/>
    <w:rsid w:val="003B6CED"/>
    <w:rsid w:val="003B7C41"/>
    <w:rsid w:val="003B7C84"/>
    <w:rsid w:val="003C08D7"/>
    <w:rsid w:val="003C15C3"/>
    <w:rsid w:val="003C1ED5"/>
    <w:rsid w:val="003C4591"/>
    <w:rsid w:val="003C6480"/>
    <w:rsid w:val="003C6922"/>
    <w:rsid w:val="003C71E8"/>
    <w:rsid w:val="003D2166"/>
    <w:rsid w:val="003D29F7"/>
    <w:rsid w:val="003D36E3"/>
    <w:rsid w:val="003D3AB3"/>
    <w:rsid w:val="003D75E6"/>
    <w:rsid w:val="003D7A41"/>
    <w:rsid w:val="003E2F7C"/>
    <w:rsid w:val="003E3DFC"/>
    <w:rsid w:val="003E4636"/>
    <w:rsid w:val="003E5064"/>
    <w:rsid w:val="003E52D7"/>
    <w:rsid w:val="003E6D56"/>
    <w:rsid w:val="003E7491"/>
    <w:rsid w:val="003F20DD"/>
    <w:rsid w:val="003F44BF"/>
    <w:rsid w:val="003F51D5"/>
    <w:rsid w:val="003F7224"/>
    <w:rsid w:val="003F72B3"/>
    <w:rsid w:val="003F7DA5"/>
    <w:rsid w:val="004010CD"/>
    <w:rsid w:val="004018CC"/>
    <w:rsid w:val="00402686"/>
    <w:rsid w:val="00402842"/>
    <w:rsid w:val="00403D1E"/>
    <w:rsid w:val="00404DA6"/>
    <w:rsid w:val="0040538D"/>
    <w:rsid w:val="00405510"/>
    <w:rsid w:val="0040596E"/>
    <w:rsid w:val="00405FB5"/>
    <w:rsid w:val="00407853"/>
    <w:rsid w:val="00407FA9"/>
    <w:rsid w:val="00410FEB"/>
    <w:rsid w:val="00411AEC"/>
    <w:rsid w:val="00414457"/>
    <w:rsid w:val="0041669E"/>
    <w:rsid w:val="00416CAA"/>
    <w:rsid w:val="00417D97"/>
    <w:rsid w:val="00421381"/>
    <w:rsid w:val="00422777"/>
    <w:rsid w:val="0042614E"/>
    <w:rsid w:val="00430686"/>
    <w:rsid w:val="00430764"/>
    <w:rsid w:val="0043192C"/>
    <w:rsid w:val="00434E26"/>
    <w:rsid w:val="00437147"/>
    <w:rsid w:val="0043757D"/>
    <w:rsid w:val="0044166B"/>
    <w:rsid w:val="004440DA"/>
    <w:rsid w:val="0044479A"/>
    <w:rsid w:val="00445909"/>
    <w:rsid w:val="004463A7"/>
    <w:rsid w:val="00446A36"/>
    <w:rsid w:val="004479E9"/>
    <w:rsid w:val="004511F4"/>
    <w:rsid w:val="004521D9"/>
    <w:rsid w:val="0045277D"/>
    <w:rsid w:val="004528AE"/>
    <w:rsid w:val="00453AF2"/>
    <w:rsid w:val="004557C9"/>
    <w:rsid w:val="0045606B"/>
    <w:rsid w:val="004571C5"/>
    <w:rsid w:val="004575A6"/>
    <w:rsid w:val="00457B16"/>
    <w:rsid w:val="004602EB"/>
    <w:rsid w:val="00460318"/>
    <w:rsid w:val="0046049E"/>
    <w:rsid w:val="00460686"/>
    <w:rsid w:val="004612C6"/>
    <w:rsid w:val="00461457"/>
    <w:rsid w:val="0046196D"/>
    <w:rsid w:val="00462332"/>
    <w:rsid w:val="00462830"/>
    <w:rsid w:val="00464194"/>
    <w:rsid w:val="004643A6"/>
    <w:rsid w:val="004651E7"/>
    <w:rsid w:val="00474C4E"/>
    <w:rsid w:val="00475517"/>
    <w:rsid w:val="004755F2"/>
    <w:rsid w:val="004811E1"/>
    <w:rsid w:val="00482532"/>
    <w:rsid w:val="00483D22"/>
    <w:rsid w:val="0048594C"/>
    <w:rsid w:val="00490AF7"/>
    <w:rsid w:val="0049215E"/>
    <w:rsid w:val="00492A94"/>
    <w:rsid w:val="00492EFC"/>
    <w:rsid w:val="00493310"/>
    <w:rsid w:val="004A072F"/>
    <w:rsid w:val="004A13D4"/>
    <w:rsid w:val="004A166B"/>
    <w:rsid w:val="004A3538"/>
    <w:rsid w:val="004A3A91"/>
    <w:rsid w:val="004A3A99"/>
    <w:rsid w:val="004A4E8B"/>
    <w:rsid w:val="004A5EA5"/>
    <w:rsid w:val="004A6764"/>
    <w:rsid w:val="004B0B58"/>
    <w:rsid w:val="004B1A93"/>
    <w:rsid w:val="004B1FE2"/>
    <w:rsid w:val="004B2A67"/>
    <w:rsid w:val="004B35C2"/>
    <w:rsid w:val="004B55EF"/>
    <w:rsid w:val="004B6144"/>
    <w:rsid w:val="004B7C64"/>
    <w:rsid w:val="004C0A15"/>
    <w:rsid w:val="004C2267"/>
    <w:rsid w:val="004D1521"/>
    <w:rsid w:val="004D31CB"/>
    <w:rsid w:val="004D36E1"/>
    <w:rsid w:val="004D3F64"/>
    <w:rsid w:val="004D4179"/>
    <w:rsid w:val="004D47B9"/>
    <w:rsid w:val="004E0A97"/>
    <w:rsid w:val="004E27C2"/>
    <w:rsid w:val="004E2E24"/>
    <w:rsid w:val="004E55EF"/>
    <w:rsid w:val="004E5D7B"/>
    <w:rsid w:val="004E7890"/>
    <w:rsid w:val="004F60D4"/>
    <w:rsid w:val="004F63F6"/>
    <w:rsid w:val="0050153F"/>
    <w:rsid w:val="0050186B"/>
    <w:rsid w:val="00502A28"/>
    <w:rsid w:val="00502C27"/>
    <w:rsid w:val="00502C67"/>
    <w:rsid w:val="0050347B"/>
    <w:rsid w:val="00505851"/>
    <w:rsid w:val="00506A2A"/>
    <w:rsid w:val="00512F00"/>
    <w:rsid w:val="00513634"/>
    <w:rsid w:val="00514C7F"/>
    <w:rsid w:val="005161A4"/>
    <w:rsid w:val="00516590"/>
    <w:rsid w:val="00517E18"/>
    <w:rsid w:val="0052086C"/>
    <w:rsid w:val="00522F7D"/>
    <w:rsid w:val="005233B8"/>
    <w:rsid w:val="005265EE"/>
    <w:rsid w:val="005268A8"/>
    <w:rsid w:val="005272D0"/>
    <w:rsid w:val="0053023D"/>
    <w:rsid w:val="00530874"/>
    <w:rsid w:val="0053399D"/>
    <w:rsid w:val="00534F0C"/>
    <w:rsid w:val="00535893"/>
    <w:rsid w:val="00535FC0"/>
    <w:rsid w:val="0053777E"/>
    <w:rsid w:val="005379AB"/>
    <w:rsid w:val="00537C92"/>
    <w:rsid w:val="005404E7"/>
    <w:rsid w:val="0054260B"/>
    <w:rsid w:val="00543067"/>
    <w:rsid w:val="00543CF2"/>
    <w:rsid w:val="005441E4"/>
    <w:rsid w:val="005448A8"/>
    <w:rsid w:val="00545134"/>
    <w:rsid w:val="00545E08"/>
    <w:rsid w:val="00547072"/>
    <w:rsid w:val="0054708C"/>
    <w:rsid w:val="00547B60"/>
    <w:rsid w:val="005507A3"/>
    <w:rsid w:val="005510BF"/>
    <w:rsid w:val="0055111B"/>
    <w:rsid w:val="00551CF1"/>
    <w:rsid w:val="00552080"/>
    <w:rsid w:val="00552650"/>
    <w:rsid w:val="00552BC5"/>
    <w:rsid w:val="00552EB9"/>
    <w:rsid w:val="0055395E"/>
    <w:rsid w:val="00554FC0"/>
    <w:rsid w:val="005568C9"/>
    <w:rsid w:val="00560EF3"/>
    <w:rsid w:val="0056585E"/>
    <w:rsid w:val="00566A9C"/>
    <w:rsid w:val="00571BDC"/>
    <w:rsid w:val="0057322E"/>
    <w:rsid w:val="00573E32"/>
    <w:rsid w:val="005745B4"/>
    <w:rsid w:val="00574BF9"/>
    <w:rsid w:val="00575EA0"/>
    <w:rsid w:val="005771A7"/>
    <w:rsid w:val="00580D85"/>
    <w:rsid w:val="00581EA8"/>
    <w:rsid w:val="005825B3"/>
    <w:rsid w:val="00590512"/>
    <w:rsid w:val="0059206A"/>
    <w:rsid w:val="0059576E"/>
    <w:rsid w:val="00595944"/>
    <w:rsid w:val="00595CF8"/>
    <w:rsid w:val="00596347"/>
    <w:rsid w:val="005A1809"/>
    <w:rsid w:val="005A1BD3"/>
    <w:rsid w:val="005A2393"/>
    <w:rsid w:val="005A7730"/>
    <w:rsid w:val="005B1AE2"/>
    <w:rsid w:val="005B1DAC"/>
    <w:rsid w:val="005B2106"/>
    <w:rsid w:val="005B2FD7"/>
    <w:rsid w:val="005B304C"/>
    <w:rsid w:val="005B316B"/>
    <w:rsid w:val="005B4BC5"/>
    <w:rsid w:val="005C237B"/>
    <w:rsid w:val="005C26FD"/>
    <w:rsid w:val="005C2C13"/>
    <w:rsid w:val="005C45FA"/>
    <w:rsid w:val="005C50E7"/>
    <w:rsid w:val="005C516F"/>
    <w:rsid w:val="005C5D46"/>
    <w:rsid w:val="005C7432"/>
    <w:rsid w:val="005D0CDF"/>
    <w:rsid w:val="005D101E"/>
    <w:rsid w:val="005D19D2"/>
    <w:rsid w:val="005D213A"/>
    <w:rsid w:val="005D3DEA"/>
    <w:rsid w:val="005D3E67"/>
    <w:rsid w:val="005D4C11"/>
    <w:rsid w:val="005D5696"/>
    <w:rsid w:val="005D5CA0"/>
    <w:rsid w:val="005D70D7"/>
    <w:rsid w:val="005D790B"/>
    <w:rsid w:val="005E217E"/>
    <w:rsid w:val="005E3F0B"/>
    <w:rsid w:val="005E51CB"/>
    <w:rsid w:val="005E5A18"/>
    <w:rsid w:val="005E5F1B"/>
    <w:rsid w:val="005F027C"/>
    <w:rsid w:val="005F1E0E"/>
    <w:rsid w:val="005F1FB3"/>
    <w:rsid w:val="005F56C5"/>
    <w:rsid w:val="005F5739"/>
    <w:rsid w:val="00601174"/>
    <w:rsid w:val="00601314"/>
    <w:rsid w:val="00603221"/>
    <w:rsid w:val="00603831"/>
    <w:rsid w:val="00603B8C"/>
    <w:rsid w:val="00603CE7"/>
    <w:rsid w:val="00605367"/>
    <w:rsid w:val="006068DA"/>
    <w:rsid w:val="00612580"/>
    <w:rsid w:val="006127A1"/>
    <w:rsid w:val="00613AA7"/>
    <w:rsid w:val="00616ADF"/>
    <w:rsid w:val="00616BC6"/>
    <w:rsid w:val="006175A7"/>
    <w:rsid w:val="00617849"/>
    <w:rsid w:val="00622C60"/>
    <w:rsid w:val="0062576A"/>
    <w:rsid w:val="006266F5"/>
    <w:rsid w:val="00630B56"/>
    <w:rsid w:val="00632044"/>
    <w:rsid w:val="00632B83"/>
    <w:rsid w:val="00633528"/>
    <w:rsid w:val="006344FF"/>
    <w:rsid w:val="00635A2B"/>
    <w:rsid w:val="00635F60"/>
    <w:rsid w:val="00646174"/>
    <w:rsid w:val="00646632"/>
    <w:rsid w:val="00646E2B"/>
    <w:rsid w:val="00647400"/>
    <w:rsid w:val="006511CE"/>
    <w:rsid w:val="00653E12"/>
    <w:rsid w:val="006637F8"/>
    <w:rsid w:val="00663B51"/>
    <w:rsid w:val="00663D10"/>
    <w:rsid w:val="00665566"/>
    <w:rsid w:val="00666040"/>
    <w:rsid w:val="006704B9"/>
    <w:rsid w:val="00675B9D"/>
    <w:rsid w:val="00676FED"/>
    <w:rsid w:val="006772BA"/>
    <w:rsid w:val="0068063E"/>
    <w:rsid w:val="00680643"/>
    <w:rsid w:val="00681050"/>
    <w:rsid w:val="006839E8"/>
    <w:rsid w:val="00683F0C"/>
    <w:rsid w:val="006857B7"/>
    <w:rsid w:val="006860F3"/>
    <w:rsid w:val="00686300"/>
    <w:rsid w:val="006868B0"/>
    <w:rsid w:val="006879A9"/>
    <w:rsid w:val="00693160"/>
    <w:rsid w:val="00695237"/>
    <w:rsid w:val="00695853"/>
    <w:rsid w:val="00695DA9"/>
    <w:rsid w:val="006A28CD"/>
    <w:rsid w:val="006A46A0"/>
    <w:rsid w:val="006A64FF"/>
    <w:rsid w:val="006B024B"/>
    <w:rsid w:val="006B4DE0"/>
    <w:rsid w:val="006B7F0F"/>
    <w:rsid w:val="006C4AFF"/>
    <w:rsid w:val="006C5404"/>
    <w:rsid w:val="006C6468"/>
    <w:rsid w:val="006C6610"/>
    <w:rsid w:val="006C6B1E"/>
    <w:rsid w:val="006D1227"/>
    <w:rsid w:val="006D1AF5"/>
    <w:rsid w:val="006D20A9"/>
    <w:rsid w:val="006D2D94"/>
    <w:rsid w:val="006D3494"/>
    <w:rsid w:val="006D56A4"/>
    <w:rsid w:val="006D5C6C"/>
    <w:rsid w:val="006E02FC"/>
    <w:rsid w:val="006E14CB"/>
    <w:rsid w:val="006E1C70"/>
    <w:rsid w:val="006E25A7"/>
    <w:rsid w:val="006E2A73"/>
    <w:rsid w:val="006E4BDC"/>
    <w:rsid w:val="006E4C8E"/>
    <w:rsid w:val="006E569B"/>
    <w:rsid w:val="006E7177"/>
    <w:rsid w:val="006E754F"/>
    <w:rsid w:val="006F1E2D"/>
    <w:rsid w:val="006F4086"/>
    <w:rsid w:val="006F50F7"/>
    <w:rsid w:val="006F5626"/>
    <w:rsid w:val="006F6DF4"/>
    <w:rsid w:val="006F7903"/>
    <w:rsid w:val="006F7E09"/>
    <w:rsid w:val="00700710"/>
    <w:rsid w:val="00702D61"/>
    <w:rsid w:val="0070362D"/>
    <w:rsid w:val="0070404C"/>
    <w:rsid w:val="00704E86"/>
    <w:rsid w:val="0071025C"/>
    <w:rsid w:val="0071333D"/>
    <w:rsid w:val="00714275"/>
    <w:rsid w:val="00714891"/>
    <w:rsid w:val="007149BD"/>
    <w:rsid w:val="00714B09"/>
    <w:rsid w:val="00714C0F"/>
    <w:rsid w:val="00716761"/>
    <w:rsid w:val="0071678A"/>
    <w:rsid w:val="007168B6"/>
    <w:rsid w:val="00716BE2"/>
    <w:rsid w:val="00716D39"/>
    <w:rsid w:val="00717A19"/>
    <w:rsid w:val="00720233"/>
    <w:rsid w:val="00720485"/>
    <w:rsid w:val="00725A8A"/>
    <w:rsid w:val="00726842"/>
    <w:rsid w:val="00726F90"/>
    <w:rsid w:val="007305BE"/>
    <w:rsid w:val="00730974"/>
    <w:rsid w:val="00732C67"/>
    <w:rsid w:val="007334D1"/>
    <w:rsid w:val="00733E4A"/>
    <w:rsid w:val="00734433"/>
    <w:rsid w:val="00736B95"/>
    <w:rsid w:val="007372EE"/>
    <w:rsid w:val="0074061C"/>
    <w:rsid w:val="00744073"/>
    <w:rsid w:val="00744346"/>
    <w:rsid w:val="007463EE"/>
    <w:rsid w:val="007503E8"/>
    <w:rsid w:val="00751794"/>
    <w:rsid w:val="00752409"/>
    <w:rsid w:val="00752A13"/>
    <w:rsid w:val="00753D08"/>
    <w:rsid w:val="0075500C"/>
    <w:rsid w:val="00755503"/>
    <w:rsid w:val="00755FEE"/>
    <w:rsid w:val="00757B38"/>
    <w:rsid w:val="00757D10"/>
    <w:rsid w:val="00760BEA"/>
    <w:rsid w:val="00761925"/>
    <w:rsid w:val="0076299B"/>
    <w:rsid w:val="0076518C"/>
    <w:rsid w:val="00765AA2"/>
    <w:rsid w:val="00766ECB"/>
    <w:rsid w:val="00772A9A"/>
    <w:rsid w:val="00773BF9"/>
    <w:rsid w:val="00774C72"/>
    <w:rsid w:val="00774EA6"/>
    <w:rsid w:val="00781F42"/>
    <w:rsid w:val="0078271C"/>
    <w:rsid w:val="00782A58"/>
    <w:rsid w:val="007841E7"/>
    <w:rsid w:val="00786EAE"/>
    <w:rsid w:val="007877A8"/>
    <w:rsid w:val="00790B22"/>
    <w:rsid w:val="007912C4"/>
    <w:rsid w:val="0079798B"/>
    <w:rsid w:val="00797E5A"/>
    <w:rsid w:val="007A1394"/>
    <w:rsid w:val="007A2060"/>
    <w:rsid w:val="007A20E9"/>
    <w:rsid w:val="007A296C"/>
    <w:rsid w:val="007A3851"/>
    <w:rsid w:val="007A6241"/>
    <w:rsid w:val="007B077E"/>
    <w:rsid w:val="007B0DD0"/>
    <w:rsid w:val="007B3082"/>
    <w:rsid w:val="007B3389"/>
    <w:rsid w:val="007B6AA4"/>
    <w:rsid w:val="007B7B76"/>
    <w:rsid w:val="007C02EE"/>
    <w:rsid w:val="007C130C"/>
    <w:rsid w:val="007C149E"/>
    <w:rsid w:val="007C1C06"/>
    <w:rsid w:val="007C1C07"/>
    <w:rsid w:val="007C1CA3"/>
    <w:rsid w:val="007C3E55"/>
    <w:rsid w:val="007C5187"/>
    <w:rsid w:val="007C5C68"/>
    <w:rsid w:val="007C7782"/>
    <w:rsid w:val="007D1266"/>
    <w:rsid w:val="007D1694"/>
    <w:rsid w:val="007D23AA"/>
    <w:rsid w:val="007D30EA"/>
    <w:rsid w:val="007D3CCF"/>
    <w:rsid w:val="007D6259"/>
    <w:rsid w:val="007E296D"/>
    <w:rsid w:val="007E6245"/>
    <w:rsid w:val="007E6E29"/>
    <w:rsid w:val="007F0FCF"/>
    <w:rsid w:val="007F1703"/>
    <w:rsid w:val="007F431F"/>
    <w:rsid w:val="007F5A6B"/>
    <w:rsid w:val="007F6F3B"/>
    <w:rsid w:val="007F7812"/>
    <w:rsid w:val="0080016F"/>
    <w:rsid w:val="008001AC"/>
    <w:rsid w:val="0080079B"/>
    <w:rsid w:val="00801D34"/>
    <w:rsid w:val="00802959"/>
    <w:rsid w:val="00807058"/>
    <w:rsid w:val="008110B6"/>
    <w:rsid w:val="00812503"/>
    <w:rsid w:val="0081466D"/>
    <w:rsid w:val="00816663"/>
    <w:rsid w:val="00816F23"/>
    <w:rsid w:val="00817787"/>
    <w:rsid w:val="00820D0C"/>
    <w:rsid w:val="0082372A"/>
    <w:rsid w:val="008254E8"/>
    <w:rsid w:val="00827E33"/>
    <w:rsid w:val="008346DE"/>
    <w:rsid w:val="0083598C"/>
    <w:rsid w:val="00837121"/>
    <w:rsid w:val="008377E1"/>
    <w:rsid w:val="0084011D"/>
    <w:rsid w:val="0084032A"/>
    <w:rsid w:val="0084085F"/>
    <w:rsid w:val="008424D7"/>
    <w:rsid w:val="0084291B"/>
    <w:rsid w:val="00842E59"/>
    <w:rsid w:val="00843C20"/>
    <w:rsid w:val="00843D14"/>
    <w:rsid w:val="00844C87"/>
    <w:rsid w:val="00845382"/>
    <w:rsid w:val="008471DC"/>
    <w:rsid w:val="008476E0"/>
    <w:rsid w:val="008527DE"/>
    <w:rsid w:val="008544AB"/>
    <w:rsid w:val="0085562F"/>
    <w:rsid w:val="00855CC6"/>
    <w:rsid w:val="00857569"/>
    <w:rsid w:val="00862603"/>
    <w:rsid w:val="0086344F"/>
    <w:rsid w:val="0086404E"/>
    <w:rsid w:val="00866F6E"/>
    <w:rsid w:val="008676A8"/>
    <w:rsid w:val="008708B0"/>
    <w:rsid w:val="008716C6"/>
    <w:rsid w:val="008719EE"/>
    <w:rsid w:val="0087354D"/>
    <w:rsid w:val="00873C94"/>
    <w:rsid w:val="008743D1"/>
    <w:rsid w:val="0087473D"/>
    <w:rsid w:val="0087486C"/>
    <w:rsid w:val="00876654"/>
    <w:rsid w:val="00880C19"/>
    <w:rsid w:val="0088373B"/>
    <w:rsid w:val="008845C3"/>
    <w:rsid w:val="008846FA"/>
    <w:rsid w:val="00885621"/>
    <w:rsid w:val="0088572A"/>
    <w:rsid w:val="0088656E"/>
    <w:rsid w:val="00891CE6"/>
    <w:rsid w:val="0089304F"/>
    <w:rsid w:val="00893685"/>
    <w:rsid w:val="008952B1"/>
    <w:rsid w:val="00895EDC"/>
    <w:rsid w:val="00897D82"/>
    <w:rsid w:val="008A088A"/>
    <w:rsid w:val="008A21AA"/>
    <w:rsid w:val="008A24AC"/>
    <w:rsid w:val="008A3186"/>
    <w:rsid w:val="008A46A1"/>
    <w:rsid w:val="008A4D1B"/>
    <w:rsid w:val="008B21AF"/>
    <w:rsid w:val="008B282B"/>
    <w:rsid w:val="008B5D32"/>
    <w:rsid w:val="008B7CC2"/>
    <w:rsid w:val="008C1E33"/>
    <w:rsid w:val="008C2536"/>
    <w:rsid w:val="008C40F3"/>
    <w:rsid w:val="008C52C6"/>
    <w:rsid w:val="008D212D"/>
    <w:rsid w:val="008D73A7"/>
    <w:rsid w:val="008D7552"/>
    <w:rsid w:val="008E0130"/>
    <w:rsid w:val="008E0908"/>
    <w:rsid w:val="008E3512"/>
    <w:rsid w:val="008E3EE2"/>
    <w:rsid w:val="008E46E0"/>
    <w:rsid w:val="008F1828"/>
    <w:rsid w:val="008F2259"/>
    <w:rsid w:val="008F2427"/>
    <w:rsid w:val="008F2AAA"/>
    <w:rsid w:val="008F3E7B"/>
    <w:rsid w:val="008F4EC4"/>
    <w:rsid w:val="008F4FBD"/>
    <w:rsid w:val="009005A0"/>
    <w:rsid w:val="00900D67"/>
    <w:rsid w:val="009016A6"/>
    <w:rsid w:val="009022C6"/>
    <w:rsid w:val="0090277A"/>
    <w:rsid w:val="009027C9"/>
    <w:rsid w:val="00904D98"/>
    <w:rsid w:val="009054CE"/>
    <w:rsid w:val="00911D8F"/>
    <w:rsid w:val="00913535"/>
    <w:rsid w:val="00914B98"/>
    <w:rsid w:val="00915896"/>
    <w:rsid w:val="00916515"/>
    <w:rsid w:val="00916E15"/>
    <w:rsid w:val="00916EC8"/>
    <w:rsid w:val="00917A8F"/>
    <w:rsid w:val="009209FE"/>
    <w:rsid w:val="00923871"/>
    <w:rsid w:val="00923D34"/>
    <w:rsid w:val="00925300"/>
    <w:rsid w:val="00927778"/>
    <w:rsid w:val="00930C4F"/>
    <w:rsid w:val="00930F1C"/>
    <w:rsid w:val="0093123A"/>
    <w:rsid w:val="009320C3"/>
    <w:rsid w:val="009325D4"/>
    <w:rsid w:val="0093301E"/>
    <w:rsid w:val="00934A1A"/>
    <w:rsid w:val="00935A73"/>
    <w:rsid w:val="00940650"/>
    <w:rsid w:val="00946711"/>
    <w:rsid w:val="00947FF1"/>
    <w:rsid w:val="009500D9"/>
    <w:rsid w:val="00951442"/>
    <w:rsid w:val="00951443"/>
    <w:rsid w:val="00952A10"/>
    <w:rsid w:val="00953C69"/>
    <w:rsid w:val="00955B3A"/>
    <w:rsid w:val="0095742F"/>
    <w:rsid w:val="00957938"/>
    <w:rsid w:val="009611B8"/>
    <w:rsid w:val="0096227C"/>
    <w:rsid w:val="00962553"/>
    <w:rsid w:val="009652CE"/>
    <w:rsid w:val="00965A90"/>
    <w:rsid w:val="00965F56"/>
    <w:rsid w:val="00967B34"/>
    <w:rsid w:val="00970C07"/>
    <w:rsid w:val="0097156A"/>
    <w:rsid w:val="009719E2"/>
    <w:rsid w:val="00971B5F"/>
    <w:rsid w:val="00974D26"/>
    <w:rsid w:val="00976113"/>
    <w:rsid w:val="009770AF"/>
    <w:rsid w:val="00985C26"/>
    <w:rsid w:val="009865E5"/>
    <w:rsid w:val="009867AA"/>
    <w:rsid w:val="00991BDC"/>
    <w:rsid w:val="00991C5D"/>
    <w:rsid w:val="00993489"/>
    <w:rsid w:val="00995FAC"/>
    <w:rsid w:val="0099766F"/>
    <w:rsid w:val="00997A23"/>
    <w:rsid w:val="00997BE0"/>
    <w:rsid w:val="009A127A"/>
    <w:rsid w:val="009A426E"/>
    <w:rsid w:val="009A510D"/>
    <w:rsid w:val="009A5545"/>
    <w:rsid w:val="009A5CAA"/>
    <w:rsid w:val="009A797B"/>
    <w:rsid w:val="009A7F1C"/>
    <w:rsid w:val="009B319D"/>
    <w:rsid w:val="009B34CA"/>
    <w:rsid w:val="009B4330"/>
    <w:rsid w:val="009B46DE"/>
    <w:rsid w:val="009C312C"/>
    <w:rsid w:val="009C3B5F"/>
    <w:rsid w:val="009C3F3A"/>
    <w:rsid w:val="009C5583"/>
    <w:rsid w:val="009C7757"/>
    <w:rsid w:val="009D148E"/>
    <w:rsid w:val="009D18C6"/>
    <w:rsid w:val="009D2218"/>
    <w:rsid w:val="009D275D"/>
    <w:rsid w:val="009D4B47"/>
    <w:rsid w:val="009D523D"/>
    <w:rsid w:val="009D6E9B"/>
    <w:rsid w:val="009E0964"/>
    <w:rsid w:val="009E1597"/>
    <w:rsid w:val="009E22A6"/>
    <w:rsid w:val="009E2649"/>
    <w:rsid w:val="009E3A18"/>
    <w:rsid w:val="009E3E76"/>
    <w:rsid w:val="009E62C1"/>
    <w:rsid w:val="009E77FB"/>
    <w:rsid w:val="009E7B4F"/>
    <w:rsid w:val="009F0353"/>
    <w:rsid w:val="009F0FEF"/>
    <w:rsid w:val="009F4CD3"/>
    <w:rsid w:val="009F4FB5"/>
    <w:rsid w:val="009F590C"/>
    <w:rsid w:val="00A025D0"/>
    <w:rsid w:val="00A051F4"/>
    <w:rsid w:val="00A05946"/>
    <w:rsid w:val="00A069F0"/>
    <w:rsid w:val="00A073C8"/>
    <w:rsid w:val="00A10ABC"/>
    <w:rsid w:val="00A11BF0"/>
    <w:rsid w:val="00A123BE"/>
    <w:rsid w:val="00A14D08"/>
    <w:rsid w:val="00A153A0"/>
    <w:rsid w:val="00A15B97"/>
    <w:rsid w:val="00A22943"/>
    <w:rsid w:val="00A24A24"/>
    <w:rsid w:val="00A24B75"/>
    <w:rsid w:val="00A259A0"/>
    <w:rsid w:val="00A25D53"/>
    <w:rsid w:val="00A26649"/>
    <w:rsid w:val="00A26C4B"/>
    <w:rsid w:val="00A27E5B"/>
    <w:rsid w:val="00A30BC6"/>
    <w:rsid w:val="00A30F15"/>
    <w:rsid w:val="00A316B5"/>
    <w:rsid w:val="00A33A89"/>
    <w:rsid w:val="00A36E7E"/>
    <w:rsid w:val="00A412BB"/>
    <w:rsid w:val="00A4145F"/>
    <w:rsid w:val="00A415B1"/>
    <w:rsid w:val="00A419D2"/>
    <w:rsid w:val="00A42A02"/>
    <w:rsid w:val="00A42ACD"/>
    <w:rsid w:val="00A42B32"/>
    <w:rsid w:val="00A42FC9"/>
    <w:rsid w:val="00A43E10"/>
    <w:rsid w:val="00A44946"/>
    <w:rsid w:val="00A45FD8"/>
    <w:rsid w:val="00A464EE"/>
    <w:rsid w:val="00A469F8"/>
    <w:rsid w:val="00A47E29"/>
    <w:rsid w:val="00A47F66"/>
    <w:rsid w:val="00A51147"/>
    <w:rsid w:val="00A5165B"/>
    <w:rsid w:val="00A54935"/>
    <w:rsid w:val="00A54FB6"/>
    <w:rsid w:val="00A55A48"/>
    <w:rsid w:val="00A560D3"/>
    <w:rsid w:val="00A60B67"/>
    <w:rsid w:val="00A61241"/>
    <w:rsid w:val="00A61AE0"/>
    <w:rsid w:val="00A62B5E"/>
    <w:rsid w:val="00A70EA1"/>
    <w:rsid w:val="00A72001"/>
    <w:rsid w:val="00A73072"/>
    <w:rsid w:val="00A75214"/>
    <w:rsid w:val="00A75441"/>
    <w:rsid w:val="00A75DAF"/>
    <w:rsid w:val="00A806F1"/>
    <w:rsid w:val="00A83868"/>
    <w:rsid w:val="00A86001"/>
    <w:rsid w:val="00A8785A"/>
    <w:rsid w:val="00A90E3B"/>
    <w:rsid w:val="00A91873"/>
    <w:rsid w:val="00A91963"/>
    <w:rsid w:val="00A93575"/>
    <w:rsid w:val="00A94658"/>
    <w:rsid w:val="00A94769"/>
    <w:rsid w:val="00A94AA2"/>
    <w:rsid w:val="00A95E5D"/>
    <w:rsid w:val="00AA1393"/>
    <w:rsid w:val="00AA1EB9"/>
    <w:rsid w:val="00AA2D56"/>
    <w:rsid w:val="00AA2D76"/>
    <w:rsid w:val="00AA5ED0"/>
    <w:rsid w:val="00AA6062"/>
    <w:rsid w:val="00AB586A"/>
    <w:rsid w:val="00AB5892"/>
    <w:rsid w:val="00AB6BB7"/>
    <w:rsid w:val="00AC0AB1"/>
    <w:rsid w:val="00AC1924"/>
    <w:rsid w:val="00AC37F8"/>
    <w:rsid w:val="00AD0F7C"/>
    <w:rsid w:val="00AD14E4"/>
    <w:rsid w:val="00AD29DF"/>
    <w:rsid w:val="00AD4A00"/>
    <w:rsid w:val="00AD503B"/>
    <w:rsid w:val="00AD5D53"/>
    <w:rsid w:val="00AD6DB0"/>
    <w:rsid w:val="00AD705C"/>
    <w:rsid w:val="00AD769C"/>
    <w:rsid w:val="00AD7764"/>
    <w:rsid w:val="00AD7A4D"/>
    <w:rsid w:val="00AE1307"/>
    <w:rsid w:val="00AE6C24"/>
    <w:rsid w:val="00AE78A7"/>
    <w:rsid w:val="00AF0ED8"/>
    <w:rsid w:val="00AF0F2D"/>
    <w:rsid w:val="00AF1373"/>
    <w:rsid w:val="00AF245B"/>
    <w:rsid w:val="00AF3953"/>
    <w:rsid w:val="00AF3BD5"/>
    <w:rsid w:val="00AF434B"/>
    <w:rsid w:val="00AF4816"/>
    <w:rsid w:val="00AF53EC"/>
    <w:rsid w:val="00AF5CBF"/>
    <w:rsid w:val="00AF5DEB"/>
    <w:rsid w:val="00AF72F7"/>
    <w:rsid w:val="00AF7CB9"/>
    <w:rsid w:val="00B01235"/>
    <w:rsid w:val="00B01C52"/>
    <w:rsid w:val="00B02C99"/>
    <w:rsid w:val="00B02E6B"/>
    <w:rsid w:val="00B05A5B"/>
    <w:rsid w:val="00B06414"/>
    <w:rsid w:val="00B06B1B"/>
    <w:rsid w:val="00B10978"/>
    <w:rsid w:val="00B11F04"/>
    <w:rsid w:val="00B13741"/>
    <w:rsid w:val="00B15204"/>
    <w:rsid w:val="00B220FF"/>
    <w:rsid w:val="00B22985"/>
    <w:rsid w:val="00B22A21"/>
    <w:rsid w:val="00B27F69"/>
    <w:rsid w:val="00B3425F"/>
    <w:rsid w:val="00B3466E"/>
    <w:rsid w:val="00B3487F"/>
    <w:rsid w:val="00B357CC"/>
    <w:rsid w:val="00B4221F"/>
    <w:rsid w:val="00B43FA1"/>
    <w:rsid w:val="00B44D17"/>
    <w:rsid w:val="00B44EC8"/>
    <w:rsid w:val="00B44F7E"/>
    <w:rsid w:val="00B454D0"/>
    <w:rsid w:val="00B45CBA"/>
    <w:rsid w:val="00B46229"/>
    <w:rsid w:val="00B47F3A"/>
    <w:rsid w:val="00B50ED6"/>
    <w:rsid w:val="00B51C3C"/>
    <w:rsid w:val="00B522B7"/>
    <w:rsid w:val="00B538EE"/>
    <w:rsid w:val="00B53F4E"/>
    <w:rsid w:val="00B5551A"/>
    <w:rsid w:val="00B55E60"/>
    <w:rsid w:val="00B56743"/>
    <w:rsid w:val="00B57427"/>
    <w:rsid w:val="00B6099B"/>
    <w:rsid w:val="00B62662"/>
    <w:rsid w:val="00B636DA"/>
    <w:rsid w:val="00B64081"/>
    <w:rsid w:val="00B65E70"/>
    <w:rsid w:val="00B717B1"/>
    <w:rsid w:val="00B762BA"/>
    <w:rsid w:val="00B76D8C"/>
    <w:rsid w:val="00B77497"/>
    <w:rsid w:val="00B776C6"/>
    <w:rsid w:val="00B80ED8"/>
    <w:rsid w:val="00B90DCF"/>
    <w:rsid w:val="00B91A88"/>
    <w:rsid w:val="00B91EDE"/>
    <w:rsid w:val="00B957BD"/>
    <w:rsid w:val="00BA0118"/>
    <w:rsid w:val="00BA27ED"/>
    <w:rsid w:val="00BA3C10"/>
    <w:rsid w:val="00BA42EC"/>
    <w:rsid w:val="00BA4C7F"/>
    <w:rsid w:val="00BA5143"/>
    <w:rsid w:val="00BA6F13"/>
    <w:rsid w:val="00BA7153"/>
    <w:rsid w:val="00BB0920"/>
    <w:rsid w:val="00BB576F"/>
    <w:rsid w:val="00BB6368"/>
    <w:rsid w:val="00BB6773"/>
    <w:rsid w:val="00BB7FB6"/>
    <w:rsid w:val="00BC0424"/>
    <w:rsid w:val="00BC0521"/>
    <w:rsid w:val="00BC1181"/>
    <w:rsid w:val="00BC1D10"/>
    <w:rsid w:val="00BC36B1"/>
    <w:rsid w:val="00BC3D3D"/>
    <w:rsid w:val="00BC3D4F"/>
    <w:rsid w:val="00BC42CE"/>
    <w:rsid w:val="00BC4A36"/>
    <w:rsid w:val="00BC5713"/>
    <w:rsid w:val="00BC6BFF"/>
    <w:rsid w:val="00BC7B56"/>
    <w:rsid w:val="00BC7EBA"/>
    <w:rsid w:val="00BD07B5"/>
    <w:rsid w:val="00BD138E"/>
    <w:rsid w:val="00BD1929"/>
    <w:rsid w:val="00BD40B0"/>
    <w:rsid w:val="00BD6AF4"/>
    <w:rsid w:val="00BE0A31"/>
    <w:rsid w:val="00BE1764"/>
    <w:rsid w:val="00BE1CE4"/>
    <w:rsid w:val="00BE3994"/>
    <w:rsid w:val="00BE39CF"/>
    <w:rsid w:val="00BE5A01"/>
    <w:rsid w:val="00BE5AC5"/>
    <w:rsid w:val="00BE6B21"/>
    <w:rsid w:val="00BE781D"/>
    <w:rsid w:val="00BF2BDB"/>
    <w:rsid w:val="00BF4007"/>
    <w:rsid w:val="00BF656A"/>
    <w:rsid w:val="00BF7910"/>
    <w:rsid w:val="00C02CD7"/>
    <w:rsid w:val="00C03041"/>
    <w:rsid w:val="00C06A4D"/>
    <w:rsid w:val="00C075AB"/>
    <w:rsid w:val="00C115D3"/>
    <w:rsid w:val="00C12071"/>
    <w:rsid w:val="00C14F13"/>
    <w:rsid w:val="00C156EC"/>
    <w:rsid w:val="00C158FA"/>
    <w:rsid w:val="00C20353"/>
    <w:rsid w:val="00C212AF"/>
    <w:rsid w:val="00C24E8F"/>
    <w:rsid w:val="00C24F5D"/>
    <w:rsid w:val="00C2632C"/>
    <w:rsid w:val="00C27988"/>
    <w:rsid w:val="00C30CEB"/>
    <w:rsid w:val="00C3258E"/>
    <w:rsid w:val="00C32699"/>
    <w:rsid w:val="00C3681F"/>
    <w:rsid w:val="00C37254"/>
    <w:rsid w:val="00C3779D"/>
    <w:rsid w:val="00C40735"/>
    <w:rsid w:val="00C423B0"/>
    <w:rsid w:val="00C42953"/>
    <w:rsid w:val="00C42C81"/>
    <w:rsid w:val="00C43D21"/>
    <w:rsid w:val="00C43E63"/>
    <w:rsid w:val="00C4619D"/>
    <w:rsid w:val="00C463EF"/>
    <w:rsid w:val="00C47B38"/>
    <w:rsid w:val="00C51877"/>
    <w:rsid w:val="00C537D1"/>
    <w:rsid w:val="00C54393"/>
    <w:rsid w:val="00C55018"/>
    <w:rsid w:val="00C55558"/>
    <w:rsid w:val="00C55631"/>
    <w:rsid w:val="00C56494"/>
    <w:rsid w:val="00C56D22"/>
    <w:rsid w:val="00C5701E"/>
    <w:rsid w:val="00C62DCC"/>
    <w:rsid w:val="00C6326B"/>
    <w:rsid w:val="00C64F09"/>
    <w:rsid w:val="00C66004"/>
    <w:rsid w:val="00C66A41"/>
    <w:rsid w:val="00C707E5"/>
    <w:rsid w:val="00C71570"/>
    <w:rsid w:val="00C71CE8"/>
    <w:rsid w:val="00C72B0D"/>
    <w:rsid w:val="00C72B39"/>
    <w:rsid w:val="00C72D0E"/>
    <w:rsid w:val="00C72F71"/>
    <w:rsid w:val="00C730E3"/>
    <w:rsid w:val="00C7357B"/>
    <w:rsid w:val="00C74602"/>
    <w:rsid w:val="00C753AB"/>
    <w:rsid w:val="00C75BE4"/>
    <w:rsid w:val="00C75C7E"/>
    <w:rsid w:val="00C76EFA"/>
    <w:rsid w:val="00C77111"/>
    <w:rsid w:val="00C77649"/>
    <w:rsid w:val="00C850C8"/>
    <w:rsid w:val="00C87187"/>
    <w:rsid w:val="00C8738C"/>
    <w:rsid w:val="00C905A5"/>
    <w:rsid w:val="00C90926"/>
    <w:rsid w:val="00C909C4"/>
    <w:rsid w:val="00C90C1D"/>
    <w:rsid w:val="00C91E0E"/>
    <w:rsid w:val="00C929F5"/>
    <w:rsid w:val="00C94600"/>
    <w:rsid w:val="00C967AA"/>
    <w:rsid w:val="00C97146"/>
    <w:rsid w:val="00CA0839"/>
    <w:rsid w:val="00CA08DB"/>
    <w:rsid w:val="00CA2D38"/>
    <w:rsid w:val="00CA3E36"/>
    <w:rsid w:val="00CA4A60"/>
    <w:rsid w:val="00CA53FC"/>
    <w:rsid w:val="00CA6276"/>
    <w:rsid w:val="00CA6564"/>
    <w:rsid w:val="00CB1853"/>
    <w:rsid w:val="00CB2807"/>
    <w:rsid w:val="00CB3961"/>
    <w:rsid w:val="00CB3964"/>
    <w:rsid w:val="00CB7F32"/>
    <w:rsid w:val="00CC2D02"/>
    <w:rsid w:val="00CC3441"/>
    <w:rsid w:val="00CC5F23"/>
    <w:rsid w:val="00CC62F8"/>
    <w:rsid w:val="00CC7780"/>
    <w:rsid w:val="00CD0B2E"/>
    <w:rsid w:val="00CD0D27"/>
    <w:rsid w:val="00CD1FC7"/>
    <w:rsid w:val="00CD400E"/>
    <w:rsid w:val="00CD7CAF"/>
    <w:rsid w:val="00CE2492"/>
    <w:rsid w:val="00CE311A"/>
    <w:rsid w:val="00CE64EE"/>
    <w:rsid w:val="00CE66CC"/>
    <w:rsid w:val="00CE6E6C"/>
    <w:rsid w:val="00CF02E0"/>
    <w:rsid w:val="00CF3327"/>
    <w:rsid w:val="00CF4451"/>
    <w:rsid w:val="00CF6C1C"/>
    <w:rsid w:val="00D00A4E"/>
    <w:rsid w:val="00D0280E"/>
    <w:rsid w:val="00D02A04"/>
    <w:rsid w:val="00D03FD5"/>
    <w:rsid w:val="00D042DC"/>
    <w:rsid w:val="00D062EB"/>
    <w:rsid w:val="00D06BB9"/>
    <w:rsid w:val="00D07B4F"/>
    <w:rsid w:val="00D122FB"/>
    <w:rsid w:val="00D128C3"/>
    <w:rsid w:val="00D155D7"/>
    <w:rsid w:val="00D17EB2"/>
    <w:rsid w:val="00D20B7E"/>
    <w:rsid w:val="00D20CC5"/>
    <w:rsid w:val="00D227B8"/>
    <w:rsid w:val="00D22B43"/>
    <w:rsid w:val="00D23171"/>
    <w:rsid w:val="00D26A20"/>
    <w:rsid w:val="00D308CD"/>
    <w:rsid w:val="00D3122E"/>
    <w:rsid w:val="00D31837"/>
    <w:rsid w:val="00D34ADB"/>
    <w:rsid w:val="00D3656A"/>
    <w:rsid w:val="00D36967"/>
    <w:rsid w:val="00D417AC"/>
    <w:rsid w:val="00D417C2"/>
    <w:rsid w:val="00D41A65"/>
    <w:rsid w:val="00D4316D"/>
    <w:rsid w:val="00D43E01"/>
    <w:rsid w:val="00D44ACA"/>
    <w:rsid w:val="00D454F7"/>
    <w:rsid w:val="00D469C5"/>
    <w:rsid w:val="00D4745E"/>
    <w:rsid w:val="00D559B1"/>
    <w:rsid w:val="00D55A50"/>
    <w:rsid w:val="00D57ED0"/>
    <w:rsid w:val="00D60F84"/>
    <w:rsid w:val="00D615C9"/>
    <w:rsid w:val="00D61AB7"/>
    <w:rsid w:val="00D631EE"/>
    <w:rsid w:val="00D71A59"/>
    <w:rsid w:val="00D722FE"/>
    <w:rsid w:val="00D73590"/>
    <w:rsid w:val="00D73B85"/>
    <w:rsid w:val="00D76865"/>
    <w:rsid w:val="00D769C6"/>
    <w:rsid w:val="00D779BF"/>
    <w:rsid w:val="00D77B13"/>
    <w:rsid w:val="00D807AB"/>
    <w:rsid w:val="00D8154A"/>
    <w:rsid w:val="00D83962"/>
    <w:rsid w:val="00D84E36"/>
    <w:rsid w:val="00D86456"/>
    <w:rsid w:val="00D86932"/>
    <w:rsid w:val="00D8718D"/>
    <w:rsid w:val="00D90AFF"/>
    <w:rsid w:val="00D95AF8"/>
    <w:rsid w:val="00DA08B9"/>
    <w:rsid w:val="00DA0B98"/>
    <w:rsid w:val="00DA0D1C"/>
    <w:rsid w:val="00DA20FE"/>
    <w:rsid w:val="00DA249D"/>
    <w:rsid w:val="00DA351C"/>
    <w:rsid w:val="00DA39D8"/>
    <w:rsid w:val="00DA3B37"/>
    <w:rsid w:val="00DA705B"/>
    <w:rsid w:val="00DB0F11"/>
    <w:rsid w:val="00DB1E16"/>
    <w:rsid w:val="00DB36D4"/>
    <w:rsid w:val="00DB3D1E"/>
    <w:rsid w:val="00DB4A77"/>
    <w:rsid w:val="00DB6846"/>
    <w:rsid w:val="00DC0EDF"/>
    <w:rsid w:val="00DC3A78"/>
    <w:rsid w:val="00DC44D9"/>
    <w:rsid w:val="00DC67E1"/>
    <w:rsid w:val="00DC7639"/>
    <w:rsid w:val="00DD0243"/>
    <w:rsid w:val="00DD0DA0"/>
    <w:rsid w:val="00DD1531"/>
    <w:rsid w:val="00DD2525"/>
    <w:rsid w:val="00DD3C8E"/>
    <w:rsid w:val="00DD5C70"/>
    <w:rsid w:val="00DD71E7"/>
    <w:rsid w:val="00DE4921"/>
    <w:rsid w:val="00DE63F7"/>
    <w:rsid w:val="00DE7FD7"/>
    <w:rsid w:val="00DF013E"/>
    <w:rsid w:val="00DF40A7"/>
    <w:rsid w:val="00DF5D28"/>
    <w:rsid w:val="00DF72C6"/>
    <w:rsid w:val="00E00D2E"/>
    <w:rsid w:val="00E017AA"/>
    <w:rsid w:val="00E01AC1"/>
    <w:rsid w:val="00E0232C"/>
    <w:rsid w:val="00E0337A"/>
    <w:rsid w:val="00E03EBD"/>
    <w:rsid w:val="00E04653"/>
    <w:rsid w:val="00E071DF"/>
    <w:rsid w:val="00E10902"/>
    <w:rsid w:val="00E1500D"/>
    <w:rsid w:val="00E15B4E"/>
    <w:rsid w:val="00E1696F"/>
    <w:rsid w:val="00E208E7"/>
    <w:rsid w:val="00E25318"/>
    <w:rsid w:val="00E26ECD"/>
    <w:rsid w:val="00E272D9"/>
    <w:rsid w:val="00E27C1D"/>
    <w:rsid w:val="00E322D1"/>
    <w:rsid w:val="00E33BF1"/>
    <w:rsid w:val="00E33F26"/>
    <w:rsid w:val="00E3454E"/>
    <w:rsid w:val="00E3478A"/>
    <w:rsid w:val="00E36A9D"/>
    <w:rsid w:val="00E40BA7"/>
    <w:rsid w:val="00E420E5"/>
    <w:rsid w:val="00E42FDB"/>
    <w:rsid w:val="00E45319"/>
    <w:rsid w:val="00E45794"/>
    <w:rsid w:val="00E466B6"/>
    <w:rsid w:val="00E50811"/>
    <w:rsid w:val="00E52620"/>
    <w:rsid w:val="00E5340C"/>
    <w:rsid w:val="00E542EB"/>
    <w:rsid w:val="00E55820"/>
    <w:rsid w:val="00E55FB6"/>
    <w:rsid w:val="00E57EA3"/>
    <w:rsid w:val="00E6061B"/>
    <w:rsid w:val="00E61F97"/>
    <w:rsid w:val="00E61FA7"/>
    <w:rsid w:val="00E65201"/>
    <w:rsid w:val="00E6533D"/>
    <w:rsid w:val="00E658A5"/>
    <w:rsid w:val="00E65A54"/>
    <w:rsid w:val="00E65D79"/>
    <w:rsid w:val="00E66EC4"/>
    <w:rsid w:val="00E70B18"/>
    <w:rsid w:val="00E71440"/>
    <w:rsid w:val="00E7153A"/>
    <w:rsid w:val="00E72857"/>
    <w:rsid w:val="00E7379E"/>
    <w:rsid w:val="00E75528"/>
    <w:rsid w:val="00E7574E"/>
    <w:rsid w:val="00E76D1D"/>
    <w:rsid w:val="00E8031D"/>
    <w:rsid w:val="00E84222"/>
    <w:rsid w:val="00E867C6"/>
    <w:rsid w:val="00E87997"/>
    <w:rsid w:val="00E87AA5"/>
    <w:rsid w:val="00E908ED"/>
    <w:rsid w:val="00E91FCC"/>
    <w:rsid w:val="00E92161"/>
    <w:rsid w:val="00E92E9B"/>
    <w:rsid w:val="00E94BEA"/>
    <w:rsid w:val="00E9660B"/>
    <w:rsid w:val="00E9759B"/>
    <w:rsid w:val="00EA00ED"/>
    <w:rsid w:val="00EA073E"/>
    <w:rsid w:val="00EA13AD"/>
    <w:rsid w:val="00EA1987"/>
    <w:rsid w:val="00EA1C74"/>
    <w:rsid w:val="00EA25C2"/>
    <w:rsid w:val="00EA2681"/>
    <w:rsid w:val="00EA63E8"/>
    <w:rsid w:val="00EA7930"/>
    <w:rsid w:val="00EB1406"/>
    <w:rsid w:val="00EB5A6F"/>
    <w:rsid w:val="00EB65FA"/>
    <w:rsid w:val="00EC24C7"/>
    <w:rsid w:val="00EC2ABD"/>
    <w:rsid w:val="00EC2CFE"/>
    <w:rsid w:val="00EC3757"/>
    <w:rsid w:val="00EC49B4"/>
    <w:rsid w:val="00EC4C03"/>
    <w:rsid w:val="00ED4881"/>
    <w:rsid w:val="00EE05BB"/>
    <w:rsid w:val="00EE06EB"/>
    <w:rsid w:val="00EE09B2"/>
    <w:rsid w:val="00EE2D18"/>
    <w:rsid w:val="00EE2EAD"/>
    <w:rsid w:val="00EE5FAD"/>
    <w:rsid w:val="00EF035A"/>
    <w:rsid w:val="00EF25C2"/>
    <w:rsid w:val="00EF42FB"/>
    <w:rsid w:val="00EF4BD8"/>
    <w:rsid w:val="00EF58E6"/>
    <w:rsid w:val="00EF618E"/>
    <w:rsid w:val="00EF6BB9"/>
    <w:rsid w:val="00EF7A2B"/>
    <w:rsid w:val="00F00F7D"/>
    <w:rsid w:val="00F01E6B"/>
    <w:rsid w:val="00F02434"/>
    <w:rsid w:val="00F03220"/>
    <w:rsid w:val="00F04D17"/>
    <w:rsid w:val="00F05B9E"/>
    <w:rsid w:val="00F05E39"/>
    <w:rsid w:val="00F06388"/>
    <w:rsid w:val="00F07977"/>
    <w:rsid w:val="00F10B1D"/>
    <w:rsid w:val="00F11929"/>
    <w:rsid w:val="00F11F26"/>
    <w:rsid w:val="00F15E16"/>
    <w:rsid w:val="00F172B4"/>
    <w:rsid w:val="00F17347"/>
    <w:rsid w:val="00F206F8"/>
    <w:rsid w:val="00F222A2"/>
    <w:rsid w:val="00F22D17"/>
    <w:rsid w:val="00F24814"/>
    <w:rsid w:val="00F2724B"/>
    <w:rsid w:val="00F2781B"/>
    <w:rsid w:val="00F32543"/>
    <w:rsid w:val="00F33410"/>
    <w:rsid w:val="00F34F26"/>
    <w:rsid w:val="00F360E6"/>
    <w:rsid w:val="00F3695E"/>
    <w:rsid w:val="00F3762E"/>
    <w:rsid w:val="00F4116A"/>
    <w:rsid w:val="00F441F3"/>
    <w:rsid w:val="00F445EA"/>
    <w:rsid w:val="00F450FE"/>
    <w:rsid w:val="00F509E0"/>
    <w:rsid w:val="00F53643"/>
    <w:rsid w:val="00F53A7D"/>
    <w:rsid w:val="00F54901"/>
    <w:rsid w:val="00F54EED"/>
    <w:rsid w:val="00F55278"/>
    <w:rsid w:val="00F55A22"/>
    <w:rsid w:val="00F56350"/>
    <w:rsid w:val="00F61B35"/>
    <w:rsid w:val="00F61DF8"/>
    <w:rsid w:val="00F645E9"/>
    <w:rsid w:val="00F64A62"/>
    <w:rsid w:val="00F65F07"/>
    <w:rsid w:val="00F702D3"/>
    <w:rsid w:val="00F70916"/>
    <w:rsid w:val="00F74170"/>
    <w:rsid w:val="00F75550"/>
    <w:rsid w:val="00F758A4"/>
    <w:rsid w:val="00F76248"/>
    <w:rsid w:val="00F76F59"/>
    <w:rsid w:val="00F7724F"/>
    <w:rsid w:val="00F77949"/>
    <w:rsid w:val="00F80408"/>
    <w:rsid w:val="00F8339C"/>
    <w:rsid w:val="00F84B18"/>
    <w:rsid w:val="00F854C5"/>
    <w:rsid w:val="00F87B82"/>
    <w:rsid w:val="00F90BD0"/>
    <w:rsid w:val="00F91089"/>
    <w:rsid w:val="00F91A30"/>
    <w:rsid w:val="00F91F79"/>
    <w:rsid w:val="00F9340D"/>
    <w:rsid w:val="00F95A04"/>
    <w:rsid w:val="00F95BD5"/>
    <w:rsid w:val="00F97818"/>
    <w:rsid w:val="00F97A39"/>
    <w:rsid w:val="00FA23B8"/>
    <w:rsid w:val="00FA4B1E"/>
    <w:rsid w:val="00FA4B32"/>
    <w:rsid w:val="00FA4FCB"/>
    <w:rsid w:val="00FB0352"/>
    <w:rsid w:val="00FB7307"/>
    <w:rsid w:val="00FC1218"/>
    <w:rsid w:val="00FC2848"/>
    <w:rsid w:val="00FC297B"/>
    <w:rsid w:val="00FC5FBE"/>
    <w:rsid w:val="00FC784A"/>
    <w:rsid w:val="00FD12AA"/>
    <w:rsid w:val="00FD4453"/>
    <w:rsid w:val="00FD445C"/>
    <w:rsid w:val="00FD4C4A"/>
    <w:rsid w:val="00FD4D04"/>
    <w:rsid w:val="00FD508F"/>
    <w:rsid w:val="00FD548A"/>
    <w:rsid w:val="00FD5EBC"/>
    <w:rsid w:val="00FE031B"/>
    <w:rsid w:val="00FE0B79"/>
    <w:rsid w:val="00FE0DE4"/>
    <w:rsid w:val="00FE4571"/>
    <w:rsid w:val="00FE4E16"/>
    <w:rsid w:val="00FF0856"/>
    <w:rsid w:val="00FF16B1"/>
    <w:rsid w:val="00FF3102"/>
    <w:rsid w:val="00FF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558AF"/>
  <w15:docId w15:val="{5F326782-178D-472E-BBB6-345DF4FC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A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5D19D2"/>
    <w:pPr>
      <w:keepNext/>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9C7757"/>
    <w:rPr>
      <w:rFonts w:ascii="Times New Roman" w:hAnsi="Times New Roman" w:cs="Times New Roman"/>
      <w:sz w:val="16"/>
      <w:szCs w:val="16"/>
      <w:vertAlign w:val="superscript"/>
    </w:rPr>
  </w:style>
  <w:style w:type="character" w:customStyle="1" w:styleId="FootnoteTextChar">
    <w:name w:val="Footnote Text Char"/>
    <w:basedOn w:val="DefaultParagraphFont"/>
    <w:link w:val="FootnoteText"/>
    <w:rsid w:val="009C7757"/>
    <w:rPr>
      <w:rFonts w:ascii="Times New Roman" w:hAnsi="Times New Roman" w:cs="Times New Roman"/>
      <w:sz w:val="16"/>
      <w:szCs w:val="16"/>
      <w:vertAlign w:val="superscript"/>
    </w:rPr>
  </w:style>
  <w:style w:type="character" w:styleId="FootnoteReference">
    <w:name w:val="footnote reference"/>
    <w:aliases w:val="Fußnotenzeichen DISS,ftref,BVI fnr,Char Char,Carattere Char1,Carattere Char Char Carattere Carattere Char Char"/>
    <w:basedOn w:val="DefaultParagraphFont"/>
    <w:uiPriority w:val="99"/>
    <w:unhideWhenUsed/>
    <w:rsid w:val="00F64A62"/>
    <w:rPr>
      <w:vertAlign w:val="superscript"/>
    </w:rPr>
  </w:style>
  <w:style w:type="paragraph" w:styleId="BalloonText">
    <w:name w:val="Balloon Text"/>
    <w:basedOn w:val="Normal"/>
    <w:link w:val="BalloonTextChar"/>
    <w:uiPriority w:val="99"/>
    <w:semiHidden/>
    <w:unhideWhenUsed/>
    <w:rsid w:val="0088572A"/>
    <w:rPr>
      <w:rFonts w:ascii="Calibri" w:hAnsi="Calibri"/>
      <w:sz w:val="18"/>
      <w:szCs w:val="18"/>
    </w:rPr>
  </w:style>
  <w:style w:type="character" w:customStyle="1" w:styleId="BalloonTextChar">
    <w:name w:val="Balloon Text Char"/>
    <w:basedOn w:val="DefaultParagraphFont"/>
    <w:link w:val="BalloonText"/>
    <w:uiPriority w:val="99"/>
    <w:semiHidden/>
    <w:rsid w:val="0088572A"/>
    <w:rPr>
      <w:rFonts w:ascii="Calibri" w:hAnsi="Calibri"/>
      <w:sz w:val="18"/>
      <w:szCs w:val="18"/>
    </w:rPr>
  </w:style>
  <w:style w:type="paragraph" w:styleId="ListParagraph">
    <w:name w:val="List Paragraph"/>
    <w:aliases w:val="List Paragraph (numbered (a))"/>
    <w:basedOn w:val="Normal"/>
    <w:link w:val="ListParagraphChar"/>
    <w:uiPriority w:val="34"/>
    <w:qFormat/>
    <w:rsid w:val="00DE63F7"/>
    <w:pPr>
      <w:ind w:left="720"/>
      <w:contextualSpacing/>
    </w:pPr>
  </w:style>
  <w:style w:type="table" w:styleId="TableGrid">
    <w:name w:val="Table Grid"/>
    <w:basedOn w:val="TableNormal"/>
    <w:uiPriority w:val="59"/>
    <w:rsid w:val="006E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9C3"/>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53EC"/>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7EA3"/>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7849"/>
  </w:style>
  <w:style w:type="paragraph" w:styleId="Header">
    <w:name w:val="header"/>
    <w:basedOn w:val="Normal"/>
    <w:link w:val="HeaderChar"/>
    <w:uiPriority w:val="99"/>
    <w:unhideWhenUsed/>
    <w:rsid w:val="000253AA"/>
    <w:pPr>
      <w:tabs>
        <w:tab w:val="center" w:pos="4680"/>
        <w:tab w:val="right" w:pos="9360"/>
      </w:tabs>
    </w:pPr>
  </w:style>
  <w:style w:type="character" w:customStyle="1" w:styleId="HeaderChar">
    <w:name w:val="Header Char"/>
    <w:basedOn w:val="DefaultParagraphFont"/>
    <w:link w:val="Header"/>
    <w:uiPriority w:val="99"/>
    <w:rsid w:val="000253AA"/>
  </w:style>
  <w:style w:type="paragraph" w:styleId="Footer">
    <w:name w:val="footer"/>
    <w:basedOn w:val="Normal"/>
    <w:link w:val="FooterChar"/>
    <w:uiPriority w:val="99"/>
    <w:unhideWhenUsed/>
    <w:rsid w:val="000253AA"/>
    <w:pPr>
      <w:tabs>
        <w:tab w:val="center" w:pos="4680"/>
        <w:tab w:val="right" w:pos="9360"/>
      </w:tabs>
    </w:pPr>
  </w:style>
  <w:style w:type="character" w:customStyle="1" w:styleId="FooterChar">
    <w:name w:val="Footer Char"/>
    <w:basedOn w:val="DefaultParagraphFont"/>
    <w:link w:val="Footer"/>
    <w:uiPriority w:val="99"/>
    <w:rsid w:val="000253AA"/>
  </w:style>
  <w:style w:type="character" w:customStyle="1" w:styleId="NoSpacingChar">
    <w:name w:val="No Spacing Char"/>
    <w:basedOn w:val="DefaultParagraphFont"/>
    <w:link w:val="NoSpacing"/>
    <w:uiPriority w:val="1"/>
    <w:rsid w:val="009D18C6"/>
  </w:style>
  <w:style w:type="character" w:styleId="Hyperlink">
    <w:name w:val="Hyperlink"/>
    <w:basedOn w:val="DefaultParagraphFont"/>
    <w:uiPriority w:val="99"/>
    <w:unhideWhenUsed/>
    <w:rsid w:val="00880C19"/>
    <w:rPr>
      <w:color w:val="0000FF" w:themeColor="hyperlink"/>
      <w:u w:val="single"/>
    </w:rPr>
  </w:style>
  <w:style w:type="character" w:styleId="CommentReference">
    <w:name w:val="annotation reference"/>
    <w:basedOn w:val="DefaultParagraphFont"/>
    <w:uiPriority w:val="99"/>
    <w:semiHidden/>
    <w:unhideWhenUsed/>
    <w:rsid w:val="00FA23B8"/>
    <w:rPr>
      <w:sz w:val="16"/>
      <w:szCs w:val="16"/>
    </w:rPr>
  </w:style>
  <w:style w:type="paragraph" w:styleId="CommentText">
    <w:name w:val="annotation text"/>
    <w:basedOn w:val="Normal"/>
    <w:link w:val="CommentTextChar"/>
    <w:uiPriority w:val="99"/>
    <w:semiHidden/>
    <w:unhideWhenUsed/>
    <w:rsid w:val="00FA23B8"/>
    <w:rPr>
      <w:sz w:val="20"/>
      <w:szCs w:val="20"/>
    </w:rPr>
  </w:style>
  <w:style w:type="character" w:customStyle="1" w:styleId="CommentTextChar">
    <w:name w:val="Comment Text Char"/>
    <w:basedOn w:val="DefaultParagraphFont"/>
    <w:link w:val="CommentText"/>
    <w:uiPriority w:val="99"/>
    <w:semiHidden/>
    <w:rsid w:val="00FA23B8"/>
    <w:rPr>
      <w:sz w:val="20"/>
      <w:szCs w:val="20"/>
    </w:rPr>
  </w:style>
  <w:style w:type="paragraph" w:styleId="CommentSubject">
    <w:name w:val="annotation subject"/>
    <w:basedOn w:val="CommentText"/>
    <w:next w:val="CommentText"/>
    <w:link w:val="CommentSubjectChar"/>
    <w:uiPriority w:val="99"/>
    <w:semiHidden/>
    <w:unhideWhenUsed/>
    <w:rsid w:val="00FA23B8"/>
    <w:rPr>
      <w:b/>
      <w:bCs/>
    </w:rPr>
  </w:style>
  <w:style w:type="character" w:customStyle="1" w:styleId="CommentSubjectChar">
    <w:name w:val="Comment Subject Char"/>
    <w:basedOn w:val="CommentTextChar"/>
    <w:link w:val="CommentSubject"/>
    <w:uiPriority w:val="99"/>
    <w:semiHidden/>
    <w:rsid w:val="00FA23B8"/>
    <w:rPr>
      <w:b/>
      <w:bCs/>
      <w:sz w:val="20"/>
      <w:szCs w:val="20"/>
    </w:rPr>
  </w:style>
  <w:style w:type="character" w:customStyle="1" w:styleId="Heading4Char">
    <w:name w:val="Heading 4 Char"/>
    <w:basedOn w:val="DefaultParagraphFont"/>
    <w:link w:val="Heading4"/>
    <w:rsid w:val="005D19D2"/>
    <w:rPr>
      <w:rFonts w:ascii="Arial" w:eastAsia="Times New Roman" w:hAnsi="Arial" w:cs="Times New Roman"/>
      <w:b/>
      <w:szCs w:val="20"/>
    </w:rPr>
  </w:style>
  <w:style w:type="character" w:customStyle="1" w:styleId="ListParagraphChar">
    <w:name w:val="List Paragraph Char"/>
    <w:aliases w:val="List Paragraph (numbered (a)) Char"/>
    <w:link w:val="ListParagraph"/>
    <w:uiPriority w:val="34"/>
    <w:locked/>
    <w:rsid w:val="005D19D2"/>
  </w:style>
  <w:style w:type="character" w:styleId="Emphasis">
    <w:name w:val="Emphasis"/>
    <w:basedOn w:val="DefaultParagraphFont"/>
    <w:qFormat/>
    <w:rsid w:val="005D19D2"/>
    <w:rPr>
      <w:i/>
      <w:iCs/>
    </w:rPr>
  </w:style>
  <w:style w:type="paragraph" w:customStyle="1" w:styleId="HCh">
    <w:name w:val="_ H _Ch"/>
    <w:basedOn w:val="Normal"/>
    <w:next w:val="Normal"/>
    <w:rsid w:val="000F526A"/>
    <w:pPr>
      <w:keepNext/>
      <w:keepLines/>
      <w:suppressAutoHyphens/>
      <w:spacing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0F526A"/>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lang w:val="en-GB"/>
    </w:rPr>
  </w:style>
  <w:style w:type="character" w:customStyle="1" w:styleId="Heading1Char">
    <w:name w:val="Heading 1 Char"/>
    <w:basedOn w:val="DefaultParagraphFont"/>
    <w:link w:val="Heading1"/>
    <w:uiPriority w:val="9"/>
    <w:rsid w:val="00A10AB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10ABC"/>
    <w:pPr>
      <w:spacing w:line="259" w:lineRule="auto"/>
      <w:outlineLvl w:val="9"/>
    </w:pPr>
  </w:style>
  <w:style w:type="paragraph" w:styleId="TOC1">
    <w:name w:val="toc 1"/>
    <w:basedOn w:val="Normal"/>
    <w:next w:val="Normal"/>
    <w:autoRedefine/>
    <w:uiPriority w:val="39"/>
    <w:unhideWhenUsed/>
    <w:rsid w:val="00A10ABC"/>
    <w:pPr>
      <w:spacing w:after="100"/>
    </w:pPr>
  </w:style>
  <w:style w:type="paragraph" w:styleId="TOC2">
    <w:name w:val="toc 2"/>
    <w:basedOn w:val="Normal"/>
    <w:next w:val="Normal"/>
    <w:autoRedefine/>
    <w:uiPriority w:val="39"/>
    <w:unhideWhenUsed/>
    <w:rsid w:val="00A10ABC"/>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A10ABC"/>
    <w:pPr>
      <w:spacing w:after="100" w:line="259" w:lineRule="auto"/>
      <w:ind w:left="440"/>
    </w:pPr>
    <w:rPr>
      <w:rFonts w:eastAsiaTheme="minorEastAsia" w:cs="Times New Roman"/>
    </w:rPr>
  </w:style>
  <w:style w:type="paragraph" w:styleId="Revision">
    <w:name w:val="Revision"/>
    <w:hidden/>
    <w:uiPriority w:val="99"/>
    <w:semiHidden/>
    <w:rsid w:val="00214FFD"/>
  </w:style>
  <w:style w:type="paragraph" w:styleId="EndnoteText">
    <w:name w:val="endnote text"/>
    <w:basedOn w:val="Normal"/>
    <w:link w:val="EndnoteTextChar"/>
    <w:uiPriority w:val="99"/>
    <w:semiHidden/>
    <w:unhideWhenUsed/>
    <w:rsid w:val="003A3ACA"/>
    <w:rPr>
      <w:sz w:val="20"/>
      <w:szCs w:val="20"/>
    </w:rPr>
  </w:style>
  <w:style w:type="character" w:customStyle="1" w:styleId="EndnoteTextChar">
    <w:name w:val="Endnote Text Char"/>
    <w:basedOn w:val="DefaultParagraphFont"/>
    <w:link w:val="EndnoteText"/>
    <w:uiPriority w:val="99"/>
    <w:semiHidden/>
    <w:rsid w:val="003A3ACA"/>
    <w:rPr>
      <w:sz w:val="20"/>
      <w:szCs w:val="20"/>
    </w:rPr>
  </w:style>
  <w:style w:type="character" w:styleId="EndnoteReference">
    <w:name w:val="endnote reference"/>
    <w:basedOn w:val="DefaultParagraphFont"/>
    <w:uiPriority w:val="99"/>
    <w:semiHidden/>
    <w:unhideWhenUsed/>
    <w:rsid w:val="003A3ACA"/>
    <w:rPr>
      <w:vertAlign w:val="superscript"/>
    </w:rPr>
  </w:style>
  <w:style w:type="character" w:styleId="FollowedHyperlink">
    <w:name w:val="FollowedHyperlink"/>
    <w:basedOn w:val="DefaultParagraphFont"/>
    <w:uiPriority w:val="99"/>
    <w:semiHidden/>
    <w:unhideWhenUsed/>
    <w:rsid w:val="008F4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nr/water/aquastat/data/query/index.html?lang=en" TargetMode="External"/><Relationship Id="rId2" Type="http://schemas.openxmlformats.org/officeDocument/2006/relationships/hyperlink" Target="https://walbrent.com/2012/01/21/the-caribbean-is-one-of-the-most-hazard-prone-regions-in-the-world/" TargetMode="External"/><Relationship Id="rId1" Type="http://schemas.openxmlformats.org/officeDocument/2006/relationships/hyperlink" Target="http://www.cepal.org/en/pressreleases/eclac-region-achieved-several-key-goals-mdgs-starting-point-2030-agenda" TargetMode="External"/><Relationship Id="rId4" Type="http://schemas.openxmlformats.org/officeDocument/2006/relationships/hyperlink" Target="http://www.unwater.org/KWIP/doc/UN-Water_KWIP_-_Harmoniz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ZERO DRAFT
 February 15, 2016</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UNITOFFICE-440-384</_dlc_DocId>
    <_dlc_DocIdUrl xmlns="5ebeba3d-fd60-4dcb-8548-a9fd3c51d9ff">
      <Url>https://intranet.undp.org/unit/office/exo/sp2014/SP201417/_layouts/DocIdRedir.aspx?ID=UNITOFFICE-440-384</Url>
      <Description>UNITOFFICE-440-384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A77B8-365A-44EC-9649-C5CD40D5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925B-5AE4-43F1-8716-556BB0401270}">
  <ds:schemaRefs>
    <ds:schemaRef ds:uri="http://schemas.microsoft.com/sharepoint/v3/contenttype/forms"/>
  </ds:schemaRefs>
</ds:datastoreItem>
</file>

<file path=customXml/itemProps4.xml><?xml version="1.0" encoding="utf-8"?>
<ds:datastoreItem xmlns:ds="http://schemas.openxmlformats.org/officeDocument/2006/customXml" ds:itemID="{8D1E015E-13D5-46FC-9992-00E01A62D4AE}">
  <ds:schemaRefs>
    <ds:schemaRef ds:uri="http://schemas.microsoft.com/sharepoint/events"/>
  </ds:schemaRefs>
</ds:datastoreItem>
</file>

<file path=customXml/itemProps5.xml><?xml version="1.0" encoding="utf-8"?>
<ds:datastoreItem xmlns:ds="http://schemas.openxmlformats.org/officeDocument/2006/customXml" ds:itemID="{A4FF4CC7-23B6-4395-8D65-D5893BF1F5C4}">
  <ds:schemaRefs>
    <ds:schemaRef ds:uri="http://schemas.microsoft.com/office/2006/metadata/properties"/>
    <ds:schemaRef ds:uri="http://schemas.microsoft.com/office/infopath/2007/PartnerControls"/>
    <ds:schemaRef ds:uri="5ebeba3d-fd60-4dcb-8548-a9fd3c51d9ff"/>
  </ds:schemaRefs>
</ds:datastoreItem>
</file>

<file path=customXml/itemProps6.xml><?xml version="1.0" encoding="utf-8"?>
<ds:datastoreItem xmlns:ds="http://schemas.openxmlformats.org/officeDocument/2006/customXml" ds:itemID="{40ECE28D-DC2B-4FB0-96EB-B6413637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5634</Words>
  <Characters>34430</Characters>
  <Application>Microsoft Office Word</Application>
  <DocSecurity>0</DocSecurity>
  <Lines>1012</Lines>
  <Paragraphs>320</Paragraphs>
  <ScaleCrop>false</ScaleCrop>
  <HeadingPairs>
    <vt:vector size="2" baseType="variant">
      <vt:variant>
        <vt:lpstr>Title</vt:lpstr>
      </vt:variant>
      <vt:variant>
        <vt:i4>1</vt:i4>
      </vt:variant>
    </vt:vector>
  </HeadingPairs>
  <TitlesOfParts>
    <vt:vector size="1" baseType="lpstr">
      <vt:lpstr>SUBEGIONAL PROGRAMME DOCUMENT 2017 -2021</vt:lpstr>
    </vt:vector>
  </TitlesOfParts>
  <Company>Hewlett-Packard</Company>
  <LinksUpToDate>false</LinksUpToDate>
  <CharactersWithSpaces>39744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SUBEGIONAL PROGRAMME DOCUMENT 2017 -2021</dc:title>
  <dc:subject>BARBADOS AND THE ORGANIZATION OF EASTERN CARIBBEAN STATES</dc:subject>
  <dc:creator>Olney</dc:creator>
  <cp:lastModifiedBy>Svetlana Iazykova</cp:lastModifiedBy>
  <cp:revision>3</cp:revision>
  <cp:lastPrinted>2016-05-05T15:49:00Z</cp:lastPrinted>
  <dcterms:created xsi:type="dcterms:W3CDTF">2016-06-14T16:17:00Z</dcterms:created>
  <dcterms:modified xsi:type="dcterms:W3CDTF">2016-06-14T16:18:00Z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ba23733a-c904-4634-bc85-185f69eec7b0</vt:lpwstr>
  </property>
</Properties>
</file>