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ink/ink1.xml" ContentType="application/inkml+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93339" w14:textId="0C6D4F62" w:rsidR="0068570D" w:rsidRPr="00846D90" w:rsidRDefault="0068570D" w:rsidP="0068570D">
      <w:pPr>
        <w:rPr>
          <w:b/>
          <w:color w:val="000000"/>
          <w:lang w:val="en-GB"/>
        </w:rPr>
      </w:pPr>
      <w:r w:rsidRPr="00846D90">
        <w:rPr>
          <w:b/>
          <w:color w:val="000000"/>
          <w:lang w:val="en-GB"/>
        </w:rPr>
        <w:t>Second regular session 2022</w:t>
      </w:r>
    </w:p>
    <w:p w14:paraId="3E4EC52F" w14:textId="647722ED" w:rsidR="0068570D" w:rsidRPr="00846D90" w:rsidRDefault="00C0195C" w:rsidP="0068570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Pr>
          <w:color w:val="000000"/>
          <w:lang w:val="en-GB"/>
        </w:rPr>
        <w:t>29</w:t>
      </w:r>
      <w:r w:rsidR="00812C71">
        <w:rPr>
          <w:color w:val="000000"/>
          <w:lang w:val="en-GB"/>
        </w:rPr>
        <w:t xml:space="preserve"> August to </w:t>
      </w:r>
      <w:r>
        <w:rPr>
          <w:color w:val="000000"/>
          <w:lang w:val="en-GB"/>
        </w:rPr>
        <w:t>1</w:t>
      </w:r>
      <w:r w:rsidR="00812C71">
        <w:rPr>
          <w:color w:val="000000"/>
          <w:lang w:val="en-GB"/>
        </w:rPr>
        <w:t xml:space="preserve"> </w:t>
      </w:r>
      <w:r w:rsidR="0068570D" w:rsidRPr="00846D90">
        <w:rPr>
          <w:color w:val="000000"/>
          <w:lang w:val="en-GB"/>
        </w:rPr>
        <w:t>September 2022, New York</w:t>
      </w:r>
    </w:p>
    <w:p w14:paraId="6EEF6DBE" w14:textId="14CF3298" w:rsidR="0068570D" w:rsidRPr="00846D90" w:rsidRDefault="0068570D" w:rsidP="0068570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846D90">
        <w:rPr>
          <w:color w:val="000000"/>
          <w:lang w:val="en-GB"/>
        </w:rPr>
        <w:t xml:space="preserve">Item </w:t>
      </w:r>
      <w:r w:rsidR="000D2EEF">
        <w:rPr>
          <w:color w:val="000000"/>
          <w:lang w:val="en-GB"/>
        </w:rPr>
        <w:t>3</w:t>
      </w:r>
      <w:r w:rsidRPr="00846D90">
        <w:rPr>
          <w:color w:val="000000"/>
          <w:lang w:val="en-GB"/>
        </w:rPr>
        <w:t xml:space="preserve"> of the provisional agenda</w:t>
      </w:r>
    </w:p>
    <w:p w14:paraId="725211C6" w14:textId="77777777" w:rsidR="0068570D" w:rsidRPr="00846D90" w:rsidRDefault="0068570D" w:rsidP="0068570D">
      <w:pPr>
        <w:ind w:right="1260"/>
        <w:rPr>
          <w:b/>
          <w:color w:val="000000"/>
          <w:lang w:val="en-GB"/>
        </w:rPr>
      </w:pPr>
      <w:r w:rsidRPr="00846D90">
        <w:rPr>
          <w:b/>
          <w:color w:val="000000"/>
          <w:lang w:val="en-GB"/>
        </w:rPr>
        <w:t>Country programmes and related matters</w:t>
      </w:r>
    </w:p>
    <w:p w14:paraId="5180CD98" w14:textId="77777777" w:rsidR="0068570D" w:rsidRPr="00846D90" w:rsidRDefault="0068570D" w:rsidP="0068570D">
      <w:pPr>
        <w:jc w:val="both"/>
        <w:rPr>
          <w:b/>
          <w:lang w:val="en-GB"/>
        </w:rPr>
      </w:pPr>
    </w:p>
    <w:p w14:paraId="555C1303" w14:textId="77777777" w:rsidR="0068570D" w:rsidRPr="00846D90" w:rsidRDefault="0068570D" w:rsidP="0068570D">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lang w:val="en-GB"/>
        </w:rPr>
      </w:pPr>
    </w:p>
    <w:p w14:paraId="48524F47" w14:textId="06C366C0" w:rsidR="0068570D" w:rsidRPr="00846D90" w:rsidRDefault="0068570D" w:rsidP="0068570D">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jc w:val="center"/>
        <w:outlineLvl w:val="0"/>
        <w:rPr>
          <w:color w:val="000000"/>
          <w:kern w:val="14"/>
          <w:sz w:val="28"/>
          <w:lang w:val="en-GB"/>
        </w:rPr>
      </w:pPr>
      <w:r w:rsidRPr="00846D90">
        <w:rPr>
          <w:b/>
          <w:sz w:val="28"/>
          <w:lang w:val="en-GB"/>
        </w:rPr>
        <w:t>Draft country programme document for the Republic of Moldova (2023-2027)</w:t>
      </w:r>
      <w:r w:rsidRPr="00846D90">
        <w:rPr>
          <w:b/>
          <w:sz w:val="28"/>
          <w:lang w:val="en-GB"/>
        </w:rPr>
        <w:br/>
      </w:r>
    </w:p>
    <w:p w14:paraId="18B833EE" w14:textId="77777777" w:rsidR="0068570D" w:rsidRPr="00846D90" w:rsidRDefault="0068570D" w:rsidP="0068570D">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rPr>
      </w:pPr>
      <w:r w:rsidRPr="00846D90">
        <w:rPr>
          <w:color w:val="000000"/>
          <w:kern w:val="14"/>
          <w:sz w:val="28"/>
          <w:lang w:val="en-GB"/>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68570D" w:rsidRPr="00812C71" w14:paraId="232D1510" w14:textId="77777777" w:rsidTr="00F54713">
        <w:tc>
          <w:tcPr>
            <w:tcW w:w="1260" w:type="dxa"/>
            <w:shd w:val="clear" w:color="auto" w:fill="auto"/>
          </w:tcPr>
          <w:p w14:paraId="6DAD02D5" w14:textId="77777777" w:rsidR="0068570D" w:rsidRPr="00846D90" w:rsidRDefault="0068570D" w:rsidP="00F54713">
            <w:pPr>
              <w:tabs>
                <w:tab w:val="left" w:pos="1620"/>
              </w:tabs>
              <w:suppressAutoHyphens/>
              <w:spacing w:after="120"/>
              <w:jc w:val="right"/>
              <w:rPr>
                <w:i/>
                <w:color w:val="000000"/>
                <w:spacing w:val="4"/>
                <w:w w:val="103"/>
                <w:kern w:val="14"/>
                <w:sz w:val="14"/>
                <w:lang w:val="en-GB"/>
              </w:rPr>
            </w:pPr>
            <w:r w:rsidRPr="00846D90">
              <w:rPr>
                <w:i/>
                <w:color w:val="000000"/>
                <w:spacing w:val="4"/>
                <w:w w:val="103"/>
                <w:kern w:val="14"/>
                <w:sz w:val="14"/>
                <w:lang w:val="en-GB"/>
              </w:rPr>
              <w:t>Chapter</w:t>
            </w:r>
          </w:p>
        </w:tc>
        <w:tc>
          <w:tcPr>
            <w:tcW w:w="8280" w:type="dxa"/>
            <w:gridSpan w:val="2"/>
            <w:shd w:val="clear" w:color="auto" w:fill="auto"/>
          </w:tcPr>
          <w:p w14:paraId="21528943" w14:textId="77777777" w:rsidR="0068570D" w:rsidRPr="00846D90" w:rsidRDefault="0068570D" w:rsidP="00F54713">
            <w:pPr>
              <w:tabs>
                <w:tab w:val="left" w:pos="1620"/>
              </w:tabs>
              <w:suppressAutoHyphens/>
              <w:spacing w:after="120"/>
              <w:rPr>
                <w:i/>
                <w:color w:val="000000"/>
                <w:spacing w:val="4"/>
                <w:w w:val="103"/>
                <w:kern w:val="14"/>
                <w:sz w:val="14"/>
                <w:lang w:val="en-GB"/>
              </w:rPr>
            </w:pPr>
          </w:p>
        </w:tc>
        <w:tc>
          <w:tcPr>
            <w:tcW w:w="362" w:type="dxa"/>
            <w:shd w:val="clear" w:color="auto" w:fill="auto"/>
          </w:tcPr>
          <w:p w14:paraId="766887C2" w14:textId="77777777" w:rsidR="0068570D" w:rsidRPr="00846D90" w:rsidRDefault="0068570D" w:rsidP="00F54713">
            <w:pPr>
              <w:tabs>
                <w:tab w:val="left" w:pos="1620"/>
              </w:tabs>
              <w:suppressAutoHyphens/>
              <w:spacing w:after="120"/>
              <w:jc w:val="right"/>
              <w:rPr>
                <w:i/>
                <w:color w:val="000000"/>
                <w:spacing w:val="4"/>
                <w:w w:val="103"/>
                <w:kern w:val="14"/>
                <w:sz w:val="14"/>
                <w:lang w:val="en-GB"/>
              </w:rPr>
            </w:pPr>
            <w:r w:rsidRPr="00846D90">
              <w:rPr>
                <w:i/>
                <w:color w:val="000000"/>
                <w:kern w:val="14"/>
                <w:sz w:val="14"/>
                <w:lang w:val="en-GB"/>
              </w:rPr>
              <w:t>Page</w:t>
            </w:r>
          </w:p>
        </w:tc>
      </w:tr>
      <w:tr w:rsidR="0068570D" w:rsidRPr="00812C71" w14:paraId="6199CC51" w14:textId="77777777" w:rsidTr="00F54713">
        <w:tc>
          <w:tcPr>
            <w:tcW w:w="9540" w:type="dxa"/>
            <w:gridSpan w:val="3"/>
            <w:shd w:val="clear" w:color="auto" w:fill="auto"/>
          </w:tcPr>
          <w:p w14:paraId="138DDCC2" w14:textId="77777777" w:rsidR="0068570D" w:rsidRPr="00846D90" w:rsidRDefault="0068570D" w:rsidP="0068570D">
            <w:pPr>
              <w:numPr>
                <w:ilvl w:val="0"/>
                <w:numId w:val="14"/>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rPr>
            </w:pPr>
            <w:r w:rsidRPr="00846D90">
              <w:rPr>
                <w:color w:val="000000"/>
                <w:kern w:val="14"/>
                <w:lang w:val="en-GB"/>
              </w:rPr>
              <w:tab/>
              <w:t>UNDP within the United Nations Sustainable Development Cooperation Framework</w:t>
            </w:r>
            <w:r w:rsidRPr="00846D90">
              <w:rPr>
                <w:color w:val="000000"/>
                <w:sz w:val="24"/>
                <w:lang w:val="en-GB"/>
              </w:rPr>
              <w:tab/>
            </w:r>
          </w:p>
        </w:tc>
        <w:tc>
          <w:tcPr>
            <w:tcW w:w="362" w:type="dxa"/>
            <w:vMerge w:val="restart"/>
            <w:shd w:val="clear" w:color="auto" w:fill="auto"/>
            <w:vAlign w:val="bottom"/>
          </w:tcPr>
          <w:p w14:paraId="445ABF11" w14:textId="77777777" w:rsidR="0068570D" w:rsidRPr="00846D90" w:rsidRDefault="0068570D" w:rsidP="00F54713">
            <w:pPr>
              <w:tabs>
                <w:tab w:val="left" w:pos="1620"/>
              </w:tabs>
              <w:suppressAutoHyphens/>
              <w:spacing w:after="120" w:line="240" w:lineRule="exact"/>
              <w:jc w:val="right"/>
              <w:rPr>
                <w:color w:val="000000"/>
                <w:spacing w:val="4"/>
                <w:w w:val="103"/>
                <w:kern w:val="14"/>
                <w:lang w:val="en-GB"/>
              </w:rPr>
            </w:pPr>
            <w:r w:rsidRPr="00846D90">
              <w:rPr>
                <w:color w:val="000000"/>
                <w:kern w:val="14"/>
                <w:lang w:val="en-GB"/>
              </w:rPr>
              <w:t>2</w:t>
            </w:r>
          </w:p>
          <w:p w14:paraId="6860B8AE" w14:textId="77777777" w:rsidR="0068570D" w:rsidRPr="00846D90" w:rsidRDefault="0068570D" w:rsidP="00F54713">
            <w:pPr>
              <w:tabs>
                <w:tab w:val="left" w:pos="1620"/>
              </w:tabs>
              <w:suppressAutoHyphens/>
              <w:spacing w:after="120" w:line="240" w:lineRule="exact"/>
              <w:jc w:val="right"/>
              <w:rPr>
                <w:color w:val="000000"/>
                <w:spacing w:val="4"/>
                <w:w w:val="103"/>
                <w:kern w:val="14"/>
                <w:lang w:val="en-GB"/>
              </w:rPr>
            </w:pPr>
            <w:r w:rsidRPr="00846D90">
              <w:rPr>
                <w:color w:val="000000"/>
                <w:spacing w:val="4"/>
                <w:w w:val="103"/>
                <w:kern w:val="14"/>
                <w:lang w:val="en-GB"/>
              </w:rPr>
              <w:t>4</w:t>
            </w:r>
          </w:p>
        </w:tc>
      </w:tr>
      <w:tr w:rsidR="0068570D" w:rsidRPr="00812C71" w14:paraId="25C1A086" w14:textId="77777777" w:rsidTr="00F54713">
        <w:tc>
          <w:tcPr>
            <w:tcW w:w="9540" w:type="dxa"/>
            <w:gridSpan w:val="3"/>
            <w:shd w:val="clear" w:color="auto" w:fill="auto"/>
          </w:tcPr>
          <w:p w14:paraId="644028D9" w14:textId="77777777" w:rsidR="0068570D" w:rsidRPr="00846D90" w:rsidRDefault="0068570D" w:rsidP="0068570D">
            <w:pPr>
              <w:numPr>
                <w:ilvl w:val="0"/>
                <w:numId w:val="14"/>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rPr>
            </w:pPr>
            <w:r w:rsidRPr="00846D90">
              <w:rPr>
                <w:color w:val="000000"/>
                <w:kern w:val="14"/>
                <w:lang w:val="en-GB"/>
              </w:rPr>
              <w:tab/>
              <w:t>Programme priorities and partnerships</w:t>
            </w:r>
            <w:r w:rsidRPr="00846D90">
              <w:rPr>
                <w:color w:val="000000"/>
                <w:lang w:val="en-GB"/>
              </w:rPr>
              <w:t>………………………………………………….</w:t>
            </w:r>
            <w:r w:rsidRPr="00846D90">
              <w:rPr>
                <w:color w:val="000000"/>
                <w:lang w:val="en-GB"/>
              </w:rPr>
              <w:tab/>
              <w:t>……….…</w:t>
            </w:r>
          </w:p>
        </w:tc>
        <w:tc>
          <w:tcPr>
            <w:tcW w:w="362" w:type="dxa"/>
            <w:vMerge/>
            <w:shd w:val="clear" w:color="auto" w:fill="auto"/>
            <w:vAlign w:val="bottom"/>
          </w:tcPr>
          <w:p w14:paraId="0C6BFC7B" w14:textId="77777777" w:rsidR="0068570D" w:rsidRPr="00846D90" w:rsidRDefault="0068570D" w:rsidP="00F54713">
            <w:pPr>
              <w:tabs>
                <w:tab w:val="left" w:pos="1620"/>
              </w:tabs>
              <w:suppressAutoHyphens/>
              <w:spacing w:after="120" w:line="240" w:lineRule="exact"/>
              <w:jc w:val="right"/>
              <w:rPr>
                <w:color w:val="000000"/>
                <w:spacing w:val="4"/>
                <w:w w:val="103"/>
                <w:kern w:val="14"/>
                <w:lang w:val="en-GB"/>
              </w:rPr>
            </w:pPr>
          </w:p>
        </w:tc>
      </w:tr>
      <w:tr w:rsidR="0068570D" w:rsidRPr="00812C71" w14:paraId="5BCCE003" w14:textId="77777777" w:rsidTr="00F54713">
        <w:tc>
          <w:tcPr>
            <w:tcW w:w="9540" w:type="dxa"/>
            <w:gridSpan w:val="3"/>
            <w:shd w:val="clear" w:color="auto" w:fill="auto"/>
          </w:tcPr>
          <w:p w14:paraId="1038041B" w14:textId="77777777" w:rsidR="0068570D" w:rsidRPr="00846D90" w:rsidRDefault="0068570D" w:rsidP="0068570D">
            <w:pPr>
              <w:numPr>
                <w:ilvl w:val="0"/>
                <w:numId w:val="14"/>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rPr>
            </w:pPr>
            <w:r w:rsidRPr="00846D90">
              <w:rPr>
                <w:color w:val="000000"/>
                <w:kern w:val="14"/>
                <w:lang w:val="en-GB"/>
              </w:rPr>
              <w:tab/>
              <w:t xml:space="preserve">Programme and risk management </w:t>
            </w:r>
            <w:r w:rsidRPr="00846D90">
              <w:rPr>
                <w:color w:val="000000"/>
                <w:lang w:val="en-GB"/>
              </w:rPr>
              <w:t>……………………………………………….…………………</w:t>
            </w:r>
          </w:p>
        </w:tc>
        <w:tc>
          <w:tcPr>
            <w:tcW w:w="362" w:type="dxa"/>
            <w:vMerge w:val="restart"/>
            <w:shd w:val="clear" w:color="auto" w:fill="auto"/>
            <w:vAlign w:val="bottom"/>
          </w:tcPr>
          <w:p w14:paraId="500247F7" w14:textId="00DD1B6D" w:rsidR="0068570D" w:rsidRPr="00846D90" w:rsidRDefault="006C5839" w:rsidP="00F54713">
            <w:pPr>
              <w:tabs>
                <w:tab w:val="left" w:pos="1620"/>
              </w:tabs>
              <w:suppressAutoHyphens/>
              <w:spacing w:after="120" w:line="240" w:lineRule="exact"/>
              <w:jc w:val="right"/>
              <w:rPr>
                <w:color w:val="000000"/>
                <w:spacing w:val="4"/>
                <w:w w:val="103"/>
                <w:kern w:val="14"/>
                <w:lang w:val="en-GB"/>
              </w:rPr>
            </w:pPr>
            <w:r>
              <w:rPr>
                <w:color w:val="000000"/>
                <w:spacing w:val="4"/>
                <w:w w:val="103"/>
                <w:kern w:val="14"/>
                <w:lang w:val="en-GB"/>
              </w:rPr>
              <w:t>6</w:t>
            </w:r>
          </w:p>
          <w:p w14:paraId="028FA580" w14:textId="52309172" w:rsidR="0068570D" w:rsidRPr="00846D90" w:rsidRDefault="006C5839" w:rsidP="00F54713">
            <w:pPr>
              <w:tabs>
                <w:tab w:val="left" w:pos="1620"/>
              </w:tabs>
              <w:suppressAutoHyphens/>
              <w:spacing w:after="120" w:line="240" w:lineRule="exact"/>
              <w:jc w:val="right"/>
              <w:rPr>
                <w:color w:val="000000"/>
                <w:spacing w:val="4"/>
                <w:w w:val="103"/>
                <w:kern w:val="14"/>
                <w:lang w:val="en-GB"/>
              </w:rPr>
            </w:pPr>
            <w:r>
              <w:rPr>
                <w:color w:val="000000"/>
                <w:spacing w:val="4"/>
                <w:w w:val="103"/>
                <w:kern w:val="14"/>
                <w:lang w:val="en-GB"/>
              </w:rPr>
              <w:t>7</w:t>
            </w:r>
          </w:p>
        </w:tc>
      </w:tr>
      <w:tr w:rsidR="0068570D" w:rsidRPr="00812C71" w14:paraId="035FA611" w14:textId="77777777" w:rsidTr="00F54713">
        <w:tc>
          <w:tcPr>
            <w:tcW w:w="9540" w:type="dxa"/>
            <w:gridSpan w:val="3"/>
            <w:shd w:val="clear" w:color="auto" w:fill="auto"/>
          </w:tcPr>
          <w:p w14:paraId="5DBABBFE" w14:textId="77777777" w:rsidR="0068570D" w:rsidRPr="00846D90" w:rsidRDefault="0068570D" w:rsidP="0068570D">
            <w:pPr>
              <w:numPr>
                <w:ilvl w:val="0"/>
                <w:numId w:val="14"/>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rPr>
            </w:pPr>
            <w:r w:rsidRPr="00846D90">
              <w:rPr>
                <w:color w:val="000000"/>
                <w:kern w:val="14"/>
                <w:lang w:val="en-GB"/>
              </w:rPr>
              <w:tab/>
              <w:t>Monitoring and evaluation</w:t>
            </w:r>
            <w:r w:rsidRPr="00846D90">
              <w:rPr>
                <w:color w:val="000000"/>
                <w:sz w:val="24"/>
                <w:lang w:val="en-GB"/>
              </w:rPr>
              <w:tab/>
            </w:r>
            <w:r w:rsidRPr="00846D90">
              <w:rPr>
                <w:color w:val="000000"/>
                <w:lang w:val="en-GB"/>
              </w:rPr>
              <w:t>…………………………………………………….……………………</w:t>
            </w:r>
          </w:p>
        </w:tc>
        <w:tc>
          <w:tcPr>
            <w:tcW w:w="362" w:type="dxa"/>
            <w:vMerge/>
            <w:shd w:val="clear" w:color="auto" w:fill="auto"/>
            <w:vAlign w:val="bottom"/>
          </w:tcPr>
          <w:p w14:paraId="5FCAD524" w14:textId="77777777" w:rsidR="0068570D" w:rsidRPr="00846D90" w:rsidRDefault="0068570D" w:rsidP="00F54713">
            <w:pPr>
              <w:tabs>
                <w:tab w:val="left" w:pos="1620"/>
              </w:tabs>
              <w:suppressAutoHyphens/>
              <w:spacing w:after="120" w:line="240" w:lineRule="exact"/>
              <w:jc w:val="right"/>
              <w:rPr>
                <w:color w:val="000000"/>
                <w:spacing w:val="4"/>
                <w:w w:val="103"/>
                <w:kern w:val="14"/>
                <w:lang w:val="en-GB"/>
              </w:rPr>
            </w:pPr>
          </w:p>
        </w:tc>
      </w:tr>
      <w:tr w:rsidR="0068570D" w:rsidRPr="00812C71" w14:paraId="7D1DA3D0" w14:textId="77777777" w:rsidTr="00F54713">
        <w:tc>
          <w:tcPr>
            <w:tcW w:w="9369" w:type="dxa"/>
            <w:gridSpan w:val="2"/>
            <w:shd w:val="clear" w:color="auto" w:fill="auto"/>
          </w:tcPr>
          <w:p w14:paraId="07728171" w14:textId="77777777" w:rsidR="0068570D" w:rsidRPr="00846D90" w:rsidRDefault="0068570D" w:rsidP="00F54713">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rPr>
            </w:pPr>
            <w:r w:rsidRPr="00846D90">
              <w:rPr>
                <w:color w:val="000000"/>
                <w:kern w:val="14"/>
                <w:lang w:val="en-GB"/>
              </w:rPr>
              <w:t>Annex</w:t>
            </w:r>
          </w:p>
        </w:tc>
        <w:tc>
          <w:tcPr>
            <w:tcW w:w="533" w:type="dxa"/>
            <w:gridSpan w:val="2"/>
            <w:shd w:val="clear" w:color="auto" w:fill="auto"/>
            <w:vAlign w:val="bottom"/>
          </w:tcPr>
          <w:p w14:paraId="4EDC866B" w14:textId="77777777" w:rsidR="0068570D" w:rsidRPr="00846D90" w:rsidRDefault="0068570D" w:rsidP="00F54713">
            <w:pPr>
              <w:tabs>
                <w:tab w:val="left" w:pos="1620"/>
              </w:tabs>
              <w:suppressAutoHyphens/>
              <w:spacing w:after="120" w:line="240" w:lineRule="exact"/>
              <w:jc w:val="right"/>
              <w:rPr>
                <w:color w:val="000000"/>
                <w:spacing w:val="4"/>
                <w:w w:val="103"/>
                <w:kern w:val="14"/>
                <w:lang w:val="en-GB"/>
              </w:rPr>
            </w:pPr>
          </w:p>
        </w:tc>
      </w:tr>
      <w:tr w:rsidR="0068570D" w:rsidRPr="00812C71" w14:paraId="77D802CE" w14:textId="77777777" w:rsidTr="00F54713">
        <w:tc>
          <w:tcPr>
            <w:tcW w:w="9369" w:type="dxa"/>
            <w:gridSpan w:val="2"/>
            <w:shd w:val="clear" w:color="auto" w:fill="auto"/>
          </w:tcPr>
          <w:p w14:paraId="752266CF" w14:textId="6B78A376" w:rsidR="0068570D" w:rsidRPr="00846D90" w:rsidRDefault="0068570D" w:rsidP="00F54713">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color w:val="000000"/>
                <w:spacing w:val="60"/>
                <w:w w:val="103"/>
                <w:kern w:val="14"/>
                <w:sz w:val="17"/>
                <w:lang w:val="en-GB"/>
              </w:rPr>
            </w:pPr>
            <w:r w:rsidRPr="00846D90">
              <w:rPr>
                <w:color w:val="000000"/>
                <w:kern w:val="14"/>
                <w:lang w:val="en-GB"/>
              </w:rPr>
              <w:t xml:space="preserve">Results and resources framework for </w:t>
            </w:r>
            <w:r w:rsidR="009F7225" w:rsidRPr="00846D90">
              <w:rPr>
                <w:color w:val="000000"/>
                <w:kern w:val="14"/>
                <w:lang w:val="en-GB"/>
              </w:rPr>
              <w:t xml:space="preserve">the Republic of </w:t>
            </w:r>
            <w:r w:rsidRPr="00846D90">
              <w:rPr>
                <w:color w:val="000000"/>
                <w:kern w:val="14"/>
                <w:lang w:val="en-GB"/>
              </w:rPr>
              <w:t>Mo</w:t>
            </w:r>
            <w:r w:rsidR="009F7225" w:rsidRPr="00846D90">
              <w:rPr>
                <w:color w:val="000000"/>
                <w:kern w:val="14"/>
                <w:lang w:val="en-GB"/>
              </w:rPr>
              <w:t>ldova</w:t>
            </w:r>
            <w:r w:rsidRPr="00846D90">
              <w:rPr>
                <w:color w:val="000000"/>
                <w:kern w:val="14"/>
                <w:lang w:val="en-GB"/>
              </w:rPr>
              <w:t xml:space="preserve"> (2023-2027)</w:t>
            </w:r>
            <w:r w:rsidRPr="00846D90">
              <w:rPr>
                <w:color w:val="000000"/>
                <w:sz w:val="24"/>
                <w:lang w:val="en-GB"/>
              </w:rPr>
              <w:tab/>
            </w:r>
          </w:p>
        </w:tc>
        <w:tc>
          <w:tcPr>
            <w:tcW w:w="533" w:type="dxa"/>
            <w:gridSpan w:val="2"/>
            <w:shd w:val="clear" w:color="auto" w:fill="auto"/>
            <w:vAlign w:val="bottom"/>
          </w:tcPr>
          <w:p w14:paraId="43CF03F7" w14:textId="59E9E50C" w:rsidR="0068570D" w:rsidRPr="00846D90" w:rsidRDefault="006C5839" w:rsidP="00F54713">
            <w:pPr>
              <w:tabs>
                <w:tab w:val="left" w:pos="1620"/>
              </w:tabs>
              <w:suppressAutoHyphens/>
              <w:spacing w:after="120" w:line="240" w:lineRule="exact"/>
              <w:jc w:val="right"/>
              <w:rPr>
                <w:color w:val="000000"/>
                <w:spacing w:val="4"/>
                <w:w w:val="103"/>
                <w:kern w:val="14"/>
                <w:lang w:val="en-GB"/>
              </w:rPr>
            </w:pPr>
            <w:r>
              <w:rPr>
                <w:color w:val="000000"/>
                <w:spacing w:val="4"/>
                <w:w w:val="103"/>
                <w:kern w:val="14"/>
                <w:lang w:val="en-GB"/>
              </w:rPr>
              <w:t>8</w:t>
            </w:r>
          </w:p>
        </w:tc>
      </w:tr>
    </w:tbl>
    <w:p w14:paraId="34F07E24" w14:textId="77777777" w:rsidR="0068570D" w:rsidRPr="00846D90" w:rsidRDefault="0068570D" w:rsidP="0068570D">
      <w:pPr>
        <w:rPr>
          <w:b/>
          <w:lang w:val="en-GB"/>
        </w:rPr>
        <w:sectPr w:rsidR="0068570D" w:rsidRPr="00846D90" w:rsidSect="0068570D">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type w:val="continuous"/>
          <w:pgSz w:w="12240" w:h="15840" w:code="1"/>
          <w:pgMar w:top="1166" w:right="1195" w:bottom="1440" w:left="1195" w:header="578" w:footer="1032" w:gutter="0"/>
          <w:pgNumType w:start="1"/>
          <w:cols w:space="720"/>
          <w:titlePg/>
        </w:sectPr>
      </w:pPr>
    </w:p>
    <w:p w14:paraId="2440D3D6" w14:textId="77777777" w:rsidR="00785474" w:rsidRPr="00846D90" w:rsidRDefault="00785474" w:rsidP="00D63B91">
      <w:pPr>
        <w:rPr>
          <w:lang w:val="en-GB"/>
        </w:rPr>
      </w:pPr>
    </w:p>
    <w:p w14:paraId="2440D3D7" w14:textId="46EDCF67" w:rsidR="00A918A7" w:rsidRPr="00846D90" w:rsidRDefault="00785474" w:rsidP="009F7225">
      <w:pPr>
        <w:pStyle w:val="Heading2"/>
        <w:numPr>
          <w:ilvl w:val="0"/>
          <w:numId w:val="15"/>
        </w:numPr>
        <w:spacing w:after="200" w:line="240" w:lineRule="exact"/>
        <w:ind w:left="1080" w:right="1210" w:hanging="360"/>
        <w:jc w:val="both"/>
        <w:rPr>
          <w:rFonts w:ascii="Times New Roman" w:hAnsi="Times New Roman"/>
          <w:color w:val="000000"/>
          <w:sz w:val="24"/>
          <w:lang w:val="en-GB"/>
        </w:rPr>
      </w:pPr>
      <w:r w:rsidRPr="00846D90">
        <w:rPr>
          <w:lang w:val="en-GB"/>
        </w:rPr>
        <w:br w:type="page"/>
      </w:r>
      <w:r w:rsidR="007D1667" w:rsidRPr="00846D90">
        <w:rPr>
          <w:rFonts w:ascii="Times New Roman" w:hAnsi="Times New Roman"/>
          <w:color w:val="000000"/>
          <w:sz w:val="24"/>
          <w:lang w:val="en-GB"/>
        </w:rPr>
        <w:lastRenderedPageBreak/>
        <w:t xml:space="preserve">UNDP within the </w:t>
      </w:r>
      <w:r w:rsidR="009F7225" w:rsidRPr="00846D90">
        <w:rPr>
          <w:rFonts w:ascii="Times New Roman" w:hAnsi="Times New Roman"/>
          <w:color w:val="000000"/>
          <w:sz w:val="24"/>
          <w:lang w:val="en-GB"/>
        </w:rPr>
        <w:t>United Nations Sustainable Development Cooperation Framework</w:t>
      </w:r>
    </w:p>
    <w:p w14:paraId="26E63BAE" w14:textId="619328D2" w:rsidR="00C96C52" w:rsidRPr="00812C71" w:rsidRDefault="00C96C52" w:rsidP="009F7225">
      <w:pPr>
        <w:numPr>
          <w:ilvl w:val="0"/>
          <w:numId w:val="3"/>
        </w:numPr>
        <w:tabs>
          <w:tab w:val="left" w:pos="1440"/>
        </w:tabs>
        <w:spacing w:after="120" w:line="240" w:lineRule="exact"/>
        <w:ind w:left="1080" w:right="1210" w:firstLine="0"/>
        <w:jc w:val="both"/>
        <w:rPr>
          <w:lang w:val="en-GB"/>
        </w:rPr>
      </w:pPr>
      <w:r w:rsidRPr="00812C71">
        <w:rPr>
          <w:lang w:val="en-GB"/>
        </w:rPr>
        <w:t>The Republic of Moldova is a</w:t>
      </w:r>
      <w:r w:rsidR="009A0551" w:rsidRPr="00812C71">
        <w:rPr>
          <w:lang w:val="en-GB"/>
        </w:rPr>
        <w:t>n</w:t>
      </w:r>
      <w:r w:rsidRPr="00812C71">
        <w:rPr>
          <w:lang w:val="en-GB"/>
        </w:rPr>
        <w:t xml:space="preserve"> </w:t>
      </w:r>
      <w:r w:rsidR="002A4805" w:rsidRPr="00812C71">
        <w:rPr>
          <w:lang w:val="en-GB"/>
        </w:rPr>
        <w:t xml:space="preserve">upper </w:t>
      </w:r>
      <w:r w:rsidRPr="00812C71">
        <w:rPr>
          <w:lang w:val="en-GB"/>
        </w:rPr>
        <w:t>middle-income country with a population of 2.</w:t>
      </w:r>
      <w:r w:rsidR="00B75A7A">
        <w:rPr>
          <w:lang w:val="en-GB"/>
        </w:rPr>
        <w:t>6 </w:t>
      </w:r>
      <w:r w:rsidRPr="00812C71">
        <w:rPr>
          <w:lang w:val="en-GB"/>
        </w:rPr>
        <w:t>million.</w:t>
      </w:r>
      <w:r w:rsidRPr="00812C71">
        <w:rPr>
          <w:vertAlign w:val="superscript"/>
          <w:lang w:val="en-GB"/>
        </w:rPr>
        <w:footnoteReference w:id="2"/>
      </w:r>
      <w:r w:rsidRPr="00812C71">
        <w:rPr>
          <w:lang w:val="en-GB"/>
        </w:rPr>
        <w:t xml:space="preserve"> </w:t>
      </w:r>
      <w:r w:rsidR="00C5346B" w:rsidRPr="00812C71">
        <w:rPr>
          <w:lang w:val="en-GB"/>
        </w:rPr>
        <w:t xml:space="preserve">The country’s </w:t>
      </w:r>
      <w:r w:rsidR="00F54713">
        <w:rPr>
          <w:lang w:val="en-GB"/>
        </w:rPr>
        <w:t>h</w:t>
      </w:r>
      <w:r w:rsidRPr="00812C71">
        <w:rPr>
          <w:lang w:val="en-GB"/>
        </w:rPr>
        <w:t xml:space="preserve">uman </w:t>
      </w:r>
      <w:r w:rsidR="00F54713">
        <w:rPr>
          <w:lang w:val="en-GB"/>
        </w:rPr>
        <w:t>d</w:t>
      </w:r>
      <w:r w:rsidRPr="00812C71">
        <w:rPr>
          <w:lang w:val="en-GB"/>
        </w:rPr>
        <w:t xml:space="preserve">evelopment </w:t>
      </w:r>
      <w:r w:rsidR="00F54713">
        <w:rPr>
          <w:lang w:val="en-GB"/>
        </w:rPr>
        <w:t>i</w:t>
      </w:r>
      <w:r w:rsidRPr="00812C71">
        <w:rPr>
          <w:lang w:val="en-GB"/>
        </w:rPr>
        <w:t>ndex (HDI) was 0.750</w:t>
      </w:r>
      <w:r w:rsidRPr="00812C71">
        <w:rPr>
          <w:vertAlign w:val="superscript"/>
          <w:lang w:val="en-GB"/>
        </w:rPr>
        <w:footnoteReference w:id="3"/>
      </w:r>
      <w:r w:rsidRPr="00812C71">
        <w:rPr>
          <w:lang w:val="en-GB"/>
        </w:rPr>
        <w:t xml:space="preserve"> in 2019, placing </w:t>
      </w:r>
      <w:r w:rsidR="00F54713">
        <w:rPr>
          <w:lang w:val="en-GB"/>
        </w:rPr>
        <w:t xml:space="preserve">it </w:t>
      </w:r>
      <w:r w:rsidRPr="00812C71">
        <w:rPr>
          <w:lang w:val="en-GB"/>
        </w:rPr>
        <w:t>in the high human development category. Despite an HDI increase of more than 8.7 per</w:t>
      </w:r>
      <w:r w:rsidR="00F54713">
        <w:rPr>
          <w:lang w:val="en-GB"/>
        </w:rPr>
        <w:t xml:space="preserve"> </w:t>
      </w:r>
      <w:r w:rsidRPr="00812C71">
        <w:rPr>
          <w:lang w:val="en-GB"/>
        </w:rPr>
        <w:t>cent since 1991, 26.8 per</w:t>
      </w:r>
      <w:r w:rsidR="00F54713">
        <w:rPr>
          <w:lang w:val="en-GB"/>
        </w:rPr>
        <w:t xml:space="preserve"> </w:t>
      </w:r>
      <w:r w:rsidRPr="00812C71">
        <w:rPr>
          <w:lang w:val="en-GB"/>
        </w:rPr>
        <w:t xml:space="preserve">cent of the population </w:t>
      </w:r>
      <w:r w:rsidR="0096142C">
        <w:rPr>
          <w:lang w:val="en-GB"/>
        </w:rPr>
        <w:t xml:space="preserve">was </w:t>
      </w:r>
      <w:r w:rsidR="00453C6F" w:rsidRPr="00812C71">
        <w:rPr>
          <w:lang w:val="en-GB"/>
        </w:rPr>
        <w:t xml:space="preserve">still </w:t>
      </w:r>
      <w:r w:rsidRPr="00812C71">
        <w:rPr>
          <w:lang w:val="en-GB"/>
        </w:rPr>
        <w:t>below the poverty line in 2020</w:t>
      </w:r>
      <w:r w:rsidR="00F54713">
        <w:rPr>
          <w:lang w:val="en-GB"/>
        </w:rPr>
        <w:t>.</w:t>
      </w:r>
      <w:r w:rsidRPr="00812C71">
        <w:rPr>
          <w:vertAlign w:val="superscript"/>
          <w:lang w:val="en-GB"/>
        </w:rPr>
        <w:footnoteReference w:id="4"/>
      </w:r>
      <w:r w:rsidRPr="00812C71">
        <w:rPr>
          <w:lang w:val="en-GB"/>
        </w:rPr>
        <w:t xml:space="preserve"> A severe decline in gross domestic product (GDP)</w:t>
      </w:r>
      <w:r w:rsidR="000C5C84" w:rsidRPr="00812C71">
        <w:rPr>
          <w:rStyle w:val="FootnoteReference"/>
          <w:lang w:val="en-GB"/>
        </w:rPr>
        <w:footnoteReference w:id="5"/>
      </w:r>
      <w:r w:rsidRPr="00812C71">
        <w:rPr>
          <w:lang w:val="en-GB"/>
        </w:rPr>
        <w:t xml:space="preserve"> and deepening </w:t>
      </w:r>
      <w:r w:rsidR="002A4805" w:rsidRPr="00812C71">
        <w:rPr>
          <w:lang w:val="en-GB"/>
        </w:rPr>
        <w:t xml:space="preserve">socioeconomic </w:t>
      </w:r>
      <w:r w:rsidRPr="00812C71">
        <w:rPr>
          <w:lang w:val="en-GB"/>
        </w:rPr>
        <w:t xml:space="preserve">vulnerabilities </w:t>
      </w:r>
      <w:r w:rsidR="00A806AF" w:rsidRPr="00812C71">
        <w:rPr>
          <w:lang w:val="en-GB"/>
        </w:rPr>
        <w:t xml:space="preserve">due to the COVID-19 pandemic </w:t>
      </w:r>
      <w:r w:rsidRPr="00812C71">
        <w:rPr>
          <w:lang w:val="en-GB"/>
        </w:rPr>
        <w:t>made Moldova the most affected country</w:t>
      </w:r>
      <w:r w:rsidR="00A806AF" w:rsidRPr="00812C71">
        <w:rPr>
          <w:lang w:val="en-GB"/>
        </w:rPr>
        <w:t xml:space="preserve"> </w:t>
      </w:r>
      <w:r w:rsidRPr="00812C71">
        <w:rPr>
          <w:lang w:val="en-GB"/>
        </w:rPr>
        <w:t xml:space="preserve">in Europe.  </w:t>
      </w:r>
    </w:p>
    <w:p w14:paraId="6FA896BA" w14:textId="18F41020" w:rsidR="005C0D4A" w:rsidRPr="00812C71" w:rsidRDefault="00C96C52" w:rsidP="009F7225">
      <w:pPr>
        <w:numPr>
          <w:ilvl w:val="0"/>
          <w:numId w:val="3"/>
        </w:numPr>
        <w:tabs>
          <w:tab w:val="left" w:pos="1440"/>
        </w:tabs>
        <w:spacing w:after="120" w:line="240" w:lineRule="exact"/>
        <w:ind w:left="1080" w:right="1210" w:firstLine="0"/>
        <w:jc w:val="both"/>
        <w:rPr>
          <w:lang w:val="en-GB"/>
        </w:rPr>
      </w:pPr>
      <w:bookmarkStart w:id="0" w:name="_Hlk98695471"/>
      <w:r w:rsidRPr="00812C71">
        <w:rPr>
          <w:lang w:val="en-GB"/>
        </w:rPr>
        <w:t xml:space="preserve">Since late 2021, </w:t>
      </w:r>
      <w:r w:rsidR="00A45437" w:rsidRPr="00812C71">
        <w:rPr>
          <w:lang w:val="en-GB"/>
        </w:rPr>
        <w:t>the country</w:t>
      </w:r>
      <w:r w:rsidRPr="00812C71">
        <w:rPr>
          <w:lang w:val="en-GB"/>
        </w:rPr>
        <w:t xml:space="preserve"> </w:t>
      </w:r>
      <w:r w:rsidR="00F54713">
        <w:rPr>
          <w:lang w:val="en-GB"/>
        </w:rPr>
        <w:t xml:space="preserve">has been </w:t>
      </w:r>
      <w:r w:rsidRPr="00812C71">
        <w:rPr>
          <w:lang w:val="en-GB"/>
        </w:rPr>
        <w:t xml:space="preserve">struggling with a complex energy crisis because of significant gas price increases. With 80 per cent </w:t>
      </w:r>
      <w:r w:rsidR="00F54713">
        <w:rPr>
          <w:lang w:val="en-GB"/>
        </w:rPr>
        <w:t xml:space="preserve">of </w:t>
      </w:r>
      <w:r w:rsidRPr="00812C71">
        <w:rPr>
          <w:lang w:val="en-GB"/>
        </w:rPr>
        <w:t>national electric power needs gas</w:t>
      </w:r>
      <w:r w:rsidR="00F54713">
        <w:rPr>
          <w:lang w:val="en-GB"/>
        </w:rPr>
        <w:t>-</w:t>
      </w:r>
      <w:r w:rsidRPr="00812C71">
        <w:rPr>
          <w:lang w:val="en-GB"/>
        </w:rPr>
        <w:t>fuelled</w:t>
      </w:r>
      <w:r w:rsidR="00F54713">
        <w:rPr>
          <w:lang w:val="en-GB"/>
        </w:rPr>
        <w:t>,</w:t>
      </w:r>
      <w:r w:rsidRPr="00812C71">
        <w:rPr>
          <w:lang w:val="en-GB"/>
        </w:rPr>
        <w:t xml:space="preserve"> the </w:t>
      </w:r>
      <w:r w:rsidR="00F54713">
        <w:rPr>
          <w:lang w:val="en-GB"/>
        </w:rPr>
        <w:t xml:space="preserve">rise </w:t>
      </w:r>
      <w:r w:rsidRPr="00812C71">
        <w:rPr>
          <w:lang w:val="en-GB"/>
        </w:rPr>
        <w:t xml:space="preserve">in gas tariffs is reducing the affordability of energy services for citizens. </w:t>
      </w:r>
      <w:r w:rsidR="00BB275E" w:rsidRPr="00812C71">
        <w:rPr>
          <w:lang w:val="en-GB"/>
        </w:rPr>
        <w:t>In</w:t>
      </w:r>
      <w:r w:rsidR="00F64142" w:rsidRPr="00812C71">
        <w:rPr>
          <w:lang w:val="en-GB"/>
        </w:rPr>
        <w:t xml:space="preserve"> </w:t>
      </w:r>
      <w:r w:rsidR="002A4805" w:rsidRPr="00812C71">
        <w:rPr>
          <w:lang w:val="en-GB"/>
        </w:rPr>
        <w:t xml:space="preserve">February </w:t>
      </w:r>
      <w:r w:rsidR="00F64142" w:rsidRPr="00812C71">
        <w:rPr>
          <w:lang w:val="en-GB"/>
        </w:rPr>
        <w:t>2022</w:t>
      </w:r>
      <w:r w:rsidR="00F54713">
        <w:rPr>
          <w:lang w:val="en-GB"/>
        </w:rPr>
        <w:t xml:space="preserve">, </w:t>
      </w:r>
      <w:r w:rsidRPr="00812C71">
        <w:rPr>
          <w:lang w:val="en-GB"/>
        </w:rPr>
        <w:t xml:space="preserve">Moldova became a recipient and transit country for refugees because of the </w:t>
      </w:r>
      <w:r w:rsidR="00F64142" w:rsidRPr="00812C71">
        <w:rPr>
          <w:lang w:val="en-GB"/>
        </w:rPr>
        <w:t xml:space="preserve">ongoing </w:t>
      </w:r>
      <w:r w:rsidR="00622220" w:rsidRPr="00812C71">
        <w:rPr>
          <w:lang w:val="en-GB"/>
        </w:rPr>
        <w:t>war</w:t>
      </w:r>
      <w:r w:rsidRPr="00812C71">
        <w:rPr>
          <w:lang w:val="en-GB"/>
        </w:rPr>
        <w:t xml:space="preserve"> in </w:t>
      </w:r>
      <w:r w:rsidR="00C84435" w:rsidRPr="00812C71">
        <w:rPr>
          <w:lang w:val="en-GB"/>
        </w:rPr>
        <w:t xml:space="preserve">neighbouring </w:t>
      </w:r>
      <w:r w:rsidRPr="00812C71">
        <w:rPr>
          <w:lang w:val="en-GB"/>
        </w:rPr>
        <w:t xml:space="preserve">Ukraine. </w:t>
      </w:r>
      <w:r w:rsidR="00233F04" w:rsidRPr="00812C71">
        <w:rPr>
          <w:lang w:val="en-GB"/>
        </w:rPr>
        <w:t xml:space="preserve">As of </w:t>
      </w:r>
      <w:r w:rsidR="00F54713">
        <w:rPr>
          <w:lang w:val="en-GB"/>
        </w:rPr>
        <w:t xml:space="preserve">the </w:t>
      </w:r>
      <w:r w:rsidR="00233F04" w:rsidRPr="00812C71">
        <w:rPr>
          <w:lang w:val="en-GB"/>
        </w:rPr>
        <w:t>end</w:t>
      </w:r>
      <w:r w:rsidR="00B14C00" w:rsidRPr="00812C71">
        <w:rPr>
          <w:lang w:val="en-GB"/>
        </w:rPr>
        <w:t xml:space="preserve"> of </w:t>
      </w:r>
      <w:r w:rsidR="00AD5962" w:rsidRPr="00812C71">
        <w:rPr>
          <w:lang w:val="en-GB"/>
        </w:rPr>
        <w:t xml:space="preserve">April </w:t>
      </w:r>
      <w:r w:rsidR="00B14C00" w:rsidRPr="00812C71">
        <w:rPr>
          <w:lang w:val="en-GB"/>
        </w:rPr>
        <w:t xml:space="preserve">2022, </w:t>
      </w:r>
      <w:r w:rsidR="00D85ABF" w:rsidRPr="00846D90">
        <w:rPr>
          <w:lang w:val="en-GB"/>
        </w:rPr>
        <w:t>over 4</w:t>
      </w:r>
      <w:r w:rsidR="00990723" w:rsidRPr="00846D90">
        <w:rPr>
          <w:lang w:val="en-GB"/>
        </w:rPr>
        <w:t>4</w:t>
      </w:r>
      <w:r w:rsidR="00D85ABF" w:rsidRPr="00846D90">
        <w:rPr>
          <w:lang w:val="en-GB"/>
        </w:rPr>
        <w:t>0,000 people ha</w:t>
      </w:r>
      <w:r w:rsidR="009F6662" w:rsidRPr="00846D90">
        <w:rPr>
          <w:lang w:val="en-GB"/>
        </w:rPr>
        <w:t>d</w:t>
      </w:r>
      <w:r w:rsidR="00D85ABF" w:rsidRPr="00846D90">
        <w:rPr>
          <w:lang w:val="en-GB"/>
        </w:rPr>
        <w:t xml:space="preserve"> already entered </w:t>
      </w:r>
      <w:r w:rsidR="00C8337B" w:rsidRPr="00846D90">
        <w:rPr>
          <w:lang w:val="en-GB"/>
        </w:rPr>
        <w:t xml:space="preserve">the </w:t>
      </w:r>
      <w:r w:rsidR="00F54713">
        <w:rPr>
          <w:lang w:val="en-GB"/>
        </w:rPr>
        <w:t>country</w:t>
      </w:r>
      <w:r w:rsidR="00D85ABF" w:rsidRPr="00846D90">
        <w:rPr>
          <w:lang w:val="en-GB"/>
        </w:rPr>
        <w:t xml:space="preserve">, either </w:t>
      </w:r>
      <w:r w:rsidR="00F54713">
        <w:rPr>
          <w:lang w:val="en-GB"/>
        </w:rPr>
        <w:t>headed</w:t>
      </w:r>
      <w:r w:rsidR="00F54713" w:rsidRPr="00846D90">
        <w:rPr>
          <w:lang w:val="en-GB"/>
        </w:rPr>
        <w:t xml:space="preserve"> </w:t>
      </w:r>
      <w:r w:rsidR="00D85ABF" w:rsidRPr="00846D90">
        <w:rPr>
          <w:lang w:val="en-GB"/>
        </w:rPr>
        <w:t>to other destination countries or to stay</w:t>
      </w:r>
      <w:r w:rsidR="00F54713">
        <w:rPr>
          <w:lang w:val="en-GB"/>
        </w:rPr>
        <w:t>,</w:t>
      </w:r>
      <w:r w:rsidR="003B0B07" w:rsidRPr="00812C71">
        <w:rPr>
          <w:rStyle w:val="FootnoteReference"/>
          <w:lang w:val="en-GB"/>
        </w:rPr>
        <w:footnoteReference w:id="6"/>
      </w:r>
      <w:r w:rsidR="00D12E35" w:rsidRPr="00812C71">
        <w:rPr>
          <w:lang w:val="en-GB"/>
        </w:rPr>
        <w:t xml:space="preserve"> </w:t>
      </w:r>
      <w:r w:rsidR="00F54713">
        <w:rPr>
          <w:lang w:val="en-GB"/>
        </w:rPr>
        <w:t>making Moldova</w:t>
      </w:r>
      <w:r w:rsidR="00F54713" w:rsidRPr="00846D90">
        <w:rPr>
          <w:lang w:val="en-GB"/>
        </w:rPr>
        <w:t xml:space="preserve"> </w:t>
      </w:r>
      <w:r w:rsidR="00FD77E9" w:rsidRPr="00846D90">
        <w:rPr>
          <w:lang w:val="en-GB"/>
        </w:rPr>
        <w:t xml:space="preserve">the largest </w:t>
      </w:r>
      <w:r w:rsidR="00D12E35" w:rsidRPr="00846D90">
        <w:rPr>
          <w:lang w:val="en-GB"/>
        </w:rPr>
        <w:t xml:space="preserve">recipient of </w:t>
      </w:r>
      <w:r w:rsidR="00FD77E9" w:rsidRPr="00846D90">
        <w:rPr>
          <w:lang w:val="en-GB"/>
        </w:rPr>
        <w:t xml:space="preserve">refugees in per capita </w:t>
      </w:r>
      <w:r w:rsidR="00F54713">
        <w:rPr>
          <w:lang w:val="en-GB"/>
        </w:rPr>
        <w:t>terms</w:t>
      </w:r>
      <w:r w:rsidR="00F54713" w:rsidRPr="00846D90">
        <w:rPr>
          <w:lang w:val="en-GB"/>
        </w:rPr>
        <w:t xml:space="preserve"> </w:t>
      </w:r>
      <w:r w:rsidR="00FD77E9" w:rsidRPr="00846D90">
        <w:rPr>
          <w:lang w:val="en-GB"/>
        </w:rPr>
        <w:t>of all countries receiving refugees</w:t>
      </w:r>
      <w:r w:rsidR="00F54713">
        <w:rPr>
          <w:lang w:val="en-GB"/>
        </w:rPr>
        <w:t>.</w:t>
      </w:r>
      <w:r w:rsidR="002251AE" w:rsidRPr="00846D90">
        <w:rPr>
          <w:rStyle w:val="FootnoteReference"/>
          <w:lang w:val="en-GB"/>
        </w:rPr>
        <w:footnoteReference w:id="7"/>
      </w:r>
      <w:r w:rsidR="00FD77E9" w:rsidRPr="00846D90">
        <w:rPr>
          <w:lang w:val="en-GB"/>
        </w:rPr>
        <w:t xml:space="preserve"> </w:t>
      </w:r>
      <w:r w:rsidRPr="00812C71">
        <w:rPr>
          <w:lang w:val="en-GB"/>
        </w:rPr>
        <w:t>A recent</w:t>
      </w:r>
      <w:r w:rsidR="00D137AC" w:rsidRPr="00812C71">
        <w:rPr>
          <w:lang w:val="en-GB"/>
        </w:rPr>
        <w:t xml:space="preserve"> </w:t>
      </w:r>
      <w:r w:rsidR="00F54713">
        <w:rPr>
          <w:lang w:val="en-GB"/>
        </w:rPr>
        <w:t xml:space="preserve">national </w:t>
      </w:r>
      <w:r w:rsidRPr="00812C71">
        <w:rPr>
          <w:lang w:val="en-GB"/>
        </w:rPr>
        <w:t xml:space="preserve">income simulation </w:t>
      </w:r>
      <w:r w:rsidR="00F54713">
        <w:rPr>
          <w:lang w:val="en-GB"/>
        </w:rPr>
        <w:t xml:space="preserve">exercise </w:t>
      </w:r>
      <w:r w:rsidRPr="00812C71">
        <w:rPr>
          <w:lang w:val="en-GB"/>
        </w:rPr>
        <w:t>projected that the current crises could result in a GDP contraction of 7 per</w:t>
      </w:r>
      <w:r w:rsidR="00F54713">
        <w:rPr>
          <w:lang w:val="en-GB"/>
        </w:rPr>
        <w:t xml:space="preserve"> </w:t>
      </w:r>
      <w:r w:rsidRPr="00812C71">
        <w:rPr>
          <w:lang w:val="en-GB"/>
        </w:rPr>
        <w:t>cent and an increase of those in income poverty by approximately 120,000 people</w:t>
      </w:r>
      <w:r w:rsidR="00F54713">
        <w:rPr>
          <w:lang w:val="en-GB"/>
        </w:rPr>
        <w:t>.</w:t>
      </w:r>
      <w:r w:rsidRPr="00812C71">
        <w:rPr>
          <w:vertAlign w:val="superscript"/>
          <w:lang w:val="en-GB"/>
        </w:rPr>
        <w:footnoteReference w:id="8"/>
      </w:r>
      <w:r w:rsidRPr="00812C71">
        <w:rPr>
          <w:lang w:val="en-GB"/>
        </w:rPr>
        <w:t xml:space="preserve"> The Government </w:t>
      </w:r>
      <w:r w:rsidR="00214CE4" w:rsidRPr="00812C71">
        <w:rPr>
          <w:lang w:val="en-GB"/>
        </w:rPr>
        <w:t xml:space="preserve">is </w:t>
      </w:r>
      <w:r w:rsidRPr="00812C71">
        <w:rPr>
          <w:lang w:val="en-GB"/>
        </w:rPr>
        <w:t>seek</w:t>
      </w:r>
      <w:r w:rsidR="00214CE4" w:rsidRPr="00812C71">
        <w:rPr>
          <w:lang w:val="en-GB"/>
        </w:rPr>
        <w:t>ing</w:t>
      </w:r>
      <w:r w:rsidRPr="00812C71">
        <w:rPr>
          <w:lang w:val="en-GB"/>
        </w:rPr>
        <w:t xml:space="preserve"> to diversify its </w:t>
      </w:r>
      <w:r w:rsidR="00BB275E" w:rsidRPr="00812C71">
        <w:rPr>
          <w:lang w:val="en-GB"/>
        </w:rPr>
        <w:t xml:space="preserve">energy </w:t>
      </w:r>
      <w:r w:rsidRPr="00812C71">
        <w:rPr>
          <w:lang w:val="en-GB"/>
        </w:rPr>
        <w:t xml:space="preserve">supply, </w:t>
      </w:r>
      <w:r w:rsidR="00F54713">
        <w:rPr>
          <w:lang w:val="en-GB"/>
        </w:rPr>
        <w:t xml:space="preserve">bolster </w:t>
      </w:r>
      <w:r w:rsidRPr="00812C71">
        <w:rPr>
          <w:lang w:val="en-GB"/>
        </w:rPr>
        <w:t>its energy security by enabling a transparent</w:t>
      </w:r>
      <w:r w:rsidR="00F54713">
        <w:rPr>
          <w:lang w:val="en-GB"/>
        </w:rPr>
        <w:t xml:space="preserve">, </w:t>
      </w:r>
      <w:r w:rsidRPr="00812C71">
        <w:rPr>
          <w:lang w:val="en-GB"/>
        </w:rPr>
        <w:t>well-functioning energy market, a</w:t>
      </w:r>
      <w:r w:rsidR="00BB275E" w:rsidRPr="00812C71">
        <w:rPr>
          <w:lang w:val="en-GB"/>
        </w:rPr>
        <w:t>nd</w:t>
      </w:r>
      <w:r w:rsidRPr="00812C71">
        <w:rPr>
          <w:lang w:val="en-GB"/>
        </w:rPr>
        <w:t> strengthen the ability of its social protection system to respond to increased energy tariffs</w:t>
      </w:r>
      <w:r w:rsidRPr="00846D90">
        <w:rPr>
          <w:lang w:val="en-GB"/>
        </w:rPr>
        <w:t>, while ensuring that the refugee response is anchored in holistic government actions to address the impacts of multiple crises.</w:t>
      </w:r>
      <w:bookmarkEnd w:id="0"/>
    </w:p>
    <w:p w14:paraId="7DDAD880" w14:textId="304A2BD1" w:rsidR="005C0D4A" w:rsidRPr="00812C71" w:rsidRDefault="005C0D4A" w:rsidP="009F7225">
      <w:pPr>
        <w:numPr>
          <w:ilvl w:val="0"/>
          <w:numId w:val="3"/>
        </w:numPr>
        <w:tabs>
          <w:tab w:val="left" w:pos="1440"/>
        </w:tabs>
        <w:spacing w:after="120" w:line="240" w:lineRule="exact"/>
        <w:ind w:left="1080" w:right="1210" w:firstLine="0"/>
        <w:jc w:val="both"/>
        <w:rPr>
          <w:lang w:val="en-GB"/>
        </w:rPr>
      </w:pPr>
      <w:r w:rsidRPr="00812C71">
        <w:rPr>
          <w:lang w:val="en-GB"/>
        </w:rPr>
        <w:t>The situation has been evolving fast since the end of February 2022</w:t>
      </w:r>
      <w:r w:rsidR="00F54713">
        <w:rPr>
          <w:lang w:val="en-GB"/>
        </w:rPr>
        <w:t>,</w:t>
      </w:r>
      <w:r w:rsidRPr="00812C71">
        <w:rPr>
          <w:lang w:val="en-GB"/>
        </w:rPr>
        <w:t xml:space="preserve"> with new waves of </w:t>
      </w:r>
      <w:r w:rsidR="00631BB6" w:rsidRPr="00812C71">
        <w:rPr>
          <w:lang w:val="en-GB"/>
        </w:rPr>
        <w:t xml:space="preserve">refugees </w:t>
      </w:r>
      <w:r w:rsidR="00FD77E9" w:rsidRPr="00812C71">
        <w:rPr>
          <w:lang w:val="en-GB"/>
        </w:rPr>
        <w:t xml:space="preserve">expected to arrive </w:t>
      </w:r>
      <w:r w:rsidRPr="00812C71">
        <w:rPr>
          <w:lang w:val="en-GB"/>
        </w:rPr>
        <w:t>daily</w:t>
      </w:r>
      <w:r w:rsidR="00FA2862" w:rsidRPr="00812C71">
        <w:rPr>
          <w:lang w:val="en-GB"/>
        </w:rPr>
        <w:t xml:space="preserve"> causing growing</w:t>
      </w:r>
      <w:r w:rsidRPr="00812C71">
        <w:rPr>
          <w:lang w:val="en-GB"/>
        </w:rPr>
        <w:t xml:space="preserve"> pressure</w:t>
      </w:r>
      <w:r w:rsidR="00FA2862" w:rsidRPr="00812C71">
        <w:rPr>
          <w:lang w:val="en-GB"/>
        </w:rPr>
        <w:t>s</w:t>
      </w:r>
      <w:r w:rsidRPr="00812C71">
        <w:rPr>
          <w:lang w:val="en-GB"/>
        </w:rPr>
        <w:t xml:space="preserve"> on </w:t>
      </w:r>
      <w:r w:rsidR="00F54713">
        <w:rPr>
          <w:lang w:val="en-GB"/>
        </w:rPr>
        <w:t xml:space="preserve">national </w:t>
      </w:r>
      <w:r w:rsidRPr="00812C71">
        <w:rPr>
          <w:lang w:val="en-GB"/>
        </w:rPr>
        <w:t xml:space="preserve">authorities and communities to accommodate and offer temporary support to an increasing number of people in an acute state of vulnerability. At the forefront of assistance to refugees are the local public authorities, </w:t>
      </w:r>
      <w:r w:rsidR="00F54713">
        <w:rPr>
          <w:lang w:val="en-GB"/>
        </w:rPr>
        <w:t xml:space="preserve">which are </w:t>
      </w:r>
      <w:r w:rsidR="00F3284E" w:rsidRPr="00812C71">
        <w:rPr>
          <w:lang w:val="en-GB"/>
        </w:rPr>
        <w:t xml:space="preserve">challenged by </w:t>
      </w:r>
      <w:r w:rsidRPr="00812C71">
        <w:rPr>
          <w:lang w:val="en-GB"/>
        </w:rPr>
        <w:t>significant planning and budgeting constraints</w:t>
      </w:r>
      <w:r w:rsidR="00E71D91" w:rsidRPr="00812C71">
        <w:rPr>
          <w:lang w:val="en-GB"/>
        </w:rPr>
        <w:t xml:space="preserve"> </w:t>
      </w:r>
      <w:r w:rsidR="00F54713">
        <w:rPr>
          <w:lang w:val="en-GB"/>
        </w:rPr>
        <w:t xml:space="preserve">that may lessen </w:t>
      </w:r>
      <w:r w:rsidRPr="00812C71">
        <w:rPr>
          <w:lang w:val="en-GB"/>
        </w:rPr>
        <w:t xml:space="preserve">the effectiveness of current capacities to respond to the crisis. </w:t>
      </w:r>
      <w:r w:rsidRPr="00846D90">
        <w:rPr>
          <w:lang w:val="en-GB"/>
        </w:rPr>
        <w:t xml:space="preserve">In the event of a protracted war in Ukraine, </w:t>
      </w:r>
      <w:r w:rsidRPr="00812C71">
        <w:rPr>
          <w:lang w:val="en-GB"/>
        </w:rPr>
        <w:t>socioeconomic</w:t>
      </w:r>
      <w:r w:rsidRPr="00846D90">
        <w:rPr>
          <w:lang w:val="en-GB"/>
        </w:rPr>
        <w:t xml:space="preserve"> achievements in Moldova could be jeopardized</w:t>
      </w:r>
      <w:r w:rsidR="00F54713">
        <w:rPr>
          <w:lang w:val="en-GB"/>
        </w:rPr>
        <w:t>.</w:t>
      </w:r>
      <w:r w:rsidRPr="00846D90">
        <w:rPr>
          <w:vertAlign w:val="superscript"/>
          <w:lang w:val="en-GB"/>
        </w:rPr>
        <w:footnoteReference w:id="9"/>
      </w:r>
      <w:r w:rsidRPr="00812C71">
        <w:rPr>
          <w:lang w:val="en-GB"/>
        </w:rPr>
        <w:t xml:space="preserve"> </w:t>
      </w:r>
      <w:r w:rsidR="00F54713">
        <w:rPr>
          <w:lang w:val="en-GB"/>
        </w:rPr>
        <w:t>I</w:t>
      </w:r>
      <w:r w:rsidR="00F23348" w:rsidRPr="00812C71">
        <w:rPr>
          <w:lang w:val="en-GB"/>
        </w:rPr>
        <w:t>t</w:t>
      </w:r>
      <w:r w:rsidR="004A692B" w:rsidRPr="00846D90">
        <w:rPr>
          <w:lang w:val="en-GB"/>
        </w:rPr>
        <w:t xml:space="preserve"> is </w:t>
      </w:r>
      <w:r w:rsidR="00F54713">
        <w:rPr>
          <w:lang w:val="en-GB"/>
        </w:rPr>
        <w:t xml:space="preserve">therefore </w:t>
      </w:r>
      <w:r w:rsidR="00F23348" w:rsidRPr="00846D90">
        <w:rPr>
          <w:lang w:val="en-GB"/>
        </w:rPr>
        <w:t xml:space="preserve">imperative </w:t>
      </w:r>
      <w:r w:rsidR="00F54713">
        <w:rPr>
          <w:lang w:val="en-GB"/>
        </w:rPr>
        <w:t>that Moldova</w:t>
      </w:r>
      <w:r w:rsidR="00F54713" w:rsidRPr="00846D90">
        <w:rPr>
          <w:lang w:val="en-GB"/>
        </w:rPr>
        <w:t xml:space="preserve"> </w:t>
      </w:r>
      <w:r w:rsidR="004A692B" w:rsidRPr="00846D90">
        <w:rPr>
          <w:lang w:val="en-GB"/>
        </w:rPr>
        <w:t>design and implement policies and support mechanism</w:t>
      </w:r>
      <w:r w:rsidR="005D557E" w:rsidRPr="00846D90">
        <w:rPr>
          <w:lang w:val="en-GB"/>
        </w:rPr>
        <w:t>s</w:t>
      </w:r>
      <w:r w:rsidR="004A692B" w:rsidRPr="00846D90">
        <w:rPr>
          <w:lang w:val="en-GB"/>
        </w:rPr>
        <w:t xml:space="preserve"> to address the medium to long-term needs of refugees and host communities and foster social and economic inclusion, social cohesion, access to justice and human security.</w:t>
      </w:r>
      <w:r w:rsidR="00B54CD5" w:rsidRPr="00846D90">
        <w:rPr>
          <w:lang w:val="en-GB"/>
        </w:rPr>
        <w:t xml:space="preserve"> </w:t>
      </w:r>
      <w:r w:rsidR="00BE5313" w:rsidRPr="00846D90">
        <w:rPr>
          <w:lang w:val="en-GB"/>
        </w:rPr>
        <w:t>Building</w:t>
      </w:r>
      <w:r w:rsidR="008C5A89" w:rsidRPr="00812C71">
        <w:rPr>
          <w:lang w:val="en-GB"/>
        </w:rPr>
        <w:t xml:space="preserve"> on its partnerships with </w:t>
      </w:r>
      <w:r w:rsidR="005A139C" w:rsidRPr="00812C71">
        <w:rPr>
          <w:lang w:val="en-GB"/>
        </w:rPr>
        <w:t xml:space="preserve">central and </w:t>
      </w:r>
      <w:r w:rsidR="00672F8B" w:rsidRPr="00812C71">
        <w:rPr>
          <w:lang w:val="en-GB"/>
        </w:rPr>
        <w:t>local</w:t>
      </w:r>
      <w:r w:rsidR="008C5A89" w:rsidRPr="00812C71">
        <w:rPr>
          <w:lang w:val="en-GB"/>
        </w:rPr>
        <w:t xml:space="preserve"> authorities, development partners and U</w:t>
      </w:r>
      <w:r w:rsidR="00F54713">
        <w:rPr>
          <w:lang w:val="en-GB"/>
        </w:rPr>
        <w:t xml:space="preserve">nited </w:t>
      </w:r>
      <w:r w:rsidR="008C5A89" w:rsidRPr="00812C71">
        <w:rPr>
          <w:lang w:val="en-GB"/>
        </w:rPr>
        <w:t>N</w:t>
      </w:r>
      <w:r w:rsidR="00F54713">
        <w:rPr>
          <w:lang w:val="en-GB"/>
        </w:rPr>
        <w:t>ations</w:t>
      </w:r>
      <w:r w:rsidR="008C5A89" w:rsidRPr="00812C71">
        <w:rPr>
          <w:lang w:val="en-GB"/>
        </w:rPr>
        <w:t xml:space="preserve"> </w:t>
      </w:r>
      <w:r w:rsidR="00F54713">
        <w:rPr>
          <w:lang w:val="en-GB"/>
        </w:rPr>
        <w:t>organizations</w:t>
      </w:r>
      <w:r w:rsidR="008C5A89" w:rsidRPr="00812C71">
        <w:rPr>
          <w:lang w:val="en-GB"/>
        </w:rPr>
        <w:t xml:space="preserve">, </w:t>
      </w:r>
      <w:r w:rsidR="00FE54E8" w:rsidRPr="00812C71">
        <w:rPr>
          <w:lang w:val="en-GB"/>
        </w:rPr>
        <w:t xml:space="preserve">UNDP </w:t>
      </w:r>
      <w:r w:rsidR="008C5A89" w:rsidRPr="00812C71">
        <w:rPr>
          <w:lang w:val="en-GB"/>
        </w:rPr>
        <w:t xml:space="preserve">will support government-led efforts </w:t>
      </w:r>
      <w:r w:rsidR="00F54713">
        <w:rPr>
          <w:lang w:val="en-GB"/>
        </w:rPr>
        <w:t xml:space="preserve">to </w:t>
      </w:r>
      <w:r w:rsidR="001F3182" w:rsidRPr="00812C71">
        <w:rPr>
          <w:lang w:val="en-GB"/>
        </w:rPr>
        <w:t>provid</w:t>
      </w:r>
      <w:r w:rsidR="00F54713">
        <w:rPr>
          <w:lang w:val="en-GB"/>
        </w:rPr>
        <w:t>e</w:t>
      </w:r>
      <w:r w:rsidR="001F3182" w:rsidRPr="00812C71">
        <w:rPr>
          <w:lang w:val="en-GB"/>
        </w:rPr>
        <w:t xml:space="preserve"> a coherent and coordinated response address</w:t>
      </w:r>
      <w:r w:rsidR="00FF787E" w:rsidRPr="00812C71">
        <w:rPr>
          <w:lang w:val="en-GB"/>
        </w:rPr>
        <w:t>ing</w:t>
      </w:r>
      <w:r w:rsidR="001F3182" w:rsidRPr="00812C71">
        <w:rPr>
          <w:lang w:val="en-GB"/>
        </w:rPr>
        <w:t xml:space="preserve"> the immediate impacts</w:t>
      </w:r>
      <w:r w:rsidR="00357067" w:rsidRPr="00812C71">
        <w:rPr>
          <w:lang w:val="en-GB"/>
        </w:rPr>
        <w:t xml:space="preserve"> and</w:t>
      </w:r>
      <w:r w:rsidR="001F3182" w:rsidRPr="00812C71">
        <w:rPr>
          <w:lang w:val="en-GB"/>
        </w:rPr>
        <w:t xml:space="preserve"> longer-term challenges of the crisis for the economy and society.</w:t>
      </w:r>
    </w:p>
    <w:p w14:paraId="31EA79EA" w14:textId="2D228ADE" w:rsidR="00C96C52" w:rsidRPr="00812C71" w:rsidRDefault="00C96C52" w:rsidP="009F7225">
      <w:pPr>
        <w:numPr>
          <w:ilvl w:val="0"/>
          <w:numId w:val="3"/>
        </w:numPr>
        <w:tabs>
          <w:tab w:val="left" w:pos="1440"/>
        </w:tabs>
        <w:spacing w:after="120" w:line="240" w:lineRule="exact"/>
        <w:ind w:left="1080" w:right="1210" w:firstLine="0"/>
        <w:jc w:val="both"/>
        <w:rPr>
          <w:lang w:val="en-GB"/>
        </w:rPr>
      </w:pPr>
      <w:r w:rsidRPr="00812C71">
        <w:rPr>
          <w:lang w:val="en-GB"/>
        </w:rPr>
        <w:t xml:space="preserve">Despite improvements in recent years, gender continues </w:t>
      </w:r>
      <w:r w:rsidR="00F54713">
        <w:rPr>
          <w:lang w:val="en-GB"/>
        </w:rPr>
        <w:t xml:space="preserve">to </w:t>
      </w:r>
      <w:r w:rsidRPr="00812C71">
        <w:rPr>
          <w:lang w:val="en-GB"/>
        </w:rPr>
        <w:t>be a determinant of inequalities</w:t>
      </w:r>
      <w:r w:rsidR="00F54713">
        <w:rPr>
          <w:lang w:val="en-GB"/>
        </w:rPr>
        <w:t>.</w:t>
      </w:r>
      <w:r w:rsidR="003736BC" w:rsidRPr="00812C71">
        <w:rPr>
          <w:rStyle w:val="FootnoteReference"/>
          <w:lang w:val="en-GB"/>
        </w:rPr>
        <w:footnoteReference w:id="10"/>
      </w:r>
      <w:r w:rsidRPr="00812C71">
        <w:rPr>
          <w:lang w:val="en-GB"/>
        </w:rPr>
        <w:t xml:space="preserve"> </w:t>
      </w:r>
      <w:r w:rsidR="006F3B1D" w:rsidRPr="00812C71">
        <w:rPr>
          <w:lang w:val="en-GB"/>
        </w:rPr>
        <w:t>In addition, w</w:t>
      </w:r>
      <w:r w:rsidRPr="00812C71">
        <w:rPr>
          <w:lang w:val="en-GB"/>
        </w:rPr>
        <w:t>omen and men from the most marginali</w:t>
      </w:r>
      <w:r w:rsidR="00F54713">
        <w:rPr>
          <w:lang w:val="en-GB"/>
        </w:rPr>
        <w:t>z</w:t>
      </w:r>
      <w:r w:rsidRPr="00812C71">
        <w:rPr>
          <w:lang w:val="en-GB"/>
        </w:rPr>
        <w:t xml:space="preserve">ed </w:t>
      </w:r>
      <w:r w:rsidR="00F54713">
        <w:rPr>
          <w:lang w:val="en-GB"/>
        </w:rPr>
        <w:t xml:space="preserve">populations </w:t>
      </w:r>
      <w:r w:rsidRPr="00812C71">
        <w:rPr>
          <w:lang w:val="en-GB"/>
        </w:rPr>
        <w:t xml:space="preserve">still face forms of exclusion in different areas of development. The pandemic resulted in women </w:t>
      </w:r>
      <w:r w:rsidR="006F3B1D" w:rsidRPr="00812C71">
        <w:rPr>
          <w:lang w:val="en-GB"/>
        </w:rPr>
        <w:t xml:space="preserve">often </w:t>
      </w:r>
      <w:r w:rsidRPr="00812C71">
        <w:rPr>
          <w:lang w:val="en-GB"/>
        </w:rPr>
        <w:t>losing their jobs or incomes, as they had to manage remote working while performing increased domestic and caring responsibilities. The share of women who continued to go to work is 15</w:t>
      </w:r>
      <w:r w:rsidR="00F54713">
        <w:rPr>
          <w:lang w:val="en-GB"/>
        </w:rPr>
        <w:t> </w:t>
      </w:r>
      <w:r w:rsidRPr="00812C71">
        <w:rPr>
          <w:lang w:val="en-GB"/>
        </w:rPr>
        <w:t>per</w:t>
      </w:r>
      <w:r w:rsidR="00F54713">
        <w:rPr>
          <w:lang w:val="en-GB"/>
        </w:rPr>
        <w:t xml:space="preserve"> </w:t>
      </w:r>
      <w:r w:rsidRPr="00812C71">
        <w:rPr>
          <w:lang w:val="en-GB"/>
        </w:rPr>
        <w:t>cent lower than men</w:t>
      </w:r>
      <w:r w:rsidR="00F54713">
        <w:rPr>
          <w:lang w:val="en-GB"/>
        </w:rPr>
        <w:t>.</w:t>
      </w:r>
      <w:r w:rsidRPr="00812C71">
        <w:rPr>
          <w:vertAlign w:val="superscript"/>
          <w:lang w:val="en-GB"/>
        </w:rPr>
        <w:footnoteReference w:id="11"/>
      </w:r>
      <w:r w:rsidRPr="00812C71">
        <w:rPr>
          <w:lang w:val="en-GB"/>
        </w:rPr>
        <w:t xml:space="preserve"> Gender equality has not been mainstreamed into central and local level strategi</w:t>
      </w:r>
      <w:r w:rsidR="00F54713">
        <w:rPr>
          <w:lang w:val="en-GB"/>
        </w:rPr>
        <w:t>c</w:t>
      </w:r>
      <w:r w:rsidR="00730C16" w:rsidRPr="00812C71">
        <w:rPr>
          <w:lang w:val="en-GB"/>
        </w:rPr>
        <w:t xml:space="preserve"> </w:t>
      </w:r>
      <w:r w:rsidRPr="00812C71">
        <w:rPr>
          <w:lang w:val="en-GB"/>
        </w:rPr>
        <w:t>planning, policy development and budgeting</w:t>
      </w:r>
      <w:r w:rsidR="006F3B1D" w:rsidRPr="00812C71">
        <w:rPr>
          <w:lang w:val="en-GB"/>
        </w:rPr>
        <w:t xml:space="preserve"> processes</w:t>
      </w:r>
      <w:r w:rsidRPr="00812C71">
        <w:rPr>
          <w:lang w:val="en-GB"/>
        </w:rPr>
        <w:t xml:space="preserve">. </w:t>
      </w:r>
    </w:p>
    <w:p w14:paraId="2C26D4DA" w14:textId="5932AAE3" w:rsidR="00C96C52" w:rsidRPr="00812C71" w:rsidRDefault="00C96C52" w:rsidP="009F7225">
      <w:pPr>
        <w:numPr>
          <w:ilvl w:val="0"/>
          <w:numId w:val="3"/>
        </w:numPr>
        <w:tabs>
          <w:tab w:val="left" w:pos="1440"/>
        </w:tabs>
        <w:spacing w:after="120" w:line="240" w:lineRule="exact"/>
        <w:ind w:left="1080" w:right="1210" w:firstLine="0"/>
        <w:jc w:val="both"/>
        <w:rPr>
          <w:lang w:val="en-GB"/>
        </w:rPr>
      </w:pPr>
      <w:r w:rsidRPr="00812C71">
        <w:rPr>
          <w:lang w:val="en-GB"/>
        </w:rPr>
        <w:lastRenderedPageBreak/>
        <w:t>In both the 2020 presidential election and the 2021 parliamentary elections,</w:t>
      </w:r>
      <w:r w:rsidRPr="00812C71">
        <w:rPr>
          <w:vertAlign w:val="superscript"/>
          <w:lang w:val="en-GB"/>
        </w:rPr>
        <w:footnoteReference w:id="12"/>
      </w:r>
      <w:r w:rsidRPr="00812C71">
        <w:rPr>
          <w:lang w:val="en-GB"/>
        </w:rPr>
        <w:t xml:space="preserve"> citizens supported the </w:t>
      </w:r>
      <w:r w:rsidR="001624C5">
        <w:rPr>
          <w:lang w:val="en-GB"/>
        </w:rPr>
        <w:t xml:space="preserve">national </w:t>
      </w:r>
      <w:r w:rsidRPr="00812C71">
        <w:rPr>
          <w:lang w:val="en-GB"/>
        </w:rPr>
        <w:t xml:space="preserve">vision of European Union integration. On 3 March 2022, the President signed the country’s application for </w:t>
      </w:r>
      <w:r w:rsidR="001624C5" w:rsidRPr="00812C71">
        <w:rPr>
          <w:lang w:val="en-GB"/>
        </w:rPr>
        <w:t>European Union</w:t>
      </w:r>
      <w:r w:rsidRPr="00812C71">
        <w:rPr>
          <w:lang w:val="en-GB"/>
        </w:rPr>
        <w:t xml:space="preserve"> membership</w:t>
      </w:r>
      <w:r w:rsidR="0008565A" w:rsidRPr="00812C71">
        <w:rPr>
          <w:lang w:val="en-GB"/>
        </w:rPr>
        <w:t xml:space="preserve">, </w:t>
      </w:r>
      <w:r w:rsidR="00E22386" w:rsidRPr="00812C71">
        <w:rPr>
          <w:lang w:val="en-GB"/>
        </w:rPr>
        <w:t xml:space="preserve">in response to which </w:t>
      </w:r>
      <w:r w:rsidR="001624C5">
        <w:rPr>
          <w:lang w:val="en-GB"/>
        </w:rPr>
        <w:t xml:space="preserve">Moldova </w:t>
      </w:r>
      <w:r w:rsidR="00E22386" w:rsidRPr="00812C71">
        <w:rPr>
          <w:lang w:val="en-GB"/>
        </w:rPr>
        <w:t xml:space="preserve">is expected to be granted the status of </w:t>
      </w:r>
      <w:r w:rsidR="001624C5">
        <w:rPr>
          <w:lang w:val="en-GB"/>
        </w:rPr>
        <w:t>‘</w:t>
      </w:r>
      <w:r w:rsidR="00E22386" w:rsidRPr="00812C71">
        <w:rPr>
          <w:lang w:val="en-GB"/>
        </w:rPr>
        <w:t>candidate state</w:t>
      </w:r>
      <w:r w:rsidR="001624C5">
        <w:rPr>
          <w:lang w:val="en-GB"/>
        </w:rPr>
        <w:t>’</w:t>
      </w:r>
      <w:r w:rsidR="00351D36" w:rsidRPr="00812C71">
        <w:rPr>
          <w:lang w:val="en-GB"/>
        </w:rPr>
        <w:t xml:space="preserve"> </w:t>
      </w:r>
      <w:r w:rsidR="001624C5">
        <w:rPr>
          <w:lang w:val="en-GB"/>
        </w:rPr>
        <w:t xml:space="preserve">following </w:t>
      </w:r>
      <w:r w:rsidR="00351D36" w:rsidRPr="00812C71">
        <w:rPr>
          <w:lang w:val="en-GB"/>
        </w:rPr>
        <w:t>a thorough assessment</w:t>
      </w:r>
      <w:r w:rsidRPr="00812C71">
        <w:rPr>
          <w:lang w:val="en-GB"/>
        </w:rPr>
        <w:t xml:space="preserve">. The vision </w:t>
      </w:r>
      <w:r w:rsidR="001624C5">
        <w:rPr>
          <w:lang w:val="en-GB"/>
        </w:rPr>
        <w:t xml:space="preserve">of the Government </w:t>
      </w:r>
      <w:r w:rsidRPr="00812C71">
        <w:rPr>
          <w:lang w:val="en-GB"/>
        </w:rPr>
        <w:t xml:space="preserve">is to fulfil its commitments under the 2030 Agenda for Sustainable Development and the </w:t>
      </w:r>
      <w:r w:rsidR="001624C5" w:rsidRPr="00812C71">
        <w:rPr>
          <w:lang w:val="en-GB"/>
        </w:rPr>
        <w:t>European Union</w:t>
      </w:r>
      <w:r w:rsidRPr="00812C71">
        <w:rPr>
          <w:lang w:val="en-GB"/>
        </w:rPr>
        <w:t>-Moldova Association Agreement, in line with the Moldova</w:t>
      </w:r>
      <w:r w:rsidR="001624C5">
        <w:rPr>
          <w:lang w:val="en-GB"/>
        </w:rPr>
        <w:t xml:space="preserve"> </w:t>
      </w:r>
      <w:r w:rsidRPr="00812C71">
        <w:rPr>
          <w:lang w:val="en-GB"/>
        </w:rPr>
        <w:t>2030 Strategy</w:t>
      </w:r>
      <w:r w:rsidR="001624C5">
        <w:rPr>
          <w:lang w:val="en-GB"/>
        </w:rPr>
        <w:t>.</w:t>
      </w:r>
      <w:r w:rsidR="005D78D1" w:rsidRPr="00812C71">
        <w:rPr>
          <w:rStyle w:val="FootnoteReference"/>
          <w:lang w:val="en-GB"/>
        </w:rPr>
        <w:footnoteReference w:id="13"/>
      </w:r>
    </w:p>
    <w:p w14:paraId="5F44F588" w14:textId="2278B438" w:rsidR="00C96C52" w:rsidRPr="00812C71" w:rsidRDefault="00C96C52" w:rsidP="009F7225">
      <w:pPr>
        <w:numPr>
          <w:ilvl w:val="0"/>
          <w:numId w:val="3"/>
        </w:numPr>
        <w:tabs>
          <w:tab w:val="left" w:pos="1440"/>
        </w:tabs>
        <w:spacing w:after="120" w:line="240" w:lineRule="exact"/>
        <w:ind w:left="1080" w:right="1210" w:firstLine="0"/>
        <w:jc w:val="both"/>
        <w:rPr>
          <w:lang w:val="en-GB"/>
        </w:rPr>
      </w:pPr>
      <w:r w:rsidRPr="00812C71">
        <w:rPr>
          <w:lang w:val="en-GB"/>
        </w:rPr>
        <w:t xml:space="preserve">Another development challenge affecting </w:t>
      </w:r>
      <w:r w:rsidR="00FC6E46" w:rsidRPr="00812C71">
        <w:rPr>
          <w:lang w:val="en-GB"/>
        </w:rPr>
        <w:t xml:space="preserve">the country </w:t>
      </w:r>
      <w:r w:rsidRPr="00812C71">
        <w:rPr>
          <w:lang w:val="en-GB"/>
        </w:rPr>
        <w:t xml:space="preserve">is the </w:t>
      </w:r>
      <w:r w:rsidR="001334D6" w:rsidRPr="00812C71">
        <w:rPr>
          <w:lang w:val="en-GB"/>
        </w:rPr>
        <w:t xml:space="preserve">unsettled status of the </w:t>
      </w:r>
      <w:r w:rsidRPr="00812C71">
        <w:rPr>
          <w:lang w:val="en-GB"/>
        </w:rPr>
        <w:t>Transnistria</w:t>
      </w:r>
      <w:r w:rsidR="007B1745">
        <w:rPr>
          <w:lang w:val="en-GB"/>
        </w:rPr>
        <w:t>n</w:t>
      </w:r>
      <w:r w:rsidRPr="00812C71">
        <w:rPr>
          <w:lang w:val="en-GB"/>
        </w:rPr>
        <w:t xml:space="preserve"> region</w:t>
      </w:r>
      <w:r w:rsidR="00816645">
        <w:rPr>
          <w:lang w:val="en-GB"/>
        </w:rPr>
        <w:t xml:space="preserve"> of the Republic of Moldova</w:t>
      </w:r>
      <w:r w:rsidRPr="00812C71">
        <w:rPr>
          <w:lang w:val="en-GB"/>
        </w:rPr>
        <w:t xml:space="preserve">, </w:t>
      </w:r>
      <w:r w:rsidR="00CC2B52" w:rsidRPr="00812C71">
        <w:rPr>
          <w:lang w:val="en-GB"/>
        </w:rPr>
        <w:t xml:space="preserve">with </w:t>
      </w:r>
      <w:r w:rsidRPr="00812C71">
        <w:rPr>
          <w:lang w:val="en-GB"/>
        </w:rPr>
        <w:t xml:space="preserve">a steady decline in living standards. This further challenges </w:t>
      </w:r>
      <w:r w:rsidR="00023C63" w:rsidRPr="00812C71">
        <w:rPr>
          <w:lang w:val="en-GB"/>
        </w:rPr>
        <w:t xml:space="preserve">the </w:t>
      </w:r>
      <w:r w:rsidR="0094567E">
        <w:rPr>
          <w:lang w:val="en-GB"/>
        </w:rPr>
        <w:t xml:space="preserve">country’s </w:t>
      </w:r>
      <w:r w:rsidRPr="00812C71">
        <w:rPr>
          <w:lang w:val="en-GB"/>
        </w:rPr>
        <w:t>multi-faceted national security and its capacity to fully utilize its socioeconomic potential. UNDP interventions have already brought benefits to vulnerable groups</w:t>
      </w:r>
      <w:r w:rsidRPr="00812C71">
        <w:rPr>
          <w:rFonts w:cstheme="minorBidi"/>
          <w:lang w:val="en-GB"/>
        </w:rPr>
        <w:t xml:space="preserve"> across the post-conflict divide and</w:t>
      </w:r>
      <w:r w:rsidR="005C5B2B" w:rsidRPr="00812C71">
        <w:rPr>
          <w:rFonts w:cstheme="minorBidi"/>
          <w:lang w:val="en-GB"/>
        </w:rPr>
        <w:t xml:space="preserve"> </w:t>
      </w:r>
      <w:r w:rsidRPr="00812C71">
        <w:rPr>
          <w:rFonts w:cstheme="minorBidi"/>
          <w:lang w:val="en-GB"/>
        </w:rPr>
        <w:t xml:space="preserve">contributed to rebuilding channels for communication and </w:t>
      </w:r>
      <w:r w:rsidR="00A5583E" w:rsidRPr="00812C71">
        <w:rPr>
          <w:rFonts w:cstheme="minorBidi"/>
          <w:lang w:val="en-GB"/>
        </w:rPr>
        <w:t xml:space="preserve">interaction </w:t>
      </w:r>
      <w:r w:rsidRPr="00812C71">
        <w:rPr>
          <w:rFonts w:cstheme="minorBidi"/>
          <w:lang w:val="en-GB"/>
        </w:rPr>
        <w:t xml:space="preserve">between </w:t>
      </w:r>
      <w:r w:rsidR="00291089" w:rsidRPr="00812C71">
        <w:rPr>
          <w:rFonts w:cstheme="minorBidi"/>
          <w:lang w:val="en-GB"/>
        </w:rPr>
        <w:t>Chisinau and Tiraspol</w:t>
      </w:r>
      <w:r w:rsidRPr="00812C71">
        <w:rPr>
          <w:rFonts w:cstheme="minorBidi"/>
          <w:lang w:val="en-GB"/>
        </w:rPr>
        <w:t xml:space="preserve">, </w:t>
      </w:r>
      <w:r w:rsidR="000B448B" w:rsidRPr="00812C71">
        <w:rPr>
          <w:rFonts w:cstheme="minorBidi"/>
          <w:lang w:val="en-GB"/>
        </w:rPr>
        <w:t>supporting</w:t>
      </w:r>
      <w:r w:rsidR="00926E01" w:rsidRPr="00812C71">
        <w:rPr>
          <w:rFonts w:cstheme="minorBidi"/>
          <w:lang w:val="en-GB"/>
        </w:rPr>
        <w:t xml:space="preserve"> international settlement efforts at the political level by contributing to an environment of trust across the Nistru river</w:t>
      </w:r>
      <w:r w:rsidRPr="00812C71">
        <w:rPr>
          <w:rFonts w:cstheme="minorBidi"/>
          <w:lang w:val="en-GB"/>
        </w:rPr>
        <w:t xml:space="preserve">. </w:t>
      </w:r>
      <w:r w:rsidRPr="00812C71">
        <w:rPr>
          <w:lang w:val="en-GB"/>
        </w:rPr>
        <w:t xml:space="preserve">This enables UNDP to build on technical interventions </w:t>
      </w:r>
      <w:r w:rsidR="0094567E">
        <w:rPr>
          <w:lang w:val="en-GB"/>
        </w:rPr>
        <w:t xml:space="preserve">that </w:t>
      </w:r>
      <w:r w:rsidRPr="00812C71">
        <w:rPr>
          <w:rFonts w:cstheme="minorBidi"/>
          <w:lang w:val="en-GB"/>
        </w:rPr>
        <w:t xml:space="preserve">deliver tangible benefits to the </w:t>
      </w:r>
      <w:r w:rsidR="00D12DB8">
        <w:rPr>
          <w:rFonts w:cstheme="minorBidi"/>
          <w:lang w:val="en-GB"/>
        </w:rPr>
        <w:t xml:space="preserve">population </w:t>
      </w:r>
      <w:r w:rsidRPr="00812C71">
        <w:rPr>
          <w:rFonts w:cstheme="minorBidi"/>
          <w:lang w:val="en-GB"/>
        </w:rPr>
        <w:t xml:space="preserve">on both </w:t>
      </w:r>
      <w:r w:rsidR="00CF12F6">
        <w:rPr>
          <w:rFonts w:cstheme="minorBidi"/>
          <w:lang w:val="en-GB"/>
        </w:rPr>
        <w:t>banks</w:t>
      </w:r>
      <w:r w:rsidR="00EF573B">
        <w:rPr>
          <w:rFonts w:cstheme="minorBidi"/>
          <w:lang w:val="en-GB"/>
        </w:rPr>
        <w:t xml:space="preserve"> of Nistru river</w:t>
      </w:r>
      <w:r w:rsidR="00CF12F6" w:rsidRPr="00812C71">
        <w:rPr>
          <w:rFonts w:cstheme="minorBidi"/>
          <w:lang w:val="en-GB"/>
        </w:rPr>
        <w:t xml:space="preserve"> </w:t>
      </w:r>
      <w:r w:rsidRPr="00812C71">
        <w:rPr>
          <w:rFonts w:cstheme="minorBidi"/>
          <w:lang w:val="en-GB"/>
        </w:rPr>
        <w:t>and establish a positive cooperative dynamic between the communities</w:t>
      </w:r>
      <w:r w:rsidR="00345E65">
        <w:rPr>
          <w:rFonts w:cstheme="minorBidi"/>
          <w:lang w:val="en-GB"/>
        </w:rPr>
        <w:t>,</w:t>
      </w:r>
      <w:r w:rsidR="00C0195C">
        <w:rPr>
          <w:rFonts w:cstheme="minorBidi"/>
          <w:lang w:val="en-GB"/>
        </w:rPr>
        <w:t xml:space="preserve"> </w:t>
      </w:r>
      <w:r w:rsidR="00022F63">
        <w:rPr>
          <w:rFonts w:cstheme="minorBidi"/>
          <w:lang w:val="en-GB"/>
        </w:rPr>
        <w:t xml:space="preserve">contributing to </w:t>
      </w:r>
      <w:r w:rsidR="003E1ED8">
        <w:rPr>
          <w:rFonts w:cstheme="minorBidi"/>
          <w:lang w:val="en-GB"/>
        </w:rPr>
        <w:t>settlement of the conflict in accordance with internationally agreed parameters</w:t>
      </w:r>
      <w:r w:rsidRPr="00812C71">
        <w:rPr>
          <w:rFonts w:cstheme="minorBidi"/>
          <w:lang w:val="en-GB"/>
        </w:rPr>
        <w:t>.</w:t>
      </w:r>
    </w:p>
    <w:p w14:paraId="37FD5472" w14:textId="6BF44DA4" w:rsidR="00F34A83" w:rsidRPr="00812C71" w:rsidRDefault="00F34A83" w:rsidP="009F7225">
      <w:pPr>
        <w:numPr>
          <w:ilvl w:val="0"/>
          <w:numId w:val="3"/>
        </w:numPr>
        <w:tabs>
          <w:tab w:val="left" w:pos="1440"/>
        </w:tabs>
        <w:spacing w:after="120" w:line="240" w:lineRule="exact"/>
        <w:ind w:left="1080" w:right="1210" w:firstLine="0"/>
        <w:jc w:val="both"/>
        <w:rPr>
          <w:lang w:val="en-GB"/>
        </w:rPr>
      </w:pPr>
      <w:r w:rsidRPr="00812C71">
        <w:rPr>
          <w:lang w:val="en-GB"/>
        </w:rPr>
        <w:t xml:space="preserve">During the preceding programme cycle, UNDP activities in Moldova were relevant to the </w:t>
      </w:r>
      <w:r w:rsidRPr="00846D90">
        <w:rPr>
          <w:lang w:val="en-GB"/>
        </w:rPr>
        <w:t>country context</w:t>
      </w:r>
      <w:r w:rsidRPr="00812C71">
        <w:rPr>
          <w:lang w:val="en-GB"/>
        </w:rPr>
        <w:t>, as evidenced by the 2021 independent country programme evaluation</w:t>
      </w:r>
      <w:r w:rsidR="0094567E">
        <w:rPr>
          <w:lang w:val="en-GB"/>
        </w:rPr>
        <w:t>.</w:t>
      </w:r>
      <w:r w:rsidRPr="00812C71">
        <w:rPr>
          <w:vertAlign w:val="superscript"/>
          <w:lang w:val="en-GB"/>
        </w:rPr>
        <w:footnoteReference w:id="14"/>
      </w:r>
      <w:r w:rsidRPr="00812C71">
        <w:rPr>
          <w:lang w:val="en-GB"/>
        </w:rPr>
        <w:t xml:space="preserve"> UNDP is well-positioned as a reliable, responsive and trusted provider of development services, supporting the </w:t>
      </w:r>
      <w:r w:rsidR="0094567E">
        <w:rPr>
          <w:lang w:val="en-GB"/>
        </w:rPr>
        <w:t>G</w:t>
      </w:r>
      <w:r w:rsidRPr="00812C71">
        <w:rPr>
          <w:lang w:val="en-GB"/>
        </w:rPr>
        <w:t>overnment's efforts to pursue its priorities. UNDP has made notable contributions to promoting and scaling up gender equality and women's empowerment, support</w:t>
      </w:r>
      <w:r w:rsidR="0094567E">
        <w:rPr>
          <w:lang w:val="en-GB"/>
        </w:rPr>
        <w:t>ing</w:t>
      </w:r>
      <w:r w:rsidRPr="00812C71">
        <w:rPr>
          <w:lang w:val="en-GB"/>
        </w:rPr>
        <w:t xml:space="preserve"> to confidence</w:t>
      </w:r>
      <w:r w:rsidR="0094567E">
        <w:rPr>
          <w:lang w:val="en-GB"/>
        </w:rPr>
        <w:t>-</w:t>
      </w:r>
      <w:r w:rsidRPr="00812C71">
        <w:rPr>
          <w:lang w:val="en-GB"/>
        </w:rPr>
        <w:t xml:space="preserve">building measures as well as diaspora engagement for socioeconomic development with </w:t>
      </w:r>
      <w:r w:rsidR="0094567E">
        <w:rPr>
          <w:lang w:val="en-GB"/>
        </w:rPr>
        <w:t xml:space="preserve">the </w:t>
      </w:r>
      <w:r w:rsidRPr="00812C71">
        <w:rPr>
          <w:lang w:val="en-GB"/>
        </w:rPr>
        <w:t xml:space="preserve">potential for transformative change. In the new programme cycle, </w:t>
      </w:r>
      <w:r w:rsidRPr="00812C71">
        <w:rPr>
          <w:iCs/>
          <w:lang w:val="en-GB"/>
        </w:rPr>
        <w:t xml:space="preserve">a more integrated and systems approach will be adopted to better leverage </w:t>
      </w:r>
      <w:r w:rsidR="0094567E">
        <w:rPr>
          <w:iCs/>
          <w:lang w:val="en-GB"/>
        </w:rPr>
        <w:t xml:space="preserve">the </w:t>
      </w:r>
      <w:r w:rsidRPr="00812C71">
        <w:rPr>
          <w:iCs/>
          <w:lang w:val="en-GB"/>
        </w:rPr>
        <w:t>UNDP value for system change to overcome institutional weaknesses.</w:t>
      </w:r>
    </w:p>
    <w:p w14:paraId="5FF73ABF" w14:textId="707507A6" w:rsidR="00C96C52" w:rsidRPr="00812C71" w:rsidRDefault="00C96C52" w:rsidP="009F7225">
      <w:pPr>
        <w:numPr>
          <w:ilvl w:val="0"/>
          <w:numId w:val="3"/>
        </w:numPr>
        <w:tabs>
          <w:tab w:val="left" w:pos="1440"/>
        </w:tabs>
        <w:spacing w:after="120" w:line="240" w:lineRule="exact"/>
        <w:ind w:left="1080" w:right="1210" w:firstLine="0"/>
        <w:jc w:val="both"/>
        <w:rPr>
          <w:lang w:val="en-GB"/>
        </w:rPr>
      </w:pPr>
      <w:r w:rsidRPr="00812C71">
        <w:rPr>
          <w:lang w:val="en-GB"/>
        </w:rPr>
        <w:t>The United Nations Sustainable Development Cooperation Framework (UNSDCF)</w:t>
      </w:r>
      <w:r w:rsidR="0094567E">
        <w:rPr>
          <w:lang w:val="en-GB"/>
        </w:rPr>
        <w:t xml:space="preserve">, </w:t>
      </w:r>
      <w:r w:rsidR="0094567E" w:rsidRPr="00812C71">
        <w:rPr>
          <w:lang w:val="en-GB"/>
        </w:rPr>
        <w:t>2023-2027</w:t>
      </w:r>
      <w:r w:rsidR="0094567E">
        <w:rPr>
          <w:lang w:val="en-GB"/>
        </w:rPr>
        <w:t>,</w:t>
      </w:r>
      <w:r w:rsidRPr="00812C71">
        <w:rPr>
          <w:lang w:val="en-GB"/>
        </w:rPr>
        <w:t xml:space="preserve"> was prepared jointly with the </w:t>
      </w:r>
      <w:r w:rsidR="0094567E">
        <w:rPr>
          <w:lang w:val="en-GB"/>
        </w:rPr>
        <w:t>G</w:t>
      </w:r>
      <w:r w:rsidRPr="00812C71">
        <w:rPr>
          <w:lang w:val="en-GB"/>
        </w:rPr>
        <w:t xml:space="preserve">overnment </w:t>
      </w:r>
      <w:r w:rsidR="0094567E">
        <w:rPr>
          <w:lang w:val="en-GB"/>
        </w:rPr>
        <w:t xml:space="preserve">grounded in </w:t>
      </w:r>
      <w:r w:rsidRPr="00812C71">
        <w:rPr>
          <w:lang w:val="en-GB"/>
        </w:rPr>
        <w:t xml:space="preserve">the vision that “Moldova is a country where people want to live and where all people fully exercise their human rights and enjoy a better quality of life in a more inclusive and resilient society by 2027”. It targets four outcomes: </w:t>
      </w:r>
      <w:r w:rsidR="0094567E">
        <w:rPr>
          <w:lang w:val="en-GB"/>
        </w:rPr>
        <w:t>(a) j</w:t>
      </w:r>
      <w:r w:rsidRPr="00812C71">
        <w:rPr>
          <w:lang w:val="en-GB"/>
        </w:rPr>
        <w:t xml:space="preserve">ust and </w:t>
      </w:r>
      <w:r w:rsidR="0094567E">
        <w:rPr>
          <w:lang w:val="en-GB"/>
        </w:rPr>
        <w:t>i</w:t>
      </w:r>
      <w:r w:rsidRPr="00812C71">
        <w:rPr>
          <w:lang w:val="en-GB"/>
        </w:rPr>
        <w:t xml:space="preserve">nclusive </w:t>
      </w:r>
      <w:r w:rsidR="0094567E">
        <w:rPr>
          <w:lang w:val="en-GB"/>
        </w:rPr>
        <w:t>i</w:t>
      </w:r>
      <w:r w:rsidRPr="00812C71">
        <w:rPr>
          <w:lang w:val="en-GB"/>
        </w:rPr>
        <w:t xml:space="preserve">nstitutions and </w:t>
      </w:r>
      <w:r w:rsidR="0094567E">
        <w:rPr>
          <w:lang w:val="en-GB"/>
        </w:rPr>
        <w:t>e</w:t>
      </w:r>
      <w:r w:rsidRPr="00812C71">
        <w:rPr>
          <w:lang w:val="en-GB"/>
        </w:rPr>
        <w:t xml:space="preserve">qual </w:t>
      </w:r>
      <w:r w:rsidR="0094567E">
        <w:rPr>
          <w:lang w:val="en-GB"/>
        </w:rPr>
        <w:t>o</w:t>
      </w:r>
      <w:r w:rsidRPr="00812C71">
        <w:rPr>
          <w:lang w:val="en-GB"/>
        </w:rPr>
        <w:t xml:space="preserve">pportunities for </w:t>
      </w:r>
      <w:r w:rsidR="0094567E">
        <w:rPr>
          <w:lang w:val="en-GB"/>
        </w:rPr>
        <w:t>h</w:t>
      </w:r>
      <w:r w:rsidRPr="00812C71">
        <w:rPr>
          <w:lang w:val="en-GB"/>
        </w:rPr>
        <w:t xml:space="preserve">uman </w:t>
      </w:r>
      <w:r w:rsidR="0094567E">
        <w:rPr>
          <w:lang w:val="en-GB"/>
        </w:rPr>
        <w:t>d</w:t>
      </w:r>
      <w:r w:rsidRPr="00812C71">
        <w:rPr>
          <w:lang w:val="en-GB"/>
        </w:rPr>
        <w:t>evelopment</w:t>
      </w:r>
      <w:r w:rsidR="0094567E">
        <w:rPr>
          <w:lang w:val="en-GB"/>
        </w:rPr>
        <w:t>;</w:t>
      </w:r>
      <w:r w:rsidRPr="00812C71">
        <w:rPr>
          <w:lang w:val="en-GB"/>
        </w:rPr>
        <w:t xml:space="preserve"> </w:t>
      </w:r>
      <w:r w:rsidR="0094567E">
        <w:rPr>
          <w:lang w:val="en-GB"/>
        </w:rPr>
        <w:t>(b) p</w:t>
      </w:r>
      <w:r w:rsidRPr="00812C71">
        <w:rPr>
          <w:lang w:val="en-GB"/>
        </w:rPr>
        <w:t xml:space="preserve">articipatory </w:t>
      </w:r>
      <w:r w:rsidR="0094567E">
        <w:rPr>
          <w:lang w:val="en-GB"/>
        </w:rPr>
        <w:t>g</w:t>
      </w:r>
      <w:r w:rsidRPr="00812C71">
        <w:rPr>
          <w:lang w:val="en-GB"/>
        </w:rPr>
        <w:t xml:space="preserve">overnance and </w:t>
      </w:r>
      <w:r w:rsidR="0094567E">
        <w:rPr>
          <w:lang w:val="en-GB"/>
        </w:rPr>
        <w:t>s</w:t>
      </w:r>
      <w:r w:rsidRPr="00812C71">
        <w:rPr>
          <w:lang w:val="en-GB"/>
        </w:rPr>
        <w:t xml:space="preserve">ocial </w:t>
      </w:r>
      <w:r w:rsidR="0094567E">
        <w:rPr>
          <w:lang w:val="en-GB"/>
        </w:rPr>
        <w:t>c</w:t>
      </w:r>
      <w:r w:rsidRPr="00812C71">
        <w:rPr>
          <w:lang w:val="en-GB"/>
        </w:rPr>
        <w:t>ohesion</w:t>
      </w:r>
      <w:r w:rsidR="0094567E">
        <w:rPr>
          <w:lang w:val="en-GB"/>
        </w:rPr>
        <w:t>;</w:t>
      </w:r>
      <w:r w:rsidRPr="00812C71">
        <w:rPr>
          <w:lang w:val="en-GB"/>
        </w:rPr>
        <w:t xml:space="preserve"> </w:t>
      </w:r>
      <w:r w:rsidR="0094567E">
        <w:rPr>
          <w:lang w:val="en-GB"/>
        </w:rPr>
        <w:t>(c) e</w:t>
      </w:r>
      <w:r w:rsidRPr="00812C71">
        <w:rPr>
          <w:lang w:val="en-GB"/>
        </w:rPr>
        <w:t xml:space="preserve">nhanced </w:t>
      </w:r>
      <w:r w:rsidR="0094567E">
        <w:rPr>
          <w:lang w:val="en-GB"/>
        </w:rPr>
        <w:t>s</w:t>
      </w:r>
      <w:r w:rsidRPr="00812C71">
        <w:rPr>
          <w:lang w:val="en-GB"/>
        </w:rPr>
        <w:t xml:space="preserve">hared </w:t>
      </w:r>
      <w:r w:rsidR="0094567E">
        <w:rPr>
          <w:lang w:val="en-GB"/>
        </w:rPr>
        <w:t>p</w:t>
      </w:r>
      <w:r w:rsidRPr="00812C71">
        <w:rPr>
          <w:lang w:val="en-GB"/>
        </w:rPr>
        <w:t xml:space="preserve">rosperity in a </w:t>
      </w:r>
      <w:r w:rsidR="0094567E">
        <w:rPr>
          <w:lang w:val="en-GB"/>
        </w:rPr>
        <w:t>s</w:t>
      </w:r>
      <w:r w:rsidRPr="00812C71">
        <w:rPr>
          <w:lang w:val="en-GB"/>
        </w:rPr>
        <w:t xml:space="preserve">ustainable </w:t>
      </w:r>
      <w:r w:rsidR="0094567E">
        <w:rPr>
          <w:lang w:val="en-GB"/>
        </w:rPr>
        <w:t>e</w:t>
      </w:r>
      <w:r w:rsidRPr="00812C71">
        <w:rPr>
          <w:lang w:val="en-GB"/>
        </w:rPr>
        <w:t>conomy</w:t>
      </w:r>
      <w:r w:rsidR="001A7834">
        <w:rPr>
          <w:lang w:val="en-GB"/>
        </w:rPr>
        <w:t>;</w:t>
      </w:r>
      <w:r w:rsidRPr="00812C71">
        <w:rPr>
          <w:lang w:val="en-GB"/>
        </w:rPr>
        <w:t xml:space="preserve"> </w:t>
      </w:r>
      <w:r w:rsidR="001A7834">
        <w:rPr>
          <w:lang w:val="en-GB"/>
        </w:rPr>
        <w:t>and (d) g</w:t>
      </w:r>
      <w:r w:rsidRPr="00812C71">
        <w:rPr>
          <w:lang w:val="en-GB"/>
        </w:rPr>
        <w:t xml:space="preserve">reen </w:t>
      </w:r>
      <w:r w:rsidR="001A7834">
        <w:rPr>
          <w:lang w:val="en-GB"/>
        </w:rPr>
        <w:t>d</w:t>
      </w:r>
      <w:r w:rsidRPr="00812C71">
        <w:rPr>
          <w:lang w:val="en-GB"/>
        </w:rPr>
        <w:t xml:space="preserve">evelopment, </w:t>
      </w:r>
      <w:r w:rsidR="001A7834">
        <w:rPr>
          <w:lang w:val="en-GB"/>
        </w:rPr>
        <w:t>s</w:t>
      </w:r>
      <w:r w:rsidRPr="00812C71">
        <w:rPr>
          <w:lang w:val="en-GB"/>
        </w:rPr>
        <w:t xml:space="preserve">ustainable </w:t>
      </w:r>
      <w:r w:rsidR="001A7834">
        <w:rPr>
          <w:lang w:val="en-GB"/>
        </w:rPr>
        <w:t>c</w:t>
      </w:r>
      <w:r w:rsidRPr="00812C71">
        <w:rPr>
          <w:lang w:val="en-GB"/>
        </w:rPr>
        <w:t xml:space="preserve">ommunities and </w:t>
      </w:r>
      <w:r w:rsidR="001A7834">
        <w:rPr>
          <w:lang w:val="en-GB"/>
        </w:rPr>
        <w:t>d</w:t>
      </w:r>
      <w:r w:rsidRPr="00812C71">
        <w:rPr>
          <w:lang w:val="en-GB"/>
        </w:rPr>
        <w:t xml:space="preserve">isaster and </w:t>
      </w:r>
      <w:r w:rsidR="001A7834">
        <w:rPr>
          <w:lang w:val="en-GB"/>
        </w:rPr>
        <w:t>c</w:t>
      </w:r>
      <w:r w:rsidRPr="00812C71">
        <w:rPr>
          <w:lang w:val="en-GB"/>
        </w:rPr>
        <w:t xml:space="preserve">limate </w:t>
      </w:r>
      <w:r w:rsidR="001A7834">
        <w:rPr>
          <w:lang w:val="en-GB"/>
        </w:rPr>
        <w:t>r</w:t>
      </w:r>
      <w:r w:rsidRPr="00812C71">
        <w:rPr>
          <w:lang w:val="en-GB"/>
        </w:rPr>
        <w:t xml:space="preserve">esilience. UNDP </w:t>
      </w:r>
      <w:r w:rsidR="007F5681" w:rsidRPr="00812C71">
        <w:rPr>
          <w:lang w:val="en-GB"/>
        </w:rPr>
        <w:t>will</w:t>
      </w:r>
      <w:r w:rsidR="0033084E" w:rsidRPr="00812C71">
        <w:rPr>
          <w:lang w:val="en-GB"/>
        </w:rPr>
        <w:t xml:space="preserve"> </w:t>
      </w:r>
      <w:r w:rsidRPr="00812C71">
        <w:rPr>
          <w:lang w:val="en-GB"/>
        </w:rPr>
        <w:t>utiliz</w:t>
      </w:r>
      <w:r w:rsidR="0033084E" w:rsidRPr="00812C71">
        <w:rPr>
          <w:lang w:val="en-GB"/>
        </w:rPr>
        <w:t>e</w:t>
      </w:r>
      <w:r w:rsidRPr="00812C71">
        <w:rPr>
          <w:lang w:val="en-GB"/>
        </w:rPr>
        <w:t xml:space="preserve"> its comparative advantages and unique value proposition based on its expertise and efficiency, including operational flexibility and innovation</w:t>
      </w:r>
      <w:r w:rsidR="0033084E" w:rsidRPr="00812C71">
        <w:rPr>
          <w:lang w:val="en-GB"/>
        </w:rPr>
        <w:t xml:space="preserve"> in all four outcomes</w:t>
      </w:r>
      <w:r w:rsidRPr="00812C71">
        <w:rPr>
          <w:lang w:val="en-GB"/>
        </w:rPr>
        <w:t xml:space="preserve">. </w:t>
      </w:r>
      <w:r w:rsidR="003F74D2" w:rsidRPr="00812C71">
        <w:rPr>
          <w:lang w:val="en-GB"/>
        </w:rPr>
        <w:t>A</w:t>
      </w:r>
      <w:r w:rsidRPr="00812C71">
        <w:rPr>
          <w:lang w:val="en-GB"/>
        </w:rPr>
        <w:t>ddressing the development-</w:t>
      </w:r>
      <w:r w:rsidR="001A7834">
        <w:rPr>
          <w:lang w:val="en-GB"/>
        </w:rPr>
        <w:t>humanitarian-</w:t>
      </w:r>
      <w:r w:rsidRPr="00812C71">
        <w:rPr>
          <w:lang w:val="en-GB"/>
        </w:rPr>
        <w:t xml:space="preserve">peace nexus will be important parts of </w:t>
      </w:r>
      <w:r w:rsidR="001A7834">
        <w:rPr>
          <w:lang w:val="en-GB"/>
        </w:rPr>
        <w:t xml:space="preserve">the </w:t>
      </w:r>
      <w:r w:rsidRPr="00812C71">
        <w:rPr>
          <w:lang w:val="en-GB"/>
        </w:rPr>
        <w:t xml:space="preserve">UNDP contribution to the </w:t>
      </w:r>
      <w:r w:rsidR="00557205" w:rsidRPr="00812C71">
        <w:rPr>
          <w:lang w:val="en-GB"/>
        </w:rPr>
        <w:t xml:space="preserve">national priorities and </w:t>
      </w:r>
      <w:r w:rsidR="001A7834">
        <w:rPr>
          <w:lang w:val="en-GB"/>
        </w:rPr>
        <w:t xml:space="preserve">the </w:t>
      </w:r>
      <w:r w:rsidRPr="00812C71">
        <w:rPr>
          <w:lang w:val="en-GB"/>
        </w:rPr>
        <w:t>UNSDCF</w:t>
      </w:r>
      <w:r w:rsidR="00472CAA" w:rsidRPr="00812C71">
        <w:rPr>
          <w:lang w:val="en-GB"/>
        </w:rPr>
        <w:t xml:space="preserve"> and will be mainstreamed across outcomes</w:t>
      </w:r>
      <w:r w:rsidRPr="00812C71">
        <w:rPr>
          <w:lang w:val="en-GB"/>
        </w:rPr>
        <w:t>.</w:t>
      </w:r>
    </w:p>
    <w:p w14:paraId="05B24BE2" w14:textId="46E036B0" w:rsidR="00C96C52" w:rsidRPr="00812C71" w:rsidRDefault="00C96C52" w:rsidP="009F7225">
      <w:pPr>
        <w:numPr>
          <w:ilvl w:val="0"/>
          <w:numId w:val="3"/>
        </w:numPr>
        <w:spacing w:after="200" w:line="240" w:lineRule="exact"/>
        <w:ind w:left="1080" w:right="1210" w:firstLine="0"/>
        <w:jc w:val="both"/>
        <w:rPr>
          <w:lang w:val="en-GB"/>
        </w:rPr>
      </w:pPr>
      <w:r w:rsidRPr="00812C71">
        <w:rPr>
          <w:lang w:val="en-GB"/>
        </w:rPr>
        <w:t>In the spirit of building a </w:t>
      </w:r>
      <w:r w:rsidRPr="00846D90">
        <w:rPr>
          <w:i/>
          <w:lang w:val="en-GB"/>
        </w:rPr>
        <w:t>#FutureSmartUNDP</w:t>
      </w:r>
      <w:r w:rsidR="000649C1" w:rsidRPr="00812C71">
        <w:rPr>
          <w:b/>
          <w:i/>
          <w:iCs/>
          <w:lang w:val="en-GB"/>
        </w:rPr>
        <w:t xml:space="preserve"> </w:t>
      </w:r>
      <w:r w:rsidR="000649C1" w:rsidRPr="00812C71">
        <w:rPr>
          <w:bCs/>
          <w:lang w:val="en-GB"/>
        </w:rPr>
        <w:t>in line with the UNDP Strategic Plan</w:t>
      </w:r>
      <w:r w:rsidRPr="00812C71">
        <w:rPr>
          <w:i/>
          <w:iCs/>
          <w:lang w:val="en-GB"/>
        </w:rPr>
        <w:t>,</w:t>
      </w:r>
      <w:r w:rsidR="001A7834" w:rsidRPr="00846D90">
        <w:rPr>
          <w:lang w:val="en-GB"/>
        </w:rPr>
        <w:t xml:space="preserve"> </w:t>
      </w:r>
      <w:r w:rsidR="001A7834">
        <w:rPr>
          <w:lang w:val="en-GB"/>
        </w:rPr>
        <w:t xml:space="preserve">2022-2025, </w:t>
      </w:r>
      <w:r w:rsidRPr="00812C71">
        <w:rPr>
          <w:lang w:val="en-GB"/>
        </w:rPr>
        <w:t xml:space="preserve">corporate tools </w:t>
      </w:r>
      <w:r w:rsidR="008C7887" w:rsidRPr="00812C71">
        <w:rPr>
          <w:lang w:val="en-GB"/>
        </w:rPr>
        <w:t xml:space="preserve">such as </w:t>
      </w:r>
      <w:r w:rsidR="001A7834">
        <w:rPr>
          <w:lang w:val="en-GB"/>
        </w:rPr>
        <w:t>d</w:t>
      </w:r>
      <w:r w:rsidRPr="00812C71">
        <w:rPr>
          <w:lang w:val="en-GB"/>
        </w:rPr>
        <w:t xml:space="preserve">eep </w:t>
      </w:r>
      <w:r w:rsidR="001A7834">
        <w:rPr>
          <w:lang w:val="en-GB"/>
        </w:rPr>
        <w:t>d</w:t>
      </w:r>
      <w:r w:rsidRPr="00812C71">
        <w:rPr>
          <w:lang w:val="en-GB"/>
        </w:rPr>
        <w:t>emonstrations, the portfolio approach</w:t>
      </w:r>
      <w:r w:rsidR="00560FB9" w:rsidRPr="00812C71">
        <w:rPr>
          <w:lang w:val="en-GB"/>
        </w:rPr>
        <w:t xml:space="preserve"> and</w:t>
      </w:r>
      <w:r w:rsidRPr="00812C71">
        <w:rPr>
          <w:lang w:val="en-GB"/>
        </w:rPr>
        <w:t xml:space="preserve"> strategic innovation</w:t>
      </w:r>
      <w:r w:rsidR="008C7887" w:rsidRPr="00812C71">
        <w:rPr>
          <w:lang w:val="en-GB"/>
        </w:rPr>
        <w:t xml:space="preserve"> will be used</w:t>
      </w:r>
      <w:r w:rsidRPr="00812C71">
        <w:rPr>
          <w:lang w:val="en-GB"/>
        </w:rPr>
        <w:t xml:space="preserve"> to </w:t>
      </w:r>
      <w:r w:rsidR="001A7834">
        <w:rPr>
          <w:lang w:val="en-GB"/>
        </w:rPr>
        <w:t xml:space="preserve">help </w:t>
      </w:r>
      <w:r w:rsidRPr="00812C71">
        <w:rPr>
          <w:lang w:val="en-GB"/>
        </w:rPr>
        <w:t xml:space="preserve">the </w:t>
      </w:r>
      <w:r w:rsidR="001A7834">
        <w:rPr>
          <w:lang w:val="en-GB"/>
        </w:rPr>
        <w:t>G</w:t>
      </w:r>
      <w:r w:rsidRPr="00812C71">
        <w:rPr>
          <w:lang w:val="en-GB"/>
        </w:rPr>
        <w:t xml:space="preserve">overnment </w:t>
      </w:r>
      <w:r w:rsidR="00560FB9" w:rsidRPr="00812C71">
        <w:rPr>
          <w:lang w:val="en-GB"/>
        </w:rPr>
        <w:t xml:space="preserve">unpack and </w:t>
      </w:r>
      <w:r w:rsidRPr="00812C71">
        <w:rPr>
          <w:lang w:val="en-GB"/>
        </w:rPr>
        <w:t>tackle complex development challenges that affect progress towards sustainable human development. Based on its long-standing support for</w:t>
      </w:r>
      <w:r w:rsidRPr="00812C71">
        <w:rPr>
          <w:b/>
          <w:bCs/>
          <w:i/>
          <w:iCs/>
          <w:lang w:val="en-GB"/>
        </w:rPr>
        <w:t xml:space="preserve"> </w:t>
      </w:r>
      <w:r w:rsidRPr="00846D90">
        <w:rPr>
          <w:i/>
          <w:lang w:val="en-GB"/>
        </w:rPr>
        <w:t>governance</w:t>
      </w:r>
      <w:r w:rsidRPr="00812C71">
        <w:rPr>
          <w:lang w:val="en-GB"/>
        </w:rPr>
        <w:t xml:space="preserve"> and</w:t>
      </w:r>
      <w:r w:rsidRPr="00812C71">
        <w:rPr>
          <w:b/>
          <w:i/>
          <w:lang w:val="en-GB"/>
        </w:rPr>
        <w:t xml:space="preserve"> </w:t>
      </w:r>
      <w:r w:rsidRPr="00846D90">
        <w:rPr>
          <w:i/>
          <w:lang w:val="en-GB"/>
        </w:rPr>
        <w:t>digitalization</w:t>
      </w:r>
      <w:r w:rsidRPr="00812C71">
        <w:rPr>
          <w:lang w:val="en-GB"/>
        </w:rPr>
        <w:t xml:space="preserve"> in Moldova</w:t>
      </w:r>
      <w:r w:rsidR="001A7834">
        <w:rPr>
          <w:lang w:val="en-GB"/>
        </w:rPr>
        <w:t>,</w:t>
      </w:r>
      <w:r w:rsidRPr="00812C71">
        <w:rPr>
          <w:vertAlign w:val="superscript"/>
          <w:lang w:val="en-GB"/>
        </w:rPr>
        <w:footnoteReference w:id="15"/>
      </w:r>
      <w:r w:rsidR="00B07099" w:rsidRPr="00812C71">
        <w:rPr>
          <w:lang w:val="en-GB"/>
        </w:rPr>
        <w:t xml:space="preserve"> </w:t>
      </w:r>
      <w:r w:rsidRPr="00812C71">
        <w:rPr>
          <w:iCs/>
          <w:lang w:val="en-GB"/>
        </w:rPr>
        <w:t>digital and technological innovation and business process</w:t>
      </w:r>
      <w:r w:rsidR="00D379BF" w:rsidRPr="00812C71">
        <w:rPr>
          <w:iCs/>
          <w:lang w:val="en-GB"/>
        </w:rPr>
        <w:t xml:space="preserve"> reengineering</w:t>
      </w:r>
      <w:r w:rsidR="00162BD1" w:rsidRPr="00812C71">
        <w:rPr>
          <w:iCs/>
          <w:lang w:val="en-GB"/>
        </w:rPr>
        <w:t xml:space="preserve"> will be mainstreamed</w:t>
      </w:r>
      <w:r w:rsidRPr="00812C71">
        <w:rPr>
          <w:iCs/>
          <w:lang w:val="en-GB"/>
        </w:rPr>
        <w:t xml:space="preserve"> into key crosscutting strategies</w:t>
      </w:r>
      <w:r w:rsidR="001A7834">
        <w:rPr>
          <w:iCs/>
          <w:lang w:val="en-GB"/>
        </w:rPr>
        <w:t xml:space="preserve">, </w:t>
      </w:r>
      <w:r w:rsidRPr="00812C71">
        <w:rPr>
          <w:iCs/>
          <w:lang w:val="en-GB"/>
        </w:rPr>
        <w:t xml:space="preserve">such </w:t>
      </w:r>
      <w:r w:rsidR="008476EB" w:rsidRPr="00812C71">
        <w:rPr>
          <w:iCs/>
          <w:lang w:val="en-GB"/>
        </w:rPr>
        <w:t xml:space="preserve">as </w:t>
      </w:r>
      <w:r w:rsidRPr="00812C71">
        <w:rPr>
          <w:iCs/>
          <w:lang w:val="en-GB"/>
        </w:rPr>
        <w:t xml:space="preserve">the country’s </w:t>
      </w:r>
      <w:r w:rsidR="001A7834">
        <w:rPr>
          <w:iCs/>
          <w:lang w:val="en-GB"/>
        </w:rPr>
        <w:t>d</w:t>
      </w:r>
      <w:r w:rsidRPr="00812C71">
        <w:rPr>
          <w:iCs/>
          <w:lang w:val="en-GB"/>
        </w:rPr>
        <w:t xml:space="preserve">igitalization </w:t>
      </w:r>
      <w:r w:rsidR="001A7834">
        <w:rPr>
          <w:iCs/>
          <w:lang w:val="en-GB"/>
        </w:rPr>
        <w:t>s</w:t>
      </w:r>
      <w:r w:rsidRPr="00812C71">
        <w:rPr>
          <w:iCs/>
          <w:lang w:val="en-GB"/>
        </w:rPr>
        <w:t xml:space="preserve">trategy. On </w:t>
      </w:r>
      <w:r w:rsidRPr="00846D90">
        <w:rPr>
          <w:i/>
          <w:lang w:val="en-GB"/>
        </w:rPr>
        <w:t>strategic innovation</w:t>
      </w:r>
      <w:r w:rsidRPr="00812C71">
        <w:rPr>
          <w:iCs/>
          <w:lang w:val="en-GB"/>
        </w:rPr>
        <w:t xml:space="preserve">, </w:t>
      </w:r>
      <w:r w:rsidR="009C0A4F" w:rsidRPr="00812C71">
        <w:rPr>
          <w:iCs/>
          <w:lang w:val="en-GB"/>
        </w:rPr>
        <w:t xml:space="preserve">the </w:t>
      </w:r>
      <w:r w:rsidR="001A7834">
        <w:rPr>
          <w:iCs/>
          <w:lang w:val="en-GB"/>
        </w:rPr>
        <w:t>c</w:t>
      </w:r>
      <w:r w:rsidR="009C0A4F" w:rsidRPr="00812C71">
        <w:rPr>
          <w:iCs/>
          <w:lang w:val="en-GB"/>
        </w:rPr>
        <w:t xml:space="preserve">ountry </w:t>
      </w:r>
      <w:r w:rsidR="001A7834">
        <w:rPr>
          <w:iCs/>
          <w:lang w:val="en-GB"/>
        </w:rPr>
        <w:lastRenderedPageBreak/>
        <w:t>o</w:t>
      </w:r>
      <w:r w:rsidR="009C0A4F" w:rsidRPr="00812C71">
        <w:rPr>
          <w:iCs/>
          <w:lang w:val="en-GB"/>
        </w:rPr>
        <w:t xml:space="preserve">ffice </w:t>
      </w:r>
      <w:r w:rsidRPr="00812C71">
        <w:rPr>
          <w:lang w:val="en-GB"/>
        </w:rPr>
        <w:t xml:space="preserve">will implement a systems approach, including </w:t>
      </w:r>
      <w:r w:rsidR="001A7834">
        <w:rPr>
          <w:lang w:val="en-GB"/>
        </w:rPr>
        <w:t xml:space="preserve">by </w:t>
      </w:r>
      <w:r w:rsidRPr="00812C71">
        <w:rPr>
          <w:lang w:val="en-GB"/>
        </w:rPr>
        <w:t>strengthening data collection and enhanc</w:t>
      </w:r>
      <w:r w:rsidR="003B3DEC" w:rsidRPr="00812C71">
        <w:rPr>
          <w:lang w:val="en-GB"/>
        </w:rPr>
        <w:t>ing</w:t>
      </w:r>
      <w:r w:rsidRPr="00812C71">
        <w:rPr>
          <w:lang w:val="en-GB"/>
        </w:rPr>
        <w:t xml:space="preserve"> data systems for evidence-based planning. </w:t>
      </w:r>
      <w:r w:rsidR="003B3DEC" w:rsidRPr="00812C71">
        <w:rPr>
          <w:lang w:val="en-GB"/>
        </w:rPr>
        <w:t>P</w:t>
      </w:r>
      <w:r w:rsidR="00162BD1" w:rsidRPr="00812C71">
        <w:rPr>
          <w:lang w:val="en-GB"/>
        </w:rPr>
        <w:t>artnership with</w:t>
      </w:r>
      <w:r w:rsidRPr="00812C71">
        <w:rPr>
          <w:iCs/>
          <w:color w:val="000000"/>
          <w:lang w:val="en-GB"/>
        </w:rPr>
        <w:t xml:space="preserve"> the </w:t>
      </w:r>
      <w:r w:rsidR="001A7834">
        <w:rPr>
          <w:iCs/>
          <w:color w:val="000000"/>
          <w:lang w:val="en-GB"/>
        </w:rPr>
        <w:t>G</w:t>
      </w:r>
      <w:r w:rsidRPr="00812C71">
        <w:rPr>
          <w:iCs/>
          <w:color w:val="000000"/>
          <w:lang w:val="en-GB"/>
        </w:rPr>
        <w:t xml:space="preserve">overnment for </w:t>
      </w:r>
      <w:r w:rsidR="001A7834">
        <w:rPr>
          <w:iCs/>
          <w:color w:val="000000"/>
          <w:lang w:val="en-GB"/>
        </w:rPr>
        <w:t xml:space="preserve">Sustainable Development Goals </w:t>
      </w:r>
      <w:r w:rsidRPr="00812C71">
        <w:rPr>
          <w:iCs/>
          <w:color w:val="000000"/>
          <w:lang w:val="en-GB"/>
        </w:rPr>
        <w:t xml:space="preserve">financing and an </w:t>
      </w:r>
      <w:r w:rsidR="001A7834">
        <w:rPr>
          <w:iCs/>
          <w:color w:val="000000"/>
          <w:lang w:val="en-GB"/>
        </w:rPr>
        <w:t>i</w:t>
      </w:r>
      <w:r w:rsidRPr="00812C71">
        <w:rPr>
          <w:iCs/>
          <w:color w:val="000000"/>
          <w:lang w:val="en-GB"/>
        </w:rPr>
        <w:t xml:space="preserve">ntegrated </w:t>
      </w:r>
      <w:r w:rsidR="001A7834">
        <w:rPr>
          <w:iCs/>
          <w:color w:val="000000"/>
          <w:lang w:val="en-GB"/>
        </w:rPr>
        <w:t>n</w:t>
      </w:r>
      <w:r w:rsidRPr="00812C71">
        <w:rPr>
          <w:iCs/>
          <w:color w:val="000000"/>
          <w:lang w:val="en-GB"/>
        </w:rPr>
        <w:t xml:space="preserve">ational </w:t>
      </w:r>
      <w:r w:rsidR="001A7834">
        <w:rPr>
          <w:iCs/>
          <w:color w:val="000000"/>
          <w:lang w:val="en-GB"/>
        </w:rPr>
        <w:t>f</w:t>
      </w:r>
      <w:r w:rsidRPr="00812C71">
        <w:rPr>
          <w:iCs/>
          <w:color w:val="000000"/>
          <w:lang w:val="en-GB"/>
        </w:rPr>
        <w:t xml:space="preserve">inance </w:t>
      </w:r>
      <w:r w:rsidR="001A7834">
        <w:rPr>
          <w:iCs/>
          <w:color w:val="000000"/>
          <w:lang w:val="en-GB"/>
        </w:rPr>
        <w:t>f</w:t>
      </w:r>
      <w:r w:rsidRPr="00812C71">
        <w:rPr>
          <w:iCs/>
          <w:color w:val="000000"/>
          <w:lang w:val="en-GB"/>
        </w:rPr>
        <w:t xml:space="preserve">ramework </w:t>
      </w:r>
      <w:r w:rsidR="00162BD1" w:rsidRPr="00812C71">
        <w:rPr>
          <w:iCs/>
          <w:color w:val="000000"/>
          <w:lang w:val="en-GB"/>
        </w:rPr>
        <w:t xml:space="preserve">will be pursued to </w:t>
      </w:r>
      <w:r w:rsidR="003B3DEC" w:rsidRPr="00812C71">
        <w:rPr>
          <w:iCs/>
          <w:color w:val="000000"/>
          <w:lang w:val="en-GB"/>
        </w:rPr>
        <w:t xml:space="preserve">fully </w:t>
      </w:r>
      <w:r w:rsidR="00162BD1" w:rsidRPr="00812C71">
        <w:rPr>
          <w:iCs/>
          <w:color w:val="000000"/>
          <w:lang w:val="en-GB"/>
        </w:rPr>
        <w:t>l</w:t>
      </w:r>
      <w:r w:rsidRPr="00812C71">
        <w:rPr>
          <w:iCs/>
          <w:color w:val="000000"/>
          <w:lang w:val="en-GB"/>
        </w:rPr>
        <w:t xml:space="preserve">everage </w:t>
      </w:r>
      <w:r w:rsidRPr="00846D90">
        <w:rPr>
          <w:i/>
          <w:color w:val="000000"/>
          <w:lang w:val="en-GB"/>
        </w:rPr>
        <w:t>development financing</w:t>
      </w:r>
      <w:r w:rsidRPr="00812C71">
        <w:rPr>
          <w:iCs/>
          <w:color w:val="000000"/>
          <w:lang w:val="en-GB"/>
        </w:rPr>
        <w:t xml:space="preserve">. </w:t>
      </w:r>
    </w:p>
    <w:p w14:paraId="2440D3E0" w14:textId="55E3BA12" w:rsidR="004820B0" w:rsidRPr="00846D90" w:rsidRDefault="00677F8A" w:rsidP="009F7225">
      <w:pPr>
        <w:pStyle w:val="Heading2"/>
        <w:numPr>
          <w:ilvl w:val="0"/>
          <w:numId w:val="15"/>
        </w:numPr>
        <w:spacing w:after="200" w:line="240" w:lineRule="exact"/>
        <w:ind w:left="1080" w:right="1210" w:hanging="450"/>
        <w:jc w:val="both"/>
        <w:rPr>
          <w:rFonts w:ascii="Times New Roman" w:hAnsi="Times New Roman"/>
          <w:color w:val="000000"/>
          <w:spacing w:val="-3"/>
          <w:sz w:val="20"/>
          <w:lang w:val="en-GB"/>
        </w:rPr>
      </w:pPr>
      <w:r w:rsidRPr="00846D90">
        <w:rPr>
          <w:rFonts w:ascii="Times New Roman" w:hAnsi="Times New Roman"/>
          <w:color w:val="000000"/>
          <w:sz w:val="24"/>
          <w:lang w:val="en-GB"/>
        </w:rPr>
        <w:t xml:space="preserve">Programme </w:t>
      </w:r>
      <w:r w:rsidR="009F7225" w:rsidRPr="00846D90">
        <w:rPr>
          <w:rFonts w:ascii="Times New Roman" w:hAnsi="Times New Roman"/>
          <w:color w:val="000000"/>
          <w:sz w:val="24"/>
          <w:lang w:val="en-GB"/>
        </w:rPr>
        <w:t>p</w:t>
      </w:r>
      <w:r w:rsidRPr="00846D90">
        <w:rPr>
          <w:rFonts w:ascii="Times New Roman" w:hAnsi="Times New Roman"/>
          <w:color w:val="000000"/>
          <w:sz w:val="24"/>
          <w:lang w:val="en-GB"/>
        </w:rPr>
        <w:t>riorities</w:t>
      </w:r>
      <w:r w:rsidR="002B6341" w:rsidRPr="00846D90">
        <w:rPr>
          <w:rFonts w:ascii="Times New Roman" w:hAnsi="Times New Roman"/>
          <w:color w:val="000000"/>
          <w:sz w:val="24"/>
          <w:lang w:val="en-GB"/>
        </w:rPr>
        <w:t xml:space="preserve"> </w:t>
      </w:r>
      <w:r w:rsidR="004736BE" w:rsidRPr="00846D90">
        <w:rPr>
          <w:rFonts w:ascii="Times New Roman" w:hAnsi="Times New Roman"/>
          <w:color w:val="000000"/>
          <w:sz w:val="24"/>
          <w:lang w:val="en-GB"/>
        </w:rPr>
        <w:t xml:space="preserve">and </w:t>
      </w:r>
      <w:r w:rsidR="009F7225" w:rsidRPr="00846D90">
        <w:rPr>
          <w:rFonts w:ascii="Times New Roman" w:hAnsi="Times New Roman"/>
          <w:color w:val="000000"/>
          <w:sz w:val="24"/>
          <w:lang w:val="en-GB"/>
        </w:rPr>
        <w:t>p</w:t>
      </w:r>
      <w:r w:rsidR="002B6341" w:rsidRPr="00846D90">
        <w:rPr>
          <w:rFonts w:ascii="Times New Roman" w:hAnsi="Times New Roman"/>
          <w:color w:val="000000"/>
          <w:sz w:val="24"/>
          <w:lang w:val="en-GB"/>
        </w:rPr>
        <w:t>artnerships</w:t>
      </w:r>
      <w:r w:rsidR="00074DB9" w:rsidRPr="00846D90">
        <w:rPr>
          <w:rFonts w:ascii="Times New Roman" w:hAnsi="Times New Roman"/>
          <w:color w:val="000000"/>
          <w:sz w:val="24"/>
          <w:lang w:val="en-GB"/>
        </w:rPr>
        <w:t xml:space="preserve"> </w:t>
      </w:r>
    </w:p>
    <w:p w14:paraId="2E85E448" w14:textId="47D1A0DC" w:rsidR="00BE6D36" w:rsidRPr="00812C71" w:rsidRDefault="00BE6D36" w:rsidP="009F7225">
      <w:pPr>
        <w:numPr>
          <w:ilvl w:val="0"/>
          <w:numId w:val="3"/>
        </w:numPr>
        <w:tabs>
          <w:tab w:val="left" w:pos="1440"/>
        </w:tabs>
        <w:spacing w:after="120" w:line="240" w:lineRule="exact"/>
        <w:ind w:left="1080" w:right="1210" w:firstLine="0"/>
        <w:jc w:val="both"/>
        <w:rPr>
          <w:lang w:val="en-GB"/>
        </w:rPr>
      </w:pPr>
      <w:r w:rsidRPr="00812C71">
        <w:rPr>
          <w:lang w:val="en-GB"/>
        </w:rPr>
        <w:t>The vision for the country programme</w:t>
      </w:r>
      <w:r w:rsidR="006E6E74">
        <w:rPr>
          <w:lang w:val="en-GB"/>
        </w:rPr>
        <w:t xml:space="preserve"> – on </w:t>
      </w:r>
      <w:r w:rsidR="00EC5D23" w:rsidRPr="00812C71">
        <w:rPr>
          <w:lang w:val="en-GB"/>
        </w:rPr>
        <w:t xml:space="preserve">which </w:t>
      </w:r>
      <w:r w:rsidR="006E6E74">
        <w:rPr>
          <w:lang w:val="en-GB"/>
        </w:rPr>
        <w:t xml:space="preserve">UNDP </w:t>
      </w:r>
      <w:r w:rsidR="00EC5D23" w:rsidRPr="00812C71">
        <w:rPr>
          <w:lang w:val="en-GB"/>
        </w:rPr>
        <w:t xml:space="preserve">extensively consulted with the </w:t>
      </w:r>
      <w:r w:rsidR="006E6E74">
        <w:rPr>
          <w:lang w:val="en-GB"/>
        </w:rPr>
        <w:t>G</w:t>
      </w:r>
      <w:r w:rsidR="00EC5D23" w:rsidRPr="00812C71">
        <w:rPr>
          <w:lang w:val="en-GB"/>
        </w:rPr>
        <w:t xml:space="preserve">overnment and </w:t>
      </w:r>
      <w:r w:rsidR="006E6E74">
        <w:rPr>
          <w:lang w:val="en-GB"/>
        </w:rPr>
        <w:t xml:space="preserve">which </w:t>
      </w:r>
      <w:r w:rsidR="00EC5D23" w:rsidRPr="00812C71">
        <w:rPr>
          <w:lang w:val="en-GB"/>
        </w:rPr>
        <w:t>is anchored in the UNSDCF</w:t>
      </w:r>
      <w:r w:rsidR="006E6E74">
        <w:rPr>
          <w:lang w:val="en-GB"/>
        </w:rPr>
        <w:t xml:space="preserve"> – is for Moldova to become </w:t>
      </w:r>
      <w:r w:rsidRPr="00812C71">
        <w:rPr>
          <w:lang w:val="en-GB"/>
        </w:rPr>
        <w:t xml:space="preserve">a more cohesive, inclusive, just and resilient society, supported by a better quality of life for everyone. The theory of change is based on the logic that achieving a better quality of life for all people in Moldova, as envisioned in the Moldova 2030 Strategy, is only possible if the country’s prosperity is shared among all people, while the most vulnerable and marginalized are empowered to exercise their human rights and participate meaningfully in all fields of life. Enhanced inclusion and resilience, peace and security are important preconditions for empowering all people to contribute to the country’s social and economic transformation and </w:t>
      </w:r>
      <w:r w:rsidR="006E6E74">
        <w:rPr>
          <w:lang w:val="en-GB"/>
        </w:rPr>
        <w:t xml:space="preserve">to </w:t>
      </w:r>
      <w:r w:rsidRPr="00812C71">
        <w:rPr>
          <w:lang w:val="en-GB"/>
        </w:rPr>
        <w:t>accelerat</w:t>
      </w:r>
      <w:r w:rsidR="006E6E74">
        <w:rPr>
          <w:lang w:val="en-GB"/>
        </w:rPr>
        <w:t>e</w:t>
      </w:r>
      <w:r w:rsidRPr="00812C71">
        <w:rPr>
          <w:lang w:val="en-GB"/>
        </w:rPr>
        <w:t xml:space="preserve"> achievement of the </w:t>
      </w:r>
      <w:r w:rsidR="006E6E74">
        <w:rPr>
          <w:lang w:val="en-GB"/>
        </w:rPr>
        <w:t>Goals</w:t>
      </w:r>
      <w:r w:rsidRPr="00812C71">
        <w:rPr>
          <w:lang w:val="en-GB"/>
        </w:rPr>
        <w:t xml:space="preserve">. </w:t>
      </w:r>
    </w:p>
    <w:p w14:paraId="6DA96EC2" w14:textId="0F47FA08" w:rsidR="00BE6D36" w:rsidRPr="00812C71" w:rsidRDefault="00BE6D36" w:rsidP="009F7225">
      <w:pPr>
        <w:numPr>
          <w:ilvl w:val="0"/>
          <w:numId w:val="3"/>
        </w:numPr>
        <w:ind w:left="1080" w:right="1210" w:firstLine="0"/>
        <w:contextualSpacing/>
        <w:jc w:val="both"/>
        <w:rPr>
          <w:lang w:val="en-GB"/>
        </w:rPr>
      </w:pPr>
      <w:r w:rsidRPr="00812C71">
        <w:rPr>
          <w:lang w:val="en-GB"/>
        </w:rPr>
        <w:t>UNDP believes that achieving the</w:t>
      </w:r>
      <w:r w:rsidR="006E6E74">
        <w:rPr>
          <w:lang w:val="en-GB"/>
        </w:rPr>
        <w:t>se</w:t>
      </w:r>
      <w:r w:rsidRPr="00812C71">
        <w:rPr>
          <w:lang w:val="en-GB"/>
        </w:rPr>
        <w:t xml:space="preserve"> long-term changes outlined above requires a more systemic approach to addressing pending structural challenges and the root causes of poverty</w:t>
      </w:r>
      <w:r w:rsidR="007B6DAE" w:rsidRPr="00812C71">
        <w:rPr>
          <w:lang w:val="en-GB"/>
        </w:rPr>
        <w:t xml:space="preserve">, </w:t>
      </w:r>
      <w:r w:rsidRPr="00812C71">
        <w:rPr>
          <w:lang w:val="en-GB"/>
        </w:rPr>
        <w:t xml:space="preserve">low economic competitiveness and environmental sustainability. The application of the six UNDP signature solutions will be key to helping the country accelerate structural transformations and better prepare for future shocks. In particular, UNDP will assist the country in the four main </w:t>
      </w:r>
      <w:r w:rsidR="006E6E74">
        <w:rPr>
          <w:lang w:val="en-GB"/>
        </w:rPr>
        <w:t xml:space="preserve">outcome </w:t>
      </w:r>
      <w:r w:rsidRPr="00812C71">
        <w:rPr>
          <w:lang w:val="en-GB"/>
        </w:rPr>
        <w:t xml:space="preserve">areas </w:t>
      </w:r>
      <w:r w:rsidR="006E6E74">
        <w:rPr>
          <w:lang w:val="en-GB"/>
        </w:rPr>
        <w:t>(</w:t>
      </w:r>
      <w:r w:rsidRPr="00812C71">
        <w:rPr>
          <w:lang w:val="en-GB"/>
        </w:rPr>
        <w:t>described below</w:t>
      </w:r>
      <w:r w:rsidR="006E6E74">
        <w:rPr>
          <w:lang w:val="en-GB"/>
        </w:rPr>
        <w:t>)</w:t>
      </w:r>
      <w:r w:rsidRPr="00812C71">
        <w:rPr>
          <w:lang w:val="en-GB"/>
        </w:rPr>
        <w:t xml:space="preserve">.  </w:t>
      </w:r>
    </w:p>
    <w:p w14:paraId="5814CEA0" w14:textId="77777777" w:rsidR="009F7225" w:rsidRPr="00812C71" w:rsidRDefault="009F7225" w:rsidP="009F7225">
      <w:pPr>
        <w:ind w:left="1080" w:right="1210"/>
        <w:contextualSpacing/>
        <w:jc w:val="both"/>
        <w:rPr>
          <w:sz w:val="12"/>
          <w:szCs w:val="12"/>
          <w:lang w:val="en-GB"/>
        </w:rPr>
      </w:pPr>
    </w:p>
    <w:p w14:paraId="7AD18786" w14:textId="77777777" w:rsidR="00BE6D36" w:rsidRPr="00846D90" w:rsidRDefault="00BE6D36" w:rsidP="009F7225">
      <w:pPr>
        <w:tabs>
          <w:tab w:val="left" w:pos="1701"/>
        </w:tabs>
        <w:spacing w:after="120" w:line="240" w:lineRule="exact"/>
        <w:ind w:left="1080" w:right="1210"/>
        <w:jc w:val="both"/>
        <w:rPr>
          <w:b/>
          <w:lang w:val="en-GB"/>
        </w:rPr>
      </w:pPr>
      <w:r w:rsidRPr="00846D90">
        <w:rPr>
          <w:b/>
          <w:lang w:val="en-GB"/>
        </w:rPr>
        <w:t xml:space="preserve">Just and inclusive institutions and equal opportunities for human development </w:t>
      </w:r>
    </w:p>
    <w:p w14:paraId="60B2DF8E" w14:textId="17A6D828" w:rsidR="006E34D1" w:rsidRPr="00812C71" w:rsidRDefault="006E34D1" w:rsidP="009F7225">
      <w:pPr>
        <w:pStyle w:val="ListParagraph"/>
        <w:numPr>
          <w:ilvl w:val="0"/>
          <w:numId w:val="3"/>
        </w:numPr>
        <w:spacing w:after="120" w:line="240" w:lineRule="exact"/>
        <w:ind w:left="1080" w:right="1210" w:firstLine="0"/>
        <w:jc w:val="both"/>
        <w:rPr>
          <w:lang w:val="en-GB"/>
        </w:rPr>
      </w:pPr>
      <w:r w:rsidRPr="006E6E74">
        <w:rPr>
          <w:b/>
          <w:bCs/>
          <w:i/>
          <w:iCs/>
          <w:lang w:val="en-GB"/>
        </w:rPr>
        <w:t>Achieving just and inclusive institutions</w:t>
      </w:r>
      <w:r w:rsidRPr="00812C71">
        <w:rPr>
          <w:lang w:val="en-GB"/>
        </w:rPr>
        <w:t xml:space="preserve"> that have sufficient capacities to ensure effective delivery of quality human rights</w:t>
      </w:r>
      <w:r w:rsidR="006E6E74">
        <w:rPr>
          <w:lang w:val="en-GB"/>
        </w:rPr>
        <w:t>-</w:t>
      </w:r>
      <w:r w:rsidRPr="00812C71">
        <w:rPr>
          <w:lang w:val="en-GB"/>
        </w:rPr>
        <w:t xml:space="preserve">based and gender-responsive services is a critical precondition for equal, sustainable and participatory human development, which is necessary to build </w:t>
      </w:r>
      <w:r w:rsidR="006E6E74">
        <w:rPr>
          <w:lang w:val="en-GB"/>
        </w:rPr>
        <w:t xml:space="preserve">the </w:t>
      </w:r>
      <w:r w:rsidRPr="00812C71">
        <w:rPr>
          <w:lang w:val="en-GB"/>
        </w:rPr>
        <w:t xml:space="preserve">human capital that will drive </w:t>
      </w:r>
      <w:r w:rsidR="006E6E74">
        <w:rPr>
          <w:lang w:val="en-GB"/>
        </w:rPr>
        <w:t xml:space="preserve">the country’s </w:t>
      </w:r>
      <w:r w:rsidRPr="00812C71">
        <w:rPr>
          <w:lang w:val="en-GB"/>
        </w:rPr>
        <w:t>social and economic transformation. This should address the need for stronger investment</w:t>
      </w:r>
      <w:r w:rsidR="009676DD">
        <w:rPr>
          <w:lang w:val="en-GB"/>
        </w:rPr>
        <w:t>s</w:t>
      </w:r>
      <w:r w:rsidRPr="00812C71">
        <w:rPr>
          <w:lang w:val="en-GB"/>
        </w:rPr>
        <w:t xml:space="preserve"> in human development in Moldova</w:t>
      </w:r>
      <w:r w:rsidR="00D87C74" w:rsidRPr="00812C71">
        <w:rPr>
          <w:lang w:val="en-GB"/>
        </w:rPr>
        <w:t xml:space="preserve"> </w:t>
      </w:r>
      <w:r w:rsidRPr="00812C71">
        <w:rPr>
          <w:lang w:val="en-GB"/>
        </w:rPr>
        <w:t xml:space="preserve">through more effective </w:t>
      </w:r>
      <w:r w:rsidR="008A7E71" w:rsidRPr="00812C71">
        <w:rPr>
          <w:lang w:val="en-GB"/>
        </w:rPr>
        <w:t>and inclusive</w:t>
      </w:r>
      <w:r w:rsidRPr="00812C71">
        <w:rPr>
          <w:lang w:val="en-GB"/>
        </w:rPr>
        <w:t xml:space="preserve"> access to quality basic services to empower those who persistently remain excluded </w:t>
      </w:r>
      <w:r w:rsidR="009676DD">
        <w:rPr>
          <w:lang w:val="en-GB"/>
        </w:rPr>
        <w:t xml:space="preserve">so they can </w:t>
      </w:r>
      <w:r w:rsidRPr="00812C71">
        <w:rPr>
          <w:lang w:val="en-GB"/>
        </w:rPr>
        <w:t>contribute to</w:t>
      </w:r>
      <w:r w:rsidR="002865B9" w:rsidRPr="00812C71">
        <w:rPr>
          <w:lang w:val="en-GB"/>
        </w:rPr>
        <w:t>,</w:t>
      </w:r>
      <w:r w:rsidRPr="00812C71">
        <w:rPr>
          <w:lang w:val="en-GB"/>
        </w:rPr>
        <w:t xml:space="preserve"> and equally benefit from</w:t>
      </w:r>
      <w:r w:rsidR="009676DD">
        <w:rPr>
          <w:lang w:val="en-GB"/>
        </w:rPr>
        <w:t>,</w:t>
      </w:r>
      <w:r w:rsidRPr="00812C71">
        <w:rPr>
          <w:lang w:val="en-GB"/>
        </w:rPr>
        <w:t xml:space="preserve"> a more sustainable development of the country.</w:t>
      </w:r>
    </w:p>
    <w:p w14:paraId="3D522135" w14:textId="3F742C31" w:rsidR="002C4D57" w:rsidRPr="00812C71" w:rsidRDefault="00BE6D36" w:rsidP="009F7225">
      <w:pPr>
        <w:numPr>
          <w:ilvl w:val="0"/>
          <w:numId w:val="3"/>
        </w:numPr>
        <w:tabs>
          <w:tab w:val="left" w:pos="1440"/>
        </w:tabs>
        <w:spacing w:after="120" w:line="240" w:lineRule="exact"/>
        <w:ind w:left="1080" w:right="1210" w:firstLine="0"/>
        <w:jc w:val="both"/>
        <w:rPr>
          <w:lang w:val="en-GB"/>
        </w:rPr>
      </w:pPr>
      <w:r w:rsidRPr="00812C71">
        <w:rPr>
          <w:lang w:val="en-GB"/>
        </w:rPr>
        <w:t>UNDP will continue to work in communities, including the Autonomous Territorial Unit of Gagauzia, the Transnistria</w:t>
      </w:r>
      <w:r w:rsidR="00C232D1">
        <w:rPr>
          <w:lang w:val="en-GB"/>
        </w:rPr>
        <w:t>n</w:t>
      </w:r>
      <w:r w:rsidRPr="00812C71">
        <w:rPr>
          <w:lang w:val="en-GB"/>
        </w:rPr>
        <w:t xml:space="preserve"> region, and the Security Zone, to achieve improvements in local development, employment and economic opportunities </w:t>
      </w:r>
      <w:r w:rsidR="009676DD">
        <w:rPr>
          <w:lang w:val="en-GB"/>
        </w:rPr>
        <w:t xml:space="preserve">by </w:t>
      </w:r>
      <w:r w:rsidRPr="00812C71">
        <w:rPr>
          <w:lang w:val="en-GB"/>
        </w:rPr>
        <w:t>modelling innovative services and interventions. UNDP</w:t>
      </w:r>
      <w:r w:rsidR="00FC47B9" w:rsidRPr="00812C71">
        <w:rPr>
          <w:lang w:val="en-GB"/>
        </w:rPr>
        <w:t xml:space="preserve"> </w:t>
      </w:r>
      <w:r w:rsidRPr="00812C71">
        <w:rPr>
          <w:lang w:val="en-GB"/>
        </w:rPr>
        <w:t xml:space="preserve">support </w:t>
      </w:r>
      <w:r w:rsidR="00FC47B9" w:rsidRPr="00812C71">
        <w:rPr>
          <w:lang w:val="en-GB"/>
        </w:rPr>
        <w:t xml:space="preserve">will be provided </w:t>
      </w:r>
      <w:r w:rsidR="00775DC9" w:rsidRPr="00812C71">
        <w:rPr>
          <w:lang w:val="en-GB"/>
        </w:rPr>
        <w:t>on</w:t>
      </w:r>
      <w:r w:rsidRPr="00812C71">
        <w:rPr>
          <w:lang w:val="en-GB"/>
        </w:rPr>
        <w:t xml:space="preserve"> institutional strengthening and capacity building of public authorities to ensure rights holders’ access to quality, gender-responsive and inclusive services</w:t>
      </w:r>
      <w:r w:rsidR="00F7167E" w:rsidRPr="00812C71">
        <w:rPr>
          <w:lang w:val="en-GB"/>
        </w:rPr>
        <w:t xml:space="preserve"> in partnership with </w:t>
      </w:r>
      <w:r w:rsidR="00846D90">
        <w:t>Congress of Local Authorities from Moldova (</w:t>
      </w:r>
      <w:r w:rsidR="00F7167E" w:rsidRPr="00812C71">
        <w:rPr>
          <w:lang w:val="en-GB"/>
        </w:rPr>
        <w:t>CALM</w:t>
      </w:r>
      <w:r w:rsidR="00846D90">
        <w:rPr>
          <w:lang w:val="en-GB"/>
        </w:rPr>
        <w:t>)</w:t>
      </w:r>
      <w:r w:rsidR="00F7167E" w:rsidRPr="00812C71">
        <w:rPr>
          <w:lang w:val="en-GB"/>
        </w:rPr>
        <w:t xml:space="preserve"> and </w:t>
      </w:r>
      <w:r w:rsidR="00A34F0D" w:rsidRPr="00812C71">
        <w:rPr>
          <w:lang w:val="en-GB"/>
        </w:rPr>
        <w:t>relevant</w:t>
      </w:r>
      <w:r w:rsidR="00F7167E" w:rsidRPr="00812C71">
        <w:rPr>
          <w:lang w:val="en-GB"/>
        </w:rPr>
        <w:t xml:space="preserve"> U</w:t>
      </w:r>
      <w:r w:rsidR="009676DD">
        <w:rPr>
          <w:lang w:val="en-GB"/>
        </w:rPr>
        <w:t xml:space="preserve">nited </w:t>
      </w:r>
      <w:r w:rsidR="00F7167E" w:rsidRPr="00812C71">
        <w:rPr>
          <w:lang w:val="en-GB"/>
        </w:rPr>
        <w:t>N</w:t>
      </w:r>
      <w:r w:rsidR="009676DD">
        <w:rPr>
          <w:lang w:val="en-GB"/>
        </w:rPr>
        <w:t>ations</w:t>
      </w:r>
      <w:r w:rsidR="00F7167E" w:rsidRPr="00812C71">
        <w:rPr>
          <w:lang w:val="en-GB"/>
        </w:rPr>
        <w:t xml:space="preserve"> </w:t>
      </w:r>
      <w:r w:rsidR="009676DD">
        <w:rPr>
          <w:lang w:val="en-GB"/>
        </w:rPr>
        <w:t>organizations</w:t>
      </w:r>
      <w:r w:rsidRPr="00812C71">
        <w:rPr>
          <w:lang w:val="en-GB"/>
        </w:rPr>
        <w:t xml:space="preserve">. </w:t>
      </w:r>
    </w:p>
    <w:p w14:paraId="3561E968" w14:textId="4F3BE3F4" w:rsidR="00BE6D36" w:rsidRPr="00812C71" w:rsidRDefault="009676DD" w:rsidP="009F7225">
      <w:pPr>
        <w:numPr>
          <w:ilvl w:val="0"/>
          <w:numId w:val="3"/>
        </w:numPr>
        <w:tabs>
          <w:tab w:val="left" w:pos="1440"/>
        </w:tabs>
        <w:spacing w:after="120" w:line="240" w:lineRule="exact"/>
        <w:ind w:left="1080" w:right="1210" w:firstLine="0"/>
        <w:jc w:val="both"/>
        <w:rPr>
          <w:lang w:val="en-GB"/>
        </w:rPr>
      </w:pPr>
      <w:r>
        <w:rPr>
          <w:lang w:val="en-GB"/>
        </w:rPr>
        <w:t>W</w:t>
      </w:r>
      <w:r w:rsidR="00FC47B9" w:rsidRPr="00812C71">
        <w:rPr>
          <w:lang w:val="en-GB"/>
        </w:rPr>
        <w:t xml:space="preserve">ork will </w:t>
      </w:r>
      <w:r w:rsidR="00BE6D36" w:rsidRPr="00812C71">
        <w:rPr>
          <w:lang w:val="en-GB"/>
        </w:rPr>
        <w:t xml:space="preserve">continue </w:t>
      </w:r>
      <w:r>
        <w:rPr>
          <w:lang w:val="en-GB"/>
        </w:rPr>
        <w:t xml:space="preserve">to </w:t>
      </w:r>
      <w:r w:rsidR="00BE6D36" w:rsidRPr="00812C71">
        <w:rPr>
          <w:lang w:val="en-GB"/>
        </w:rPr>
        <w:t>help people in all regions to have better services and upgrad</w:t>
      </w:r>
      <w:r>
        <w:rPr>
          <w:lang w:val="en-GB"/>
        </w:rPr>
        <w:t>ed</w:t>
      </w:r>
      <w:r w:rsidR="00BE6D36" w:rsidRPr="00812C71">
        <w:rPr>
          <w:lang w:val="en-GB"/>
        </w:rPr>
        <w:t xml:space="preserve"> resilient infrastructure. </w:t>
      </w:r>
      <w:r w:rsidR="00F673D3" w:rsidRPr="00812C71">
        <w:rPr>
          <w:lang w:val="en-GB"/>
        </w:rPr>
        <w:t>M</w:t>
      </w:r>
      <w:r w:rsidR="00BE6D36" w:rsidRPr="00812C71">
        <w:rPr>
          <w:lang w:val="en-GB"/>
        </w:rPr>
        <w:t>echanisms</w:t>
      </w:r>
      <w:r w:rsidR="00F673D3" w:rsidRPr="00812C71">
        <w:rPr>
          <w:lang w:val="en-GB"/>
        </w:rPr>
        <w:t xml:space="preserve"> such as</w:t>
      </w:r>
      <w:r w:rsidR="00BE6D36" w:rsidRPr="00812C71">
        <w:rPr>
          <w:lang w:val="en-GB"/>
        </w:rPr>
        <w:t xml:space="preserve"> inter-municipal cooperation</w:t>
      </w:r>
      <w:r w:rsidR="00C77B57" w:rsidRPr="00812C71">
        <w:rPr>
          <w:lang w:val="en-GB"/>
        </w:rPr>
        <w:t xml:space="preserve">, </w:t>
      </w:r>
      <w:r>
        <w:rPr>
          <w:lang w:val="en-GB"/>
        </w:rPr>
        <w:t>smart</w:t>
      </w:r>
      <w:r w:rsidR="0071769E" w:rsidRPr="00812C71">
        <w:rPr>
          <w:lang w:val="en-GB"/>
        </w:rPr>
        <w:t xml:space="preserve"> urban management approaches</w:t>
      </w:r>
      <w:r w:rsidR="00F673D3" w:rsidRPr="00812C71">
        <w:rPr>
          <w:lang w:val="en-GB"/>
        </w:rPr>
        <w:t xml:space="preserve"> and</w:t>
      </w:r>
      <w:r w:rsidR="00BE6D36" w:rsidRPr="00812C71">
        <w:rPr>
          <w:lang w:val="en-GB"/>
        </w:rPr>
        <w:t xml:space="preserve"> public-private partnerships, which bring economies of scale</w:t>
      </w:r>
      <w:r w:rsidR="00F673D3" w:rsidRPr="00812C71">
        <w:rPr>
          <w:lang w:val="en-GB"/>
        </w:rPr>
        <w:t xml:space="preserve">, </w:t>
      </w:r>
      <w:r w:rsidR="00BE6D36" w:rsidRPr="00812C71">
        <w:rPr>
          <w:lang w:val="en-GB"/>
        </w:rPr>
        <w:t>will be expanded. To accelerate inclusive digital transformation and ensure no one is left behind, partner</w:t>
      </w:r>
      <w:r w:rsidR="00FC47B9" w:rsidRPr="00812C71">
        <w:rPr>
          <w:lang w:val="en-GB"/>
        </w:rPr>
        <w:t xml:space="preserve">ship with </w:t>
      </w:r>
      <w:r w:rsidR="00DB1647" w:rsidRPr="00812C71">
        <w:rPr>
          <w:lang w:val="en-GB"/>
        </w:rPr>
        <w:t>U</w:t>
      </w:r>
      <w:r>
        <w:rPr>
          <w:lang w:val="en-GB"/>
        </w:rPr>
        <w:t xml:space="preserve">nited </w:t>
      </w:r>
      <w:r w:rsidR="00DB1647" w:rsidRPr="00812C71">
        <w:rPr>
          <w:lang w:val="en-GB"/>
        </w:rPr>
        <w:t>N</w:t>
      </w:r>
      <w:r>
        <w:rPr>
          <w:lang w:val="en-GB"/>
        </w:rPr>
        <w:t>ations</w:t>
      </w:r>
      <w:r w:rsidR="00BE6D36" w:rsidRPr="00812C71">
        <w:rPr>
          <w:lang w:val="en-GB"/>
        </w:rPr>
        <w:t xml:space="preserve"> </w:t>
      </w:r>
      <w:r>
        <w:rPr>
          <w:lang w:val="en-GB"/>
        </w:rPr>
        <w:t>organizations – the International Telecommunications Union (</w:t>
      </w:r>
      <w:r w:rsidR="00BE6D36" w:rsidRPr="00812C71">
        <w:rPr>
          <w:lang w:val="en-GB"/>
        </w:rPr>
        <w:t>ITU</w:t>
      </w:r>
      <w:r>
        <w:rPr>
          <w:lang w:val="en-GB"/>
        </w:rPr>
        <w:t>)</w:t>
      </w:r>
      <w:r w:rsidR="00BE6D36" w:rsidRPr="00812C71">
        <w:rPr>
          <w:lang w:val="en-GB"/>
        </w:rPr>
        <w:t xml:space="preserve">, </w:t>
      </w:r>
      <w:r>
        <w:rPr>
          <w:lang w:val="en-GB"/>
        </w:rPr>
        <w:t>the United Nations Children’s Fund (</w:t>
      </w:r>
      <w:r w:rsidR="00BE6D36" w:rsidRPr="00812C71">
        <w:rPr>
          <w:lang w:val="en-GB"/>
        </w:rPr>
        <w:t>UNICEF</w:t>
      </w:r>
      <w:r>
        <w:rPr>
          <w:lang w:val="en-GB"/>
        </w:rPr>
        <w:t>)</w:t>
      </w:r>
      <w:r w:rsidR="00BE6D36" w:rsidRPr="00812C71">
        <w:rPr>
          <w:lang w:val="en-GB"/>
        </w:rPr>
        <w:t xml:space="preserve">, </w:t>
      </w:r>
      <w:r>
        <w:rPr>
          <w:lang w:val="en-GB"/>
        </w:rPr>
        <w:t>the World Health Organization (</w:t>
      </w:r>
      <w:r w:rsidR="00BE6D36" w:rsidRPr="00812C71">
        <w:rPr>
          <w:lang w:val="en-GB"/>
        </w:rPr>
        <w:t>WHO</w:t>
      </w:r>
      <w:r>
        <w:rPr>
          <w:lang w:val="en-GB"/>
        </w:rPr>
        <w:t>)</w:t>
      </w:r>
      <w:r w:rsidR="00997B26" w:rsidRPr="00812C71">
        <w:rPr>
          <w:lang w:val="en-GB"/>
        </w:rPr>
        <w:t xml:space="preserve"> </w:t>
      </w:r>
      <w:r w:rsidR="00B84FBD" w:rsidRPr="00812C71">
        <w:rPr>
          <w:lang w:val="en-GB"/>
        </w:rPr>
        <w:t>and others</w:t>
      </w:r>
      <w:r>
        <w:rPr>
          <w:lang w:val="en-GB"/>
        </w:rPr>
        <w:t xml:space="preserve"> – </w:t>
      </w:r>
      <w:r w:rsidR="00FC47B9" w:rsidRPr="00812C71">
        <w:rPr>
          <w:lang w:val="en-GB"/>
        </w:rPr>
        <w:t>a</w:t>
      </w:r>
      <w:r w:rsidR="007B6DAE" w:rsidRPr="00812C71">
        <w:rPr>
          <w:lang w:val="en-GB"/>
        </w:rPr>
        <w:t>nd</w:t>
      </w:r>
      <w:r w:rsidR="00BE6D36" w:rsidRPr="00812C71">
        <w:rPr>
          <w:lang w:val="en-GB"/>
        </w:rPr>
        <w:t xml:space="preserve"> cooperation with the European Space Agency on the use of data and digital technologies for evidence-based solutions</w:t>
      </w:r>
      <w:r w:rsidR="00F673D3" w:rsidRPr="00812C71">
        <w:rPr>
          <w:lang w:val="en-GB"/>
        </w:rPr>
        <w:t xml:space="preserve"> will continue</w:t>
      </w:r>
      <w:r w:rsidR="00BE6D36" w:rsidRPr="00812C71">
        <w:rPr>
          <w:lang w:val="en-GB"/>
        </w:rPr>
        <w:t>.</w:t>
      </w:r>
    </w:p>
    <w:p w14:paraId="3B2CB49B" w14:textId="3FEEC612" w:rsidR="00BE6D36" w:rsidRPr="00846D90" w:rsidRDefault="00BE6D36" w:rsidP="009F7225">
      <w:pPr>
        <w:tabs>
          <w:tab w:val="left" w:pos="1701"/>
        </w:tabs>
        <w:spacing w:after="120" w:line="240" w:lineRule="exact"/>
        <w:ind w:left="1080" w:right="1210"/>
        <w:jc w:val="both"/>
        <w:rPr>
          <w:lang w:val="en-GB"/>
        </w:rPr>
      </w:pPr>
      <w:r w:rsidRPr="00846D90">
        <w:rPr>
          <w:b/>
          <w:lang w:val="en-GB"/>
        </w:rPr>
        <w:t>Participatory governance and social cohesion</w:t>
      </w:r>
    </w:p>
    <w:p w14:paraId="3DCBADDB" w14:textId="31DFA5D1" w:rsidR="006E34D1" w:rsidRPr="00812C71" w:rsidRDefault="006E34D1" w:rsidP="009F7225">
      <w:pPr>
        <w:numPr>
          <w:ilvl w:val="0"/>
          <w:numId w:val="3"/>
        </w:numPr>
        <w:spacing w:after="120" w:line="240" w:lineRule="exact"/>
        <w:ind w:left="1080" w:right="1210" w:firstLine="0"/>
        <w:jc w:val="both"/>
        <w:rPr>
          <w:lang w:val="en-GB"/>
        </w:rPr>
      </w:pPr>
      <w:r w:rsidRPr="00846D90">
        <w:rPr>
          <w:b/>
          <w:i/>
          <w:lang w:val="en-GB"/>
        </w:rPr>
        <w:t>Sustained participatory and accountable governance</w:t>
      </w:r>
      <w:r w:rsidRPr="00846D90">
        <w:rPr>
          <w:b/>
          <w:lang w:val="en-GB"/>
        </w:rPr>
        <w:t xml:space="preserve"> </w:t>
      </w:r>
      <w:r w:rsidRPr="00846D90">
        <w:rPr>
          <w:lang w:val="en-GB"/>
        </w:rPr>
        <w:t xml:space="preserve">is regarded as the key driver for promoting changes under all areas of strategic priorities for equal opportunities for human </w:t>
      </w:r>
      <w:r w:rsidRPr="00846D90">
        <w:rPr>
          <w:lang w:val="en-GB"/>
        </w:rPr>
        <w:lastRenderedPageBreak/>
        <w:t xml:space="preserve">development, shared prosperity and building people’s and communities’ wellbeing and resilience to </w:t>
      </w:r>
      <w:r w:rsidRPr="00812C71">
        <w:rPr>
          <w:lang w:val="en-GB"/>
        </w:rPr>
        <w:t>socioeconomic</w:t>
      </w:r>
      <w:r w:rsidRPr="00846D90">
        <w:rPr>
          <w:lang w:val="en-GB"/>
        </w:rPr>
        <w:t xml:space="preserve"> and environmental shocks. </w:t>
      </w:r>
      <w:r w:rsidR="00E86E79">
        <w:rPr>
          <w:lang w:val="en-GB"/>
        </w:rPr>
        <w:t>UNDP will support the s</w:t>
      </w:r>
      <w:r w:rsidRPr="00812C71">
        <w:rPr>
          <w:lang w:val="en-GB"/>
        </w:rPr>
        <w:t xml:space="preserve">trengthening </w:t>
      </w:r>
      <w:r w:rsidR="00E86E79">
        <w:rPr>
          <w:lang w:val="en-GB"/>
        </w:rPr>
        <w:t xml:space="preserve">of </w:t>
      </w:r>
      <w:r w:rsidRPr="00846D90">
        <w:rPr>
          <w:lang w:val="en-GB"/>
        </w:rPr>
        <w:t xml:space="preserve">governance and rule of law </w:t>
      </w:r>
      <w:r w:rsidR="00E86E79">
        <w:rPr>
          <w:lang w:val="en-GB"/>
        </w:rPr>
        <w:t xml:space="preserve">to </w:t>
      </w:r>
      <w:r w:rsidRPr="00812C71">
        <w:rPr>
          <w:lang w:val="en-GB"/>
        </w:rPr>
        <w:t>contribute</w:t>
      </w:r>
      <w:r w:rsidRPr="00846D90">
        <w:rPr>
          <w:lang w:val="en-GB"/>
        </w:rPr>
        <w:t xml:space="preserve"> to respect, protection and fulfilment of human rights</w:t>
      </w:r>
      <w:r w:rsidR="00E86E79" w:rsidRPr="00846D90">
        <w:rPr>
          <w:lang w:val="en-GB"/>
        </w:rPr>
        <w:t>,</w:t>
      </w:r>
      <w:r w:rsidRPr="00846D90">
        <w:rPr>
          <w:lang w:val="en-GB"/>
        </w:rPr>
        <w:t xml:space="preserve"> </w:t>
      </w:r>
      <w:r w:rsidRPr="00812C71">
        <w:rPr>
          <w:lang w:val="en-GB"/>
        </w:rPr>
        <w:t>provide</w:t>
      </w:r>
      <w:r w:rsidRPr="00846D90">
        <w:rPr>
          <w:lang w:val="en-GB"/>
        </w:rPr>
        <w:t xml:space="preserve"> access to justice and security</w:t>
      </w:r>
      <w:r w:rsidR="00E86E79">
        <w:rPr>
          <w:lang w:val="en-GB"/>
        </w:rPr>
        <w:t>,</w:t>
      </w:r>
      <w:r w:rsidRPr="00846D90">
        <w:rPr>
          <w:lang w:val="en-GB"/>
        </w:rPr>
        <w:t xml:space="preserve"> and </w:t>
      </w:r>
      <w:r w:rsidRPr="00812C71">
        <w:rPr>
          <w:lang w:val="en-GB"/>
        </w:rPr>
        <w:t>sustain</w:t>
      </w:r>
      <w:r w:rsidRPr="00846D90">
        <w:rPr>
          <w:lang w:val="en-GB"/>
        </w:rPr>
        <w:t xml:space="preserve"> peace</w:t>
      </w:r>
      <w:r w:rsidRPr="00812C71">
        <w:rPr>
          <w:lang w:val="en-GB"/>
        </w:rPr>
        <w:t xml:space="preserve"> </w:t>
      </w:r>
      <w:r w:rsidR="00E86E79">
        <w:rPr>
          <w:lang w:val="en-GB"/>
        </w:rPr>
        <w:t>so as</w:t>
      </w:r>
      <w:r w:rsidR="00E86E79" w:rsidRPr="00846D90">
        <w:rPr>
          <w:lang w:val="en-GB"/>
        </w:rPr>
        <w:t xml:space="preserve"> </w:t>
      </w:r>
      <w:r w:rsidRPr="00846D90">
        <w:rPr>
          <w:lang w:val="en-GB"/>
        </w:rPr>
        <w:t>to ensure that structural barriers preventing equal and meaningful participation of people in building a more cohesive society are effectively addressed and removed</w:t>
      </w:r>
      <w:r w:rsidR="00E86E79">
        <w:rPr>
          <w:lang w:val="en-GB"/>
        </w:rPr>
        <w:t>.</w:t>
      </w:r>
      <w:r w:rsidRPr="00812C71">
        <w:rPr>
          <w:lang w:val="en-GB"/>
        </w:rPr>
        <w:t xml:space="preserve">  </w:t>
      </w:r>
      <w:r w:rsidR="00E86E79">
        <w:rPr>
          <w:lang w:val="en-GB"/>
        </w:rPr>
        <w:t>I</w:t>
      </w:r>
      <w:r w:rsidRPr="00812C71">
        <w:rPr>
          <w:lang w:val="en-GB"/>
        </w:rPr>
        <w:t>n</w:t>
      </w:r>
      <w:r w:rsidRPr="00846D90">
        <w:rPr>
          <w:lang w:val="en-GB"/>
        </w:rPr>
        <w:t xml:space="preserve"> connection with </w:t>
      </w:r>
      <w:r w:rsidR="00E86E79">
        <w:rPr>
          <w:lang w:val="en-GB"/>
        </w:rPr>
        <w:t>this</w:t>
      </w:r>
      <w:r w:rsidRPr="00846D90">
        <w:rPr>
          <w:lang w:val="en-GB"/>
        </w:rPr>
        <w:t xml:space="preserve">, social responsibility </w:t>
      </w:r>
      <w:r w:rsidR="00E86E79">
        <w:rPr>
          <w:lang w:val="en-GB"/>
        </w:rPr>
        <w:t>will</w:t>
      </w:r>
      <w:r w:rsidR="00E86E79" w:rsidRPr="00846D90">
        <w:rPr>
          <w:lang w:val="en-GB"/>
        </w:rPr>
        <w:t xml:space="preserve"> </w:t>
      </w:r>
      <w:r w:rsidRPr="00846D90">
        <w:rPr>
          <w:lang w:val="en-GB"/>
        </w:rPr>
        <w:t>be enhanced – through pro-activeness, co-creation, self-development</w:t>
      </w:r>
      <w:r w:rsidR="00E86E79" w:rsidRPr="00846D90">
        <w:rPr>
          <w:lang w:val="en-GB"/>
        </w:rPr>
        <w:t xml:space="preserve"> </w:t>
      </w:r>
      <w:r w:rsidRPr="00846D90">
        <w:rPr>
          <w:lang w:val="en-GB"/>
        </w:rPr>
        <w:t xml:space="preserve">in order to assist </w:t>
      </w:r>
      <w:r w:rsidR="00E86E79">
        <w:rPr>
          <w:lang w:val="en-GB"/>
        </w:rPr>
        <w:t xml:space="preserve">Moldova in </w:t>
      </w:r>
      <w:r w:rsidRPr="00812C71">
        <w:rPr>
          <w:lang w:val="en-GB"/>
        </w:rPr>
        <w:t>help</w:t>
      </w:r>
      <w:r w:rsidR="00E86E79">
        <w:rPr>
          <w:lang w:val="en-GB"/>
        </w:rPr>
        <w:t>ing</w:t>
      </w:r>
      <w:r w:rsidRPr="00846D90">
        <w:rPr>
          <w:lang w:val="en-GB"/>
        </w:rPr>
        <w:t xml:space="preserve"> its population and accelerat</w:t>
      </w:r>
      <w:r w:rsidR="00E86E79" w:rsidRPr="00846D90">
        <w:rPr>
          <w:lang w:val="en-GB"/>
        </w:rPr>
        <w:t>e</w:t>
      </w:r>
      <w:r w:rsidRPr="00846D90">
        <w:rPr>
          <w:lang w:val="en-GB"/>
        </w:rPr>
        <w:t xml:space="preserve"> achievement of </w:t>
      </w:r>
      <w:r w:rsidR="00E86E79">
        <w:rPr>
          <w:lang w:val="en-GB"/>
        </w:rPr>
        <w:t>the Goals</w:t>
      </w:r>
      <w:r w:rsidRPr="00812C71">
        <w:rPr>
          <w:lang w:val="en-GB"/>
        </w:rPr>
        <w:t>.</w:t>
      </w:r>
      <w:r w:rsidR="00E86E79">
        <w:rPr>
          <w:lang w:val="en-GB"/>
        </w:rPr>
        <w:t xml:space="preserve"> </w:t>
      </w:r>
    </w:p>
    <w:p w14:paraId="130F5368" w14:textId="62BA5DE9" w:rsidR="00BE6D36" w:rsidRPr="00812C71" w:rsidRDefault="00BE6D36" w:rsidP="009F7225">
      <w:pPr>
        <w:numPr>
          <w:ilvl w:val="0"/>
          <w:numId w:val="3"/>
        </w:numPr>
        <w:spacing w:after="120" w:line="240" w:lineRule="exact"/>
        <w:ind w:left="1080" w:right="1210" w:firstLine="0"/>
        <w:jc w:val="both"/>
        <w:rPr>
          <w:lang w:val="en-GB"/>
        </w:rPr>
      </w:pPr>
      <w:r w:rsidRPr="00812C71">
        <w:rPr>
          <w:lang w:val="en-GB"/>
        </w:rPr>
        <w:t>UNDP</w:t>
      </w:r>
      <w:r w:rsidR="008C78A5" w:rsidRPr="00812C71">
        <w:rPr>
          <w:lang w:val="en-GB"/>
        </w:rPr>
        <w:t xml:space="preserve"> will</w:t>
      </w:r>
      <w:r w:rsidR="00FC47B9" w:rsidRPr="00812C71">
        <w:rPr>
          <w:lang w:val="en-GB"/>
        </w:rPr>
        <w:t xml:space="preserve"> support </w:t>
      </w:r>
      <w:r w:rsidRPr="00812C71">
        <w:rPr>
          <w:lang w:val="en-GB"/>
        </w:rPr>
        <w:t>institutional strengthening of priority sectors for effective, inclusive, accountable and gender-responsive governance</w:t>
      </w:r>
      <w:r w:rsidR="008C78A5" w:rsidRPr="00812C71">
        <w:rPr>
          <w:lang w:val="en-GB"/>
        </w:rPr>
        <w:t xml:space="preserve"> and delivery of efficient public policies and services</w:t>
      </w:r>
      <w:r w:rsidRPr="00812C71">
        <w:rPr>
          <w:lang w:val="en-GB"/>
        </w:rPr>
        <w:t xml:space="preserve">. </w:t>
      </w:r>
      <w:r w:rsidR="00E86E79">
        <w:rPr>
          <w:lang w:val="en-GB"/>
        </w:rPr>
        <w:t>W</w:t>
      </w:r>
      <w:r w:rsidR="00FC47B9" w:rsidRPr="00812C71">
        <w:rPr>
          <w:lang w:val="en-GB"/>
        </w:rPr>
        <w:t xml:space="preserve">ork will continue </w:t>
      </w:r>
      <w:r w:rsidR="00E86E79">
        <w:rPr>
          <w:lang w:val="en-GB"/>
        </w:rPr>
        <w:t xml:space="preserve">to </w:t>
      </w:r>
      <w:r w:rsidR="00FC47B9" w:rsidRPr="00812C71">
        <w:rPr>
          <w:lang w:val="en-GB"/>
        </w:rPr>
        <w:t>digitaliz</w:t>
      </w:r>
      <w:r w:rsidR="00E86E79">
        <w:rPr>
          <w:lang w:val="en-GB"/>
        </w:rPr>
        <w:t>e</w:t>
      </w:r>
      <w:r w:rsidRPr="00812C71">
        <w:rPr>
          <w:lang w:val="en-GB"/>
        </w:rPr>
        <w:t xml:space="preserve"> the public sector for </w:t>
      </w:r>
      <w:r w:rsidR="00007C9B" w:rsidRPr="00812C71">
        <w:rPr>
          <w:lang w:val="en-GB"/>
        </w:rPr>
        <w:t xml:space="preserve">a </w:t>
      </w:r>
      <w:r w:rsidRPr="00812C71">
        <w:rPr>
          <w:lang w:val="en-GB"/>
        </w:rPr>
        <w:t>more efficient</w:t>
      </w:r>
      <w:r w:rsidR="00587E7C" w:rsidRPr="00812C71">
        <w:rPr>
          <w:lang w:val="en-GB"/>
        </w:rPr>
        <w:t xml:space="preserve"> and </w:t>
      </w:r>
      <w:r w:rsidRPr="00812C71">
        <w:rPr>
          <w:lang w:val="en-GB"/>
        </w:rPr>
        <w:t xml:space="preserve">transparent public service. UNDP </w:t>
      </w:r>
      <w:r w:rsidR="00FC47B9" w:rsidRPr="00812C71">
        <w:rPr>
          <w:lang w:val="en-GB"/>
        </w:rPr>
        <w:t>plans to</w:t>
      </w:r>
      <w:r w:rsidRPr="00812C71">
        <w:rPr>
          <w:lang w:val="en-GB"/>
        </w:rPr>
        <w:t xml:space="preserve"> </w:t>
      </w:r>
      <w:r w:rsidR="008D5470" w:rsidRPr="00812C71">
        <w:rPr>
          <w:lang w:val="en-GB"/>
        </w:rPr>
        <w:t>co-design</w:t>
      </w:r>
      <w:r w:rsidRPr="00812C71">
        <w:rPr>
          <w:lang w:val="en-GB"/>
        </w:rPr>
        <w:t xml:space="preserve"> interventions to improve the capacities of rule-of-law institutions </w:t>
      </w:r>
      <w:r w:rsidR="00E86E79">
        <w:rPr>
          <w:lang w:val="en-GB"/>
        </w:rPr>
        <w:t xml:space="preserve">and </w:t>
      </w:r>
      <w:r w:rsidRPr="00812C71">
        <w:rPr>
          <w:lang w:val="en-GB"/>
        </w:rPr>
        <w:t>protect human rights and provide effective remedies for</w:t>
      </w:r>
      <w:r w:rsidR="00EF0146" w:rsidRPr="00812C71">
        <w:rPr>
          <w:lang w:val="en-GB"/>
        </w:rPr>
        <w:t xml:space="preserve"> all</w:t>
      </w:r>
      <w:r w:rsidR="00007C9B" w:rsidRPr="00812C71">
        <w:rPr>
          <w:lang w:val="en-GB"/>
        </w:rPr>
        <w:t xml:space="preserve"> (</w:t>
      </w:r>
      <w:r w:rsidR="00EF0146" w:rsidRPr="00812C71">
        <w:rPr>
          <w:lang w:val="en-GB"/>
        </w:rPr>
        <w:t>including refugees</w:t>
      </w:r>
      <w:r w:rsidR="008D5470" w:rsidRPr="00812C71">
        <w:rPr>
          <w:lang w:val="en-GB"/>
        </w:rPr>
        <w:t xml:space="preserve"> and</w:t>
      </w:r>
      <w:r w:rsidRPr="00812C71">
        <w:rPr>
          <w:lang w:val="en-GB"/>
        </w:rPr>
        <w:t xml:space="preserve"> victims of human rights violations, with a particular focus on the rights of survivors of gender-based violence</w:t>
      </w:r>
      <w:r w:rsidR="005C3DD6" w:rsidRPr="00812C71">
        <w:rPr>
          <w:lang w:val="en-GB"/>
        </w:rPr>
        <w:t xml:space="preserve">), </w:t>
      </w:r>
      <w:r w:rsidR="00B11B3B" w:rsidRPr="00812C71">
        <w:rPr>
          <w:lang w:val="en-GB"/>
        </w:rPr>
        <w:t>with the</w:t>
      </w:r>
      <w:r w:rsidRPr="00812C71">
        <w:rPr>
          <w:lang w:val="en-GB"/>
        </w:rPr>
        <w:t xml:space="preserve"> goal of ensuring personal safety and security. </w:t>
      </w:r>
      <w:r w:rsidR="00FC47B9" w:rsidRPr="00812C71">
        <w:rPr>
          <w:lang w:val="en-GB"/>
        </w:rPr>
        <w:t xml:space="preserve">The programme will </w:t>
      </w:r>
      <w:r w:rsidRPr="00812C71">
        <w:rPr>
          <w:lang w:val="en-GB"/>
        </w:rPr>
        <w:t xml:space="preserve">continue to contribute to democratic processes, especially elections, including </w:t>
      </w:r>
      <w:r w:rsidR="00E86E79">
        <w:rPr>
          <w:lang w:val="en-GB"/>
        </w:rPr>
        <w:t xml:space="preserve">by </w:t>
      </w:r>
      <w:r w:rsidRPr="00812C71">
        <w:rPr>
          <w:lang w:val="en-GB"/>
        </w:rPr>
        <w:t>targeting diaspora engagement in local elections.</w:t>
      </w:r>
    </w:p>
    <w:p w14:paraId="5AB64ED4" w14:textId="79D1AE6D" w:rsidR="00BE6D36" w:rsidRPr="00812C71" w:rsidRDefault="00BE6D36" w:rsidP="009F7225">
      <w:pPr>
        <w:numPr>
          <w:ilvl w:val="0"/>
          <w:numId w:val="3"/>
        </w:numPr>
        <w:shd w:val="clear" w:color="auto" w:fill="FFFFFF"/>
        <w:spacing w:after="120" w:line="240" w:lineRule="exact"/>
        <w:ind w:left="1080" w:right="1210" w:firstLine="0"/>
        <w:jc w:val="both"/>
        <w:rPr>
          <w:lang w:val="en-GB"/>
        </w:rPr>
      </w:pPr>
      <w:r w:rsidRPr="00812C71">
        <w:rPr>
          <w:lang w:val="en-GB"/>
        </w:rPr>
        <w:t>UNDP plans to support the relaunching of the Women’s Caucus in the Parliament and raise the capacities of women parliamentarians to promote gender-responsive policies. UNDP</w:t>
      </w:r>
      <w:r w:rsidR="00FC47B9" w:rsidRPr="00812C71">
        <w:rPr>
          <w:lang w:val="en-GB"/>
        </w:rPr>
        <w:t xml:space="preserve"> cooperation with </w:t>
      </w:r>
      <w:r w:rsidR="00E86E79">
        <w:rPr>
          <w:lang w:val="en-GB"/>
        </w:rPr>
        <w:t>the United Nations Entity for Gender Equality and the Empowerment of Women (</w:t>
      </w:r>
      <w:r w:rsidRPr="00812C71">
        <w:rPr>
          <w:lang w:val="en-GB"/>
        </w:rPr>
        <w:t>UN</w:t>
      </w:r>
      <w:r w:rsidR="00E86E79">
        <w:rPr>
          <w:lang w:val="en-GB"/>
        </w:rPr>
        <w:t>-</w:t>
      </w:r>
      <w:r w:rsidRPr="00812C71">
        <w:rPr>
          <w:lang w:val="en-GB"/>
        </w:rPr>
        <w:t>Women</w:t>
      </w:r>
      <w:r w:rsidR="00E86E79">
        <w:rPr>
          <w:lang w:val="en-GB"/>
        </w:rPr>
        <w:t>)</w:t>
      </w:r>
      <w:r w:rsidRPr="00812C71">
        <w:rPr>
          <w:lang w:val="en-GB"/>
        </w:rPr>
        <w:t>, UNFPA</w:t>
      </w:r>
      <w:r w:rsidR="00E86E79">
        <w:rPr>
          <w:lang w:val="en-GB"/>
        </w:rPr>
        <w:t xml:space="preserve">, </w:t>
      </w:r>
      <w:r w:rsidR="00E86E79" w:rsidRPr="00812C71">
        <w:rPr>
          <w:lang w:val="en-GB"/>
        </w:rPr>
        <w:t>UNICEF</w:t>
      </w:r>
      <w:r w:rsidR="00E86E79">
        <w:rPr>
          <w:lang w:val="en-GB"/>
        </w:rPr>
        <w:t xml:space="preserve"> </w:t>
      </w:r>
      <w:r w:rsidRPr="00812C71">
        <w:rPr>
          <w:lang w:val="en-GB"/>
        </w:rPr>
        <w:t xml:space="preserve">and the Parliament </w:t>
      </w:r>
      <w:r w:rsidR="00FC47B9" w:rsidRPr="00812C71">
        <w:rPr>
          <w:lang w:val="en-GB"/>
        </w:rPr>
        <w:t>will continue to p</w:t>
      </w:r>
      <w:r w:rsidRPr="00812C71">
        <w:rPr>
          <w:lang w:val="en-GB"/>
        </w:rPr>
        <w:t>lay a catalytic role in developing gender-sensitive policies</w:t>
      </w:r>
      <w:r w:rsidR="00C04174" w:rsidRPr="00812C71">
        <w:rPr>
          <w:lang w:val="en-GB"/>
        </w:rPr>
        <w:t xml:space="preserve"> and promoting gender equality</w:t>
      </w:r>
      <w:r w:rsidRPr="00812C71">
        <w:rPr>
          <w:lang w:val="en-GB"/>
        </w:rPr>
        <w:t xml:space="preserve">. </w:t>
      </w:r>
      <w:r w:rsidR="00C04174" w:rsidRPr="00812C71">
        <w:rPr>
          <w:lang w:val="en-GB"/>
        </w:rPr>
        <w:t>P</w:t>
      </w:r>
      <w:r w:rsidRPr="00812C71">
        <w:rPr>
          <w:lang w:val="en-GB"/>
        </w:rPr>
        <w:t>rogrammatic intervention</w:t>
      </w:r>
      <w:r w:rsidR="00C04174" w:rsidRPr="00812C71">
        <w:rPr>
          <w:lang w:val="en-GB"/>
        </w:rPr>
        <w:t>s</w:t>
      </w:r>
      <w:r w:rsidRPr="00812C71">
        <w:rPr>
          <w:lang w:val="en-GB"/>
        </w:rPr>
        <w:t xml:space="preserve"> will be conducted in partnership with women-led civil society groups, especially </w:t>
      </w:r>
      <w:r w:rsidR="00E86E79">
        <w:rPr>
          <w:lang w:val="en-GB"/>
        </w:rPr>
        <w:t xml:space="preserve">to </w:t>
      </w:r>
      <w:r w:rsidRPr="00812C71">
        <w:rPr>
          <w:lang w:val="en-GB"/>
        </w:rPr>
        <w:t>address stigma and discrimination against women belonging to underrepresented groups</w:t>
      </w:r>
      <w:r w:rsidR="00F1500D" w:rsidRPr="00812C71">
        <w:rPr>
          <w:lang w:val="en-GB"/>
        </w:rPr>
        <w:t xml:space="preserve"> </w:t>
      </w:r>
      <w:r w:rsidR="00CA5141" w:rsidRPr="00812C71">
        <w:rPr>
          <w:lang w:val="en-GB"/>
        </w:rPr>
        <w:t>(</w:t>
      </w:r>
      <w:r w:rsidR="00E86E79">
        <w:rPr>
          <w:lang w:val="en-GB"/>
        </w:rPr>
        <w:t xml:space="preserve">for example, </w:t>
      </w:r>
      <w:r w:rsidRPr="00812C71">
        <w:rPr>
          <w:lang w:val="en-GB"/>
        </w:rPr>
        <w:t>women with disabilities, Roma women, refugees</w:t>
      </w:r>
      <w:r w:rsidR="00CA5141" w:rsidRPr="00812C71">
        <w:rPr>
          <w:lang w:val="en-GB"/>
        </w:rPr>
        <w:t>, etc).</w:t>
      </w:r>
      <w:r w:rsidRPr="00812C71">
        <w:rPr>
          <w:lang w:val="en-GB"/>
        </w:rPr>
        <w:t xml:space="preserve"> </w:t>
      </w:r>
    </w:p>
    <w:p w14:paraId="23C6CBC0" w14:textId="5E5161BB" w:rsidR="00BE6D36" w:rsidRPr="00846D90" w:rsidRDefault="00BE6D36" w:rsidP="009F7225">
      <w:pPr>
        <w:tabs>
          <w:tab w:val="left" w:pos="1701"/>
        </w:tabs>
        <w:spacing w:after="120" w:line="240" w:lineRule="exact"/>
        <w:ind w:left="1080" w:right="1210"/>
        <w:jc w:val="both"/>
        <w:rPr>
          <w:b/>
          <w:lang w:val="en-GB"/>
        </w:rPr>
      </w:pPr>
      <w:r w:rsidRPr="00846D90">
        <w:rPr>
          <w:b/>
          <w:lang w:val="en-GB"/>
        </w:rPr>
        <w:t>Enhanced shared prosperity in a sustainable economy</w:t>
      </w:r>
    </w:p>
    <w:p w14:paraId="59C37E08" w14:textId="3497064E" w:rsidR="00EE07DD" w:rsidRPr="00812C71" w:rsidRDefault="00EE07DD" w:rsidP="009F7225">
      <w:pPr>
        <w:pStyle w:val="ListParagraph"/>
        <w:numPr>
          <w:ilvl w:val="0"/>
          <w:numId w:val="3"/>
        </w:numPr>
        <w:spacing w:after="120" w:line="240" w:lineRule="exact"/>
        <w:ind w:left="1080" w:right="1210" w:firstLine="0"/>
        <w:jc w:val="both"/>
        <w:rPr>
          <w:lang w:val="en-GB"/>
        </w:rPr>
      </w:pPr>
      <w:r w:rsidRPr="00812C71">
        <w:rPr>
          <w:b/>
          <w:bCs/>
          <w:i/>
          <w:iCs/>
          <w:lang w:val="en-GB"/>
        </w:rPr>
        <w:t>Enhanced and shared prosperity</w:t>
      </w:r>
      <w:r w:rsidRPr="00812C71">
        <w:rPr>
          <w:lang w:val="en-GB"/>
        </w:rPr>
        <w:t xml:space="preserve"> underpinned by more sustainable inclusive economic development is regarded as another powerful accelerator for </w:t>
      </w:r>
      <w:r w:rsidR="00D533D9" w:rsidRPr="00812C71">
        <w:rPr>
          <w:lang w:val="en-GB"/>
        </w:rPr>
        <w:t>equitable</w:t>
      </w:r>
      <w:r w:rsidRPr="00812C71">
        <w:rPr>
          <w:lang w:val="en-GB"/>
        </w:rPr>
        <w:t xml:space="preserve"> human development. In this connection, building human capital that can diversify and innovate economic activities and increase the proportion of high value and circular industries, connected to global value</w:t>
      </w:r>
      <w:r w:rsidR="00763A84">
        <w:rPr>
          <w:lang w:val="en-GB"/>
        </w:rPr>
        <w:t xml:space="preserve"> </w:t>
      </w:r>
      <w:r w:rsidRPr="00812C71">
        <w:rPr>
          <w:lang w:val="en-GB"/>
        </w:rPr>
        <w:t xml:space="preserve">chains, is a critical precondition for boosting economic growth. Addressing skills mismatch, gender segregation in the labour market, persistent discrimination of some marginalized groups, </w:t>
      </w:r>
      <w:r w:rsidR="00763A84">
        <w:rPr>
          <w:lang w:val="en-GB"/>
        </w:rPr>
        <w:t xml:space="preserve">and </w:t>
      </w:r>
      <w:r w:rsidR="000D2EE4" w:rsidRPr="00812C71">
        <w:rPr>
          <w:lang w:val="en-GB"/>
        </w:rPr>
        <w:t>enhanced engagement with</w:t>
      </w:r>
      <w:r w:rsidRPr="00812C71">
        <w:rPr>
          <w:lang w:val="en-GB"/>
        </w:rPr>
        <w:t xml:space="preserve"> the private sector in a comprehensive manner should facilitate development of human capital </w:t>
      </w:r>
      <w:r w:rsidR="00763A84">
        <w:rPr>
          <w:lang w:val="en-GB"/>
        </w:rPr>
        <w:t xml:space="preserve">in a way that </w:t>
      </w:r>
      <w:r w:rsidRPr="00812C71">
        <w:rPr>
          <w:lang w:val="en-GB"/>
        </w:rPr>
        <w:t>drive</w:t>
      </w:r>
      <w:r w:rsidR="00763A84">
        <w:rPr>
          <w:lang w:val="en-GB"/>
        </w:rPr>
        <w:t>s</w:t>
      </w:r>
      <w:r w:rsidRPr="00812C71">
        <w:rPr>
          <w:lang w:val="en-GB"/>
        </w:rPr>
        <w:t xml:space="preserve"> transformation of the economy.  </w:t>
      </w:r>
    </w:p>
    <w:p w14:paraId="752FCB47" w14:textId="45D2A705" w:rsidR="00BE6D36" w:rsidRPr="00812C71" w:rsidRDefault="00BE6D36" w:rsidP="009F7225">
      <w:pPr>
        <w:numPr>
          <w:ilvl w:val="0"/>
          <w:numId w:val="3"/>
        </w:numPr>
        <w:spacing w:after="120" w:line="240" w:lineRule="exact"/>
        <w:ind w:left="1080" w:right="1210" w:firstLine="0"/>
        <w:jc w:val="both"/>
        <w:rPr>
          <w:lang w:val="en-GB"/>
        </w:rPr>
      </w:pPr>
      <w:r w:rsidRPr="00812C71">
        <w:rPr>
          <w:lang w:val="en-GB"/>
        </w:rPr>
        <w:t>Th</w:t>
      </w:r>
      <w:r w:rsidR="00472CAA" w:rsidRPr="00812C71">
        <w:rPr>
          <w:lang w:val="en-GB"/>
        </w:rPr>
        <w:t xml:space="preserve">e programme </w:t>
      </w:r>
      <w:r w:rsidRPr="00812C71">
        <w:rPr>
          <w:lang w:val="en-GB"/>
        </w:rPr>
        <w:t xml:space="preserve">will further assist national and local public authorities </w:t>
      </w:r>
      <w:r w:rsidR="00EB24CF" w:rsidRPr="00812C71">
        <w:rPr>
          <w:lang w:val="en-GB"/>
        </w:rPr>
        <w:t xml:space="preserve">in </w:t>
      </w:r>
      <w:r w:rsidRPr="00812C71">
        <w:rPr>
          <w:lang w:val="en-GB"/>
        </w:rPr>
        <w:t xml:space="preserve">implementing </w:t>
      </w:r>
      <w:r w:rsidR="00EE07DD" w:rsidRPr="00812C71">
        <w:rPr>
          <w:lang w:val="en-GB"/>
        </w:rPr>
        <w:t xml:space="preserve">employment policies </w:t>
      </w:r>
      <w:r w:rsidRPr="00812C71">
        <w:rPr>
          <w:lang w:val="en-GB"/>
        </w:rPr>
        <w:t>to bring tangible results to the people.</w:t>
      </w:r>
      <w:r w:rsidR="00DB658D" w:rsidRPr="00812C71">
        <w:rPr>
          <w:lang w:val="en-GB"/>
        </w:rPr>
        <w:t xml:space="preserve"> UNDP assistance will concentrate on s</w:t>
      </w:r>
      <w:r w:rsidRPr="00812C71">
        <w:rPr>
          <w:lang w:val="en-GB"/>
        </w:rPr>
        <w:t>upporting human capital development through innovative approaches. The</w:t>
      </w:r>
      <w:r w:rsidR="00EB24CF" w:rsidRPr="00812C71">
        <w:rPr>
          <w:lang w:val="en-GB"/>
        </w:rPr>
        <w:t xml:space="preserve"> focus</w:t>
      </w:r>
      <w:r w:rsidRPr="00812C71">
        <w:rPr>
          <w:lang w:val="en-GB"/>
        </w:rPr>
        <w:t xml:space="preserve"> will include, but will not be limited to, youth, women, older people, people with disabilities and refugees </w:t>
      </w:r>
      <w:r w:rsidR="00763A84">
        <w:rPr>
          <w:lang w:val="en-GB"/>
        </w:rPr>
        <w:t>(</w:t>
      </w:r>
      <w:r w:rsidRPr="00812C71">
        <w:rPr>
          <w:lang w:val="en-GB"/>
        </w:rPr>
        <w:t>to ensure benefits from better access to finance</w:t>
      </w:r>
      <w:r w:rsidR="00763A84">
        <w:rPr>
          <w:lang w:val="en-GB"/>
        </w:rPr>
        <w:t>)</w:t>
      </w:r>
      <w:r w:rsidRPr="00812C71">
        <w:rPr>
          <w:lang w:val="en-GB"/>
        </w:rPr>
        <w:t xml:space="preserve">, enhanced skills </w:t>
      </w:r>
      <w:r w:rsidR="00763A84">
        <w:rPr>
          <w:lang w:val="en-GB"/>
        </w:rPr>
        <w:t>(</w:t>
      </w:r>
      <w:r w:rsidR="008C50DC" w:rsidRPr="00812C71">
        <w:rPr>
          <w:lang w:val="en-GB"/>
        </w:rPr>
        <w:t>including</w:t>
      </w:r>
      <w:r w:rsidRPr="00812C71">
        <w:rPr>
          <w:lang w:val="en-GB"/>
        </w:rPr>
        <w:t xml:space="preserve"> digital skills</w:t>
      </w:r>
      <w:r w:rsidR="00763A84">
        <w:rPr>
          <w:lang w:val="en-GB"/>
        </w:rPr>
        <w:t>)</w:t>
      </w:r>
      <w:r w:rsidRPr="00812C71">
        <w:rPr>
          <w:lang w:val="en-GB"/>
        </w:rPr>
        <w:t xml:space="preserve">, inclusive and green employment, </w:t>
      </w:r>
      <w:r w:rsidR="002F142B" w:rsidRPr="00812C71">
        <w:rPr>
          <w:lang w:val="en-GB"/>
        </w:rPr>
        <w:t xml:space="preserve">and </w:t>
      </w:r>
      <w:r w:rsidRPr="00812C71">
        <w:rPr>
          <w:lang w:val="en-GB"/>
        </w:rPr>
        <w:t>improved links between social protection schemes</w:t>
      </w:r>
      <w:r w:rsidR="002F142B" w:rsidRPr="00812C71">
        <w:rPr>
          <w:lang w:val="en-GB"/>
        </w:rPr>
        <w:t xml:space="preserve"> and</w:t>
      </w:r>
      <w:r w:rsidRPr="00812C71">
        <w:rPr>
          <w:lang w:val="en-GB"/>
        </w:rPr>
        <w:t xml:space="preserve"> employment measures and services.</w:t>
      </w:r>
    </w:p>
    <w:p w14:paraId="0FB44698" w14:textId="23D872E8" w:rsidR="000D2EEF" w:rsidRPr="00616169" w:rsidRDefault="00BE6D36" w:rsidP="00806D8A">
      <w:pPr>
        <w:numPr>
          <w:ilvl w:val="0"/>
          <w:numId w:val="3"/>
        </w:numPr>
        <w:spacing w:after="120" w:line="240" w:lineRule="exact"/>
        <w:ind w:left="1080" w:right="1210" w:firstLine="0"/>
        <w:jc w:val="both"/>
        <w:rPr>
          <w:b/>
          <w:lang w:val="en-GB"/>
        </w:rPr>
      </w:pPr>
      <w:r w:rsidRPr="00616169">
        <w:rPr>
          <w:lang w:val="en-GB"/>
        </w:rPr>
        <w:t xml:space="preserve">To leverage decent employment opportunities, </w:t>
      </w:r>
      <w:r w:rsidR="00DB658D" w:rsidRPr="00616169">
        <w:rPr>
          <w:lang w:val="en-GB"/>
        </w:rPr>
        <w:t xml:space="preserve">the programme </w:t>
      </w:r>
      <w:r w:rsidRPr="00616169">
        <w:rPr>
          <w:lang w:val="en-GB"/>
        </w:rPr>
        <w:t xml:space="preserve">will focus on enhancing </w:t>
      </w:r>
      <w:r w:rsidR="00763A84" w:rsidRPr="00616169">
        <w:rPr>
          <w:lang w:val="en-GB"/>
        </w:rPr>
        <w:t xml:space="preserve">the competitiveness of </w:t>
      </w:r>
      <w:r w:rsidRPr="00616169">
        <w:rPr>
          <w:lang w:val="en-GB"/>
        </w:rPr>
        <w:t xml:space="preserve">micro, small and medium enterprises (MSMEs) by contributing to an enabling environment for their development. Access to financial and non-financial assets and digital tools – including quality business development services – will be facilitated, along with measures to support their productive capacities and strengthen value chains. Aiming at expanding MSME </w:t>
      </w:r>
      <w:r w:rsidR="00763A84" w:rsidRPr="00616169">
        <w:rPr>
          <w:lang w:val="en-GB"/>
        </w:rPr>
        <w:t xml:space="preserve">access </w:t>
      </w:r>
      <w:r w:rsidRPr="00616169">
        <w:rPr>
          <w:lang w:val="en-GB"/>
        </w:rPr>
        <w:t xml:space="preserve">to trade opportunities offered by the Deep and Comprehensive Free Trade Area </w:t>
      </w:r>
      <w:r w:rsidR="00763A84" w:rsidRPr="00616169">
        <w:rPr>
          <w:lang w:val="en-GB"/>
        </w:rPr>
        <w:t xml:space="preserve">(DCFTA) </w:t>
      </w:r>
      <w:r w:rsidRPr="00616169">
        <w:rPr>
          <w:lang w:val="en-GB"/>
        </w:rPr>
        <w:t>with the E</w:t>
      </w:r>
      <w:r w:rsidR="00763A84" w:rsidRPr="00616169">
        <w:rPr>
          <w:lang w:val="en-GB"/>
        </w:rPr>
        <w:t xml:space="preserve">uropean </w:t>
      </w:r>
      <w:r w:rsidRPr="00616169">
        <w:rPr>
          <w:lang w:val="en-GB"/>
        </w:rPr>
        <w:t>U</w:t>
      </w:r>
      <w:r w:rsidR="00763A84" w:rsidRPr="00616169">
        <w:rPr>
          <w:lang w:val="en-GB"/>
        </w:rPr>
        <w:t>nion</w:t>
      </w:r>
      <w:r w:rsidRPr="00616169">
        <w:rPr>
          <w:lang w:val="en-GB"/>
        </w:rPr>
        <w:t xml:space="preserve">, </w:t>
      </w:r>
      <w:r w:rsidR="00763A84" w:rsidRPr="00616169">
        <w:rPr>
          <w:lang w:val="en-GB"/>
        </w:rPr>
        <w:t xml:space="preserve">MSME </w:t>
      </w:r>
      <w:r w:rsidRPr="00616169">
        <w:rPr>
          <w:lang w:val="en-GB"/>
        </w:rPr>
        <w:t>understanding of DC</w:t>
      </w:r>
      <w:r w:rsidR="00984F86" w:rsidRPr="00616169">
        <w:rPr>
          <w:lang w:val="en-GB"/>
        </w:rPr>
        <w:t>F</w:t>
      </w:r>
      <w:r w:rsidRPr="00616169">
        <w:rPr>
          <w:lang w:val="en-GB"/>
        </w:rPr>
        <w:t xml:space="preserve">TA and its opportunities and requirements will be improved, along with </w:t>
      </w:r>
      <w:r w:rsidR="00763A84" w:rsidRPr="00616169">
        <w:rPr>
          <w:lang w:val="en-GB"/>
        </w:rPr>
        <w:t xml:space="preserve">MSME </w:t>
      </w:r>
      <w:r w:rsidRPr="00616169">
        <w:rPr>
          <w:lang w:val="en-GB"/>
        </w:rPr>
        <w:t>capacity to comply with the E</w:t>
      </w:r>
      <w:r w:rsidR="00763A84" w:rsidRPr="00616169">
        <w:rPr>
          <w:lang w:val="en-GB"/>
        </w:rPr>
        <w:t xml:space="preserve">uropean </w:t>
      </w:r>
      <w:r w:rsidRPr="00616169">
        <w:rPr>
          <w:lang w:val="en-GB"/>
        </w:rPr>
        <w:t>U</w:t>
      </w:r>
      <w:r w:rsidR="00763A84" w:rsidRPr="00616169">
        <w:rPr>
          <w:lang w:val="en-GB"/>
        </w:rPr>
        <w:t>nion</w:t>
      </w:r>
      <w:r w:rsidRPr="00616169">
        <w:rPr>
          <w:lang w:val="en-GB"/>
        </w:rPr>
        <w:t xml:space="preserve"> standards.</w:t>
      </w:r>
      <w:r w:rsidR="000D2EEF" w:rsidRPr="00616169">
        <w:rPr>
          <w:b/>
          <w:lang w:val="en-GB"/>
        </w:rPr>
        <w:br w:type="page"/>
      </w:r>
    </w:p>
    <w:p w14:paraId="135980C8" w14:textId="1591A6AF" w:rsidR="00BE6D36" w:rsidRPr="00846D90" w:rsidRDefault="00BE6D36" w:rsidP="009F7225">
      <w:pPr>
        <w:spacing w:after="120" w:line="240" w:lineRule="exact"/>
        <w:ind w:left="1080" w:right="1210"/>
        <w:jc w:val="both"/>
        <w:rPr>
          <w:b/>
          <w:lang w:val="en-GB"/>
        </w:rPr>
      </w:pPr>
      <w:r w:rsidRPr="00846D90">
        <w:rPr>
          <w:b/>
          <w:lang w:val="en-GB"/>
        </w:rPr>
        <w:lastRenderedPageBreak/>
        <w:t>Green development, sustainable communities, and disaster and climate resilience</w:t>
      </w:r>
    </w:p>
    <w:p w14:paraId="48A01241" w14:textId="188135C5" w:rsidR="00A501C9" w:rsidRPr="00812C71" w:rsidRDefault="00FE7992" w:rsidP="009F7225">
      <w:pPr>
        <w:numPr>
          <w:ilvl w:val="0"/>
          <w:numId w:val="3"/>
        </w:numPr>
        <w:tabs>
          <w:tab w:val="left" w:pos="1530"/>
        </w:tabs>
        <w:spacing w:after="120" w:line="240" w:lineRule="exact"/>
        <w:ind w:left="1080" w:right="1210" w:firstLine="0"/>
        <w:jc w:val="both"/>
        <w:rPr>
          <w:lang w:val="en-GB"/>
        </w:rPr>
      </w:pPr>
      <w:r w:rsidRPr="00812C71">
        <w:rPr>
          <w:b/>
          <w:bCs/>
          <w:i/>
          <w:iCs/>
          <w:lang w:val="en-GB"/>
        </w:rPr>
        <w:t>Green development, climate change mitigation and adaptation</w:t>
      </w:r>
      <w:r w:rsidRPr="00812C71">
        <w:rPr>
          <w:lang w:val="en-GB"/>
        </w:rPr>
        <w:t xml:space="preserve"> are expected to have a catalytic effect on </w:t>
      </w:r>
      <w:r w:rsidR="00763A84">
        <w:rPr>
          <w:lang w:val="en-GB"/>
        </w:rPr>
        <w:t xml:space="preserve">the </w:t>
      </w:r>
      <w:r w:rsidRPr="00812C71">
        <w:rPr>
          <w:lang w:val="en-GB"/>
        </w:rPr>
        <w:t xml:space="preserve">social and economic dimensions contributing to the reduction of poverty and inequalities. </w:t>
      </w:r>
      <w:r w:rsidR="00BE6D36" w:rsidRPr="00812C71">
        <w:rPr>
          <w:lang w:val="en-GB"/>
        </w:rPr>
        <w:t xml:space="preserve">Community resilience is highly interwoven with the country’s natural ecosystems, and with local capacity to plan and implement climate-sensitive and environment-friendly practices. </w:t>
      </w:r>
    </w:p>
    <w:p w14:paraId="16276BC6" w14:textId="36ABCF77" w:rsidR="00BE6D36" w:rsidRPr="00812C71" w:rsidRDefault="009120CF" w:rsidP="009F7225">
      <w:pPr>
        <w:numPr>
          <w:ilvl w:val="0"/>
          <w:numId w:val="3"/>
        </w:numPr>
        <w:tabs>
          <w:tab w:val="left" w:pos="1530"/>
        </w:tabs>
        <w:spacing w:after="120" w:line="240" w:lineRule="exact"/>
        <w:ind w:left="1080" w:right="1210" w:firstLine="0"/>
        <w:jc w:val="both"/>
        <w:rPr>
          <w:lang w:val="en-GB"/>
        </w:rPr>
      </w:pPr>
      <w:r w:rsidRPr="00812C71">
        <w:rPr>
          <w:lang w:val="en-GB"/>
        </w:rPr>
        <w:t xml:space="preserve">The programme </w:t>
      </w:r>
      <w:r w:rsidR="00BE6D36" w:rsidRPr="00812C71">
        <w:rPr>
          <w:lang w:val="en-GB"/>
        </w:rPr>
        <w:t xml:space="preserve">will continue </w:t>
      </w:r>
      <w:r w:rsidR="00763A84">
        <w:rPr>
          <w:lang w:val="en-GB"/>
        </w:rPr>
        <w:t xml:space="preserve">to </w:t>
      </w:r>
      <w:r w:rsidR="00BE6D36" w:rsidRPr="00812C71">
        <w:rPr>
          <w:lang w:val="en-GB"/>
        </w:rPr>
        <w:t xml:space="preserve">strengthen environmental governance through the development of more ambitious policies, while facilitating enforcement of existing laws and regulations. UNDP </w:t>
      </w:r>
      <w:r w:rsidR="002043DB" w:rsidRPr="00812C71">
        <w:rPr>
          <w:lang w:val="en-GB"/>
        </w:rPr>
        <w:t>will</w:t>
      </w:r>
      <w:r w:rsidR="00BE6D36" w:rsidRPr="00812C71">
        <w:rPr>
          <w:lang w:val="en-GB"/>
        </w:rPr>
        <w:t xml:space="preserve"> support transformational change at a national </w:t>
      </w:r>
      <w:r w:rsidR="002F142B" w:rsidRPr="00812C71">
        <w:rPr>
          <w:lang w:val="en-GB"/>
        </w:rPr>
        <w:t xml:space="preserve">and systemic </w:t>
      </w:r>
      <w:r w:rsidR="00BE6D36" w:rsidRPr="00812C71">
        <w:rPr>
          <w:lang w:val="en-GB"/>
        </w:rPr>
        <w:t>scale, beyond sectoral cha</w:t>
      </w:r>
      <w:r w:rsidR="002F142B" w:rsidRPr="00812C71">
        <w:rPr>
          <w:lang w:val="en-GB"/>
        </w:rPr>
        <w:t>nges</w:t>
      </w:r>
      <w:r w:rsidR="002B59A9" w:rsidRPr="00812C71">
        <w:rPr>
          <w:lang w:val="en-GB"/>
        </w:rPr>
        <w:t xml:space="preserve">, </w:t>
      </w:r>
      <w:r w:rsidR="00BE6D36" w:rsidRPr="00812C71">
        <w:rPr>
          <w:lang w:val="en-GB"/>
        </w:rPr>
        <w:t>promot</w:t>
      </w:r>
      <w:r w:rsidR="002B59A9" w:rsidRPr="00812C71">
        <w:rPr>
          <w:lang w:val="en-GB"/>
        </w:rPr>
        <w:t>ing</w:t>
      </w:r>
      <w:r w:rsidR="00BE6D36" w:rsidRPr="00812C71">
        <w:rPr>
          <w:lang w:val="en-GB"/>
        </w:rPr>
        <w:t xml:space="preserve"> innovative approaches and nature-based solutions in line with the systems changes required by green transformation. </w:t>
      </w:r>
      <w:r w:rsidR="00763A84">
        <w:rPr>
          <w:lang w:val="en-GB"/>
        </w:rPr>
        <w:t>W</w:t>
      </w:r>
      <w:r w:rsidRPr="00812C71">
        <w:rPr>
          <w:lang w:val="en-GB"/>
        </w:rPr>
        <w:t xml:space="preserve">ork on </w:t>
      </w:r>
      <w:r w:rsidR="002B59A9" w:rsidRPr="00812C71">
        <w:rPr>
          <w:lang w:val="en-GB"/>
        </w:rPr>
        <w:t>empowering</w:t>
      </w:r>
      <w:r w:rsidR="00BE6D36" w:rsidRPr="00812C71">
        <w:rPr>
          <w:lang w:val="en-GB"/>
        </w:rPr>
        <w:t xml:space="preserve"> women and youth </w:t>
      </w:r>
      <w:r w:rsidR="00763A84">
        <w:rPr>
          <w:lang w:val="en-GB"/>
        </w:rPr>
        <w:t xml:space="preserve">and </w:t>
      </w:r>
      <w:r w:rsidR="00BE6D36" w:rsidRPr="00812C71">
        <w:rPr>
          <w:lang w:val="en-GB"/>
        </w:rPr>
        <w:t>civil society, as agents of change</w:t>
      </w:r>
      <w:r w:rsidR="00763A84">
        <w:rPr>
          <w:lang w:val="en-GB"/>
        </w:rPr>
        <w:t>,</w:t>
      </w:r>
      <w:r w:rsidR="00BE6D36" w:rsidRPr="00812C71">
        <w:rPr>
          <w:lang w:val="en-GB"/>
        </w:rPr>
        <w:t xml:space="preserve"> to address the climate crisis and engage in environmental dialogue for an inclusive, just and resilient future</w:t>
      </w:r>
      <w:r w:rsidRPr="00812C71">
        <w:rPr>
          <w:lang w:val="en-GB"/>
        </w:rPr>
        <w:t xml:space="preserve"> will continue</w:t>
      </w:r>
      <w:r w:rsidR="00BE6D36" w:rsidRPr="00812C71">
        <w:rPr>
          <w:lang w:val="en-GB"/>
        </w:rPr>
        <w:t>.</w:t>
      </w:r>
    </w:p>
    <w:p w14:paraId="189B214D" w14:textId="0874A35B" w:rsidR="00BE6D36" w:rsidRPr="00812C71" w:rsidRDefault="009120CF" w:rsidP="009F7225">
      <w:pPr>
        <w:numPr>
          <w:ilvl w:val="0"/>
          <w:numId w:val="3"/>
        </w:numPr>
        <w:spacing w:after="120" w:line="240" w:lineRule="exact"/>
        <w:ind w:left="1080" w:right="1210" w:firstLine="0"/>
        <w:jc w:val="both"/>
        <w:rPr>
          <w:lang w:val="en-GB"/>
        </w:rPr>
      </w:pPr>
      <w:r w:rsidRPr="00812C71">
        <w:rPr>
          <w:lang w:val="en-GB"/>
        </w:rPr>
        <w:t xml:space="preserve">The programme </w:t>
      </w:r>
      <w:r w:rsidR="00BE6D36" w:rsidRPr="00812C71">
        <w:rPr>
          <w:lang w:val="en-GB"/>
        </w:rPr>
        <w:t xml:space="preserve">will continue </w:t>
      </w:r>
      <w:r w:rsidR="00763A84">
        <w:rPr>
          <w:lang w:val="en-GB"/>
        </w:rPr>
        <w:t xml:space="preserve">to </w:t>
      </w:r>
      <w:r w:rsidR="00BE6D36" w:rsidRPr="00812C71">
        <w:rPr>
          <w:lang w:val="en-GB"/>
        </w:rPr>
        <w:t xml:space="preserve">strengthen the country's resilience to future energy shocks by advancing energy efficiency measures and renewable energy use and </w:t>
      </w:r>
      <w:r w:rsidR="00763A84">
        <w:rPr>
          <w:lang w:val="en-GB"/>
        </w:rPr>
        <w:t xml:space="preserve">by </w:t>
      </w:r>
      <w:r w:rsidR="00BE6D36" w:rsidRPr="00812C71">
        <w:rPr>
          <w:lang w:val="en-GB"/>
        </w:rPr>
        <w:t xml:space="preserve">strengthening its social protection system to address energy poverty. </w:t>
      </w:r>
      <w:r w:rsidR="00AE00ED" w:rsidRPr="00812C71">
        <w:rPr>
          <w:lang w:val="en-GB"/>
        </w:rPr>
        <w:t>O</w:t>
      </w:r>
      <w:r w:rsidR="00BE6D36" w:rsidRPr="00812C71">
        <w:rPr>
          <w:lang w:val="en-GB"/>
        </w:rPr>
        <w:t xml:space="preserve">pportunities and partnerships </w:t>
      </w:r>
      <w:r w:rsidR="00763A84">
        <w:rPr>
          <w:lang w:val="en-GB"/>
        </w:rPr>
        <w:t xml:space="preserve">will be enhanced with </w:t>
      </w:r>
      <w:r w:rsidR="00BE6D36" w:rsidRPr="00812C71">
        <w:rPr>
          <w:lang w:val="en-GB"/>
        </w:rPr>
        <w:t>the</w:t>
      </w:r>
      <w:r w:rsidR="00763A84">
        <w:rPr>
          <w:lang w:val="en-GB"/>
        </w:rPr>
        <w:t xml:space="preserve"> international financial institutions</w:t>
      </w:r>
      <w:r w:rsidR="00BE6D36" w:rsidRPr="00812C71">
        <w:rPr>
          <w:lang w:val="en-GB"/>
        </w:rPr>
        <w:t xml:space="preserve">, think tanks, academia and </w:t>
      </w:r>
      <w:r w:rsidR="00763A84">
        <w:rPr>
          <w:lang w:val="en-GB"/>
        </w:rPr>
        <w:t xml:space="preserve">the </w:t>
      </w:r>
      <w:r w:rsidR="00BE6D36" w:rsidRPr="00812C71">
        <w:rPr>
          <w:lang w:val="en-GB"/>
        </w:rPr>
        <w:t xml:space="preserve">private sector </w:t>
      </w:r>
      <w:r w:rsidR="00763A84">
        <w:rPr>
          <w:lang w:val="en-GB"/>
        </w:rPr>
        <w:t xml:space="preserve">to </w:t>
      </w:r>
      <w:r w:rsidR="007F6049">
        <w:rPr>
          <w:lang w:val="en-GB"/>
        </w:rPr>
        <w:t xml:space="preserve">create </w:t>
      </w:r>
      <w:r w:rsidR="00BE6D36" w:rsidRPr="00812C71">
        <w:rPr>
          <w:lang w:val="en-GB"/>
        </w:rPr>
        <w:t>new solutions and scal</w:t>
      </w:r>
      <w:r w:rsidR="00763A84">
        <w:rPr>
          <w:lang w:val="en-GB"/>
        </w:rPr>
        <w:t>e</w:t>
      </w:r>
      <w:r w:rsidR="00BE6D36" w:rsidRPr="00812C71">
        <w:rPr>
          <w:lang w:val="en-GB"/>
        </w:rPr>
        <w:t xml:space="preserve"> up successfully tested ones to reduce greenhouse gas emissions in the most energy-intensive sectors, transboundary water management and biodiversity</w:t>
      </w:r>
      <w:r w:rsidR="007F6049">
        <w:rPr>
          <w:lang w:val="en-GB"/>
        </w:rPr>
        <w:t xml:space="preserve"> protection</w:t>
      </w:r>
      <w:r w:rsidR="00BE6D36" w:rsidRPr="00812C71">
        <w:rPr>
          <w:lang w:val="en-GB"/>
        </w:rPr>
        <w:t xml:space="preserve">. </w:t>
      </w:r>
    </w:p>
    <w:p w14:paraId="03833232" w14:textId="2A552275" w:rsidR="00BE6D36" w:rsidRPr="00812C71" w:rsidRDefault="00105EB6" w:rsidP="009F7225">
      <w:pPr>
        <w:numPr>
          <w:ilvl w:val="0"/>
          <w:numId w:val="3"/>
        </w:numPr>
        <w:tabs>
          <w:tab w:val="left" w:pos="1440"/>
        </w:tabs>
        <w:spacing w:after="200" w:line="240" w:lineRule="exact"/>
        <w:ind w:left="1080" w:right="1210" w:firstLine="0"/>
        <w:jc w:val="both"/>
        <w:rPr>
          <w:lang w:val="en-GB"/>
        </w:rPr>
      </w:pPr>
      <w:r w:rsidRPr="00812C71">
        <w:rPr>
          <w:lang w:val="en-GB"/>
        </w:rPr>
        <w:t>Further</w:t>
      </w:r>
      <w:r w:rsidR="009C0A4F" w:rsidRPr="00812C71">
        <w:rPr>
          <w:lang w:val="en-GB"/>
        </w:rPr>
        <w:t xml:space="preserve"> </w:t>
      </w:r>
      <w:r w:rsidR="00BE6D36" w:rsidRPr="00812C71">
        <w:rPr>
          <w:lang w:val="en-GB"/>
        </w:rPr>
        <w:t>strengthen</w:t>
      </w:r>
      <w:r w:rsidR="009C0A4F" w:rsidRPr="00812C71">
        <w:rPr>
          <w:lang w:val="en-GB"/>
        </w:rPr>
        <w:t>ing</w:t>
      </w:r>
      <w:r w:rsidR="00BE6D36" w:rsidRPr="00812C71">
        <w:rPr>
          <w:lang w:val="en-GB"/>
        </w:rPr>
        <w:t xml:space="preserve"> partnerships with bilateral donors, international organizations and emerging partners</w:t>
      </w:r>
      <w:r w:rsidR="009C0A4F" w:rsidRPr="00812C71">
        <w:rPr>
          <w:lang w:val="en-GB"/>
        </w:rPr>
        <w:t xml:space="preserve"> will continue</w:t>
      </w:r>
      <w:r w:rsidR="00BE6D36" w:rsidRPr="00812C71">
        <w:rPr>
          <w:lang w:val="en-GB"/>
        </w:rPr>
        <w:t xml:space="preserve">. </w:t>
      </w:r>
      <w:r w:rsidR="007F6049">
        <w:rPr>
          <w:lang w:val="en-GB"/>
        </w:rPr>
        <w:t>P</w:t>
      </w:r>
      <w:r w:rsidR="009120CF" w:rsidRPr="00812C71">
        <w:rPr>
          <w:lang w:val="en-GB"/>
        </w:rPr>
        <w:t>artnership</w:t>
      </w:r>
      <w:r w:rsidR="007F6049">
        <w:rPr>
          <w:lang w:val="en-GB"/>
        </w:rPr>
        <w:t>s</w:t>
      </w:r>
      <w:r w:rsidR="009120CF" w:rsidRPr="00812C71">
        <w:rPr>
          <w:lang w:val="en-GB"/>
        </w:rPr>
        <w:t xml:space="preserve"> </w:t>
      </w:r>
      <w:r w:rsidR="00BE6D36" w:rsidRPr="00812C71">
        <w:rPr>
          <w:lang w:val="en-GB"/>
        </w:rPr>
        <w:t xml:space="preserve">with </w:t>
      </w:r>
      <w:r w:rsidR="007D6F9F">
        <w:rPr>
          <w:lang w:val="en-GB"/>
        </w:rPr>
        <w:t>the international financial institutions</w:t>
      </w:r>
      <w:r w:rsidR="00BE6D36" w:rsidRPr="00812C71">
        <w:rPr>
          <w:lang w:val="en-GB"/>
        </w:rPr>
        <w:t xml:space="preserve">, foundations and </w:t>
      </w:r>
      <w:r w:rsidR="007F6049">
        <w:rPr>
          <w:lang w:val="en-GB"/>
        </w:rPr>
        <w:t xml:space="preserve">the </w:t>
      </w:r>
      <w:r w:rsidR="00BE6D36" w:rsidRPr="00812C71">
        <w:rPr>
          <w:lang w:val="en-GB"/>
        </w:rPr>
        <w:t xml:space="preserve">private sector </w:t>
      </w:r>
      <w:r w:rsidR="007F6049">
        <w:rPr>
          <w:lang w:val="en-GB"/>
        </w:rPr>
        <w:t xml:space="preserve">to </w:t>
      </w:r>
      <w:r w:rsidR="00BE6D36" w:rsidRPr="00812C71">
        <w:rPr>
          <w:lang w:val="en-GB"/>
        </w:rPr>
        <w:t>scal</w:t>
      </w:r>
      <w:r w:rsidR="007F6049">
        <w:rPr>
          <w:lang w:val="en-GB"/>
        </w:rPr>
        <w:t>e</w:t>
      </w:r>
      <w:r w:rsidR="00BE6D36" w:rsidRPr="00812C71">
        <w:rPr>
          <w:lang w:val="en-GB"/>
        </w:rPr>
        <w:t xml:space="preserve"> up innovative solutions while catalysing development financing</w:t>
      </w:r>
      <w:r w:rsidR="009120CF" w:rsidRPr="00812C71">
        <w:rPr>
          <w:lang w:val="en-GB"/>
        </w:rPr>
        <w:t xml:space="preserve"> will be essential</w:t>
      </w:r>
      <w:r w:rsidR="00BE6D36" w:rsidRPr="00812C71">
        <w:rPr>
          <w:lang w:val="en-GB"/>
        </w:rPr>
        <w:t xml:space="preserve">. </w:t>
      </w:r>
      <w:r w:rsidR="007F6049">
        <w:rPr>
          <w:lang w:val="en-GB"/>
        </w:rPr>
        <w:t>W</w:t>
      </w:r>
      <w:r w:rsidR="009120CF" w:rsidRPr="00812C71">
        <w:rPr>
          <w:lang w:val="en-GB"/>
        </w:rPr>
        <w:t xml:space="preserve">ork will </w:t>
      </w:r>
      <w:r w:rsidR="002B59A9" w:rsidRPr="00812C71">
        <w:rPr>
          <w:lang w:val="en-GB"/>
        </w:rPr>
        <w:t xml:space="preserve">also </w:t>
      </w:r>
      <w:r w:rsidR="00BE6D36" w:rsidRPr="00812C71">
        <w:rPr>
          <w:lang w:val="en-GB"/>
        </w:rPr>
        <w:t xml:space="preserve">continue </w:t>
      </w:r>
      <w:r w:rsidR="009120CF" w:rsidRPr="00812C71">
        <w:rPr>
          <w:lang w:val="en-GB"/>
        </w:rPr>
        <w:t xml:space="preserve">on </w:t>
      </w:r>
      <w:r w:rsidR="00BE6D36" w:rsidRPr="00812C71">
        <w:rPr>
          <w:lang w:val="en-GB"/>
        </w:rPr>
        <w:t>expanding partnerships with academia</w:t>
      </w:r>
      <w:r w:rsidR="00A24FA7" w:rsidRPr="00812C71">
        <w:rPr>
          <w:lang w:val="en-GB"/>
        </w:rPr>
        <w:t xml:space="preserve"> and</w:t>
      </w:r>
      <w:r w:rsidR="00BE6D36" w:rsidRPr="00812C71">
        <w:rPr>
          <w:lang w:val="en-GB"/>
        </w:rPr>
        <w:t xml:space="preserve"> research institutions</w:t>
      </w:r>
      <w:r w:rsidR="00A24FA7" w:rsidRPr="00812C71">
        <w:rPr>
          <w:lang w:val="en-GB"/>
        </w:rPr>
        <w:t>,</w:t>
      </w:r>
      <w:r w:rsidR="00BE6D36" w:rsidRPr="00812C71">
        <w:rPr>
          <w:lang w:val="en-GB"/>
        </w:rPr>
        <w:t xml:space="preserve"> and diaspora</w:t>
      </w:r>
      <w:r w:rsidR="002B59A9" w:rsidRPr="00812C71">
        <w:rPr>
          <w:lang w:val="en-GB"/>
        </w:rPr>
        <w:t>’s</w:t>
      </w:r>
      <w:r w:rsidR="00BE6D36" w:rsidRPr="00812C71">
        <w:rPr>
          <w:lang w:val="en-GB"/>
        </w:rPr>
        <w:t xml:space="preserve"> engagement in the development of Moldova. The Adaptation Fund, the Global Environmental Facility, the Green Climate Fund and other vertical funds will remain critical partners in support to government priorities. </w:t>
      </w:r>
      <w:r w:rsidR="00A52ACD" w:rsidRPr="00812C71">
        <w:rPr>
          <w:lang w:val="en-GB"/>
        </w:rPr>
        <w:t xml:space="preserve">The programme </w:t>
      </w:r>
      <w:r w:rsidR="00BE6D36" w:rsidRPr="00812C71">
        <w:rPr>
          <w:lang w:val="en-GB"/>
        </w:rPr>
        <w:t xml:space="preserve">will expand its portfolio of inter-agency partnerships, especially around issue-based coalitions on women’s empowerment, confidence building and refugees’ issues, with a focus on supporting cohesive United Nations action. UNDP </w:t>
      </w:r>
      <w:r w:rsidR="00A52ACD" w:rsidRPr="00812C71">
        <w:rPr>
          <w:lang w:val="en-GB"/>
        </w:rPr>
        <w:t xml:space="preserve">plans to </w:t>
      </w:r>
      <w:r w:rsidR="00BE6D36" w:rsidRPr="00812C71">
        <w:rPr>
          <w:lang w:val="en-GB"/>
        </w:rPr>
        <w:t>champion South-South and triangular exchange, facilitating sharing of knowledge on green transformation, innovation and private sector engagement.</w:t>
      </w:r>
    </w:p>
    <w:p w14:paraId="2440D3F7" w14:textId="1E06501C" w:rsidR="0063402B" w:rsidRPr="00846D90" w:rsidRDefault="0063402B" w:rsidP="009F7225">
      <w:pPr>
        <w:pStyle w:val="Heading1"/>
        <w:numPr>
          <w:ilvl w:val="0"/>
          <w:numId w:val="15"/>
        </w:numPr>
        <w:tabs>
          <w:tab w:val="left" w:pos="1800"/>
        </w:tabs>
        <w:spacing w:after="200" w:line="240" w:lineRule="exact"/>
        <w:ind w:left="1080" w:right="1210" w:hanging="450"/>
        <w:jc w:val="both"/>
        <w:rPr>
          <w:rFonts w:ascii="Times New Roman" w:hAnsi="Times New Roman"/>
          <w:color w:val="000000"/>
          <w:sz w:val="20"/>
          <w:lang w:val="en-GB"/>
        </w:rPr>
      </w:pPr>
      <w:r w:rsidRPr="00846D90">
        <w:rPr>
          <w:rFonts w:ascii="Times New Roman" w:hAnsi="Times New Roman"/>
          <w:color w:val="000000"/>
          <w:sz w:val="24"/>
          <w:lang w:val="en-GB"/>
        </w:rPr>
        <w:t xml:space="preserve">Programme and </w:t>
      </w:r>
      <w:r w:rsidR="009F7225" w:rsidRPr="00846D90">
        <w:rPr>
          <w:rFonts w:ascii="Times New Roman" w:hAnsi="Times New Roman"/>
          <w:color w:val="000000"/>
          <w:sz w:val="24"/>
          <w:lang w:val="en-GB"/>
        </w:rPr>
        <w:t>r</w:t>
      </w:r>
      <w:r w:rsidRPr="00846D90">
        <w:rPr>
          <w:rFonts w:ascii="Times New Roman" w:hAnsi="Times New Roman"/>
          <w:color w:val="000000"/>
          <w:sz w:val="24"/>
          <w:lang w:val="en-GB"/>
        </w:rPr>
        <w:t>isk</w:t>
      </w:r>
      <w:r w:rsidR="00AC1BE7" w:rsidRPr="00846D90">
        <w:rPr>
          <w:rFonts w:ascii="Times New Roman" w:hAnsi="Times New Roman"/>
          <w:color w:val="000000"/>
          <w:sz w:val="24"/>
          <w:lang w:val="en-GB"/>
        </w:rPr>
        <w:t xml:space="preserve"> </w:t>
      </w:r>
      <w:r w:rsidR="009F7225" w:rsidRPr="00846D90">
        <w:rPr>
          <w:rFonts w:ascii="Times New Roman" w:hAnsi="Times New Roman"/>
          <w:color w:val="000000"/>
          <w:sz w:val="24"/>
          <w:lang w:val="en-GB"/>
        </w:rPr>
        <w:t>m</w:t>
      </w:r>
      <w:r w:rsidR="001C6C08" w:rsidRPr="00846D90">
        <w:rPr>
          <w:rFonts w:ascii="Times New Roman" w:hAnsi="Times New Roman"/>
          <w:color w:val="000000"/>
          <w:sz w:val="24"/>
          <w:lang w:val="en-GB"/>
        </w:rPr>
        <w:t>anagement</w:t>
      </w:r>
      <w:r w:rsidRPr="00846D90">
        <w:rPr>
          <w:rFonts w:ascii="Times New Roman" w:hAnsi="Times New Roman"/>
          <w:color w:val="000000"/>
          <w:sz w:val="24"/>
          <w:lang w:val="en-GB"/>
        </w:rPr>
        <w:t xml:space="preserve"> </w:t>
      </w:r>
    </w:p>
    <w:p w14:paraId="61E5066D" w14:textId="298C8AF7" w:rsidR="00D66FBC" w:rsidRPr="00812C71" w:rsidRDefault="00D66FBC" w:rsidP="009F7225">
      <w:pPr>
        <w:pStyle w:val="ListParagraph"/>
        <w:numPr>
          <w:ilvl w:val="0"/>
          <w:numId w:val="3"/>
        </w:numPr>
        <w:spacing w:after="120" w:line="240" w:lineRule="exact"/>
        <w:ind w:left="1080" w:right="1210" w:firstLine="0"/>
        <w:jc w:val="both"/>
        <w:rPr>
          <w:lang w:val="en-GB"/>
        </w:rPr>
      </w:pPr>
      <w:r w:rsidRPr="00812C71">
        <w:rPr>
          <w:color w:val="000000" w:themeColor="text1"/>
          <w:lang w:val="en-GB"/>
        </w:rPr>
        <w:t xml:space="preserve">This </w:t>
      </w:r>
      <w:r w:rsidR="007D6F9F">
        <w:rPr>
          <w:color w:val="000000" w:themeColor="text1"/>
          <w:lang w:val="en-GB"/>
        </w:rPr>
        <w:t>c</w:t>
      </w:r>
      <w:r w:rsidRPr="00812C71">
        <w:rPr>
          <w:color w:val="000000" w:themeColor="text1"/>
          <w:lang w:val="en-GB"/>
        </w:rPr>
        <w:t xml:space="preserve">ountry </w:t>
      </w:r>
      <w:r w:rsidR="007D6F9F">
        <w:rPr>
          <w:color w:val="000000" w:themeColor="text1"/>
          <w:lang w:val="en-GB"/>
        </w:rPr>
        <w:t>p</w:t>
      </w:r>
      <w:r w:rsidRPr="00812C71">
        <w:rPr>
          <w:color w:val="000000" w:themeColor="text1"/>
          <w:lang w:val="en-GB"/>
        </w:rPr>
        <w:t>rogramme outlines UNDP contributions to national results. It serves as the primary unit of accountability to the Executive Board for results alignment and resources assigned to the programme at the country level. Accountabilities of managers at the country, regional and headquarter</w:t>
      </w:r>
      <w:r w:rsidR="007D6F9F">
        <w:rPr>
          <w:color w:val="000000" w:themeColor="text1"/>
          <w:lang w:val="en-GB"/>
        </w:rPr>
        <w:t>s</w:t>
      </w:r>
      <w:r w:rsidRPr="00812C71">
        <w:rPr>
          <w:color w:val="000000" w:themeColor="text1"/>
          <w:lang w:val="en-GB"/>
        </w:rPr>
        <w:t xml:space="preserve"> levels with respect to </w:t>
      </w:r>
      <w:r w:rsidR="007D6F9F">
        <w:rPr>
          <w:color w:val="000000" w:themeColor="text1"/>
          <w:lang w:val="en-GB"/>
        </w:rPr>
        <w:t xml:space="preserve">the </w:t>
      </w:r>
      <w:r w:rsidRPr="00812C71">
        <w:rPr>
          <w:color w:val="000000" w:themeColor="text1"/>
          <w:lang w:val="en-GB"/>
        </w:rPr>
        <w:t xml:space="preserve">country programme are prescribed in the </w:t>
      </w:r>
      <w:r w:rsidR="007D6F9F">
        <w:rPr>
          <w:color w:val="000000" w:themeColor="text1"/>
          <w:lang w:val="en-GB"/>
        </w:rPr>
        <w:t xml:space="preserve">UNDP </w:t>
      </w:r>
      <w:hyperlink r:id="rId17" w:history="1">
        <w:r w:rsidR="007D6F9F">
          <w:rPr>
            <w:rStyle w:val="Hyperlink"/>
            <w:color w:val="000000" w:themeColor="text1"/>
            <w:lang w:val="en-GB"/>
          </w:rPr>
          <w:t>p</w:t>
        </w:r>
        <w:r w:rsidRPr="00812C71">
          <w:rPr>
            <w:rStyle w:val="Hyperlink"/>
            <w:color w:val="000000" w:themeColor="text1"/>
            <w:lang w:val="en-GB"/>
          </w:rPr>
          <w:t xml:space="preserve">rogramme and </w:t>
        </w:r>
        <w:r w:rsidR="007D6F9F">
          <w:rPr>
            <w:rStyle w:val="Hyperlink"/>
            <w:color w:val="000000" w:themeColor="text1"/>
            <w:lang w:val="en-GB"/>
          </w:rPr>
          <w:t>o</w:t>
        </w:r>
        <w:r w:rsidRPr="00812C71">
          <w:rPr>
            <w:rStyle w:val="Hyperlink"/>
            <w:color w:val="000000" w:themeColor="text1"/>
            <w:lang w:val="en-GB"/>
          </w:rPr>
          <w:t xml:space="preserve">perations </w:t>
        </w:r>
        <w:r w:rsidR="007D6F9F">
          <w:rPr>
            <w:rStyle w:val="Hyperlink"/>
            <w:color w:val="000000" w:themeColor="text1"/>
            <w:lang w:val="en-GB"/>
          </w:rPr>
          <w:t>p</w:t>
        </w:r>
        <w:r w:rsidRPr="00812C71">
          <w:rPr>
            <w:rStyle w:val="Hyperlink"/>
            <w:color w:val="000000" w:themeColor="text1"/>
            <w:lang w:val="en-GB"/>
          </w:rPr>
          <w:t xml:space="preserve">olicies and </w:t>
        </w:r>
        <w:r w:rsidR="007D6F9F">
          <w:rPr>
            <w:rStyle w:val="Hyperlink"/>
            <w:color w:val="000000" w:themeColor="text1"/>
            <w:lang w:val="en-GB"/>
          </w:rPr>
          <w:t>p</w:t>
        </w:r>
        <w:r w:rsidRPr="00812C71">
          <w:rPr>
            <w:rStyle w:val="Hyperlink"/>
            <w:color w:val="000000" w:themeColor="text1"/>
            <w:lang w:val="en-GB"/>
          </w:rPr>
          <w:t>rocedures</w:t>
        </w:r>
      </w:hyperlink>
      <w:r w:rsidRPr="00812C71">
        <w:rPr>
          <w:color w:val="000000" w:themeColor="text1"/>
          <w:lang w:val="en-GB"/>
        </w:rPr>
        <w:t xml:space="preserve"> and </w:t>
      </w:r>
      <w:hyperlink r:id="rId18" w:history="1">
        <w:r w:rsidR="007D6F9F">
          <w:rPr>
            <w:rStyle w:val="Hyperlink"/>
            <w:color w:val="000000" w:themeColor="text1"/>
            <w:lang w:val="en-GB"/>
          </w:rPr>
          <w:t>i</w:t>
        </w:r>
        <w:r w:rsidRPr="00812C71">
          <w:rPr>
            <w:rStyle w:val="Hyperlink"/>
            <w:color w:val="000000" w:themeColor="text1"/>
            <w:lang w:val="en-GB"/>
          </w:rPr>
          <w:t xml:space="preserve">nternal </w:t>
        </w:r>
        <w:r w:rsidR="007D6F9F">
          <w:rPr>
            <w:rStyle w:val="Hyperlink"/>
            <w:color w:val="000000" w:themeColor="text1"/>
            <w:lang w:val="en-GB"/>
          </w:rPr>
          <w:t>c</w:t>
        </w:r>
        <w:r w:rsidRPr="00812C71">
          <w:rPr>
            <w:rStyle w:val="Hyperlink"/>
            <w:color w:val="000000" w:themeColor="text1"/>
            <w:lang w:val="en-GB"/>
          </w:rPr>
          <w:t xml:space="preserve">ontrol </w:t>
        </w:r>
        <w:r w:rsidR="007D6F9F">
          <w:rPr>
            <w:rStyle w:val="Hyperlink"/>
            <w:color w:val="000000" w:themeColor="text1"/>
            <w:lang w:val="en-GB"/>
          </w:rPr>
          <w:t>f</w:t>
        </w:r>
        <w:r w:rsidRPr="00812C71">
          <w:rPr>
            <w:rStyle w:val="Hyperlink"/>
            <w:color w:val="000000" w:themeColor="text1"/>
            <w:lang w:val="en-GB"/>
          </w:rPr>
          <w:t>ramework</w:t>
        </w:r>
      </w:hyperlink>
      <w:r w:rsidRPr="00812C71">
        <w:rPr>
          <w:color w:val="000000" w:themeColor="text1"/>
          <w:lang w:val="en-GB"/>
        </w:rPr>
        <w:t>.</w:t>
      </w:r>
    </w:p>
    <w:p w14:paraId="38BD2328" w14:textId="30728077" w:rsidR="00D66FBC" w:rsidRPr="00812C71" w:rsidRDefault="00D66FBC" w:rsidP="009F7225">
      <w:pPr>
        <w:pStyle w:val="ListParagraph"/>
        <w:numPr>
          <w:ilvl w:val="0"/>
          <w:numId w:val="3"/>
        </w:numPr>
        <w:spacing w:after="120" w:line="240" w:lineRule="exact"/>
        <w:ind w:left="1080" w:right="1210" w:firstLine="0"/>
        <w:jc w:val="both"/>
        <w:rPr>
          <w:lang w:val="en-GB"/>
        </w:rPr>
      </w:pPr>
      <w:r w:rsidRPr="00812C71">
        <w:rPr>
          <w:color w:val="000000" w:themeColor="text1"/>
          <w:lang w:val="en-GB"/>
        </w:rPr>
        <w:t xml:space="preserve">The </w:t>
      </w:r>
      <w:r w:rsidR="007D6F9F">
        <w:rPr>
          <w:color w:val="000000" w:themeColor="text1"/>
          <w:lang w:val="en-GB"/>
        </w:rPr>
        <w:t>c</w:t>
      </w:r>
      <w:r w:rsidRPr="00812C71">
        <w:rPr>
          <w:color w:val="000000" w:themeColor="text1"/>
          <w:lang w:val="en-GB"/>
        </w:rPr>
        <w:t xml:space="preserve">ountry </w:t>
      </w:r>
      <w:r w:rsidR="007D6F9F">
        <w:rPr>
          <w:color w:val="000000" w:themeColor="text1"/>
          <w:lang w:val="en-GB"/>
        </w:rPr>
        <w:t>p</w:t>
      </w:r>
      <w:r w:rsidRPr="00812C71">
        <w:rPr>
          <w:color w:val="000000" w:themeColor="text1"/>
          <w:lang w:val="en-GB"/>
        </w:rPr>
        <w:t>rogramme will be nationally executed, with UNDP continuing to provide</w:t>
      </w:r>
      <w:r w:rsidRPr="00812C71">
        <w:rPr>
          <w:lang w:val="en-GB"/>
        </w:rPr>
        <w:t xml:space="preserve"> implementation support services at the request of the Government or, if necessary, undertake direct execution for parts of the programme to enable response to force majeure. The </w:t>
      </w:r>
      <w:r w:rsidR="007D6F9F">
        <w:rPr>
          <w:color w:val="000000" w:themeColor="text1"/>
          <w:lang w:val="en-GB"/>
        </w:rPr>
        <w:t>h</w:t>
      </w:r>
      <w:r w:rsidRPr="00812C71">
        <w:rPr>
          <w:color w:val="000000" w:themeColor="text1"/>
          <w:lang w:val="en-GB"/>
        </w:rPr>
        <w:t xml:space="preserve">armonized </w:t>
      </w:r>
      <w:r w:rsidR="007D6F9F">
        <w:rPr>
          <w:color w:val="000000" w:themeColor="text1"/>
          <w:lang w:val="en-GB"/>
        </w:rPr>
        <w:t>a</w:t>
      </w:r>
      <w:r w:rsidRPr="00812C71">
        <w:rPr>
          <w:color w:val="000000" w:themeColor="text1"/>
          <w:lang w:val="en-GB"/>
        </w:rPr>
        <w:t xml:space="preserve">pproach to </w:t>
      </w:r>
      <w:r w:rsidR="007D6F9F">
        <w:rPr>
          <w:color w:val="000000" w:themeColor="text1"/>
          <w:lang w:val="en-GB"/>
        </w:rPr>
        <w:t>c</w:t>
      </w:r>
      <w:r w:rsidRPr="00812C71">
        <w:rPr>
          <w:color w:val="000000" w:themeColor="text1"/>
          <w:lang w:val="en-GB"/>
        </w:rPr>
        <w:t xml:space="preserve">ash </w:t>
      </w:r>
      <w:r w:rsidR="007D6F9F">
        <w:rPr>
          <w:color w:val="000000" w:themeColor="text1"/>
          <w:lang w:val="en-GB"/>
        </w:rPr>
        <w:t>t</w:t>
      </w:r>
      <w:r w:rsidRPr="00812C71">
        <w:rPr>
          <w:color w:val="000000" w:themeColor="text1"/>
          <w:lang w:val="en-GB"/>
        </w:rPr>
        <w:t xml:space="preserve">ransfers (HACT) will be used in a coordinated fashion with other United Nations </w:t>
      </w:r>
      <w:r w:rsidR="007D6F9F">
        <w:rPr>
          <w:color w:val="000000" w:themeColor="text1"/>
          <w:lang w:val="en-GB"/>
        </w:rPr>
        <w:t xml:space="preserve">organizations </w:t>
      </w:r>
      <w:r w:rsidRPr="00812C71">
        <w:rPr>
          <w:color w:val="000000" w:themeColor="text1"/>
          <w:lang w:val="en-GB"/>
        </w:rPr>
        <w:t xml:space="preserve">to manage financial risks. </w:t>
      </w:r>
      <w:r w:rsidRPr="00812C71">
        <w:rPr>
          <w:iCs/>
          <w:color w:val="000000" w:themeColor="text1"/>
          <w:lang w:val="en-GB"/>
        </w:rPr>
        <w:t>Cost definitions and classifications for programme and development effectiveness will be charged to the concerned projects.</w:t>
      </w:r>
    </w:p>
    <w:p w14:paraId="0ABC9148" w14:textId="3B3A5EB4" w:rsidR="00D66FBC" w:rsidRPr="00812C71" w:rsidRDefault="00D66FBC" w:rsidP="009F7225">
      <w:pPr>
        <w:pStyle w:val="ListParagraph"/>
        <w:numPr>
          <w:ilvl w:val="0"/>
          <w:numId w:val="3"/>
        </w:numPr>
        <w:spacing w:after="120" w:line="240" w:lineRule="exact"/>
        <w:ind w:left="1080" w:right="1210" w:firstLine="0"/>
        <w:jc w:val="both"/>
        <w:rPr>
          <w:lang w:val="en-GB"/>
        </w:rPr>
      </w:pPr>
      <w:r w:rsidRPr="00812C71">
        <w:rPr>
          <w:lang w:val="en-GB"/>
        </w:rPr>
        <w:t xml:space="preserve">UNDP will participate in </w:t>
      </w:r>
      <w:r w:rsidR="007D6F9F">
        <w:rPr>
          <w:lang w:val="en-GB"/>
        </w:rPr>
        <w:t xml:space="preserve">the </w:t>
      </w:r>
      <w:r w:rsidRPr="00812C71">
        <w:rPr>
          <w:lang w:val="en-GB"/>
        </w:rPr>
        <w:t>Government–</w:t>
      </w:r>
      <w:r w:rsidR="007935AE" w:rsidRPr="00812C71">
        <w:rPr>
          <w:lang w:val="en-GB"/>
        </w:rPr>
        <w:t>U</w:t>
      </w:r>
      <w:r w:rsidR="007D6F9F">
        <w:rPr>
          <w:lang w:val="en-GB"/>
        </w:rPr>
        <w:t xml:space="preserve">nited </w:t>
      </w:r>
      <w:r w:rsidR="007935AE" w:rsidRPr="00812C71">
        <w:rPr>
          <w:lang w:val="en-GB"/>
        </w:rPr>
        <w:t>N</w:t>
      </w:r>
      <w:r w:rsidR="007D6F9F">
        <w:rPr>
          <w:lang w:val="en-GB"/>
        </w:rPr>
        <w:t>ations</w:t>
      </w:r>
      <w:r w:rsidRPr="00812C71">
        <w:rPr>
          <w:lang w:val="en-GB"/>
        </w:rPr>
        <w:t xml:space="preserve"> coordination mechanisms. Programme and project boards will be established </w:t>
      </w:r>
      <w:r w:rsidR="007D6F9F">
        <w:rPr>
          <w:lang w:val="en-GB"/>
        </w:rPr>
        <w:t xml:space="preserve">in </w:t>
      </w:r>
      <w:r w:rsidRPr="00812C71">
        <w:rPr>
          <w:lang w:val="en-GB"/>
        </w:rPr>
        <w:t>accord</w:t>
      </w:r>
      <w:r w:rsidR="007D6F9F">
        <w:rPr>
          <w:lang w:val="en-GB"/>
        </w:rPr>
        <w:t xml:space="preserve">ance with </w:t>
      </w:r>
      <w:r w:rsidRPr="00812C71">
        <w:rPr>
          <w:lang w:val="en-GB"/>
        </w:rPr>
        <w:t xml:space="preserve">the </w:t>
      </w:r>
      <w:r w:rsidR="007D6F9F">
        <w:rPr>
          <w:lang w:val="en-GB"/>
        </w:rPr>
        <w:t xml:space="preserve">UNDP </w:t>
      </w:r>
      <w:hyperlink r:id="rId19" w:history="1">
        <w:r w:rsidR="007D6F9F">
          <w:rPr>
            <w:lang w:val="en-GB"/>
          </w:rPr>
          <w:t>s</w:t>
        </w:r>
        <w:r w:rsidRPr="00812C71">
          <w:rPr>
            <w:lang w:val="en-GB"/>
          </w:rPr>
          <w:t xml:space="preserve">ocial and </w:t>
        </w:r>
        <w:r w:rsidR="007D6F9F">
          <w:rPr>
            <w:lang w:val="en-GB"/>
          </w:rPr>
          <w:t>e</w:t>
        </w:r>
        <w:r w:rsidRPr="00812C71">
          <w:rPr>
            <w:lang w:val="en-GB"/>
          </w:rPr>
          <w:t xml:space="preserve">nvironmental </w:t>
        </w:r>
        <w:r w:rsidR="007D6F9F">
          <w:rPr>
            <w:lang w:val="en-GB"/>
          </w:rPr>
          <w:t>s</w:t>
        </w:r>
        <w:r w:rsidRPr="00812C71">
          <w:rPr>
            <w:lang w:val="en-GB"/>
          </w:rPr>
          <w:t xml:space="preserve">tandards and </w:t>
        </w:r>
        <w:r w:rsidR="007D6F9F">
          <w:rPr>
            <w:lang w:val="en-GB"/>
          </w:rPr>
          <w:t>a</w:t>
        </w:r>
        <w:r w:rsidRPr="00812C71">
          <w:rPr>
            <w:lang w:val="en-GB"/>
          </w:rPr>
          <w:t xml:space="preserve">ccountability </w:t>
        </w:r>
        <w:r w:rsidR="007D6F9F">
          <w:rPr>
            <w:lang w:val="en-GB"/>
          </w:rPr>
          <w:t>m</w:t>
        </w:r>
        <w:r w:rsidRPr="00812C71">
          <w:rPr>
            <w:lang w:val="en-GB"/>
          </w:rPr>
          <w:t>echanism</w:t>
        </w:r>
      </w:hyperlink>
      <w:r w:rsidRPr="00812C71">
        <w:rPr>
          <w:lang w:val="en-GB"/>
        </w:rPr>
        <w:t xml:space="preserve">. </w:t>
      </w:r>
      <w:bookmarkStart w:id="1" w:name="_Hlk66318114"/>
      <w:r w:rsidRPr="00812C71">
        <w:rPr>
          <w:lang w:val="en-GB"/>
        </w:rPr>
        <w:t xml:space="preserve">The assumption for implementing the programme is continued commitment to the </w:t>
      </w:r>
      <w:r w:rsidR="00801AF3" w:rsidRPr="00812C71">
        <w:rPr>
          <w:lang w:val="en-GB"/>
        </w:rPr>
        <w:t>E</w:t>
      </w:r>
      <w:r w:rsidR="007D6F9F">
        <w:rPr>
          <w:lang w:val="en-GB"/>
        </w:rPr>
        <w:t xml:space="preserve">uropean </w:t>
      </w:r>
      <w:r w:rsidR="00801AF3" w:rsidRPr="00812C71">
        <w:rPr>
          <w:lang w:val="en-GB"/>
        </w:rPr>
        <w:t>U</w:t>
      </w:r>
      <w:r w:rsidR="007D6F9F">
        <w:rPr>
          <w:lang w:val="en-GB"/>
        </w:rPr>
        <w:t>nion</w:t>
      </w:r>
      <w:r w:rsidRPr="00812C71">
        <w:rPr>
          <w:lang w:val="en-GB"/>
        </w:rPr>
        <w:t xml:space="preserve"> accession process and the political reform agenda. The main risks to the programme cooperation are associated with: (</w:t>
      </w:r>
      <w:r w:rsidR="007D6F9F">
        <w:rPr>
          <w:lang w:val="en-GB"/>
        </w:rPr>
        <w:t>a</w:t>
      </w:r>
      <w:r w:rsidRPr="00812C71">
        <w:rPr>
          <w:lang w:val="en-GB"/>
        </w:rPr>
        <w:t>)</w:t>
      </w:r>
      <w:r w:rsidR="007D6F9F">
        <w:rPr>
          <w:lang w:val="en-GB"/>
        </w:rPr>
        <w:t> </w:t>
      </w:r>
      <w:r w:rsidRPr="00812C71">
        <w:rPr>
          <w:lang w:val="en-GB"/>
        </w:rPr>
        <w:t xml:space="preserve">the </w:t>
      </w:r>
      <w:r w:rsidRPr="00812C71">
        <w:rPr>
          <w:lang w:val="en-GB"/>
        </w:rPr>
        <w:lastRenderedPageBreak/>
        <w:t xml:space="preserve">prolonged crisis </w:t>
      </w:r>
      <w:r w:rsidR="007D6F9F">
        <w:rPr>
          <w:lang w:val="en-GB"/>
        </w:rPr>
        <w:t xml:space="preserve">in Ukraine </w:t>
      </w:r>
      <w:r w:rsidRPr="00812C71">
        <w:rPr>
          <w:lang w:val="en-GB"/>
        </w:rPr>
        <w:t xml:space="preserve">and its effects on </w:t>
      </w:r>
      <w:r w:rsidR="007D6F9F">
        <w:rPr>
          <w:lang w:val="en-GB"/>
        </w:rPr>
        <w:t xml:space="preserve">the </w:t>
      </w:r>
      <w:r w:rsidRPr="00812C71">
        <w:rPr>
          <w:lang w:val="en-GB"/>
        </w:rPr>
        <w:t>socioeconomic development of Moldova;</w:t>
      </w:r>
      <w:r w:rsidR="007D6F9F">
        <w:rPr>
          <w:lang w:val="en-GB"/>
        </w:rPr>
        <w:t xml:space="preserve"> </w:t>
      </w:r>
      <w:r w:rsidRPr="00812C71">
        <w:rPr>
          <w:lang w:val="en-GB"/>
        </w:rPr>
        <w:t>(</w:t>
      </w:r>
      <w:r w:rsidR="007D6F9F">
        <w:rPr>
          <w:lang w:val="en-GB"/>
        </w:rPr>
        <w:t>b</w:t>
      </w:r>
      <w:r w:rsidRPr="00812C71">
        <w:rPr>
          <w:lang w:val="en-GB"/>
        </w:rPr>
        <w:t>)</w:t>
      </w:r>
      <w:r w:rsidR="007D6F9F">
        <w:rPr>
          <w:lang w:val="en-GB"/>
        </w:rPr>
        <w:t> </w:t>
      </w:r>
      <w:r w:rsidRPr="00812C71">
        <w:rPr>
          <w:lang w:val="en-GB"/>
        </w:rPr>
        <w:t>an unpredictable political, economic and security environment, especially in the Transnistria</w:t>
      </w:r>
      <w:r w:rsidR="00C232D1">
        <w:rPr>
          <w:lang w:val="en-GB"/>
        </w:rPr>
        <w:t>n</w:t>
      </w:r>
      <w:r w:rsidRPr="00812C71">
        <w:rPr>
          <w:lang w:val="en-GB"/>
        </w:rPr>
        <w:t xml:space="preserve"> region; and (</w:t>
      </w:r>
      <w:r w:rsidR="007D6F9F">
        <w:rPr>
          <w:lang w:val="en-GB"/>
        </w:rPr>
        <w:t>c</w:t>
      </w:r>
      <w:r w:rsidRPr="00812C71">
        <w:rPr>
          <w:lang w:val="en-GB"/>
        </w:rPr>
        <w:t>) the persistent impacts of disasters – including COVID-19</w:t>
      </w:r>
      <w:r w:rsidR="00886227" w:rsidRPr="00812C71">
        <w:rPr>
          <w:lang w:val="en-GB"/>
        </w:rPr>
        <w:t xml:space="preserve"> </w:t>
      </w:r>
      <w:r w:rsidR="007D6F9F">
        <w:rPr>
          <w:lang w:val="en-GB"/>
        </w:rPr>
        <w:t xml:space="preserve">– </w:t>
      </w:r>
      <w:r w:rsidRPr="00812C71">
        <w:rPr>
          <w:lang w:val="en-GB"/>
        </w:rPr>
        <w:t xml:space="preserve">as well as the energy crisis on livelihoods. </w:t>
      </w:r>
      <w:bookmarkEnd w:id="1"/>
    </w:p>
    <w:p w14:paraId="440B432C" w14:textId="411C3E88" w:rsidR="007F7583" w:rsidRPr="00846D90" w:rsidRDefault="00D66FBC" w:rsidP="009F7225">
      <w:pPr>
        <w:pStyle w:val="ListParagraph"/>
        <w:numPr>
          <w:ilvl w:val="0"/>
          <w:numId w:val="3"/>
        </w:numPr>
        <w:spacing w:after="120" w:line="240" w:lineRule="exact"/>
        <w:ind w:left="1080" w:right="1210" w:firstLine="0"/>
        <w:jc w:val="both"/>
        <w:rPr>
          <w:lang w:val="en-GB"/>
        </w:rPr>
      </w:pPr>
      <w:r w:rsidRPr="00812C71">
        <w:rPr>
          <w:lang w:val="en-GB"/>
        </w:rPr>
        <w:t xml:space="preserve">To mitigate and manage these risks, </w:t>
      </w:r>
      <w:r w:rsidR="007D6F9F">
        <w:rPr>
          <w:lang w:val="en-GB"/>
        </w:rPr>
        <w:t xml:space="preserve">UNDP </w:t>
      </w:r>
      <w:r w:rsidR="00A52ACD" w:rsidRPr="00812C71">
        <w:rPr>
          <w:lang w:val="en-GB"/>
        </w:rPr>
        <w:t>will</w:t>
      </w:r>
      <w:r w:rsidRPr="00812C71">
        <w:rPr>
          <w:lang w:val="en-GB"/>
        </w:rPr>
        <w:t xml:space="preserve">: (a) continue to focus on major integrated and transformational projects for more significant impact and efficiency; (b) utilize </w:t>
      </w:r>
      <w:r w:rsidR="007D6F9F">
        <w:rPr>
          <w:lang w:val="en-GB"/>
        </w:rPr>
        <w:t xml:space="preserve">its </w:t>
      </w:r>
      <w:r w:rsidRPr="00812C71">
        <w:rPr>
          <w:lang w:val="en-GB"/>
        </w:rPr>
        <w:t xml:space="preserve">leadership role </w:t>
      </w:r>
      <w:r w:rsidR="00E858EF" w:rsidRPr="00812C71">
        <w:rPr>
          <w:lang w:val="en-GB"/>
        </w:rPr>
        <w:t>i</w:t>
      </w:r>
      <w:r w:rsidRPr="00812C71">
        <w:rPr>
          <w:lang w:val="en-GB"/>
        </w:rPr>
        <w:t xml:space="preserve">n resilience and </w:t>
      </w:r>
      <w:r w:rsidR="00E858EF" w:rsidRPr="00812C71">
        <w:rPr>
          <w:lang w:val="en-GB"/>
        </w:rPr>
        <w:t>reliance</w:t>
      </w:r>
      <w:r w:rsidRPr="00812C71">
        <w:rPr>
          <w:lang w:val="en-GB"/>
        </w:rPr>
        <w:t xml:space="preserve"> on its local partnerships – especially with municipalities, civil society and development agencies – to develop integrated solutions </w:t>
      </w:r>
      <w:r w:rsidR="00DC1640" w:rsidRPr="00812C71">
        <w:rPr>
          <w:lang w:val="en-GB"/>
        </w:rPr>
        <w:t xml:space="preserve">adapted </w:t>
      </w:r>
      <w:r w:rsidRPr="00812C71">
        <w:rPr>
          <w:lang w:val="en-GB"/>
        </w:rPr>
        <w:t xml:space="preserve">to local needs; </w:t>
      </w:r>
      <w:r w:rsidR="007D6F9F">
        <w:rPr>
          <w:lang w:val="en-GB"/>
        </w:rPr>
        <w:t xml:space="preserve">and </w:t>
      </w:r>
      <w:r w:rsidRPr="00812C71">
        <w:rPr>
          <w:lang w:val="en-GB"/>
        </w:rPr>
        <w:t xml:space="preserve">(c) strengthen </w:t>
      </w:r>
      <w:r w:rsidR="00E858EF" w:rsidRPr="00812C71">
        <w:rPr>
          <w:lang w:val="en-GB"/>
        </w:rPr>
        <w:t xml:space="preserve">the </w:t>
      </w:r>
      <w:r w:rsidRPr="00812C71">
        <w:rPr>
          <w:lang w:val="en-GB"/>
        </w:rPr>
        <w:t>resource mobilization strategy to diversify resource</w:t>
      </w:r>
      <w:r w:rsidR="00DC1640" w:rsidRPr="00812C71">
        <w:rPr>
          <w:lang w:val="en-GB"/>
        </w:rPr>
        <w:t>s</w:t>
      </w:r>
      <w:r w:rsidRPr="00812C71">
        <w:rPr>
          <w:lang w:val="en-GB"/>
        </w:rPr>
        <w:t xml:space="preserve"> and </w:t>
      </w:r>
      <w:r w:rsidR="00DC1640" w:rsidRPr="00812C71">
        <w:rPr>
          <w:lang w:val="en-GB"/>
        </w:rPr>
        <w:t xml:space="preserve">the </w:t>
      </w:r>
      <w:r w:rsidRPr="00812C71">
        <w:rPr>
          <w:lang w:val="en-GB"/>
        </w:rPr>
        <w:t xml:space="preserve">funding base by </w:t>
      </w:r>
      <w:r w:rsidR="00063805" w:rsidRPr="00812C71">
        <w:rPr>
          <w:lang w:val="en-GB"/>
        </w:rPr>
        <w:t>leveraging</w:t>
      </w:r>
      <w:r w:rsidRPr="00812C71">
        <w:rPr>
          <w:lang w:val="en-GB"/>
        </w:rPr>
        <w:t xml:space="preserve"> the support of multilateral and bilateral partners, the private sector and international financial institutions. </w:t>
      </w:r>
    </w:p>
    <w:p w14:paraId="420BC965" w14:textId="75D41B0B" w:rsidR="00D66FBC" w:rsidRPr="00846D90" w:rsidRDefault="00A52ACD" w:rsidP="009F7225">
      <w:pPr>
        <w:pStyle w:val="ListParagraph"/>
        <w:numPr>
          <w:ilvl w:val="0"/>
          <w:numId w:val="3"/>
        </w:numPr>
        <w:spacing w:after="200" w:line="240" w:lineRule="exact"/>
        <w:ind w:left="1080" w:right="1210" w:firstLine="0"/>
        <w:jc w:val="both"/>
        <w:rPr>
          <w:lang w:val="en-GB"/>
        </w:rPr>
      </w:pPr>
      <w:r w:rsidRPr="00812C71">
        <w:rPr>
          <w:lang w:val="en-GB"/>
        </w:rPr>
        <w:t xml:space="preserve">The </w:t>
      </w:r>
      <w:r w:rsidR="007D6F9F">
        <w:rPr>
          <w:lang w:val="en-GB"/>
        </w:rPr>
        <w:t>c</w:t>
      </w:r>
      <w:r w:rsidRPr="00812C71">
        <w:rPr>
          <w:lang w:val="en-GB"/>
        </w:rPr>
        <w:t xml:space="preserve">ountry </w:t>
      </w:r>
      <w:r w:rsidR="007D6F9F">
        <w:rPr>
          <w:lang w:val="en-GB"/>
        </w:rPr>
        <w:t>o</w:t>
      </w:r>
      <w:r w:rsidRPr="00812C71">
        <w:rPr>
          <w:lang w:val="en-GB"/>
        </w:rPr>
        <w:t xml:space="preserve">ffice </w:t>
      </w:r>
      <w:r w:rsidR="00D66FBC" w:rsidRPr="00812C71">
        <w:rPr>
          <w:lang w:val="en-GB"/>
        </w:rPr>
        <w:t xml:space="preserve">will continue </w:t>
      </w:r>
      <w:r w:rsidR="00FD77E9" w:rsidRPr="00846D90">
        <w:rPr>
          <w:lang w:val="en-GB"/>
        </w:rPr>
        <w:t>monitor</w:t>
      </w:r>
      <w:r w:rsidR="00F70836" w:rsidRPr="00846D90">
        <w:rPr>
          <w:lang w:val="en-GB"/>
        </w:rPr>
        <w:t>ing</w:t>
      </w:r>
      <w:r w:rsidR="00FD77E9" w:rsidRPr="00846D90">
        <w:rPr>
          <w:lang w:val="en-GB"/>
        </w:rPr>
        <w:t xml:space="preserve"> political, security, programmatic and operational risks </w:t>
      </w:r>
      <w:r w:rsidR="007D6F9F">
        <w:rPr>
          <w:lang w:val="en-GB"/>
        </w:rPr>
        <w:t>and</w:t>
      </w:r>
      <w:r w:rsidR="007D6F9F" w:rsidRPr="00846D90">
        <w:rPr>
          <w:lang w:val="en-GB"/>
        </w:rPr>
        <w:t xml:space="preserve"> </w:t>
      </w:r>
      <w:r w:rsidR="00FD77E9" w:rsidRPr="00846D90">
        <w:rPr>
          <w:lang w:val="en-GB"/>
        </w:rPr>
        <w:t xml:space="preserve">strengthening anticipatory capacities of both </w:t>
      </w:r>
      <w:r w:rsidR="007D6F9F">
        <w:rPr>
          <w:lang w:val="en-GB"/>
        </w:rPr>
        <w:t xml:space="preserve">the </w:t>
      </w:r>
      <w:r w:rsidR="00FD77E9" w:rsidRPr="00846D90">
        <w:rPr>
          <w:lang w:val="en-GB"/>
        </w:rPr>
        <w:t xml:space="preserve">UNDP </w:t>
      </w:r>
      <w:r w:rsidR="007D6F9F">
        <w:rPr>
          <w:lang w:val="en-GB"/>
        </w:rPr>
        <w:t>country office</w:t>
      </w:r>
      <w:r w:rsidR="007D6F9F" w:rsidRPr="00846D90">
        <w:rPr>
          <w:lang w:val="en-GB"/>
        </w:rPr>
        <w:t xml:space="preserve"> </w:t>
      </w:r>
      <w:r w:rsidR="00FD77E9" w:rsidRPr="00846D90">
        <w:rPr>
          <w:lang w:val="en-GB"/>
        </w:rPr>
        <w:t xml:space="preserve">and the </w:t>
      </w:r>
      <w:r w:rsidR="00914902" w:rsidRPr="00846D90">
        <w:rPr>
          <w:lang w:val="en-GB"/>
        </w:rPr>
        <w:t>G</w:t>
      </w:r>
      <w:r w:rsidR="00FD77E9" w:rsidRPr="00846D90">
        <w:rPr>
          <w:lang w:val="en-GB"/>
        </w:rPr>
        <w:t>overnment</w:t>
      </w:r>
      <w:r w:rsidR="00E50F22" w:rsidRPr="00846D90">
        <w:rPr>
          <w:lang w:val="en-GB"/>
        </w:rPr>
        <w:t xml:space="preserve"> </w:t>
      </w:r>
      <w:r w:rsidR="00914902" w:rsidRPr="00846D90">
        <w:rPr>
          <w:lang w:val="en-GB"/>
        </w:rPr>
        <w:t xml:space="preserve">to </w:t>
      </w:r>
      <w:r w:rsidR="00FD77E9" w:rsidRPr="00846D90">
        <w:rPr>
          <w:lang w:val="en-GB"/>
        </w:rPr>
        <w:t>facilitate adaptive management of projects</w:t>
      </w:r>
      <w:r w:rsidR="00914902" w:rsidRPr="00846D90">
        <w:rPr>
          <w:lang w:val="en-GB"/>
        </w:rPr>
        <w:t xml:space="preserve"> and</w:t>
      </w:r>
      <w:r w:rsidR="00FD77E9" w:rsidRPr="00846D90">
        <w:rPr>
          <w:lang w:val="en-GB"/>
        </w:rPr>
        <w:t xml:space="preserve"> ascertain the continued relevance of the country programme. </w:t>
      </w:r>
      <w:r w:rsidR="001F49CE" w:rsidRPr="00846D90">
        <w:rPr>
          <w:lang w:val="en-GB"/>
        </w:rPr>
        <w:t>It</w:t>
      </w:r>
      <w:r w:rsidR="00711756" w:rsidRPr="00846D90">
        <w:rPr>
          <w:lang w:val="en-GB"/>
        </w:rPr>
        <w:t xml:space="preserve"> will apply </w:t>
      </w:r>
      <w:r w:rsidR="00F70836" w:rsidRPr="00846D90">
        <w:rPr>
          <w:lang w:val="en-GB"/>
        </w:rPr>
        <w:t xml:space="preserve">the </w:t>
      </w:r>
      <w:r w:rsidR="00711756" w:rsidRPr="00846D90">
        <w:rPr>
          <w:lang w:val="en-GB"/>
        </w:rPr>
        <w:t xml:space="preserve">principles of </w:t>
      </w:r>
      <w:r w:rsidR="007D6F9F">
        <w:rPr>
          <w:lang w:val="en-GB"/>
        </w:rPr>
        <w:t xml:space="preserve">the </w:t>
      </w:r>
      <w:r w:rsidR="00711756" w:rsidRPr="00812C71">
        <w:rPr>
          <w:lang w:val="en-GB"/>
        </w:rPr>
        <w:t xml:space="preserve">UNDP </w:t>
      </w:r>
      <w:r w:rsidR="007D6F9F">
        <w:rPr>
          <w:lang w:val="en-GB"/>
        </w:rPr>
        <w:t>e</w:t>
      </w:r>
      <w:r w:rsidR="00711756" w:rsidRPr="00812C71">
        <w:rPr>
          <w:lang w:val="en-GB"/>
        </w:rPr>
        <w:t xml:space="preserve">nterprise </w:t>
      </w:r>
      <w:r w:rsidR="007D6F9F">
        <w:rPr>
          <w:lang w:val="en-GB"/>
        </w:rPr>
        <w:t>r</w:t>
      </w:r>
      <w:r w:rsidR="00711756" w:rsidRPr="00812C71">
        <w:rPr>
          <w:lang w:val="en-GB"/>
        </w:rPr>
        <w:t xml:space="preserve">isk </w:t>
      </w:r>
      <w:r w:rsidR="007D6F9F">
        <w:rPr>
          <w:lang w:val="en-GB"/>
        </w:rPr>
        <w:t>m</w:t>
      </w:r>
      <w:r w:rsidR="00711756" w:rsidRPr="00812C71">
        <w:rPr>
          <w:lang w:val="en-GB"/>
        </w:rPr>
        <w:t xml:space="preserve">anagement </w:t>
      </w:r>
      <w:r w:rsidR="007D6F9F">
        <w:rPr>
          <w:lang w:val="en-GB"/>
        </w:rPr>
        <w:t>p</w:t>
      </w:r>
      <w:r w:rsidR="00711756" w:rsidRPr="00812C71">
        <w:rPr>
          <w:lang w:val="en-GB"/>
        </w:rPr>
        <w:t>olicy</w:t>
      </w:r>
      <w:r w:rsidR="00711756" w:rsidRPr="00846D90">
        <w:rPr>
          <w:lang w:val="en-GB"/>
        </w:rPr>
        <w:t xml:space="preserve"> to ensure foresight and risk-informed decisions</w:t>
      </w:r>
      <w:r w:rsidR="00794CB7" w:rsidRPr="00846D90">
        <w:rPr>
          <w:lang w:val="en-GB"/>
        </w:rPr>
        <w:t>.</w:t>
      </w:r>
    </w:p>
    <w:p w14:paraId="2440D409" w14:textId="3464FB40" w:rsidR="00701B6B" w:rsidRPr="00846D90" w:rsidRDefault="001D42D1" w:rsidP="009F7225">
      <w:pPr>
        <w:pStyle w:val="Heading1"/>
        <w:numPr>
          <w:ilvl w:val="0"/>
          <w:numId w:val="15"/>
        </w:numPr>
        <w:tabs>
          <w:tab w:val="left" w:pos="1800"/>
        </w:tabs>
        <w:spacing w:after="200" w:line="240" w:lineRule="exact"/>
        <w:ind w:left="1080" w:right="1210" w:hanging="360"/>
        <w:jc w:val="both"/>
        <w:rPr>
          <w:rFonts w:ascii="Times New Roman" w:hAnsi="Times New Roman"/>
          <w:color w:val="000000"/>
          <w:sz w:val="24"/>
          <w:lang w:val="en-GB"/>
        </w:rPr>
      </w:pPr>
      <w:r w:rsidRPr="00846D90">
        <w:rPr>
          <w:rFonts w:ascii="Times New Roman" w:hAnsi="Times New Roman"/>
          <w:color w:val="000000"/>
          <w:sz w:val="24"/>
          <w:lang w:val="en-GB"/>
        </w:rPr>
        <w:t xml:space="preserve">Monitoring and </w:t>
      </w:r>
      <w:r w:rsidR="009F7225" w:rsidRPr="00846D90">
        <w:rPr>
          <w:rFonts w:ascii="Times New Roman" w:hAnsi="Times New Roman"/>
          <w:color w:val="000000"/>
          <w:sz w:val="24"/>
          <w:lang w:val="en-GB"/>
        </w:rPr>
        <w:t>e</w:t>
      </w:r>
      <w:r w:rsidR="001B3F87" w:rsidRPr="00846D90">
        <w:rPr>
          <w:rFonts w:ascii="Times New Roman" w:hAnsi="Times New Roman"/>
          <w:color w:val="000000"/>
          <w:sz w:val="24"/>
          <w:lang w:val="en-GB"/>
        </w:rPr>
        <w:t>valuation</w:t>
      </w:r>
    </w:p>
    <w:p w14:paraId="54C24C4D" w14:textId="3EE27832" w:rsidR="00C408B6" w:rsidRPr="00812C71" w:rsidRDefault="00A52ACD" w:rsidP="009F7225">
      <w:pPr>
        <w:pStyle w:val="ListParagraph"/>
        <w:numPr>
          <w:ilvl w:val="0"/>
          <w:numId w:val="3"/>
        </w:numPr>
        <w:spacing w:after="120" w:line="240" w:lineRule="exact"/>
        <w:ind w:left="1080" w:right="1210" w:firstLine="0"/>
        <w:jc w:val="both"/>
        <w:rPr>
          <w:lang w:val="en-GB"/>
        </w:rPr>
      </w:pPr>
      <w:r w:rsidRPr="00812C71">
        <w:rPr>
          <w:lang w:val="en-GB"/>
        </w:rPr>
        <w:t xml:space="preserve">The </w:t>
      </w:r>
      <w:r w:rsidR="007D6F9F">
        <w:rPr>
          <w:lang w:val="en-GB"/>
        </w:rPr>
        <w:t>c</w:t>
      </w:r>
      <w:r w:rsidRPr="00812C71">
        <w:rPr>
          <w:lang w:val="en-GB"/>
        </w:rPr>
        <w:t xml:space="preserve">ountry </w:t>
      </w:r>
      <w:r w:rsidR="007D6F9F">
        <w:rPr>
          <w:lang w:val="en-GB"/>
        </w:rPr>
        <w:t>o</w:t>
      </w:r>
      <w:r w:rsidRPr="00812C71">
        <w:rPr>
          <w:lang w:val="en-GB"/>
        </w:rPr>
        <w:t xml:space="preserve">ffice </w:t>
      </w:r>
      <w:r w:rsidR="00C408B6" w:rsidRPr="00812C71">
        <w:rPr>
          <w:lang w:val="en-GB"/>
        </w:rPr>
        <w:t xml:space="preserve">will </w:t>
      </w:r>
      <w:r w:rsidR="007D6F9F">
        <w:rPr>
          <w:lang w:val="en-GB"/>
        </w:rPr>
        <w:t xml:space="preserve">monitor </w:t>
      </w:r>
      <w:r w:rsidR="00C408B6" w:rsidRPr="00812C71">
        <w:rPr>
          <w:lang w:val="en-GB"/>
        </w:rPr>
        <w:t xml:space="preserve">progress towards the agreed development goals and outcomes, gather knowledge, and inform its work based on regular data collection, monitoring and continuous investment in </w:t>
      </w:r>
      <w:r w:rsidR="00F7167E" w:rsidRPr="00812C71">
        <w:rPr>
          <w:lang w:val="en-GB"/>
        </w:rPr>
        <w:t xml:space="preserve">national capacities and UNDP </w:t>
      </w:r>
      <w:r w:rsidR="00C408B6" w:rsidRPr="00812C71">
        <w:rPr>
          <w:lang w:val="en-GB"/>
        </w:rPr>
        <w:t>internal capacities. Data will be disaggregated by sex, geography and income and increasingly identify those most left behind and at risk of exclusion</w:t>
      </w:r>
      <w:r w:rsidR="001F49CE" w:rsidRPr="00812C71">
        <w:rPr>
          <w:lang w:val="en-GB"/>
        </w:rPr>
        <w:t>,</w:t>
      </w:r>
      <w:r w:rsidR="00C408B6" w:rsidRPr="00812C71">
        <w:rPr>
          <w:lang w:val="en-GB"/>
        </w:rPr>
        <w:t xml:space="preserve"> whenever possible. </w:t>
      </w:r>
    </w:p>
    <w:p w14:paraId="5532CE81" w14:textId="6F1DE1EE" w:rsidR="00C408B6" w:rsidRPr="00846D90" w:rsidRDefault="00C408B6" w:rsidP="009F7225">
      <w:pPr>
        <w:pStyle w:val="ListParagraph"/>
        <w:numPr>
          <w:ilvl w:val="0"/>
          <w:numId w:val="3"/>
        </w:numPr>
        <w:spacing w:after="120" w:line="240" w:lineRule="exact"/>
        <w:ind w:left="1080" w:right="1210" w:firstLine="0"/>
        <w:jc w:val="both"/>
        <w:rPr>
          <w:lang w:val="en-GB"/>
        </w:rPr>
      </w:pPr>
      <w:r w:rsidRPr="00812C71">
        <w:rPr>
          <w:lang w:val="en-GB"/>
        </w:rPr>
        <w:t xml:space="preserve">At the same time, </w:t>
      </w:r>
      <w:r w:rsidR="00A52ACD" w:rsidRPr="00812C71">
        <w:rPr>
          <w:lang w:val="en-GB"/>
        </w:rPr>
        <w:t xml:space="preserve">the programme </w:t>
      </w:r>
      <w:r w:rsidRPr="00812C71">
        <w:rPr>
          <w:lang w:val="en-GB"/>
        </w:rPr>
        <w:t>will continue its drive towards </w:t>
      </w:r>
      <w:r w:rsidR="007D6F9F">
        <w:rPr>
          <w:lang w:val="en-GB"/>
        </w:rPr>
        <w:t xml:space="preserve">making UNDP </w:t>
      </w:r>
      <w:r w:rsidRPr="00812C71">
        <w:rPr>
          <w:lang w:val="en-GB"/>
        </w:rPr>
        <w:t xml:space="preserve">a digitally native organization, as part of </w:t>
      </w:r>
      <w:r w:rsidR="007D6F9F">
        <w:rPr>
          <w:lang w:val="en-GB"/>
        </w:rPr>
        <w:t>its d</w:t>
      </w:r>
      <w:r w:rsidRPr="00812C71">
        <w:rPr>
          <w:lang w:val="en-GB"/>
        </w:rPr>
        <w:t xml:space="preserve">igital </w:t>
      </w:r>
      <w:r w:rsidR="007D6F9F">
        <w:rPr>
          <w:lang w:val="en-GB"/>
        </w:rPr>
        <w:t>s</w:t>
      </w:r>
      <w:r w:rsidRPr="00812C71">
        <w:rPr>
          <w:lang w:val="en-GB"/>
        </w:rPr>
        <w:t>trategy, </w:t>
      </w:r>
      <w:r w:rsidR="007D6F9F" w:rsidRPr="00812C71">
        <w:rPr>
          <w:lang w:val="en-GB"/>
        </w:rPr>
        <w:t>2022-2025</w:t>
      </w:r>
      <w:r w:rsidR="007D6F9F">
        <w:rPr>
          <w:lang w:val="en-GB"/>
        </w:rPr>
        <w:t xml:space="preserve">, </w:t>
      </w:r>
      <w:r w:rsidRPr="00812C71">
        <w:rPr>
          <w:lang w:val="en-GB"/>
        </w:rPr>
        <w:t>with fit-for-purpose digital systems</w:t>
      </w:r>
      <w:r w:rsidR="00E46E35" w:rsidRPr="00812C71">
        <w:rPr>
          <w:lang w:val="en-GB"/>
        </w:rPr>
        <w:t xml:space="preserve"> </w:t>
      </w:r>
      <w:r w:rsidRPr="00812C71">
        <w:rPr>
          <w:lang w:val="en-GB"/>
        </w:rPr>
        <w:t>and data and a digitally competent workforce.</w:t>
      </w:r>
      <w:r w:rsidRPr="00846D90">
        <w:rPr>
          <w:lang w:val="en-GB"/>
        </w:rPr>
        <w:t xml:space="preserve"> The programme will reinforce </w:t>
      </w:r>
      <w:r w:rsidR="004B3A40" w:rsidRPr="00846D90">
        <w:rPr>
          <w:lang w:val="en-GB"/>
        </w:rPr>
        <w:t>its capacity</w:t>
      </w:r>
      <w:r w:rsidR="001845E5" w:rsidRPr="00846D90">
        <w:rPr>
          <w:lang w:val="en-GB"/>
        </w:rPr>
        <w:t xml:space="preserve">, </w:t>
      </w:r>
      <w:r w:rsidRPr="00846D90">
        <w:rPr>
          <w:lang w:val="en-GB"/>
        </w:rPr>
        <w:t xml:space="preserve">innovative tools </w:t>
      </w:r>
      <w:r w:rsidR="006E2D03" w:rsidRPr="00846D90">
        <w:rPr>
          <w:lang w:val="en-GB"/>
        </w:rPr>
        <w:t xml:space="preserve">for </w:t>
      </w:r>
      <w:r w:rsidRPr="00846D90">
        <w:rPr>
          <w:lang w:val="en-GB"/>
        </w:rPr>
        <w:t>data collection</w:t>
      </w:r>
      <w:r w:rsidR="007D6F9F">
        <w:rPr>
          <w:lang w:val="en-GB"/>
        </w:rPr>
        <w:t>,</w:t>
      </w:r>
      <w:r w:rsidRPr="00846D90">
        <w:rPr>
          <w:lang w:val="en-GB"/>
        </w:rPr>
        <w:t xml:space="preserve"> and analysis at the country programme outcome and output levels. </w:t>
      </w:r>
      <w:r w:rsidR="00357C83">
        <w:rPr>
          <w:lang w:val="en-GB"/>
        </w:rPr>
        <w:t>E</w:t>
      </w:r>
      <w:r w:rsidRPr="00812C71">
        <w:rPr>
          <w:lang w:val="en-GB"/>
        </w:rPr>
        <w:t>xisting</w:t>
      </w:r>
      <w:r w:rsidRPr="00846D90">
        <w:rPr>
          <w:lang w:val="en-GB"/>
        </w:rPr>
        <w:t xml:space="preserve"> monitoring tools will be modernized to enable measurable tracking of performance through collection of data and lessons to facilitate continuous organizational learning. </w:t>
      </w:r>
    </w:p>
    <w:p w14:paraId="4708B290" w14:textId="57F9193F" w:rsidR="009F7225" w:rsidRPr="00846D90" w:rsidRDefault="00357C83" w:rsidP="009F7225">
      <w:pPr>
        <w:pStyle w:val="ListParagraph"/>
        <w:numPr>
          <w:ilvl w:val="0"/>
          <w:numId w:val="3"/>
        </w:numPr>
        <w:spacing w:after="120" w:line="240" w:lineRule="exact"/>
        <w:ind w:left="1080" w:right="1210" w:firstLine="0"/>
        <w:jc w:val="both"/>
        <w:rPr>
          <w:lang w:val="en-GB"/>
        </w:rPr>
      </w:pPr>
      <w:r>
        <w:rPr>
          <w:lang w:val="en-GB"/>
        </w:rPr>
        <w:t>W</w:t>
      </w:r>
      <w:r w:rsidR="00A52ACD" w:rsidRPr="00812C71">
        <w:rPr>
          <w:lang w:val="en-GB"/>
        </w:rPr>
        <w:t xml:space="preserve">ork </w:t>
      </w:r>
      <w:r>
        <w:rPr>
          <w:lang w:val="en-GB"/>
        </w:rPr>
        <w:t xml:space="preserve">will continue </w:t>
      </w:r>
      <w:r w:rsidR="00A52ACD" w:rsidRPr="00812C71">
        <w:rPr>
          <w:lang w:val="en-GB"/>
        </w:rPr>
        <w:t xml:space="preserve">on </w:t>
      </w:r>
      <w:r w:rsidR="00C408B6" w:rsidRPr="00812C71">
        <w:rPr>
          <w:lang w:val="en-GB"/>
        </w:rPr>
        <w:t>employ</w:t>
      </w:r>
      <w:r w:rsidR="00A52ACD" w:rsidRPr="00812C71">
        <w:rPr>
          <w:lang w:val="en-GB"/>
        </w:rPr>
        <w:t xml:space="preserve">ing </w:t>
      </w:r>
      <w:r w:rsidR="00C408B6" w:rsidRPr="00812C71">
        <w:rPr>
          <w:lang w:val="en-GB"/>
        </w:rPr>
        <w:t xml:space="preserve">national monitoring systems, official statistical data, and reports from ministries, development partners and research institutions to measure </w:t>
      </w:r>
      <w:r>
        <w:rPr>
          <w:lang w:val="en-GB"/>
        </w:rPr>
        <w:t xml:space="preserve">the UNDP </w:t>
      </w:r>
      <w:r w:rsidR="00C408B6" w:rsidRPr="00812C71">
        <w:rPr>
          <w:lang w:val="en-GB"/>
        </w:rPr>
        <w:t xml:space="preserve">contribution to national results. Other data information, perception surveys and innovative tools </w:t>
      </w:r>
      <w:r>
        <w:rPr>
          <w:lang w:val="en-GB"/>
        </w:rPr>
        <w:t xml:space="preserve">of United Nations country team members </w:t>
      </w:r>
      <w:r w:rsidR="00C408B6" w:rsidRPr="00812C71">
        <w:rPr>
          <w:lang w:val="en-GB"/>
        </w:rPr>
        <w:t xml:space="preserve">will be used to assess effects and behavioural change whenever possible and available. The evaluations contained in the plan provide sufficient and balanced coverage of all programme areas. New project results will either be captured in the </w:t>
      </w:r>
      <w:r>
        <w:rPr>
          <w:lang w:val="en-GB"/>
        </w:rPr>
        <w:t>m</w:t>
      </w:r>
      <w:r w:rsidR="00C408B6" w:rsidRPr="00812C71">
        <w:rPr>
          <w:lang w:val="en-GB"/>
        </w:rPr>
        <w:t>id-</w:t>
      </w:r>
      <w:r>
        <w:rPr>
          <w:lang w:val="en-GB"/>
        </w:rPr>
        <w:t>t</w:t>
      </w:r>
      <w:r w:rsidR="00C408B6" w:rsidRPr="00812C71">
        <w:rPr>
          <w:lang w:val="en-GB"/>
        </w:rPr>
        <w:t xml:space="preserve">erm </w:t>
      </w:r>
      <w:r>
        <w:rPr>
          <w:lang w:val="en-GB"/>
        </w:rPr>
        <w:t>r</w:t>
      </w:r>
      <w:r w:rsidR="00C408B6" w:rsidRPr="00812C71">
        <w:rPr>
          <w:lang w:val="en-GB"/>
        </w:rPr>
        <w:t xml:space="preserve">eview or be evaluated in project evaluations to be added in yearly reviews of the </w:t>
      </w:r>
      <w:r>
        <w:rPr>
          <w:lang w:val="en-GB"/>
        </w:rPr>
        <w:t>e</w:t>
      </w:r>
      <w:r w:rsidR="00C408B6" w:rsidRPr="00812C71">
        <w:rPr>
          <w:lang w:val="en-GB"/>
        </w:rPr>
        <w:t xml:space="preserve">valuation </w:t>
      </w:r>
      <w:r>
        <w:rPr>
          <w:lang w:val="en-GB"/>
        </w:rPr>
        <w:t>p</w:t>
      </w:r>
      <w:r w:rsidR="00C408B6" w:rsidRPr="00812C71">
        <w:rPr>
          <w:lang w:val="en-GB"/>
        </w:rPr>
        <w:t xml:space="preserve">lan. Socioeconomic, political and environmental risks have been considered when outlining the </w:t>
      </w:r>
      <w:r>
        <w:rPr>
          <w:lang w:val="en-GB"/>
        </w:rPr>
        <w:t>e</w:t>
      </w:r>
      <w:r w:rsidR="00C408B6" w:rsidRPr="00812C71">
        <w:rPr>
          <w:lang w:val="en-GB"/>
        </w:rPr>
        <w:t xml:space="preserve">valuation </w:t>
      </w:r>
      <w:r>
        <w:rPr>
          <w:lang w:val="en-GB"/>
        </w:rPr>
        <w:t>p</w:t>
      </w:r>
      <w:r w:rsidR="00C408B6" w:rsidRPr="00812C71">
        <w:rPr>
          <w:lang w:val="en-GB"/>
        </w:rPr>
        <w:t xml:space="preserve">lan and calendar. UNDP </w:t>
      </w:r>
      <w:r w:rsidR="00A52ACD" w:rsidRPr="00812C71">
        <w:rPr>
          <w:lang w:val="en-GB"/>
        </w:rPr>
        <w:t xml:space="preserve">plans </w:t>
      </w:r>
      <w:r w:rsidR="00C408B6" w:rsidRPr="00812C71">
        <w:rPr>
          <w:lang w:val="en-GB"/>
        </w:rPr>
        <w:t>also contribute to UNSDCF evaluations.</w:t>
      </w:r>
    </w:p>
    <w:p w14:paraId="2B06B0E1" w14:textId="77777777" w:rsidR="00EE0DF2" w:rsidRPr="00846D90" w:rsidRDefault="00EE0DF2" w:rsidP="009F7225">
      <w:pPr>
        <w:spacing w:after="120" w:line="240" w:lineRule="exact"/>
        <w:ind w:right="1210"/>
        <w:jc w:val="both"/>
        <w:rPr>
          <w:lang w:val="en-GB"/>
        </w:rPr>
      </w:pPr>
    </w:p>
    <w:p w14:paraId="2440D41D" w14:textId="64D06D87" w:rsidR="009F7225" w:rsidRPr="00846D90" w:rsidRDefault="009F7225" w:rsidP="009F7225">
      <w:pPr>
        <w:spacing w:after="120" w:line="240" w:lineRule="exact"/>
        <w:ind w:right="1210"/>
        <w:jc w:val="both"/>
        <w:rPr>
          <w:lang w:val="en-GB"/>
        </w:rPr>
        <w:sectPr w:rsidR="009F7225" w:rsidRPr="00846D90" w:rsidSect="00677A8F">
          <w:headerReference w:type="even" r:id="rId20"/>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p>
    <w:p w14:paraId="2440D43F" w14:textId="68A4CFFA" w:rsidR="006B6E78" w:rsidRPr="00846D90" w:rsidRDefault="001348D1" w:rsidP="252ED4E7">
      <w:pPr>
        <w:pStyle w:val="Heading4"/>
        <w:spacing w:after="120"/>
        <w:rPr>
          <w:rFonts w:ascii="Times New Roman" w:hAnsi="Times New Roman"/>
          <w:sz w:val="20"/>
          <w:lang w:val="en-GB"/>
        </w:rPr>
      </w:pPr>
      <w:r w:rsidRPr="00846D90">
        <w:rPr>
          <w:rFonts w:ascii="Times New Roman" w:hAnsi="Times New Roman"/>
          <w:sz w:val="24"/>
          <w:lang w:val="en-GB"/>
        </w:rPr>
        <w:lastRenderedPageBreak/>
        <w:t xml:space="preserve">Annex. </w:t>
      </w:r>
      <w:r w:rsidRPr="00846D90">
        <w:rPr>
          <w:rFonts w:ascii="Times New Roman" w:hAnsi="Times New Roman"/>
          <w:color w:val="000000"/>
          <w:kern w:val="14"/>
          <w:sz w:val="24"/>
          <w:lang w:val="en-GB"/>
        </w:rPr>
        <w:t>Results and resources framework for the Republic of Moldova (2023-2027)</w:t>
      </w:r>
    </w:p>
    <w:tbl>
      <w:tblPr>
        <w:tblW w:w="5323"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75"/>
        <w:gridCol w:w="2076"/>
        <w:gridCol w:w="5489"/>
        <w:gridCol w:w="2249"/>
        <w:gridCol w:w="1711"/>
      </w:tblGrid>
      <w:tr w:rsidR="00673B29" w:rsidRPr="00812C71" w14:paraId="3CB9FDAA" w14:textId="77777777" w:rsidTr="009F7225">
        <w:tc>
          <w:tcPr>
            <w:tcW w:w="5000" w:type="pct"/>
            <w:gridSpan w:val="5"/>
            <w:shd w:val="clear" w:color="auto" w:fill="DBE5F1" w:themeFill="accent1" w:themeFillTint="33"/>
            <w:tcMar>
              <w:top w:w="72" w:type="dxa"/>
              <w:left w:w="144" w:type="dxa"/>
              <w:bottom w:w="72" w:type="dxa"/>
              <w:right w:w="144" w:type="dxa"/>
            </w:tcMar>
          </w:tcPr>
          <w:p w14:paraId="1842260A" w14:textId="125FCFA6" w:rsidR="00673B29" w:rsidRPr="00812C71" w:rsidRDefault="00673B29" w:rsidP="00E61B23">
            <w:pPr>
              <w:jc w:val="both"/>
              <w:rPr>
                <w:color w:val="000000"/>
                <w:sz w:val="16"/>
                <w:szCs w:val="16"/>
                <w:lang w:val="en-GB"/>
              </w:rPr>
            </w:pPr>
            <w:bookmarkStart w:id="3" w:name="_Hlk93194807"/>
            <w:r w:rsidRPr="00812C71">
              <w:rPr>
                <w:b/>
                <w:bCs/>
                <w:color w:val="000000"/>
                <w:sz w:val="16"/>
                <w:szCs w:val="16"/>
                <w:lang w:val="en-GB"/>
              </w:rPr>
              <w:t xml:space="preserve">NATIONAL PRIORITY OR GOAL: </w:t>
            </w:r>
            <w:r w:rsidR="00682C45" w:rsidRPr="00812C71">
              <w:rPr>
                <w:b/>
                <w:bCs/>
                <w:color w:val="000000"/>
                <w:sz w:val="16"/>
                <w:szCs w:val="16"/>
                <w:lang w:val="en-GB"/>
              </w:rPr>
              <w:t>Improvement in public infrastructure, utilities and housing</w:t>
            </w:r>
            <w:r w:rsidR="00357C83">
              <w:rPr>
                <w:b/>
                <w:bCs/>
                <w:color w:val="000000"/>
                <w:sz w:val="16"/>
                <w:szCs w:val="16"/>
                <w:lang w:val="en-GB"/>
              </w:rPr>
              <w:t>.</w:t>
            </w:r>
          </w:p>
        </w:tc>
      </w:tr>
      <w:tr w:rsidR="00673B29" w:rsidRPr="00812C71" w14:paraId="790AB7D1" w14:textId="77777777" w:rsidTr="009F7225">
        <w:tc>
          <w:tcPr>
            <w:tcW w:w="5000" w:type="pct"/>
            <w:gridSpan w:val="5"/>
            <w:shd w:val="clear" w:color="auto" w:fill="DBE5F1" w:themeFill="accent1" w:themeFillTint="33"/>
            <w:tcMar>
              <w:top w:w="72" w:type="dxa"/>
              <w:left w:w="144" w:type="dxa"/>
              <w:bottom w:w="72" w:type="dxa"/>
              <w:right w:w="144" w:type="dxa"/>
            </w:tcMar>
          </w:tcPr>
          <w:p w14:paraId="65EE10E3" w14:textId="3AC7E819" w:rsidR="00673B29" w:rsidRPr="00812C71" w:rsidRDefault="00673B29" w:rsidP="00357C83">
            <w:pPr>
              <w:jc w:val="both"/>
              <w:rPr>
                <w:b/>
                <w:bCs/>
                <w:color w:val="000000"/>
                <w:sz w:val="16"/>
                <w:szCs w:val="16"/>
                <w:lang w:val="en-GB"/>
              </w:rPr>
            </w:pPr>
            <w:r w:rsidRPr="00812C71">
              <w:rPr>
                <w:b/>
                <w:bCs/>
                <w:color w:val="000000"/>
                <w:sz w:val="16"/>
                <w:szCs w:val="16"/>
                <w:lang w:val="en-GB"/>
              </w:rPr>
              <w:t>COOPERATION FRAMEWORK OUTCOME INVOLVING UNDP 1: Outcome 1: By 2027, institutions deliver human rights</w:t>
            </w:r>
            <w:r w:rsidR="00920877">
              <w:rPr>
                <w:b/>
                <w:bCs/>
                <w:color w:val="000000"/>
                <w:sz w:val="16"/>
                <w:szCs w:val="16"/>
                <w:lang w:val="en-GB"/>
              </w:rPr>
              <w:t>-based</w:t>
            </w:r>
            <w:r w:rsidRPr="00812C71">
              <w:rPr>
                <w:b/>
                <w:bCs/>
                <w:color w:val="000000"/>
                <w:sz w:val="16"/>
                <w:szCs w:val="16"/>
                <w:lang w:val="en-GB"/>
              </w:rPr>
              <w:t>, evidence-</w:t>
            </w:r>
            <w:r w:rsidR="00920877">
              <w:rPr>
                <w:b/>
                <w:bCs/>
                <w:color w:val="000000"/>
                <w:sz w:val="16"/>
                <w:szCs w:val="16"/>
                <w:lang w:val="en-GB"/>
              </w:rPr>
              <w:t>informed</w:t>
            </w:r>
            <w:r w:rsidR="00920877" w:rsidRPr="00812C71">
              <w:rPr>
                <w:b/>
                <w:bCs/>
                <w:color w:val="000000"/>
                <w:sz w:val="16"/>
                <w:szCs w:val="16"/>
                <w:lang w:val="en-GB"/>
              </w:rPr>
              <w:t xml:space="preserve"> </w:t>
            </w:r>
            <w:r w:rsidRPr="00812C71">
              <w:rPr>
                <w:b/>
                <w:bCs/>
                <w:color w:val="000000"/>
                <w:sz w:val="16"/>
                <w:szCs w:val="16"/>
                <w:lang w:val="en-GB"/>
              </w:rPr>
              <w:t>and gender-responsive services for all</w:t>
            </w:r>
            <w:r w:rsidR="00E32F2E" w:rsidRPr="00812C71">
              <w:rPr>
                <w:b/>
                <w:bCs/>
                <w:color w:val="000000"/>
                <w:sz w:val="16"/>
                <w:szCs w:val="16"/>
                <w:lang w:val="en-GB"/>
              </w:rPr>
              <w:t xml:space="preserve"> with the focus on those who are left behind</w:t>
            </w:r>
            <w:r w:rsidR="00357C83">
              <w:rPr>
                <w:b/>
                <w:bCs/>
                <w:color w:val="000000"/>
                <w:sz w:val="16"/>
                <w:szCs w:val="16"/>
                <w:lang w:val="en-GB"/>
              </w:rPr>
              <w:t>.</w:t>
            </w:r>
          </w:p>
        </w:tc>
      </w:tr>
      <w:tr w:rsidR="00673B29" w:rsidRPr="00812C71" w14:paraId="0907864F" w14:textId="77777777" w:rsidTr="009F7225">
        <w:tc>
          <w:tcPr>
            <w:tcW w:w="5000" w:type="pct"/>
            <w:gridSpan w:val="5"/>
            <w:shd w:val="clear" w:color="auto" w:fill="DBE5F1" w:themeFill="accent1" w:themeFillTint="33"/>
            <w:tcMar>
              <w:top w:w="72" w:type="dxa"/>
              <w:left w:w="144" w:type="dxa"/>
              <w:bottom w:w="72" w:type="dxa"/>
              <w:right w:w="144" w:type="dxa"/>
            </w:tcMar>
          </w:tcPr>
          <w:p w14:paraId="2B3AC796" w14:textId="77777777" w:rsidR="00673B29" w:rsidRPr="00812C71" w:rsidRDefault="00673B29" w:rsidP="00673B29">
            <w:pPr>
              <w:jc w:val="both"/>
              <w:rPr>
                <w:b/>
                <w:bCs/>
                <w:color w:val="000000"/>
                <w:sz w:val="16"/>
                <w:szCs w:val="16"/>
                <w:lang w:val="en-GB"/>
              </w:rPr>
            </w:pPr>
            <w:r w:rsidRPr="00812C71">
              <w:rPr>
                <w:b/>
                <w:bCs/>
                <w:color w:val="000000"/>
                <w:sz w:val="16"/>
                <w:szCs w:val="16"/>
                <w:lang w:val="en-GB"/>
              </w:rPr>
              <w:t>RELATED STRATEGIC PLAN OUTCOME: Outcome 2. No one left behind, centring on equitable access to opportunities and a rights-based approach to human agency and human development.</w:t>
            </w:r>
          </w:p>
        </w:tc>
      </w:tr>
      <w:tr w:rsidR="00673B29" w:rsidRPr="00812C71" w14:paraId="01956A27" w14:textId="77777777" w:rsidTr="007C494E">
        <w:tc>
          <w:tcPr>
            <w:tcW w:w="998" w:type="pct"/>
            <w:shd w:val="clear" w:color="auto" w:fill="DBE5F1" w:themeFill="accent1" w:themeFillTint="33"/>
            <w:tcMar>
              <w:top w:w="72" w:type="dxa"/>
              <w:left w:w="144" w:type="dxa"/>
              <w:bottom w:w="72" w:type="dxa"/>
              <w:right w:w="144" w:type="dxa"/>
            </w:tcMar>
            <w:vAlign w:val="center"/>
          </w:tcPr>
          <w:p w14:paraId="00B83CC0" w14:textId="77777777" w:rsidR="00673B29" w:rsidRPr="00812C71" w:rsidRDefault="00673B29" w:rsidP="00673B29">
            <w:pPr>
              <w:jc w:val="center"/>
              <w:rPr>
                <w:b/>
                <w:bCs/>
                <w:color w:val="000000"/>
                <w:sz w:val="16"/>
                <w:szCs w:val="16"/>
                <w:lang w:val="en-GB"/>
              </w:rPr>
            </w:pPr>
            <w:r w:rsidRPr="00812C71">
              <w:rPr>
                <w:b/>
                <w:bCs/>
                <w:color w:val="000000"/>
                <w:sz w:val="16"/>
                <w:szCs w:val="16"/>
                <w:lang w:val="en-GB"/>
              </w:rPr>
              <w:t>COOPERATION FRAMEWORK</w:t>
            </w:r>
          </w:p>
          <w:p w14:paraId="36FF4022" w14:textId="77777777" w:rsidR="00673B29" w:rsidRPr="00812C71" w:rsidRDefault="00673B29" w:rsidP="00673B29">
            <w:pPr>
              <w:jc w:val="center"/>
              <w:rPr>
                <w:b/>
                <w:bCs/>
                <w:color w:val="000000"/>
                <w:sz w:val="16"/>
                <w:szCs w:val="16"/>
                <w:lang w:val="en-GB"/>
              </w:rPr>
            </w:pPr>
            <w:r w:rsidRPr="00812C71">
              <w:rPr>
                <w:b/>
                <w:bCs/>
                <w:color w:val="000000"/>
                <w:sz w:val="16"/>
                <w:szCs w:val="16"/>
                <w:lang w:val="en-GB"/>
              </w:rPr>
              <w:t>OUTCOME INDICATOR(S),</w:t>
            </w:r>
          </w:p>
          <w:p w14:paraId="794C1C89" w14:textId="77777777" w:rsidR="00673B29" w:rsidRPr="00812C71" w:rsidRDefault="00673B29" w:rsidP="00673B29">
            <w:pPr>
              <w:jc w:val="center"/>
              <w:rPr>
                <w:color w:val="000000"/>
                <w:sz w:val="16"/>
                <w:szCs w:val="16"/>
                <w:lang w:val="en-GB"/>
              </w:rPr>
            </w:pPr>
            <w:r w:rsidRPr="00812C71">
              <w:rPr>
                <w:b/>
                <w:bCs/>
                <w:color w:val="000000"/>
                <w:sz w:val="16"/>
                <w:szCs w:val="16"/>
                <w:lang w:val="en-GB"/>
              </w:rPr>
              <w:t>BASELINES, TARGET(S)</w:t>
            </w:r>
          </w:p>
        </w:tc>
        <w:tc>
          <w:tcPr>
            <w:tcW w:w="721" w:type="pct"/>
            <w:shd w:val="clear" w:color="auto" w:fill="DBE5F1" w:themeFill="accent1" w:themeFillTint="33"/>
            <w:vAlign w:val="center"/>
          </w:tcPr>
          <w:p w14:paraId="77EFA44F" w14:textId="77777777" w:rsidR="00673B29" w:rsidRPr="00812C71" w:rsidRDefault="00673B29" w:rsidP="00673B29">
            <w:pPr>
              <w:jc w:val="center"/>
              <w:rPr>
                <w:b/>
                <w:color w:val="000000"/>
                <w:sz w:val="16"/>
                <w:szCs w:val="16"/>
                <w:lang w:val="en-GB"/>
              </w:rPr>
            </w:pPr>
            <w:r w:rsidRPr="00812C71">
              <w:rPr>
                <w:b/>
                <w:color w:val="000000"/>
                <w:sz w:val="16"/>
                <w:szCs w:val="16"/>
                <w:lang w:val="en-GB"/>
              </w:rPr>
              <w:t>DATA SOURCE AND FREQUENCY OF DATA COLLECTION, AND RESPONSIBILITIES</w:t>
            </w:r>
          </w:p>
          <w:p w14:paraId="3F7F644F" w14:textId="77777777" w:rsidR="00673B29" w:rsidRPr="00812C71" w:rsidRDefault="00673B29" w:rsidP="001348D1">
            <w:pPr>
              <w:rPr>
                <w:b/>
                <w:color w:val="000000"/>
                <w:sz w:val="16"/>
                <w:szCs w:val="16"/>
                <w:lang w:val="en-GB"/>
              </w:rPr>
            </w:pPr>
          </w:p>
        </w:tc>
        <w:tc>
          <w:tcPr>
            <w:tcW w:w="1906" w:type="pct"/>
            <w:shd w:val="clear" w:color="auto" w:fill="DBE5F1" w:themeFill="accent1" w:themeFillTint="33"/>
            <w:tcMar>
              <w:top w:w="72" w:type="dxa"/>
              <w:left w:w="144" w:type="dxa"/>
              <w:bottom w:w="72" w:type="dxa"/>
              <w:right w:w="144" w:type="dxa"/>
            </w:tcMar>
            <w:vAlign w:val="center"/>
          </w:tcPr>
          <w:p w14:paraId="1FD5EA94" w14:textId="2B62F82B" w:rsidR="00357C83" w:rsidRDefault="00673B29" w:rsidP="00673B29">
            <w:pPr>
              <w:jc w:val="center"/>
              <w:rPr>
                <w:b/>
                <w:bCs/>
                <w:color w:val="000000"/>
                <w:sz w:val="16"/>
                <w:szCs w:val="16"/>
                <w:lang w:val="en-GB"/>
              </w:rPr>
            </w:pPr>
            <w:r w:rsidRPr="00812C71">
              <w:rPr>
                <w:b/>
                <w:bCs/>
                <w:color w:val="000000"/>
                <w:sz w:val="16"/>
                <w:szCs w:val="16"/>
                <w:lang w:val="en-GB"/>
              </w:rPr>
              <w:t>INDICATIVE COUNTRY PROGRAMME OUTPUTS</w:t>
            </w:r>
          </w:p>
          <w:p w14:paraId="1537FD0C" w14:textId="07B402A3" w:rsidR="00673B29" w:rsidRPr="00846D90" w:rsidRDefault="00673B29" w:rsidP="00673B29">
            <w:pPr>
              <w:jc w:val="center"/>
              <w:rPr>
                <w:i/>
                <w:color w:val="000000"/>
                <w:sz w:val="16"/>
                <w:lang w:val="en-GB"/>
              </w:rPr>
            </w:pPr>
            <w:r w:rsidRPr="00846D90">
              <w:rPr>
                <w:i/>
                <w:color w:val="000000"/>
                <w:sz w:val="16"/>
                <w:lang w:val="en-GB"/>
              </w:rPr>
              <w:t>(including indicators, baselines targets)</w:t>
            </w:r>
          </w:p>
          <w:p w14:paraId="1FF380BD" w14:textId="77777777" w:rsidR="00673B29" w:rsidRPr="00812C71" w:rsidRDefault="00673B29" w:rsidP="00673B29">
            <w:pPr>
              <w:jc w:val="center"/>
              <w:rPr>
                <w:color w:val="000000"/>
                <w:sz w:val="16"/>
                <w:szCs w:val="16"/>
                <w:lang w:val="en-GB"/>
              </w:rPr>
            </w:pPr>
          </w:p>
        </w:tc>
        <w:tc>
          <w:tcPr>
            <w:tcW w:w="781" w:type="pct"/>
            <w:shd w:val="clear" w:color="auto" w:fill="DBE5F1" w:themeFill="accent1" w:themeFillTint="33"/>
            <w:vAlign w:val="center"/>
          </w:tcPr>
          <w:p w14:paraId="5B9EA228" w14:textId="77777777" w:rsidR="00673B29" w:rsidRPr="00812C71" w:rsidRDefault="00673B29" w:rsidP="00673B29">
            <w:pPr>
              <w:jc w:val="center"/>
              <w:rPr>
                <w:b/>
                <w:bCs/>
                <w:color w:val="000000"/>
                <w:sz w:val="16"/>
                <w:szCs w:val="16"/>
                <w:lang w:val="en-GB"/>
              </w:rPr>
            </w:pPr>
            <w:r w:rsidRPr="00812C71">
              <w:rPr>
                <w:b/>
                <w:bCs/>
                <w:color w:val="000000"/>
                <w:sz w:val="16"/>
                <w:szCs w:val="16"/>
                <w:lang w:val="en-GB"/>
              </w:rPr>
              <w:t>MAJOR PARTNERS / PARTNERSHIPS</w:t>
            </w:r>
          </w:p>
          <w:p w14:paraId="6FBFCE04" w14:textId="77777777" w:rsidR="00673B29" w:rsidRPr="00812C71" w:rsidRDefault="00673B29" w:rsidP="00673B29">
            <w:pPr>
              <w:jc w:val="center"/>
              <w:rPr>
                <w:b/>
                <w:bCs/>
                <w:color w:val="000000"/>
                <w:sz w:val="16"/>
                <w:szCs w:val="16"/>
                <w:lang w:val="en-GB"/>
              </w:rPr>
            </w:pPr>
            <w:r w:rsidRPr="00812C71">
              <w:rPr>
                <w:b/>
                <w:bCs/>
                <w:color w:val="000000"/>
                <w:sz w:val="16"/>
                <w:szCs w:val="16"/>
                <w:lang w:val="en-GB"/>
              </w:rPr>
              <w:t>FRAMEWORKS</w:t>
            </w:r>
          </w:p>
        </w:tc>
        <w:tc>
          <w:tcPr>
            <w:tcW w:w="594" w:type="pct"/>
            <w:shd w:val="clear" w:color="auto" w:fill="DBE5F1" w:themeFill="accent1" w:themeFillTint="33"/>
            <w:tcMar>
              <w:top w:w="15" w:type="dxa"/>
              <w:left w:w="108" w:type="dxa"/>
              <w:bottom w:w="0" w:type="dxa"/>
              <w:right w:w="108" w:type="dxa"/>
            </w:tcMar>
            <w:vAlign w:val="center"/>
          </w:tcPr>
          <w:p w14:paraId="2C4F6877" w14:textId="0ED744AB" w:rsidR="00673B29" w:rsidRDefault="00673B29" w:rsidP="00673B29">
            <w:pPr>
              <w:jc w:val="center"/>
              <w:rPr>
                <w:b/>
                <w:bCs/>
                <w:color w:val="000000"/>
                <w:sz w:val="16"/>
                <w:szCs w:val="16"/>
                <w:lang w:val="en-GB"/>
              </w:rPr>
            </w:pPr>
            <w:r w:rsidRPr="00812C71">
              <w:rPr>
                <w:b/>
                <w:bCs/>
                <w:color w:val="000000"/>
                <w:sz w:val="16"/>
                <w:szCs w:val="16"/>
                <w:lang w:val="en-GB"/>
              </w:rPr>
              <w:t>ESTIMATED COST BY OUTCOME</w:t>
            </w:r>
          </w:p>
          <w:p w14:paraId="6CBE4A4C" w14:textId="2DF57918" w:rsidR="00357C83" w:rsidRPr="00357C83" w:rsidRDefault="00357C83" w:rsidP="00673B29">
            <w:pPr>
              <w:jc w:val="center"/>
              <w:rPr>
                <w:i/>
                <w:iCs/>
                <w:color w:val="000000"/>
                <w:sz w:val="16"/>
                <w:szCs w:val="16"/>
                <w:lang w:val="en-GB"/>
              </w:rPr>
            </w:pPr>
            <w:r w:rsidRPr="00357C83">
              <w:rPr>
                <w:i/>
                <w:iCs/>
                <w:color w:val="000000"/>
                <w:sz w:val="16"/>
                <w:szCs w:val="16"/>
                <w:lang w:val="en-GB"/>
              </w:rPr>
              <w:t>(United States dollars)</w:t>
            </w:r>
          </w:p>
          <w:p w14:paraId="7D675E31" w14:textId="77777777" w:rsidR="00673B29" w:rsidRPr="00812C71" w:rsidRDefault="00673B29" w:rsidP="00673B29">
            <w:pPr>
              <w:jc w:val="center"/>
              <w:rPr>
                <w:b/>
                <w:bCs/>
                <w:color w:val="000000"/>
                <w:sz w:val="16"/>
                <w:szCs w:val="16"/>
                <w:lang w:val="en-GB"/>
              </w:rPr>
            </w:pPr>
          </w:p>
        </w:tc>
      </w:tr>
      <w:tr w:rsidR="00673B29" w:rsidRPr="00812C71" w14:paraId="282FD531" w14:textId="77777777" w:rsidTr="007C494E">
        <w:tc>
          <w:tcPr>
            <w:tcW w:w="998" w:type="pct"/>
            <w:vMerge w:val="restart"/>
            <w:tcMar>
              <w:top w:w="72" w:type="dxa"/>
              <w:left w:w="144" w:type="dxa"/>
              <w:bottom w:w="72" w:type="dxa"/>
              <w:right w:w="144" w:type="dxa"/>
            </w:tcMar>
          </w:tcPr>
          <w:p w14:paraId="783179B2" w14:textId="77777777" w:rsidR="00A740B7" w:rsidRPr="00846D90" w:rsidRDefault="00673B29" w:rsidP="00A92084">
            <w:pPr>
              <w:rPr>
                <w:b/>
                <w:color w:val="000000"/>
                <w:sz w:val="16"/>
                <w:lang w:val="en-GB"/>
              </w:rPr>
            </w:pPr>
            <w:r w:rsidRPr="00846D90">
              <w:rPr>
                <w:b/>
                <w:color w:val="000000"/>
                <w:sz w:val="16"/>
                <w:lang w:val="en-GB"/>
              </w:rPr>
              <w:t xml:space="preserve">1. </w:t>
            </w:r>
            <w:r w:rsidR="00A740B7" w:rsidRPr="00846D90">
              <w:rPr>
                <w:b/>
                <w:color w:val="000000"/>
                <w:sz w:val="16"/>
                <w:lang w:val="en-GB"/>
              </w:rPr>
              <w:t xml:space="preserve">Absolute poverty rate by sex of household  </w:t>
            </w:r>
          </w:p>
          <w:p w14:paraId="20EE9BEF" w14:textId="77777777" w:rsidR="00834C55" w:rsidRDefault="00834C55" w:rsidP="00A92084">
            <w:pPr>
              <w:rPr>
                <w:color w:val="000000"/>
                <w:sz w:val="16"/>
                <w:szCs w:val="16"/>
                <w:lang w:val="en-GB"/>
              </w:rPr>
            </w:pPr>
          </w:p>
          <w:p w14:paraId="1D169BF3" w14:textId="795DC175" w:rsidR="00A740B7" w:rsidRPr="00812C71" w:rsidRDefault="009A4085" w:rsidP="00A92084">
            <w:pPr>
              <w:rPr>
                <w:color w:val="000000"/>
                <w:sz w:val="16"/>
                <w:szCs w:val="16"/>
                <w:lang w:val="en-GB"/>
              </w:rPr>
            </w:pPr>
            <w:r w:rsidRPr="00846D90">
              <w:rPr>
                <w:i/>
                <w:color w:val="000000"/>
                <w:sz w:val="16"/>
                <w:lang w:val="en-GB"/>
              </w:rPr>
              <w:t>Baseline</w:t>
            </w:r>
            <w:r w:rsidRPr="00812C71">
              <w:rPr>
                <w:color w:val="000000"/>
                <w:sz w:val="16"/>
                <w:szCs w:val="16"/>
                <w:lang w:val="en-GB"/>
              </w:rPr>
              <w:t xml:space="preserve"> (2020)</w:t>
            </w:r>
            <w:r w:rsidR="00834C55">
              <w:rPr>
                <w:color w:val="000000"/>
                <w:sz w:val="16"/>
                <w:szCs w:val="16"/>
                <w:lang w:val="en-GB"/>
              </w:rPr>
              <w:t>:</w:t>
            </w:r>
            <w:r w:rsidRPr="00812C71">
              <w:rPr>
                <w:color w:val="000000"/>
                <w:sz w:val="16"/>
                <w:szCs w:val="16"/>
                <w:lang w:val="en-GB"/>
              </w:rPr>
              <w:t xml:space="preserve"> men: 25.6</w:t>
            </w:r>
            <w:r w:rsidR="00DA484E" w:rsidRPr="00812C71">
              <w:rPr>
                <w:color w:val="000000"/>
                <w:sz w:val="16"/>
                <w:szCs w:val="16"/>
                <w:lang w:val="en-GB"/>
              </w:rPr>
              <w:t>%</w:t>
            </w:r>
            <w:r w:rsidRPr="00812C71">
              <w:rPr>
                <w:color w:val="000000"/>
                <w:sz w:val="16"/>
                <w:szCs w:val="16"/>
                <w:lang w:val="en-GB"/>
              </w:rPr>
              <w:t>, women: 29.3</w:t>
            </w:r>
            <w:r w:rsidR="00DA484E" w:rsidRPr="00812C71">
              <w:rPr>
                <w:color w:val="000000"/>
                <w:sz w:val="16"/>
                <w:szCs w:val="16"/>
                <w:lang w:val="en-GB"/>
              </w:rPr>
              <w:t>%</w:t>
            </w:r>
            <w:r w:rsidR="0029795E" w:rsidRPr="00812C71">
              <w:rPr>
                <w:color w:val="000000"/>
                <w:sz w:val="16"/>
                <w:szCs w:val="16"/>
                <w:lang w:val="en-GB"/>
              </w:rPr>
              <w:t xml:space="preserve">, children: 26.0%  </w:t>
            </w:r>
          </w:p>
          <w:p w14:paraId="6B50B454" w14:textId="1CD399B8" w:rsidR="009A4085" w:rsidRPr="00812C71" w:rsidRDefault="009A4085" w:rsidP="00A92084">
            <w:pPr>
              <w:rPr>
                <w:color w:val="000000"/>
                <w:sz w:val="16"/>
                <w:szCs w:val="16"/>
                <w:lang w:val="en-GB"/>
              </w:rPr>
            </w:pPr>
            <w:r w:rsidRPr="00846D90">
              <w:rPr>
                <w:i/>
                <w:color w:val="000000"/>
                <w:sz w:val="16"/>
                <w:lang w:val="en-GB"/>
              </w:rPr>
              <w:t>Target</w:t>
            </w:r>
            <w:r w:rsidRPr="00812C71">
              <w:rPr>
                <w:color w:val="000000"/>
                <w:sz w:val="16"/>
                <w:szCs w:val="16"/>
                <w:lang w:val="en-GB"/>
              </w:rPr>
              <w:t>: to be set by the Government in the 2030</w:t>
            </w:r>
            <w:r w:rsidR="00834C55">
              <w:rPr>
                <w:color w:val="000000"/>
                <w:sz w:val="16"/>
                <w:szCs w:val="16"/>
                <w:lang w:val="en-GB"/>
              </w:rPr>
              <w:t xml:space="preserve"> national development strategy</w:t>
            </w:r>
          </w:p>
          <w:p w14:paraId="6B143320" w14:textId="77777777" w:rsidR="00662C5E" w:rsidRPr="00812C71" w:rsidRDefault="00662C5E" w:rsidP="00A92084">
            <w:pPr>
              <w:rPr>
                <w:color w:val="000000"/>
                <w:sz w:val="16"/>
                <w:szCs w:val="16"/>
                <w:lang w:val="en-GB"/>
              </w:rPr>
            </w:pPr>
          </w:p>
          <w:p w14:paraId="5C160074" w14:textId="7CBCF730" w:rsidR="00673B29" w:rsidRPr="00846D90" w:rsidRDefault="00662C5E" w:rsidP="00A92084">
            <w:pPr>
              <w:rPr>
                <w:b/>
                <w:color w:val="000000"/>
                <w:sz w:val="16"/>
                <w:lang w:val="en-GB"/>
              </w:rPr>
            </w:pPr>
            <w:r w:rsidRPr="00846D90">
              <w:rPr>
                <w:b/>
                <w:color w:val="000000"/>
                <w:sz w:val="16"/>
                <w:lang w:val="en-GB"/>
              </w:rPr>
              <w:t xml:space="preserve">2. </w:t>
            </w:r>
            <w:r w:rsidR="00673B29" w:rsidRPr="00846D90">
              <w:rPr>
                <w:b/>
                <w:color w:val="000000"/>
                <w:sz w:val="16"/>
                <w:lang w:val="en-GB"/>
              </w:rPr>
              <w:t>Share of households with access to basic services, including safe water, sanitation</w:t>
            </w:r>
            <w:r w:rsidR="00391EC4" w:rsidRPr="00846D90">
              <w:rPr>
                <w:b/>
                <w:color w:val="000000"/>
                <w:sz w:val="16"/>
                <w:lang w:val="en-GB"/>
              </w:rPr>
              <w:t>, Internet connection</w:t>
            </w:r>
            <w:r w:rsidR="00673B29" w:rsidRPr="00846D90">
              <w:rPr>
                <w:b/>
                <w:color w:val="000000"/>
                <w:sz w:val="16"/>
                <w:lang w:val="en-GB"/>
              </w:rPr>
              <w:t xml:space="preserve"> (national </w:t>
            </w:r>
            <w:r w:rsidR="00834C55" w:rsidRPr="00834C55">
              <w:rPr>
                <w:b/>
                <w:bCs/>
                <w:color w:val="000000"/>
                <w:sz w:val="16"/>
                <w:szCs w:val="16"/>
                <w:lang w:val="en-GB"/>
              </w:rPr>
              <w:t>Sustainable Development Goal (</w:t>
            </w:r>
            <w:r w:rsidR="00673B29" w:rsidRPr="00834C55">
              <w:rPr>
                <w:b/>
                <w:bCs/>
                <w:color w:val="000000"/>
                <w:sz w:val="16"/>
                <w:szCs w:val="16"/>
                <w:lang w:val="en-GB"/>
              </w:rPr>
              <w:t>SDG</w:t>
            </w:r>
            <w:r w:rsidR="00834C55" w:rsidRPr="00834C55">
              <w:rPr>
                <w:b/>
                <w:bCs/>
                <w:color w:val="000000"/>
                <w:sz w:val="16"/>
                <w:szCs w:val="16"/>
                <w:lang w:val="en-GB"/>
              </w:rPr>
              <w:t>)</w:t>
            </w:r>
            <w:r w:rsidR="00673B29" w:rsidRPr="00846D90">
              <w:rPr>
                <w:b/>
                <w:color w:val="000000"/>
                <w:sz w:val="16"/>
                <w:lang w:val="en-GB"/>
              </w:rPr>
              <w:t xml:space="preserve"> indicator 1.4.1) </w:t>
            </w:r>
          </w:p>
          <w:p w14:paraId="3144161B" w14:textId="77777777" w:rsidR="00BE7D0D" w:rsidRPr="00812C71" w:rsidRDefault="00BE7D0D" w:rsidP="00B16409">
            <w:pPr>
              <w:jc w:val="both"/>
              <w:rPr>
                <w:color w:val="000000"/>
                <w:sz w:val="16"/>
                <w:szCs w:val="16"/>
                <w:lang w:val="en-GB"/>
              </w:rPr>
            </w:pPr>
          </w:p>
          <w:p w14:paraId="13DEA40E" w14:textId="638C6DD7" w:rsidR="00564233" w:rsidRPr="00812C71" w:rsidRDefault="00BE7D0D" w:rsidP="00B16409">
            <w:pPr>
              <w:jc w:val="both"/>
              <w:rPr>
                <w:color w:val="000000"/>
                <w:sz w:val="16"/>
                <w:szCs w:val="16"/>
                <w:lang w:val="en-GB"/>
              </w:rPr>
            </w:pPr>
            <w:r w:rsidRPr="00846D90">
              <w:rPr>
                <w:i/>
                <w:color w:val="000000"/>
                <w:sz w:val="16"/>
                <w:lang w:val="en-GB"/>
              </w:rPr>
              <w:t>Baseline</w:t>
            </w:r>
            <w:r w:rsidRPr="00812C71">
              <w:rPr>
                <w:color w:val="000000"/>
                <w:sz w:val="16"/>
                <w:szCs w:val="16"/>
                <w:lang w:val="en-GB"/>
              </w:rPr>
              <w:t xml:space="preserve"> </w:t>
            </w:r>
            <w:r w:rsidR="00A67E33" w:rsidRPr="00812C71">
              <w:rPr>
                <w:color w:val="000000"/>
                <w:sz w:val="16"/>
                <w:szCs w:val="16"/>
                <w:lang w:val="en-GB"/>
              </w:rPr>
              <w:t>(2020):</w:t>
            </w:r>
          </w:p>
          <w:p w14:paraId="52F2CD19" w14:textId="7516EB89" w:rsidR="00CC5AEF" w:rsidRPr="00812C71" w:rsidRDefault="00CC5AEF" w:rsidP="00CC5AEF">
            <w:pPr>
              <w:jc w:val="both"/>
              <w:rPr>
                <w:color w:val="000000"/>
                <w:sz w:val="16"/>
                <w:szCs w:val="16"/>
                <w:lang w:val="en-GB"/>
              </w:rPr>
            </w:pPr>
            <w:r w:rsidRPr="00812C71">
              <w:rPr>
                <w:color w:val="000000"/>
                <w:sz w:val="16"/>
                <w:szCs w:val="16"/>
                <w:lang w:val="en-GB"/>
              </w:rPr>
              <w:t xml:space="preserve">Safe water: </w:t>
            </w:r>
            <w:r w:rsidR="0018522A" w:rsidRPr="00812C71">
              <w:rPr>
                <w:color w:val="000000"/>
                <w:sz w:val="16"/>
                <w:szCs w:val="16"/>
                <w:lang w:val="en-GB"/>
              </w:rPr>
              <w:t>7</w:t>
            </w:r>
            <w:r w:rsidR="00BE7D2A" w:rsidRPr="00812C71">
              <w:rPr>
                <w:color w:val="000000"/>
                <w:sz w:val="16"/>
                <w:szCs w:val="16"/>
                <w:lang w:val="en-GB"/>
              </w:rPr>
              <w:t>1</w:t>
            </w:r>
            <w:r w:rsidR="0018522A" w:rsidRPr="00812C71">
              <w:rPr>
                <w:color w:val="000000"/>
                <w:sz w:val="16"/>
                <w:szCs w:val="16"/>
                <w:lang w:val="en-GB"/>
              </w:rPr>
              <w:t>,</w:t>
            </w:r>
            <w:r w:rsidR="00BE7D2A" w:rsidRPr="00812C71">
              <w:rPr>
                <w:color w:val="000000"/>
                <w:sz w:val="16"/>
                <w:szCs w:val="16"/>
                <w:lang w:val="en-GB"/>
              </w:rPr>
              <w:t>2</w:t>
            </w:r>
            <w:r w:rsidR="0018522A" w:rsidRPr="00812C71">
              <w:rPr>
                <w:color w:val="000000"/>
                <w:sz w:val="16"/>
                <w:szCs w:val="16"/>
                <w:lang w:val="en-GB"/>
              </w:rPr>
              <w:t>%</w:t>
            </w:r>
          </w:p>
          <w:p w14:paraId="418110A5" w14:textId="203859C6" w:rsidR="00CC5AEF" w:rsidRPr="00812C71" w:rsidRDefault="00CC5AEF" w:rsidP="00CC5AEF">
            <w:pPr>
              <w:jc w:val="both"/>
              <w:rPr>
                <w:color w:val="000000"/>
                <w:sz w:val="16"/>
                <w:szCs w:val="16"/>
                <w:lang w:val="en-GB"/>
              </w:rPr>
            </w:pPr>
            <w:r w:rsidRPr="00812C71">
              <w:rPr>
                <w:color w:val="000000"/>
                <w:sz w:val="16"/>
                <w:szCs w:val="16"/>
                <w:lang w:val="en-GB"/>
              </w:rPr>
              <w:t>Urban/rural: 95.9</w:t>
            </w:r>
            <w:r w:rsidR="00DA484E" w:rsidRPr="00812C71">
              <w:rPr>
                <w:color w:val="000000"/>
                <w:sz w:val="16"/>
                <w:szCs w:val="16"/>
                <w:lang w:val="en-GB"/>
              </w:rPr>
              <w:t>%</w:t>
            </w:r>
            <w:r w:rsidRPr="00812C71">
              <w:rPr>
                <w:color w:val="000000"/>
                <w:sz w:val="16"/>
                <w:szCs w:val="16"/>
                <w:lang w:val="en-GB"/>
              </w:rPr>
              <w:t>/54,4</w:t>
            </w:r>
            <w:r w:rsidR="00DA484E" w:rsidRPr="00812C71">
              <w:rPr>
                <w:color w:val="000000"/>
                <w:sz w:val="16"/>
                <w:szCs w:val="16"/>
                <w:lang w:val="en-GB"/>
              </w:rPr>
              <w:t>%</w:t>
            </w:r>
            <w:r w:rsidRPr="00812C71">
              <w:rPr>
                <w:color w:val="000000"/>
                <w:sz w:val="16"/>
                <w:szCs w:val="16"/>
                <w:lang w:val="en-GB"/>
              </w:rPr>
              <w:t xml:space="preserve"> </w:t>
            </w:r>
          </w:p>
          <w:p w14:paraId="0F6873E5" w14:textId="2AD71476" w:rsidR="00CC5AEF" w:rsidRPr="00812C71" w:rsidRDefault="00CC5AEF" w:rsidP="00CC5AEF">
            <w:pPr>
              <w:jc w:val="both"/>
              <w:rPr>
                <w:color w:val="000000"/>
                <w:sz w:val="16"/>
                <w:szCs w:val="16"/>
                <w:lang w:val="en-GB"/>
              </w:rPr>
            </w:pPr>
            <w:r w:rsidRPr="00812C71">
              <w:rPr>
                <w:color w:val="000000"/>
                <w:sz w:val="16"/>
                <w:szCs w:val="16"/>
                <w:lang w:val="en-GB"/>
              </w:rPr>
              <w:t xml:space="preserve">Sanitation:  </w:t>
            </w:r>
            <w:r w:rsidR="0058411D" w:rsidRPr="00812C71">
              <w:rPr>
                <w:color w:val="000000"/>
                <w:sz w:val="16"/>
                <w:szCs w:val="16"/>
                <w:lang w:val="en-GB"/>
              </w:rPr>
              <w:t>33,7%</w:t>
            </w:r>
          </w:p>
          <w:p w14:paraId="531C5B60" w14:textId="12317893" w:rsidR="00673B29" w:rsidRPr="00812C71" w:rsidRDefault="00CC5AEF" w:rsidP="00CC5AEF">
            <w:pPr>
              <w:jc w:val="both"/>
              <w:rPr>
                <w:color w:val="000000"/>
                <w:sz w:val="16"/>
                <w:szCs w:val="16"/>
                <w:lang w:val="en-GB"/>
              </w:rPr>
            </w:pPr>
            <w:r w:rsidRPr="00812C71">
              <w:rPr>
                <w:color w:val="000000"/>
                <w:sz w:val="16"/>
                <w:szCs w:val="16"/>
                <w:lang w:val="en-GB"/>
              </w:rPr>
              <w:t>Urban/rural: 79,4</w:t>
            </w:r>
            <w:r w:rsidR="00DA484E" w:rsidRPr="00812C71">
              <w:rPr>
                <w:color w:val="000000"/>
                <w:sz w:val="16"/>
                <w:szCs w:val="16"/>
                <w:lang w:val="en-GB"/>
              </w:rPr>
              <w:t>%</w:t>
            </w:r>
            <w:r w:rsidRPr="00812C71">
              <w:rPr>
                <w:color w:val="000000"/>
                <w:sz w:val="16"/>
                <w:szCs w:val="16"/>
                <w:lang w:val="en-GB"/>
              </w:rPr>
              <w:t>/2,8</w:t>
            </w:r>
            <w:r w:rsidR="00DA484E" w:rsidRPr="00812C71">
              <w:rPr>
                <w:color w:val="000000"/>
                <w:sz w:val="16"/>
                <w:szCs w:val="16"/>
                <w:lang w:val="en-GB"/>
              </w:rPr>
              <w:t>%</w:t>
            </w:r>
          </w:p>
          <w:p w14:paraId="76EAACEB" w14:textId="12EB5552" w:rsidR="00310929" w:rsidRPr="00812C71" w:rsidRDefault="00310929" w:rsidP="00CC5AEF">
            <w:pPr>
              <w:jc w:val="both"/>
              <w:rPr>
                <w:color w:val="000000"/>
                <w:sz w:val="16"/>
                <w:szCs w:val="16"/>
                <w:lang w:val="en-GB"/>
              </w:rPr>
            </w:pPr>
            <w:r w:rsidRPr="00812C71">
              <w:rPr>
                <w:color w:val="000000"/>
                <w:sz w:val="16"/>
                <w:szCs w:val="16"/>
                <w:lang w:val="en-GB"/>
              </w:rPr>
              <w:t>Internet connection:</w:t>
            </w:r>
            <w:r w:rsidR="0012171C" w:rsidRPr="00812C71">
              <w:rPr>
                <w:color w:val="000000"/>
                <w:sz w:val="16"/>
                <w:szCs w:val="16"/>
                <w:lang w:val="en-GB"/>
              </w:rPr>
              <w:t xml:space="preserve"> </w:t>
            </w:r>
            <w:r w:rsidR="0058411D" w:rsidRPr="00812C71">
              <w:rPr>
                <w:color w:val="000000"/>
                <w:sz w:val="16"/>
                <w:szCs w:val="16"/>
                <w:lang w:val="en-GB"/>
              </w:rPr>
              <w:t>64,6%</w:t>
            </w:r>
          </w:p>
          <w:p w14:paraId="0938C615" w14:textId="04FAED8F" w:rsidR="00310929" w:rsidRPr="00812C71" w:rsidRDefault="00310929" w:rsidP="00CC5AEF">
            <w:pPr>
              <w:jc w:val="both"/>
              <w:rPr>
                <w:color w:val="000000"/>
                <w:sz w:val="16"/>
                <w:szCs w:val="16"/>
                <w:lang w:val="en-GB"/>
              </w:rPr>
            </w:pPr>
            <w:r w:rsidRPr="00812C71">
              <w:rPr>
                <w:color w:val="000000"/>
                <w:sz w:val="16"/>
                <w:szCs w:val="16"/>
                <w:lang w:val="en-GB"/>
              </w:rPr>
              <w:t>Urban/rural</w:t>
            </w:r>
            <w:r w:rsidR="0012171C" w:rsidRPr="00812C71">
              <w:rPr>
                <w:color w:val="000000"/>
                <w:sz w:val="16"/>
                <w:szCs w:val="16"/>
                <w:lang w:val="en-GB"/>
              </w:rPr>
              <w:t xml:space="preserve">: </w:t>
            </w:r>
            <w:r w:rsidR="006D0FAE" w:rsidRPr="00812C71">
              <w:rPr>
                <w:color w:val="000000"/>
                <w:sz w:val="16"/>
                <w:szCs w:val="16"/>
                <w:lang w:val="en-GB"/>
              </w:rPr>
              <w:t>76,9%/56,3%</w:t>
            </w:r>
          </w:p>
          <w:p w14:paraId="4570C0E6" w14:textId="77777777" w:rsidR="00834C55" w:rsidRPr="00846D90" w:rsidRDefault="00834C55" w:rsidP="00834C55">
            <w:pPr>
              <w:jc w:val="both"/>
              <w:rPr>
                <w:i/>
                <w:color w:val="000000"/>
                <w:sz w:val="16"/>
                <w:lang w:val="en-GB"/>
              </w:rPr>
            </w:pPr>
          </w:p>
          <w:p w14:paraId="6A667428" w14:textId="7863FA59" w:rsidR="00CA3839" w:rsidRPr="00812C71" w:rsidRDefault="00673B29" w:rsidP="00834C55">
            <w:pPr>
              <w:jc w:val="both"/>
              <w:rPr>
                <w:color w:val="000000"/>
                <w:sz w:val="16"/>
                <w:szCs w:val="16"/>
                <w:lang w:val="en-GB"/>
              </w:rPr>
            </w:pPr>
            <w:r w:rsidRPr="00846D90">
              <w:rPr>
                <w:i/>
                <w:color w:val="000000"/>
                <w:sz w:val="16"/>
                <w:lang w:val="en-GB"/>
              </w:rPr>
              <w:t>Target</w:t>
            </w:r>
            <w:r w:rsidRPr="00812C71">
              <w:rPr>
                <w:color w:val="000000"/>
                <w:sz w:val="16"/>
                <w:szCs w:val="16"/>
                <w:lang w:val="en-GB"/>
              </w:rPr>
              <w:t xml:space="preserve">: </w:t>
            </w:r>
            <w:r w:rsidR="00CA3839" w:rsidRPr="00812C71">
              <w:rPr>
                <w:color w:val="000000"/>
                <w:sz w:val="16"/>
                <w:szCs w:val="16"/>
                <w:lang w:val="en-GB"/>
              </w:rPr>
              <w:t>Safe water: 75%</w:t>
            </w:r>
          </w:p>
          <w:p w14:paraId="77830F06" w14:textId="5721EB8E" w:rsidR="00CA3839" w:rsidRPr="00812C71" w:rsidRDefault="00CA3839" w:rsidP="00CA3839">
            <w:pPr>
              <w:jc w:val="both"/>
              <w:rPr>
                <w:color w:val="000000"/>
                <w:sz w:val="16"/>
                <w:szCs w:val="16"/>
                <w:lang w:val="en-GB"/>
              </w:rPr>
            </w:pPr>
            <w:r w:rsidRPr="00812C71">
              <w:rPr>
                <w:color w:val="000000"/>
                <w:sz w:val="16"/>
                <w:szCs w:val="16"/>
                <w:lang w:val="en-GB"/>
              </w:rPr>
              <w:t>urban/rural: 97%/56%</w:t>
            </w:r>
          </w:p>
          <w:p w14:paraId="485CD550" w14:textId="77777777" w:rsidR="00CA3839" w:rsidRPr="00812C71" w:rsidRDefault="00CA3839" w:rsidP="00CA3839">
            <w:pPr>
              <w:jc w:val="both"/>
              <w:rPr>
                <w:color w:val="000000"/>
                <w:sz w:val="16"/>
                <w:szCs w:val="16"/>
                <w:lang w:val="en-GB"/>
              </w:rPr>
            </w:pPr>
            <w:r w:rsidRPr="00812C71">
              <w:rPr>
                <w:color w:val="000000"/>
                <w:sz w:val="16"/>
                <w:szCs w:val="16"/>
                <w:lang w:val="en-GB"/>
              </w:rPr>
              <w:t>Sanitation: 35%</w:t>
            </w:r>
          </w:p>
          <w:p w14:paraId="54372310" w14:textId="2C7043E4" w:rsidR="00A51703" w:rsidRPr="00812C71" w:rsidRDefault="00CA3839" w:rsidP="00CA3839">
            <w:pPr>
              <w:jc w:val="both"/>
              <w:rPr>
                <w:color w:val="000000"/>
                <w:sz w:val="16"/>
                <w:szCs w:val="16"/>
                <w:lang w:val="en-GB"/>
              </w:rPr>
            </w:pPr>
            <w:r w:rsidRPr="00812C71">
              <w:rPr>
                <w:color w:val="000000"/>
                <w:sz w:val="16"/>
                <w:szCs w:val="16"/>
                <w:lang w:val="en-GB"/>
              </w:rPr>
              <w:t>Urban/rural: 81 /3.5</w:t>
            </w:r>
          </w:p>
          <w:p w14:paraId="3CE98093" w14:textId="5B6A9448" w:rsidR="00B637CC" w:rsidRPr="00812C71" w:rsidRDefault="00B637CC" w:rsidP="00B637CC">
            <w:pPr>
              <w:jc w:val="both"/>
              <w:rPr>
                <w:color w:val="000000"/>
                <w:sz w:val="16"/>
                <w:szCs w:val="16"/>
                <w:lang w:val="en-GB"/>
              </w:rPr>
            </w:pPr>
            <w:r w:rsidRPr="00812C71">
              <w:rPr>
                <w:color w:val="000000"/>
                <w:sz w:val="16"/>
                <w:szCs w:val="16"/>
                <w:lang w:val="en-GB"/>
              </w:rPr>
              <w:t>Internet connection: 75%</w:t>
            </w:r>
          </w:p>
          <w:p w14:paraId="04FC62B8" w14:textId="56637984" w:rsidR="00673B29" w:rsidRPr="00812C71" w:rsidRDefault="00B637CC" w:rsidP="00B637CC">
            <w:pPr>
              <w:jc w:val="both"/>
              <w:rPr>
                <w:color w:val="000000"/>
                <w:sz w:val="16"/>
                <w:szCs w:val="16"/>
                <w:lang w:val="en-GB"/>
              </w:rPr>
            </w:pPr>
            <w:r w:rsidRPr="00812C71">
              <w:rPr>
                <w:color w:val="000000"/>
                <w:sz w:val="16"/>
                <w:szCs w:val="16"/>
                <w:lang w:val="en-GB"/>
              </w:rPr>
              <w:t>Urban/rural: 85%/65%</w:t>
            </w:r>
          </w:p>
          <w:p w14:paraId="6163E0B1" w14:textId="77777777" w:rsidR="00673B29" w:rsidRPr="00812C71" w:rsidRDefault="00673B29" w:rsidP="00673B29">
            <w:pPr>
              <w:jc w:val="both"/>
              <w:rPr>
                <w:color w:val="000000"/>
                <w:sz w:val="16"/>
                <w:szCs w:val="16"/>
                <w:lang w:val="en-GB"/>
              </w:rPr>
            </w:pPr>
          </w:p>
        </w:tc>
        <w:tc>
          <w:tcPr>
            <w:tcW w:w="721" w:type="pct"/>
            <w:vMerge w:val="restart"/>
          </w:tcPr>
          <w:p w14:paraId="4FAFDAD0" w14:textId="77777777" w:rsidR="00673B29" w:rsidRPr="00812C71" w:rsidRDefault="3AF69321" w:rsidP="252ED4E7">
            <w:pPr>
              <w:jc w:val="both"/>
              <w:rPr>
                <w:color w:val="000000"/>
                <w:sz w:val="16"/>
                <w:szCs w:val="16"/>
                <w:lang w:val="en-GB"/>
              </w:rPr>
            </w:pPr>
            <w:r w:rsidRPr="00812C71">
              <w:rPr>
                <w:color w:val="000000" w:themeColor="text1"/>
                <w:sz w:val="16"/>
                <w:szCs w:val="16"/>
                <w:lang w:val="en-GB"/>
              </w:rPr>
              <w:t xml:space="preserve">National Bureau of Statistics </w:t>
            </w:r>
          </w:p>
          <w:p w14:paraId="286A48B6" w14:textId="77777777" w:rsidR="00673B29" w:rsidRPr="00812C71" w:rsidRDefault="3AF69321" w:rsidP="252ED4E7">
            <w:pPr>
              <w:jc w:val="both"/>
              <w:rPr>
                <w:color w:val="000000"/>
                <w:sz w:val="16"/>
                <w:szCs w:val="16"/>
                <w:lang w:val="en-GB"/>
              </w:rPr>
            </w:pPr>
            <w:r w:rsidRPr="00812C71">
              <w:rPr>
                <w:color w:val="000000" w:themeColor="text1"/>
                <w:sz w:val="16"/>
                <w:szCs w:val="16"/>
                <w:lang w:val="en-GB"/>
              </w:rPr>
              <w:t>Barometer of Public Opinion (biannually)</w:t>
            </w:r>
          </w:p>
        </w:tc>
        <w:tc>
          <w:tcPr>
            <w:tcW w:w="1906" w:type="pct"/>
            <w:vMerge w:val="restart"/>
            <w:tcMar>
              <w:top w:w="72" w:type="dxa"/>
              <w:left w:w="144" w:type="dxa"/>
              <w:bottom w:w="72" w:type="dxa"/>
              <w:right w:w="144" w:type="dxa"/>
            </w:tcMar>
          </w:tcPr>
          <w:p w14:paraId="10743E38" w14:textId="11A51B23" w:rsidR="00673B29" w:rsidRPr="00812C71" w:rsidRDefault="00673B29" w:rsidP="00846D90">
            <w:pPr>
              <w:rPr>
                <w:b/>
                <w:bCs/>
                <w:color w:val="000000"/>
                <w:sz w:val="16"/>
                <w:szCs w:val="16"/>
                <w:lang w:val="en-GB"/>
              </w:rPr>
            </w:pPr>
            <w:r w:rsidRPr="00812C71">
              <w:rPr>
                <w:b/>
                <w:bCs/>
                <w:color w:val="000000"/>
                <w:sz w:val="16"/>
                <w:szCs w:val="16"/>
                <w:lang w:val="en-GB"/>
              </w:rPr>
              <w:t>Output 1.1</w:t>
            </w:r>
            <w:r w:rsidR="00834C55">
              <w:rPr>
                <w:b/>
                <w:bCs/>
                <w:color w:val="000000"/>
                <w:sz w:val="16"/>
                <w:szCs w:val="16"/>
                <w:lang w:val="en-GB"/>
              </w:rPr>
              <w:t>.</w:t>
            </w:r>
            <w:r w:rsidRPr="00812C71">
              <w:rPr>
                <w:b/>
                <w:bCs/>
                <w:color w:val="000000"/>
                <w:sz w:val="16"/>
                <w:szCs w:val="16"/>
                <w:lang w:val="en-GB"/>
              </w:rPr>
              <w:t xml:space="preserve"> National and subnational institutional capacities and policy frameworks for quality, </w:t>
            </w:r>
            <w:r w:rsidR="002C4B4B" w:rsidRPr="00812C71">
              <w:rPr>
                <w:b/>
                <w:bCs/>
                <w:color w:val="000000"/>
                <w:sz w:val="16"/>
                <w:szCs w:val="16"/>
                <w:lang w:val="en-GB"/>
              </w:rPr>
              <w:t xml:space="preserve">resilient </w:t>
            </w:r>
            <w:r w:rsidRPr="00812C71">
              <w:rPr>
                <w:b/>
                <w:bCs/>
                <w:color w:val="000000"/>
                <w:sz w:val="16"/>
                <w:szCs w:val="16"/>
                <w:lang w:val="en-GB"/>
              </w:rPr>
              <w:t>and inclusive service delivery are enhanced</w:t>
            </w:r>
          </w:p>
          <w:p w14:paraId="5683A47D" w14:textId="77777777" w:rsidR="00673B29" w:rsidRPr="00812C71" w:rsidRDefault="00673B29" w:rsidP="00846D90">
            <w:pPr>
              <w:rPr>
                <w:b/>
                <w:bCs/>
                <w:color w:val="000000"/>
                <w:sz w:val="16"/>
                <w:szCs w:val="16"/>
                <w:u w:val="single"/>
                <w:lang w:val="en-GB"/>
              </w:rPr>
            </w:pPr>
          </w:p>
          <w:p w14:paraId="134A2774" w14:textId="6D118FD8" w:rsidR="00673B29" w:rsidRPr="00812C71" w:rsidRDefault="00673B29" w:rsidP="00846D90">
            <w:pPr>
              <w:rPr>
                <w:color w:val="000000"/>
                <w:sz w:val="16"/>
                <w:szCs w:val="16"/>
                <w:lang w:val="en-GB"/>
              </w:rPr>
            </w:pPr>
            <w:r w:rsidRPr="00812C71">
              <w:rPr>
                <w:b/>
                <w:bCs/>
                <w:color w:val="000000"/>
                <w:sz w:val="16"/>
                <w:szCs w:val="16"/>
                <w:lang w:val="en-GB"/>
              </w:rPr>
              <w:t>Indicator 1.1.1</w:t>
            </w:r>
            <w:r w:rsidR="00834C55">
              <w:rPr>
                <w:b/>
                <w:bCs/>
                <w:color w:val="000000"/>
                <w:sz w:val="16"/>
                <w:szCs w:val="16"/>
                <w:lang w:val="en-GB"/>
              </w:rPr>
              <w:t>.</w:t>
            </w:r>
            <w:r w:rsidRPr="00812C71">
              <w:rPr>
                <w:b/>
                <w:bCs/>
                <w:color w:val="000000"/>
                <w:sz w:val="16"/>
                <w:szCs w:val="16"/>
                <w:lang w:val="en-GB"/>
              </w:rPr>
              <w:t xml:space="preserve"> </w:t>
            </w:r>
            <w:r w:rsidRPr="00812C71">
              <w:rPr>
                <w:color w:val="000000"/>
                <w:sz w:val="16"/>
                <w:szCs w:val="16"/>
                <w:lang w:val="en-GB"/>
              </w:rPr>
              <w:t>Level of capacity of targeted public institutions for inclusive and participatory planning, budgeting and monitoring on service delivery</w:t>
            </w:r>
            <w:r w:rsidR="00834C55">
              <w:rPr>
                <w:color w:val="000000"/>
                <w:sz w:val="16"/>
                <w:szCs w:val="16"/>
                <w:lang w:val="en-GB"/>
              </w:rPr>
              <w:t>.</w:t>
            </w:r>
            <w:r w:rsidRPr="00812C71">
              <w:rPr>
                <w:color w:val="000000"/>
                <w:sz w:val="16"/>
                <w:szCs w:val="16"/>
                <w:lang w:val="en-GB"/>
              </w:rPr>
              <w:t xml:space="preserve"> </w:t>
            </w:r>
          </w:p>
          <w:p w14:paraId="1ED85107" w14:textId="27A9C5E9" w:rsidR="00673B29" w:rsidRPr="00812C71" w:rsidRDefault="00673B29" w:rsidP="00846D90">
            <w:pPr>
              <w:rPr>
                <w:color w:val="000000"/>
                <w:sz w:val="16"/>
                <w:szCs w:val="16"/>
                <w:lang w:val="en-GB"/>
              </w:rPr>
            </w:pPr>
            <w:r w:rsidRPr="00846D90">
              <w:rPr>
                <w:i/>
                <w:color w:val="000000"/>
                <w:sz w:val="16"/>
                <w:lang w:val="en-GB"/>
              </w:rPr>
              <w:t>Baseline</w:t>
            </w:r>
            <w:r w:rsidRPr="00812C71">
              <w:rPr>
                <w:color w:val="000000"/>
                <w:sz w:val="16"/>
                <w:szCs w:val="16"/>
                <w:lang w:val="en-GB"/>
              </w:rPr>
              <w:t xml:space="preserve">: 3: Central Government – partial capacity, </w:t>
            </w:r>
            <w:r w:rsidR="00C77E2B">
              <w:rPr>
                <w:color w:val="000000"/>
                <w:sz w:val="16"/>
                <w:szCs w:val="16"/>
                <w:lang w:val="en-GB"/>
              </w:rPr>
              <w:t>Local Government</w:t>
            </w:r>
            <w:r w:rsidR="00C77E2B" w:rsidRPr="00812C71">
              <w:rPr>
                <w:color w:val="000000"/>
                <w:sz w:val="16"/>
                <w:szCs w:val="16"/>
                <w:lang w:val="en-GB"/>
              </w:rPr>
              <w:t xml:space="preserve"> </w:t>
            </w:r>
            <w:r w:rsidRPr="00812C71">
              <w:rPr>
                <w:color w:val="000000"/>
                <w:sz w:val="16"/>
                <w:szCs w:val="16"/>
                <w:lang w:val="en-GB"/>
              </w:rPr>
              <w:t xml:space="preserve">- partial capacity </w:t>
            </w:r>
          </w:p>
          <w:p w14:paraId="6BA942BF" w14:textId="77777777" w:rsidR="00673B29" w:rsidRPr="00812C71" w:rsidRDefault="00673B29" w:rsidP="00846D90">
            <w:pPr>
              <w:rPr>
                <w:color w:val="000000"/>
                <w:sz w:val="16"/>
                <w:szCs w:val="16"/>
                <w:lang w:val="en-GB"/>
              </w:rPr>
            </w:pPr>
            <w:r w:rsidRPr="00846D90">
              <w:rPr>
                <w:i/>
                <w:color w:val="000000"/>
                <w:sz w:val="16"/>
                <w:lang w:val="en-GB"/>
              </w:rPr>
              <w:t>Target</w:t>
            </w:r>
            <w:r w:rsidRPr="00812C71">
              <w:rPr>
                <w:color w:val="000000"/>
                <w:sz w:val="16"/>
                <w:szCs w:val="16"/>
                <w:lang w:val="en-GB"/>
              </w:rPr>
              <w:t>: 4: Central Government – partial capacity, LG - capacity largely in place</w:t>
            </w:r>
          </w:p>
          <w:p w14:paraId="577284FC" w14:textId="06499B95" w:rsidR="00673B29" w:rsidRPr="00812C71" w:rsidRDefault="00673B29" w:rsidP="00846D90">
            <w:pPr>
              <w:rPr>
                <w:color w:val="000000"/>
                <w:sz w:val="16"/>
                <w:szCs w:val="16"/>
                <w:lang w:val="en-GB"/>
              </w:rPr>
            </w:pPr>
            <w:r w:rsidRPr="00846D90">
              <w:rPr>
                <w:i/>
                <w:color w:val="000000"/>
                <w:sz w:val="16"/>
                <w:lang w:val="en-GB"/>
              </w:rPr>
              <w:t>Source</w:t>
            </w:r>
            <w:r w:rsidRPr="00812C71">
              <w:rPr>
                <w:color w:val="000000"/>
                <w:sz w:val="16"/>
                <w:szCs w:val="16"/>
                <w:lang w:val="en-GB"/>
              </w:rPr>
              <w:t xml:space="preserve">: </w:t>
            </w:r>
            <w:r w:rsidR="00597D21" w:rsidRPr="00812C71">
              <w:rPr>
                <w:color w:val="000000"/>
                <w:sz w:val="16"/>
                <w:szCs w:val="16"/>
                <w:lang w:val="en-GB"/>
              </w:rPr>
              <w:t xml:space="preserve">CALM, </w:t>
            </w:r>
            <w:r w:rsidRPr="00812C71">
              <w:rPr>
                <w:color w:val="000000"/>
                <w:sz w:val="16"/>
                <w:szCs w:val="16"/>
                <w:lang w:val="en-GB"/>
              </w:rPr>
              <w:t>UNDP reports</w:t>
            </w:r>
          </w:p>
          <w:p w14:paraId="5F648B17" w14:textId="77777777" w:rsidR="00673B29" w:rsidRPr="00812C71" w:rsidRDefault="00673B29" w:rsidP="00846D90">
            <w:pPr>
              <w:rPr>
                <w:color w:val="000000"/>
                <w:sz w:val="16"/>
                <w:szCs w:val="16"/>
                <w:lang w:val="en-GB"/>
              </w:rPr>
            </w:pPr>
          </w:p>
          <w:p w14:paraId="2F38DF80" w14:textId="55C84CE0" w:rsidR="00673B29" w:rsidRPr="00812C71" w:rsidRDefault="00673B29" w:rsidP="00846D90">
            <w:pPr>
              <w:rPr>
                <w:color w:val="000000"/>
                <w:sz w:val="16"/>
                <w:szCs w:val="16"/>
                <w:lang w:val="en-GB"/>
              </w:rPr>
            </w:pPr>
            <w:r w:rsidRPr="00812C71">
              <w:rPr>
                <w:b/>
                <w:bCs/>
                <w:color w:val="000000"/>
                <w:sz w:val="16"/>
                <w:szCs w:val="16"/>
                <w:lang w:val="en-GB"/>
              </w:rPr>
              <w:t>Indicator 1.1.2</w:t>
            </w:r>
            <w:r w:rsidR="00834C55">
              <w:rPr>
                <w:b/>
                <w:bCs/>
                <w:color w:val="000000"/>
                <w:sz w:val="16"/>
                <w:szCs w:val="16"/>
                <w:lang w:val="en-GB"/>
              </w:rPr>
              <w:t>.</w:t>
            </w:r>
            <w:r w:rsidRPr="00812C71">
              <w:rPr>
                <w:color w:val="000000"/>
                <w:sz w:val="16"/>
                <w:szCs w:val="16"/>
                <w:lang w:val="en-GB"/>
              </w:rPr>
              <w:t xml:space="preserve"> Number of inclusive public services with improved quality, secured by sustainable financing</w:t>
            </w:r>
            <w:r w:rsidR="00834C55">
              <w:rPr>
                <w:color w:val="000000"/>
                <w:sz w:val="16"/>
                <w:szCs w:val="16"/>
                <w:lang w:val="en-GB"/>
              </w:rPr>
              <w:t>.</w:t>
            </w:r>
            <w:r w:rsidRPr="00812C71">
              <w:rPr>
                <w:color w:val="000000"/>
                <w:sz w:val="16"/>
                <w:szCs w:val="16"/>
                <w:lang w:val="en-GB"/>
              </w:rPr>
              <w:t xml:space="preserve"> </w:t>
            </w:r>
          </w:p>
          <w:p w14:paraId="33E30BCA" w14:textId="77777777" w:rsidR="00673B29" w:rsidRPr="00812C71" w:rsidRDefault="00673B29" w:rsidP="00846D90">
            <w:pPr>
              <w:rPr>
                <w:color w:val="000000"/>
                <w:sz w:val="16"/>
                <w:szCs w:val="16"/>
                <w:lang w:val="en-GB"/>
              </w:rPr>
            </w:pPr>
            <w:r w:rsidRPr="00846D90">
              <w:rPr>
                <w:i/>
                <w:color w:val="000000"/>
                <w:sz w:val="16"/>
                <w:lang w:val="en-GB"/>
              </w:rPr>
              <w:t>Baseline</w:t>
            </w:r>
            <w:r w:rsidRPr="00812C71">
              <w:rPr>
                <w:color w:val="000000"/>
                <w:sz w:val="16"/>
                <w:szCs w:val="16"/>
                <w:lang w:val="en-GB"/>
              </w:rPr>
              <w:t>: 0</w:t>
            </w:r>
          </w:p>
          <w:p w14:paraId="28481981" w14:textId="77777777" w:rsidR="00673B29" w:rsidRPr="00812C71" w:rsidRDefault="00673B29" w:rsidP="00846D90">
            <w:pPr>
              <w:rPr>
                <w:color w:val="000000"/>
                <w:sz w:val="16"/>
                <w:szCs w:val="16"/>
                <w:lang w:val="en-GB"/>
              </w:rPr>
            </w:pPr>
            <w:r w:rsidRPr="00846D90">
              <w:rPr>
                <w:i/>
                <w:color w:val="000000"/>
                <w:sz w:val="16"/>
                <w:lang w:val="en-GB"/>
              </w:rPr>
              <w:t>Target</w:t>
            </w:r>
            <w:r w:rsidRPr="00812C71">
              <w:rPr>
                <w:color w:val="000000"/>
                <w:sz w:val="16"/>
                <w:szCs w:val="16"/>
                <w:lang w:val="en-GB"/>
              </w:rPr>
              <w:t>: 60</w:t>
            </w:r>
          </w:p>
          <w:p w14:paraId="71072A86" w14:textId="6034D8D3" w:rsidR="00673B29" w:rsidRPr="00812C71" w:rsidRDefault="00673B29" w:rsidP="00846D90">
            <w:pPr>
              <w:rPr>
                <w:color w:val="000000"/>
                <w:sz w:val="16"/>
                <w:szCs w:val="16"/>
                <w:lang w:val="en-GB"/>
              </w:rPr>
            </w:pPr>
            <w:r w:rsidRPr="00846D90">
              <w:rPr>
                <w:i/>
                <w:color w:val="000000"/>
                <w:sz w:val="16"/>
                <w:lang w:val="en-GB"/>
              </w:rPr>
              <w:t>Source</w:t>
            </w:r>
            <w:r w:rsidRPr="00812C71">
              <w:rPr>
                <w:color w:val="000000"/>
                <w:sz w:val="16"/>
                <w:szCs w:val="16"/>
                <w:lang w:val="en-GB"/>
              </w:rPr>
              <w:t xml:space="preserve">: </w:t>
            </w:r>
            <w:r w:rsidR="00597D21" w:rsidRPr="00812C71">
              <w:rPr>
                <w:color w:val="000000"/>
                <w:sz w:val="16"/>
                <w:szCs w:val="16"/>
                <w:lang w:val="en-GB"/>
              </w:rPr>
              <w:t xml:space="preserve">State Chancellery, </w:t>
            </w:r>
            <w:r w:rsidRPr="00812C71">
              <w:rPr>
                <w:color w:val="000000"/>
                <w:sz w:val="16"/>
                <w:szCs w:val="16"/>
                <w:lang w:val="en-GB"/>
              </w:rPr>
              <w:t>UNDP reports</w:t>
            </w:r>
          </w:p>
          <w:p w14:paraId="3AF74D84" w14:textId="77777777" w:rsidR="00673B29" w:rsidRPr="00812C71" w:rsidRDefault="00673B29" w:rsidP="00846D90">
            <w:pPr>
              <w:rPr>
                <w:color w:val="000000"/>
                <w:sz w:val="16"/>
                <w:szCs w:val="16"/>
                <w:lang w:val="en-GB"/>
              </w:rPr>
            </w:pPr>
          </w:p>
          <w:p w14:paraId="3C659E17" w14:textId="003A0D83" w:rsidR="00673B29" w:rsidRPr="00812C71" w:rsidRDefault="00673B29" w:rsidP="00846D90">
            <w:pPr>
              <w:rPr>
                <w:color w:val="000000"/>
                <w:sz w:val="16"/>
                <w:szCs w:val="16"/>
                <w:lang w:val="en-GB"/>
              </w:rPr>
            </w:pPr>
            <w:r w:rsidRPr="00812C71">
              <w:rPr>
                <w:b/>
                <w:bCs/>
                <w:color w:val="000000"/>
                <w:sz w:val="16"/>
                <w:szCs w:val="16"/>
                <w:lang w:val="en-GB"/>
              </w:rPr>
              <w:t>Indicator 1.1.3</w:t>
            </w:r>
            <w:r w:rsidR="00834C55">
              <w:rPr>
                <w:b/>
                <w:bCs/>
                <w:color w:val="000000"/>
                <w:sz w:val="16"/>
                <w:szCs w:val="16"/>
                <w:lang w:val="en-GB"/>
              </w:rPr>
              <w:t>.</w:t>
            </w:r>
            <w:r w:rsidRPr="00812C71">
              <w:rPr>
                <w:b/>
                <w:bCs/>
                <w:color w:val="000000"/>
                <w:sz w:val="16"/>
                <w:szCs w:val="16"/>
                <w:lang w:val="en-GB"/>
              </w:rPr>
              <w:t xml:space="preserve"> </w:t>
            </w:r>
            <w:r w:rsidRPr="00812C71">
              <w:rPr>
                <w:color w:val="000000"/>
                <w:sz w:val="16"/>
                <w:szCs w:val="16"/>
                <w:lang w:val="en-GB"/>
              </w:rPr>
              <w:t>Number of people with improved living standards due to enhanced local public services and upgraded infrastructure, including in special status regions</w:t>
            </w:r>
            <w:r w:rsidR="00834C55">
              <w:rPr>
                <w:color w:val="000000"/>
                <w:sz w:val="16"/>
                <w:szCs w:val="16"/>
                <w:lang w:val="en-GB"/>
              </w:rPr>
              <w:t>.</w:t>
            </w:r>
          </w:p>
          <w:p w14:paraId="216EA9BB" w14:textId="77777777" w:rsidR="00673B29" w:rsidRPr="00812C71" w:rsidRDefault="00673B29" w:rsidP="00846D90">
            <w:pPr>
              <w:rPr>
                <w:color w:val="000000"/>
                <w:sz w:val="16"/>
                <w:szCs w:val="16"/>
                <w:lang w:val="en-GB"/>
              </w:rPr>
            </w:pPr>
            <w:r w:rsidRPr="00846D90">
              <w:rPr>
                <w:i/>
                <w:color w:val="000000"/>
                <w:sz w:val="16"/>
                <w:lang w:val="en-GB"/>
              </w:rPr>
              <w:t>Baseline</w:t>
            </w:r>
            <w:r w:rsidRPr="00812C71">
              <w:rPr>
                <w:color w:val="000000"/>
                <w:sz w:val="16"/>
                <w:szCs w:val="16"/>
                <w:lang w:val="en-GB"/>
              </w:rPr>
              <w:t>: 558,000 (IG)</w:t>
            </w:r>
          </w:p>
          <w:p w14:paraId="0F86A27D" w14:textId="4851B718" w:rsidR="00673B29" w:rsidRPr="00812C71" w:rsidRDefault="00673B29" w:rsidP="00846D90">
            <w:pPr>
              <w:numPr>
                <w:ilvl w:val="0"/>
                <w:numId w:val="4"/>
              </w:numPr>
              <w:rPr>
                <w:color w:val="000000"/>
                <w:sz w:val="16"/>
                <w:szCs w:val="16"/>
                <w:lang w:val="en-GB"/>
              </w:rPr>
            </w:pPr>
            <w:r w:rsidRPr="00812C71">
              <w:rPr>
                <w:color w:val="000000"/>
                <w:sz w:val="16"/>
                <w:szCs w:val="16"/>
                <w:lang w:val="en-GB"/>
              </w:rPr>
              <w:t>Women</w:t>
            </w:r>
            <w:r w:rsidR="00834C55">
              <w:rPr>
                <w:color w:val="000000"/>
                <w:sz w:val="16"/>
                <w:szCs w:val="16"/>
                <w:lang w:val="en-GB"/>
              </w:rPr>
              <w:t>:</w:t>
            </w:r>
            <w:r w:rsidRPr="00812C71">
              <w:rPr>
                <w:color w:val="000000"/>
                <w:sz w:val="16"/>
                <w:szCs w:val="16"/>
                <w:lang w:val="en-GB"/>
              </w:rPr>
              <w:t xml:space="preserve"> 277,000</w:t>
            </w:r>
          </w:p>
          <w:p w14:paraId="3B145FAA" w14:textId="01E9E5C5" w:rsidR="00673B29" w:rsidRPr="00812C71" w:rsidRDefault="00673B29" w:rsidP="00846D90">
            <w:pPr>
              <w:numPr>
                <w:ilvl w:val="0"/>
                <w:numId w:val="4"/>
              </w:numPr>
              <w:rPr>
                <w:color w:val="000000"/>
                <w:sz w:val="16"/>
                <w:szCs w:val="16"/>
                <w:lang w:val="en-GB"/>
              </w:rPr>
            </w:pPr>
            <w:r w:rsidRPr="00812C71">
              <w:rPr>
                <w:color w:val="000000"/>
                <w:sz w:val="16"/>
                <w:szCs w:val="16"/>
                <w:lang w:val="en-GB"/>
              </w:rPr>
              <w:t>Youth</w:t>
            </w:r>
            <w:r w:rsidR="00834C55">
              <w:rPr>
                <w:color w:val="000000"/>
                <w:sz w:val="16"/>
                <w:szCs w:val="16"/>
                <w:lang w:val="en-GB"/>
              </w:rPr>
              <w:t>:</w:t>
            </w:r>
            <w:r w:rsidRPr="00812C71">
              <w:rPr>
                <w:color w:val="000000"/>
                <w:sz w:val="16"/>
                <w:szCs w:val="16"/>
                <w:lang w:val="en-GB"/>
              </w:rPr>
              <w:t xml:space="preserve"> 150,000</w:t>
            </w:r>
          </w:p>
          <w:p w14:paraId="17A6D6D3" w14:textId="05206613" w:rsidR="00673B29" w:rsidRPr="00812C71" w:rsidRDefault="00673B29" w:rsidP="00846D90">
            <w:pPr>
              <w:numPr>
                <w:ilvl w:val="0"/>
                <w:numId w:val="4"/>
              </w:numPr>
              <w:rPr>
                <w:color w:val="000000"/>
                <w:sz w:val="16"/>
                <w:szCs w:val="16"/>
                <w:lang w:val="en-GB"/>
              </w:rPr>
            </w:pPr>
            <w:r w:rsidRPr="00812C71">
              <w:rPr>
                <w:color w:val="000000"/>
                <w:sz w:val="16"/>
                <w:szCs w:val="16"/>
                <w:lang w:val="en-GB"/>
              </w:rPr>
              <w:t>Disability</w:t>
            </w:r>
            <w:r w:rsidR="00834C55">
              <w:rPr>
                <w:color w:val="000000"/>
                <w:sz w:val="16"/>
                <w:szCs w:val="16"/>
                <w:lang w:val="en-GB"/>
              </w:rPr>
              <w:t>:</w:t>
            </w:r>
            <w:r w:rsidRPr="00812C71">
              <w:rPr>
                <w:color w:val="000000"/>
                <w:sz w:val="16"/>
                <w:szCs w:val="16"/>
                <w:lang w:val="en-GB"/>
              </w:rPr>
              <w:t xml:space="preserve"> 44,000</w:t>
            </w:r>
          </w:p>
          <w:p w14:paraId="768C1CDD" w14:textId="46F8A086" w:rsidR="00673B29" w:rsidRPr="00812C71" w:rsidRDefault="00673B29" w:rsidP="00846D90">
            <w:pPr>
              <w:numPr>
                <w:ilvl w:val="0"/>
                <w:numId w:val="4"/>
              </w:numPr>
              <w:rPr>
                <w:color w:val="000000"/>
                <w:sz w:val="16"/>
                <w:szCs w:val="16"/>
                <w:lang w:val="en-GB"/>
              </w:rPr>
            </w:pPr>
            <w:r w:rsidRPr="00812C71">
              <w:rPr>
                <w:color w:val="000000"/>
                <w:sz w:val="16"/>
                <w:szCs w:val="16"/>
                <w:lang w:val="en-GB"/>
              </w:rPr>
              <w:t>Refugees</w:t>
            </w:r>
            <w:r w:rsidR="00834C55">
              <w:rPr>
                <w:color w:val="000000"/>
                <w:sz w:val="16"/>
                <w:szCs w:val="16"/>
                <w:lang w:val="en-GB"/>
              </w:rPr>
              <w:t>:</w:t>
            </w:r>
            <w:r w:rsidRPr="00812C71">
              <w:rPr>
                <w:color w:val="000000"/>
                <w:sz w:val="16"/>
                <w:szCs w:val="16"/>
                <w:lang w:val="en-GB"/>
              </w:rPr>
              <w:t xml:space="preserve"> 0</w:t>
            </w:r>
          </w:p>
          <w:p w14:paraId="783C3DAC" w14:textId="2E8829BC" w:rsidR="00673B29" w:rsidRPr="00812C71" w:rsidRDefault="00673B29" w:rsidP="00846D90">
            <w:pPr>
              <w:numPr>
                <w:ilvl w:val="0"/>
                <w:numId w:val="4"/>
              </w:numPr>
              <w:rPr>
                <w:color w:val="000000"/>
                <w:sz w:val="16"/>
                <w:szCs w:val="16"/>
                <w:lang w:val="en-GB"/>
              </w:rPr>
            </w:pPr>
            <w:r w:rsidRPr="00812C71">
              <w:rPr>
                <w:color w:val="000000"/>
                <w:sz w:val="16"/>
                <w:szCs w:val="16"/>
                <w:lang w:val="en-GB"/>
              </w:rPr>
              <w:t>People from regions with special status</w:t>
            </w:r>
            <w:r w:rsidR="00834C55">
              <w:rPr>
                <w:color w:val="000000"/>
                <w:sz w:val="16"/>
                <w:szCs w:val="16"/>
                <w:lang w:val="en-GB"/>
              </w:rPr>
              <w:t xml:space="preserve">: </w:t>
            </w:r>
            <w:r w:rsidRPr="00812C71">
              <w:rPr>
                <w:color w:val="000000"/>
                <w:sz w:val="16"/>
                <w:szCs w:val="16"/>
                <w:lang w:val="en-GB"/>
              </w:rPr>
              <w:t>125,000</w:t>
            </w:r>
          </w:p>
          <w:p w14:paraId="3A16E533" w14:textId="77777777" w:rsidR="00673B29" w:rsidRPr="00812C71" w:rsidRDefault="00673B29" w:rsidP="00846D90">
            <w:pPr>
              <w:rPr>
                <w:color w:val="000000"/>
                <w:sz w:val="16"/>
                <w:szCs w:val="16"/>
                <w:lang w:val="en-GB"/>
              </w:rPr>
            </w:pPr>
            <w:r w:rsidRPr="00846D90">
              <w:rPr>
                <w:i/>
                <w:color w:val="000000"/>
                <w:sz w:val="16"/>
                <w:lang w:val="en-GB"/>
              </w:rPr>
              <w:t>Target</w:t>
            </w:r>
            <w:r w:rsidRPr="00812C71">
              <w:rPr>
                <w:color w:val="000000"/>
                <w:sz w:val="16"/>
                <w:szCs w:val="16"/>
                <w:lang w:val="en-GB"/>
              </w:rPr>
              <w:t>: 778,000</w:t>
            </w:r>
          </w:p>
          <w:p w14:paraId="569CA53D" w14:textId="03632F80" w:rsidR="00673B29" w:rsidRPr="00812C71" w:rsidRDefault="00673B29" w:rsidP="00846D90">
            <w:pPr>
              <w:numPr>
                <w:ilvl w:val="0"/>
                <w:numId w:val="4"/>
              </w:numPr>
              <w:rPr>
                <w:color w:val="000000"/>
                <w:sz w:val="16"/>
                <w:szCs w:val="16"/>
                <w:lang w:val="en-GB"/>
              </w:rPr>
            </w:pPr>
            <w:r w:rsidRPr="00812C71">
              <w:rPr>
                <w:color w:val="000000"/>
                <w:sz w:val="16"/>
                <w:szCs w:val="16"/>
                <w:lang w:val="en-GB"/>
              </w:rPr>
              <w:t>Women</w:t>
            </w:r>
            <w:r w:rsidR="00834C55">
              <w:rPr>
                <w:color w:val="000000"/>
                <w:sz w:val="16"/>
                <w:szCs w:val="16"/>
                <w:lang w:val="en-GB"/>
              </w:rPr>
              <w:t>:</w:t>
            </w:r>
            <w:r w:rsidRPr="00812C71">
              <w:rPr>
                <w:color w:val="000000"/>
                <w:sz w:val="16"/>
                <w:szCs w:val="16"/>
                <w:lang w:val="en-GB"/>
              </w:rPr>
              <w:t xml:space="preserve"> 397,000</w:t>
            </w:r>
          </w:p>
          <w:p w14:paraId="527BF78A" w14:textId="0F21F3B5" w:rsidR="00673B29" w:rsidRPr="00812C71" w:rsidRDefault="00673B29" w:rsidP="00846D90">
            <w:pPr>
              <w:numPr>
                <w:ilvl w:val="0"/>
                <w:numId w:val="4"/>
              </w:numPr>
              <w:rPr>
                <w:color w:val="000000"/>
                <w:sz w:val="16"/>
                <w:szCs w:val="16"/>
                <w:lang w:val="en-GB"/>
              </w:rPr>
            </w:pPr>
            <w:r w:rsidRPr="00812C71">
              <w:rPr>
                <w:color w:val="000000"/>
                <w:sz w:val="16"/>
                <w:szCs w:val="16"/>
                <w:lang w:val="en-GB"/>
              </w:rPr>
              <w:t>Youth</w:t>
            </w:r>
            <w:r w:rsidR="00834C55">
              <w:rPr>
                <w:color w:val="000000"/>
                <w:sz w:val="16"/>
                <w:szCs w:val="16"/>
                <w:lang w:val="en-GB"/>
              </w:rPr>
              <w:t>:</w:t>
            </w:r>
            <w:r w:rsidRPr="00812C71">
              <w:rPr>
                <w:color w:val="000000"/>
                <w:sz w:val="16"/>
                <w:szCs w:val="16"/>
                <w:lang w:val="en-GB"/>
              </w:rPr>
              <w:t xml:space="preserve"> 202,000</w:t>
            </w:r>
          </w:p>
          <w:p w14:paraId="78D455ED" w14:textId="248F0EB1" w:rsidR="00673B29" w:rsidRPr="00812C71" w:rsidRDefault="00673B29" w:rsidP="00846D90">
            <w:pPr>
              <w:numPr>
                <w:ilvl w:val="0"/>
                <w:numId w:val="4"/>
              </w:numPr>
              <w:rPr>
                <w:color w:val="000000"/>
                <w:sz w:val="16"/>
                <w:szCs w:val="16"/>
                <w:lang w:val="en-GB"/>
              </w:rPr>
            </w:pPr>
            <w:r w:rsidRPr="00812C71">
              <w:rPr>
                <w:color w:val="000000"/>
                <w:sz w:val="16"/>
                <w:szCs w:val="16"/>
                <w:lang w:val="en-GB"/>
              </w:rPr>
              <w:t>Disability</w:t>
            </w:r>
            <w:r w:rsidR="00834C55">
              <w:rPr>
                <w:color w:val="000000"/>
                <w:sz w:val="16"/>
                <w:szCs w:val="16"/>
                <w:lang w:val="en-GB"/>
              </w:rPr>
              <w:t>:</w:t>
            </w:r>
            <w:r w:rsidRPr="00812C71">
              <w:rPr>
                <w:color w:val="000000"/>
                <w:sz w:val="16"/>
                <w:szCs w:val="16"/>
                <w:lang w:val="en-GB"/>
              </w:rPr>
              <w:t xml:space="preserve"> 54,000</w:t>
            </w:r>
          </w:p>
          <w:p w14:paraId="04F15B6A" w14:textId="1F336F06" w:rsidR="00673B29" w:rsidRPr="00812C71" w:rsidRDefault="00673B29" w:rsidP="00846D90">
            <w:pPr>
              <w:numPr>
                <w:ilvl w:val="0"/>
                <w:numId w:val="4"/>
              </w:numPr>
              <w:rPr>
                <w:color w:val="000000"/>
                <w:sz w:val="16"/>
                <w:szCs w:val="16"/>
                <w:lang w:val="en-GB"/>
              </w:rPr>
            </w:pPr>
            <w:r w:rsidRPr="00812C71">
              <w:rPr>
                <w:color w:val="000000"/>
                <w:sz w:val="16"/>
                <w:szCs w:val="16"/>
                <w:lang w:val="en-GB"/>
              </w:rPr>
              <w:t>Refugees</w:t>
            </w:r>
            <w:r w:rsidR="00834C55">
              <w:rPr>
                <w:color w:val="000000"/>
                <w:sz w:val="16"/>
                <w:szCs w:val="16"/>
                <w:lang w:val="en-GB"/>
              </w:rPr>
              <w:t>:</w:t>
            </w:r>
            <w:r w:rsidRPr="00812C71">
              <w:rPr>
                <w:color w:val="000000"/>
                <w:sz w:val="16"/>
                <w:szCs w:val="16"/>
                <w:lang w:val="en-GB"/>
              </w:rPr>
              <w:t xml:space="preserve"> 5,000</w:t>
            </w:r>
          </w:p>
          <w:p w14:paraId="3A4C9DCB" w14:textId="1337010A" w:rsidR="00673B29" w:rsidRPr="00812C71" w:rsidRDefault="00673B29" w:rsidP="00846D90">
            <w:pPr>
              <w:numPr>
                <w:ilvl w:val="0"/>
                <w:numId w:val="4"/>
              </w:numPr>
              <w:rPr>
                <w:bCs/>
                <w:color w:val="000000"/>
                <w:sz w:val="16"/>
                <w:szCs w:val="16"/>
                <w:lang w:val="en-GB"/>
              </w:rPr>
            </w:pPr>
            <w:r w:rsidRPr="00812C71">
              <w:rPr>
                <w:color w:val="000000"/>
                <w:sz w:val="16"/>
                <w:szCs w:val="16"/>
                <w:lang w:val="en-GB"/>
              </w:rPr>
              <w:t>People from regions with special status</w:t>
            </w:r>
            <w:r w:rsidR="00834C55">
              <w:rPr>
                <w:color w:val="000000"/>
                <w:sz w:val="16"/>
                <w:szCs w:val="16"/>
                <w:lang w:val="en-GB"/>
              </w:rPr>
              <w:t>:</w:t>
            </w:r>
            <w:r w:rsidRPr="00812C71">
              <w:rPr>
                <w:color w:val="000000"/>
                <w:sz w:val="16"/>
                <w:szCs w:val="16"/>
                <w:lang w:val="en-GB"/>
              </w:rPr>
              <w:t xml:space="preserve"> 171,000</w:t>
            </w:r>
          </w:p>
          <w:p w14:paraId="7EDB90DF" w14:textId="77777777" w:rsidR="00673B29" w:rsidRDefault="00673B29" w:rsidP="00834C55">
            <w:pPr>
              <w:rPr>
                <w:bCs/>
                <w:color w:val="000000"/>
                <w:sz w:val="16"/>
                <w:szCs w:val="16"/>
                <w:lang w:val="en-GB"/>
              </w:rPr>
            </w:pPr>
            <w:r w:rsidRPr="00846D90">
              <w:rPr>
                <w:i/>
                <w:color w:val="000000"/>
                <w:sz w:val="16"/>
                <w:lang w:val="en-GB"/>
              </w:rPr>
              <w:t>Source</w:t>
            </w:r>
            <w:r w:rsidRPr="00812C71">
              <w:rPr>
                <w:bCs/>
                <w:color w:val="000000"/>
                <w:sz w:val="16"/>
                <w:szCs w:val="16"/>
                <w:lang w:val="en-GB"/>
              </w:rPr>
              <w:t xml:space="preserve">: </w:t>
            </w:r>
            <w:r w:rsidR="00597D21" w:rsidRPr="00812C71">
              <w:rPr>
                <w:bCs/>
                <w:color w:val="000000"/>
                <w:sz w:val="16"/>
                <w:szCs w:val="16"/>
                <w:lang w:val="en-GB"/>
              </w:rPr>
              <w:t xml:space="preserve">Local governments, </w:t>
            </w:r>
            <w:r w:rsidRPr="00812C71">
              <w:rPr>
                <w:bCs/>
                <w:color w:val="000000"/>
                <w:sz w:val="16"/>
                <w:szCs w:val="16"/>
                <w:lang w:val="en-GB"/>
              </w:rPr>
              <w:t>UNDP report</w:t>
            </w:r>
            <w:r w:rsidR="00597D21" w:rsidRPr="00812C71">
              <w:rPr>
                <w:bCs/>
                <w:color w:val="000000"/>
                <w:sz w:val="16"/>
                <w:szCs w:val="16"/>
                <w:lang w:val="en-GB"/>
              </w:rPr>
              <w:t>s</w:t>
            </w:r>
          </w:p>
          <w:p w14:paraId="284E35A3" w14:textId="4E250FCA" w:rsidR="00834C55" w:rsidRPr="00812C71" w:rsidRDefault="00834C55" w:rsidP="00673B29">
            <w:pPr>
              <w:jc w:val="both"/>
              <w:rPr>
                <w:bCs/>
                <w:color w:val="000000"/>
                <w:sz w:val="16"/>
                <w:szCs w:val="16"/>
                <w:lang w:val="en-GB"/>
              </w:rPr>
            </w:pPr>
          </w:p>
        </w:tc>
        <w:tc>
          <w:tcPr>
            <w:tcW w:w="781" w:type="pct"/>
            <w:vMerge w:val="restart"/>
          </w:tcPr>
          <w:p w14:paraId="5B6C6D3A" w14:textId="77777777" w:rsidR="00673B29" w:rsidRPr="00812C71" w:rsidRDefault="00673B29" w:rsidP="00846D90">
            <w:pPr>
              <w:rPr>
                <w:color w:val="000000"/>
                <w:sz w:val="16"/>
                <w:szCs w:val="16"/>
                <w:lang w:val="en-GB"/>
              </w:rPr>
            </w:pPr>
            <w:r w:rsidRPr="00812C71">
              <w:rPr>
                <w:color w:val="000000"/>
                <w:sz w:val="16"/>
                <w:szCs w:val="16"/>
                <w:lang w:val="en-GB"/>
              </w:rPr>
              <w:t>State Chancellery</w:t>
            </w:r>
          </w:p>
          <w:p w14:paraId="69A7410E" w14:textId="77777777" w:rsidR="00673B29" w:rsidRPr="00812C71" w:rsidRDefault="00673B29" w:rsidP="00846D90">
            <w:pPr>
              <w:rPr>
                <w:color w:val="000000"/>
                <w:sz w:val="16"/>
                <w:szCs w:val="16"/>
                <w:lang w:val="en-GB"/>
              </w:rPr>
            </w:pPr>
            <w:r w:rsidRPr="00812C71">
              <w:rPr>
                <w:color w:val="000000"/>
                <w:sz w:val="16"/>
                <w:szCs w:val="16"/>
                <w:lang w:val="en-GB"/>
              </w:rPr>
              <w:t>E-Governance Agency</w:t>
            </w:r>
          </w:p>
          <w:p w14:paraId="5077A102" w14:textId="77777777" w:rsidR="00673B29" w:rsidRPr="00812C71" w:rsidRDefault="00673B29" w:rsidP="00846D90">
            <w:pPr>
              <w:rPr>
                <w:color w:val="000000"/>
                <w:sz w:val="16"/>
                <w:szCs w:val="16"/>
                <w:lang w:val="en-GB"/>
              </w:rPr>
            </w:pPr>
            <w:r w:rsidRPr="00812C71">
              <w:rPr>
                <w:color w:val="000000"/>
                <w:sz w:val="16"/>
                <w:szCs w:val="16"/>
                <w:lang w:val="en-GB"/>
              </w:rPr>
              <w:t>Ministry of Regional Development</w:t>
            </w:r>
          </w:p>
          <w:p w14:paraId="1868AB49" w14:textId="4CE7C38D" w:rsidR="00673B29" w:rsidRPr="00812C71" w:rsidRDefault="00673B29" w:rsidP="00846D90">
            <w:pPr>
              <w:rPr>
                <w:color w:val="000000"/>
                <w:sz w:val="16"/>
                <w:szCs w:val="16"/>
                <w:lang w:val="en-GB"/>
              </w:rPr>
            </w:pPr>
            <w:r w:rsidRPr="00812C71">
              <w:rPr>
                <w:color w:val="000000"/>
                <w:sz w:val="16"/>
                <w:szCs w:val="16"/>
                <w:lang w:val="en-GB"/>
              </w:rPr>
              <w:t>Min</w:t>
            </w:r>
            <w:r w:rsidR="002B0CD3" w:rsidRPr="00812C71">
              <w:rPr>
                <w:color w:val="000000"/>
                <w:sz w:val="16"/>
                <w:szCs w:val="16"/>
                <w:lang w:val="en-GB"/>
              </w:rPr>
              <w:t>istry of</w:t>
            </w:r>
            <w:r w:rsidRPr="00812C71">
              <w:rPr>
                <w:color w:val="000000"/>
                <w:sz w:val="16"/>
                <w:szCs w:val="16"/>
                <w:lang w:val="en-GB"/>
              </w:rPr>
              <w:t xml:space="preserve"> Econ</w:t>
            </w:r>
            <w:r w:rsidR="002B0CD3" w:rsidRPr="00812C71">
              <w:rPr>
                <w:color w:val="000000"/>
                <w:sz w:val="16"/>
                <w:szCs w:val="16"/>
                <w:lang w:val="en-GB"/>
              </w:rPr>
              <w:t>omy</w:t>
            </w:r>
          </w:p>
          <w:p w14:paraId="027FD608" w14:textId="77777777" w:rsidR="00673B29" w:rsidRPr="00812C71" w:rsidRDefault="00673B29" w:rsidP="00846D90">
            <w:pPr>
              <w:rPr>
                <w:color w:val="000000"/>
                <w:sz w:val="16"/>
                <w:szCs w:val="16"/>
                <w:lang w:val="en-GB"/>
              </w:rPr>
            </w:pPr>
            <w:r w:rsidRPr="00812C71">
              <w:rPr>
                <w:color w:val="000000"/>
                <w:sz w:val="16"/>
                <w:szCs w:val="16"/>
                <w:lang w:val="en-GB"/>
              </w:rPr>
              <w:t>Regional and local authorities</w:t>
            </w:r>
          </w:p>
          <w:p w14:paraId="7D42A175" w14:textId="77777777" w:rsidR="00673B29" w:rsidRPr="00812C71" w:rsidRDefault="00673B29" w:rsidP="00846D90">
            <w:pPr>
              <w:rPr>
                <w:color w:val="000000"/>
                <w:sz w:val="16"/>
                <w:szCs w:val="16"/>
                <w:lang w:val="en-GB"/>
              </w:rPr>
            </w:pPr>
            <w:r w:rsidRPr="00812C71">
              <w:rPr>
                <w:color w:val="000000"/>
                <w:sz w:val="16"/>
                <w:szCs w:val="16"/>
                <w:lang w:val="en-GB"/>
              </w:rPr>
              <w:t>CSOs</w:t>
            </w:r>
          </w:p>
          <w:p w14:paraId="0038FA53" w14:textId="77777777" w:rsidR="00673B29" w:rsidRPr="00812C71" w:rsidRDefault="00673B29" w:rsidP="00846D90">
            <w:pPr>
              <w:rPr>
                <w:color w:val="000000"/>
                <w:sz w:val="16"/>
                <w:szCs w:val="16"/>
                <w:lang w:val="en-GB"/>
              </w:rPr>
            </w:pPr>
            <w:r w:rsidRPr="00812C71">
              <w:rPr>
                <w:color w:val="000000"/>
                <w:sz w:val="16"/>
                <w:szCs w:val="16"/>
                <w:lang w:val="en-GB"/>
              </w:rPr>
              <w:t>CALM</w:t>
            </w:r>
          </w:p>
          <w:p w14:paraId="24E7ED17" w14:textId="77777777" w:rsidR="00673B29" w:rsidRPr="00812C71" w:rsidRDefault="00673B29" w:rsidP="00846D90">
            <w:pPr>
              <w:rPr>
                <w:color w:val="000000"/>
                <w:sz w:val="16"/>
                <w:szCs w:val="16"/>
                <w:lang w:val="en-GB"/>
              </w:rPr>
            </w:pPr>
            <w:r w:rsidRPr="00812C71">
              <w:rPr>
                <w:color w:val="000000"/>
                <w:sz w:val="16"/>
                <w:szCs w:val="16"/>
                <w:lang w:val="en-GB"/>
              </w:rPr>
              <w:t>WHO</w:t>
            </w:r>
          </w:p>
          <w:p w14:paraId="707F41E7" w14:textId="77777777" w:rsidR="00673B29" w:rsidRPr="00812C71" w:rsidRDefault="00673B29" w:rsidP="00846D90">
            <w:pPr>
              <w:rPr>
                <w:color w:val="000000"/>
                <w:sz w:val="16"/>
                <w:szCs w:val="16"/>
                <w:lang w:val="en-GB"/>
              </w:rPr>
            </w:pPr>
            <w:r w:rsidRPr="00812C71">
              <w:rPr>
                <w:color w:val="000000"/>
                <w:sz w:val="16"/>
                <w:szCs w:val="16"/>
                <w:lang w:val="en-GB"/>
              </w:rPr>
              <w:t>UNICEF</w:t>
            </w:r>
          </w:p>
          <w:p w14:paraId="5D102C22" w14:textId="77777777" w:rsidR="00673B29" w:rsidRPr="00812C71" w:rsidRDefault="00673B29" w:rsidP="00846D90">
            <w:pPr>
              <w:rPr>
                <w:color w:val="000000"/>
                <w:sz w:val="16"/>
                <w:szCs w:val="16"/>
                <w:lang w:val="en-GB"/>
              </w:rPr>
            </w:pPr>
            <w:r w:rsidRPr="00812C71">
              <w:rPr>
                <w:color w:val="000000"/>
                <w:sz w:val="16"/>
                <w:szCs w:val="16"/>
                <w:lang w:val="en-GB"/>
              </w:rPr>
              <w:t>UNFPA</w:t>
            </w:r>
          </w:p>
          <w:p w14:paraId="5079FFDF" w14:textId="6BD0FF9F" w:rsidR="00673B29" w:rsidRPr="00812C71" w:rsidRDefault="00673B29" w:rsidP="00834C55">
            <w:pPr>
              <w:rPr>
                <w:color w:val="000000"/>
                <w:sz w:val="16"/>
                <w:szCs w:val="16"/>
                <w:lang w:val="en-GB"/>
              </w:rPr>
            </w:pPr>
            <w:r w:rsidRPr="00812C71">
              <w:rPr>
                <w:color w:val="000000"/>
                <w:sz w:val="16"/>
                <w:szCs w:val="16"/>
                <w:lang w:val="en-GB"/>
              </w:rPr>
              <w:t>E</w:t>
            </w:r>
            <w:r w:rsidR="00834C55">
              <w:rPr>
                <w:color w:val="000000"/>
                <w:sz w:val="16"/>
                <w:szCs w:val="16"/>
                <w:lang w:val="en-GB"/>
              </w:rPr>
              <w:t xml:space="preserve">uropean </w:t>
            </w:r>
            <w:r w:rsidRPr="00812C71">
              <w:rPr>
                <w:color w:val="000000"/>
                <w:sz w:val="16"/>
                <w:szCs w:val="16"/>
                <w:lang w:val="en-GB"/>
              </w:rPr>
              <w:t>U</w:t>
            </w:r>
            <w:r w:rsidR="00834C55">
              <w:rPr>
                <w:color w:val="000000"/>
                <w:sz w:val="16"/>
                <w:szCs w:val="16"/>
                <w:lang w:val="en-GB"/>
              </w:rPr>
              <w:t>nion</w:t>
            </w:r>
          </w:p>
          <w:p w14:paraId="735A00F3" w14:textId="77777777" w:rsidR="00673B29" w:rsidRPr="00812C71" w:rsidRDefault="00673B29" w:rsidP="00846D90">
            <w:pPr>
              <w:rPr>
                <w:color w:val="000000"/>
                <w:sz w:val="16"/>
                <w:szCs w:val="16"/>
                <w:lang w:val="en-GB"/>
              </w:rPr>
            </w:pPr>
            <w:r w:rsidRPr="00812C71">
              <w:rPr>
                <w:color w:val="000000"/>
                <w:sz w:val="16"/>
                <w:szCs w:val="16"/>
                <w:lang w:val="en-GB"/>
              </w:rPr>
              <w:t xml:space="preserve">Switzerland </w:t>
            </w:r>
          </w:p>
          <w:p w14:paraId="5EE35C8B" w14:textId="77777777" w:rsidR="00673B29" w:rsidRPr="00812C71" w:rsidRDefault="00673B29" w:rsidP="00846D90">
            <w:pPr>
              <w:rPr>
                <w:color w:val="000000"/>
                <w:sz w:val="16"/>
                <w:szCs w:val="16"/>
                <w:lang w:val="en-GB"/>
              </w:rPr>
            </w:pPr>
            <w:r w:rsidRPr="00812C71">
              <w:rPr>
                <w:color w:val="000000"/>
                <w:sz w:val="16"/>
                <w:szCs w:val="16"/>
                <w:lang w:val="en-GB"/>
              </w:rPr>
              <w:t>Sweden</w:t>
            </w:r>
          </w:p>
          <w:p w14:paraId="53621A7C" w14:textId="77777777" w:rsidR="00673B29" w:rsidRPr="00812C71" w:rsidRDefault="00673B29" w:rsidP="00846D90">
            <w:pPr>
              <w:rPr>
                <w:color w:val="000000"/>
                <w:sz w:val="16"/>
                <w:szCs w:val="16"/>
                <w:lang w:val="en-GB"/>
              </w:rPr>
            </w:pPr>
            <w:r w:rsidRPr="00812C71">
              <w:rPr>
                <w:color w:val="000000"/>
                <w:sz w:val="16"/>
                <w:szCs w:val="16"/>
                <w:lang w:val="en-GB"/>
              </w:rPr>
              <w:t>Romania</w:t>
            </w:r>
          </w:p>
          <w:p w14:paraId="759EE6A7" w14:textId="65D04A92" w:rsidR="00673B29" w:rsidRPr="00812C71" w:rsidRDefault="00673B29" w:rsidP="00834C55">
            <w:pPr>
              <w:rPr>
                <w:color w:val="000000"/>
                <w:sz w:val="16"/>
                <w:szCs w:val="16"/>
                <w:lang w:val="en-GB"/>
              </w:rPr>
            </w:pPr>
            <w:r w:rsidRPr="00812C71">
              <w:rPr>
                <w:color w:val="000000"/>
                <w:sz w:val="16"/>
                <w:szCs w:val="16"/>
                <w:lang w:val="en-GB"/>
              </w:rPr>
              <w:t>U</w:t>
            </w:r>
            <w:r w:rsidR="00834C55">
              <w:rPr>
                <w:color w:val="000000"/>
                <w:sz w:val="16"/>
                <w:szCs w:val="16"/>
                <w:lang w:val="en-GB"/>
              </w:rPr>
              <w:t xml:space="preserve">nited </w:t>
            </w:r>
            <w:r w:rsidRPr="00812C71">
              <w:rPr>
                <w:color w:val="000000"/>
                <w:sz w:val="16"/>
                <w:szCs w:val="16"/>
                <w:lang w:val="en-GB"/>
              </w:rPr>
              <w:t>K</w:t>
            </w:r>
            <w:r w:rsidR="00834C55">
              <w:rPr>
                <w:color w:val="000000"/>
                <w:sz w:val="16"/>
                <w:szCs w:val="16"/>
                <w:lang w:val="en-GB"/>
              </w:rPr>
              <w:t>ingdom</w:t>
            </w:r>
          </w:p>
          <w:p w14:paraId="6C038C2D" w14:textId="77777777" w:rsidR="00673B29" w:rsidRPr="00812C71" w:rsidRDefault="00673B29" w:rsidP="00846D90">
            <w:pPr>
              <w:rPr>
                <w:color w:val="000000"/>
                <w:sz w:val="16"/>
                <w:szCs w:val="16"/>
                <w:lang w:val="en-GB"/>
              </w:rPr>
            </w:pPr>
            <w:r w:rsidRPr="00812C71">
              <w:rPr>
                <w:color w:val="000000"/>
                <w:sz w:val="16"/>
                <w:szCs w:val="16"/>
                <w:lang w:val="en-GB"/>
              </w:rPr>
              <w:t>Estonia</w:t>
            </w:r>
          </w:p>
          <w:p w14:paraId="5F258FC2" w14:textId="77777777" w:rsidR="00673B29" w:rsidRPr="00812C71" w:rsidRDefault="00673B29" w:rsidP="00846D90">
            <w:pPr>
              <w:rPr>
                <w:color w:val="000000"/>
                <w:sz w:val="16"/>
                <w:szCs w:val="16"/>
                <w:lang w:val="en-GB"/>
              </w:rPr>
            </w:pPr>
            <w:r w:rsidRPr="00812C71">
              <w:rPr>
                <w:color w:val="000000"/>
                <w:sz w:val="16"/>
                <w:szCs w:val="16"/>
                <w:lang w:val="en-GB"/>
              </w:rPr>
              <w:t xml:space="preserve">Slovakia </w:t>
            </w:r>
          </w:p>
          <w:p w14:paraId="2451A04B" w14:textId="77777777" w:rsidR="00673B29" w:rsidRPr="00812C71" w:rsidRDefault="00673B29" w:rsidP="001348D1">
            <w:pPr>
              <w:jc w:val="both"/>
              <w:rPr>
                <w:i/>
                <w:iCs/>
                <w:color w:val="000000"/>
                <w:sz w:val="16"/>
                <w:szCs w:val="16"/>
                <w:lang w:val="en-GB"/>
              </w:rPr>
            </w:pPr>
          </w:p>
        </w:tc>
        <w:tc>
          <w:tcPr>
            <w:tcW w:w="594" w:type="pct"/>
            <w:tcMar>
              <w:top w:w="15" w:type="dxa"/>
              <w:left w:w="108" w:type="dxa"/>
              <w:bottom w:w="0" w:type="dxa"/>
              <w:right w:w="108" w:type="dxa"/>
            </w:tcMar>
          </w:tcPr>
          <w:p w14:paraId="6A7F1404" w14:textId="4E29D90E" w:rsidR="00673B29" w:rsidRPr="00812C71" w:rsidRDefault="00673B29" w:rsidP="00673B29">
            <w:pPr>
              <w:jc w:val="both"/>
              <w:rPr>
                <w:b/>
                <w:color w:val="000000"/>
                <w:sz w:val="16"/>
                <w:szCs w:val="16"/>
                <w:lang w:val="en-GB"/>
              </w:rPr>
            </w:pPr>
            <w:r w:rsidRPr="00812C71">
              <w:rPr>
                <w:b/>
                <w:color w:val="000000"/>
                <w:sz w:val="16"/>
                <w:szCs w:val="16"/>
                <w:lang w:val="en-GB"/>
              </w:rPr>
              <w:t>Regular: $</w:t>
            </w:r>
            <w:r w:rsidR="001348C7" w:rsidRPr="00812C71">
              <w:rPr>
                <w:b/>
                <w:color w:val="000000"/>
                <w:sz w:val="16"/>
                <w:szCs w:val="16"/>
                <w:lang w:val="en-GB"/>
              </w:rPr>
              <w:t>751</w:t>
            </w:r>
            <w:r w:rsidRPr="00812C71">
              <w:rPr>
                <w:b/>
                <w:color w:val="000000"/>
                <w:sz w:val="16"/>
                <w:szCs w:val="16"/>
                <w:lang w:val="en-GB"/>
              </w:rPr>
              <w:t>,000</w:t>
            </w:r>
          </w:p>
        </w:tc>
      </w:tr>
      <w:tr w:rsidR="00673B29" w:rsidRPr="00812C71" w14:paraId="30B75C33" w14:textId="77777777" w:rsidTr="007C494E">
        <w:tc>
          <w:tcPr>
            <w:tcW w:w="998" w:type="pct"/>
            <w:vMerge/>
            <w:tcMar>
              <w:top w:w="72" w:type="dxa"/>
              <w:left w:w="144" w:type="dxa"/>
              <w:bottom w:w="72" w:type="dxa"/>
              <w:right w:w="144" w:type="dxa"/>
            </w:tcMar>
          </w:tcPr>
          <w:p w14:paraId="4E127651" w14:textId="77777777" w:rsidR="00673B29" w:rsidRPr="00812C71" w:rsidRDefault="00673B29" w:rsidP="00673B29">
            <w:pPr>
              <w:jc w:val="both"/>
              <w:rPr>
                <w:i/>
                <w:iCs/>
                <w:color w:val="000000"/>
                <w:sz w:val="16"/>
                <w:szCs w:val="16"/>
                <w:lang w:val="en-GB"/>
              </w:rPr>
            </w:pPr>
          </w:p>
        </w:tc>
        <w:tc>
          <w:tcPr>
            <w:tcW w:w="721" w:type="pct"/>
            <w:vMerge/>
          </w:tcPr>
          <w:p w14:paraId="3551E023" w14:textId="77777777" w:rsidR="00673B29" w:rsidRPr="00812C71" w:rsidRDefault="00673B29" w:rsidP="00673B29">
            <w:pPr>
              <w:jc w:val="both"/>
              <w:rPr>
                <w:i/>
                <w:iCs/>
                <w:color w:val="000000"/>
                <w:sz w:val="16"/>
                <w:szCs w:val="16"/>
                <w:lang w:val="en-GB"/>
              </w:rPr>
            </w:pPr>
          </w:p>
        </w:tc>
        <w:tc>
          <w:tcPr>
            <w:tcW w:w="1906" w:type="pct"/>
            <w:vMerge/>
            <w:tcMar>
              <w:top w:w="72" w:type="dxa"/>
              <w:left w:w="144" w:type="dxa"/>
              <w:bottom w:w="72" w:type="dxa"/>
              <w:right w:w="144" w:type="dxa"/>
            </w:tcMar>
          </w:tcPr>
          <w:p w14:paraId="211068F9" w14:textId="77777777" w:rsidR="00673B29" w:rsidRPr="00812C71" w:rsidRDefault="00673B29" w:rsidP="00673B29">
            <w:pPr>
              <w:jc w:val="both"/>
              <w:rPr>
                <w:i/>
                <w:iCs/>
                <w:color w:val="000000"/>
                <w:sz w:val="16"/>
                <w:szCs w:val="16"/>
                <w:lang w:val="en-GB"/>
              </w:rPr>
            </w:pPr>
          </w:p>
        </w:tc>
        <w:tc>
          <w:tcPr>
            <w:tcW w:w="781" w:type="pct"/>
            <w:vMerge/>
          </w:tcPr>
          <w:p w14:paraId="0D97CC29" w14:textId="77777777" w:rsidR="00673B29" w:rsidRPr="00812C71" w:rsidRDefault="00673B29" w:rsidP="00673B29">
            <w:pPr>
              <w:jc w:val="both"/>
              <w:rPr>
                <w:i/>
                <w:iCs/>
                <w:color w:val="000000"/>
                <w:sz w:val="16"/>
                <w:szCs w:val="16"/>
                <w:lang w:val="en-GB"/>
              </w:rPr>
            </w:pPr>
          </w:p>
        </w:tc>
        <w:tc>
          <w:tcPr>
            <w:tcW w:w="594" w:type="pct"/>
            <w:tcBorders>
              <w:bottom w:val="single" w:sz="4" w:space="0" w:color="auto"/>
            </w:tcBorders>
            <w:tcMar>
              <w:top w:w="15" w:type="dxa"/>
              <w:left w:w="108" w:type="dxa"/>
              <w:bottom w:w="0" w:type="dxa"/>
              <w:right w:w="108" w:type="dxa"/>
            </w:tcMar>
          </w:tcPr>
          <w:p w14:paraId="1380011C" w14:textId="2DFCEED5" w:rsidR="00673B29" w:rsidRPr="00812C71" w:rsidRDefault="3AF69321" w:rsidP="00673B29">
            <w:pPr>
              <w:jc w:val="both"/>
              <w:rPr>
                <w:b/>
                <w:bCs/>
                <w:color w:val="000000"/>
                <w:sz w:val="16"/>
                <w:szCs w:val="16"/>
                <w:lang w:val="en-GB"/>
              </w:rPr>
            </w:pPr>
            <w:r w:rsidRPr="00812C71">
              <w:rPr>
                <w:b/>
                <w:bCs/>
                <w:color w:val="000000" w:themeColor="text1"/>
                <w:sz w:val="16"/>
                <w:szCs w:val="16"/>
                <w:lang w:val="en-GB"/>
              </w:rPr>
              <w:t>Other: $24,</w:t>
            </w:r>
            <w:r w:rsidR="003D76EC" w:rsidRPr="00812C71">
              <w:rPr>
                <w:b/>
                <w:bCs/>
                <w:color w:val="000000" w:themeColor="text1"/>
                <w:sz w:val="16"/>
                <w:szCs w:val="16"/>
                <w:lang w:val="en-GB"/>
              </w:rPr>
              <w:t>8</w:t>
            </w:r>
            <w:r w:rsidRPr="00812C71">
              <w:rPr>
                <w:b/>
                <w:bCs/>
                <w:color w:val="000000" w:themeColor="text1"/>
                <w:sz w:val="16"/>
                <w:szCs w:val="16"/>
                <w:lang w:val="en-GB"/>
              </w:rPr>
              <w:t>00</w:t>
            </w:r>
            <w:r w:rsidR="00AA2457" w:rsidRPr="00812C71">
              <w:rPr>
                <w:b/>
                <w:bCs/>
                <w:color w:val="000000" w:themeColor="text1"/>
                <w:sz w:val="16"/>
                <w:szCs w:val="16"/>
                <w:lang w:val="en-GB"/>
              </w:rPr>
              <w:t>,000</w:t>
            </w:r>
          </w:p>
        </w:tc>
      </w:tr>
      <w:tr w:rsidR="00673B29" w:rsidRPr="00812C71" w14:paraId="542E8CC9" w14:textId="77777777" w:rsidTr="007C494E">
        <w:tc>
          <w:tcPr>
            <w:tcW w:w="998" w:type="pct"/>
            <w:vMerge/>
            <w:tcMar>
              <w:top w:w="72" w:type="dxa"/>
              <w:left w:w="144" w:type="dxa"/>
              <w:bottom w:w="72" w:type="dxa"/>
              <w:right w:w="144" w:type="dxa"/>
            </w:tcMar>
          </w:tcPr>
          <w:p w14:paraId="0558DFE1" w14:textId="77777777" w:rsidR="00673B29" w:rsidRPr="00812C71" w:rsidRDefault="00673B29" w:rsidP="00673B29">
            <w:pPr>
              <w:jc w:val="both"/>
              <w:rPr>
                <w:i/>
                <w:iCs/>
                <w:color w:val="000000"/>
                <w:sz w:val="16"/>
                <w:szCs w:val="16"/>
                <w:lang w:val="en-GB"/>
              </w:rPr>
            </w:pPr>
          </w:p>
        </w:tc>
        <w:tc>
          <w:tcPr>
            <w:tcW w:w="721" w:type="pct"/>
            <w:vMerge/>
          </w:tcPr>
          <w:p w14:paraId="3D917BED" w14:textId="77777777" w:rsidR="00673B29" w:rsidRPr="00812C71" w:rsidRDefault="00673B29" w:rsidP="00673B29">
            <w:pPr>
              <w:jc w:val="both"/>
              <w:rPr>
                <w:i/>
                <w:iCs/>
                <w:color w:val="000000"/>
                <w:sz w:val="16"/>
                <w:szCs w:val="16"/>
                <w:lang w:val="en-GB"/>
              </w:rPr>
            </w:pPr>
          </w:p>
        </w:tc>
        <w:tc>
          <w:tcPr>
            <w:tcW w:w="1906" w:type="pct"/>
            <w:tcBorders>
              <w:bottom w:val="single" w:sz="4" w:space="0" w:color="auto"/>
            </w:tcBorders>
            <w:tcMar>
              <w:top w:w="72" w:type="dxa"/>
              <w:left w:w="144" w:type="dxa"/>
              <w:bottom w:w="72" w:type="dxa"/>
              <w:right w:w="144" w:type="dxa"/>
            </w:tcMar>
          </w:tcPr>
          <w:p w14:paraId="114C0DFD" w14:textId="2928B81C" w:rsidR="00673B29" w:rsidRPr="00812C71" w:rsidRDefault="00673B29" w:rsidP="00846D90">
            <w:pPr>
              <w:rPr>
                <w:b/>
                <w:color w:val="000000"/>
                <w:sz w:val="16"/>
                <w:szCs w:val="16"/>
                <w:lang w:val="en-GB"/>
              </w:rPr>
            </w:pPr>
            <w:r w:rsidRPr="00812C71">
              <w:rPr>
                <w:b/>
                <w:color w:val="000000"/>
                <w:sz w:val="16"/>
                <w:szCs w:val="16"/>
                <w:lang w:val="en-GB"/>
              </w:rPr>
              <w:t xml:space="preserve">Output 1.2.  Digital transformation is supported </w:t>
            </w:r>
            <w:r w:rsidR="000A0286" w:rsidRPr="00812C71">
              <w:rPr>
                <w:b/>
                <w:color w:val="000000"/>
                <w:sz w:val="16"/>
                <w:szCs w:val="16"/>
                <w:lang w:val="en-GB"/>
              </w:rPr>
              <w:t>through applying</w:t>
            </w:r>
            <w:r w:rsidRPr="00812C71">
              <w:rPr>
                <w:b/>
                <w:color w:val="000000"/>
                <w:sz w:val="16"/>
                <w:szCs w:val="16"/>
                <w:lang w:val="en-GB"/>
              </w:rPr>
              <w:t xml:space="preserve"> technological solutions and </w:t>
            </w:r>
            <w:r w:rsidR="000A0286" w:rsidRPr="00812C71">
              <w:rPr>
                <w:b/>
                <w:color w:val="000000"/>
                <w:sz w:val="16"/>
                <w:szCs w:val="16"/>
                <w:lang w:val="en-GB"/>
              </w:rPr>
              <w:t xml:space="preserve">reducing </w:t>
            </w:r>
            <w:r w:rsidRPr="00812C71">
              <w:rPr>
                <w:b/>
                <w:color w:val="000000"/>
                <w:sz w:val="16"/>
                <w:szCs w:val="16"/>
                <w:lang w:val="en-GB"/>
              </w:rPr>
              <w:t>the digital divide for quality</w:t>
            </w:r>
            <w:r w:rsidR="003C5D76" w:rsidRPr="00812C71">
              <w:rPr>
                <w:b/>
                <w:color w:val="000000"/>
                <w:sz w:val="16"/>
                <w:szCs w:val="16"/>
                <w:lang w:val="en-GB"/>
              </w:rPr>
              <w:t>, resilient</w:t>
            </w:r>
            <w:r w:rsidRPr="00812C71">
              <w:rPr>
                <w:b/>
                <w:color w:val="000000"/>
                <w:sz w:val="16"/>
                <w:szCs w:val="16"/>
                <w:lang w:val="en-GB"/>
              </w:rPr>
              <w:t xml:space="preserve"> and inclusive public services delivery to all, especially vulnerable groups </w:t>
            </w:r>
          </w:p>
          <w:p w14:paraId="2DC1630D" w14:textId="77777777" w:rsidR="00673B29" w:rsidRPr="00812C71" w:rsidRDefault="00673B29" w:rsidP="00846D90">
            <w:pPr>
              <w:rPr>
                <w:b/>
                <w:color w:val="000000"/>
                <w:sz w:val="16"/>
                <w:szCs w:val="16"/>
                <w:lang w:val="en-GB"/>
              </w:rPr>
            </w:pPr>
          </w:p>
          <w:p w14:paraId="6F01AFC7" w14:textId="11EE983A" w:rsidR="00673B29" w:rsidRPr="00812C71" w:rsidRDefault="00673B29" w:rsidP="00846D90">
            <w:pPr>
              <w:rPr>
                <w:bCs/>
                <w:color w:val="000000"/>
                <w:sz w:val="16"/>
                <w:szCs w:val="16"/>
                <w:lang w:val="en-GB"/>
              </w:rPr>
            </w:pPr>
            <w:r w:rsidRPr="00812C71">
              <w:rPr>
                <w:b/>
                <w:color w:val="000000"/>
                <w:sz w:val="16"/>
                <w:szCs w:val="16"/>
                <w:lang w:val="en-GB"/>
              </w:rPr>
              <w:t>Indicator 1.2.1</w:t>
            </w:r>
            <w:r w:rsidR="0019679A">
              <w:rPr>
                <w:b/>
                <w:color w:val="000000"/>
                <w:sz w:val="16"/>
                <w:szCs w:val="16"/>
                <w:lang w:val="en-GB"/>
              </w:rPr>
              <w:t>.</w:t>
            </w:r>
            <w:r w:rsidRPr="00812C71">
              <w:rPr>
                <w:bCs/>
                <w:color w:val="000000"/>
                <w:sz w:val="16"/>
                <w:szCs w:val="16"/>
                <w:lang w:val="en-GB"/>
              </w:rPr>
              <w:t xml:space="preserve"> Number of co-designed policies and programs that promote affordable, </w:t>
            </w:r>
            <w:r w:rsidR="00AF652A" w:rsidRPr="00812C71">
              <w:rPr>
                <w:bCs/>
                <w:color w:val="000000"/>
                <w:sz w:val="16"/>
                <w:szCs w:val="16"/>
                <w:lang w:val="en-GB"/>
              </w:rPr>
              <w:t>resilient</w:t>
            </w:r>
            <w:r w:rsidRPr="00812C71">
              <w:rPr>
                <w:bCs/>
                <w:color w:val="000000"/>
                <w:sz w:val="16"/>
                <w:szCs w:val="16"/>
                <w:lang w:val="en-GB"/>
              </w:rPr>
              <w:t xml:space="preserve"> and secure digital services</w:t>
            </w:r>
            <w:r w:rsidR="0019679A">
              <w:rPr>
                <w:bCs/>
                <w:color w:val="000000"/>
                <w:sz w:val="16"/>
                <w:szCs w:val="16"/>
                <w:lang w:val="en-GB"/>
              </w:rPr>
              <w:t>.</w:t>
            </w:r>
            <w:r w:rsidRPr="00812C71">
              <w:rPr>
                <w:bCs/>
                <w:color w:val="000000"/>
                <w:sz w:val="16"/>
                <w:szCs w:val="16"/>
                <w:lang w:val="en-GB"/>
              </w:rPr>
              <w:t xml:space="preserve"> </w:t>
            </w:r>
          </w:p>
          <w:p w14:paraId="2EC15F21" w14:textId="77777777" w:rsidR="00673B29" w:rsidRPr="00812C71" w:rsidRDefault="00673B29" w:rsidP="00846D90">
            <w:pPr>
              <w:rPr>
                <w:bCs/>
                <w:color w:val="000000"/>
                <w:sz w:val="16"/>
                <w:szCs w:val="16"/>
                <w:lang w:val="en-GB"/>
              </w:rPr>
            </w:pPr>
            <w:r w:rsidRPr="00846D90">
              <w:rPr>
                <w:i/>
                <w:color w:val="000000"/>
                <w:sz w:val="16"/>
                <w:lang w:val="en-GB"/>
              </w:rPr>
              <w:t>Baseline</w:t>
            </w:r>
            <w:r w:rsidRPr="00812C71">
              <w:rPr>
                <w:bCs/>
                <w:color w:val="000000"/>
                <w:sz w:val="16"/>
                <w:szCs w:val="16"/>
                <w:lang w:val="en-GB"/>
              </w:rPr>
              <w:t>: 0</w:t>
            </w:r>
          </w:p>
          <w:p w14:paraId="4B6B35F3" w14:textId="77777777" w:rsidR="00673B29" w:rsidRPr="00812C71" w:rsidRDefault="00673B29" w:rsidP="00846D90">
            <w:pPr>
              <w:rPr>
                <w:bCs/>
                <w:color w:val="000000"/>
                <w:sz w:val="16"/>
                <w:szCs w:val="16"/>
                <w:lang w:val="en-GB"/>
              </w:rPr>
            </w:pPr>
            <w:r w:rsidRPr="00846D90">
              <w:rPr>
                <w:i/>
                <w:color w:val="000000"/>
                <w:sz w:val="16"/>
                <w:lang w:val="en-GB"/>
              </w:rPr>
              <w:t>Target</w:t>
            </w:r>
            <w:r w:rsidRPr="00812C71">
              <w:rPr>
                <w:bCs/>
                <w:color w:val="000000"/>
                <w:sz w:val="16"/>
                <w:szCs w:val="16"/>
                <w:lang w:val="en-GB"/>
              </w:rPr>
              <w:t>: 6</w:t>
            </w:r>
          </w:p>
          <w:p w14:paraId="6B01979F" w14:textId="16777B6A" w:rsidR="00673B29" w:rsidRPr="00812C71" w:rsidRDefault="00673B29" w:rsidP="00846D90">
            <w:pPr>
              <w:rPr>
                <w:bCs/>
                <w:color w:val="000000"/>
                <w:sz w:val="16"/>
                <w:szCs w:val="16"/>
                <w:lang w:val="en-GB"/>
              </w:rPr>
            </w:pPr>
            <w:r w:rsidRPr="00846D90">
              <w:rPr>
                <w:i/>
                <w:color w:val="000000"/>
                <w:sz w:val="16"/>
                <w:lang w:val="en-GB"/>
              </w:rPr>
              <w:t>Source</w:t>
            </w:r>
            <w:r w:rsidRPr="00812C71">
              <w:rPr>
                <w:bCs/>
                <w:color w:val="000000"/>
                <w:sz w:val="16"/>
                <w:szCs w:val="16"/>
                <w:lang w:val="en-GB"/>
              </w:rPr>
              <w:t>: E-Govern</w:t>
            </w:r>
            <w:r w:rsidR="0019679A">
              <w:rPr>
                <w:bCs/>
                <w:color w:val="000000"/>
                <w:sz w:val="16"/>
                <w:szCs w:val="16"/>
                <w:lang w:val="en-GB"/>
              </w:rPr>
              <w:t>ance</w:t>
            </w:r>
            <w:r w:rsidRPr="00812C71">
              <w:rPr>
                <w:bCs/>
                <w:color w:val="000000"/>
                <w:sz w:val="16"/>
                <w:szCs w:val="16"/>
                <w:lang w:val="en-GB"/>
              </w:rPr>
              <w:t xml:space="preserve"> Agency reports</w:t>
            </w:r>
          </w:p>
          <w:p w14:paraId="3722A1A1" w14:textId="77777777" w:rsidR="00673B29" w:rsidRPr="00812C71" w:rsidRDefault="00673B29" w:rsidP="00846D90">
            <w:pPr>
              <w:rPr>
                <w:bCs/>
                <w:color w:val="000000"/>
                <w:sz w:val="16"/>
                <w:szCs w:val="16"/>
                <w:lang w:val="en-GB"/>
              </w:rPr>
            </w:pPr>
          </w:p>
          <w:p w14:paraId="469F627F" w14:textId="402FE556" w:rsidR="00673B29" w:rsidRPr="00812C71" w:rsidRDefault="00673B29" w:rsidP="00846D90">
            <w:pPr>
              <w:rPr>
                <w:bCs/>
                <w:color w:val="000000"/>
                <w:sz w:val="16"/>
                <w:szCs w:val="16"/>
                <w:lang w:val="en-GB"/>
              </w:rPr>
            </w:pPr>
            <w:r w:rsidRPr="00812C71">
              <w:rPr>
                <w:b/>
                <w:color w:val="000000"/>
                <w:sz w:val="16"/>
                <w:szCs w:val="16"/>
                <w:lang w:val="en-GB"/>
              </w:rPr>
              <w:t>Indicator 1.2.2</w:t>
            </w:r>
            <w:r w:rsidR="0019679A">
              <w:rPr>
                <w:b/>
                <w:color w:val="000000"/>
                <w:sz w:val="16"/>
                <w:szCs w:val="16"/>
                <w:lang w:val="en-GB"/>
              </w:rPr>
              <w:t>.</w:t>
            </w:r>
            <w:r w:rsidRPr="00812C71">
              <w:rPr>
                <w:bCs/>
                <w:color w:val="000000"/>
                <w:sz w:val="16"/>
                <w:szCs w:val="16"/>
                <w:lang w:val="en-GB"/>
              </w:rPr>
              <w:t xml:space="preserve"> Number of new digital solutions co-implemented to accelerate enhanced service provision</w:t>
            </w:r>
            <w:r w:rsidR="0019679A">
              <w:rPr>
                <w:bCs/>
                <w:color w:val="000000"/>
                <w:sz w:val="16"/>
                <w:szCs w:val="16"/>
                <w:lang w:val="en-GB"/>
              </w:rPr>
              <w:t>.</w:t>
            </w:r>
            <w:r w:rsidRPr="00812C71">
              <w:rPr>
                <w:bCs/>
                <w:color w:val="000000"/>
                <w:sz w:val="16"/>
                <w:szCs w:val="16"/>
                <w:lang w:val="en-GB"/>
              </w:rPr>
              <w:t xml:space="preserve"> </w:t>
            </w:r>
          </w:p>
          <w:p w14:paraId="6B928723" w14:textId="77777777" w:rsidR="00673B29" w:rsidRPr="00812C71" w:rsidRDefault="00673B29" w:rsidP="00846D90">
            <w:pPr>
              <w:rPr>
                <w:bCs/>
                <w:color w:val="000000"/>
                <w:sz w:val="16"/>
                <w:szCs w:val="16"/>
                <w:lang w:val="en-GB"/>
              </w:rPr>
            </w:pPr>
            <w:r w:rsidRPr="00846D90">
              <w:rPr>
                <w:i/>
                <w:color w:val="000000"/>
                <w:sz w:val="16"/>
                <w:lang w:val="en-GB"/>
              </w:rPr>
              <w:t>Baseline</w:t>
            </w:r>
            <w:r w:rsidRPr="00812C71">
              <w:rPr>
                <w:bCs/>
                <w:color w:val="000000"/>
                <w:sz w:val="16"/>
                <w:szCs w:val="16"/>
                <w:lang w:val="en-GB"/>
              </w:rPr>
              <w:t xml:space="preserve">: 0  </w:t>
            </w:r>
          </w:p>
          <w:p w14:paraId="6F574438" w14:textId="77777777" w:rsidR="00673B29" w:rsidRPr="00812C71" w:rsidRDefault="00673B29" w:rsidP="00846D90">
            <w:pPr>
              <w:rPr>
                <w:bCs/>
                <w:color w:val="000000"/>
                <w:sz w:val="16"/>
                <w:szCs w:val="16"/>
                <w:lang w:val="en-GB"/>
              </w:rPr>
            </w:pPr>
            <w:r w:rsidRPr="00846D90">
              <w:rPr>
                <w:i/>
                <w:color w:val="000000"/>
                <w:sz w:val="16"/>
                <w:lang w:val="en-GB"/>
              </w:rPr>
              <w:t>Target</w:t>
            </w:r>
            <w:r w:rsidRPr="00812C71">
              <w:rPr>
                <w:bCs/>
                <w:color w:val="000000"/>
                <w:sz w:val="16"/>
                <w:szCs w:val="16"/>
                <w:lang w:val="en-GB"/>
              </w:rPr>
              <w:t>: 10</w:t>
            </w:r>
          </w:p>
          <w:p w14:paraId="01E117F3" w14:textId="00C64BA8" w:rsidR="00673B29" w:rsidRPr="00812C71" w:rsidRDefault="00673B29" w:rsidP="00846D90">
            <w:pPr>
              <w:rPr>
                <w:bCs/>
                <w:color w:val="000000"/>
                <w:sz w:val="16"/>
                <w:szCs w:val="16"/>
                <w:lang w:val="en-GB"/>
              </w:rPr>
            </w:pPr>
            <w:r w:rsidRPr="00846D90">
              <w:rPr>
                <w:i/>
                <w:color w:val="000000"/>
                <w:sz w:val="16"/>
                <w:lang w:val="en-GB"/>
              </w:rPr>
              <w:t>Source</w:t>
            </w:r>
            <w:r w:rsidRPr="00812C71">
              <w:rPr>
                <w:bCs/>
                <w:color w:val="000000"/>
                <w:sz w:val="16"/>
                <w:szCs w:val="16"/>
                <w:lang w:val="en-GB"/>
              </w:rPr>
              <w:t>: UNDP</w:t>
            </w:r>
            <w:r w:rsidR="00075F44" w:rsidRPr="00812C71">
              <w:rPr>
                <w:bCs/>
                <w:color w:val="000000"/>
                <w:sz w:val="16"/>
                <w:szCs w:val="16"/>
                <w:lang w:val="en-GB"/>
              </w:rPr>
              <w:t>,</w:t>
            </w:r>
            <w:r w:rsidRPr="00812C71">
              <w:rPr>
                <w:bCs/>
                <w:color w:val="000000"/>
                <w:sz w:val="16"/>
                <w:szCs w:val="16"/>
                <w:lang w:val="en-GB"/>
              </w:rPr>
              <w:t xml:space="preserve"> </w:t>
            </w:r>
            <w:r w:rsidR="0019679A">
              <w:rPr>
                <w:bCs/>
                <w:color w:val="000000"/>
                <w:sz w:val="16"/>
                <w:szCs w:val="16"/>
                <w:lang w:val="en-GB"/>
              </w:rPr>
              <w:t>E</w:t>
            </w:r>
            <w:r w:rsidRPr="00812C71">
              <w:rPr>
                <w:bCs/>
                <w:color w:val="000000"/>
                <w:sz w:val="16"/>
                <w:szCs w:val="16"/>
                <w:lang w:val="en-GB"/>
              </w:rPr>
              <w:t>-Gov</w:t>
            </w:r>
            <w:r w:rsidR="0019679A">
              <w:rPr>
                <w:bCs/>
                <w:color w:val="000000"/>
                <w:sz w:val="16"/>
                <w:szCs w:val="16"/>
                <w:lang w:val="en-GB"/>
              </w:rPr>
              <w:t>ernance Agency r</w:t>
            </w:r>
            <w:r w:rsidRPr="00812C71">
              <w:rPr>
                <w:bCs/>
                <w:color w:val="000000"/>
                <w:sz w:val="16"/>
                <w:szCs w:val="16"/>
                <w:lang w:val="en-GB"/>
              </w:rPr>
              <w:t>eports</w:t>
            </w:r>
          </w:p>
          <w:p w14:paraId="336085A4" w14:textId="77777777" w:rsidR="00673B29" w:rsidRPr="00812C71" w:rsidRDefault="00673B29" w:rsidP="00846D90">
            <w:pPr>
              <w:rPr>
                <w:bCs/>
                <w:color w:val="000000"/>
                <w:sz w:val="16"/>
                <w:szCs w:val="16"/>
                <w:lang w:val="en-GB"/>
              </w:rPr>
            </w:pPr>
          </w:p>
          <w:p w14:paraId="18F3BF8C" w14:textId="1D3D8401" w:rsidR="00673B29" w:rsidRPr="00812C71" w:rsidRDefault="00673B29" w:rsidP="00846D90">
            <w:pPr>
              <w:rPr>
                <w:bCs/>
                <w:color w:val="000000"/>
                <w:sz w:val="16"/>
                <w:szCs w:val="16"/>
                <w:lang w:val="en-GB"/>
              </w:rPr>
            </w:pPr>
            <w:r w:rsidRPr="00812C71">
              <w:rPr>
                <w:b/>
                <w:color w:val="000000"/>
                <w:sz w:val="16"/>
                <w:szCs w:val="16"/>
                <w:lang w:val="en-GB"/>
              </w:rPr>
              <w:t>Indicator 1.2.3</w:t>
            </w:r>
            <w:r w:rsidR="0019679A">
              <w:rPr>
                <w:b/>
                <w:color w:val="000000"/>
                <w:sz w:val="16"/>
                <w:szCs w:val="16"/>
                <w:lang w:val="en-GB"/>
              </w:rPr>
              <w:t>.</w:t>
            </w:r>
            <w:r w:rsidRPr="00812C71">
              <w:rPr>
                <w:b/>
                <w:color w:val="000000"/>
                <w:sz w:val="16"/>
                <w:szCs w:val="16"/>
                <w:lang w:val="en-GB"/>
              </w:rPr>
              <w:t xml:space="preserve"> </w:t>
            </w:r>
            <w:r w:rsidRPr="00812C71">
              <w:rPr>
                <w:bCs/>
                <w:color w:val="000000"/>
                <w:sz w:val="16"/>
                <w:szCs w:val="16"/>
                <w:lang w:val="en-GB"/>
              </w:rPr>
              <w:t>Level of satisfaction of service users with the co-implemented digital services</w:t>
            </w:r>
            <w:r w:rsidR="0019679A">
              <w:rPr>
                <w:bCs/>
                <w:color w:val="000000"/>
                <w:sz w:val="16"/>
                <w:szCs w:val="16"/>
                <w:lang w:val="en-GB"/>
              </w:rPr>
              <w:t>.</w:t>
            </w:r>
          </w:p>
          <w:p w14:paraId="5A08159B" w14:textId="77777777" w:rsidR="00673B29" w:rsidRPr="00812C71" w:rsidRDefault="00673B29" w:rsidP="00846D90">
            <w:pPr>
              <w:rPr>
                <w:bCs/>
                <w:color w:val="000000"/>
                <w:sz w:val="16"/>
                <w:szCs w:val="16"/>
                <w:lang w:val="en-GB"/>
              </w:rPr>
            </w:pPr>
            <w:r w:rsidRPr="00846D90">
              <w:rPr>
                <w:i/>
                <w:color w:val="000000"/>
                <w:sz w:val="16"/>
                <w:lang w:val="en-GB"/>
              </w:rPr>
              <w:t>Baseline</w:t>
            </w:r>
            <w:r w:rsidRPr="00812C71">
              <w:rPr>
                <w:bCs/>
                <w:color w:val="000000"/>
                <w:sz w:val="16"/>
                <w:szCs w:val="16"/>
                <w:lang w:val="en-GB"/>
              </w:rPr>
              <w:t xml:space="preserve">: 60% </w:t>
            </w:r>
          </w:p>
          <w:p w14:paraId="0331BA8C" w14:textId="77777777" w:rsidR="00673B29" w:rsidRPr="00812C71" w:rsidRDefault="00673B29" w:rsidP="00846D90">
            <w:pPr>
              <w:rPr>
                <w:bCs/>
                <w:color w:val="000000"/>
                <w:sz w:val="16"/>
                <w:szCs w:val="16"/>
                <w:lang w:val="en-GB"/>
              </w:rPr>
            </w:pPr>
            <w:r w:rsidRPr="00846D90">
              <w:rPr>
                <w:i/>
                <w:color w:val="000000"/>
                <w:sz w:val="16"/>
                <w:lang w:val="en-GB"/>
              </w:rPr>
              <w:t>Target</w:t>
            </w:r>
            <w:r w:rsidRPr="00812C71">
              <w:rPr>
                <w:bCs/>
                <w:color w:val="000000"/>
                <w:sz w:val="16"/>
                <w:szCs w:val="16"/>
                <w:lang w:val="en-GB"/>
              </w:rPr>
              <w:t>: 80%</w:t>
            </w:r>
          </w:p>
          <w:p w14:paraId="25CE3B2B" w14:textId="52511DB5" w:rsidR="00673B29" w:rsidRPr="00812C71" w:rsidRDefault="00673B29" w:rsidP="00846D90">
            <w:pPr>
              <w:rPr>
                <w:bCs/>
                <w:color w:val="000000"/>
                <w:sz w:val="16"/>
                <w:szCs w:val="16"/>
                <w:lang w:val="en-GB"/>
              </w:rPr>
            </w:pPr>
            <w:r w:rsidRPr="00846D90">
              <w:rPr>
                <w:i/>
                <w:color w:val="000000"/>
                <w:sz w:val="16"/>
                <w:lang w:val="en-GB"/>
              </w:rPr>
              <w:t>Source</w:t>
            </w:r>
            <w:r w:rsidR="00075F44" w:rsidRPr="00812C71">
              <w:rPr>
                <w:bCs/>
                <w:color w:val="000000"/>
                <w:sz w:val="16"/>
                <w:szCs w:val="16"/>
                <w:lang w:val="en-GB"/>
              </w:rPr>
              <w:t>:</w:t>
            </w:r>
            <w:r w:rsidRPr="00812C71">
              <w:rPr>
                <w:bCs/>
                <w:color w:val="000000"/>
                <w:sz w:val="16"/>
                <w:szCs w:val="16"/>
                <w:lang w:val="en-GB"/>
              </w:rPr>
              <w:t xml:space="preserve"> </w:t>
            </w:r>
            <w:r w:rsidR="0019679A">
              <w:rPr>
                <w:bCs/>
                <w:color w:val="000000"/>
                <w:sz w:val="16"/>
                <w:szCs w:val="16"/>
                <w:lang w:val="en-GB"/>
              </w:rPr>
              <w:t>E</w:t>
            </w:r>
            <w:r w:rsidRPr="00812C71">
              <w:rPr>
                <w:bCs/>
                <w:color w:val="000000"/>
                <w:sz w:val="16"/>
                <w:szCs w:val="16"/>
                <w:lang w:val="en-GB"/>
              </w:rPr>
              <w:t>-Gov</w:t>
            </w:r>
            <w:r w:rsidR="0019679A">
              <w:rPr>
                <w:bCs/>
                <w:color w:val="000000"/>
                <w:sz w:val="16"/>
                <w:szCs w:val="16"/>
                <w:lang w:val="en-GB"/>
              </w:rPr>
              <w:t>ernance Agency r</w:t>
            </w:r>
            <w:r w:rsidRPr="00812C71">
              <w:rPr>
                <w:bCs/>
                <w:color w:val="000000"/>
                <w:sz w:val="16"/>
                <w:szCs w:val="16"/>
                <w:lang w:val="en-GB"/>
              </w:rPr>
              <w:t>eports</w:t>
            </w:r>
            <w:r w:rsidR="00075F44" w:rsidRPr="00812C71">
              <w:rPr>
                <w:bCs/>
                <w:color w:val="000000"/>
                <w:sz w:val="16"/>
                <w:szCs w:val="16"/>
                <w:lang w:val="en-GB"/>
              </w:rPr>
              <w:t xml:space="preserve">, </w:t>
            </w:r>
            <w:r w:rsidRPr="00812C71">
              <w:rPr>
                <w:bCs/>
                <w:color w:val="000000"/>
                <w:sz w:val="16"/>
                <w:szCs w:val="16"/>
                <w:lang w:val="en-GB"/>
              </w:rPr>
              <w:t xml:space="preserve">UNDP assessments </w:t>
            </w:r>
          </w:p>
          <w:p w14:paraId="73C09DD6" w14:textId="77777777" w:rsidR="00673B29" w:rsidRPr="00812C71" w:rsidRDefault="00673B29" w:rsidP="00846D90">
            <w:pPr>
              <w:rPr>
                <w:bCs/>
                <w:color w:val="000000"/>
                <w:sz w:val="16"/>
                <w:szCs w:val="16"/>
                <w:lang w:val="en-GB"/>
              </w:rPr>
            </w:pPr>
          </w:p>
          <w:p w14:paraId="3F741AF2" w14:textId="0E3790BD" w:rsidR="00673B29" w:rsidRPr="00812C71" w:rsidRDefault="00673B29" w:rsidP="00846D90">
            <w:pPr>
              <w:rPr>
                <w:color w:val="000000"/>
                <w:sz w:val="16"/>
                <w:szCs w:val="16"/>
                <w:lang w:val="en-GB"/>
              </w:rPr>
            </w:pPr>
            <w:r w:rsidRPr="00812C71">
              <w:rPr>
                <w:b/>
                <w:color w:val="000000"/>
                <w:sz w:val="16"/>
                <w:szCs w:val="16"/>
                <w:lang w:val="en-GB"/>
              </w:rPr>
              <w:t>Indicator 1.2.4</w:t>
            </w:r>
            <w:r w:rsidR="0019679A">
              <w:rPr>
                <w:b/>
                <w:color w:val="000000"/>
                <w:sz w:val="16"/>
                <w:szCs w:val="16"/>
                <w:lang w:val="en-GB"/>
              </w:rPr>
              <w:t>.</w:t>
            </w:r>
            <w:r w:rsidRPr="00812C71">
              <w:rPr>
                <w:color w:val="000000"/>
                <w:sz w:val="16"/>
                <w:szCs w:val="16"/>
                <w:lang w:val="en-GB"/>
              </w:rPr>
              <w:t xml:space="preserve"> Number of people using digital technologies and services in ways that improve their lives</w:t>
            </w:r>
            <w:r w:rsidR="0019679A">
              <w:rPr>
                <w:color w:val="000000"/>
                <w:sz w:val="16"/>
                <w:szCs w:val="16"/>
                <w:lang w:val="en-GB"/>
              </w:rPr>
              <w:t>.</w:t>
            </w:r>
          </w:p>
          <w:p w14:paraId="643A87A9" w14:textId="77777777" w:rsidR="00673B29" w:rsidRPr="00812C71" w:rsidRDefault="00673B29" w:rsidP="00846D90">
            <w:pPr>
              <w:rPr>
                <w:bCs/>
                <w:color w:val="000000"/>
                <w:sz w:val="16"/>
                <w:szCs w:val="16"/>
                <w:lang w:val="en-GB"/>
              </w:rPr>
            </w:pPr>
            <w:r w:rsidRPr="00846D90">
              <w:rPr>
                <w:i/>
                <w:color w:val="000000"/>
                <w:sz w:val="16"/>
                <w:lang w:val="en-GB"/>
              </w:rPr>
              <w:t>Baseline</w:t>
            </w:r>
            <w:r w:rsidRPr="00812C71">
              <w:rPr>
                <w:bCs/>
                <w:color w:val="000000"/>
                <w:sz w:val="16"/>
                <w:szCs w:val="16"/>
                <w:lang w:val="en-GB"/>
              </w:rPr>
              <w:t>: 37.7% (2020)</w:t>
            </w:r>
          </w:p>
          <w:p w14:paraId="34733EC1" w14:textId="77777777" w:rsidR="00673B29" w:rsidRPr="00812C71" w:rsidRDefault="00673B29" w:rsidP="00846D90">
            <w:pPr>
              <w:rPr>
                <w:bCs/>
                <w:color w:val="000000"/>
                <w:sz w:val="16"/>
                <w:szCs w:val="16"/>
                <w:lang w:val="en-GB"/>
              </w:rPr>
            </w:pPr>
            <w:r w:rsidRPr="00846D90">
              <w:rPr>
                <w:i/>
                <w:color w:val="000000"/>
                <w:sz w:val="16"/>
                <w:lang w:val="en-GB"/>
              </w:rPr>
              <w:t>Target</w:t>
            </w:r>
            <w:r w:rsidRPr="00812C71">
              <w:rPr>
                <w:bCs/>
                <w:color w:val="000000"/>
                <w:sz w:val="16"/>
                <w:szCs w:val="16"/>
                <w:lang w:val="en-GB"/>
              </w:rPr>
              <w:t>: at least 50% (2027)</w:t>
            </w:r>
          </w:p>
          <w:p w14:paraId="443B3C38" w14:textId="1A4E5523" w:rsidR="0019679A" w:rsidRPr="00437AAD" w:rsidRDefault="00673B29" w:rsidP="00846D90">
            <w:pPr>
              <w:rPr>
                <w:bCs/>
                <w:color w:val="000000"/>
                <w:sz w:val="16"/>
                <w:szCs w:val="16"/>
                <w:lang w:val="en-GB"/>
              </w:rPr>
            </w:pPr>
            <w:r w:rsidRPr="00846D90">
              <w:rPr>
                <w:i/>
                <w:color w:val="000000"/>
                <w:sz w:val="16"/>
                <w:lang w:val="en-GB"/>
              </w:rPr>
              <w:t>Source</w:t>
            </w:r>
            <w:r w:rsidR="008055CF" w:rsidRPr="00812C71">
              <w:rPr>
                <w:bCs/>
                <w:color w:val="000000"/>
                <w:sz w:val="16"/>
                <w:szCs w:val="16"/>
                <w:lang w:val="en-GB"/>
              </w:rPr>
              <w:t>:</w:t>
            </w:r>
            <w:r w:rsidRPr="00812C71">
              <w:rPr>
                <w:bCs/>
                <w:color w:val="000000"/>
                <w:sz w:val="16"/>
                <w:szCs w:val="16"/>
                <w:lang w:val="en-GB"/>
              </w:rPr>
              <w:t xml:space="preserve"> </w:t>
            </w:r>
            <w:r w:rsidR="0019679A">
              <w:rPr>
                <w:bCs/>
                <w:color w:val="000000"/>
                <w:sz w:val="16"/>
                <w:szCs w:val="16"/>
                <w:lang w:val="en-GB"/>
              </w:rPr>
              <w:t>E</w:t>
            </w:r>
            <w:r w:rsidRPr="00812C71">
              <w:rPr>
                <w:bCs/>
                <w:color w:val="000000"/>
                <w:sz w:val="16"/>
                <w:szCs w:val="16"/>
                <w:lang w:val="en-GB"/>
              </w:rPr>
              <w:t>-Gov</w:t>
            </w:r>
            <w:r w:rsidR="0019679A">
              <w:rPr>
                <w:bCs/>
                <w:color w:val="000000"/>
                <w:sz w:val="16"/>
                <w:szCs w:val="16"/>
                <w:lang w:val="en-GB"/>
              </w:rPr>
              <w:t>ernance</w:t>
            </w:r>
            <w:r w:rsidRPr="00812C71">
              <w:rPr>
                <w:bCs/>
                <w:color w:val="000000"/>
                <w:sz w:val="16"/>
                <w:szCs w:val="16"/>
                <w:lang w:val="en-GB"/>
              </w:rPr>
              <w:t xml:space="preserve"> </w:t>
            </w:r>
            <w:r w:rsidR="0019679A">
              <w:rPr>
                <w:bCs/>
                <w:color w:val="000000"/>
                <w:sz w:val="16"/>
                <w:szCs w:val="16"/>
                <w:lang w:val="en-GB"/>
              </w:rPr>
              <w:t>Agency r</w:t>
            </w:r>
            <w:r w:rsidRPr="00812C71">
              <w:rPr>
                <w:bCs/>
                <w:color w:val="000000"/>
                <w:sz w:val="16"/>
                <w:szCs w:val="16"/>
                <w:lang w:val="en-GB"/>
              </w:rPr>
              <w:t>eports</w:t>
            </w:r>
            <w:r w:rsidR="008055CF" w:rsidRPr="00812C71">
              <w:rPr>
                <w:bCs/>
                <w:color w:val="000000"/>
                <w:sz w:val="16"/>
                <w:szCs w:val="16"/>
                <w:lang w:val="en-GB"/>
              </w:rPr>
              <w:t xml:space="preserve">, </w:t>
            </w:r>
            <w:r w:rsidRPr="00812C71">
              <w:rPr>
                <w:bCs/>
                <w:color w:val="000000"/>
                <w:sz w:val="16"/>
                <w:szCs w:val="16"/>
                <w:lang w:val="en-GB"/>
              </w:rPr>
              <w:t>UNDP assessments</w:t>
            </w:r>
          </w:p>
        </w:tc>
        <w:tc>
          <w:tcPr>
            <w:tcW w:w="781" w:type="pct"/>
            <w:tcBorders>
              <w:bottom w:val="single" w:sz="4" w:space="0" w:color="auto"/>
            </w:tcBorders>
          </w:tcPr>
          <w:p w14:paraId="2F81FC79" w14:textId="77777777" w:rsidR="00673B29" w:rsidRPr="00812C71" w:rsidRDefault="00673B29" w:rsidP="00673B29">
            <w:pPr>
              <w:jc w:val="both"/>
              <w:rPr>
                <w:color w:val="000000"/>
                <w:sz w:val="16"/>
                <w:szCs w:val="16"/>
                <w:lang w:val="en-GB"/>
              </w:rPr>
            </w:pPr>
          </w:p>
        </w:tc>
        <w:tc>
          <w:tcPr>
            <w:tcW w:w="594" w:type="pct"/>
            <w:tcBorders>
              <w:bottom w:val="single" w:sz="4" w:space="0" w:color="auto"/>
            </w:tcBorders>
            <w:tcMar>
              <w:top w:w="15" w:type="dxa"/>
              <w:left w:w="108" w:type="dxa"/>
              <w:bottom w:w="0" w:type="dxa"/>
              <w:right w:w="108" w:type="dxa"/>
            </w:tcMar>
          </w:tcPr>
          <w:p w14:paraId="28BF766A" w14:textId="77777777" w:rsidR="00673B29" w:rsidRPr="00812C71" w:rsidRDefault="00673B29" w:rsidP="00673B29">
            <w:pPr>
              <w:jc w:val="both"/>
              <w:rPr>
                <w:b/>
                <w:bCs/>
                <w:color w:val="000000"/>
                <w:sz w:val="16"/>
                <w:szCs w:val="16"/>
                <w:lang w:val="en-GB"/>
              </w:rPr>
            </w:pPr>
          </w:p>
        </w:tc>
      </w:tr>
      <w:tr w:rsidR="00673B29" w:rsidRPr="00812C71" w14:paraId="721212A3" w14:textId="77777777" w:rsidTr="009F7225">
        <w:tc>
          <w:tcPr>
            <w:tcW w:w="5000" w:type="pct"/>
            <w:gridSpan w:val="5"/>
            <w:shd w:val="clear" w:color="auto" w:fill="DBE5F1" w:themeFill="accent1" w:themeFillTint="33"/>
            <w:tcMar>
              <w:top w:w="72" w:type="dxa"/>
              <w:left w:w="144" w:type="dxa"/>
              <w:bottom w:w="72" w:type="dxa"/>
              <w:right w:w="144" w:type="dxa"/>
            </w:tcMar>
          </w:tcPr>
          <w:p w14:paraId="43FD938B" w14:textId="10FD364B" w:rsidR="00673B29" w:rsidRPr="00812C71" w:rsidRDefault="00673B29" w:rsidP="00673B29">
            <w:pPr>
              <w:jc w:val="both"/>
              <w:rPr>
                <w:color w:val="000000"/>
                <w:sz w:val="16"/>
                <w:szCs w:val="16"/>
                <w:lang w:val="en-GB"/>
              </w:rPr>
            </w:pPr>
            <w:r w:rsidRPr="00812C71">
              <w:rPr>
                <w:b/>
                <w:bCs/>
                <w:color w:val="000000"/>
                <w:sz w:val="16"/>
                <w:szCs w:val="16"/>
                <w:lang w:val="en-GB"/>
              </w:rPr>
              <w:t>NATIONAL PRIORITY OR GOAL</w:t>
            </w:r>
            <w:r w:rsidRPr="00812C71">
              <w:rPr>
                <w:b/>
                <w:bCs/>
                <w:color w:val="000000"/>
                <w:lang w:val="en-GB"/>
              </w:rPr>
              <w:t>:</w:t>
            </w:r>
            <w:r w:rsidR="00BC7540" w:rsidRPr="00846D90">
              <w:rPr>
                <w:b/>
                <w:lang w:val="en-GB"/>
              </w:rPr>
              <w:t xml:space="preserve"> </w:t>
            </w:r>
            <w:r w:rsidR="00EB5208" w:rsidRPr="00846D90">
              <w:rPr>
                <w:b/>
                <w:sz w:val="16"/>
                <w:lang w:val="en-GB"/>
              </w:rPr>
              <w:t>Efficient and inclusive</w:t>
            </w:r>
            <w:r w:rsidR="00BC7540" w:rsidRPr="00812C71">
              <w:rPr>
                <w:b/>
                <w:bCs/>
                <w:color w:val="000000"/>
                <w:sz w:val="16"/>
                <w:szCs w:val="16"/>
                <w:lang w:val="en-GB"/>
              </w:rPr>
              <w:t xml:space="preserve"> </w:t>
            </w:r>
            <w:r w:rsidR="00B659AC" w:rsidRPr="00812C71">
              <w:rPr>
                <w:b/>
                <w:bCs/>
                <w:color w:val="000000"/>
                <w:sz w:val="16"/>
                <w:szCs w:val="16"/>
                <w:lang w:val="en-GB"/>
              </w:rPr>
              <w:t>governance and rule of law</w:t>
            </w:r>
            <w:r w:rsidR="0019679A">
              <w:rPr>
                <w:b/>
                <w:bCs/>
                <w:color w:val="000000"/>
                <w:sz w:val="16"/>
                <w:szCs w:val="16"/>
                <w:lang w:val="en-GB"/>
              </w:rPr>
              <w:t>.</w:t>
            </w:r>
            <w:r w:rsidR="00B659AC" w:rsidRPr="00812C71">
              <w:rPr>
                <w:b/>
                <w:bCs/>
                <w:color w:val="000000"/>
                <w:sz w:val="16"/>
                <w:szCs w:val="16"/>
                <w:lang w:val="en-GB"/>
              </w:rPr>
              <w:t xml:space="preserve"> </w:t>
            </w:r>
          </w:p>
        </w:tc>
      </w:tr>
      <w:tr w:rsidR="00673B29" w:rsidRPr="00812C71" w14:paraId="585F4EB8" w14:textId="77777777" w:rsidTr="009F7225">
        <w:tc>
          <w:tcPr>
            <w:tcW w:w="5000" w:type="pct"/>
            <w:gridSpan w:val="5"/>
            <w:shd w:val="clear" w:color="auto" w:fill="DBE5F1" w:themeFill="accent1" w:themeFillTint="33"/>
            <w:tcMar>
              <w:top w:w="72" w:type="dxa"/>
              <w:left w:w="144" w:type="dxa"/>
              <w:bottom w:w="72" w:type="dxa"/>
              <w:right w:w="144" w:type="dxa"/>
            </w:tcMar>
          </w:tcPr>
          <w:p w14:paraId="570AE77B" w14:textId="1516B07D" w:rsidR="00673B29" w:rsidRPr="00846D90" w:rsidRDefault="00673B29" w:rsidP="0019679A">
            <w:pPr>
              <w:jc w:val="both"/>
              <w:rPr>
                <w:b/>
                <w:color w:val="000000"/>
                <w:sz w:val="16"/>
                <w:lang w:val="en-GB"/>
              </w:rPr>
            </w:pPr>
            <w:r w:rsidRPr="00812C71">
              <w:rPr>
                <w:b/>
                <w:bCs/>
                <w:color w:val="000000"/>
                <w:sz w:val="16"/>
                <w:szCs w:val="16"/>
                <w:lang w:val="en-GB"/>
              </w:rPr>
              <w:t>COOPERATION FRAMEWORK OUTCOME INVOLVING UNDP 1: Outcome 2: By 2027, more accountable, and transparent, human rights based and gender responsive governance empowers all people of Moldova to participate in and to contribute to development processes</w:t>
            </w:r>
            <w:r w:rsidR="0019679A">
              <w:rPr>
                <w:b/>
                <w:bCs/>
                <w:color w:val="000000"/>
                <w:sz w:val="16"/>
                <w:szCs w:val="16"/>
                <w:lang w:val="en-GB"/>
              </w:rPr>
              <w:t>.</w:t>
            </w:r>
          </w:p>
        </w:tc>
      </w:tr>
      <w:tr w:rsidR="00673B29" w:rsidRPr="00812C71" w14:paraId="6E701565" w14:textId="77777777" w:rsidTr="009F7225">
        <w:tc>
          <w:tcPr>
            <w:tcW w:w="5000" w:type="pct"/>
            <w:gridSpan w:val="5"/>
            <w:shd w:val="clear" w:color="auto" w:fill="DBE5F1" w:themeFill="accent1" w:themeFillTint="33"/>
            <w:tcMar>
              <w:top w:w="72" w:type="dxa"/>
              <w:left w:w="144" w:type="dxa"/>
              <w:bottom w:w="72" w:type="dxa"/>
              <w:right w:w="144" w:type="dxa"/>
            </w:tcMar>
          </w:tcPr>
          <w:p w14:paraId="5B5BDE68" w14:textId="5D18880D" w:rsidR="00673B29" w:rsidRPr="00812C71" w:rsidRDefault="00673B29" w:rsidP="00673B29">
            <w:pPr>
              <w:jc w:val="both"/>
              <w:rPr>
                <w:b/>
                <w:bCs/>
                <w:color w:val="000000"/>
                <w:sz w:val="16"/>
                <w:szCs w:val="16"/>
                <w:lang w:val="en-GB"/>
              </w:rPr>
            </w:pPr>
            <w:r w:rsidRPr="00812C71">
              <w:rPr>
                <w:b/>
                <w:bCs/>
                <w:color w:val="000000"/>
                <w:sz w:val="16"/>
                <w:szCs w:val="16"/>
                <w:lang w:val="en-GB"/>
              </w:rPr>
              <w:t>RELATED STRATEGIC PLAN OUTCOME: Outcome 1. Structural transformation accelerated, particularly green, inclusive and digital transitions</w:t>
            </w:r>
            <w:r w:rsidR="0019679A">
              <w:rPr>
                <w:b/>
                <w:bCs/>
                <w:color w:val="000000"/>
                <w:sz w:val="16"/>
                <w:szCs w:val="16"/>
                <w:lang w:val="en-GB"/>
              </w:rPr>
              <w:t>.</w:t>
            </w:r>
          </w:p>
        </w:tc>
      </w:tr>
      <w:bookmarkEnd w:id="3"/>
      <w:tr w:rsidR="00B92FB6" w:rsidRPr="00812C71" w14:paraId="0ECACDEE" w14:textId="77777777" w:rsidTr="007C494E">
        <w:tc>
          <w:tcPr>
            <w:tcW w:w="998" w:type="pct"/>
            <w:vMerge w:val="restart"/>
            <w:tcMar>
              <w:top w:w="72" w:type="dxa"/>
              <w:left w:w="144" w:type="dxa"/>
              <w:bottom w:w="72" w:type="dxa"/>
              <w:right w:w="144" w:type="dxa"/>
            </w:tcMar>
          </w:tcPr>
          <w:p w14:paraId="3AFC2DE2" w14:textId="001BAB2C" w:rsidR="00B92FB6" w:rsidRPr="00846D90" w:rsidRDefault="0019679A" w:rsidP="00846D90">
            <w:pPr>
              <w:rPr>
                <w:b/>
                <w:color w:val="000000"/>
                <w:sz w:val="16"/>
                <w:lang w:val="en-GB"/>
              </w:rPr>
            </w:pPr>
            <w:r>
              <w:rPr>
                <w:b/>
                <w:bCs/>
                <w:color w:val="000000"/>
                <w:sz w:val="16"/>
                <w:szCs w:val="16"/>
                <w:lang w:val="en-GB"/>
              </w:rPr>
              <w:t xml:space="preserve">1. </w:t>
            </w:r>
            <w:r w:rsidR="003665AE" w:rsidRPr="00846D90">
              <w:rPr>
                <w:b/>
                <w:color w:val="000000"/>
                <w:sz w:val="16"/>
                <w:lang w:val="en-GB"/>
              </w:rPr>
              <w:t>Percentage</w:t>
            </w:r>
            <w:r w:rsidR="00B92FB6" w:rsidRPr="00846D90">
              <w:rPr>
                <w:b/>
                <w:color w:val="000000"/>
                <w:sz w:val="16"/>
                <w:lang w:val="en-GB"/>
              </w:rPr>
              <w:t xml:space="preserve"> of people who trust governance institutions (Parliament, Government, Justice) by sex and urban/rural status</w:t>
            </w:r>
          </w:p>
          <w:p w14:paraId="7779143C" w14:textId="77777777" w:rsidR="00B92FB6" w:rsidRPr="00812C71" w:rsidRDefault="00B92FB6" w:rsidP="00846D90">
            <w:pPr>
              <w:rPr>
                <w:color w:val="000000"/>
                <w:sz w:val="16"/>
                <w:szCs w:val="16"/>
                <w:lang w:val="en-GB"/>
              </w:rPr>
            </w:pPr>
          </w:p>
          <w:p w14:paraId="7B0A3987" w14:textId="40F97BC9" w:rsidR="00B92FB6" w:rsidRPr="00812C71" w:rsidRDefault="00B92FB6" w:rsidP="00846D90">
            <w:pPr>
              <w:rPr>
                <w:color w:val="000000"/>
                <w:sz w:val="16"/>
                <w:szCs w:val="16"/>
                <w:lang w:val="en-GB"/>
              </w:rPr>
            </w:pPr>
            <w:r w:rsidRPr="00846D90">
              <w:rPr>
                <w:i/>
                <w:color w:val="000000"/>
                <w:sz w:val="16"/>
                <w:lang w:val="en-GB"/>
              </w:rPr>
              <w:t>Baseline</w:t>
            </w:r>
            <w:r w:rsidRPr="00812C71">
              <w:rPr>
                <w:color w:val="000000"/>
                <w:sz w:val="16"/>
                <w:szCs w:val="16"/>
                <w:lang w:val="en-GB"/>
              </w:rPr>
              <w:t xml:space="preserve"> (2021</w:t>
            </w:r>
            <w:r w:rsidR="00DA484E" w:rsidRPr="00812C71">
              <w:rPr>
                <w:color w:val="000000"/>
                <w:sz w:val="16"/>
                <w:szCs w:val="16"/>
                <w:lang w:val="en-GB"/>
              </w:rPr>
              <w:t>)</w:t>
            </w:r>
          </w:p>
          <w:p w14:paraId="524DFA6F" w14:textId="6E6BC8EF" w:rsidR="00B92FB6" w:rsidRPr="007E128C" w:rsidRDefault="00B92FB6" w:rsidP="00846D90">
            <w:pPr>
              <w:rPr>
                <w:color w:val="000000"/>
                <w:sz w:val="16"/>
                <w:szCs w:val="16"/>
                <w:u w:val="single"/>
                <w:lang w:val="en-GB"/>
              </w:rPr>
            </w:pPr>
            <w:r w:rsidRPr="00846D90">
              <w:rPr>
                <w:color w:val="000000"/>
                <w:sz w:val="16"/>
                <w:lang w:val="en-GB"/>
              </w:rPr>
              <w:t>Parliament</w:t>
            </w:r>
            <w:r w:rsidRPr="007E128C">
              <w:rPr>
                <w:color w:val="000000"/>
                <w:sz w:val="16"/>
                <w:szCs w:val="16"/>
                <w:lang w:val="en-GB"/>
              </w:rPr>
              <w:t xml:space="preserve">: </w:t>
            </w:r>
            <w:r w:rsidR="00364873">
              <w:rPr>
                <w:color w:val="000000"/>
                <w:sz w:val="16"/>
                <w:szCs w:val="16"/>
                <w:lang w:val="en-GB"/>
              </w:rPr>
              <w:t>T</w:t>
            </w:r>
            <w:r w:rsidRPr="007E128C">
              <w:rPr>
                <w:color w:val="000000"/>
                <w:sz w:val="16"/>
                <w:szCs w:val="16"/>
                <w:lang w:val="en-GB"/>
              </w:rPr>
              <w:t>otal</w:t>
            </w:r>
            <w:r w:rsidR="00364873">
              <w:rPr>
                <w:color w:val="000000"/>
                <w:sz w:val="16"/>
                <w:szCs w:val="16"/>
                <w:lang w:val="en-GB"/>
              </w:rPr>
              <w:t xml:space="preserve">: </w:t>
            </w:r>
            <w:r w:rsidRPr="007E128C">
              <w:rPr>
                <w:color w:val="000000"/>
                <w:sz w:val="16"/>
                <w:szCs w:val="16"/>
                <w:lang w:val="en-GB"/>
              </w:rPr>
              <w:t xml:space="preserve">15% </w:t>
            </w:r>
          </w:p>
          <w:p w14:paraId="148D610C" w14:textId="47732C98" w:rsidR="00B92FB6" w:rsidRPr="00812C71" w:rsidRDefault="00B92FB6" w:rsidP="0019679A">
            <w:pPr>
              <w:rPr>
                <w:color w:val="000000"/>
                <w:sz w:val="16"/>
                <w:szCs w:val="16"/>
                <w:lang w:val="en-GB"/>
              </w:rPr>
            </w:pPr>
            <w:r w:rsidRPr="00812C71">
              <w:rPr>
                <w:color w:val="000000"/>
                <w:sz w:val="16"/>
                <w:szCs w:val="16"/>
                <w:lang w:val="en-GB"/>
              </w:rPr>
              <w:t>Men/Women: 14%/16%; Urban/Rural: 15%/15%</w:t>
            </w:r>
            <w:r w:rsidR="00024FCF" w:rsidRPr="00812C71">
              <w:rPr>
                <w:color w:val="000000"/>
                <w:sz w:val="16"/>
                <w:szCs w:val="16"/>
                <w:lang w:val="en-GB"/>
              </w:rPr>
              <w:t>; Migrants (2020): 6.6%</w:t>
            </w:r>
          </w:p>
          <w:p w14:paraId="3662E6F3" w14:textId="77777777" w:rsidR="00364873" w:rsidRDefault="00364873" w:rsidP="0019679A">
            <w:pPr>
              <w:rPr>
                <w:color w:val="000000"/>
                <w:sz w:val="16"/>
                <w:szCs w:val="16"/>
                <w:lang w:val="en-GB"/>
              </w:rPr>
            </w:pPr>
          </w:p>
          <w:p w14:paraId="7C222A4B" w14:textId="38086DA3" w:rsidR="00B92FB6" w:rsidRPr="00812C71" w:rsidRDefault="00B92FB6" w:rsidP="0019679A">
            <w:pPr>
              <w:rPr>
                <w:color w:val="000000"/>
                <w:sz w:val="16"/>
                <w:szCs w:val="16"/>
                <w:lang w:val="en-GB"/>
              </w:rPr>
            </w:pPr>
            <w:r w:rsidRPr="00846D90">
              <w:rPr>
                <w:color w:val="000000"/>
                <w:sz w:val="16"/>
                <w:lang w:val="en-GB"/>
              </w:rPr>
              <w:t>Government</w:t>
            </w:r>
            <w:r w:rsidRPr="00812C71">
              <w:rPr>
                <w:color w:val="000000"/>
                <w:sz w:val="16"/>
                <w:szCs w:val="16"/>
                <w:lang w:val="en-GB"/>
              </w:rPr>
              <w:t>: Total: 19%; Men/Women: 16%;/21%; Urban/Rural: 18%/19%</w:t>
            </w:r>
            <w:r w:rsidR="00BD24DA" w:rsidRPr="00812C71">
              <w:rPr>
                <w:color w:val="000000"/>
                <w:sz w:val="16"/>
                <w:szCs w:val="16"/>
                <w:lang w:val="en-GB"/>
              </w:rPr>
              <w:t>; Migrants (2020): 8.4%</w:t>
            </w:r>
          </w:p>
          <w:p w14:paraId="45BD8584" w14:textId="77777777" w:rsidR="00B92FB6" w:rsidRPr="00812C71" w:rsidRDefault="00B92FB6" w:rsidP="00846D90">
            <w:pPr>
              <w:rPr>
                <w:color w:val="000000"/>
                <w:sz w:val="16"/>
                <w:szCs w:val="16"/>
                <w:lang w:val="en-GB"/>
              </w:rPr>
            </w:pPr>
          </w:p>
          <w:p w14:paraId="12B805FA" w14:textId="06400052" w:rsidR="00B92FB6" w:rsidRPr="00812C71" w:rsidRDefault="00B92FB6" w:rsidP="0019679A">
            <w:pPr>
              <w:rPr>
                <w:color w:val="000000"/>
                <w:sz w:val="16"/>
                <w:szCs w:val="16"/>
                <w:lang w:val="en-GB"/>
              </w:rPr>
            </w:pPr>
            <w:r w:rsidRPr="00846D90">
              <w:rPr>
                <w:color w:val="000000"/>
                <w:sz w:val="16"/>
                <w:lang w:val="en-GB"/>
              </w:rPr>
              <w:lastRenderedPageBreak/>
              <w:t>Justice</w:t>
            </w:r>
            <w:r w:rsidRPr="00812C71">
              <w:rPr>
                <w:color w:val="000000"/>
                <w:sz w:val="16"/>
                <w:szCs w:val="16"/>
                <w:lang w:val="en-GB"/>
              </w:rPr>
              <w:t>: Total 19% Men/Women:18%/19%; Urban/Rural: 20%/18%</w:t>
            </w:r>
            <w:r w:rsidR="0034300D" w:rsidRPr="00812C71">
              <w:rPr>
                <w:color w:val="000000"/>
                <w:sz w:val="16"/>
                <w:szCs w:val="16"/>
                <w:lang w:val="en-GB"/>
              </w:rPr>
              <w:t>; Migrants (2020): 7.8%</w:t>
            </w:r>
          </w:p>
          <w:p w14:paraId="38CA0650" w14:textId="77777777" w:rsidR="00B92FB6" w:rsidRPr="00812C71" w:rsidRDefault="00B92FB6" w:rsidP="0019679A">
            <w:pPr>
              <w:rPr>
                <w:color w:val="000000"/>
                <w:sz w:val="16"/>
                <w:szCs w:val="16"/>
                <w:lang w:val="en-GB"/>
              </w:rPr>
            </w:pPr>
          </w:p>
          <w:p w14:paraId="3960F145" w14:textId="3E0EAFA7" w:rsidR="00B92FB6" w:rsidRPr="00846D90" w:rsidRDefault="00B92FB6" w:rsidP="0019679A">
            <w:pPr>
              <w:rPr>
                <w:i/>
                <w:color w:val="000000"/>
                <w:sz w:val="16"/>
                <w:lang w:val="en-GB"/>
              </w:rPr>
            </w:pPr>
            <w:r w:rsidRPr="00846D90">
              <w:rPr>
                <w:i/>
                <w:color w:val="000000"/>
                <w:sz w:val="16"/>
                <w:lang w:val="en-GB"/>
              </w:rPr>
              <w:t xml:space="preserve">Target </w:t>
            </w:r>
          </w:p>
          <w:p w14:paraId="5714C579" w14:textId="056AE61A" w:rsidR="00B92FB6" w:rsidRPr="00364873" w:rsidRDefault="00B92FB6" w:rsidP="0019679A">
            <w:pPr>
              <w:rPr>
                <w:color w:val="000000"/>
                <w:sz w:val="16"/>
                <w:szCs w:val="16"/>
                <w:lang w:val="en-GB"/>
              </w:rPr>
            </w:pPr>
            <w:r w:rsidRPr="00846D90">
              <w:rPr>
                <w:color w:val="000000"/>
                <w:sz w:val="16"/>
                <w:lang w:val="en-GB"/>
              </w:rPr>
              <w:t>Parliament</w:t>
            </w:r>
            <w:r w:rsidRPr="00364873">
              <w:rPr>
                <w:color w:val="000000"/>
                <w:sz w:val="16"/>
                <w:szCs w:val="16"/>
                <w:lang w:val="en-GB"/>
              </w:rPr>
              <w:t>: Total: 30% Men/Women: 30%/30%; Urban/Rural: 30%/30%</w:t>
            </w:r>
            <w:r w:rsidR="006E6D4D" w:rsidRPr="00364873">
              <w:rPr>
                <w:color w:val="000000"/>
                <w:sz w:val="16"/>
                <w:szCs w:val="16"/>
                <w:lang w:val="en-GB"/>
              </w:rPr>
              <w:t>; Migrants</w:t>
            </w:r>
            <w:r w:rsidR="00AB6A1C" w:rsidRPr="00364873">
              <w:rPr>
                <w:color w:val="000000"/>
                <w:sz w:val="16"/>
                <w:szCs w:val="16"/>
                <w:lang w:val="en-GB"/>
              </w:rPr>
              <w:t>: 10%</w:t>
            </w:r>
          </w:p>
          <w:p w14:paraId="52E891E4" w14:textId="77777777" w:rsidR="00B92FB6" w:rsidRPr="00364873" w:rsidRDefault="00B92FB6" w:rsidP="0019679A">
            <w:pPr>
              <w:rPr>
                <w:color w:val="000000"/>
                <w:sz w:val="16"/>
                <w:szCs w:val="16"/>
                <w:lang w:val="en-GB"/>
              </w:rPr>
            </w:pPr>
          </w:p>
          <w:p w14:paraId="3F31B6FD" w14:textId="6F08993E" w:rsidR="00B92FB6" w:rsidRPr="00364873" w:rsidRDefault="00B92FB6" w:rsidP="0019679A">
            <w:pPr>
              <w:rPr>
                <w:color w:val="000000"/>
                <w:sz w:val="16"/>
                <w:szCs w:val="16"/>
                <w:lang w:val="en-GB"/>
              </w:rPr>
            </w:pPr>
            <w:r w:rsidRPr="00846D90">
              <w:rPr>
                <w:color w:val="000000"/>
                <w:sz w:val="16"/>
                <w:lang w:val="en-GB"/>
              </w:rPr>
              <w:t>Government</w:t>
            </w:r>
            <w:r w:rsidRPr="00364873">
              <w:rPr>
                <w:color w:val="000000"/>
                <w:sz w:val="16"/>
                <w:szCs w:val="16"/>
                <w:lang w:val="en-GB"/>
              </w:rPr>
              <w:t>: Total: 30% Men/Women: 30%/30%; Urban/Rural: 30%/30%</w:t>
            </w:r>
            <w:r w:rsidR="00AB6A1C" w:rsidRPr="00364873">
              <w:rPr>
                <w:color w:val="000000"/>
                <w:sz w:val="16"/>
                <w:szCs w:val="16"/>
                <w:lang w:val="en-GB"/>
              </w:rPr>
              <w:t>, Migrants: 12%</w:t>
            </w:r>
          </w:p>
          <w:p w14:paraId="7145D59C" w14:textId="77777777" w:rsidR="00B92FB6" w:rsidRPr="00364873" w:rsidRDefault="00B92FB6" w:rsidP="0019679A">
            <w:pPr>
              <w:rPr>
                <w:color w:val="000000"/>
                <w:sz w:val="16"/>
                <w:szCs w:val="16"/>
                <w:lang w:val="en-GB"/>
              </w:rPr>
            </w:pPr>
          </w:p>
          <w:p w14:paraId="1F20A960" w14:textId="4733F98C" w:rsidR="00B92FB6" w:rsidRPr="00364873" w:rsidRDefault="00B92FB6" w:rsidP="0019679A">
            <w:pPr>
              <w:rPr>
                <w:color w:val="000000"/>
                <w:sz w:val="16"/>
                <w:szCs w:val="16"/>
                <w:lang w:val="en-GB"/>
              </w:rPr>
            </w:pPr>
            <w:r w:rsidRPr="00846D90">
              <w:rPr>
                <w:color w:val="000000"/>
                <w:sz w:val="16"/>
                <w:lang w:val="en-GB"/>
              </w:rPr>
              <w:t>Justice</w:t>
            </w:r>
            <w:r w:rsidRPr="00364873">
              <w:rPr>
                <w:color w:val="000000"/>
                <w:sz w:val="16"/>
                <w:szCs w:val="16"/>
                <w:lang w:val="en-GB"/>
              </w:rPr>
              <w:t>: Total: 30% Men/Women: 30%/30%; Urban/Rural: 30%/30%</w:t>
            </w:r>
            <w:r w:rsidR="00AB6A1C" w:rsidRPr="00364873">
              <w:rPr>
                <w:color w:val="000000"/>
                <w:sz w:val="16"/>
                <w:szCs w:val="16"/>
                <w:lang w:val="en-GB"/>
              </w:rPr>
              <w:t xml:space="preserve">; Migrants: </w:t>
            </w:r>
            <w:r w:rsidR="00C64F8D" w:rsidRPr="00364873">
              <w:rPr>
                <w:color w:val="000000"/>
                <w:sz w:val="16"/>
                <w:szCs w:val="16"/>
                <w:lang w:val="en-GB"/>
              </w:rPr>
              <w:t>11%</w:t>
            </w:r>
          </w:p>
          <w:p w14:paraId="430E8A56" w14:textId="77777777" w:rsidR="00B92FB6" w:rsidRPr="00812C71" w:rsidRDefault="00B92FB6" w:rsidP="0019679A">
            <w:pPr>
              <w:rPr>
                <w:color w:val="000000"/>
                <w:sz w:val="16"/>
                <w:szCs w:val="16"/>
                <w:lang w:val="en-GB"/>
              </w:rPr>
            </w:pPr>
          </w:p>
          <w:p w14:paraId="1FDDE381" w14:textId="77777777" w:rsidR="00B92FB6" w:rsidRPr="00812C71" w:rsidRDefault="00B92FB6" w:rsidP="0019679A">
            <w:pPr>
              <w:rPr>
                <w:color w:val="000000"/>
                <w:sz w:val="16"/>
                <w:szCs w:val="16"/>
                <w:lang w:val="en-GB"/>
              </w:rPr>
            </w:pPr>
          </w:p>
          <w:p w14:paraId="1E6D92AC" w14:textId="35E43937" w:rsidR="00B92FB6" w:rsidRPr="00846D90" w:rsidRDefault="00362B90" w:rsidP="0019679A">
            <w:pPr>
              <w:rPr>
                <w:b/>
                <w:color w:val="000000"/>
                <w:sz w:val="16"/>
                <w:lang w:val="en-GB"/>
              </w:rPr>
            </w:pPr>
            <w:r w:rsidRPr="00362B90">
              <w:rPr>
                <w:b/>
                <w:bCs/>
                <w:color w:val="000000"/>
                <w:sz w:val="16"/>
                <w:szCs w:val="16"/>
                <w:lang w:val="en-GB"/>
              </w:rPr>
              <w:t xml:space="preserve">2. </w:t>
            </w:r>
            <w:r>
              <w:rPr>
                <w:b/>
                <w:bCs/>
                <w:color w:val="000000"/>
                <w:sz w:val="16"/>
                <w:szCs w:val="16"/>
                <w:lang w:val="en-GB"/>
              </w:rPr>
              <w:t>World Justice Project r</w:t>
            </w:r>
            <w:r w:rsidR="00B92FB6" w:rsidRPr="00362B90">
              <w:rPr>
                <w:b/>
                <w:bCs/>
                <w:color w:val="000000"/>
                <w:sz w:val="16"/>
                <w:szCs w:val="16"/>
                <w:lang w:val="en-GB"/>
              </w:rPr>
              <w:t>ule</w:t>
            </w:r>
            <w:r w:rsidR="00B92FB6" w:rsidRPr="00846D90">
              <w:rPr>
                <w:b/>
                <w:color w:val="000000"/>
                <w:sz w:val="16"/>
                <w:lang w:val="en-GB"/>
              </w:rPr>
              <w:t xml:space="preserve"> of </w:t>
            </w:r>
            <w:r>
              <w:rPr>
                <w:b/>
                <w:bCs/>
                <w:color w:val="000000"/>
                <w:sz w:val="16"/>
                <w:szCs w:val="16"/>
                <w:lang w:val="en-GB"/>
              </w:rPr>
              <w:t>l</w:t>
            </w:r>
            <w:r w:rsidR="00B92FB6" w:rsidRPr="00362B90">
              <w:rPr>
                <w:b/>
                <w:bCs/>
                <w:color w:val="000000"/>
                <w:sz w:val="16"/>
                <w:szCs w:val="16"/>
                <w:lang w:val="en-GB"/>
              </w:rPr>
              <w:t xml:space="preserve">aw </w:t>
            </w:r>
            <w:r>
              <w:rPr>
                <w:b/>
                <w:bCs/>
                <w:color w:val="000000"/>
                <w:sz w:val="16"/>
                <w:szCs w:val="16"/>
                <w:lang w:val="en-GB"/>
              </w:rPr>
              <w:t>i</w:t>
            </w:r>
            <w:r w:rsidR="00B92FB6" w:rsidRPr="00362B90">
              <w:rPr>
                <w:b/>
                <w:bCs/>
                <w:color w:val="000000"/>
                <w:sz w:val="16"/>
                <w:szCs w:val="16"/>
                <w:lang w:val="en-GB"/>
              </w:rPr>
              <w:t>ndex</w:t>
            </w:r>
            <w:r w:rsidR="00B92FB6" w:rsidRPr="00846D90">
              <w:rPr>
                <w:b/>
                <w:color w:val="000000"/>
                <w:sz w:val="16"/>
                <w:vertAlign w:val="superscript"/>
                <w:lang w:val="en-GB"/>
              </w:rPr>
              <w:footnoteReference w:id="16"/>
            </w:r>
            <w:r w:rsidR="00B92FB6" w:rsidRPr="00846D90">
              <w:rPr>
                <w:b/>
                <w:color w:val="000000"/>
                <w:sz w:val="16"/>
                <w:lang w:val="en-GB"/>
              </w:rPr>
              <w:t xml:space="preserve"> (selected factors)</w:t>
            </w:r>
          </w:p>
          <w:p w14:paraId="6CA09CE9" w14:textId="77777777" w:rsidR="00B92FB6" w:rsidRPr="00812C71" w:rsidRDefault="00B92FB6" w:rsidP="00846D90">
            <w:pPr>
              <w:rPr>
                <w:color w:val="000000"/>
                <w:sz w:val="16"/>
                <w:szCs w:val="16"/>
                <w:lang w:val="en-GB"/>
              </w:rPr>
            </w:pPr>
          </w:p>
          <w:p w14:paraId="68B07AF9" w14:textId="0F73D5E4" w:rsidR="00B92FB6" w:rsidRPr="00812C71" w:rsidRDefault="00B92FB6" w:rsidP="00846D90">
            <w:pPr>
              <w:rPr>
                <w:color w:val="000000"/>
                <w:sz w:val="16"/>
                <w:szCs w:val="16"/>
                <w:lang w:val="en-GB"/>
              </w:rPr>
            </w:pPr>
            <w:r w:rsidRPr="00846D90">
              <w:rPr>
                <w:i/>
                <w:color w:val="000000"/>
                <w:sz w:val="16"/>
                <w:lang w:val="en-GB"/>
              </w:rPr>
              <w:t>Baseline</w:t>
            </w:r>
            <w:r w:rsidRPr="00812C71">
              <w:rPr>
                <w:color w:val="000000"/>
                <w:sz w:val="16"/>
                <w:szCs w:val="16"/>
                <w:lang w:val="en-GB"/>
              </w:rPr>
              <w:t xml:space="preserve"> (2021)</w:t>
            </w:r>
            <w:r w:rsidR="00362B90">
              <w:rPr>
                <w:color w:val="000000"/>
                <w:sz w:val="16"/>
                <w:szCs w:val="16"/>
                <w:lang w:val="en-GB"/>
              </w:rPr>
              <w:t>:</w:t>
            </w:r>
          </w:p>
          <w:p w14:paraId="556A84B0" w14:textId="69E1364F" w:rsidR="00B92FB6" w:rsidRPr="00812C71" w:rsidRDefault="00B92FB6" w:rsidP="00846D90">
            <w:pPr>
              <w:rPr>
                <w:color w:val="000000"/>
                <w:sz w:val="16"/>
                <w:szCs w:val="16"/>
                <w:lang w:val="en-GB"/>
              </w:rPr>
            </w:pPr>
            <w:r w:rsidRPr="00812C71">
              <w:rPr>
                <w:color w:val="000000"/>
                <w:sz w:val="16"/>
                <w:szCs w:val="16"/>
                <w:lang w:val="en-GB"/>
              </w:rPr>
              <w:t xml:space="preserve">Overall </w:t>
            </w:r>
            <w:r w:rsidR="00362B90">
              <w:rPr>
                <w:color w:val="000000"/>
                <w:sz w:val="16"/>
                <w:szCs w:val="16"/>
                <w:lang w:val="en-GB"/>
              </w:rPr>
              <w:t>s</w:t>
            </w:r>
            <w:r w:rsidRPr="00812C71">
              <w:rPr>
                <w:color w:val="000000"/>
                <w:sz w:val="16"/>
                <w:szCs w:val="16"/>
                <w:lang w:val="en-GB"/>
              </w:rPr>
              <w:t>core: 0.51</w:t>
            </w:r>
          </w:p>
          <w:p w14:paraId="727132CB" w14:textId="77777777" w:rsidR="00B92FB6" w:rsidRPr="00812C71" w:rsidRDefault="00B92FB6" w:rsidP="00846D90">
            <w:pPr>
              <w:rPr>
                <w:color w:val="000000"/>
                <w:sz w:val="16"/>
                <w:szCs w:val="16"/>
                <w:lang w:val="en-GB"/>
              </w:rPr>
            </w:pPr>
            <w:r w:rsidRPr="00812C71">
              <w:rPr>
                <w:color w:val="000000"/>
                <w:sz w:val="16"/>
                <w:szCs w:val="16"/>
                <w:lang w:val="en-GB"/>
              </w:rPr>
              <w:t>Absence of corruption: 0.36</w:t>
            </w:r>
          </w:p>
          <w:p w14:paraId="7BB6944C" w14:textId="7FED7486" w:rsidR="00B92FB6" w:rsidRPr="00812C71" w:rsidRDefault="00B92FB6" w:rsidP="00846D90">
            <w:pPr>
              <w:rPr>
                <w:color w:val="000000"/>
                <w:sz w:val="16"/>
                <w:szCs w:val="16"/>
                <w:lang w:val="en-GB"/>
              </w:rPr>
            </w:pPr>
            <w:r w:rsidRPr="00812C71">
              <w:rPr>
                <w:color w:val="000000"/>
                <w:sz w:val="16"/>
                <w:szCs w:val="16"/>
                <w:lang w:val="en-GB"/>
              </w:rPr>
              <w:t xml:space="preserve">Open </w:t>
            </w:r>
            <w:r w:rsidR="00362B90">
              <w:rPr>
                <w:color w:val="000000"/>
                <w:sz w:val="16"/>
                <w:szCs w:val="16"/>
                <w:lang w:val="en-GB"/>
              </w:rPr>
              <w:t>g</w:t>
            </w:r>
            <w:r w:rsidRPr="00812C71">
              <w:rPr>
                <w:color w:val="000000"/>
                <w:sz w:val="16"/>
                <w:szCs w:val="16"/>
                <w:lang w:val="en-GB"/>
              </w:rPr>
              <w:t xml:space="preserve">overnment: 0.57 </w:t>
            </w:r>
          </w:p>
          <w:p w14:paraId="26641FDF" w14:textId="539C343C" w:rsidR="00B92FB6" w:rsidRPr="00812C71" w:rsidRDefault="00B92FB6" w:rsidP="00846D90">
            <w:pPr>
              <w:rPr>
                <w:color w:val="000000"/>
                <w:sz w:val="16"/>
                <w:szCs w:val="16"/>
                <w:lang w:val="en-GB"/>
              </w:rPr>
            </w:pPr>
            <w:r w:rsidRPr="00812C71">
              <w:rPr>
                <w:color w:val="000000"/>
                <w:sz w:val="16"/>
                <w:szCs w:val="16"/>
                <w:lang w:val="en-GB"/>
              </w:rPr>
              <w:t xml:space="preserve">Order and </w:t>
            </w:r>
            <w:r w:rsidR="00362B90">
              <w:rPr>
                <w:color w:val="000000"/>
                <w:sz w:val="16"/>
                <w:szCs w:val="16"/>
                <w:lang w:val="en-GB"/>
              </w:rPr>
              <w:t>s</w:t>
            </w:r>
            <w:r w:rsidRPr="00812C71">
              <w:rPr>
                <w:color w:val="000000"/>
                <w:sz w:val="16"/>
                <w:szCs w:val="16"/>
                <w:lang w:val="en-GB"/>
              </w:rPr>
              <w:t>ecurity: 0.81</w:t>
            </w:r>
          </w:p>
          <w:p w14:paraId="6A277604" w14:textId="77777777" w:rsidR="00B92FB6" w:rsidRPr="00812C71" w:rsidRDefault="00B92FB6" w:rsidP="00846D90">
            <w:pPr>
              <w:rPr>
                <w:color w:val="000000"/>
                <w:sz w:val="16"/>
                <w:szCs w:val="16"/>
                <w:lang w:val="en-GB"/>
              </w:rPr>
            </w:pPr>
          </w:p>
          <w:p w14:paraId="06E766A7" w14:textId="187F7179" w:rsidR="00B92FB6" w:rsidRPr="00362B90" w:rsidRDefault="00B92FB6" w:rsidP="00846D90">
            <w:pPr>
              <w:rPr>
                <w:color w:val="000000"/>
                <w:sz w:val="16"/>
                <w:szCs w:val="16"/>
                <w:lang w:val="en-GB"/>
              </w:rPr>
            </w:pPr>
            <w:r w:rsidRPr="00846D90">
              <w:rPr>
                <w:i/>
                <w:color w:val="000000"/>
                <w:sz w:val="16"/>
                <w:lang w:val="en-GB"/>
              </w:rPr>
              <w:t xml:space="preserve">Target </w:t>
            </w:r>
          </w:p>
          <w:p w14:paraId="7659B70F" w14:textId="2A8CCFDE" w:rsidR="00B92FB6" w:rsidRPr="00812C71" w:rsidRDefault="00B92FB6" w:rsidP="00846D90">
            <w:pPr>
              <w:rPr>
                <w:color w:val="000000"/>
                <w:sz w:val="16"/>
                <w:szCs w:val="16"/>
                <w:lang w:val="en-GB"/>
              </w:rPr>
            </w:pPr>
            <w:r w:rsidRPr="00812C71">
              <w:rPr>
                <w:color w:val="000000"/>
                <w:sz w:val="16"/>
                <w:szCs w:val="16"/>
                <w:lang w:val="en-GB"/>
              </w:rPr>
              <w:t xml:space="preserve">Overall </w:t>
            </w:r>
            <w:r w:rsidR="00362B90">
              <w:rPr>
                <w:color w:val="000000"/>
                <w:sz w:val="16"/>
                <w:szCs w:val="16"/>
                <w:lang w:val="en-GB"/>
              </w:rPr>
              <w:t>s</w:t>
            </w:r>
            <w:r w:rsidRPr="00812C71">
              <w:rPr>
                <w:color w:val="000000"/>
                <w:sz w:val="16"/>
                <w:szCs w:val="16"/>
                <w:lang w:val="en-GB"/>
              </w:rPr>
              <w:t>core: 0.53</w:t>
            </w:r>
          </w:p>
          <w:p w14:paraId="6AD0A299" w14:textId="77777777" w:rsidR="00B92FB6" w:rsidRPr="00812C71" w:rsidRDefault="00B92FB6" w:rsidP="00846D90">
            <w:pPr>
              <w:rPr>
                <w:color w:val="000000"/>
                <w:sz w:val="16"/>
                <w:szCs w:val="16"/>
                <w:lang w:val="en-GB"/>
              </w:rPr>
            </w:pPr>
            <w:r w:rsidRPr="00812C71">
              <w:rPr>
                <w:color w:val="000000"/>
                <w:sz w:val="16"/>
                <w:szCs w:val="16"/>
                <w:lang w:val="en-GB"/>
              </w:rPr>
              <w:t>Absence of corruption: 0.40</w:t>
            </w:r>
          </w:p>
          <w:p w14:paraId="60FAB400" w14:textId="770F4AF7" w:rsidR="00B92FB6" w:rsidRPr="00812C71" w:rsidRDefault="00B92FB6" w:rsidP="00846D90">
            <w:pPr>
              <w:rPr>
                <w:color w:val="000000"/>
                <w:sz w:val="16"/>
                <w:szCs w:val="16"/>
                <w:lang w:val="en-GB"/>
              </w:rPr>
            </w:pPr>
            <w:r w:rsidRPr="00812C71">
              <w:rPr>
                <w:color w:val="000000"/>
                <w:sz w:val="16"/>
                <w:szCs w:val="16"/>
                <w:lang w:val="en-GB"/>
              </w:rPr>
              <w:t xml:space="preserve">Open </w:t>
            </w:r>
            <w:r w:rsidR="00362B90">
              <w:rPr>
                <w:color w:val="000000"/>
                <w:sz w:val="16"/>
                <w:szCs w:val="16"/>
                <w:lang w:val="en-GB"/>
              </w:rPr>
              <w:t>g</w:t>
            </w:r>
            <w:r w:rsidRPr="00812C71">
              <w:rPr>
                <w:color w:val="000000"/>
                <w:sz w:val="16"/>
                <w:szCs w:val="16"/>
                <w:lang w:val="en-GB"/>
              </w:rPr>
              <w:t>overnment: 0.60</w:t>
            </w:r>
          </w:p>
          <w:p w14:paraId="0CD85DE9" w14:textId="20BBE556" w:rsidR="00B92FB6" w:rsidRPr="00812C71" w:rsidRDefault="00B92FB6" w:rsidP="00846D90">
            <w:pPr>
              <w:rPr>
                <w:color w:val="000000"/>
                <w:sz w:val="16"/>
                <w:szCs w:val="16"/>
                <w:lang w:val="en-GB"/>
              </w:rPr>
            </w:pPr>
            <w:r w:rsidRPr="00812C71">
              <w:rPr>
                <w:color w:val="000000"/>
                <w:sz w:val="16"/>
                <w:szCs w:val="16"/>
                <w:lang w:val="en-GB"/>
              </w:rPr>
              <w:t xml:space="preserve">Order and </w:t>
            </w:r>
            <w:r w:rsidR="00362B90">
              <w:rPr>
                <w:color w:val="000000"/>
                <w:sz w:val="16"/>
                <w:szCs w:val="16"/>
                <w:lang w:val="en-GB"/>
              </w:rPr>
              <w:t>s</w:t>
            </w:r>
            <w:r w:rsidRPr="00812C71">
              <w:rPr>
                <w:color w:val="000000"/>
                <w:sz w:val="16"/>
                <w:szCs w:val="16"/>
                <w:lang w:val="en-GB"/>
              </w:rPr>
              <w:t>ecurity: 0.83</w:t>
            </w:r>
          </w:p>
          <w:p w14:paraId="63977B6D" w14:textId="77777777" w:rsidR="00B92FB6" w:rsidRPr="00812C71" w:rsidRDefault="00B92FB6" w:rsidP="00846D90">
            <w:pPr>
              <w:rPr>
                <w:color w:val="000000"/>
                <w:sz w:val="16"/>
                <w:szCs w:val="16"/>
                <w:lang w:val="en-GB"/>
              </w:rPr>
            </w:pPr>
          </w:p>
          <w:p w14:paraId="4566DEE3" w14:textId="77777777" w:rsidR="00B92FB6" w:rsidRPr="00812C71" w:rsidRDefault="00B92FB6" w:rsidP="00846D90">
            <w:pPr>
              <w:rPr>
                <w:color w:val="000000"/>
                <w:sz w:val="16"/>
                <w:szCs w:val="16"/>
                <w:lang w:val="en-GB"/>
              </w:rPr>
            </w:pPr>
          </w:p>
        </w:tc>
        <w:tc>
          <w:tcPr>
            <w:tcW w:w="721" w:type="pct"/>
            <w:vMerge w:val="restart"/>
          </w:tcPr>
          <w:p w14:paraId="16817F96" w14:textId="6359D49B" w:rsidR="00B92FB6" w:rsidRPr="00812C71" w:rsidRDefault="00B92FB6" w:rsidP="00846D90">
            <w:pPr>
              <w:rPr>
                <w:iCs/>
                <w:color w:val="000000"/>
                <w:sz w:val="16"/>
                <w:szCs w:val="16"/>
                <w:lang w:val="en-GB"/>
              </w:rPr>
            </w:pPr>
            <w:r w:rsidRPr="00812C71">
              <w:rPr>
                <w:iCs/>
                <w:color w:val="000000"/>
                <w:sz w:val="16"/>
                <w:szCs w:val="16"/>
                <w:lang w:val="en-GB"/>
              </w:rPr>
              <w:lastRenderedPageBreak/>
              <w:t>Barometer of Public Opinion (biannually)</w:t>
            </w:r>
          </w:p>
          <w:p w14:paraId="01085E29" w14:textId="656EBCC4" w:rsidR="00B92FB6" w:rsidRPr="00812C71" w:rsidRDefault="00B92FB6" w:rsidP="00846D90">
            <w:pPr>
              <w:rPr>
                <w:iCs/>
                <w:color w:val="000000"/>
                <w:sz w:val="16"/>
                <w:szCs w:val="16"/>
                <w:lang w:val="en-GB"/>
              </w:rPr>
            </w:pPr>
          </w:p>
          <w:p w14:paraId="52BFB390" w14:textId="083E1946" w:rsidR="0047079E" w:rsidRPr="00812C71" w:rsidRDefault="0047079E" w:rsidP="00846D90">
            <w:pPr>
              <w:rPr>
                <w:iCs/>
                <w:color w:val="000000"/>
                <w:sz w:val="16"/>
                <w:szCs w:val="16"/>
                <w:lang w:val="en-GB"/>
              </w:rPr>
            </w:pPr>
            <w:r w:rsidRPr="00812C71">
              <w:rPr>
                <w:iCs/>
                <w:color w:val="000000"/>
                <w:sz w:val="16"/>
                <w:szCs w:val="16"/>
                <w:lang w:val="en-GB"/>
              </w:rPr>
              <w:t>Reports, assessments, surveys, U</w:t>
            </w:r>
            <w:r w:rsidR="00364873">
              <w:rPr>
                <w:iCs/>
                <w:color w:val="000000"/>
                <w:sz w:val="16"/>
                <w:szCs w:val="16"/>
                <w:lang w:val="en-GB"/>
              </w:rPr>
              <w:t xml:space="preserve">nited </w:t>
            </w:r>
            <w:r w:rsidRPr="00812C71">
              <w:rPr>
                <w:iCs/>
                <w:color w:val="000000"/>
                <w:sz w:val="16"/>
                <w:szCs w:val="16"/>
                <w:lang w:val="en-GB"/>
              </w:rPr>
              <w:t>N</w:t>
            </w:r>
            <w:r w:rsidR="00364873">
              <w:rPr>
                <w:iCs/>
                <w:color w:val="000000"/>
                <w:sz w:val="16"/>
                <w:szCs w:val="16"/>
                <w:lang w:val="en-GB"/>
              </w:rPr>
              <w:t>ations</w:t>
            </w:r>
            <w:r w:rsidRPr="00812C71">
              <w:rPr>
                <w:iCs/>
                <w:color w:val="000000"/>
                <w:sz w:val="16"/>
                <w:szCs w:val="16"/>
                <w:lang w:val="en-GB"/>
              </w:rPr>
              <w:t>/UNDP data</w:t>
            </w:r>
            <w:r w:rsidR="003D69A0" w:rsidRPr="00812C71">
              <w:rPr>
                <w:iCs/>
                <w:color w:val="000000"/>
                <w:sz w:val="16"/>
                <w:szCs w:val="16"/>
                <w:lang w:val="en-GB"/>
              </w:rPr>
              <w:t xml:space="preserve"> </w:t>
            </w:r>
          </w:p>
          <w:p w14:paraId="644CA1E3" w14:textId="208AD0C6" w:rsidR="0047079E" w:rsidRPr="00812C71" w:rsidRDefault="0047079E" w:rsidP="00846D90">
            <w:pPr>
              <w:rPr>
                <w:iCs/>
                <w:color w:val="000000"/>
                <w:sz w:val="16"/>
                <w:szCs w:val="16"/>
                <w:lang w:val="en-GB"/>
              </w:rPr>
            </w:pPr>
            <w:r w:rsidRPr="00812C71">
              <w:rPr>
                <w:iCs/>
                <w:color w:val="000000"/>
                <w:sz w:val="16"/>
                <w:szCs w:val="16"/>
                <w:lang w:val="en-GB"/>
              </w:rPr>
              <w:t>(annually)</w:t>
            </w:r>
          </w:p>
          <w:p w14:paraId="6AD10926" w14:textId="77777777" w:rsidR="00B92FB6" w:rsidRPr="00812C71" w:rsidRDefault="00B92FB6" w:rsidP="00846D90">
            <w:pPr>
              <w:rPr>
                <w:b/>
                <w:bCs/>
                <w:i/>
                <w:color w:val="000000"/>
                <w:sz w:val="16"/>
                <w:szCs w:val="16"/>
                <w:lang w:val="en-GB"/>
              </w:rPr>
            </w:pPr>
          </w:p>
        </w:tc>
        <w:tc>
          <w:tcPr>
            <w:tcW w:w="1906" w:type="pct"/>
            <w:vMerge w:val="restart"/>
            <w:tcMar>
              <w:top w:w="72" w:type="dxa"/>
              <w:left w:w="144" w:type="dxa"/>
              <w:bottom w:w="72" w:type="dxa"/>
              <w:right w:w="144" w:type="dxa"/>
            </w:tcMar>
          </w:tcPr>
          <w:p w14:paraId="7058D4D6" w14:textId="0A04DF72" w:rsidR="00B92FB6" w:rsidRPr="00812C71" w:rsidRDefault="00B92FB6" w:rsidP="00846D90">
            <w:pPr>
              <w:rPr>
                <w:b/>
                <w:bCs/>
                <w:color w:val="000000"/>
                <w:sz w:val="16"/>
                <w:szCs w:val="16"/>
                <w:lang w:val="en-GB"/>
              </w:rPr>
            </w:pPr>
            <w:r w:rsidRPr="00812C71">
              <w:rPr>
                <w:b/>
                <w:bCs/>
                <w:color w:val="000000"/>
                <w:sz w:val="16"/>
                <w:szCs w:val="16"/>
                <w:lang w:val="en-GB"/>
              </w:rPr>
              <w:t>Output 2.1</w:t>
            </w:r>
            <w:r w:rsidR="00364873">
              <w:rPr>
                <w:b/>
                <w:bCs/>
                <w:color w:val="000000"/>
                <w:sz w:val="16"/>
                <w:szCs w:val="16"/>
                <w:lang w:val="en-GB"/>
              </w:rPr>
              <w:t>.</w:t>
            </w:r>
            <w:r w:rsidRPr="00812C71">
              <w:rPr>
                <w:b/>
                <w:bCs/>
                <w:color w:val="000000"/>
                <w:sz w:val="16"/>
                <w:szCs w:val="16"/>
                <w:lang w:val="en-GB"/>
              </w:rPr>
              <w:t xml:space="preserve"> Capacity of policy makers to design and implement evidence-based,</w:t>
            </w:r>
            <w:r w:rsidR="00674121" w:rsidRPr="00812C71">
              <w:rPr>
                <w:b/>
                <w:bCs/>
                <w:color w:val="000000"/>
                <w:sz w:val="16"/>
                <w:szCs w:val="16"/>
                <w:lang w:val="en-GB"/>
              </w:rPr>
              <w:t xml:space="preserve"> gender responsive, </w:t>
            </w:r>
            <w:r w:rsidR="00C16E81" w:rsidRPr="00812C71">
              <w:rPr>
                <w:b/>
                <w:bCs/>
                <w:color w:val="000000"/>
                <w:sz w:val="16"/>
                <w:szCs w:val="16"/>
                <w:lang w:val="en-GB"/>
              </w:rPr>
              <w:t>resilient</w:t>
            </w:r>
            <w:r w:rsidRPr="00812C71">
              <w:rPr>
                <w:b/>
                <w:bCs/>
                <w:color w:val="000000"/>
                <w:sz w:val="16"/>
                <w:szCs w:val="16"/>
                <w:lang w:val="en-GB"/>
              </w:rPr>
              <w:t xml:space="preserve"> and resourced policies is strengthened</w:t>
            </w:r>
          </w:p>
          <w:p w14:paraId="1AEA1473" w14:textId="77777777" w:rsidR="00B92FB6" w:rsidRPr="00812C71" w:rsidRDefault="00B92FB6" w:rsidP="00846D90">
            <w:pPr>
              <w:rPr>
                <w:b/>
                <w:bCs/>
                <w:color w:val="000000"/>
                <w:sz w:val="16"/>
                <w:szCs w:val="16"/>
                <w:lang w:val="en-GB"/>
              </w:rPr>
            </w:pPr>
          </w:p>
          <w:p w14:paraId="211F3940" w14:textId="515C5989" w:rsidR="00B92FB6" w:rsidRPr="00812C71" w:rsidRDefault="00B92FB6" w:rsidP="00846D90">
            <w:pPr>
              <w:rPr>
                <w:color w:val="000000"/>
                <w:sz w:val="16"/>
                <w:szCs w:val="16"/>
                <w:lang w:val="en-GB"/>
              </w:rPr>
            </w:pPr>
            <w:r w:rsidRPr="00812C71">
              <w:rPr>
                <w:b/>
                <w:bCs/>
                <w:color w:val="000000"/>
                <w:sz w:val="16"/>
                <w:szCs w:val="16"/>
                <w:lang w:val="en-GB"/>
              </w:rPr>
              <w:t>Indicator 2.1.1</w:t>
            </w:r>
            <w:r w:rsidR="00364873">
              <w:rPr>
                <w:b/>
                <w:bCs/>
                <w:color w:val="000000"/>
                <w:sz w:val="16"/>
                <w:szCs w:val="16"/>
                <w:lang w:val="en-GB"/>
              </w:rPr>
              <w:t>.</w:t>
            </w:r>
            <w:r w:rsidRPr="00812C71">
              <w:rPr>
                <w:b/>
                <w:bCs/>
                <w:color w:val="000000"/>
                <w:sz w:val="16"/>
                <w:szCs w:val="16"/>
                <w:lang w:val="en-GB"/>
              </w:rPr>
              <w:t xml:space="preserve"> </w:t>
            </w:r>
            <w:r w:rsidRPr="00812C71">
              <w:rPr>
                <w:bCs/>
                <w:color w:val="000000"/>
                <w:sz w:val="16"/>
                <w:szCs w:val="16"/>
                <w:lang w:val="en-GB"/>
              </w:rPr>
              <w:t>Number of public entities at national and subnational levels subject to institutional strengthening and evidence-based policy</w:t>
            </w:r>
            <w:r w:rsidR="00364873">
              <w:rPr>
                <w:bCs/>
                <w:color w:val="000000"/>
                <w:sz w:val="16"/>
                <w:szCs w:val="16"/>
                <w:lang w:val="en-GB"/>
              </w:rPr>
              <w:t>-</w:t>
            </w:r>
            <w:r w:rsidRPr="00812C71">
              <w:rPr>
                <w:bCs/>
                <w:color w:val="000000"/>
                <w:sz w:val="16"/>
                <w:szCs w:val="16"/>
                <w:lang w:val="en-GB"/>
              </w:rPr>
              <w:t>making</w:t>
            </w:r>
            <w:r w:rsidR="00364873">
              <w:rPr>
                <w:bCs/>
                <w:color w:val="000000"/>
                <w:sz w:val="16"/>
                <w:szCs w:val="16"/>
                <w:lang w:val="en-GB"/>
              </w:rPr>
              <w:t>.</w:t>
            </w:r>
            <w:r w:rsidRPr="00812C71">
              <w:rPr>
                <w:b/>
                <w:bCs/>
                <w:color w:val="000000"/>
                <w:sz w:val="16"/>
                <w:szCs w:val="16"/>
                <w:lang w:val="en-GB"/>
              </w:rPr>
              <w:t xml:space="preserve"> </w:t>
            </w:r>
          </w:p>
          <w:p w14:paraId="45E40BF0" w14:textId="77777777" w:rsidR="00B92FB6" w:rsidRPr="00812C71" w:rsidRDefault="00B92FB6" w:rsidP="00846D90">
            <w:pPr>
              <w:rPr>
                <w:color w:val="000000"/>
                <w:sz w:val="16"/>
                <w:szCs w:val="16"/>
                <w:lang w:val="en-GB"/>
              </w:rPr>
            </w:pPr>
            <w:r w:rsidRPr="00846D90">
              <w:rPr>
                <w:i/>
                <w:color w:val="000000"/>
                <w:sz w:val="16"/>
                <w:lang w:val="en-GB"/>
              </w:rPr>
              <w:t>Baseline</w:t>
            </w:r>
            <w:r w:rsidRPr="00812C71">
              <w:rPr>
                <w:color w:val="000000"/>
                <w:sz w:val="16"/>
                <w:szCs w:val="16"/>
                <w:lang w:val="en-GB"/>
              </w:rPr>
              <w:t>: 4</w:t>
            </w:r>
          </w:p>
          <w:p w14:paraId="58AADF29" w14:textId="77777777" w:rsidR="00B92FB6" w:rsidRPr="00812C71" w:rsidRDefault="00B92FB6" w:rsidP="00846D90">
            <w:pPr>
              <w:rPr>
                <w:color w:val="000000"/>
                <w:sz w:val="16"/>
                <w:szCs w:val="16"/>
                <w:lang w:val="en-GB"/>
              </w:rPr>
            </w:pPr>
            <w:r w:rsidRPr="00846D90">
              <w:rPr>
                <w:i/>
                <w:color w:val="000000"/>
                <w:sz w:val="16"/>
                <w:lang w:val="en-GB"/>
              </w:rPr>
              <w:t>Target</w:t>
            </w:r>
            <w:r w:rsidRPr="00812C71">
              <w:rPr>
                <w:color w:val="000000"/>
                <w:sz w:val="16"/>
                <w:szCs w:val="16"/>
                <w:lang w:val="en-GB"/>
              </w:rPr>
              <w:t xml:space="preserve">: 9 </w:t>
            </w:r>
          </w:p>
          <w:p w14:paraId="2E401418" w14:textId="77777777" w:rsidR="00B92FB6" w:rsidRPr="00812C71" w:rsidRDefault="00B92FB6" w:rsidP="00846D90">
            <w:pPr>
              <w:rPr>
                <w:color w:val="000000"/>
                <w:sz w:val="16"/>
                <w:szCs w:val="16"/>
                <w:lang w:val="en-GB"/>
              </w:rPr>
            </w:pPr>
            <w:r w:rsidRPr="00846D90">
              <w:rPr>
                <w:i/>
                <w:color w:val="000000"/>
                <w:sz w:val="16"/>
                <w:lang w:val="en-GB"/>
              </w:rPr>
              <w:t>Source</w:t>
            </w:r>
            <w:r w:rsidRPr="00812C71">
              <w:rPr>
                <w:color w:val="000000"/>
                <w:sz w:val="16"/>
                <w:szCs w:val="16"/>
                <w:lang w:val="en-GB"/>
              </w:rPr>
              <w:t>: UNDP reports</w:t>
            </w:r>
          </w:p>
          <w:p w14:paraId="6B4F9B48" w14:textId="77777777" w:rsidR="00B92FB6" w:rsidRPr="00812C71" w:rsidRDefault="00B92FB6" w:rsidP="00846D90">
            <w:pPr>
              <w:rPr>
                <w:b/>
                <w:bCs/>
                <w:color w:val="000000"/>
                <w:sz w:val="16"/>
                <w:szCs w:val="16"/>
                <w:lang w:val="en-GB"/>
              </w:rPr>
            </w:pPr>
          </w:p>
          <w:p w14:paraId="68050CB2" w14:textId="40EF0AE0" w:rsidR="00B92FB6" w:rsidRPr="00812C71" w:rsidRDefault="00B92FB6" w:rsidP="00846D90">
            <w:pPr>
              <w:rPr>
                <w:color w:val="000000"/>
                <w:sz w:val="16"/>
                <w:szCs w:val="16"/>
                <w:lang w:val="en-GB"/>
              </w:rPr>
            </w:pPr>
            <w:r w:rsidRPr="00812C71">
              <w:rPr>
                <w:b/>
                <w:bCs/>
                <w:color w:val="000000"/>
                <w:sz w:val="16"/>
                <w:szCs w:val="16"/>
                <w:lang w:val="en-GB"/>
              </w:rPr>
              <w:t>Indicator 2.1.2</w:t>
            </w:r>
            <w:r w:rsidR="00364873">
              <w:rPr>
                <w:b/>
                <w:bCs/>
                <w:color w:val="000000"/>
                <w:sz w:val="16"/>
                <w:szCs w:val="16"/>
                <w:lang w:val="en-GB"/>
              </w:rPr>
              <w:t>.</w:t>
            </w:r>
            <w:r w:rsidRPr="00812C71">
              <w:rPr>
                <w:b/>
                <w:bCs/>
                <w:color w:val="000000"/>
                <w:sz w:val="16"/>
                <w:szCs w:val="16"/>
                <w:lang w:val="en-GB"/>
              </w:rPr>
              <w:t xml:space="preserve"> </w:t>
            </w:r>
            <w:r w:rsidRPr="00812C71">
              <w:rPr>
                <w:bCs/>
                <w:color w:val="000000"/>
                <w:sz w:val="16"/>
                <w:szCs w:val="16"/>
                <w:lang w:val="en-GB"/>
              </w:rPr>
              <w:t xml:space="preserve">Number </w:t>
            </w:r>
            <w:r w:rsidRPr="00812C71">
              <w:rPr>
                <w:color w:val="000000"/>
                <w:sz w:val="16"/>
                <w:szCs w:val="16"/>
                <w:lang w:val="en-GB"/>
              </w:rPr>
              <w:t xml:space="preserve">of new evidence-based policies, systems and/or institutional measures </w:t>
            </w:r>
            <w:r w:rsidR="00AA412C" w:rsidRPr="00812C71">
              <w:rPr>
                <w:color w:val="000000"/>
                <w:sz w:val="16"/>
                <w:szCs w:val="16"/>
                <w:lang w:val="en-GB"/>
              </w:rPr>
              <w:t xml:space="preserve">that </w:t>
            </w:r>
            <w:r w:rsidRPr="00812C71">
              <w:rPr>
                <w:color w:val="000000"/>
                <w:sz w:val="16"/>
                <w:szCs w:val="16"/>
                <w:lang w:val="en-GB"/>
              </w:rPr>
              <w:t xml:space="preserve">integrate statistical tools to enable data driven policy making </w:t>
            </w:r>
          </w:p>
          <w:p w14:paraId="24C4E61A" w14:textId="77777777" w:rsidR="00B92FB6" w:rsidRPr="00812C71" w:rsidRDefault="00B92FB6" w:rsidP="00846D90">
            <w:pPr>
              <w:rPr>
                <w:color w:val="000000"/>
                <w:sz w:val="16"/>
                <w:szCs w:val="16"/>
                <w:lang w:val="en-GB"/>
              </w:rPr>
            </w:pPr>
            <w:r w:rsidRPr="00846D90">
              <w:rPr>
                <w:i/>
                <w:color w:val="000000"/>
                <w:sz w:val="16"/>
                <w:lang w:val="en-GB"/>
              </w:rPr>
              <w:t>Baseline</w:t>
            </w:r>
            <w:r w:rsidRPr="00812C71">
              <w:rPr>
                <w:color w:val="000000"/>
                <w:sz w:val="16"/>
                <w:szCs w:val="16"/>
                <w:lang w:val="en-GB"/>
              </w:rPr>
              <w:t>: 0</w:t>
            </w:r>
          </w:p>
          <w:p w14:paraId="30BC3A54" w14:textId="77777777" w:rsidR="00B92FB6" w:rsidRPr="00812C71" w:rsidRDefault="00B92FB6" w:rsidP="00846D90">
            <w:pPr>
              <w:rPr>
                <w:color w:val="000000"/>
                <w:sz w:val="16"/>
                <w:szCs w:val="16"/>
                <w:lang w:val="en-GB"/>
              </w:rPr>
            </w:pPr>
            <w:r w:rsidRPr="00846D90">
              <w:rPr>
                <w:i/>
                <w:color w:val="000000"/>
                <w:sz w:val="16"/>
                <w:lang w:val="en-GB"/>
              </w:rPr>
              <w:t>Target</w:t>
            </w:r>
            <w:r w:rsidRPr="00812C71">
              <w:rPr>
                <w:color w:val="000000"/>
                <w:sz w:val="16"/>
                <w:szCs w:val="16"/>
                <w:lang w:val="en-GB"/>
              </w:rPr>
              <w:t>: 3</w:t>
            </w:r>
          </w:p>
          <w:p w14:paraId="40167BE9" w14:textId="630C1762" w:rsidR="00B92FB6" w:rsidRPr="00812C71" w:rsidRDefault="00B92FB6" w:rsidP="00846D90">
            <w:pPr>
              <w:rPr>
                <w:color w:val="000000"/>
                <w:sz w:val="16"/>
                <w:szCs w:val="16"/>
                <w:lang w:val="en-GB"/>
              </w:rPr>
            </w:pPr>
            <w:r w:rsidRPr="00846D90">
              <w:rPr>
                <w:i/>
                <w:color w:val="000000"/>
                <w:sz w:val="16"/>
                <w:lang w:val="en-GB"/>
              </w:rPr>
              <w:lastRenderedPageBreak/>
              <w:t>Source</w:t>
            </w:r>
            <w:r w:rsidRPr="00812C71">
              <w:rPr>
                <w:color w:val="000000"/>
                <w:sz w:val="16"/>
                <w:szCs w:val="16"/>
                <w:lang w:val="en-GB"/>
              </w:rPr>
              <w:t xml:space="preserve">: </w:t>
            </w:r>
            <w:r w:rsidR="00364873">
              <w:rPr>
                <w:color w:val="000000"/>
                <w:sz w:val="16"/>
                <w:szCs w:val="16"/>
                <w:lang w:val="en-GB"/>
              </w:rPr>
              <w:t xml:space="preserve">National Bureau of Statistics </w:t>
            </w:r>
            <w:r w:rsidRPr="00812C71">
              <w:rPr>
                <w:color w:val="000000"/>
                <w:sz w:val="16"/>
                <w:szCs w:val="16"/>
                <w:lang w:val="en-GB"/>
              </w:rPr>
              <w:t xml:space="preserve">and </w:t>
            </w:r>
            <w:r w:rsidR="00364873">
              <w:rPr>
                <w:color w:val="000000"/>
                <w:sz w:val="16"/>
                <w:szCs w:val="16"/>
                <w:lang w:val="en-GB"/>
              </w:rPr>
              <w:t>g</w:t>
            </w:r>
            <w:r w:rsidRPr="00812C71">
              <w:rPr>
                <w:color w:val="000000"/>
                <w:sz w:val="16"/>
                <w:szCs w:val="16"/>
                <w:lang w:val="en-GB"/>
              </w:rPr>
              <w:t>overnment reports</w:t>
            </w:r>
          </w:p>
          <w:p w14:paraId="399C79DA" w14:textId="77777777" w:rsidR="00B92FB6" w:rsidRPr="00812C71" w:rsidRDefault="00B92FB6" w:rsidP="00846D90">
            <w:pPr>
              <w:rPr>
                <w:color w:val="000000"/>
                <w:sz w:val="16"/>
                <w:szCs w:val="16"/>
                <w:lang w:val="en-GB"/>
              </w:rPr>
            </w:pPr>
          </w:p>
          <w:p w14:paraId="42FB82BA" w14:textId="48CC8A3B" w:rsidR="00B92FB6" w:rsidRPr="00812C71" w:rsidRDefault="00B92FB6" w:rsidP="00846D90">
            <w:pPr>
              <w:rPr>
                <w:color w:val="000000"/>
                <w:sz w:val="16"/>
                <w:szCs w:val="16"/>
                <w:lang w:val="en-GB"/>
              </w:rPr>
            </w:pPr>
            <w:r w:rsidRPr="00812C71">
              <w:rPr>
                <w:b/>
                <w:bCs/>
                <w:color w:val="000000"/>
                <w:sz w:val="16"/>
                <w:szCs w:val="16"/>
                <w:lang w:val="en-GB"/>
              </w:rPr>
              <w:t>Indicator 2.1.3</w:t>
            </w:r>
            <w:r w:rsidR="00364873">
              <w:rPr>
                <w:b/>
                <w:bCs/>
                <w:color w:val="000000"/>
                <w:sz w:val="16"/>
                <w:szCs w:val="16"/>
                <w:lang w:val="en-GB"/>
              </w:rPr>
              <w:t>.</w:t>
            </w:r>
            <w:r w:rsidRPr="00812C71">
              <w:rPr>
                <w:b/>
                <w:bCs/>
                <w:color w:val="000000"/>
                <w:sz w:val="16"/>
                <w:szCs w:val="16"/>
                <w:lang w:val="en-GB"/>
              </w:rPr>
              <w:t xml:space="preserve"> </w:t>
            </w:r>
            <w:r w:rsidR="002D43AC" w:rsidRPr="00812C71">
              <w:rPr>
                <w:color w:val="000000"/>
                <w:sz w:val="16"/>
                <w:szCs w:val="16"/>
                <w:lang w:val="en-GB"/>
              </w:rPr>
              <w:t>M</w:t>
            </w:r>
            <w:r w:rsidRPr="00812C71">
              <w:rPr>
                <w:color w:val="000000"/>
                <w:sz w:val="16"/>
                <w:szCs w:val="16"/>
                <w:lang w:val="en-GB"/>
              </w:rPr>
              <w:t xml:space="preserve">ulti-stakeholder development financing mechanism based on the </w:t>
            </w:r>
            <w:r w:rsidR="00364873">
              <w:rPr>
                <w:color w:val="000000"/>
                <w:sz w:val="16"/>
                <w:szCs w:val="16"/>
                <w:lang w:val="en-GB"/>
              </w:rPr>
              <w:t>three integrated national financing framework (</w:t>
            </w:r>
            <w:r w:rsidRPr="00812C71">
              <w:rPr>
                <w:color w:val="000000"/>
                <w:sz w:val="16"/>
                <w:szCs w:val="16"/>
                <w:lang w:val="en-GB"/>
              </w:rPr>
              <w:t>INFF</w:t>
            </w:r>
            <w:r w:rsidR="00364873">
              <w:rPr>
                <w:color w:val="000000"/>
                <w:sz w:val="16"/>
                <w:szCs w:val="16"/>
                <w:lang w:val="en-GB"/>
              </w:rPr>
              <w:t>)</w:t>
            </w:r>
            <w:r w:rsidRPr="00812C71">
              <w:rPr>
                <w:color w:val="000000"/>
                <w:sz w:val="16"/>
                <w:szCs w:val="16"/>
                <w:lang w:val="en-GB"/>
              </w:rPr>
              <w:t xml:space="preserve"> building blocks (SDG </w:t>
            </w:r>
            <w:r w:rsidR="00364873">
              <w:rPr>
                <w:color w:val="000000"/>
                <w:sz w:val="16"/>
                <w:szCs w:val="16"/>
                <w:lang w:val="en-GB"/>
              </w:rPr>
              <w:t>f</w:t>
            </w:r>
            <w:r w:rsidRPr="00812C71">
              <w:rPr>
                <w:color w:val="000000"/>
                <w:sz w:val="16"/>
                <w:szCs w:val="16"/>
                <w:lang w:val="en-GB"/>
              </w:rPr>
              <w:t xml:space="preserve">inancing </w:t>
            </w:r>
            <w:r w:rsidR="00364873">
              <w:rPr>
                <w:color w:val="000000"/>
                <w:sz w:val="16"/>
                <w:szCs w:val="16"/>
                <w:lang w:val="en-GB"/>
              </w:rPr>
              <w:t>f</w:t>
            </w:r>
            <w:r w:rsidRPr="00812C71">
              <w:rPr>
                <w:color w:val="000000"/>
                <w:sz w:val="16"/>
                <w:szCs w:val="16"/>
                <w:lang w:val="en-GB"/>
              </w:rPr>
              <w:t xml:space="preserve">ramework; SDG </w:t>
            </w:r>
            <w:r w:rsidR="00364873">
              <w:rPr>
                <w:color w:val="000000"/>
                <w:sz w:val="16"/>
                <w:szCs w:val="16"/>
                <w:lang w:val="en-GB"/>
              </w:rPr>
              <w:t>f</w:t>
            </w:r>
            <w:r w:rsidRPr="00812C71">
              <w:rPr>
                <w:color w:val="000000"/>
                <w:sz w:val="16"/>
                <w:szCs w:val="16"/>
                <w:lang w:val="en-GB"/>
              </w:rPr>
              <w:t xml:space="preserve">inancing </w:t>
            </w:r>
            <w:r w:rsidR="00364873">
              <w:rPr>
                <w:color w:val="000000"/>
                <w:sz w:val="16"/>
                <w:szCs w:val="16"/>
                <w:lang w:val="en-GB"/>
              </w:rPr>
              <w:t>m</w:t>
            </w:r>
            <w:r w:rsidRPr="00812C71">
              <w:rPr>
                <w:color w:val="000000"/>
                <w:sz w:val="16"/>
                <w:szCs w:val="16"/>
                <w:lang w:val="en-GB"/>
              </w:rPr>
              <w:t xml:space="preserve">onitoring and </w:t>
            </w:r>
            <w:r w:rsidR="00364873">
              <w:rPr>
                <w:color w:val="000000"/>
                <w:sz w:val="16"/>
                <w:szCs w:val="16"/>
                <w:lang w:val="en-GB"/>
              </w:rPr>
              <w:t>r</w:t>
            </w:r>
            <w:r w:rsidRPr="00812C71">
              <w:rPr>
                <w:color w:val="000000"/>
                <w:sz w:val="16"/>
                <w:szCs w:val="16"/>
                <w:lang w:val="en-GB"/>
              </w:rPr>
              <w:t xml:space="preserve">eporting </w:t>
            </w:r>
            <w:r w:rsidR="00364873">
              <w:rPr>
                <w:color w:val="000000"/>
                <w:sz w:val="16"/>
                <w:szCs w:val="16"/>
                <w:lang w:val="en-GB"/>
              </w:rPr>
              <w:t>f</w:t>
            </w:r>
            <w:r w:rsidRPr="00812C71">
              <w:rPr>
                <w:color w:val="000000"/>
                <w:sz w:val="16"/>
                <w:szCs w:val="16"/>
                <w:lang w:val="en-GB"/>
              </w:rPr>
              <w:t xml:space="preserve">ramework; and INFF </w:t>
            </w:r>
            <w:r w:rsidR="00364873">
              <w:rPr>
                <w:color w:val="000000"/>
                <w:sz w:val="16"/>
                <w:szCs w:val="16"/>
                <w:lang w:val="en-GB"/>
              </w:rPr>
              <w:t>g</w:t>
            </w:r>
            <w:r w:rsidRPr="00812C71">
              <w:rPr>
                <w:color w:val="000000"/>
                <w:sz w:val="16"/>
                <w:szCs w:val="16"/>
                <w:lang w:val="en-GB"/>
              </w:rPr>
              <w:t xml:space="preserve">overnance and </w:t>
            </w:r>
            <w:r w:rsidR="00364873">
              <w:rPr>
                <w:color w:val="000000"/>
                <w:sz w:val="16"/>
                <w:szCs w:val="16"/>
                <w:lang w:val="en-GB"/>
              </w:rPr>
              <w:t>c</w:t>
            </w:r>
            <w:r w:rsidRPr="00812C71">
              <w:rPr>
                <w:color w:val="000000"/>
                <w:sz w:val="16"/>
                <w:szCs w:val="16"/>
                <w:lang w:val="en-GB"/>
              </w:rPr>
              <w:t xml:space="preserve">oordination </w:t>
            </w:r>
            <w:r w:rsidR="00364873">
              <w:rPr>
                <w:color w:val="000000"/>
                <w:sz w:val="16"/>
                <w:szCs w:val="16"/>
                <w:lang w:val="en-GB"/>
              </w:rPr>
              <w:t>p</w:t>
            </w:r>
            <w:r w:rsidRPr="00812C71">
              <w:rPr>
                <w:color w:val="000000"/>
                <w:sz w:val="16"/>
                <w:szCs w:val="16"/>
                <w:lang w:val="en-GB"/>
              </w:rPr>
              <w:t xml:space="preserve">latform) </w:t>
            </w:r>
            <w:r w:rsidR="00AA412C" w:rsidRPr="00812C71">
              <w:rPr>
                <w:color w:val="000000"/>
                <w:sz w:val="16"/>
                <w:szCs w:val="16"/>
                <w:lang w:val="en-GB"/>
              </w:rPr>
              <w:t xml:space="preserve">in place </w:t>
            </w:r>
            <w:r w:rsidRPr="00812C71">
              <w:rPr>
                <w:color w:val="000000"/>
                <w:sz w:val="16"/>
                <w:szCs w:val="16"/>
                <w:lang w:val="en-GB"/>
              </w:rPr>
              <w:t xml:space="preserve">to strengthen public sector agility and efficient allocation of resources to achieve </w:t>
            </w:r>
            <w:r w:rsidR="00364873">
              <w:rPr>
                <w:color w:val="000000"/>
                <w:sz w:val="16"/>
                <w:szCs w:val="16"/>
                <w:lang w:val="en-GB"/>
              </w:rPr>
              <w:t xml:space="preserve">the </w:t>
            </w:r>
            <w:r w:rsidRPr="00812C71">
              <w:rPr>
                <w:color w:val="000000"/>
                <w:sz w:val="16"/>
                <w:szCs w:val="16"/>
                <w:lang w:val="en-GB"/>
              </w:rPr>
              <w:t>SDGs</w:t>
            </w:r>
            <w:r w:rsidR="00364873">
              <w:rPr>
                <w:color w:val="000000"/>
                <w:sz w:val="16"/>
                <w:szCs w:val="16"/>
                <w:lang w:val="en-GB"/>
              </w:rPr>
              <w:t>.</w:t>
            </w:r>
            <w:r w:rsidRPr="00812C71">
              <w:rPr>
                <w:color w:val="000000"/>
                <w:sz w:val="16"/>
                <w:szCs w:val="16"/>
                <w:lang w:val="en-GB"/>
              </w:rPr>
              <w:t xml:space="preserve"> </w:t>
            </w:r>
          </w:p>
          <w:p w14:paraId="45D2EDF1" w14:textId="102D2235" w:rsidR="00B92FB6" w:rsidRPr="00812C71" w:rsidRDefault="00B92FB6" w:rsidP="00846D90">
            <w:pPr>
              <w:rPr>
                <w:color w:val="000000"/>
                <w:sz w:val="16"/>
                <w:szCs w:val="16"/>
                <w:lang w:val="en-GB"/>
              </w:rPr>
            </w:pPr>
            <w:r w:rsidRPr="00846D90">
              <w:rPr>
                <w:i/>
                <w:color w:val="000000"/>
                <w:sz w:val="16"/>
                <w:lang w:val="en-GB"/>
              </w:rPr>
              <w:t>Baseline</w:t>
            </w:r>
            <w:r w:rsidRPr="00812C71">
              <w:rPr>
                <w:color w:val="000000"/>
                <w:sz w:val="16"/>
                <w:szCs w:val="16"/>
                <w:lang w:val="en-GB"/>
              </w:rPr>
              <w:t xml:space="preserve">: </w:t>
            </w:r>
            <w:r w:rsidR="005912BD" w:rsidRPr="00812C71">
              <w:rPr>
                <w:color w:val="000000"/>
                <w:sz w:val="16"/>
                <w:szCs w:val="16"/>
                <w:lang w:val="en-GB"/>
              </w:rPr>
              <w:t>no</w:t>
            </w:r>
          </w:p>
          <w:p w14:paraId="47FEFE42" w14:textId="2E85FB49" w:rsidR="00B92FB6" w:rsidRPr="00812C71" w:rsidRDefault="00B92FB6" w:rsidP="00846D90">
            <w:pPr>
              <w:rPr>
                <w:color w:val="000000"/>
                <w:sz w:val="16"/>
                <w:szCs w:val="16"/>
                <w:lang w:val="en-GB"/>
              </w:rPr>
            </w:pPr>
            <w:r w:rsidRPr="00846D90">
              <w:rPr>
                <w:i/>
                <w:color w:val="000000"/>
                <w:sz w:val="16"/>
                <w:lang w:val="en-GB"/>
              </w:rPr>
              <w:t>Target</w:t>
            </w:r>
            <w:r w:rsidRPr="00812C71">
              <w:rPr>
                <w:color w:val="000000"/>
                <w:sz w:val="16"/>
                <w:szCs w:val="16"/>
                <w:lang w:val="en-GB"/>
              </w:rPr>
              <w:t xml:space="preserve">: </w:t>
            </w:r>
            <w:r w:rsidR="005912BD" w:rsidRPr="00812C71">
              <w:rPr>
                <w:color w:val="000000"/>
                <w:sz w:val="16"/>
                <w:szCs w:val="16"/>
                <w:lang w:val="en-GB"/>
              </w:rPr>
              <w:t>yes</w:t>
            </w:r>
          </w:p>
          <w:p w14:paraId="1D842387" w14:textId="4157EE7E" w:rsidR="00B92FB6" w:rsidRPr="00812C71" w:rsidRDefault="00B92FB6" w:rsidP="00846D90">
            <w:pPr>
              <w:rPr>
                <w:color w:val="000000"/>
                <w:sz w:val="16"/>
                <w:szCs w:val="16"/>
                <w:lang w:val="en-GB"/>
              </w:rPr>
            </w:pPr>
            <w:r w:rsidRPr="00846D90">
              <w:rPr>
                <w:i/>
                <w:color w:val="000000"/>
                <w:sz w:val="16"/>
                <w:lang w:val="en-GB"/>
              </w:rPr>
              <w:t>Source</w:t>
            </w:r>
            <w:r w:rsidRPr="00812C71">
              <w:rPr>
                <w:color w:val="000000"/>
                <w:sz w:val="16"/>
                <w:szCs w:val="16"/>
                <w:lang w:val="en-GB"/>
              </w:rPr>
              <w:t>:</w:t>
            </w:r>
            <w:r w:rsidRPr="00812C71">
              <w:rPr>
                <w:b/>
                <w:bCs/>
                <w:color w:val="000000"/>
                <w:sz w:val="16"/>
                <w:szCs w:val="16"/>
                <w:lang w:val="en-GB"/>
              </w:rPr>
              <w:t xml:space="preserve"> </w:t>
            </w:r>
            <w:r w:rsidRPr="00812C71">
              <w:rPr>
                <w:color w:val="000000"/>
                <w:sz w:val="16"/>
                <w:szCs w:val="16"/>
                <w:lang w:val="en-GB"/>
              </w:rPr>
              <w:t xml:space="preserve">UNDP reports </w:t>
            </w:r>
          </w:p>
        </w:tc>
        <w:tc>
          <w:tcPr>
            <w:tcW w:w="781" w:type="pct"/>
            <w:vMerge w:val="restart"/>
          </w:tcPr>
          <w:p w14:paraId="7153C104" w14:textId="77777777" w:rsidR="00B92FB6" w:rsidRPr="00812C71" w:rsidRDefault="00B92FB6" w:rsidP="00846D90">
            <w:pPr>
              <w:rPr>
                <w:color w:val="000000"/>
                <w:sz w:val="16"/>
                <w:szCs w:val="16"/>
                <w:lang w:val="en-GB"/>
              </w:rPr>
            </w:pPr>
            <w:r w:rsidRPr="00812C71">
              <w:rPr>
                <w:color w:val="000000"/>
                <w:sz w:val="16"/>
                <w:szCs w:val="16"/>
                <w:lang w:val="en-GB"/>
              </w:rPr>
              <w:lastRenderedPageBreak/>
              <w:t xml:space="preserve">State Chancellery </w:t>
            </w:r>
          </w:p>
          <w:p w14:paraId="3520A187" w14:textId="77777777" w:rsidR="00B92FB6" w:rsidRPr="00812C71" w:rsidRDefault="00B92FB6" w:rsidP="00846D90">
            <w:pPr>
              <w:rPr>
                <w:color w:val="000000"/>
                <w:sz w:val="16"/>
                <w:szCs w:val="16"/>
                <w:lang w:val="en-GB"/>
              </w:rPr>
            </w:pPr>
            <w:r w:rsidRPr="00812C71">
              <w:rPr>
                <w:color w:val="000000"/>
                <w:sz w:val="16"/>
                <w:szCs w:val="16"/>
                <w:lang w:val="en-GB"/>
              </w:rPr>
              <w:t>Ministry of Foreign Affairs and European Integration</w:t>
            </w:r>
          </w:p>
          <w:p w14:paraId="3FE18140" w14:textId="77777777" w:rsidR="00B92FB6" w:rsidRPr="00812C71" w:rsidRDefault="00B92FB6" w:rsidP="00846D90">
            <w:pPr>
              <w:rPr>
                <w:color w:val="000000"/>
                <w:sz w:val="16"/>
                <w:szCs w:val="16"/>
                <w:lang w:val="en-GB"/>
              </w:rPr>
            </w:pPr>
            <w:r w:rsidRPr="00812C71">
              <w:rPr>
                <w:color w:val="000000"/>
                <w:sz w:val="16"/>
                <w:szCs w:val="16"/>
                <w:lang w:val="en-GB"/>
              </w:rPr>
              <w:t>Ministry of Environment</w:t>
            </w:r>
          </w:p>
          <w:p w14:paraId="4928397C" w14:textId="77777777" w:rsidR="00B92FB6" w:rsidRPr="00812C71" w:rsidRDefault="00B92FB6" w:rsidP="00846D90">
            <w:pPr>
              <w:rPr>
                <w:color w:val="000000"/>
                <w:sz w:val="16"/>
                <w:szCs w:val="16"/>
                <w:lang w:val="en-GB"/>
              </w:rPr>
            </w:pPr>
            <w:r w:rsidRPr="00812C71">
              <w:rPr>
                <w:color w:val="000000"/>
                <w:sz w:val="16"/>
                <w:szCs w:val="16"/>
                <w:lang w:val="en-GB"/>
              </w:rPr>
              <w:t xml:space="preserve">Ministry of Finance </w:t>
            </w:r>
          </w:p>
          <w:p w14:paraId="27321D98" w14:textId="77777777" w:rsidR="00B92FB6" w:rsidRPr="00812C71" w:rsidRDefault="00B92FB6" w:rsidP="00846D90">
            <w:pPr>
              <w:rPr>
                <w:color w:val="000000"/>
                <w:sz w:val="16"/>
                <w:szCs w:val="16"/>
                <w:lang w:val="en-GB"/>
              </w:rPr>
            </w:pPr>
            <w:r w:rsidRPr="00812C71">
              <w:rPr>
                <w:color w:val="000000"/>
                <w:sz w:val="16"/>
                <w:szCs w:val="16"/>
                <w:lang w:val="en-GB"/>
              </w:rPr>
              <w:t>Ministry of Justice</w:t>
            </w:r>
          </w:p>
          <w:p w14:paraId="48A61800" w14:textId="77777777" w:rsidR="00B92FB6" w:rsidRPr="00812C71" w:rsidRDefault="00B92FB6" w:rsidP="00846D90">
            <w:pPr>
              <w:rPr>
                <w:color w:val="000000"/>
                <w:sz w:val="16"/>
                <w:szCs w:val="16"/>
                <w:lang w:val="en-GB"/>
              </w:rPr>
            </w:pPr>
            <w:r w:rsidRPr="00812C71">
              <w:rPr>
                <w:color w:val="000000"/>
                <w:sz w:val="16"/>
                <w:szCs w:val="16"/>
                <w:lang w:val="en-GB"/>
              </w:rPr>
              <w:t>Ministry of Health</w:t>
            </w:r>
          </w:p>
          <w:p w14:paraId="26F3924A" w14:textId="77777777" w:rsidR="00B92FB6" w:rsidRPr="00812C71" w:rsidRDefault="00B92FB6" w:rsidP="00846D90">
            <w:pPr>
              <w:rPr>
                <w:color w:val="000000"/>
                <w:sz w:val="16"/>
                <w:szCs w:val="16"/>
                <w:lang w:val="en-GB"/>
              </w:rPr>
            </w:pPr>
            <w:r w:rsidRPr="00812C71">
              <w:rPr>
                <w:color w:val="000000"/>
                <w:sz w:val="16"/>
                <w:szCs w:val="16"/>
                <w:lang w:val="en-GB"/>
              </w:rPr>
              <w:t xml:space="preserve">Ministry of Labour and Social Protection </w:t>
            </w:r>
          </w:p>
          <w:p w14:paraId="693FF600" w14:textId="77777777" w:rsidR="00B92FB6" w:rsidRPr="00812C71" w:rsidRDefault="00B92FB6" w:rsidP="00846D90">
            <w:pPr>
              <w:rPr>
                <w:color w:val="000000"/>
                <w:sz w:val="16"/>
                <w:szCs w:val="16"/>
                <w:lang w:val="en-GB"/>
              </w:rPr>
            </w:pPr>
            <w:r w:rsidRPr="00812C71">
              <w:rPr>
                <w:color w:val="000000"/>
                <w:sz w:val="16"/>
                <w:szCs w:val="16"/>
                <w:lang w:val="en-GB"/>
              </w:rPr>
              <w:t xml:space="preserve">Parliament </w:t>
            </w:r>
          </w:p>
          <w:p w14:paraId="55CD4507" w14:textId="77777777" w:rsidR="00B92FB6" w:rsidRPr="00812C71" w:rsidRDefault="00B92FB6" w:rsidP="00846D90">
            <w:pPr>
              <w:rPr>
                <w:color w:val="000000"/>
                <w:sz w:val="16"/>
                <w:szCs w:val="16"/>
                <w:lang w:val="en-GB"/>
              </w:rPr>
            </w:pPr>
            <w:r w:rsidRPr="00812C71">
              <w:rPr>
                <w:color w:val="000000"/>
                <w:sz w:val="16"/>
                <w:szCs w:val="16"/>
                <w:lang w:val="en-GB"/>
              </w:rPr>
              <w:t>Central Electoral Commission</w:t>
            </w:r>
          </w:p>
          <w:p w14:paraId="3EDDEE04" w14:textId="77777777" w:rsidR="00B92FB6" w:rsidRPr="00812C71" w:rsidRDefault="00B92FB6" w:rsidP="00846D90">
            <w:pPr>
              <w:rPr>
                <w:color w:val="000000"/>
                <w:sz w:val="16"/>
                <w:szCs w:val="16"/>
                <w:lang w:val="en-GB"/>
              </w:rPr>
            </w:pPr>
            <w:r w:rsidRPr="00812C71">
              <w:rPr>
                <w:color w:val="000000"/>
                <w:sz w:val="16"/>
                <w:szCs w:val="16"/>
                <w:lang w:val="en-GB"/>
              </w:rPr>
              <w:t>CSOs</w:t>
            </w:r>
          </w:p>
          <w:p w14:paraId="6300EC70" w14:textId="77777777" w:rsidR="00B92FB6" w:rsidRPr="00812C71" w:rsidRDefault="00B92FB6" w:rsidP="00846D90">
            <w:pPr>
              <w:rPr>
                <w:color w:val="000000"/>
                <w:sz w:val="16"/>
                <w:szCs w:val="16"/>
                <w:lang w:val="en-GB"/>
              </w:rPr>
            </w:pPr>
            <w:r w:rsidRPr="00812C71">
              <w:rPr>
                <w:color w:val="000000"/>
                <w:sz w:val="16"/>
                <w:szCs w:val="16"/>
                <w:lang w:val="en-GB"/>
              </w:rPr>
              <w:t>Justice institutions</w:t>
            </w:r>
          </w:p>
          <w:p w14:paraId="357B6E7D" w14:textId="77777777" w:rsidR="00B92FB6" w:rsidRPr="00812C71" w:rsidRDefault="00B92FB6" w:rsidP="00846D90">
            <w:pPr>
              <w:rPr>
                <w:color w:val="000000"/>
                <w:sz w:val="16"/>
                <w:szCs w:val="16"/>
                <w:lang w:val="en-GB"/>
              </w:rPr>
            </w:pPr>
          </w:p>
          <w:p w14:paraId="172DB042" w14:textId="59E81258" w:rsidR="00B92FB6" w:rsidRPr="00812C71" w:rsidRDefault="00B92FB6" w:rsidP="00846D90">
            <w:pPr>
              <w:rPr>
                <w:color w:val="000000"/>
                <w:sz w:val="16"/>
                <w:szCs w:val="16"/>
                <w:lang w:val="en-GB"/>
              </w:rPr>
            </w:pPr>
            <w:r w:rsidRPr="00812C71">
              <w:rPr>
                <w:color w:val="000000"/>
                <w:sz w:val="16"/>
                <w:szCs w:val="16"/>
                <w:lang w:val="en-GB"/>
              </w:rPr>
              <w:lastRenderedPageBreak/>
              <w:t>Ombudsman and Ombudsman for the Rights of the Child</w:t>
            </w:r>
          </w:p>
        </w:tc>
        <w:tc>
          <w:tcPr>
            <w:tcW w:w="594" w:type="pct"/>
            <w:tcMar>
              <w:top w:w="15" w:type="dxa"/>
              <w:left w:w="108" w:type="dxa"/>
              <w:bottom w:w="0" w:type="dxa"/>
              <w:right w:w="108" w:type="dxa"/>
            </w:tcMar>
          </w:tcPr>
          <w:p w14:paraId="4ECFA3C6" w14:textId="24B98088" w:rsidR="00B92FB6" w:rsidRPr="00812C71" w:rsidRDefault="00B92FB6" w:rsidP="00846D90">
            <w:pPr>
              <w:rPr>
                <w:b/>
                <w:color w:val="000000"/>
                <w:sz w:val="16"/>
                <w:szCs w:val="16"/>
                <w:lang w:val="en-GB"/>
              </w:rPr>
            </w:pPr>
            <w:r w:rsidRPr="00812C71">
              <w:rPr>
                <w:b/>
                <w:color w:val="000000"/>
                <w:sz w:val="16"/>
                <w:szCs w:val="16"/>
                <w:lang w:val="en-GB"/>
              </w:rPr>
              <w:lastRenderedPageBreak/>
              <w:t>Regular: $</w:t>
            </w:r>
            <w:r w:rsidR="001348C7" w:rsidRPr="00812C71">
              <w:rPr>
                <w:b/>
                <w:color w:val="000000"/>
                <w:sz w:val="16"/>
                <w:szCs w:val="16"/>
                <w:lang w:val="en-GB"/>
              </w:rPr>
              <w:t>400</w:t>
            </w:r>
            <w:r w:rsidRPr="00812C71">
              <w:rPr>
                <w:b/>
                <w:color w:val="000000"/>
                <w:sz w:val="16"/>
                <w:szCs w:val="16"/>
                <w:lang w:val="en-GB"/>
              </w:rPr>
              <w:t>,000</w:t>
            </w:r>
          </w:p>
        </w:tc>
      </w:tr>
      <w:tr w:rsidR="00B92FB6" w:rsidRPr="00812C71" w14:paraId="6D2ED4BE" w14:textId="77777777" w:rsidTr="007C494E">
        <w:trPr>
          <w:trHeight w:val="184"/>
        </w:trPr>
        <w:tc>
          <w:tcPr>
            <w:tcW w:w="998" w:type="pct"/>
            <w:vMerge/>
            <w:tcMar>
              <w:top w:w="72" w:type="dxa"/>
              <w:left w:w="144" w:type="dxa"/>
              <w:bottom w:w="72" w:type="dxa"/>
              <w:right w:w="144" w:type="dxa"/>
            </w:tcMar>
          </w:tcPr>
          <w:p w14:paraId="154AE5A0" w14:textId="77777777" w:rsidR="00B92FB6" w:rsidRPr="00812C71" w:rsidRDefault="00B92FB6" w:rsidP="00846D90">
            <w:pPr>
              <w:rPr>
                <w:i/>
                <w:iCs/>
                <w:color w:val="000000"/>
                <w:sz w:val="16"/>
                <w:szCs w:val="16"/>
                <w:lang w:val="en-GB"/>
              </w:rPr>
            </w:pPr>
          </w:p>
        </w:tc>
        <w:tc>
          <w:tcPr>
            <w:tcW w:w="721" w:type="pct"/>
            <w:vMerge/>
          </w:tcPr>
          <w:p w14:paraId="7557ED82" w14:textId="77777777" w:rsidR="00B92FB6" w:rsidRPr="00812C71" w:rsidRDefault="00B92FB6" w:rsidP="00846D90">
            <w:pPr>
              <w:rPr>
                <w:i/>
                <w:iCs/>
                <w:color w:val="000000"/>
                <w:sz w:val="16"/>
                <w:szCs w:val="16"/>
                <w:lang w:val="en-GB"/>
              </w:rPr>
            </w:pPr>
          </w:p>
        </w:tc>
        <w:tc>
          <w:tcPr>
            <w:tcW w:w="1906" w:type="pct"/>
            <w:vMerge/>
            <w:tcMar>
              <w:top w:w="72" w:type="dxa"/>
              <w:left w:w="144" w:type="dxa"/>
              <w:bottom w:w="72" w:type="dxa"/>
              <w:right w:w="144" w:type="dxa"/>
            </w:tcMar>
          </w:tcPr>
          <w:p w14:paraId="493F91E2" w14:textId="77777777" w:rsidR="00B92FB6" w:rsidRPr="00812C71" w:rsidRDefault="00B92FB6" w:rsidP="00846D90">
            <w:pPr>
              <w:rPr>
                <w:i/>
                <w:iCs/>
                <w:color w:val="000000"/>
                <w:sz w:val="16"/>
                <w:szCs w:val="16"/>
                <w:lang w:val="en-GB"/>
              </w:rPr>
            </w:pPr>
          </w:p>
        </w:tc>
        <w:tc>
          <w:tcPr>
            <w:tcW w:w="781" w:type="pct"/>
            <w:vMerge/>
          </w:tcPr>
          <w:p w14:paraId="26CC561B" w14:textId="77777777" w:rsidR="00B92FB6" w:rsidRPr="00812C71" w:rsidRDefault="00B92FB6" w:rsidP="00846D90">
            <w:pPr>
              <w:rPr>
                <w:i/>
                <w:iCs/>
                <w:color w:val="000000"/>
                <w:sz w:val="16"/>
                <w:szCs w:val="16"/>
                <w:lang w:val="en-GB"/>
              </w:rPr>
            </w:pPr>
          </w:p>
        </w:tc>
        <w:tc>
          <w:tcPr>
            <w:tcW w:w="594" w:type="pct"/>
            <w:vMerge w:val="restart"/>
            <w:tcMar>
              <w:top w:w="15" w:type="dxa"/>
              <w:left w:w="108" w:type="dxa"/>
              <w:bottom w:w="0" w:type="dxa"/>
              <w:right w:w="108" w:type="dxa"/>
            </w:tcMar>
          </w:tcPr>
          <w:p w14:paraId="08101CD5" w14:textId="77777777" w:rsidR="00B92FB6" w:rsidRPr="00812C71" w:rsidRDefault="00B92FB6" w:rsidP="00846D90">
            <w:pPr>
              <w:rPr>
                <w:b/>
                <w:bCs/>
                <w:color w:val="000000"/>
                <w:sz w:val="16"/>
                <w:szCs w:val="16"/>
                <w:lang w:val="en-GB"/>
              </w:rPr>
            </w:pPr>
            <w:r w:rsidRPr="00812C71">
              <w:rPr>
                <w:b/>
                <w:bCs/>
                <w:color w:val="000000"/>
                <w:sz w:val="16"/>
                <w:szCs w:val="16"/>
                <w:lang w:val="en-GB"/>
              </w:rPr>
              <w:t>Other: $24,080,000</w:t>
            </w:r>
          </w:p>
        </w:tc>
      </w:tr>
      <w:tr w:rsidR="00B92FB6" w:rsidRPr="00812C71" w14:paraId="61610DD7" w14:textId="77777777" w:rsidTr="007C494E">
        <w:tc>
          <w:tcPr>
            <w:tcW w:w="998" w:type="pct"/>
            <w:vMerge/>
            <w:tcMar>
              <w:top w:w="72" w:type="dxa"/>
              <w:left w:w="144" w:type="dxa"/>
              <w:bottom w:w="72" w:type="dxa"/>
              <w:right w:w="144" w:type="dxa"/>
            </w:tcMar>
          </w:tcPr>
          <w:p w14:paraId="5B809FF8" w14:textId="77777777" w:rsidR="00B92FB6" w:rsidRPr="00812C71" w:rsidRDefault="00B92FB6" w:rsidP="00846D90">
            <w:pPr>
              <w:rPr>
                <w:i/>
                <w:iCs/>
                <w:color w:val="000000"/>
                <w:sz w:val="16"/>
                <w:szCs w:val="16"/>
                <w:lang w:val="en-GB"/>
              </w:rPr>
            </w:pPr>
          </w:p>
        </w:tc>
        <w:tc>
          <w:tcPr>
            <w:tcW w:w="721" w:type="pct"/>
            <w:vMerge/>
          </w:tcPr>
          <w:p w14:paraId="7085C3EF" w14:textId="77777777" w:rsidR="00B92FB6" w:rsidRPr="00812C71" w:rsidRDefault="00B92FB6" w:rsidP="00846D90">
            <w:pPr>
              <w:rPr>
                <w:i/>
                <w:iCs/>
                <w:color w:val="000000"/>
                <w:sz w:val="16"/>
                <w:szCs w:val="16"/>
                <w:lang w:val="en-GB"/>
              </w:rPr>
            </w:pPr>
          </w:p>
        </w:tc>
        <w:tc>
          <w:tcPr>
            <w:tcW w:w="1906" w:type="pct"/>
            <w:tcMar>
              <w:top w:w="72" w:type="dxa"/>
              <w:left w:w="144" w:type="dxa"/>
              <w:bottom w:w="72" w:type="dxa"/>
              <w:right w:w="144" w:type="dxa"/>
            </w:tcMar>
          </w:tcPr>
          <w:p w14:paraId="1E22B3B1" w14:textId="743E7E79" w:rsidR="00B92FB6" w:rsidRPr="00812C71" w:rsidRDefault="00B92FB6" w:rsidP="00846D90">
            <w:pPr>
              <w:rPr>
                <w:b/>
                <w:bCs/>
                <w:color w:val="000000"/>
                <w:sz w:val="16"/>
                <w:szCs w:val="16"/>
                <w:lang w:val="en-GB"/>
              </w:rPr>
            </w:pPr>
            <w:r w:rsidRPr="00812C71">
              <w:rPr>
                <w:b/>
                <w:bCs/>
                <w:color w:val="000000"/>
                <w:sz w:val="16"/>
                <w:szCs w:val="16"/>
                <w:lang w:val="en-GB"/>
              </w:rPr>
              <w:t>Output 2.2</w:t>
            </w:r>
            <w:r w:rsidR="00364873">
              <w:rPr>
                <w:b/>
                <w:bCs/>
                <w:color w:val="000000"/>
                <w:sz w:val="16"/>
                <w:szCs w:val="16"/>
                <w:lang w:val="en-GB"/>
              </w:rPr>
              <w:t>.</w:t>
            </w:r>
            <w:r w:rsidRPr="00812C71">
              <w:rPr>
                <w:b/>
                <w:bCs/>
                <w:color w:val="000000"/>
                <w:sz w:val="16"/>
                <w:szCs w:val="16"/>
                <w:lang w:val="en-GB"/>
              </w:rPr>
              <w:t xml:space="preserve"> Rule of law institutions have strengthened capacities to protect human rights, expand access to justice and legal remedies to ensure social cohesion and security for all </w:t>
            </w:r>
          </w:p>
          <w:p w14:paraId="345441E7" w14:textId="0115742F" w:rsidR="00B92FB6" w:rsidRPr="00812C71" w:rsidRDefault="00B92FB6" w:rsidP="00846D90">
            <w:pPr>
              <w:rPr>
                <w:color w:val="000000"/>
                <w:sz w:val="16"/>
                <w:szCs w:val="16"/>
                <w:lang w:val="en-GB"/>
              </w:rPr>
            </w:pPr>
            <w:r w:rsidRPr="00846D90">
              <w:rPr>
                <w:noProof/>
                <w:color w:val="000000"/>
                <w:sz w:val="16"/>
                <w:lang w:val="en-GB"/>
              </w:rPr>
              <mc:AlternateContent>
                <mc:Choice Requires="wpi">
                  <w:drawing>
                    <wp:anchor distT="0" distB="0" distL="114300" distR="114300" simplePos="0" relativeHeight="251658240" behindDoc="0" locked="0" layoutInCell="1" allowOverlap="1" wp14:anchorId="51175286" wp14:editId="73FCF906">
                      <wp:simplePos x="0" y="0"/>
                      <wp:positionH relativeFrom="column">
                        <wp:posOffset>659195</wp:posOffset>
                      </wp:positionH>
                      <wp:positionV relativeFrom="paragraph">
                        <wp:posOffset>105125</wp:posOffset>
                      </wp:positionV>
                      <wp:extent cx="360" cy="360"/>
                      <wp:effectExtent l="0" t="0" r="0" b="0"/>
                      <wp:wrapNone/>
                      <wp:docPr id="1" name="Ink 1"/>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xmlns:oel="http://schemas.microsoft.com/office/2019/extlst">
                  <w:pict>
                    <v:shapetype w14:anchorId="4130C7D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51.2pt;margin-top:7.6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BHfNRbIBAAAEBAAAEAAAAGRycy9pbmsvaW5rMS54bWykU01P&#10;4zAQvSPtf7C8By40cT4QJWrKaZFWAgkBK7HHkAyJ1diubIe0/56Jk7iVthxYLpEz43nz3pvx6mYn&#10;WvIO2nAlcxoFjBKQpaq4rHP65/l2saTE2EJWRask5HQPht6sf5ytuNyINsMvQQRphpNoc9pYu83C&#10;sO/7oE8CpeswZiwJf8vN/R1dT1UVvHHJLbY0c6hU0sLODmAZr3Ja2h3z9xH7SXW6BJ8eIro83LC6&#10;KOFWaVFYj9gUUkJLZCGQ9wsldr/FA8c+NWhKBEfBiziI0qt0+esaA8Uup0f/HVI0yETQ8DTm329i&#10;hs6z7HPuD1ptQVsOB5tGUVNiT8rx3+kbhWowqu0Gbyl5L9oOJUeM4VgnOVF4QtC/eKjta3iTmInQ&#10;MfMp44c4m2m5AFwtsfVTtQZ5DuEnq90CxiyOFyxZJOw5Ylm6zJI0iNN4GMjcb9ybGfNVd6bxeK/6&#10;sCEu43WO2npe2cbbxAJ26W06NulUaQO8buz/1fJaKg0POCnTafAY0ZEs19KLPPFe3NKQ6dU8wltO&#10;f7onQ1zlGHDyI8Iuztk5mw1zhR4Zh7L+AAAA//8DAFBLAwQUAAYACAAAACEAUCdRkeEAAAAJAQAA&#10;DwAAAGRycy9kb3ducmV2LnhtbEyPS0/DMBCE70j8B2uRuFG7oaVViFMhIgqqQCrhIXFz420S4UcU&#10;u03492xPcJvRfpqdyVajNeyIfWi9kzCdCGDoKq9bV0t4f3u4WgILUTmtjHco4QcDrPLzs0yl2g/u&#10;FY9lrBmFuJAqCU2MXcp5qBq0Kkx8h45ue99bFcn2Nde9GijcGp4IccOtah19aFSH9w1W3+XBSlg/&#10;fz2FxeNLadazYbMvPorPsC2kvLwY726BRRzjHwyn+lQdcuq08wenAzPkRTIjlMQ8AXYCxPwa2I7E&#10;cgo8z/j/Bfkv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PSjqotoAQAAAwMAAA4AAAAAAAAAAAAAAAAAPAIAAGRycy9lMm9Eb2MueG1sUEsBAi0AFAAGAAgA&#10;AAAhAAR3zUWyAQAABAQAABAAAAAAAAAAAAAAAAAA0AMAAGRycy9pbmsvaW5rMS54bWxQSwECLQAU&#10;AAYACAAAACEAUCdRkeEAAAAJAQAADwAAAAAAAAAAAAAAAACwBQAAZHJzL2Rvd25yZXYueG1sUEsB&#10;Ai0AFAAGAAgAAAAhAHkYvJ2/AAAAIQEAABkAAAAAAAAAAAAAAAAAvgYAAGRycy9fcmVscy9lMm9E&#10;b2MueG1sLnJlbHNQSwUGAAAAAAYABgB4AQAAtAcAAAAA&#10;">
                      <v:imagedata r:id="rId22" o:title=""/>
                    </v:shape>
                  </w:pict>
                </mc:Fallback>
              </mc:AlternateContent>
            </w:r>
          </w:p>
          <w:p w14:paraId="1F710207" w14:textId="7D884A05" w:rsidR="00B92FB6" w:rsidRPr="00812C71" w:rsidRDefault="00B92FB6" w:rsidP="00846D90">
            <w:pPr>
              <w:rPr>
                <w:bCs/>
                <w:color w:val="000000"/>
                <w:sz w:val="16"/>
                <w:szCs w:val="16"/>
                <w:lang w:val="en-GB"/>
              </w:rPr>
            </w:pPr>
            <w:r w:rsidRPr="00812C71">
              <w:rPr>
                <w:b/>
                <w:color w:val="000000"/>
                <w:sz w:val="16"/>
                <w:szCs w:val="16"/>
                <w:lang w:val="en-GB"/>
              </w:rPr>
              <w:t>Indicator 2.2.1</w:t>
            </w:r>
            <w:r w:rsidR="00364873">
              <w:rPr>
                <w:b/>
                <w:color w:val="000000"/>
                <w:sz w:val="16"/>
                <w:szCs w:val="16"/>
                <w:lang w:val="en-GB"/>
              </w:rPr>
              <w:t>.</w:t>
            </w:r>
            <w:r w:rsidRPr="00812C71">
              <w:rPr>
                <w:bCs/>
                <w:color w:val="000000"/>
                <w:sz w:val="16"/>
                <w:szCs w:val="16"/>
                <w:lang w:val="en-GB"/>
              </w:rPr>
              <w:t xml:space="preserve"> Number of measures implemented to expand access to justice and legal remedies</w:t>
            </w:r>
            <w:r w:rsidR="00364873">
              <w:rPr>
                <w:bCs/>
                <w:color w:val="000000"/>
                <w:sz w:val="16"/>
                <w:szCs w:val="16"/>
                <w:lang w:val="en-GB"/>
              </w:rPr>
              <w:t>.</w:t>
            </w:r>
            <w:r w:rsidRPr="00812C71">
              <w:rPr>
                <w:bCs/>
                <w:color w:val="000000"/>
                <w:sz w:val="16"/>
                <w:szCs w:val="16"/>
                <w:lang w:val="en-GB"/>
              </w:rPr>
              <w:t xml:space="preserve"> </w:t>
            </w:r>
          </w:p>
          <w:p w14:paraId="4D67887B" w14:textId="77777777" w:rsidR="00B92FB6" w:rsidRPr="00812C71" w:rsidRDefault="00B92FB6" w:rsidP="00846D90">
            <w:pPr>
              <w:rPr>
                <w:bCs/>
                <w:color w:val="000000"/>
                <w:sz w:val="16"/>
                <w:szCs w:val="16"/>
                <w:lang w:val="en-GB"/>
              </w:rPr>
            </w:pPr>
            <w:r w:rsidRPr="00846D90">
              <w:rPr>
                <w:i/>
                <w:color w:val="000000"/>
                <w:sz w:val="16"/>
                <w:lang w:val="en-GB"/>
              </w:rPr>
              <w:t>Baseline</w:t>
            </w:r>
            <w:r w:rsidRPr="00812C71">
              <w:rPr>
                <w:bCs/>
                <w:color w:val="000000"/>
                <w:sz w:val="16"/>
                <w:szCs w:val="16"/>
                <w:lang w:val="en-GB"/>
              </w:rPr>
              <w:t xml:space="preserve">: 3  </w:t>
            </w:r>
          </w:p>
          <w:p w14:paraId="17EBAA88" w14:textId="379E6FCB" w:rsidR="00B92FB6" w:rsidRPr="00812C71" w:rsidRDefault="00B92FB6" w:rsidP="00846D90">
            <w:pPr>
              <w:rPr>
                <w:bCs/>
                <w:color w:val="000000"/>
                <w:sz w:val="16"/>
                <w:szCs w:val="16"/>
                <w:lang w:val="en-GB"/>
              </w:rPr>
            </w:pPr>
            <w:r w:rsidRPr="00846D90">
              <w:rPr>
                <w:i/>
                <w:color w:val="000000"/>
                <w:sz w:val="16"/>
                <w:lang w:val="en-GB"/>
              </w:rPr>
              <w:t>Target</w:t>
            </w:r>
            <w:r w:rsidRPr="00812C71">
              <w:rPr>
                <w:bCs/>
                <w:color w:val="000000"/>
                <w:sz w:val="16"/>
                <w:szCs w:val="16"/>
                <w:lang w:val="en-GB"/>
              </w:rPr>
              <w:t>: 6</w:t>
            </w:r>
          </w:p>
          <w:p w14:paraId="46F9E0B3" w14:textId="5E6A4E6E" w:rsidR="00B92FB6" w:rsidRPr="00812C71" w:rsidRDefault="00B92FB6" w:rsidP="00846D90">
            <w:pPr>
              <w:rPr>
                <w:bCs/>
                <w:color w:val="000000"/>
                <w:sz w:val="16"/>
                <w:szCs w:val="16"/>
                <w:lang w:val="en-GB"/>
              </w:rPr>
            </w:pPr>
            <w:r w:rsidRPr="00846D90">
              <w:rPr>
                <w:i/>
                <w:color w:val="000000"/>
                <w:sz w:val="16"/>
                <w:lang w:val="en-GB"/>
              </w:rPr>
              <w:t>Source</w:t>
            </w:r>
            <w:r w:rsidRPr="00812C71">
              <w:rPr>
                <w:bCs/>
                <w:color w:val="000000"/>
                <w:sz w:val="16"/>
                <w:szCs w:val="16"/>
                <w:lang w:val="en-GB"/>
              </w:rPr>
              <w:t xml:space="preserve">: </w:t>
            </w:r>
            <w:r w:rsidR="002F4F3C" w:rsidRPr="00812C71">
              <w:rPr>
                <w:bCs/>
                <w:color w:val="000000"/>
                <w:sz w:val="16"/>
                <w:szCs w:val="16"/>
                <w:lang w:val="en-GB"/>
              </w:rPr>
              <w:t xml:space="preserve">Legal Aid Council, </w:t>
            </w:r>
            <w:r w:rsidRPr="00812C71">
              <w:rPr>
                <w:bCs/>
                <w:color w:val="000000"/>
                <w:sz w:val="16"/>
                <w:szCs w:val="16"/>
                <w:lang w:val="en-GB"/>
              </w:rPr>
              <w:t>UNDP reports</w:t>
            </w:r>
          </w:p>
          <w:p w14:paraId="4FD8F8A0" w14:textId="77777777" w:rsidR="00B92FB6" w:rsidRPr="00812C71" w:rsidRDefault="00B92FB6" w:rsidP="00846D90">
            <w:pPr>
              <w:rPr>
                <w:bCs/>
                <w:color w:val="000000"/>
                <w:sz w:val="16"/>
                <w:szCs w:val="16"/>
                <w:lang w:val="en-GB"/>
              </w:rPr>
            </w:pPr>
          </w:p>
          <w:p w14:paraId="51C6E8BE" w14:textId="708C938E" w:rsidR="00B92FB6" w:rsidRPr="00812C71" w:rsidRDefault="00B92FB6" w:rsidP="00846D90">
            <w:pPr>
              <w:rPr>
                <w:color w:val="000000"/>
                <w:sz w:val="16"/>
                <w:szCs w:val="16"/>
                <w:lang w:val="en-GB"/>
              </w:rPr>
            </w:pPr>
            <w:r w:rsidRPr="00812C71">
              <w:rPr>
                <w:b/>
                <w:color w:val="000000"/>
                <w:sz w:val="16"/>
                <w:szCs w:val="16"/>
                <w:lang w:val="en-GB"/>
              </w:rPr>
              <w:t>Indicator 2.2.</w:t>
            </w:r>
            <w:r w:rsidR="00AA3125" w:rsidRPr="00812C71">
              <w:rPr>
                <w:b/>
                <w:color w:val="000000"/>
                <w:sz w:val="16"/>
                <w:szCs w:val="16"/>
                <w:lang w:val="en-GB"/>
              </w:rPr>
              <w:t>2</w:t>
            </w:r>
            <w:r w:rsidRPr="00812C71">
              <w:rPr>
                <w:bCs/>
                <w:color w:val="000000"/>
                <w:sz w:val="16"/>
                <w:szCs w:val="16"/>
                <w:lang w:val="en-GB"/>
              </w:rPr>
              <w:t>.</w:t>
            </w:r>
            <w:r w:rsidRPr="00812C71">
              <w:rPr>
                <w:color w:val="000000"/>
                <w:sz w:val="16"/>
                <w:szCs w:val="16"/>
                <w:lang w:val="en-GB"/>
              </w:rPr>
              <w:t xml:space="preserve"> Number of initiatives that promote inclusion of vulnerable groups in all spheres of life</w:t>
            </w:r>
            <w:r w:rsidR="00364873">
              <w:rPr>
                <w:color w:val="000000"/>
                <w:sz w:val="16"/>
                <w:szCs w:val="16"/>
                <w:lang w:val="en-GB"/>
              </w:rPr>
              <w:t>.</w:t>
            </w:r>
            <w:r w:rsidRPr="00812C71">
              <w:rPr>
                <w:color w:val="000000"/>
                <w:sz w:val="16"/>
                <w:szCs w:val="16"/>
                <w:lang w:val="en-GB"/>
              </w:rPr>
              <w:t xml:space="preserve"> </w:t>
            </w:r>
          </w:p>
          <w:p w14:paraId="56DB99F6" w14:textId="078E18F2" w:rsidR="00B92FB6" w:rsidRPr="00812C71" w:rsidRDefault="00B92FB6" w:rsidP="00846D90">
            <w:pPr>
              <w:rPr>
                <w:color w:val="000000"/>
                <w:sz w:val="16"/>
                <w:szCs w:val="16"/>
                <w:lang w:val="en-GB"/>
              </w:rPr>
            </w:pPr>
            <w:r w:rsidRPr="00846D90">
              <w:rPr>
                <w:i/>
                <w:color w:val="000000"/>
                <w:sz w:val="16"/>
                <w:lang w:val="en-GB"/>
              </w:rPr>
              <w:t>Baseline</w:t>
            </w:r>
            <w:r w:rsidRPr="00812C71">
              <w:rPr>
                <w:color w:val="000000"/>
                <w:sz w:val="16"/>
                <w:szCs w:val="16"/>
                <w:lang w:val="en-GB"/>
              </w:rPr>
              <w:t>: persons with disabilities</w:t>
            </w:r>
            <w:r w:rsidR="00AA412C" w:rsidRPr="00812C71">
              <w:rPr>
                <w:color w:val="000000"/>
                <w:sz w:val="16"/>
                <w:szCs w:val="16"/>
                <w:lang w:val="en-GB"/>
              </w:rPr>
              <w:t>:</w:t>
            </w:r>
            <w:r w:rsidRPr="00812C71">
              <w:rPr>
                <w:color w:val="000000"/>
                <w:sz w:val="16"/>
                <w:szCs w:val="16"/>
                <w:lang w:val="en-GB"/>
              </w:rPr>
              <w:t xml:space="preserve"> 1 </w:t>
            </w:r>
          </w:p>
          <w:p w14:paraId="41AE6382" w14:textId="77777777" w:rsidR="00B92FB6" w:rsidRPr="00812C71" w:rsidRDefault="00B92FB6" w:rsidP="00846D90">
            <w:pPr>
              <w:rPr>
                <w:color w:val="000000"/>
                <w:sz w:val="16"/>
                <w:szCs w:val="16"/>
                <w:lang w:val="en-GB"/>
              </w:rPr>
            </w:pPr>
            <w:r w:rsidRPr="00812C71">
              <w:rPr>
                <w:color w:val="000000"/>
                <w:sz w:val="16"/>
                <w:szCs w:val="16"/>
                <w:lang w:val="en-GB"/>
              </w:rPr>
              <w:t>Roma persons: 0</w:t>
            </w:r>
          </w:p>
          <w:p w14:paraId="5A2C56B4" w14:textId="715FB1DC" w:rsidR="00B92FB6" w:rsidRPr="00812C71" w:rsidRDefault="00B92FB6" w:rsidP="00846D90">
            <w:pPr>
              <w:rPr>
                <w:color w:val="000000"/>
                <w:sz w:val="16"/>
                <w:szCs w:val="16"/>
                <w:lang w:val="en-GB"/>
              </w:rPr>
            </w:pPr>
            <w:r w:rsidRPr="00812C71">
              <w:rPr>
                <w:color w:val="000000"/>
                <w:sz w:val="16"/>
                <w:szCs w:val="16"/>
                <w:lang w:val="en-GB"/>
              </w:rPr>
              <w:t>Refugees</w:t>
            </w:r>
            <w:r w:rsidR="00AA412C" w:rsidRPr="00812C71">
              <w:rPr>
                <w:color w:val="000000"/>
                <w:sz w:val="16"/>
                <w:szCs w:val="16"/>
                <w:lang w:val="en-GB"/>
              </w:rPr>
              <w:t>:</w:t>
            </w:r>
            <w:r w:rsidRPr="00812C71">
              <w:rPr>
                <w:color w:val="000000"/>
                <w:sz w:val="16"/>
                <w:szCs w:val="16"/>
                <w:lang w:val="en-GB"/>
              </w:rPr>
              <w:t xml:space="preserve"> 0</w:t>
            </w:r>
          </w:p>
          <w:p w14:paraId="7207277B" w14:textId="078660C4" w:rsidR="00B92FB6" w:rsidRPr="00812C71" w:rsidRDefault="00B92FB6" w:rsidP="00846D90">
            <w:pPr>
              <w:rPr>
                <w:color w:val="000000"/>
                <w:sz w:val="16"/>
                <w:szCs w:val="16"/>
                <w:lang w:val="en-GB"/>
              </w:rPr>
            </w:pPr>
            <w:r w:rsidRPr="00812C71">
              <w:rPr>
                <w:color w:val="000000"/>
                <w:sz w:val="16"/>
                <w:szCs w:val="16"/>
                <w:lang w:val="en-GB"/>
              </w:rPr>
              <w:t xml:space="preserve">Women survivors of </w:t>
            </w:r>
            <w:r w:rsidR="00364873">
              <w:rPr>
                <w:color w:val="000000"/>
                <w:sz w:val="16"/>
                <w:szCs w:val="16"/>
                <w:lang w:val="en-GB"/>
              </w:rPr>
              <w:t>gender-based violence</w:t>
            </w:r>
            <w:r w:rsidRPr="00812C71">
              <w:rPr>
                <w:color w:val="000000"/>
                <w:sz w:val="16"/>
                <w:szCs w:val="16"/>
                <w:lang w:val="en-GB"/>
              </w:rPr>
              <w:t>: 1</w:t>
            </w:r>
          </w:p>
          <w:p w14:paraId="17828FB3" w14:textId="7F373CBB" w:rsidR="00B92FB6" w:rsidRPr="00812C71" w:rsidRDefault="00B92FB6" w:rsidP="00846D90">
            <w:pPr>
              <w:rPr>
                <w:color w:val="000000"/>
                <w:sz w:val="16"/>
                <w:szCs w:val="16"/>
                <w:lang w:val="en-GB"/>
              </w:rPr>
            </w:pPr>
            <w:r w:rsidRPr="00846D90">
              <w:rPr>
                <w:i/>
                <w:color w:val="000000"/>
                <w:sz w:val="16"/>
                <w:lang w:val="en-GB"/>
              </w:rPr>
              <w:t>Target</w:t>
            </w:r>
            <w:r w:rsidRPr="00812C71">
              <w:rPr>
                <w:color w:val="000000"/>
                <w:sz w:val="16"/>
                <w:szCs w:val="16"/>
                <w:lang w:val="en-GB"/>
              </w:rPr>
              <w:t>: Persons with disabilities</w:t>
            </w:r>
            <w:r w:rsidR="00AA412C" w:rsidRPr="00812C71">
              <w:rPr>
                <w:color w:val="000000"/>
                <w:sz w:val="16"/>
                <w:szCs w:val="16"/>
                <w:lang w:val="en-GB"/>
              </w:rPr>
              <w:t>:</w:t>
            </w:r>
            <w:r w:rsidRPr="00812C71">
              <w:rPr>
                <w:color w:val="000000"/>
                <w:sz w:val="16"/>
                <w:szCs w:val="16"/>
                <w:lang w:val="en-GB"/>
              </w:rPr>
              <w:t xml:space="preserve"> 3</w:t>
            </w:r>
          </w:p>
          <w:p w14:paraId="06CF7CCE" w14:textId="0521BCDC" w:rsidR="00B92FB6" w:rsidRPr="00812C71" w:rsidRDefault="00B92FB6" w:rsidP="00846D90">
            <w:pPr>
              <w:rPr>
                <w:color w:val="000000"/>
                <w:sz w:val="16"/>
                <w:szCs w:val="16"/>
                <w:lang w:val="en-GB"/>
              </w:rPr>
            </w:pPr>
            <w:r w:rsidRPr="00812C71">
              <w:rPr>
                <w:color w:val="000000"/>
                <w:sz w:val="16"/>
                <w:szCs w:val="16"/>
                <w:lang w:val="en-GB"/>
              </w:rPr>
              <w:t>Roma persons:</w:t>
            </w:r>
            <w:r w:rsidR="00AA412C" w:rsidRPr="00812C71">
              <w:rPr>
                <w:color w:val="000000"/>
                <w:sz w:val="16"/>
                <w:szCs w:val="16"/>
                <w:lang w:val="en-GB"/>
              </w:rPr>
              <w:t xml:space="preserve"> </w:t>
            </w:r>
            <w:r w:rsidRPr="00812C71">
              <w:rPr>
                <w:color w:val="000000"/>
                <w:sz w:val="16"/>
                <w:szCs w:val="16"/>
                <w:lang w:val="en-GB"/>
              </w:rPr>
              <w:t>3</w:t>
            </w:r>
          </w:p>
          <w:p w14:paraId="60F395D8" w14:textId="78781EBC" w:rsidR="00B92FB6" w:rsidRPr="00812C71" w:rsidRDefault="00B92FB6" w:rsidP="00846D90">
            <w:pPr>
              <w:rPr>
                <w:color w:val="000000"/>
                <w:sz w:val="16"/>
                <w:szCs w:val="16"/>
                <w:lang w:val="en-GB"/>
              </w:rPr>
            </w:pPr>
            <w:r w:rsidRPr="00812C71">
              <w:rPr>
                <w:color w:val="000000"/>
                <w:sz w:val="16"/>
                <w:szCs w:val="16"/>
                <w:lang w:val="en-GB"/>
              </w:rPr>
              <w:t>Refugees</w:t>
            </w:r>
            <w:r w:rsidR="00567687" w:rsidRPr="00812C71">
              <w:rPr>
                <w:color w:val="000000"/>
                <w:sz w:val="16"/>
                <w:szCs w:val="16"/>
                <w:lang w:val="en-GB"/>
              </w:rPr>
              <w:t>:</w:t>
            </w:r>
            <w:r w:rsidRPr="00812C71">
              <w:rPr>
                <w:color w:val="000000"/>
                <w:sz w:val="16"/>
                <w:szCs w:val="16"/>
                <w:lang w:val="en-GB"/>
              </w:rPr>
              <w:t xml:space="preserve"> 2</w:t>
            </w:r>
          </w:p>
          <w:p w14:paraId="7BC86358" w14:textId="493AEC03" w:rsidR="00B92FB6" w:rsidRPr="00812C71" w:rsidRDefault="00B92FB6" w:rsidP="00846D90">
            <w:pPr>
              <w:rPr>
                <w:color w:val="000000"/>
                <w:sz w:val="16"/>
                <w:szCs w:val="16"/>
                <w:lang w:val="en-GB"/>
              </w:rPr>
            </w:pPr>
            <w:r w:rsidRPr="00812C71">
              <w:rPr>
                <w:color w:val="000000"/>
                <w:sz w:val="16"/>
                <w:szCs w:val="16"/>
                <w:lang w:val="en-GB"/>
              </w:rPr>
              <w:t xml:space="preserve">Women survivors of </w:t>
            </w:r>
            <w:r w:rsidR="00364873">
              <w:rPr>
                <w:color w:val="000000"/>
                <w:sz w:val="16"/>
                <w:szCs w:val="16"/>
                <w:lang w:val="en-GB"/>
              </w:rPr>
              <w:t>gender-based violence</w:t>
            </w:r>
            <w:r w:rsidRPr="00812C71">
              <w:rPr>
                <w:color w:val="000000"/>
                <w:sz w:val="16"/>
                <w:szCs w:val="16"/>
                <w:lang w:val="en-GB"/>
              </w:rPr>
              <w:t>: 3</w:t>
            </w:r>
          </w:p>
          <w:p w14:paraId="51982C0A" w14:textId="4F8722EC" w:rsidR="00B92FB6" w:rsidRPr="00812C71" w:rsidRDefault="00B92FB6" w:rsidP="00846D90">
            <w:pPr>
              <w:rPr>
                <w:color w:val="000000"/>
                <w:sz w:val="16"/>
                <w:szCs w:val="16"/>
                <w:lang w:val="en-GB"/>
              </w:rPr>
            </w:pPr>
            <w:r w:rsidRPr="00846D90">
              <w:rPr>
                <w:i/>
                <w:color w:val="000000"/>
                <w:sz w:val="16"/>
                <w:lang w:val="en-GB"/>
              </w:rPr>
              <w:t>Source</w:t>
            </w:r>
            <w:r w:rsidRPr="00812C71">
              <w:rPr>
                <w:color w:val="000000"/>
                <w:sz w:val="16"/>
                <w:szCs w:val="16"/>
                <w:lang w:val="en-GB"/>
              </w:rPr>
              <w:t xml:space="preserve">: </w:t>
            </w:r>
            <w:r w:rsidR="00665FF5" w:rsidRPr="00812C71">
              <w:rPr>
                <w:color w:val="000000"/>
                <w:sz w:val="16"/>
                <w:szCs w:val="16"/>
                <w:lang w:val="en-GB"/>
              </w:rPr>
              <w:t xml:space="preserve">Ombudsman, </w:t>
            </w:r>
            <w:r w:rsidRPr="00812C71">
              <w:rPr>
                <w:color w:val="000000"/>
                <w:sz w:val="16"/>
                <w:szCs w:val="16"/>
                <w:lang w:val="en-GB"/>
              </w:rPr>
              <w:t>UNDP reports</w:t>
            </w:r>
          </w:p>
          <w:p w14:paraId="0E53A25C" w14:textId="3988691B" w:rsidR="00AA3125" w:rsidRPr="00812C71" w:rsidRDefault="00AA3125" w:rsidP="00846D90">
            <w:pPr>
              <w:rPr>
                <w:color w:val="000000"/>
                <w:sz w:val="16"/>
                <w:szCs w:val="16"/>
                <w:lang w:val="en-GB"/>
              </w:rPr>
            </w:pPr>
          </w:p>
          <w:p w14:paraId="413507CD" w14:textId="06721A55" w:rsidR="00AA3125" w:rsidRPr="00812C71" w:rsidRDefault="00AA3125" w:rsidP="00846D90">
            <w:pPr>
              <w:rPr>
                <w:color w:val="000000"/>
                <w:sz w:val="16"/>
                <w:szCs w:val="16"/>
                <w:lang w:val="en-GB"/>
              </w:rPr>
            </w:pPr>
            <w:r w:rsidRPr="00812C71">
              <w:rPr>
                <w:b/>
                <w:bCs/>
                <w:color w:val="000000"/>
                <w:sz w:val="16"/>
                <w:szCs w:val="16"/>
                <w:lang w:val="en-GB"/>
              </w:rPr>
              <w:t>Indicator 2.2.3</w:t>
            </w:r>
            <w:r w:rsidR="003543CE" w:rsidRPr="00812C71">
              <w:rPr>
                <w:b/>
                <w:bCs/>
                <w:color w:val="000000"/>
                <w:sz w:val="16"/>
                <w:szCs w:val="16"/>
                <w:lang w:val="en-GB"/>
              </w:rPr>
              <w:t>.</w:t>
            </w:r>
            <w:r w:rsidRPr="00812C71">
              <w:rPr>
                <w:color w:val="000000"/>
                <w:sz w:val="16"/>
                <w:szCs w:val="16"/>
                <w:lang w:val="en-GB"/>
              </w:rPr>
              <w:t xml:space="preserve"> </w:t>
            </w:r>
            <w:r w:rsidR="004C0FAF" w:rsidRPr="00812C71">
              <w:rPr>
                <w:color w:val="000000"/>
                <w:sz w:val="16"/>
                <w:szCs w:val="16"/>
                <w:lang w:val="en-GB"/>
              </w:rPr>
              <w:t>Percentage of people feeling safe in Moldova</w:t>
            </w:r>
          </w:p>
          <w:p w14:paraId="2337410B" w14:textId="7A6A0E54" w:rsidR="00D50298" w:rsidRPr="00812C71" w:rsidRDefault="00D50298" w:rsidP="00846D90">
            <w:pPr>
              <w:rPr>
                <w:color w:val="000000"/>
                <w:sz w:val="16"/>
                <w:szCs w:val="16"/>
                <w:lang w:val="en-GB"/>
              </w:rPr>
            </w:pPr>
            <w:r w:rsidRPr="00846D90">
              <w:rPr>
                <w:i/>
                <w:color w:val="000000"/>
                <w:sz w:val="16"/>
                <w:lang w:val="en-GB"/>
              </w:rPr>
              <w:t>Baseline</w:t>
            </w:r>
            <w:r w:rsidRPr="00812C71">
              <w:rPr>
                <w:color w:val="000000"/>
                <w:sz w:val="16"/>
                <w:szCs w:val="16"/>
                <w:lang w:val="en-GB"/>
              </w:rPr>
              <w:t xml:space="preserve">:  </w:t>
            </w:r>
          </w:p>
          <w:p w14:paraId="1C516CC3" w14:textId="747CFA64" w:rsidR="00D50298" w:rsidRPr="00812C71" w:rsidRDefault="00D50298" w:rsidP="00846D90">
            <w:pPr>
              <w:rPr>
                <w:color w:val="000000"/>
                <w:sz w:val="16"/>
                <w:szCs w:val="16"/>
                <w:lang w:val="en-GB"/>
              </w:rPr>
            </w:pPr>
            <w:r w:rsidRPr="00812C71">
              <w:rPr>
                <w:color w:val="000000"/>
                <w:sz w:val="16"/>
                <w:szCs w:val="16"/>
                <w:lang w:val="en-GB"/>
              </w:rPr>
              <w:t>Total</w:t>
            </w:r>
            <w:r w:rsidR="00364873">
              <w:rPr>
                <w:color w:val="000000"/>
                <w:sz w:val="16"/>
                <w:szCs w:val="16"/>
                <w:lang w:val="en-GB"/>
              </w:rPr>
              <w:t xml:space="preserve">: </w:t>
            </w:r>
            <w:r w:rsidRPr="00812C71">
              <w:rPr>
                <w:color w:val="000000"/>
                <w:sz w:val="16"/>
                <w:szCs w:val="16"/>
                <w:lang w:val="en-GB"/>
              </w:rPr>
              <w:t>30%</w:t>
            </w:r>
          </w:p>
          <w:p w14:paraId="3489E6C8" w14:textId="799EBD38" w:rsidR="00D50298" w:rsidRPr="00812C71" w:rsidRDefault="00D50298" w:rsidP="00846D90">
            <w:pPr>
              <w:rPr>
                <w:color w:val="000000"/>
                <w:sz w:val="16"/>
                <w:szCs w:val="16"/>
                <w:lang w:val="en-GB"/>
              </w:rPr>
            </w:pPr>
            <w:r w:rsidRPr="00812C71">
              <w:rPr>
                <w:color w:val="000000"/>
                <w:sz w:val="16"/>
                <w:szCs w:val="16"/>
                <w:lang w:val="en-GB"/>
              </w:rPr>
              <w:t>Men/Women</w:t>
            </w:r>
            <w:r w:rsidR="00364873">
              <w:rPr>
                <w:color w:val="000000"/>
                <w:sz w:val="16"/>
                <w:szCs w:val="16"/>
                <w:lang w:val="en-GB"/>
              </w:rPr>
              <w:t xml:space="preserve">: </w:t>
            </w:r>
            <w:r w:rsidRPr="00812C71">
              <w:rPr>
                <w:color w:val="000000"/>
                <w:sz w:val="16"/>
                <w:szCs w:val="16"/>
                <w:lang w:val="en-GB"/>
              </w:rPr>
              <w:t>30%/30%</w:t>
            </w:r>
          </w:p>
          <w:p w14:paraId="34C05A81" w14:textId="59CE06F3" w:rsidR="00D50298" w:rsidRPr="00812C71" w:rsidRDefault="00D50298" w:rsidP="00846D90">
            <w:pPr>
              <w:rPr>
                <w:color w:val="000000"/>
                <w:sz w:val="16"/>
                <w:szCs w:val="16"/>
                <w:lang w:val="en-GB"/>
              </w:rPr>
            </w:pPr>
            <w:r w:rsidRPr="00812C71">
              <w:rPr>
                <w:color w:val="000000"/>
                <w:sz w:val="16"/>
                <w:szCs w:val="16"/>
                <w:lang w:val="en-GB"/>
              </w:rPr>
              <w:t>Urban/Rural</w:t>
            </w:r>
            <w:r w:rsidR="00364873">
              <w:rPr>
                <w:color w:val="000000"/>
                <w:sz w:val="16"/>
                <w:szCs w:val="16"/>
                <w:lang w:val="en-GB"/>
              </w:rPr>
              <w:t xml:space="preserve">: </w:t>
            </w:r>
            <w:r w:rsidRPr="00812C71">
              <w:rPr>
                <w:color w:val="000000"/>
                <w:sz w:val="16"/>
                <w:szCs w:val="16"/>
                <w:lang w:val="en-GB"/>
              </w:rPr>
              <w:t>33%/28%</w:t>
            </w:r>
          </w:p>
          <w:p w14:paraId="0A3CCCED" w14:textId="4C644421" w:rsidR="006432E9" w:rsidRPr="00812C71" w:rsidRDefault="006432E9" w:rsidP="00846D90">
            <w:pPr>
              <w:rPr>
                <w:color w:val="000000"/>
                <w:sz w:val="16"/>
                <w:szCs w:val="16"/>
                <w:lang w:val="en-GB"/>
              </w:rPr>
            </w:pPr>
            <w:r w:rsidRPr="00846D90">
              <w:rPr>
                <w:i/>
                <w:color w:val="000000"/>
                <w:sz w:val="16"/>
                <w:lang w:val="en-GB"/>
              </w:rPr>
              <w:t>Target</w:t>
            </w:r>
            <w:r w:rsidRPr="00812C71">
              <w:rPr>
                <w:color w:val="000000"/>
                <w:sz w:val="16"/>
                <w:szCs w:val="16"/>
                <w:lang w:val="en-GB"/>
              </w:rPr>
              <w:t xml:space="preserve">:  </w:t>
            </w:r>
          </w:p>
          <w:p w14:paraId="741F925C" w14:textId="4FED90FC" w:rsidR="006432E9" w:rsidRPr="00812C71" w:rsidRDefault="006432E9" w:rsidP="00846D90">
            <w:pPr>
              <w:rPr>
                <w:color w:val="000000"/>
                <w:sz w:val="16"/>
                <w:szCs w:val="16"/>
                <w:lang w:val="en-GB"/>
              </w:rPr>
            </w:pPr>
            <w:r w:rsidRPr="00812C71">
              <w:rPr>
                <w:color w:val="000000"/>
                <w:sz w:val="16"/>
                <w:szCs w:val="16"/>
                <w:lang w:val="en-GB"/>
              </w:rPr>
              <w:t>Total</w:t>
            </w:r>
            <w:r w:rsidR="00364873">
              <w:rPr>
                <w:color w:val="000000"/>
                <w:sz w:val="16"/>
                <w:szCs w:val="16"/>
                <w:lang w:val="en-GB"/>
              </w:rPr>
              <w:t xml:space="preserve">: </w:t>
            </w:r>
            <w:r w:rsidRPr="00812C71">
              <w:rPr>
                <w:color w:val="000000"/>
                <w:sz w:val="16"/>
                <w:szCs w:val="16"/>
                <w:lang w:val="en-GB"/>
              </w:rPr>
              <w:t>35%</w:t>
            </w:r>
          </w:p>
          <w:p w14:paraId="32907DAE" w14:textId="67E00549" w:rsidR="006432E9" w:rsidRPr="00812C71" w:rsidRDefault="006432E9" w:rsidP="00846D90">
            <w:pPr>
              <w:rPr>
                <w:color w:val="000000"/>
                <w:sz w:val="16"/>
                <w:szCs w:val="16"/>
                <w:lang w:val="en-GB"/>
              </w:rPr>
            </w:pPr>
            <w:r w:rsidRPr="00812C71">
              <w:rPr>
                <w:color w:val="000000"/>
                <w:sz w:val="16"/>
                <w:szCs w:val="16"/>
                <w:lang w:val="en-GB"/>
              </w:rPr>
              <w:t>Men/Women</w:t>
            </w:r>
            <w:r w:rsidR="00364873">
              <w:rPr>
                <w:color w:val="000000"/>
                <w:sz w:val="16"/>
                <w:szCs w:val="16"/>
                <w:lang w:val="en-GB"/>
              </w:rPr>
              <w:t xml:space="preserve">: </w:t>
            </w:r>
            <w:r w:rsidRPr="00812C71">
              <w:rPr>
                <w:color w:val="000000"/>
                <w:sz w:val="16"/>
                <w:szCs w:val="16"/>
                <w:lang w:val="en-GB"/>
              </w:rPr>
              <w:t>35%/35%</w:t>
            </w:r>
          </w:p>
          <w:p w14:paraId="1AE06496" w14:textId="1837B762" w:rsidR="00B92FB6" w:rsidRPr="00812C71" w:rsidRDefault="006432E9" w:rsidP="00846D90">
            <w:pPr>
              <w:rPr>
                <w:color w:val="000000"/>
                <w:sz w:val="16"/>
                <w:szCs w:val="16"/>
                <w:lang w:val="en-GB"/>
              </w:rPr>
            </w:pPr>
            <w:r w:rsidRPr="00812C71">
              <w:rPr>
                <w:color w:val="000000"/>
                <w:sz w:val="16"/>
                <w:szCs w:val="16"/>
                <w:lang w:val="en-GB"/>
              </w:rPr>
              <w:t>Urban/Rural</w:t>
            </w:r>
            <w:r w:rsidR="00364873">
              <w:rPr>
                <w:color w:val="000000"/>
                <w:sz w:val="16"/>
                <w:szCs w:val="16"/>
                <w:lang w:val="en-GB"/>
              </w:rPr>
              <w:t xml:space="preserve">: </w:t>
            </w:r>
            <w:r w:rsidRPr="00812C71">
              <w:rPr>
                <w:color w:val="000000"/>
                <w:sz w:val="16"/>
                <w:szCs w:val="16"/>
                <w:lang w:val="en-GB"/>
              </w:rPr>
              <w:t>35%/35%</w:t>
            </w:r>
          </w:p>
          <w:p w14:paraId="56BA95AB" w14:textId="605ADA8E" w:rsidR="006C4360" w:rsidRPr="00812C71" w:rsidRDefault="006C4360" w:rsidP="00846D90">
            <w:pPr>
              <w:rPr>
                <w:color w:val="000000"/>
                <w:sz w:val="16"/>
                <w:szCs w:val="16"/>
                <w:lang w:val="en-GB"/>
              </w:rPr>
            </w:pPr>
            <w:r w:rsidRPr="00812C71">
              <w:rPr>
                <w:color w:val="000000"/>
                <w:sz w:val="16"/>
                <w:szCs w:val="16"/>
                <w:lang w:val="en-GB"/>
              </w:rPr>
              <w:t xml:space="preserve">Source: </w:t>
            </w:r>
            <w:r w:rsidR="00C77E2B">
              <w:rPr>
                <w:color w:val="000000"/>
                <w:sz w:val="16"/>
                <w:szCs w:val="16"/>
                <w:lang w:val="en-GB"/>
              </w:rPr>
              <w:t xml:space="preserve">Public Opinion Barometer (BOP) </w:t>
            </w:r>
            <w:r w:rsidR="00C77E2B" w:rsidRPr="00812C71">
              <w:rPr>
                <w:color w:val="000000"/>
                <w:sz w:val="16"/>
                <w:szCs w:val="16"/>
                <w:lang w:val="en-GB"/>
              </w:rPr>
              <w:t xml:space="preserve"> </w:t>
            </w:r>
          </w:p>
        </w:tc>
        <w:tc>
          <w:tcPr>
            <w:tcW w:w="781" w:type="pct"/>
            <w:vMerge/>
          </w:tcPr>
          <w:p w14:paraId="4F0CA60D" w14:textId="77777777" w:rsidR="00B92FB6" w:rsidRPr="00812C71" w:rsidRDefault="00B92FB6" w:rsidP="00846D90">
            <w:pPr>
              <w:rPr>
                <w:i/>
                <w:iCs/>
                <w:color w:val="000000"/>
                <w:sz w:val="16"/>
                <w:szCs w:val="16"/>
                <w:lang w:val="en-GB"/>
              </w:rPr>
            </w:pPr>
          </w:p>
        </w:tc>
        <w:tc>
          <w:tcPr>
            <w:tcW w:w="594" w:type="pct"/>
            <w:vMerge/>
            <w:tcMar>
              <w:top w:w="15" w:type="dxa"/>
              <w:left w:w="108" w:type="dxa"/>
              <w:bottom w:w="0" w:type="dxa"/>
              <w:right w:w="108" w:type="dxa"/>
            </w:tcMar>
          </w:tcPr>
          <w:p w14:paraId="334B0DE6" w14:textId="77777777" w:rsidR="00B92FB6" w:rsidRPr="00812C71" w:rsidRDefault="00B92FB6" w:rsidP="00846D90">
            <w:pPr>
              <w:rPr>
                <w:b/>
                <w:bCs/>
                <w:color w:val="000000"/>
                <w:sz w:val="16"/>
                <w:szCs w:val="16"/>
                <w:lang w:val="en-GB"/>
              </w:rPr>
            </w:pPr>
          </w:p>
        </w:tc>
      </w:tr>
      <w:tr w:rsidR="00063030" w:rsidRPr="00812C71" w14:paraId="550C489F" w14:textId="77777777" w:rsidTr="007C494E">
        <w:tc>
          <w:tcPr>
            <w:tcW w:w="998" w:type="pct"/>
            <w:vMerge/>
            <w:tcMar>
              <w:top w:w="72" w:type="dxa"/>
              <w:left w:w="144" w:type="dxa"/>
              <w:bottom w:w="72" w:type="dxa"/>
              <w:right w:w="144" w:type="dxa"/>
            </w:tcMar>
          </w:tcPr>
          <w:p w14:paraId="38A47429" w14:textId="77777777" w:rsidR="00063030" w:rsidRPr="00812C71" w:rsidRDefault="00063030" w:rsidP="00846D90">
            <w:pPr>
              <w:rPr>
                <w:color w:val="000000"/>
                <w:sz w:val="16"/>
                <w:szCs w:val="16"/>
                <w:lang w:val="en-GB"/>
              </w:rPr>
            </w:pPr>
          </w:p>
        </w:tc>
        <w:tc>
          <w:tcPr>
            <w:tcW w:w="721" w:type="pct"/>
            <w:vMerge/>
          </w:tcPr>
          <w:p w14:paraId="18091B8B" w14:textId="77777777" w:rsidR="00063030" w:rsidRPr="00812C71" w:rsidRDefault="00063030" w:rsidP="00846D90">
            <w:pPr>
              <w:rPr>
                <w:iCs/>
                <w:color w:val="000000"/>
                <w:sz w:val="16"/>
                <w:szCs w:val="16"/>
                <w:lang w:val="en-GB"/>
              </w:rPr>
            </w:pPr>
          </w:p>
        </w:tc>
        <w:tc>
          <w:tcPr>
            <w:tcW w:w="1906" w:type="pct"/>
            <w:tcMar>
              <w:top w:w="72" w:type="dxa"/>
              <w:left w:w="144" w:type="dxa"/>
              <w:bottom w:w="72" w:type="dxa"/>
              <w:right w:w="144" w:type="dxa"/>
            </w:tcMar>
          </w:tcPr>
          <w:p w14:paraId="30726463" w14:textId="3340157F" w:rsidR="00063030" w:rsidRPr="00812C71" w:rsidRDefault="00063030" w:rsidP="00846D90">
            <w:pPr>
              <w:rPr>
                <w:b/>
                <w:bCs/>
                <w:color w:val="000000"/>
                <w:sz w:val="16"/>
                <w:szCs w:val="16"/>
                <w:lang w:val="en-GB"/>
              </w:rPr>
            </w:pPr>
            <w:r w:rsidRPr="00812C71">
              <w:rPr>
                <w:b/>
                <w:bCs/>
                <w:color w:val="000000"/>
                <w:sz w:val="16"/>
                <w:szCs w:val="16"/>
                <w:lang w:val="en-GB"/>
              </w:rPr>
              <w:t>Output 2.3.  Right</w:t>
            </w:r>
            <w:r w:rsidR="00567687" w:rsidRPr="00812C71">
              <w:rPr>
                <w:b/>
                <w:bCs/>
                <w:color w:val="000000"/>
                <w:sz w:val="16"/>
                <w:szCs w:val="16"/>
                <w:lang w:val="en-GB"/>
              </w:rPr>
              <w:t>s</w:t>
            </w:r>
            <w:r w:rsidRPr="00812C71">
              <w:rPr>
                <w:b/>
                <w:bCs/>
                <w:color w:val="000000"/>
                <w:sz w:val="16"/>
                <w:szCs w:val="16"/>
                <w:lang w:val="en-GB"/>
              </w:rPr>
              <w:t xml:space="preserve"> holders, in particular the most vulnerable and women, are empowered to participate in transparent and accountable governance </w:t>
            </w:r>
          </w:p>
          <w:p w14:paraId="2F81E8FB" w14:textId="77777777" w:rsidR="00063030" w:rsidRPr="00812C71" w:rsidRDefault="00063030" w:rsidP="00846D90">
            <w:pPr>
              <w:rPr>
                <w:color w:val="000000"/>
                <w:sz w:val="16"/>
                <w:szCs w:val="16"/>
                <w:lang w:val="en-GB"/>
              </w:rPr>
            </w:pPr>
          </w:p>
          <w:p w14:paraId="25D3B5CF" w14:textId="20504217" w:rsidR="00063030" w:rsidRPr="00812C71" w:rsidRDefault="00063030" w:rsidP="00846D90">
            <w:pPr>
              <w:rPr>
                <w:color w:val="000000"/>
                <w:sz w:val="16"/>
                <w:szCs w:val="16"/>
                <w:lang w:val="en-GB"/>
              </w:rPr>
            </w:pPr>
            <w:r w:rsidRPr="00812C71">
              <w:rPr>
                <w:b/>
                <w:color w:val="000000"/>
                <w:sz w:val="16"/>
                <w:szCs w:val="16"/>
                <w:lang w:val="en-GB"/>
              </w:rPr>
              <w:lastRenderedPageBreak/>
              <w:t>Indicator 2.3.1.</w:t>
            </w:r>
            <w:r w:rsidRPr="00812C71">
              <w:rPr>
                <w:b/>
                <w:bCs/>
                <w:i/>
                <w:iCs/>
                <w:color w:val="000000"/>
                <w:sz w:val="16"/>
                <w:szCs w:val="16"/>
                <w:lang w:val="en-GB"/>
              </w:rPr>
              <w:t xml:space="preserve"> </w:t>
            </w:r>
            <w:r w:rsidRPr="00812C71">
              <w:rPr>
                <w:color w:val="000000"/>
                <w:sz w:val="16"/>
                <w:szCs w:val="16"/>
                <w:lang w:val="en-GB"/>
              </w:rPr>
              <w:t>Percentage of people reached by elections awareness raising campaigns who voted during (local / national) elections</w:t>
            </w:r>
            <w:r w:rsidR="00364873">
              <w:rPr>
                <w:color w:val="000000"/>
                <w:sz w:val="16"/>
                <w:szCs w:val="16"/>
                <w:lang w:val="en-GB"/>
              </w:rPr>
              <w:t>.</w:t>
            </w:r>
          </w:p>
          <w:p w14:paraId="45F28AC2" w14:textId="21C7FC7E" w:rsidR="00063030" w:rsidRPr="00846D90" w:rsidRDefault="00063030" w:rsidP="00846D90">
            <w:pPr>
              <w:rPr>
                <w:color w:val="000000"/>
                <w:sz w:val="16"/>
                <w:lang w:val="en-GB"/>
              </w:rPr>
            </w:pPr>
            <w:r w:rsidRPr="00846D90">
              <w:rPr>
                <w:i/>
                <w:color w:val="000000"/>
                <w:sz w:val="16"/>
                <w:lang w:val="en-GB"/>
              </w:rPr>
              <w:t>Baseline</w:t>
            </w:r>
            <w:r w:rsidRPr="00812C71">
              <w:rPr>
                <w:color w:val="000000"/>
                <w:sz w:val="16"/>
                <w:szCs w:val="16"/>
                <w:lang w:val="en-GB"/>
              </w:rPr>
              <w:t xml:space="preserve">: 84% </w:t>
            </w:r>
          </w:p>
          <w:p w14:paraId="612CA951" w14:textId="0F799261" w:rsidR="00065365" w:rsidRPr="00846D90" w:rsidRDefault="00065365" w:rsidP="00846D90">
            <w:pPr>
              <w:rPr>
                <w:color w:val="000000"/>
                <w:sz w:val="16"/>
                <w:lang w:val="en-GB"/>
              </w:rPr>
            </w:pPr>
            <w:r w:rsidRPr="00812C71">
              <w:rPr>
                <w:color w:val="000000"/>
                <w:sz w:val="16"/>
                <w:szCs w:val="16"/>
                <w:lang w:val="en-GB"/>
              </w:rPr>
              <w:t>Men/Women: 30%/30%;</w:t>
            </w:r>
          </w:p>
          <w:p w14:paraId="04C2160A" w14:textId="24B071FC" w:rsidR="00063030" w:rsidRPr="00846D90" w:rsidRDefault="00063030" w:rsidP="00846D90">
            <w:pPr>
              <w:rPr>
                <w:color w:val="000000"/>
                <w:sz w:val="16"/>
                <w:lang w:val="en-GB"/>
              </w:rPr>
            </w:pPr>
            <w:r w:rsidRPr="00846D90">
              <w:rPr>
                <w:i/>
                <w:color w:val="000000"/>
                <w:sz w:val="16"/>
                <w:lang w:val="en-GB"/>
              </w:rPr>
              <w:t>Target</w:t>
            </w:r>
            <w:r w:rsidRPr="00812C71">
              <w:rPr>
                <w:color w:val="000000"/>
                <w:sz w:val="16"/>
                <w:szCs w:val="16"/>
                <w:lang w:val="en-GB"/>
              </w:rPr>
              <w:t xml:space="preserve">: 90 % </w:t>
            </w:r>
          </w:p>
          <w:p w14:paraId="1870DD4E" w14:textId="2E98FED9" w:rsidR="00065365" w:rsidRPr="00846D90" w:rsidRDefault="00065365" w:rsidP="00846D90">
            <w:pPr>
              <w:rPr>
                <w:color w:val="000000"/>
                <w:sz w:val="16"/>
                <w:lang w:val="en-GB"/>
              </w:rPr>
            </w:pPr>
            <w:r w:rsidRPr="00812C71">
              <w:rPr>
                <w:color w:val="000000"/>
                <w:sz w:val="16"/>
                <w:szCs w:val="16"/>
                <w:lang w:val="en-GB"/>
              </w:rPr>
              <w:t xml:space="preserve">Men/Women: </w:t>
            </w:r>
            <w:r w:rsidRPr="00846D90">
              <w:rPr>
                <w:color w:val="000000"/>
                <w:sz w:val="16"/>
                <w:lang w:val="en-GB"/>
              </w:rPr>
              <w:t>5</w:t>
            </w:r>
            <w:r w:rsidRPr="00812C71">
              <w:rPr>
                <w:color w:val="000000"/>
                <w:sz w:val="16"/>
                <w:szCs w:val="16"/>
                <w:lang w:val="en-GB"/>
              </w:rPr>
              <w:t>0%/</w:t>
            </w:r>
            <w:r w:rsidRPr="00846D90">
              <w:rPr>
                <w:color w:val="000000"/>
                <w:sz w:val="16"/>
                <w:lang w:val="en-GB"/>
              </w:rPr>
              <w:t>5</w:t>
            </w:r>
            <w:r w:rsidRPr="00812C71">
              <w:rPr>
                <w:color w:val="000000"/>
                <w:sz w:val="16"/>
                <w:szCs w:val="16"/>
                <w:lang w:val="en-GB"/>
              </w:rPr>
              <w:t>0%;</w:t>
            </w:r>
          </w:p>
          <w:p w14:paraId="24D41DC7" w14:textId="4B04971A" w:rsidR="00063030" w:rsidRPr="00812C71" w:rsidRDefault="00063030" w:rsidP="00846D90">
            <w:pPr>
              <w:rPr>
                <w:color w:val="000000"/>
                <w:sz w:val="16"/>
                <w:szCs w:val="16"/>
                <w:lang w:val="en-GB"/>
              </w:rPr>
            </w:pPr>
            <w:r w:rsidRPr="00846D90">
              <w:rPr>
                <w:i/>
                <w:color w:val="000000"/>
                <w:sz w:val="16"/>
                <w:lang w:val="en-GB"/>
              </w:rPr>
              <w:t>Source</w:t>
            </w:r>
            <w:r w:rsidRPr="00812C71">
              <w:rPr>
                <w:color w:val="000000"/>
                <w:sz w:val="16"/>
                <w:szCs w:val="16"/>
                <w:lang w:val="en-GB"/>
              </w:rPr>
              <w:t xml:space="preserve">: </w:t>
            </w:r>
            <w:r w:rsidR="00C77E2B">
              <w:rPr>
                <w:color w:val="000000"/>
                <w:sz w:val="16"/>
                <w:szCs w:val="16"/>
                <w:lang w:val="en-GB"/>
              </w:rPr>
              <w:t>Central Electoral Commission (</w:t>
            </w:r>
            <w:r w:rsidRPr="00812C71">
              <w:rPr>
                <w:color w:val="000000"/>
                <w:sz w:val="16"/>
                <w:szCs w:val="16"/>
                <w:lang w:val="en-GB"/>
              </w:rPr>
              <w:t>CEC</w:t>
            </w:r>
            <w:r w:rsidR="00C77E2B">
              <w:rPr>
                <w:color w:val="000000"/>
                <w:sz w:val="16"/>
                <w:szCs w:val="16"/>
                <w:lang w:val="en-GB"/>
              </w:rPr>
              <w:t>)</w:t>
            </w:r>
            <w:r w:rsidRPr="00812C71">
              <w:rPr>
                <w:color w:val="000000"/>
                <w:sz w:val="16"/>
                <w:szCs w:val="16"/>
                <w:lang w:val="en-GB"/>
              </w:rPr>
              <w:t xml:space="preserve"> reports</w:t>
            </w:r>
          </w:p>
          <w:p w14:paraId="78873235" w14:textId="77777777" w:rsidR="00063030" w:rsidRPr="00812C71" w:rsidRDefault="00063030" w:rsidP="00846D90">
            <w:pPr>
              <w:rPr>
                <w:color w:val="000000"/>
                <w:sz w:val="16"/>
                <w:szCs w:val="16"/>
                <w:lang w:val="en-GB"/>
              </w:rPr>
            </w:pPr>
            <w:r w:rsidRPr="00812C71">
              <w:rPr>
                <w:color w:val="000000"/>
                <w:sz w:val="16"/>
                <w:szCs w:val="16"/>
                <w:lang w:val="en-GB"/>
              </w:rPr>
              <w:t xml:space="preserve"> </w:t>
            </w:r>
          </w:p>
          <w:p w14:paraId="759E1010" w14:textId="6EF4503B" w:rsidR="00063030" w:rsidRPr="00812C71" w:rsidRDefault="00063030" w:rsidP="00846D90">
            <w:pPr>
              <w:rPr>
                <w:color w:val="000000"/>
                <w:sz w:val="16"/>
                <w:szCs w:val="16"/>
                <w:lang w:val="en-GB"/>
              </w:rPr>
            </w:pPr>
            <w:r w:rsidRPr="00812C71">
              <w:rPr>
                <w:b/>
                <w:color w:val="000000"/>
                <w:sz w:val="16"/>
                <w:szCs w:val="16"/>
                <w:lang w:val="en-GB"/>
              </w:rPr>
              <w:t>Indicator 2.3.2.</w:t>
            </w:r>
            <w:r w:rsidRPr="00812C71">
              <w:rPr>
                <w:b/>
                <w:bCs/>
                <w:i/>
                <w:iCs/>
                <w:color w:val="000000"/>
                <w:sz w:val="16"/>
                <w:szCs w:val="16"/>
                <w:lang w:val="en-GB"/>
              </w:rPr>
              <w:t xml:space="preserve"> </w:t>
            </w:r>
            <w:r w:rsidRPr="00812C71">
              <w:rPr>
                <w:color w:val="000000"/>
                <w:sz w:val="16"/>
                <w:szCs w:val="16"/>
                <w:lang w:val="en-GB"/>
              </w:rPr>
              <w:t>Number of national and local measures to enhance accountability, integrity and transparency into the decision</w:t>
            </w:r>
            <w:r w:rsidR="00364873">
              <w:rPr>
                <w:color w:val="000000"/>
                <w:sz w:val="16"/>
                <w:szCs w:val="16"/>
                <w:lang w:val="en-GB"/>
              </w:rPr>
              <w:t>-</w:t>
            </w:r>
            <w:r w:rsidRPr="00812C71">
              <w:rPr>
                <w:color w:val="000000"/>
                <w:sz w:val="16"/>
                <w:szCs w:val="16"/>
                <w:lang w:val="en-GB"/>
              </w:rPr>
              <w:t>making</w:t>
            </w:r>
            <w:r w:rsidR="00364873">
              <w:rPr>
                <w:color w:val="000000"/>
                <w:sz w:val="16"/>
                <w:szCs w:val="16"/>
                <w:lang w:val="en-GB"/>
              </w:rPr>
              <w:t>.</w:t>
            </w:r>
          </w:p>
          <w:p w14:paraId="4BDB3CE8" w14:textId="77777777" w:rsidR="00063030" w:rsidRPr="00812C71" w:rsidRDefault="00063030" w:rsidP="00846D90">
            <w:pPr>
              <w:rPr>
                <w:color w:val="000000"/>
                <w:sz w:val="16"/>
                <w:szCs w:val="16"/>
                <w:lang w:val="en-GB"/>
              </w:rPr>
            </w:pPr>
            <w:r w:rsidRPr="00846D90">
              <w:rPr>
                <w:i/>
                <w:color w:val="000000"/>
                <w:sz w:val="16"/>
                <w:lang w:val="en-GB"/>
              </w:rPr>
              <w:t>Baseline</w:t>
            </w:r>
            <w:r w:rsidRPr="00812C71">
              <w:rPr>
                <w:color w:val="000000"/>
                <w:sz w:val="16"/>
                <w:szCs w:val="16"/>
                <w:lang w:val="en-GB"/>
              </w:rPr>
              <w:t>: 4</w:t>
            </w:r>
          </w:p>
          <w:p w14:paraId="34BC7D4E" w14:textId="59555DBF" w:rsidR="00063030" w:rsidRPr="00812C71" w:rsidRDefault="00063030" w:rsidP="00846D90">
            <w:pPr>
              <w:rPr>
                <w:color w:val="000000"/>
                <w:sz w:val="16"/>
                <w:szCs w:val="16"/>
                <w:lang w:val="en-GB"/>
              </w:rPr>
            </w:pPr>
            <w:r w:rsidRPr="00846D90">
              <w:rPr>
                <w:i/>
                <w:color w:val="000000"/>
                <w:sz w:val="16"/>
                <w:lang w:val="en-GB"/>
              </w:rPr>
              <w:t>Target</w:t>
            </w:r>
            <w:r w:rsidRPr="00812C71">
              <w:rPr>
                <w:color w:val="000000"/>
                <w:sz w:val="16"/>
                <w:szCs w:val="16"/>
                <w:lang w:val="en-GB"/>
              </w:rPr>
              <w:t>:</w:t>
            </w:r>
            <w:r w:rsidRPr="00812C71" w:rsidDel="00D93E28">
              <w:rPr>
                <w:color w:val="000000"/>
                <w:sz w:val="16"/>
                <w:szCs w:val="16"/>
                <w:lang w:val="en-GB"/>
              </w:rPr>
              <w:t xml:space="preserve"> </w:t>
            </w:r>
            <w:r w:rsidRPr="00812C71">
              <w:rPr>
                <w:color w:val="000000"/>
                <w:sz w:val="16"/>
                <w:szCs w:val="16"/>
                <w:lang w:val="en-GB"/>
              </w:rPr>
              <w:t>9</w:t>
            </w:r>
            <w:r w:rsidRPr="00812C71" w:rsidDel="00D93E28">
              <w:rPr>
                <w:color w:val="000000"/>
                <w:sz w:val="16"/>
                <w:szCs w:val="16"/>
                <w:lang w:val="en-GB"/>
              </w:rPr>
              <w:t xml:space="preserve"> </w:t>
            </w:r>
          </w:p>
          <w:p w14:paraId="3E1FD7D4" w14:textId="77777777" w:rsidR="00063030" w:rsidRPr="00812C71" w:rsidRDefault="00063030" w:rsidP="00846D90">
            <w:pPr>
              <w:rPr>
                <w:color w:val="000000"/>
                <w:sz w:val="16"/>
                <w:szCs w:val="16"/>
                <w:lang w:val="en-GB"/>
              </w:rPr>
            </w:pPr>
            <w:r w:rsidRPr="00846D90">
              <w:rPr>
                <w:i/>
                <w:color w:val="000000"/>
                <w:sz w:val="16"/>
                <w:lang w:val="en-GB"/>
              </w:rPr>
              <w:t>Source</w:t>
            </w:r>
            <w:r w:rsidRPr="00812C71">
              <w:rPr>
                <w:color w:val="000000"/>
                <w:sz w:val="16"/>
                <w:szCs w:val="16"/>
                <w:lang w:val="en-GB"/>
              </w:rPr>
              <w:t>: UNDP reports</w:t>
            </w:r>
          </w:p>
          <w:p w14:paraId="66A7A639" w14:textId="77777777" w:rsidR="00063030" w:rsidRPr="00812C71" w:rsidRDefault="00063030" w:rsidP="00846D90">
            <w:pPr>
              <w:rPr>
                <w:color w:val="000000"/>
                <w:sz w:val="16"/>
                <w:szCs w:val="16"/>
                <w:lang w:val="en-GB"/>
              </w:rPr>
            </w:pPr>
          </w:p>
          <w:p w14:paraId="48A0BA1D" w14:textId="58DC1842" w:rsidR="00063030" w:rsidRPr="00812C71" w:rsidRDefault="00063030" w:rsidP="00846D90">
            <w:pPr>
              <w:rPr>
                <w:color w:val="000000"/>
                <w:sz w:val="16"/>
                <w:szCs w:val="16"/>
                <w:lang w:val="en-GB"/>
              </w:rPr>
            </w:pPr>
            <w:r w:rsidRPr="00812C71">
              <w:rPr>
                <w:b/>
                <w:bCs/>
                <w:color w:val="000000"/>
                <w:sz w:val="16"/>
                <w:szCs w:val="16"/>
                <w:lang w:val="en-GB"/>
              </w:rPr>
              <w:t>Indicator 2.3.3</w:t>
            </w:r>
            <w:r w:rsidRPr="00812C71">
              <w:rPr>
                <w:color w:val="000000"/>
                <w:sz w:val="16"/>
                <w:szCs w:val="16"/>
                <w:lang w:val="en-GB"/>
              </w:rPr>
              <w:t>. Number of innovative solutions on enhancing participation in decision</w:t>
            </w:r>
            <w:r w:rsidR="00364873">
              <w:rPr>
                <w:color w:val="000000"/>
                <w:sz w:val="16"/>
                <w:szCs w:val="16"/>
                <w:lang w:val="en-GB"/>
              </w:rPr>
              <w:t>-</w:t>
            </w:r>
            <w:r w:rsidRPr="00812C71">
              <w:rPr>
                <w:color w:val="000000"/>
                <w:sz w:val="16"/>
                <w:szCs w:val="16"/>
                <w:lang w:val="en-GB"/>
              </w:rPr>
              <w:t xml:space="preserve">making at </w:t>
            </w:r>
            <w:r w:rsidR="00364873">
              <w:rPr>
                <w:color w:val="000000"/>
                <w:sz w:val="16"/>
                <w:szCs w:val="16"/>
                <w:lang w:val="en-GB"/>
              </w:rPr>
              <w:t xml:space="preserve">the </w:t>
            </w:r>
            <w:r w:rsidRPr="00812C71">
              <w:rPr>
                <w:color w:val="000000"/>
                <w:sz w:val="16"/>
                <w:szCs w:val="16"/>
                <w:lang w:val="en-GB"/>
              </w:rPr>
              <w:t>national and local levels</w:t>
            </w:r>
            <w:r w:rsidR="00364873">
              <w:rPr>
                <w:color w:val="000000"/>
                <w:sz w:val="16"/>
                <w:szCs w:val="16"/>
                <w:lang w:val="en-GB"/>
              </w:rPr>
              <w:t>.</w:t>
            </w:r>
          </w:p>
          <w:p w14:paraId="5910C978" w14:textId="77777777" w:rsidR="00063030" w:rsidRPr="00812C71" w:rsidRDefault="00063030" w:rsidP="00846D90">
            <w:pPr>
              <w:rPr>
                <w:color w:val="000000"/>
                <w:sz w:val="16"/>
                <w:szCs w:val="16"/>
                <w:lang w:val="en-GB"/>
              </w:rPr>
            </w:pPr>
            <w:r w:rsidRPr="00846D90">
              <w:rPr>
                <w:i/>
                <w:color w:val="000000"/>
                <w:sz w:val="16"/>
                <w:lang w:val="en-GB"/>
              </w:rPr>
              <w:t>Baseline</w:t>
            </w:r>
            <w:r w:rsidRPr="00812C71">
              <w:rPr>
                <w:color w:val="000000"/>
                <w:sz w:val="16"/>
                <w:szCs w:val="16"/>
                <w:lang w:val="en-GB"/>
              </w:rPr>
              <w:t>: 37</w:t>
            </w:r>
          </w:p>
          <w:p w14:paraId="740DDFC0" w14:textId="77777777" w:rsidR="00063030" w:rsidRPr="00812C71" w:rsidRDefault="00063030" w:rsidP="00846D90">
            <w:pPr>
              <w:rPr>
                <w:color w:val="000000"/>
                <w:sz w:val="16"/>
                <w:szCs w:val="16"/>
                <w:lang w:val="en-GB"/>
              </w:rPr>
            </w:pPr>
            <w:r w:rsidRPr="00846D90">
              <w:rPr>
                <w:i/>
                <w:color w:val="000000"/>
                <w:sz w:val="16"/>
                <w:lang w:val="en-GB"/>
              </w:rPr>
              <w:t>Target</w:t>
            </w:r>
            <w:r w:rsidRPr="00812C71">
              <w:rPr>
                <w:color w:val="000000"/>
                <w:sz w:val="16"/>
                <w:szCs w:val="16"/>
                <w:lang w:val="en-GB"/>
              </w:rPr>
              <w:t>: 62</w:t>
            </w:r>
          </w:p>
          <w:p w14:paraId="2DB98F27" w14:textId="082E601D" w:rsidR="00063030" w:rsidRPr="00812C71" w:rsidRDefault="00063030" w:rsidP="00846D90">
            <w:pPr>
              <w:rPr>
                <w:color w:val="000000"/>
                <w:sz w:val="16"/>
                <w:szCs w:val="16"/>
                <w:lang w:val="en-GB"/>
              </w:rPr>
            </w:pPr>
            <w:r w:rsidRPr="00846D90">
              <w:rPr>
                <w:i/>
                <w:color w:val="000000"/>
                <w:sz w:val="16"/>
                <w:lang w:val="en-GB"/>
              </w:rPr>
              <w:t>Source</w:t>
            </w:r>
            <w:r w:rsidRPr="00812C71">
              <w:rPr>
                <w:color w:val="000000"/>
                <w:sz w:val="16"/>
                <w:szCs w:val="16"/>
                <w:lang w:val="en-GB"/>
              </w:rPr>
              <w:t xml:space="preserve">: UNDP reports </w:t>
            </w:r>
          </w:p>
        </w:tc>
        <w:tc>
          <w:tcPr>
            <w:tcW w:w="781" w:type="pct"/>
          </w:tcPr>
          <w:p w14:paraId="4A3535AE" w14:textId="77777777" w:rsidR="00063030" w:rsidRPr="00812C71" w:rsidRDefault="00063030" w:rsidP="00846D90">
            <w:pPr>
              <w:rPr>
                <w:iCs/>
                <w:color w:val="000000"/>
                <w:sz w:val="16"/>
                <w:szCs w:val="16"/>
                <w:lang w:val="en-GB"/>
              </w:rPr>
            </w:pPr>
          </w:p>
        </w:tc>
        <w:tc>
          <w:tcPr>
            <w:tcW w:w="594" w:type="pct"/>
            <w:tcMar>
              <w:top w:w="15" w:type="dxa"/>
              <w:left w:w="108" w:type="dxa"/>
              <w:bottom w:w="0" w:type="dxa"/>
              <w:right w:w="108" w:type="dxa"/>
            </w:tcMar>
          </w:tcPr>
          <w:p w14:paraId="765925CE" w14:textId="77777777" w:rsidR="00063030" w:rsidRPr="00812C71" w:rsidRDefault="00063030" w:rsidP="00846D90">
            <w:pPr>
              <w:rPr>
                <w:iCs/>
                <w:color w:val="000000"/>
                <w:sz w:val="16"/>
                <w:szCs w:val="16"/>
                <w:lang w:val="en-GB"/>
              </w:rPr>
            </w:pPr>
          </w:p>
        </w:tc>
      </w:tr>
      <w:tr w:rsidR="00B92FB6" w:rsidRPr="00812C71" w14:paraId="5ED96486" w14:textId="77777777" w:rsidTr="007C494E">
        <w:tc>
          <w:tcPr>
            <w:tcW w:w="998" w:type="pct"/>
            <w:vMerge/>
            <w:tcMar>
              <w:top w:w="72" w:type="dxa"/>
              <w:left w:w="144" w:type="dxa"/>
              <w:bottom w:w="72" w:type="dxa"/>
              <w:right w:w="144" w:type="dxa"/>
            </w:tcMar>
          </w:tcPr>
          <w:p w14:paraId="5981CDD8" w14:textId="77777777" w:rsidR="00B92FB6" w:rsidRPr="00812C71" w:rsidRDefault="00B92FB6" w:rsidP="00846D90">
            <w:pPr>
              <w:rPr>
                <w:color w:val="000000"/>
                <w:sz w:val="16"/>
                <w:szCs w:val="16"/>
                <w:lang w:val="en-GB"/>
              </w:rPr>
            </w:pPr>
          </w:p>
        </w:tc>
        <w:tc>
          <w:tcPr>
            <w:tcW w:w="721" w:type="pct"/>
            <w:vMerge/>
          </w:tcPr>
          <w:p w14:paraId="63C2C7B6" w14:textId="77777777" w:rsidR="00B92FB6" w:rsidRPr="00812C71" w:rsidRDefault="00B92FB6" w:rsidP="00846D90">
            <w:pPr>
              <w:rPr>
                <w:iCs/>
                <w:color w:val="000000"/>
                <w:sz w:val="16"/>
                <w:szCs w:val="16"/>
                <w:lang w:val="en-GB"/>
              </w:rPr>
            </w:pPr>
          </w:p>
        </w:tc>
        <w:tc>
          <w:tcPr>
            <w:tcW w:w="1906" w:type="pct"/>
            <w:tcMar>
              <w:top w:w="72" w:type="dxa"/>
              <w:left w:w="144" w:type="dxa"/>
              <w:bottom w:w="72" w:type="dxa"/>
              <w:right w:w="144" w:type="dxa"/>
            </w:tcMar>
          </w:tcPr>
          <w:p w14:paraId="31E65187" w14:textId="7C060836" w:rsidR="00B92FB6" w:rsidRPr="00812C71" w:rsidRDefault="00B92FB6" w:rsidP="00846D90">
            <w:pPr>
              <w:rPr>
                <w:color w:val="000000"/>
                <w:sz w:val="16"/>
                <w:szCs w:val="16"/>
                <w:lang w:val="en-GB"/>
              </w:rPr>
            </w:pPr>
            <w:r w:rsidRPr="00812C71">
              <w:rPr>
                <w:b/>
                <w:bCs/>
                <w:color w:val="000000"/>
                <w:sz w:val="16"/>
                <w:szCs w:val="16"/>
                <w:lang w:val="en-GB"/>
              </w:rPr>
              <w:t>Output 2.4</w:t>
            </w:r>
            <w:r w:rsidR="00364873">
              <w:rPr>
                <w:b/>
                <w:bCs/>
                <w:color w:val="000000"/>
                <w:sz w:val="16"/>
                <w:szCs w:val="16"/>
                <w:lang w:val="en-GB"/>
              </w:rPr>
              <w:t>.</w:t>
            </w:r>
            <w:r w:rsidRPr="00812C71">
              <w:rPr>
                <w:color w:val="000000"/>
                <w:sz w:val="16"/>
                <w:szCs w:val="16"/>
                <w:lang w:val="en-GB"/>
              </w:rPr>
              <w:t xml:space="preserve"> </w:t>
            </w:r>
            <w:r w:rsidRPr="00812C71">
              <w:rPr>
                <w:b/>
                <w:bCs/>
                <w:color w:val="000000"/>
                <w:sz w:val="16"/>
                <w:szCs w:val="16"/>
                <w:lang w:val="en-GB"/>
              </w:rPr>
              <w:t xml:space="preserve">Women’s participation </w:t>
            </w:r>
            <w:r w:rsidR="002B0CD3" w:rsidRPr="00812C71">
              <w:rPr>
                <w:b/>
                <w:bCs/>
                <w:color w:val="000000"/>
                <w:sz w:val="16"/>
                <w:szCs w:val="16"/>
                <w:lang w:val="en-GB"/>
              </w:rPr>
              <w:t xml:space="preserve">in decision making </w:t>
            </w:r>
            <w:r w:rsidRPr="00812C71">
              <w:rPr>
                <w:b/>
                <w:bCs/>
                <w:color w:val="000000"/>
                <w:sz w:val="16"/>
                <w:szCs w:val="16"/>
                <w:lang w:val="en-GB"/>
              </w:rPr>
              <w:t xml:space="preserve">is advanced </w:t>
            </w:r>
            <w:r w:rsidR="007E7C92" w:rsidRPr="00812C71">
              <w:rPr>
                <w:b/>
                <w:bCs/>
                <w:color w:val="000000"/>
                <w:sz w:val="16"/>
                <w:szCs w:val="16"/>
                <w:lang w:val="en-GB"/>
              </w:rPr>
              <w:t>and structural barriers to gender equality are addressed</w:t>
            </w:r>
            <w:r w:rsidR="007E7C92" w:rsidRPr="00812C71">
              <w:rPr>
                <w:color w:val="000000"/>
                <w:sz w:val="16"/>
                <w:szCs w:val="16"/>
                <w:lang w:val="en-GB"/>
              </w:rPr>
              <w:t xml:space="preserve"> </w:t>
            </w:r>
            <w:r w:rsidRPr="00812C71">
              <w:rPr>
                <w:b/>
                <w:bCs/>
                <w:color w:val="000000"/>
                <w:sz w:val="16"/>
                <w:szCs w:val="16"/>
                <w:lang w:val="en-GB"/>
              </w:rPr>
              <w:t>through partnership with state institutions and civil society</w:t>
            </w:r>
          </w:p>
          <w:p w14:paraId="6BD2706C" w14:textId="77777777" w:rsidR="00B92FB6" w:rsidRPr="00812C71" w:rsidRDefault="00B92FB6" w:rsidP="00846D90">
            <w:pPr>
              <w:rPr>
                <w:color w:val="000000"/>
                <w:sz w:val="16"/>
                <w:szCs w:val="16"/>
                <w:lang w:val="en-GB"/>
              </w:rPr>
            </w:pPr>
          </w:p>
          <w:p w14:paraId="032FCAE9" w14:textId="5C5A8CC6" w:rsidR="00B92FB6" w:rsidRPr="00812C71" w:rsidRDefault="00B92FB6" w:rsidP="00846D90">
            <w:pPr>
              <w:rPr>
                <w:color w:val="000000"/>
                <w:sz w:val="16"/>
                <w:szCs w:val="16"/>
                <w:lang w:val="en-GB"/>
              </w:rPr>
            </w:pPr>
            <w:r w:rsidRPr="00812C71">
              <w:rPr>
                <w:b/>
                <w:bCs/>
                <w:color w:val="000000"/>
                <w:sz w:val="16"/>
                <w:szCs w:val="16"/>
                <w:lang w:val="en-GB"/>
              </w:rPr>
              <w:t>Indicator 2.4.1</w:t>
            </w:r>
            <w:r w:rsidR="00364873">
              <w:rPr>
                <w:b/>
                <w:bCs/>
                <w:color w:val="000000"/>
                <w:sz w:val="16"/>
                <w:szCs w:val="16"/>
                <w:lang w:val="en-GB"/>
              </w:rPr>
              <w:t>.</w:t>
            </w:r>
            <w:r w:rsidRPr="00812C71">
              <w:rPr>
                <w:color w:val="000000"/>
                <w:sz w:val="16"/>
                <w:szCs w:val="16"/>
                <w:lang w:val="en-GB"/>
              </w:rPr>
              <w:t xml:space="preserve"> Number of inclusive and gender responsive legislative and Government-led initiatives</w:t>
            </w:r>
            <w:r w:rsidR="00364873">
              <w:rPr>
                <w:color w:val="000000"/>
                <w:sz w:val="16"/>
                <w:szCs w:val="16"/>
                <w:lang w:val="en-GB"/>
              </w:rPr>
              <w:t>.</w:t>
            </w:r>
            <w:r w:rsidRPr="00812C71">
              <w:rPr>
                <w:color w:val="000000"/>
                <w:sz w:val="16"/>
                <w:szCs w:val="16"/>
                <w:lang w:val="en-GB"/>
              </w:rPr>
              <w:t xml:space="preserve"> </w:t>
            </w:r>
          </w:p>
          <w:p w14:paraId="5B8800DE" w14:textId="11297EDB" w:rsidR="00B92FB6" w:rsidRPr="00812C71" w:rsidRDefault="00B92FB6" w:rsidP="00846D90">
            <w:pPr>
              <w:rPr>
                <w:color w:val="000000"/>
                <w:sz w:val="16"/>
                <w:szCs w:val="16"/>
                <w:lang w:val="en-GB"/>
              </w:rPr>
            </w:pPr>
            <w:r w:rsidRPr="00846D90">
              <w:rPr>
                <w:i/>
                <w:color w:val="000000"/>
                <w:sz w:val="16"/>
                <w:lang w:val="en-GB"/>
              </w:rPr>
              <w:t>Baseline</w:t>
            </w:r>
            <w:r w:rsidRPr="00812C71">
              <w:rPr>
                <w:color w:val="000000"/>
                <w:sz w:val="16"/>
                <w:szCs w:val="16"/>
                <w:lang w:val="en-GB"/>
              </w:rPr>
              <w:t xml:space="preserve">: 2  </w:t>
            </w:r>
          </w:p>
          <w:p w14:paraId="0B9635A5" w14:textId="5491597F" w:rsidR="00B92FB6" w:rsidRPr="00812C71" w:rsidRDefault="00B92FB6" w:rsidP="00846D90">
            <w:pPr>
              <w:rPr>
                <w:color w:val="000000"/>
                <w:sz w:val="16"/>
                <w:szCs w:val="16"/>
                <w:lang w:val="en-GB"/>
              </w:rPr>
            </w:pPr>
            <w:r w:rsidRPr="00846D90">
              <w:rPr>
                <w:i/>
                <w:color w:val="000000"/>
                <w:sz w:val="16"/>
                <w:lang w:val="en-GB"/>
              </w:rPr>
              <w:t>Target</w:t>
            </w:r>
            <w:r w:rsidRPr="00812C71">
              <w:rPr>
                <w:color w:val="000000"/>
                <w:sz w:val="16"/>
                <w:szCs w:val="16"/>
                <w:lang w:val="en-GB"/>
              </w:rPr>
              <w:t>: 5</w:t>
            </w:r>
          </w:p>
          <w:p w14:paraId="1C94C220" w14:textId="561921E0" w:rsidR="00B92FB6" w:rsidRPr="00812C71" w:rsidRDefault="00B92FB6" w:rsidP="00846D90">
            <w:pPr>
              <w:rPr>
                <w:color w:val="000000"/>
                <w:sz w:val="16"/>
                <w:szCs w:val="16"/>
                <w:lang w:val="en-GB"/>
              </w:rPr>
            </w:pPr>
            <w:r w:rsidRPr="00846D90">
              <w:rPr>
                <w:i/>
                <w:color w:val="000000"/>
                <w:sz w:val="16"/>
                <w:lang w:val="en-GB"/>
              </w:rPr>
              <w:t>Source</w:t>
            </w:r>
            <w:r w:rsidRPr="00812C71">
              <w:rPr>
                <w:color w:val="000000"/>
                <w:sz w:val="16"/>
                <w:szCs w:val="16"/>
                <w:lang w:val="en-GB"/>
              </w:rPr>
              <w:t>: Parliament</w:t>
            </w:r>
            <w:r w:rsidR="008055CF" w:rsidRPr="00812C71">
              <w:rPr>
                <w:color w:val="000000"/>
                <w:sz w:val="16"/>
                <w:szCs w:val="16"/>
                <w:lang w:val="en-GB"/>
              </w:rPr>
              <w:t>,</w:t>
            </w:r>
            <w:r w:rsidRPr="00812C71">
              <w:rPr>
                <w:color w:val="000000"/>
                <w:sz w:val="16"/>
                <w:szCs w:val="16"/>
                <w:lang w:val="en-GB"/>
              </w:rPr>
              <w:t xml:space="preserve"> </w:t>
            </w:r>
            <w:r w:rsidR="00364873">
              <w:rPr>
                <w:color w:val="000000"/>
                <w:sz w:val="16"/>
                <w:szCs w:val="16"/>
                <w:lang w:val="en-GB"/>
              </w:rPr>
              <w:t>g</w:t>
            </w:r>
            <w:r w:rsidRPr="00812C71">
              <w:rPr>
                <w:color w:val="000000"/>
                <w:sz w:val="16"/>
                <w:szCs w:val="16"/>
                <w:lang w:val="en-GB"/>
              </w:rPr>
              <w:t>overnment reports</w:t>
            </w:r>
          </w:p>
          <w:p w14:paraId="11E80E89" w14:textId="77777777" w:rsidR="00B92FB6" w:rsidRPr="00812C71" w:rsidRDefault="00B92FB6" w:rsidP="00846D90">
            <w:pPr>
              <w:rPr>
                <w:color w:val="000000"/>
                <w:sz w:val="16"/>
                <w:szCs w:val="16"/>
                <w:lang w:val="en-GB"/>
              </w:rPr>
            </w:pPr>
          </w:p>
          <w:p w14:paraId="0E824722" w14:textId="48AEE13C" w:rsidR="00B92FB6" w:rsidRPr="00812C71" w:rsidRDefault="00B92FB6" w:rsidP="00846D90">
            <w:pPr>
              <w:rPr>
                <w:color w:val="000000"/>
                <w:sz w:val="16"/>
                <w:szCs w:val="16"/>
                <w:lang w:val="en-GB"/>
              </w:rPr>
            </w:pPr>
            <w:r w:rsidRPr="00812C71">
              <w:rPr>
                <w:b/>
                <w:bCs/>
                <w:color w:val="000000"/>
                <w:sz w:val="16"/>
                <w:szCs w:val="16"/>
                <w:lang w:val="en-GB"/>
              </w:rPr>
              <w:t>Indicator 2.4.2.</w:t>
            </w:r>
            <w:r w:rsidRPr="00812C71">
              <w:rPr>
                <w:color w:val="000000"/>
                <w:sz w:val="16"/>
                <w:szCs w:val="16"/>
                <w:lang w:val="en-GB"/>
              </w:rPr>
              <w:t xml:space="preserve"> Number of partnerships with women-led CSOs to advance women’s participation and gender equality</w:t>
            </w:r>
            <w:r w:rsidR="00364873">
              <w:rPr>
                <w:color w:val="000000"/>
                <w:sz w:val="16"/>
                <w:szCs w:val="16"/>
                <w:lang w:val="en-GB"/>
              </w:rPr>
              <w:t>.</w:t>
            </w:r>
          </w:p>
          <w:p w14:paraId="36EFA105" w14:textId="4844EC1E" w:rsidR="00B92FB6" w:rsidRPr="00812C71" w:rsidRDefault="00B92FB6" w:rsidP="00846D90">
            <w:pPr>
              <w:rPr>
                <w:color w:val="000000"/>
                <w:sz w:val="16"/>
                <w:szCs w:val="16"/>
                <w:lang w:val="en-GB"/>
              </w:rPr>
            </w:pPr>
            <w:r w:rsidRPr="00846D90">
              <w:rPr>
                <w:i/>
                <w:color w:val="000000"/>
                <w:sz w:val="16"/>
                <w:lang w:val="en-GB"/>
              </w:rPr>
              <w:t>Baseline</w:t>
            </w:r>
            <w:r w:rsidRPr="00812C71">
              <w:rPr>
                <w:color w:val="000000"/>
                <w:sz w:val="16"/>
                <w:szCs w:val="16"/>
                <w:lang w:val="en-GB"/>
              </w:rPr>
              <w:t xml:space="preserve">: 0 </w:t>
            </w:r>
          </w:p>
          <w:p w14:paraId="2201031A" w14:textId="6D22D86B" w:rsidR="00B92FB6" w:rsidRPr="00812C71" w:rsidRDefault="00B92FB6" w:rsidP="00846D90">
            <w:pPr>
              <w:rPr>
                <w:color w:val="000000"/>
                <w:sz w:val="16"/>
                <w:szCs w:val="16"/>
                <w:lang w:val="en-GB"/>
              </w:rPr>
            </w:pPr>
            <w:r w:rsidRPr="00846D90">
              <w:rPr>
                <w:i/>
                <w:color w:val="000000"/>
                <w:sz w:val="16"/>
                <w:lang w:val="en-GB"/>
              </w:rPr>
              <w:t>Target</w:t>
            </w:r>
            <w:r w:rsidRPr="00812C71">
              <w:rPr>
                <w:color w:val="000000"/>
                <w:sz w:val="16"/>
                <w:szCs w:val="16"/>
                <w:lang w:val="en-GB"/>
              </w:rPr>
              <w:t xml:space="preserve">: 4 </w:t>
            </w:r>
          </w:p>
          <w:p w14:paraId="1BE0BE76" w14:textId="77777777" w:rsidR="00B92FB6" w:rsidRPr="00812C71" w:rsidRDefault="00B92FB6" w:rsidP="00846D90">
            <w:pPr>
              <w:rPr>
                <w:color w:val="000000"/>
                <w:sz w:val="16"/>
                <w:szCs w:val="16"/>
                <w:lang w:val="en-GB"/>
              </w:rPr>
            </w:pPr>
            <w:r w:rsidRPr="00846D90">
              <w:rPr>
                <w:i/>
                <w:color w:val="000000"/>
                <w:sz w:val="16"/>
                <w:lang w:val="en-GB"/>
              </w:rPr>
              <w:t>Source</w:t>
            </w:r>
            <w:r w:rsidRPr="00812C71">
              <w:rPr>
                <w:color w:val="000000"/>
                <w:sz w:val="16"/>
                <w:szCs w:val="16"/>
                <w:lang w:val="en-GB"/>
              </w:rPr>
              <w:t xml:space="preserve">: UNDP reports </w:t>
            </w:r>
          </w:p>
          <w:p w14:paraId="17F76952" w14:textId="77777777" w:rsidR="00B92FB6" w:rsidRPr="00812C71" w:rsidRDefault="00B92FB6" w:rsidP="00846D90">
            <w:pPr>
              <w:rPr>
                <w:color w:val="000000"/>
                <w:sz w:val="16"/>
                <w:szCs w:val="16"/>
                <w:lang w:val="en-GB"/>
              </w:rPr>
            </w:pPr>
          </w:p>
          <w:p w14:paraId="099027F7" w14:textId="5ABE8912" w:rsidR="00B92FB6" w:rsidRPr="00812C71" w:rsidRDefault="00B92FB6" w:rsidP="00846D90">
            <w:pPr>
              <w:rPr>
                <w:color w:val="000000"/>
                <w:sz w:val="16"/>
                <w:szCs w:val="16"/>
                <w:lang w:val="en-GB"/>
              </w:rPr>
            </w:pPr>
            <w:r w:rsidRPr="00812C71">
              <w:rPr>
                <w:b/>
                <w:bCs/>
                <w:color w:val="000000"/>
                <w:sz w:val="16"/>
                <w:szCs w:val="16"/>
                <w:lang w:val="en-GB"/>
              </w:rPr>
              <w:t>Indicator 2.4.3</w:t>
            </w:r>
            <w:r w:rsidR="00364873">
              <w:rPr>
                <w:b/>
                <w:bCs/>
                <w:color w:val="000000"/>
                <w:sz w:val="16"/>
                <w:szCs w:val="16"/>
                <w:lang w:val="en-GB"/>
              </w:rPr>
              <w:t>.</w:t>
            </w:r>
            <w:r w:rsidRPr="00812C71">
              <w:rPr>
                <w:color w:val="000000"/>
                <w:sz w:val="16"/>
                <w:szCs w:val="16"/>
                <w:lang w:val="en-GB"/>
              </w:rPr>
              <w:t xml:space="preserve"> Number of measures to address stigma and discrimination of women with disabilities</w:t>
            </w:r>
            <w:r w:rsidR="00364873">
              <w:rPr>
                <w:color w:val="000000"/>
                <w:sz w:val="16"/>
                <w:szCs w:val="16"/>
                <w:lang w:val="en-GB"/>
              </w:rPr>
              <w:t>.</w:t>
            </w:r>
            <w:r w:rsidRPr="00812C71">
              <w:rPr>
                <w:color w:val="000000"/>
                <w:sz w:val="16"/>
                <w:szCs w:val="16"/>
                <w:lang w:val="en-GB"/>
              </w:rPr>
              <w:t xml:space="preserve"> </w:t>
            </w:r>
          </w:p>
          <w:p w14:paraId="7A59D28B" w14:textId="77777777" w:rsidR="00B92FB6" w:rsidRPr="00812C71" w:rsidRDefault="00B92FB6" w:rsidP="00846D90">
            <w:pPr>
              <w:rPr>
                <w:color w:val="000000"/>
                <w:sz w:val="16"/>
                <w:szCs w:val="16"/>
                <w:lang w:val="en-GB"/>
              </w:rPr>
            </w:pPr>
            <w:r w:rsidRPr="00846D90">
              <w:rPr>
                <w:i/>
                <w:color w:val="000000"/>
                <w:sz w:val="16"/>
                <w:lang w:val="en-GB"/>
              </w:rPr>
              <w:t>Baseline</w:t>
            </w:r>
            <w:r w:rsidRPr="00812C71">
              <w:rPr>
                <w:color w:val="000000"/>
                <w:sz w:val="16"/>
                <w:szCs w:val="16"/>
                <w:lang w:val="en-GB"/>
              </w:rPr>
              <w:t>: 0</w:t>
            </w:r>
          </w:p>
          <w:p w14:paraId="62EF17F4" w14:textId="77777777" w:rsidR="00B92FB6" w:rsidRPr="00812C71" w:rsidRDefault="00B92FB6" w:rsidP="00846D90">
            <w:pPr>
              <w:rPr>
                <w:color w:val="000000"/>
                <w:sz w:val="16"/>
                <w:szCs w:val="16"/>
                <w:lang w:val="en-GB"/>
              </w:rPr>
            </w:pPr>
            <w:r w:rsidRPr="00846D90">
              <w:rPr>
                <w:i/>
                <w:color w:val="000000"/>
                <w:sz w:val="16"/>
                <w:lang w:val="en-GB"/>
              </w:rPr>
              <w:t>Target</w:t>
            </w:r>
            <w:r w:rsidRPr="00812C71">
              <w:rPr>
                <w:color w:val="000000"/>
                <w:sz w:val="16"/>
                <w:szCs w:val="16"/>
                <w:lang w:val="en-GB"/>
              </w:rPr>
              <w:t>: 3</w:t>
            </w:r>
          </w:p>
          <w:p w14:paraId="42746EB4" w14:textId="0BB4171D" w:rsidR="00B92FB6" w:rsidRPr="007C494E" w:rsidRDefault="00B92FB6" w:rsidP="00846D90">
            <w:pPr>
              <w:rPr>
                <w:color w:val="000000"/>
                <w:sz w:val="16"/>
                <w:szCs w:val="16"/>
                <w:lang w:val="en-GB"/>
              </w:rPr>
            </w:pPr>
            <w:r w:rsidRPr="00846D90">
              <w:rPr>
                <w:i/>
                <w:color w:val="000000"/>
                <w:sz w:val="16"/>
                <w:lang w:val="en-GB"/>
              </w:rPr>
              <w:t>Source</w:t>
            </w:r>
            <w:r w:rsidRPr="00812C71">
              <w:rPr>
                <w:color w:val="000000"/>
                <w:sz w:val="16"/>
                <w:szCs w:val="16"/>
                <w:lang w:val="en-GB"/>
              </w:rPr>
              <w:t xml:space="preserve">: </w:t>
            </w:r>
            <w:r w:rsidR="00881768" w:rsidRPr="00812C71">
              <w:rPr>
                <w:color w:val="000000"/>
                <w:sz w:val="16"/>
                <w:szCs w:val="16"/>
                <w:lang w:val="en-GB"/>
              </w:rPr>
              <w:t xml:space="preserve">Government, </w:t>
            </w:r>
            <w:r w:rsidRPr="00812C71">
              <w:rPr>
                <w:color w:val="000000"/>
                <w:sz w:val="16"/>
                <w:szCs w:val="16"/>
                <w:lang w:val="en-GB"/>
              </w:rPr>
              <w:t xml:space="preserve">UNDP reports </w:t>
            </w:r>
          </w:p>
        </w:tc>
        <w:tc>
          <w:tcPr>
            <w:tcW w:w="781" w:type="pct"/>
          </w:tcPr>
          <w:p w14:paraId="07C7C437" w14:textId="77777777" w:rsidR="00B92FB6" w:rsidRPr="00812C71" w:rsidRDefault="00B92FB6" w:rsidP="00846D90">
            <w:pPr>
              <w:rPr>
                <w:color w:val="000000"/>
                <w:sz w:val="16"/>
                <w:szCs w:val="16"/>
                <w:lang w:val="en-GB"/>
              </w:rPr>
            </w:pPr>
          </w:p>
        </w:tc>
        <w:tc>
          <w:tcPr>
            <w:tcW w:w="594" w:type="pct"/>
            <w:tcMar>
              <w:top w:w="15" w:type="dxa"/>
              <w:left w:w="108" w:type="dxa"/>
              <w:bottom w:w="0" w:type="dxa"/>
              <w:right w:w="108" w:type="dxa"/>
            </w:tcMar>
          </w:tcPr>
          <w:p w14:paraId="15BF16C6" w14:textId="77777777" w:rsidR="00B92FB6" w:rsidRPr="00812C71" w:rsidRDefault="00B92FB6" w:rsidP="00846D90">
            <w:pPr>
              <w:rPr>
                <w:b/>
                <w:color w:val="000000"/>
                <w:sz w:val="16"/>
                <w:szCs w:val="16"/>
                <w:lang w:val="en-GB"/>
              </w:rPr>
            </w:pPr>
          </w:p>
        </w:tc>
      </w:tr>
    </w:tbl>
    <w:p w14:paraId="2104529A" w14:textId="77777777" w:rsidR="007C494E" w:rsidRDefault="007C494E">
      <w:r>
        <w:br w:type="page"/>
      </w:r>
    </w:p>
    <w:tbl>
      <w:tblPr>
        <w:tblW w:w="5323"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74"/>
        <w:gridCol w:w="1990"/>
        <w:gridCol w:w="5576"/>
        <w:gridCol w:w="2249"/>
        <w:gridCol w:w="1711"/>
      </w:tblGrid>
      <w:tr w:rsidR="00673B29" w:rsidRPr="00812C71" w14:paraId="727F8418" w14:textId="77777777" w:rsidTr="009F7225">
        <w:tc>
          <w:tcPr>
            <w:tcW w:w="5000" w:type="pct"/>
            <w:gridSpan w:val="5"/>
            <w:shd w:val="clear" w:color="auto" w:fill="DBE5F1" w:themeFill="accent1" w:themeFillTint="33"/>
            <w:tcMar>
              <w:top w:w="72" w:type="dxa"/>
              <w:left w:w="144" w:type="dxa"/>
              <w:bottom w:w="72" w:type="dxa"/>
              <w:right w:w="144" w:type="dxa"/>
            </w:tcMar>
          </w:tcPr>
          <w:p w14:paraId="3BE2450B" w14:textId="0B42E97F" w:rsidR="00673B29" w:rsidRPr="00812C71" w:rsidRDefault="00673B29" w:rsidP="00673B29">
            <w:pPr>
              <w:jc w:val="both"/>
              <w:rPr>
                <w:b/>
                <w:color w:val="000000"/>
                <w:sz w:val="16"/>
                <w:szCs w:val="16"/>
                <w:lang w:val="en-GB"/>
              </w:rPr>
            </w:pPr>
            <w:r w:rsidRPr="00812C71">
              <w:rPr>
                <w:b/>
                <w:color w:val="000000"/>
                <w:sz w:val="16"/>
                <w:szCs w:val="16"/>
                <w:lang w:val="en-GB"/>
              </w:rPr>
              <w:lastRenderedPageBreak/>
              <w:t xml:space="preserve">NATIONAL PRIORITY OR GOAL: </w:t>
            </w:r>
            <w:r w:rsidR="00AE575A" w:rsidRPr="00812C71">
              <w:rPr>
                <w:b/>
                <w:color w:val="000000"/>
                <w:sz w:val="16"/>
                <w:szCs w:val="16"/>
                <w:lang w:val="en-GB"/>
              </w:rPr>
              <w:t>R</w:t>
            </w:r>
            <w:r w:rsidR="00AE575A" w:rsidRPr="00812C71">
              <w:rPr>
                <w:b/>
                <w:bCs/>
                <w:color w:val="000000"/>
                <w:sz w:val="16"/>
                <w:szCs w:val="16"/>
                <w:lang w:val="en-GB"/>
              </w:rPr>
              <w:t>eduction of economic inequalities</w:t>
            </w:r>
            <w:r w:rsidR="00392CC6">
              <w:rPr>
                <w:b/>
                <w:bCs/>
                <w:color w:val="000000"/>
                <w:sz w:val="16"/>
                <w:szCs w:val="16"/>
                <w:lang w:val="en-GB"/>
              </w:rPr>
              <w:t>.</w:t>
            </w:r>
          </w:p>
        </w:tc>
      </w:tr>
      <w:tr w:rsidR="00673B29" w:rsidRPr="00812C71" w14:paraId="7386FD4F" w14:textId="77777777" w:rsidTr="009F7225">
        <w:tc>
          <w:tcPr>
            <w:tcW w:w="5000" w:type="pct"/>
            <w:gridSpan w:val="5"/>
            <w:shd w:val="clear" w:color="auto" w:fill="DBE5F1" w:themeFill="accent1" w:themeFillTint="33"/>
            <w:tcMar>
              <w:top w:w="72" w:type="dxa"/>
              <w:left w:w="144" w:type="dxa"/>
              <w:bottom w:w="72" w:type="dxa"/>
              <w:right w:w="144" w:type="dxa"/>
            </w:tcMar>
          </w:tcPr>
          <w:p w14:paraId="6CD2F17B" w14:textId="676A9481" w:rsidR="00673B29" w:rsidRPr="00392CC6" w:rsidRDefault="00673B29" w:rsidP="00392CC6">
            <w:pPr>
              <w:jc w:val="both"/>
              <w:rPr>
                <w:b/>
                <w:bCs/>
                <w:color w:val="000000"/>
                <w:sz w:val="16"/>
                <w:szCs w:val="16"/>
                <w:lang w:val="en-GB"/>
              </w:rPr>
            </w:pPr>
            <w:r w:rsidRPr="00812C71">
              <w:rPr>
                <w:b/>
                <w:bCs/>
                <w:color w:val="000000"/>
                <w:sz w:val="16"/>
                <w:szCs w:val="16"/>
                <w:lang w:val="en-GB"/>
              </w:rPr>
              <w:t>COOPERATION FRAMEWORK (OR EQUIVALENT) OUTCOME INVOLVING UNDP 1: Outcome 3. By 2027, all people of Moldova, especially the most vulnerable, benefit from inclusive, competitive and sustainable economic development and equal access to decent work and productive employment</w:t>
            </w:r>
            <w:r w:rsidR="00392CC6">
              <w:rPr>
                <w:b/>
                <w:bCs/>
                <w:color w:val="000000"/>
                <w:sz w:val="16"/>
                <w:szCs w:val="16"/>
                <w:lang w:val="en-GB"/>
              </w:rPr>
              <w:t>.</w:t>
            </w:r>
          </w:p>
        </w:tc>
      </w:tr>
      <w:tr w:rsidR="00673B29" w:rsidRPr="00812C71" w14:paraId="67EC2689" w14:textId="77777777" w:rsidTr="009F7225">
        <w:tc>
          <w:tcPr>
            <w:tcW w:w="5000" w:type="pct"/>
            <w:gridSpan w:val="5"/>
            <w:shd w:val="clear" w:color="auto" w:fill="DBE5F1" w:themeFill="accent1" w:themeFillTint="33"/>
            <w:tcMar>
              <w:top w:w="72" w:type="dxa"/>
              <w:left w:w="144" w:type="dxa"/>
              <w:bottom w:w="72" w:type="dxa"/>
              <w:right w:w="144" w:type="dxa"/>
            </w:tcMar>
          </w:tcPr>
          <w:p w14:paraId="1CB0A2D5" w14:textId="77777777" w:rsidR="00673B29" w:rsidRPr="00812C71" w:rsidRDefault="00673B29" w:rsidP="00673B29">
            <w:pPr>
              <w:jc w:val="both"/>
              <w:rPr>
                <w:b/>
                <w:bCs/>
                <w:color w:val="000000"/>
                <w:sz w:val="16"/>
                <w:szCs w:val="16"/>
                <w:lang w:val="en-GB"/>
              </w:rPr>
            </w:pPr>
            <w:r w:rsidRPr="00812C71">
              <w:rPr>
                <w:b/>
                <w:bCs/>
                <w:color w:val="000000"/>
                <w:sz w:val="16"/>
                <w:szCs w:val="16"/>
                <w:lang w:val="en-GB"/>
              </w:rPr>
              <w:t>RELATED STRATEGIC PLAN OUTCOME: Outcome 2: No one left behind, centring on equitable access to opportunities and a rights-based approach to human agency and human development.</w:t>
            </w:r>
          </w:p>
          <w:p w14:paraId="3F6384D8" w14:textId="77777777" w:rsidR="00673B29" w:rsidRPr="00812C71" w:rsidRDefault="00673B29" w:rsidP="00673B29">
            <w:pPr>
              <w:jc w:val="both"/>
              <w:rPr>
                <w:b/>
                <w:color w:val="000000"/>
                <w:sz w:val="16"/>
                <w:szCs w:val="16"/>
                <w:lang w:val="en-GB"/>
              </w:rPr>
            </w:pPr>
          </w:p>
        </w:tc>
      </w:tr>
      <w:tr w:rsidR="00673B29" w:rsidRPr="00812C71" w14:paraId="024C75AD" w14:textId="77777777" w:rsidTr="007C494E">
        <w:tc>
          <w:tcPr>
            <w:tcW w:w="998" w:type="pct"/>
            <w:vMerge w:val="restart"/>
            <w:tcMar>
              <w:top w:w="72" w:type="dxa"/>
              <w:left w:w="144" w:type="dxa"/>
              <w:bottom w:w="72" w:type="dxa"/>
              <w:right w:w="144" w:type="dxa"/>
            </w:tcMar>
          </w:tcPr>
          <w:p w14:paraId="07BABD71" w14:textId="2350D0D8" w:rsidR="00673B29" w:rsidRPr="00846D90" w:rsidRDefault="00673B29" w:rsidP="00846D90">
            <w:pPr>
              <w:rPr>
                <w:b/>
                <w:color w:val="000000"/>
                <w:sz w:val="16"/>
                <w:lang w:val="en-GB"/>
              </w:rPr>
            </w:pPr>
            <w:r w:rsidRPr="00846D90">
              <w:rPr>
                <w:b/>
                <w:color w:val="000000"/>
                <w:sz w:val="16"/>
                <w:lang w:val="en-GB"/>
              </w:rPr>
              <w:t>1. Employment rate (15</w:t>
            </w:r>
            <w:r w:rsidR="00A00054" w:rsidRPr="00846D90">
              <w:rPr>
                <w:b/>
                <w:color w:val="000000"/>
                <w:sz w:val="16"/>
                <w:lang w:val="en-GB"/>
              </w:rPr>
              <w:t>+</w:t>
            </w:r>
            <w:r w:rsidRPr="00846D90">
              <w:rPr>
                <w:b/>
                <w:color w:val="000000"/>
                <w:sz w:val="16"/>
                <w:lang w:val="en-GB"/>
              </w:rPr>
              <w:t xml:space="preserve">) </w:t>
            </w:r>
          </w:p>
          <w:p w14:paraId="19532F96" w14:textId="6E68AB02" w:rsidR="007D3FFB" w:rsidRPr="00846D90" w:rsidRDefault="007D3FFB" w:rsidP="00846D90">
            <w:pPr>
              <w:rPr>
                <w:b/>
                <w:color w:val="000000" w:themeColor="text1"/>
                <w:sz w:val="16"/>
                <w:lang w:val="en-GB"/>
              </w:rPr>
            </w:pPr>
          </w:p>
          <w:p w14:paraId="22024DA0" w14:textId="547518F5" w:rsidR="00673B29" w:rsidRPr="00812C71" w:rsidRDefault="00673B29" w:rsidP="00846D90">
            <w:pPr>
              <w:rPr>
                <w:color w:val="000000"/>
                <w:sz w:val="16"/>
                <w:szCs w:val="16"/>
                <w:lang w:val="en-GB"/>
              </w:rPr>
            </w:pPr>
            <w:r w:rsidRPr="00846D90">
              <w:rPr>
                <w:i/>
                <w:color w:val="000000" w:themeColor="text1"/>
                <w:sz w:val="16"/>
                <w:lang w:val="en-GB"/>
              </w:rPr>
              <w:t>Baseline</w:t>
            </w:r>
            <w:r w:rsidR="007D3FFB" w:rsidRPr="00812C71">
              <w:rPr>
                <w:color w:val="000000" w:themeColor="text1"/>
                <w:sz w:val="16"/>
                <w:szCs w:val="16"/>
                <w:lang w:val="en-GB"/>
              </w:rPr>
              <w:t xml:space="preserve"> (2021)</w:t>
            </w:r>
            <w:r w:rsidR="00362B90">
              <w:rPr>
                <w:color w:val="000000" w:themeColor="text1"/>
                <w:sz w:val="16"/>
                <w:szCs w:val="16"/>
                <w:lang w:val="en-GB"/>
              </w:rPr>
              <w:t>:</w:t>
            </w:r>
          </w:p>
          <w:p w14:paraId="7D986B7E" w14:textId="0255F6B9" w:rsidR="0069256B" w:rsidRPr="00812C71" w:rsidRDefault="0069256B" w:rsidP="00846D90">
            <w:pPr>
              <w:rPr>
                <w:color w:val="000000"/>
                <w:sz w:val="16"/>
                <w:szCs w:val="16"/>
                <w:lang w:val="en-GB"/>
              </w:rPr>
            </w:pPr>
            <w:r w:rsidRPr="00812C71">
              <w:rPr>
                <w:color w:val="000000"/>
                <w:sz w:val="16"/>
                <w:szCs w:val="16"/>
                <w:lang w:val="en-GB"/>
              </w:rPr>
              <w:t xml:space="preserve">All: 39,8% </w:t>
            </w:r>
          </w:p>
          <w:p w14:paraId="4E330A08" w14:textId="4DDDDA0D" w:rsidR="0069256B" w:rsidRPr="00812C71" w:rsidRDefault="0069256B" w:rsidP="00846D90">
            <w:pPr>
              <w:rPr>
                <w:color w:val="000000"/>
                <w:sz w:val="16"/>
                <w:szCs w:val="16"/>
                <w:lang w:val="en-GB"/>
              </w:rPr>
            </w:pPr>
            <w:r w:rsidRPr="00812C71">
              <w:rPr>
                <w:color w:val="000000"/>
                <w:sz w:val="16"/>
                <w:szCs w:val="16"/>
                <w:lang w:val="en-GB"/>
              </w:rPr>
              <w:t xml:space="preserve">Female: 35,4% </w:t>
            </w:r>
          </w:p>
          <w:p w14:paraId="0F4CE964" w14:textId="36345D3E" w:rsidR="0069256B" w:rsidRPr="00812C71" w:rsidRDefault="0069256B" w:rsidP="00846D90">
            <w:pPr>
              <w:rPr>
                <w:color w:val="000000"/>
                <w:sz w:val="16"/>
                <w:szCs w:val="16"/>
                <w:lang w:val="en-GB"/>
              </w:rPr>
            </w:pPr>
            <w:r w:rsidRPr="00812C71">
              <w:rPr>
                <w:color w:val="000000"/>
                <w:sz w:val="16"/>
                <w:szCs w:val="16"/>
                <w:lang w:val="en-GB"/>
              </w:rPr>
              <w:t xml:space="preserve">Male: 44,7% </w:t>
            </w:r>
          </w:p>
          <w:p w14:paraId="322939AF" w14:textId="54C86B87" w:rsidR="0069256B" w:rsidRPr="00812C71" w:rsidRDefault="0069256B" w:rsidP="00846D90">
            <w:pPr>
              <w:rPr>
                <w:color w:val="000000"/>
                <w:sz w:val="16"/>
                <w:szCs w:val="16"/>
                <w:lang w:val="en-GB"/>
              </w:rPr>
            </w:pPr>
            <w:r w:rsidRPr="00812C71">
              <w:rPr>
                <w:color w:val="000000"/>
                <w:sz w:val="16"/>
                <w:szCs w:val="16"/>
                <w:lang w:val="en-GB"/>
              </w:rPr>
              <w:t xml:space="preserve">Youth (15‐29): 28,9% </w:t>
            </w:r>
          </w:p>
          <w:p w14:paraId="19774B84" w14:textId="3D7D2BA7" w:rsidR="0069256B" w:rsidRPr="00812C71" w:rsidRDefault="0069256B" w:rsidP="00846D90">
            <w:pPr>
              <w:rPr>
                <w:color w:val="000000"/>
                <w:sz w:val="16"/>
                <w:szCs w:val="16"/>
                <w:lang w:val="en-GB"/>
              </w:rPr>
            </w:pPr>
            <w:r w:rsidRPr="00812C71">
              <w:rPr>
                <w:color w:val="000000"/>
                <w:sz w:val="16"/>
                <w:szCs w:val="16"/>
                <w:lang w:val="en-GB"/>
              </w:rPr>
              <w:t xml:space="preserve">Urban: 45,6% </w:t>
            </w:r>
          </w:p>
          <w:p w14:paraId="7950C313" w14:textId="5AB88073" w:rsidR="00D74CBF" w:rsidRPr="00812C71" w:rsidRDefault="0069256B" w:rsidP="00846D90">
            <w:pPr>
              <w:rPr>
                <w:color w:val="000000"/>
                <w:sz w:val="16"/>
                <w:szCs w:val="16"/>
                <w:lang w:val="en-GB"/>
              </w:rPr>
            </w:pPr>
            <w:r w:rsidRPr="00812C71">
              <w:rPr>
                <w:color w:val="000000"/>
                <w:sz w:val="16"/>
                <w:szCs w:val="16"/>
                <w:lang w:val="en-GB"/>
              </w:rPr>
              <w:t xml:space="preserve">Rural: 36,0% </w:t>
            </w:r>
          </w:p>
          <w:p w14:paraId="4DF9AF61" w14:textId="61CB2F2F" w:rsidR="0069256B" w:rsidRPr="00812C71" w:rsidRDefault="0069256B" w:rsidP="00846D90">
            <w:pPr>
              <w:rPr>
                <w:color w:val="000000"/>
                <w:sz w:val="16"/>
                <w:szCs w:val="16"/>
                <w:lang w:val="en-GB"/>
              </w:rPr>
            </w:pPr>
            <w:r w:rsidRPr="00812C71">
              <w:rPr>
                <w:color w:val="000000"/>
                <w:sz w:val="16"/>
                <w:szCs w:val="16"/>
                <w:lang w:val="en-GB"/>
              </w:rPr>
              <w:t xml:space="preserve">Disability status: 13,5% </w:t>
            </w:r>
          </w:p>
          <w:p w14:paraId="052CBAFC" w14:textId="75A3082B" w:rsidR="00673B29" w:rsidRPr="00812C71" w:rsidRDefault="00D74CBF" w:rsidP="00846D90">
            <w:pPr>
              <w:rPr>
                <w:color w:val="000000"/>
                <w:sz w:val="16"/>
                <w:szCs w:val="16"/>
                <w:lang w:val="en-GB"/>
              </w:rPr>
            </w:pPr>
            <w:r w:rsidRPr="00812C71">
              <w:rPr>
                <w:color w:val="000000"/>
                <w:sz w:val="16"/>
                <w:szCs w:val="16"/>
                <w:lang w:val="en-GB"/>
              </w:rPr>
              <w:t>F</w:t>
            </w:r>
            <w:r w:rsidR="0069256B" w:rsidRPr="00812C71">
              <w:rPr>
                <w:color w:val="000000"/>
                <w:sz w:val="16"/>
                <w:szCs w:val="16"/>
                <w:lang w:val="en-GB"/>
              </w:rPr>
              <w:t>ormer prisoners: 1%</w:t>
            </w:r>
          </w:p>
          <w:p w14:paraId="6DEC72A0" w14:textId="0A7D4AEB" w:rsidR="0069256B" w:rsidRPr="00812C71" w:rsidRDefault="0069256B" w:rsidP="00846D90">
            <w:pPr>
              <w:rPr>
                <w:color w:val="000000"/>
                <w:sz w:val="16"/>
                <w:szCs w:val="16"/>
                <w:lang w:val="en-GB"/>
              </w:rPr>
            </w:pPr>
          </w:p>
          <w:p w14:paraId="200E0641" w14:textId="265881E0" w:rsidR="00673B29" w:rsidRPr="00812C71" w:rsidRDefault="00673B29" w:rsidP="00846D90">
            <w:pPr>
              <w:rPr>
                <w:color w:val="000000"/>
                <w:sz w:val="16"/>
                <w:szCs w:val="16"/>
                <w:lang w:val="en-GB"/>
              </w:rPr>
            </w:pPr>
            <w:r w:rsidRPr="00846D90">
              <w:rPr>
                <w:i/>
                <w:color w:val="000000"/>
                <w:sz w:val="16"/>
                <w:lang w:val="en-GB"/>
              </w:rPr>
              <w:t>Target</w:t>
            </w:r>
            <w:r w:rsidRPr="00812C71">
              <w:rPr>
                <w:color w:val="000000"/>
                <w:sz w:val="16"/>
                <w:szCs w:val="16"/>
                <w:lang w:val="en-GB"/>
              </w:rPr>
              <w:t xml:space="preserve">: </w:t>
            </w:r>
            <w:r w:rsidR="00352E0D" w:rsidRPr="00352E0D">
              <w:rPr>
                <w:color w:val="000000"/>
                <w:sz w:val="16"/>
                <w:szCs w:val="16"/>
                <w:lang w:val="en-GB"/>
              </w:rPr>
              <w:t>to be added in 2023</w:t>
            </w:r>
          </w:p>
          <w:p w14:paraId="5512A1A3" w14:textId="5C7D3A0A" w:rsidR="00673B29" w:rsidRPr="00812C71" w:rsidRDefault="00A21834" w:rsidP="00846D90">
            <w:pPr>
              <w:rPr>
                <w:color w:val="000000"/>
                <w:sz w:val="16"/>
                <w:szCs w:val="16"/>
                <w:lang w:val="en-GB"/>
              </w:rPr>
            </w:pPr>
            <w:r w:rsidRPr="00812C71">
              <w:rPr>
                <w:color w:val="000000"/>
                <w:sz w:val="16"/>
                <w:szCs w:val="16"/>
                <w:lang w:val="en-GB"/>
              </w:rPr>
              <w:t>All:</w:t>
            </w:r>
            <w:r w:rsidR="003E5443">
              <w:rPr>
                <w:color w:val="000000"/>
                <w:sz w:val="16"/>
                <w:szCs w:val="16"/>
                <w:lang w:val="en-GB"/>
              </w:rPr>
              <w:t xml:space="preserve"> ibidem </w:t>
            </w:r>
          </w:p>
          <w:p w14:paraId="46CFC2A1" w14:textId="5C8B9C4F" w:rsidR="00673B29" w:rsidRPr="00812C71" w:rsidRDefault="00673B29" w:rsidP="00846D90">
            <w:pPr>
              <w:rPr>
                <w:color w:val="000000"/>
                <w:sz w:val="16"/>
                <w:szCs w:val="16"/>
                <w:lang w:val="en-GB"/>
              </w:rPr>
            </w:pPr>
            <w:r w:rsidRPr="00812C71">
              <w:rPr>
                <w:color w:val="000000"/>
                <w:sz w:val="16"/>
                <w:szCs w:val="16"/>
                <w:lang w:val="en-GB"/>
              </w:rPr>
              <w:t>Female</w:t>
            </w:r>
            <w:r w:rsidR="00A21834" w:rsidRPr="00812C71">
              <w:rPr>
                <w:color w:val="000000"/>
                <w:sz w:val="16"/>
                <w:szCs w:val="16"/>
                <w:lang w:val="en-GB"/>
              </w:rPr>
              <w:t>:</w:t>
            </w:r>
            <w:r w:rsidR="003E5443">
              <w:rPr>
                <w:color w:val="000000"/>
                <w:sz w:val="16"/>
                <w:szCs w:val="16"/>
                <w:lang w:val="en-GB"/>
              </w:rPr>
              <w:t xml:space="preserve"> ibidem </w:t>
            </w:r>
          </w:p>
          <w:p w14:paraId="2B6A8137" w14:textId="053EDE9C" w:rsidR="00673B29" w:rsidRPr="00812C71" w:rsidRDefault="00673B29" w:rsidP="00846D90">
            <w:pPr>
              <w:rPr>
                <w:color w:val="000000"/>
                <w:sz w:val="16"/>
                <w:szCs w:val="16"/>
                <w:lang w:val="en-GB"/>
              </w:rPr>
            </w:pPr>
            <w:r w:rsidRPr="00812C71">
              <w:rPr>
                <w:color w:val="000000"/>
                <w:sz w:val="16"/>
                <w:szCs w:val="16"/>
                <w:lang w:val="en-GB"/>
              </w:rPr>
              <w:t>Male</w:t>
            </w:r>
            <w:r w:rsidR="00A21834" w:rsidRPr="00812C71">
              <w:rPr>
                <w:color w:val="000000"/>
                <w:sz w:val="16"/>
                <w:szCs w:val="16"/>
                <w:lang w:val="en-GB"/>
              </w:rPr>
              <w:t xml:space="preserve">: </w:t>
            </w:r>
            <w:r w:rsidR="003E5443">
              <w:rPr>
                <w:color w:val="000000"/>
                <w:sz w:val="16"/>
                <w:szCs w:val="16"/>
                <w:lang w:val="en-GB"/>
              </w:rPr>
              <w:t xml:space="preserve">ibidem </w:t>
            </w:r>
          </w:p>
          <w:p w14:paraId="2FEBF5F2" w14:textId="505D6D47" w:rsidR="00673B29" w:rsidRPr="00812C71" w:rsidRDefault="00673B29" w:rsidP="00846D90">
            <w:pPr>
              <w:rPr>
                <w:color w:val="000000"/>
                <w:sz w:val="16"/>
                <w:szCs w:val="16"/>
                <w:lang w:val="en-GB"/>
              </w:rPr>
            </w:pPr>
            <w:r w:rsidRPr="00812C71">
              <w:rPr>
                <w:color w:val="000000"/>
                <w:sz w:val="16"/>
                <w:szCs w:val="16"/>
                <w:lang w:val="en-GB"/>
              </w:rPr>
              <w:t>Youth (15-29)</w:t>
            </w:r>
            <w:r w:rsidR="00A21834" w:rsidRPr="00812C71">
              <w:rPr>
                <w:color w:val="000000"/>
                <w:sz w:val="16"/>
                <w:szCs w:val="16"/>
                <w:lang w:val="en-GB"/>
              </w:rPr>
              <w:t xml:space="preserve">: </w:t>
            </w:r>
            <w:r w:rsidR="003E5443">
              <w:rPr>
                <w:color w:val="000000"/>
                <w:sz w:val="16"/>
                <w:szCs w:val="16"/>
                <w:lang w:val="en-GB"/>
              </w:rPr>
              <w:t xml:space="preserve">ibidem </w:t>
            </w:r>
          </w:p>
          <w:p w14:paraId="0A470C06" w14:textId="3BAE09EF" w:rsidR="00673B29" w:rsidRPr="00D61B4F" w:rsidRDefault="00673B29" w:rsidP="00846D90">
            <w:pPr>
              <w:rPr>
                <w:color w:val="000000"/>
                <w:sz w:val="16"/>
                <w:szCs w:val="16"/>
                <w:lang w:val="pt-BR"/>
              </w:rPr>
            </w:pPr>
            <w:r w:rsidRPr="00D61B4F">
              <w:rPr>
                <w:color w:val="000000"/>
                <w:sz w:val="16"/>
                <w:szCs w:val="16"/>
                <w:lang w:val="pt-BR"/>
              </w:rPr>
              <w:t>Rural</w:t>
            </w:r>
            <w:r w:rsidR="00A21834" w:rsidRPr="00D61B4F">
              <w:rPr>
                <w:color w:val="000000"/>
                <w:sz w:val="16"/>
                <w:szCs w:val="16"/>
                <w:lang w:val="pt-BR"/>
              </w:rPr>
              <w:t xml:space="preserve">: </w:t>
            </w:r>
            <w:r w:rsidR="003E5443" w:rsidRPr="00D61B4F">
              <w:rPr>
                <w:color w:val="000000"/>
                <w:sz w:val="16"/>
                <w:szCs w:val="16"/>
                <w:lang w:val="pt-BR"/>
              </w:rPr>
              <w:t xml:space="preserve">ibidem </w:t>
            </w:r>
          </w:p>
          <w:p w14:paraId="62A5041D" w14:textId="6859E93B" w:rsidR="00673B29" w:rsidRPr="00D61B4F" w:rsidRDefault="00673B29" w:rsidP="00846D90">
            <w:pPr>
              <w:rPr>
                <w:color w:val="000000"/>
                <w:sz w:val="16"/>
                <w:szCs w:val="16"/>
                <w:lang w:val="pt-BR"/>
              </w:rPr>
            </w:pPr>
            <w:r w:rsidRPr="00D61B4F">
              <w:rPr>
                <w:color w:val="000000"/>
                <w:sz w:val="16"/>
                <w:szCs w:val="16"/>
                <w:lang w:val="pt-BR"/>
              </w:rPr>
              <w:t>Urban</w:t>
            </w:r>
            <w:r w:rsidR="00A21834" w:rsidRPr="00D61B4F">
              <w:rPr>
                <w:color w:val="000000"/>
                <w:sz w:val="16"/>
                <w:szCs w:val="16"/>
                <w:lang w:val="pt-BR"/>
              </w:rPr>
              <w:t xml:space="preserve">: </w:t>
            </w:r>
            <w:r w:rsidR="003E5443" w:rsidRPr="00D61B4F">
              <w:rPr>
                <w:color w:val="000000"/>
                <w:sz w:val="16"/>
                <w:szCs w:val="16"/>
                <w:lang w:val="pt-BR"/>
              </w:rPr>
              <w:t xml:space="preserve">ibidem </w:t>
            </w:r>
          </w:p>
          <w:p w14:paraId="6F9BC6BE" w14:textId="26D4C51F" w:rsidR="00673B29" w:rsidRPr="00D61B4F" w:rsidRDefault="00673B29" w:rsidP="00846D90">
            <w:pPr>
              <w:rPr>
                <w:color w:val="000000"/>
                <w:sz w:val="16"/>
                <w:szCs w:val="16"/>
                <w:lang w:val="pt-BR"/>
              </w:rPr>
            </w:pPr>
            <w:r w:rsidRPr="00D61B4F">
              <w:rPr>
                <w:color w:val="000000"/>
                <w:sz w:val="16"/>
                <w:szCs w:val="16"/>
                <w:lang w:val="pt-BR"/>
              </w:rPr>
              <w:t>Disability status</w:t>
            </w:r>
            <w:r w:rsidR="00A21834" w:rsidRPr="00D61B4F">
              <w:rPr>
                <w:color w:val="000000"/>
                <w:sz w:val="16"/>
                <w:szCs w:val="16"/>
                <w:lang w:val="pt-BR"/>
              </w:rPr>
              <w:t xml:space="preserve">: </w:t>
            </w:r>
            <w:r w:rsidR="003E5443" w:rsidRPr="00D61B4F">
              <w:rPr>
                <w:color w:val="000000"/>
                <w:sz w:val="16"/>
                <w:szCs w:val="16"/>
                <w:lang w:val="pt-BR"/>
              </w:rPr>
              <w:t xml:space="preserve">ibidem </w:t>
            </w:r>
          </w:p>
          <w:p w14:paraId="387D33B0" w14:textId="16F33460" w:rsidR="00F765D7" w:rsidRPr="00812C71" w:rsidRDefault="00F765D7" w:rsidP="00846D90">
            <w:pPr>
              <w:rPr>
                <w:color w:val="000000"/>
                <w:sz w:val="16"/>
                <w:szCs w:val="16"/>
                <w:lang w:val="en-GB"/>
              </w:rPr>
            </w:pPr>
            <w:r w:rsidRPr="00812C71">
              <w:rPr>
                <w:color w:val="000000"/>
                <w:sz w:val="16"/>
                <w:szCs w:val="16"/>
                <w:lang w:val="en-GB"/>
              </w:rPr>
              <w:t>Former prisoners</w:t>
            </w:r>
            <w:r w:rsidR="00A21834" w:rsidRPr="00812C71">
              <w:rPr>
                <w:color w:val="000000"/>
                <w:sz w:val="16"/>
                <w:szCs w:val="16"/>
                <w:lang w:val="en-GB"/>
              </w:rPr>
              <w:t xml:space="preserve">: </w:t>
            </w:r>
            <w:r w:rsidR="003E5443">
              <w:rPr>
                <w:color w:val="000000"/>
                <w:sz w:val="16"/>
                <w:szCs w:val="16"/>
                <w:lang w:val="en-GB"/>
              </w:rPr>
              <w:t xml:space="preserve">ibidem </w:t>
            </w:r>
          </w:p>
          <w:p w14:paraId="46244AAE" w14:textId="77777777" w:rsidR="00673B29" w:rsidRPr="00812C71" w:rsidRDefault="00673B29" w:rsidP="00846D90">
            <w:pPr>
              <w:rPr>
                <w:color w:val="000000"/>
                <w:sz w:val="16"/>
                <w:szCs w:val="16"/>
                <w:lang w:val="en-GB"/>
              </w:rPr>
            </w:pPr>
          </w:p>
          <w:p w14:paraId="54596FC4" w14:textId="2BD5D27D" w:rsidR="005454D8" w:rsidRPr="00846D90" w:rsidRDefault="008F7CE8" w:rsidP="00846D90">
            <w:pPr>
              <w:rPr>
                <w:b/>
                <w:color w:val="000000"/>
                <w:sz w:val="16"/>
                <w:lang w:val="en-GB"/>
              </w:rPr>
            </w:pPr>
            <w:r w:rsidRPr="00846D90">
              <w:rPr>
                <w:b/>
                <w:color w:val="000000"/>
                <w:sz w:val="16"/>
                <w:lang w:val="en-GB"/>
              </w:rPr>
              <w:t>2</w:t>
            </w:r>
            <w:r w:rsidR="00673B29" w:rsidRPr="00846D90">
              <w:rPr>
                <w:b/>
                <w:color w:val="000000"/>
                <w:sz w:val="16"/>
                <w:lang w:val="en-GB"/>
              </w:rPr>
              <w:t xml:space="preserve">. </w:t>
            </w:r>
            <w:r w:rsidR="005454D8" w:rsidRPr="00846D90">
              <w:rPr>
                <w:b/>
                <w:color w:val="000000"/>
                <w:sz w:val="16"/>
                <w:lang w:val="en-GB"/>
              </w:rPr>
              <w:t>Gender</w:t>
            </w:r>
            <w:r w:rsidR="009B5516">
              <w:rPr>
                <w:b/>
                <w:color w:val="000000"/>
                <w:sz w:val="16"/>
                <w:lang w:val="en-GB"/>
              </w:rPr>
              <w:t xml:space="preserve"> pay gap</w:t>
            </w:r>
          </w:p>
          <w:p w14:paraId="568F1713" w14:textId="77777777" w:rsidR="00362B90" w:rsidRDefault="00362B90" w:rsidP="00362B90">
            <w:pPr>
              <w:rPr>
                <w:color w:val="000000"/>
                <w:sz w:val="16"/>
                <w:szCs w:val="16"/>
                <w:lang w:val="en-GB"/>
              </w:rPr>
            </w:pPr>
          </w:p>
          <w:p w14:paraId="28C9DA0A" w14:textId="08DE632B" w:rsidR="00A93E1E" w:rsidRPr="00846D90" w:rsidRDefault="00A93E1E" w:rsidP="00846D90">
            <w:pPr>
              <w:rPr>
                <w:color w:val="000000"/>
                <w:sz w:val="16"/>
                <w:lang w:val="en-GB"/>
              </w:rPr>
            </w:pPr>
            <w:r w:rsidRPr="00846D90">
              <w:rPr>
                <w:i/>
                <w:color w:val="000000"/>
                <w:sz w:val="16"/>
                <w:lang w:val="en-GB"/>
              </w:rPr>
              <w:t>Baseline</w:t>
            </w:r>
            <w:r w:rsidRPr="00846D90">
              <w:rPr>
                <w:color w:val="000000"/>
                <w:sz w:val="16"/>
                <w:lang w:val="en-GB"/>
              </w:rPr>
              <w:t xml:space="preserve"> (2020): 13</w:t>
            </w:r>
            <w:r w:rsidR="005F3AF4" w:rsidRPr="00846D90">
              <w:rPr>
                <w:color w:val="000000"/>
                <w:sz w:val="16"/>
                <w:lang w:val="en-GB"/>
              </w:rPr>
              <w:t>.</w:t>
            </w:r>
            <w:r w:rsidRPr="00846D90">
              <w:rPr>
                <w:color w:val="000000"/>
                <w:sz w:val="16"/>
                <w:lang w:val="en-GB"/>
              </w:rPr>
              <w:t>7</w:t>
            </w:r>
          </w:p>
          <w:p w14:paraId="537F5EB3" w14:textId="251773F2" w:rsidR="00840A8A" w:rsidRPr="00812C71" w:rsidRDefault="00840A8A" w:rsidP="00846D90">
            <w:pPr>
              <w:rPr>
                <w:color w:val="000000"/>
                <w:sz w:val="16"/>
                <w:szCs w:val="16"/>
                <w:lang w:val="en-GB"/>
              </w:rPr>
            </w:pPr>
            <w:r w:rsidRPr="00846D90">
              <w:rPr>
                <w:i/>
                <w:color w:val="000000"/>
                <w:sz w:val="16"/>
                <w:lang w:val="en-GB"/>
              </w:rPr>
              <w:t>Target</w:t>
            </w:r>
            <w:r w:rsidRPr="00846D90">
              <w:rPr>
                <w:color w:val="000000"/>
                <w:sz w:val="16"/>
                <w:lang w:val="en-GB"/>
              </w:rPr>
              <w:t>: 13</w:t>
            </w:r>
            <w:r w:rsidR="000E170A" w:rsidRPr="00846D90">
              <w:rPr>
                <w:color w:val="000000"/>
                <w:sz w:val="16"/>
                <w:lang w:val="en-GB"/>
              </w:rPr>
              <w:t>.0</w:t>
            </w:r>
          </w:p>
          <w:p w14:paraId="5233FA94" w14:textId="77777777" w:rsidR="005454D8" w:rsidRPr="00812C71" w:rsidRDefault="005454D8" w:rsidP="00846D90">
            <w:pPr>
              <w:rPr>
                <w:color w:val="000000"/>
                <w:sz w:val="16"/>
                <w:szCs w:val="16"/>
                <w:lang w:val="en-GB"/>
              </w:rPr>
            </w:pPr>
          </w:p>
          <w:p w14:paraId="69961978" w14:textId="396A5980" w:rsidR="00673B29" w:rsidRPr="00846D90" w:rsidRDefault="000A5D99" w:rsidP="00846D90">
            <w:pPr>
              <w:rPr>
                <w:b/>
                <w:color w:val="000000"/>
                <w:sz w:val="16"/>
                <w:lang w:val="en-GB"/>
              </w:rPr>
            </w:pPr>
            <w:r>
              <w:rPr>
                <w:b/>
                <w:color w:val="000000"/>
                <w:sz w:val="16"/>
                <w:lang w:val="en-GB"/>
              </w:rPr>
              <w:t>3</w:t>
            </w:r>
            <w:r w:rsidR="005454D8" w:rsidRPr="00846D90">
              <w:rPr>
                <w:b/>
                <w:color w:val="000000"/>
                <w:sz w:val="16"/>
                <w:lang w:val="en-GB"/>
              </w:rPr>
              <w:t xml:space="preserve">. </w:t>
            </w:r>
            <w:r w:rsidR="00BF15B6" w:rsidRPr="00846D90">
              <w:rPr>
                <w:b/>
                <w:color w:val="000000"/>
                <w:sz w:val="16"/>
                <w:lang w:val="en-GB"/>
              </w:rPr>
              <w:t>Remittances as share of GDP</w:t>
            </w:r>
            <w:r w:rsidR="006D2F4D" w:rsidRPr="00846D90">
              <w:rPr>
                <w:b/>
                <w:color w:val="000000"/>
                <w:sz w:val="16"/>
                <w:lang w:val="en-GB"/>
              </w:rPr>
              <w:t xml:space="preserve"> </w:t>
            </w:r>
          </w:p>
          <w:p w14:paraId="2C494A29" w14:textId="77777777" w:rsidR="00362B90" w:rsidRDefault="00362B90" w:rsidP="00362B90">
            <w:pPr>
              <w:rPr>
                <w:color w:val="000000"/>
                <w:sz w:val="16"/>
                <w:szCs w:val="16"/>
                <w:lang w:val="en-GB"/>
              </w:rPr>
            </w:pPr>
          </w:p>
          <w:p w14:paraId="5D4FD095" w14:textId="32777827" w:rsidR="006D2F4D" w:rsidRPr="00812C71" w:rsidRDefault="006D2F4D" w:rsidP="00846D90">
            <w:pPr>
              <w:rPr>
                <w:color w:val="000000"/>
                <w:sz w:val="16"/>
                <w:szCs w:val="16"/>
                <w:lang w:val="en-GB"/>
              </w:rPr>
            </w:pPr>
            <w:r w:rsidRPr="00846D90">
              <w:rPr>
                <w:i/>
                <w:color w:val="000000"/>
                <w:sz w:val="16"/>
                <w:lang w:val="en-GB"/>
              </w:rPr>
              <w:t>Baseline</w:t>
            </w:r>
            <w:r w:rsidR="00A67E33" w:rsidRPr="00812C71">
              <w:rPr>
                <w:color w:val="000000"/>
                <w:sz w:val="16"/>
                <w:szCs w:val="16"/>
                <w:lang w:val="en-GB"/>
              </w:rPr>
              <w:t xml:space="preserve"> (2020)</w:t>
            </w:r>
            <w:r w:rsidRPr="00812C71">
              <w:rPr>
                <w:color w:val="000000"/>
                <w:sz w:val="16"/>
                <w:szCs w:val="16"/>
                <w:lang w:val="en-GB"/>
              </w:rPr>
              <w:t xml:space="preserve">: </w:t>
            </w:r>
            <w:r w:rsidR="00D23881" w:rsidRPr="00812C71">
              <w:rPr>
                <w:color w:val="000000"/>
                <w:sz w:val="16"/>
                <w:szCs w:val="16"/>
                <w:lang w:val="en-GB"/>
              </w:rPr>
              <w:t>15.7%</w:t>
            </w:r>
          </w:p>
          <w:p w14:paraId="293576AA" w14:textId="005DCBC9" w:rsidR="007327AB" w:rsidRPr="00812C71" w:rsidRDefault="007327AB" w:rsidP="00846D90">
            <w:pPr>
              <w:rPr>
                <w:color w:val="000000"/>
                <w:sz w:val="16"/>
                <w:szCs w:val="16"/>
                <w:lang w:val="en-GB"/>
              </w:rPr>
            </w:pPr>
            <w:r w:rsidRPr="00846D90">
              <w:rPr>
                <w:i/>
                <w:color w:val="000000"/>
                <w:sz w:val="16"/>
                <w:lang w:val="en-GB"/>
              </w:rPr>
              <w:t>Target</w:t>
            </w:r>
            <w:r w:rsidRPr="00812C71">
              <w:rPr>
                <w:color w:val="000000"/>
                <w:sz w:val="16"/>
                <w:szCs w:val="16"/>
                <w:lang w:val="en-GB"/>
              </w:rPr>
              <w:t>: 13%</w:t>
            </w:r>
          </w:p>
          <w:p w14:paraId="0057E75C" w14:textId="77777777" w:rsidR="008F7CE8" w:rsidRPr="00812C71" w:rsidRDefault="008F7CE8" w:rsidP="00846D90">
            <w:pPr>
              <w:rPr>
                <w:color w:val="000000"/>
                <w:sz w:val="16"/>
                <w:szCs w:val="16"/>
                <w:lang w:val="en-GB"/>
              </w:rPr>
            </w:pPr>
          </w:p>
          <w:p w14:paraId="6B834A11" w14:textId="34333A86" w:rsidR="008F7CE8" w:rsidRPr="00846D90" w:rsidRDefault="000A5D99" w:rsidP="00846D90">
            <w:pPr>
              <w:rPr>
                <w:b/>
                <w:color w:val="000000"/>
                <w:sz w:val="16"/>
                <w:lang w:val="en-GB"/>
              </w:rPr>
            </w:pPr>
            <w:r>
              <w:rPr>
                <w:b/>
                <w:color w:val="000000"/>
                <w:sz w:val="16"/>
                <w:lang w:val="en-GB"/>
              </w:rPr>
              <w:t>4</w:t>
            </w:r>
            <w:r w:rsidR="008F7CE8" w:rsidRPr="00846D90">
              <w:rPr>
                <w:b/>
                <w:color w:val="000000"/>
                <w:sz w:val="16"/>
                <w:lang w:val="en-GB"/>
              </w:rPr>
              <w:t xml:space="preserve">. </w:t>
            </w:r>
            <w:r w:rsidR="00C43AC7" w:rsidRPr="00846D90">
              <w:rPr>
                <w:b/>
                <w:color w:val="000000"/>
                <w:sz w:val="16"/>
                <w:lang w:val="en-GB"/>
              </w:rPr>
              <w:t>Share of remittances in household budgets of poorest 20%</w:t>
            </w:r>
          </w:p>
          <w:p w14:paraId="550DF639" w14:textId="77777777" w:rsidR="00362B90" w:rsidRDefault="00362B90" w:rsidP="00362B90">
            <w:pPr>
              <w:rPr>
                <w:color w:val="000000"/>
                <w:sz w:val="16"/>
                <w:szCs w:val="16"/>
                <w:lang w:val="en-GB"/>
              </w:rPr>
            </w:pPr>
          </w:p>
          <w:p w14:paraId="12298282" w14:textId="12AEC025" w:rsidR="00C43AC7" w:rsidRPr="00812C71" w:rsidRDefault="00C43AC7" w:rsidP="00846D90">
            <w:pPr>
              <w:rPr>
                <w:color w:val="000000"/>
                <w:sz w:val="16"/>
                <w:szCs w:val="16"/>
                <w:lang w:val="en-GB"/>
              </w:rPr>
            </w:pPr>
            <w:r w:rsidRPr="00846D90">
              <w:rPr>
                <w:i/>
                <w:color w:val="000000"/>
                <w:sz w:val="16"/>
                <w:lang w:val="en-GB"/>
              </w:rPr>
              <w:t>Baseline</w:t>
            </w:r>
            <w:r w:rsidR="005569DB" w:rsidRPr="00812C71">
              <w:rPr>
                <w:color w:val="000000"/>
                <w:sz w:val="16"/>
                <w:szCs w:val="16"/>
                <w:lang w:val="en-GB"/>
              </w:rPr>
              <w:t xml:space="preserve"> (2020)</w:t>
            </w:r>
            <w:r w:rsidRPr="00812C71">
              <w:rPr>
                <w:color w:val="000000"/>
                <w:sz w:val="16"/>
                <w:szCs w:val="16"/>
                <w:lang w:val="en-GB"/>
              </w:rPr>
              <w:t xml:space="preserve">: </w:t>
            </w:r>
            <w:r w:rsidR="00BE3B8F" w:rsidRPr="00812C71">
              <w:rPr>
                <w:color w:val="000000"/>
                <w:sz w:val="16"/>
                <w:szCs w:val="16"/>
                <w:lang w:val="en-GB"/>
              </w:rPr>
              <w:t>15.4%</w:t>
            </w:r>
          </w:p>
          <w:p w14:paraId="3DADAB64" w14:textId="285AE1A1" w:rsidR="005569DB" w:rsidRPr="00812C71" w:rsidRDefault="005569DB" w:rsidP="00846D90">
            <w:pPr>
              <w:rPr>
                <w:color w:val="000000"/>
                <w:sz w:val="16"/>
                <w:szCs w:val="16"/>
                <w:lang w:val="en-GB"/>
              </w:rPr>
            </w:pPr>
            <w:r w:rsidRPr="00846D90">
              <w:rPr>
                <w:i/>
                <w:color w:val="000000"/>
                <w:sz w:val="16"/>
                <w:lang w:val="en-GB"/>
              </w:rPr>
              <w:t>Target</w:t>
            </w:r>
            <w:r w:rsidRPr="00812C71">
              <w:rPr>
                <w:color w:val="000000"/>
                <w:sz w:val="16"/>
                <w:szCs w:val="16"/>
                <w:lang w:val="en-GB"/>
              </w:rPr>
              <w:t>: 21%</w:t>
            </w:r>
          </w:p>
        </w:tc>
        <w:tc>
          <w:tcPr>
            <w:tcW w:w="691" w:type="pct"/>
            <w:vMerge w:val="restart"/>
          </w:tcPr>
          <w:p w14:paraId="4A950247" w14:textId="7EAA1556" w:rsidR="00673B29" w:rsidRPr="00812C71" w:rsidRDefault="00673B29" w:rsidP="00846D90">
            <w:pPr>
              <w:rPr>
                <w:bCs/>
                <w:color w:val="000000"/>
                <w:sz w:val="16"/>
                <w:szCs w:val="16"/>
                <w:lang w:val="en-GB"/>
              </w:rPr>
            </w:pPr>
            <w:r w:rsidRPr="00812C71">
              <w:rPr>
                <w:bCs/>
                <w:color w:val="000000"/>
                <w:sz w:val="16"/>
                <w:szCs w:val="16"/>
                <w:lang w:val="en-GB"/>
              </w:rPr>
              <w:t xml:space="preserve">National Bureau of Statistics </w:t>
            </w:r>
          </w:p>
          <w:p w14:paraId="5E018DD0" w14:textId="77777777" w:rsidR="00D130B3" w:rsidRPr="00812C71" w:rsidRDefault="00D130B3" w:rsidP="00846D90">
            <w:pPr>
              <w:rPr>
                <w:bCs/>
                <w:color w:val="000000"/>
                <w:sz w:val="16"/>
                <w:szCs w:val="16"/>
                <w:lang w:val="en-GB"/>
              </w:rPr>
            </w:pPr>
          </w:p>
          <w:p w14:paraId="6B9804D1" w14:textId="77777777" w:rsidR="00673B29" w:rsidRPr="00812C71" w:rsidRDefault="00673B29" w:rsidP="00846D90">
            <w:pPr>
              <w:rPr>
                <w:iCs/>
                <w:color w:val="000000"/>
                <w:sz w:val="16"/>
                <w:szCs w:val="16"/>
                <w:lang w:val="en-GB"/>
              </w:rPr>
            </w:pPr>
            <w:r w:rsidRPr="00812C71">
              <w:rPr>
                <w:iCs/>
                <w:color w:val="000000"/>
                <w:sz w:val="16"/>
                <w:szCs w:val="16"/>
                <w:lang w:val="en-GB"/>
              </w:rPr>
              <w:t>Barometer of Public Opinion (biannually)</w:t>
            </w:r>
          </w:p>
          <w:p w14:paraId="3B318527" w14:textId="77777777" w:rsidR="0099741A" w:rsidRPr="00812C71" w:rsidRDefault="0099741A" w:rsidP="00846D90">
            <w:pPr>
              <w:rPr>
                <w:b/>
                <w:iCs/>
                <w:color w:val="000000"/>
                <w:sz w:val="16"/>
                <w:szCs w:val="16"/>
                <w:lang w:val="en-GB"/>
              </w:rPr>
            </w:pPr>
          </w:p>
          <w:p w14:paraId="35050685" w14:textId="1D95BAF1" w:rsidR="0099741A" w:rsidRPr="00812C71" w:rsidRDefault="0099741A" w:rsidP="00846D90">
            <w:pPr>
              <w:rPr>
                <w:color w:val="000000"/>
                <w:sz w:val="16"/>
                <w:szCs w:val="16"/>
                <w:lang w:val="en-GB"/>
              </w:rPr>
            </w:pPr>
            <w:r w:rsidRPr="00812C71">
              <w:rPr>
                <w:color w:val="000000"/>
                <w:sz w:val="16"/>
                <w:szCs w:val="16"/>
                <w:lang w:val="en-GB"/>
              </w:rPr>
              <w:t xml:space="preserve">Reports, assessments, surveys, </w:t>
            </w:r>
            <w:r w:rsidR="00A04EB6" w:rsidRPr="00812C71">
              <w:rPr>
                <w:color w:val="000000"/>
                <w:sz w:val="16"/>
                <w:szCs w:val="16"/>
                <w:lang w:val="en-GB"/>
              </w:rPr>
              <w:t>UN</w:t>
            </w:r>
            <w:r w:rsidRPr="00812C71">
              <w:rPr>
                <w:color w:val="000000"/>
                <w:sz w:val="16"/>
                <w:szCs w:val="16"/>
                <w:lang w:val="en-GB"/>
              </w:rPr>
              <w:t>/UNDP data,</w:t>
            </w:r>
          </w:p>
          <w:p w14:paraId="51854DA9" w14:textId="692BFCAD" w:rsidR="0099741A" w:rsidRPr="00812C71" w:rsidRDefault="003D4C7C" w:rsidP="00846D90">
            <w:pPr>
              <w:rPr>
                <w:b/>
                <w:bCs/>
                <w:color w:val="000000"/>
                <w:sz w:val="16"/>
                <w:szCs w:val="16"/>
                <w:lang w:val="en-GB"/>
              </w:rPr>
            </w:pPr>
            <w:r w:rsidRPr="00812C71">
              <w:rPr>
                <w:color w:val="000000"/>
                <w:sz w:val="16"/>
                <w:szCs w:val="16"/>
                <w:lang w:val="en-GB"/>
              </w:rPr>
              <w:t>(</w:t>
            </w:r>
            <w:r w:rsidR="0099741A" w:rsidRPr="00812C71">
              <w:rPr>
                <w:color w:val="000000"/>
                <w:sz w:val="16"/>
                <w:szCs w:val="16"/>
                <w:lang w:val="en-GB"/>
              </w:rPr>
              <w:t>annually</w:t>
            </w:r>
            <w:r w:rsidRPr="00812C71">
              <w:rPr>
                <w:color w:val="000000"/>
                <w:sz w:val="16"/>
                <w:szCs w:val="16"/>
                <w:lang w:val="en-GB"/>
              </w:rPr>
              <w:t>)</w:t>
            </w:r>
          </w:p>
        </w:tc>
        <w:tc>
          <w:tcPr>
            <w:tcW w:w="1936" w:type="pct"/>
            <w:vMerge w:val="restart"/>
            <w:tcMar>
              <w:top w:w="72" w:type="dxa"/>
              <w:left w:w="144" w:type="dxa"/>
              <w:bottom w:w="72" w:type="dxa"/>
              <w:right w:w="144" w:type="dxa"/>
            </w:tcMar>
          </w:tcPr>
          <w:p w14:paraId="02012D81" w14:textId="049C5AF6" w:rsidR="00673B29" w:rsidRPr="00812C71" w:rsidRDefault="00673B29" w:rsidP="00846D90">
            <w:pPr>
              <w:rPr>
                <w:b/>
                <w:bCs/>
                <w:color w:val="000000"/>
                <w:sz w:val="16"/>
                <w:szCs w:val="16"/>
                <w:lang w:val="en-GB"/>
              </w:rPr>
            </w:pPr>
            <w:r w:rsidRPr="00812C71">
              <w:rPr>
                <w:b/>
                <w:bCs/>
                <w:color w:val="000000"/>
                <w:sz w:val="16"/>
                <w:szCs w:val="16"/>
                <w:lang w:val="en-GB"/>
              </w:rPr>
              <w:t xml:space="preserve">Output 3.1 </w:t>
            </w:r>
            <w:bookmarkStart w:id="4" w:name="_Hlk93615042"/>
            <w:r w:rsidRPr="00812C71">
              <w:rPr>
                <w:b/>
                <w:bCs/>
                <w:color w:val="000000"/>
                <w:sz w:val="16"/>
                <w:szCs w:val="16"/>
                <w:lang w:val="en-GB"/>
              </w:rPr>
              <w:t xml:space="preserve">Right holders, in particular vulnerable groups, including from regions with special status have improved livelihoods and access to decent </w:t>
            </w:r>
            <w:bookmarkEnd w:id="4"/>
            <w:r w:rsidRPr="00812C71">
              <w:rPr>
                <w:b/>
                <w:bCs/>
                <w:color w:val="000000"/>
                <w:sz w:val="16"/>
                <w:szCs w:val="16"/>
                <w:lang w:val="en-GB"/>
              </w:rPr>
              <w:t>jobs</w:t>
            </w:r>
          </w:p>
          <w:p w14:paraId="023B70EE" w14:textId="77777777" w:rsidR="00673B29" w:rsidRPr="00812C71" w:rsidRDefault="00673B29" w:rsidP="00846D90">
            <w:pPr>
              <w:rPr>
                <w:b/>
                <w:bCs/>
                <w:color w:val="000000"/>
                <w:sz w:val="16"/>
                <w:szCs w:val="16"/>
                <w:lang w:val="en-GB"/>
              </w:rPr>
            </w:pPr>
          </w:p>
          <w:p w14:paraId="3D67FD61" w14:textId="3DB5BF0F" w:rsidR="00673B29" w:rsidRPr="00812C71" w:rsidRDefault="00673B29" w:rsidP="00846D90">
            <w:pPr>
              <w:rPr>
                <w:color w:val="000000"/>
                <w:sz w:val="16"/>
                <w:szCs w:val="16"/>
                <w:lang w:val="en-GB"/>
              </w:rPr>
            </w:pPr>
            <w:r w:rsidRPr="00812C71">
              <w:rPr>
                <w:b/>
                <w:bCs/>
                <w:color w:val="000000"/>
                <w:sz w:val="16"/>
                <w:szCs w:val="16"/>
                <w:lang w:val="en-GB"/>
              </w:rPr>
              <w:t>Indicator 3.1.1</w:t>
            </w:r>
            <w:r w:rsidR="00362B90">
              <w:rPr>
                <w:b/>
                <w:bCs/>
                <w:color w:val="000000"/>
                <w:sz w:val="16"/>
                <w:szCs w:val="16"/>
                <w:lang w:val="en-GB"/>
              </w:rPr>
              <w:t>.</w:t>
            </w:r>
            <w:r w:rsidRPr="00812C71">
              <w:rPr>
                <w:color w:val="000000"/>
                <w:sz w:val="16"/>
                <w:szCs w:val="16"/>
                <w:lang w:val="en-GB"/>
              </w:rPr>
              <w:t xml:space="preserve"> Number of people benefitting from improved livelihoods </w:t>
            </w:r>
          </w:p>
          <w:p w14:paraId="59705570" w14:textId="3B26409B" w:rsidR="00673B29" w:rsidRPr="00812C71" w:rsidRDefault="00673B29" w:rsidP="00846D90">
            <w:pPr>
              <w:rPr>
                <w:color w:val="000000"/>
                <w:sz w:val="16"/>
                <w:szCs w:val="16"/>
                <w:lang w:val="en-GB"/>
              </w:rPr>
            </w:pPr>
            <w:r w:rsidRPr="00846D90">
              <w:rPr>
                <w:i/>
                <w:color w:val="000000"/>
                <w:sz w:val="16"/>
                <w:lang w:val="en-GB"/>
              </w:rPr>
              <w:t>Baseline</w:t>
            </w:r>
            <w:r w:rsidRPr="00812C71">
              <w:rPr>
                <w:color w:val="000000"/>
                <w:sz w:val="16"/>
                <w:szCs w:val="16"/>
                <w:lang w:val="en-GB"/>
              </w:rPr>
              <w:t>: 39,000</w:t>
            </w:r>
            <w:r w:rsidR="00362B90">
              <w:rPr>
                <w:color w:val="000000"/>
                <w:sz w:val="16"/>
                <w:szCs w:val="16"/>
                <w:lang w:val="en-GB"/>
              </w:rPr>
              <w:t>.</w:t>
            </w:r>
          </w:p>
          <w:p w14:paraId="6F93D050" w14:textId="5C0E91F1" w:rsidR="00673B29" w:rsidRPr="00812C71" w:rsidRDefault="00673B29" w:rsidP="00846D90">
            <w:pPr>
              <w:numPr>
                <w:ilvl w:val="0"/>
                <w:numId w:val="4"/>
              </w:numPr>
              <w:rPr>
                <w:color w:val="000000"/>
                <w:sz w:val="16"/>
                <w:szCs w:val="16"/>
                <w:lang w:val="en-GB"/>
              </w:rPr>
            </w:pPr>
            <w:r w:rsidRPr="00812C71">
              <w:rPr>
                <w:color w:val="000000"/>
                <w:sz w:val="16"/>
                <w:szCs w:val="16"/>
                <w:lang w:val="en-GB"/>
              </w:rPr>
              <w:t>Women</w:t>
            </w:r>
            <w:r w:rsidR="00362B90">
              <w:rPr>
                <w:color w:val="000000"/>
                <w:sz w:val="16"/>
                <w:szCs w:val="16"/>
                <w:lang w:val="en-GB"/>
              </w:rPr>
              <w:t>:</w:t>
            </w:r>
            <w:r w:rsidRPr="00812C71">
              <w:rPr>
                <w:color w:val="000000"/>
                <w:sz w:val="16"/>
                <w:szCs w:val="16"/>
                <w:lang w:val="en-GB"/>
              </w:rPr>
              <w:t xml:space="preserve"> 17,000</w:t>
            </w:r>
          </w:p>
          <w:p w14:paraId="14AB8879" w14:textId="3601C1C3" w:rsidR="00673B29" w:rsidRPr="00812C71" w:rsidRDefault="00673B29" w:rsidP="00846D90">
            <w:pPr>
              <w:numPr>
                <w:ilvl w:val="0"/>
                <w:numId w:val="4"/>
              </w:numPr>
              <w:rPr>
                <w:color w:val="000000"/>
                <w:sz w:val="16"/>
                <w:szCs w:val="16"/>
                <w:lang w:val="en-GB"/>
              </w:rPr>
            </w:pPr>
            <w:r w:rsidRPr="00812C71">
              <w:rPr>
                <w:color w:val="000000"/>
                <w:sz w:val="16"/>
                <w:szCs w:val="16"/>
                <w:lang w:val="en-GB"/>
              </w:rPr>
              <w:t>Youth</w:t>
            </w:r>
            <w:r w:rsidR="00362B90">
              <w:rPr>
                <w:color w:val="000000"/>
                <w:sz w:val="16"/>
                <w:szCs w:val="16"/>
                <w:lang w:val="en-GB"/>
              </w:rPr>
              <w:t>:</w:t>
            </w:r>
            <w:r w:rsidRPr="00812C71">
              <w:rPr>
                <w:color w:val="000000"/>
                <w:sz w:val="16"/>
                <w:szCs w:val="16"/>
                <w:lang w:val="en-GB"/>
              </w:rPr>
              <w:t xml:space="preserve"> 10,000</w:t>
            </w:r>
          </w:p>
          <w:p w14:paraId="139F43BB" w14:textId="7C732F4D" w:rsidR="00673B29" w:rsidRPr="00812C71" w:rsidRDefault="00673B29" w:rsidP="00846D90">
            <w:pPr>
              <w:numPr>
                <w:ilvl w:val="0"/>
                <w:numId w:val="4"/>
              </w:numPr>
              <w:rPr>
                <w:color w:val="000000"/>
                <w:sz w:val="16"/>
                <w:szCs w:val="16"/>
                <w:lang w:val="en-GB"/>
              </w:rPr>
            </w:pPr>
            <w:r w:rsidRPr="00812C71">
              <w:rPr>
                <w:color w:val="000000"/>
                <w:sz w:val="16"/>
                <w:szCs w:val="16"/>
                <w:lang w:val="en-GB"/>
              </w:rPr>
              <w:t>Disability</w:t>
            </w:r>
            <w:r w:rsidR="00362B90">
              <w:rPr>
                <w:color w:val="000000"/>
                <w:sz w:val="16"/>
                <w:szCs w:val="16"/>
                <w:lang w:val="en-GB"/>
              </w:rPr>
              <w:t>:</w:t>
            </w:r>
            <w:r w:rsidRPr="00812C71">
              <w:rPr>
                <w:color w:val="000000"/>
                <w:sz w:val="16"/>
                <w:szCs w:val="16"/>
                <w:lang w:val="en-GB"/>
              </w:rPr>
              <w:t xml:space="preserve"> 2,700</w:t>
            </w:r>
          </w:p>
          <w:p w14:paraId="5FF61222" w14:textId="69EA9887" w:rsidR="00673B29" w:rsidRPr="00812C71" w:rsidRDefault="00673B29" w:rsidP="00846D90">
            <w:pPr>
              <w:numPr>
                <w:ilvl w:val="0"/>
                <w:numId w:val="4"/>
              </w:numPr>
              <w:rPr>
                <w:color w:val="000000"/>
                <w:sz w:val="16"/>
                <w:szCs w:val="16"/>
                <w:lang w:val="en-GB"/>
              </w:rPr>
            </w:pPr>
            <w:r w:rsidRPr="00812C71">
              <w:rPr>
                <w:color w:val="000000"/>
                <w:sz w:val="16"/>
                <w:szCs w:val="16"/>
                <w:lang w:val="en-GB"/>
              </w:rPr>
              <w:t>Refugees</w:t>
            </w:r>
            <w:r w:rsidR="00362B90">
              <w:rPr>
                <w:color w:val="000000"/>
                <w:sz w:val="16"/>
                <w:szCs w:val="16"/>
                <w:lang w:val="en-GB"/>
              </w:rPr>
              <w:t>:</w:t>
            </w:r>
            <w:r w:rsidRPr="00812C71">
              <w:rPr>
                <w:color w:val="000000"/>
                <w:sz w:val="16"/>
                <w:szCs w:val="16"/>
                <w:lang w:val="en-GB"/>
              </w:rPr>
              <w:t xml:space="preserve"> 0</w:t>
            </w:r>
          </w:p>
          <w:p w14:paraId="7E227AD7" w14:textId="67EA611C" w:rsidR="00673B29" w:rsidRPr="00812C71" w:rsidRDefault="00673B29" w:rsidP="00846D90">
            <w:pPr>
              <w:numPr>
                <w:ilvl w:val="0"/>
                <w:numId w:val="4"/>
              </w:numPr>
              <w:rPr>
                <w:color w:val="000000"/>
                <w:sz w:val="16"/>
                <w:szCs w:val="16"/>
                <w:lang w:val="en-GB"/>
              </w:rPr>
            </w:pPr>
            <w:r w:rsidRPr="00812C71">
              <w:rPr>
                <w:color w:val="000000"/>
                <w:sz w:val="16"/>
                <w:szCs w:val="16"/>
                <w:lang w:val="en-GB"/>
              </w:rPr>
              <w:t>People from regions with special status</w:t>
            </w:r>
            <w:r w:rsidR="00362B90">
              <w:rPr>
                <w:color w:val="000000"/>
                <w:sz w:val="16"/>
                <w:szCs w:val="16"/>
                <w:lang w:val="en-GB"/>
              </w:rPr>
              <w:t>:</w:t>
            </w:r>
            <w:r w:rsidRPr="00812C71">
              <w:rPr>
                <w:color w:val="000000"/>
                <w:sz w:val="16"/>
                <w:szCs w:val="16"/>
                <w:lang w:val="en-GB"/>
              </w:rPr>
              <w:t xml:space="preserve"> 15,000</w:t>
            </w:r>
          </w:p>
          <w:p w14:paraId="0BCF77CE" w14:textId="77777777" w:rsidR="00673B29" w:rsidRPr="00812C71" w:rsidRDefault="00673B29" w:rsidP="00846D90">
            <w:pPr>
              <w:rPr>
                <w:color w:val="000000"/>
                <w:sz w:val="16"/>
                <w:szCs w:val="16"/>
                <w:lang w:val="en-GB"/>
              </w:rPr>
            </w:pPr>
          </w:p>
          <w:p w14:paraId="3133CA51" w14:textId="77777777" w:rsidR="00673B29" w:rsidRPr="00812C71" w:rsidRDefault="00673B29" w:rsidP="00846D90">
            <w:pPr>
              <w:rPr>
                <w:color w:val="000000"/>
                <w:sz w:val="16"/>
                <w:szCs w:val="16"/>
                <w:lang w:val="en-GB"/>
              </w:rPr>
            </w:pPr>
            <w:r w:rsidRPr="00846D90">
              <w:rPr>
                <w:i/>
                <w:color w:val="000000"/>
                <w:sz w:val="16"/>
                <w:lang w:val="en-GB"/>
              </w:rPr>
              <w:t>Target</w:t>
            </w:r>
            <w:r w:rsidRPr="00812C71">
              <w:rPr>
                <w:color w:val="000000"/>
                <w:sz w:val="16"/>
                <w:szCs w:val="16"/>
                <w:lang w:val="en-GB"/>
              </w:rPr>
              <w:t>: 49,000</w:t>
            </w:r>
          </w:p>
          <w:p w14:paraId="39C4450F" w14:textId="259C68DB" w:rsidR="00673B29" w:rsidRPr="00812C71" w:rsidRDefault="00673B29" w:rsidP="00846D90">
            <w:pPr>
              <w:numPr>
                <w:ilvl w:val="0"/>
                <w:numId w:val="4"/>
              </w:numPr>
              <w:rPr>
                <w:color w:val="000000"/>
                <w:sz w:val="16"/>
                <w:szCs w:val="16"/>
                <w:lang w:val="en-GB"/>
              </w:rPr>
            </w:pPr>
            <w:r w:rsidRPr="00812C71">
              <w:rPr>
                <w:color w:val="000000"/>
                <w:sz w:val="16"/>
                <w:szCs w:val="16"/>
                <w:lang w:val="en-GB"/>
              </w:rPr>
              <w:t>Women</w:t>
            </w:r>
            <w:r w:rsidR="00362B90">
              <w:rPr>
                <w:color w:val="000000"/>
                <w:sz w:val="16"/>
                <w:szCs w:val="16"/>
                <w:lang w:val="en-GB"/>
              </w:rPr>
              <w:t>:</w:t>
            </w:r>
            <w:r w:rsidRPr="00812C71">
              <w:rPr>
                <w:color w:val="000000"/>
                <w:sz w:val="16"/>
                <w:szCs w:val="16"/>
                <w:lang w:val="en-GB"/>
              </w:rPr>
              <w:t xml:space="preserve"> 21,000</w:t>
            </w:r>
          </w:p>
          <w:p w14:paraId="399A360D" w14:textId="7C6F72CB" w:rsidR="00673B29" w:rsidRPr="00812C71" w:rsidRDefault="00673B29" w:rsidP="00846D90">
            <w:pPr>
              <w:numPr>
                <w:ilvl w:val="0"/>
                <w:numId w:val="4"/>
              </w:numPr>
              <w:rPr>
                <w:color w:val="000000"/>
                <w:sz w:val="16"/>
                <w:szCs w:val="16"/>
                <w:lang w:val="en-GB"/>
              </w:rPr>
            </w:pPr>
            <w:r w:rsidRPr="00812C71">
              <w:rPr>
                <w:color w:val="000000"/>
                <w:sz w:val="16"/>
                <w:szCs w:val="16"/>
                <w:lang w:val="en-GB"/>
              </w:rPr>
              <w:t>Youth</w:t>
            </w:r>
            <w:r w:rsidR="00362B90">
              <w:rPr>
                <w:color w:val="000000"/>
                <w:sz w:val="16"/>
                <w:szCs w:val="16"/>
                <w:lang w:val="en-GB"/>
              </w:rPr>
              <w:t>:</w:t>
            </w:r>
            <w:r w:rsidRPr="00812C71">
              <w:rPr>
                <w:color w:val="000000"/>
                <w:sz w:val="16"/>
                <w:szCs w:val="16"/>
                <w:lang w:val="en-GB"/>
              </w:rPr>
              <w:t xml:space="preserve"> 13,000</w:t>
            </w:r>
          </w:p>
          <w:p w14:paraId="6C187640" w14:textId="5A93E2C3" w:rsidR="00673B29" w:rsidRPr="00812C71" w:rsidRDefault="00673B29" w:rsidP="00846D90">
            <w:pPr>
              <w:numPr>
                <w:ilvl w:val="0"/>
                <w:numId w:val="4"/>
              </w:numPr>
              <w:rPr>
                <w:color w:val="000000"/>
                <w:sz w:val="16"/>
                <w:szCs w:val="16"/>
                <w:lang w:val="en-GB"/>
              </w:rPr>
            </w:pPr>
            <w:r w:rsidRPr="00812C71">
              <w:rPr>
                <w:color w:val="000000"/>
                <w:sz w:val="16"/>
                <w:szCs w:val="16"/>
                <w:lang w:val="en-GB"/>
              </w:rPr>
              <w:t>Disability</w:t>
            </w:r>
            <w:r w:rsidR="00362B90">
              <w:rPr>
                <w:color w:val="000000"/>
                <w:sz w:val="16"/>
                <w:szCs w:val="16"/>
                <w:lang w:val="en-GB"/>
              </w:rPr>
              <w:t>:</w:t>
            </w:r>
            <w:r w:rsidRPr="00812C71">
              <w:rPr>
                <w:color w:val="000000"/>
                <w:sz w:val="16"/>
                <w:szCs w:val="16"/>
                <w:lang w:val="en-GB"/>
              </w:rPr>
              <w:t xml:space="preserve"> 3,400</w:t>
            </w:r>
          </w:p>
          <w:p w14:paraId="017D53D0" w14:textId="766F26FB" w:rsidR="00673B29" w:rsidRPr="00812C71" w:rsidRDefault="00673B29" w:rsidP="00846D90">
            <w:pPr>
              <w:numPr>
                <w:ilvl w:val="0"/>
                <w:numId w:val="4"/>
              </w:numPr>
              <w:rPr>
                <w:color w:val="000000"/>
                <w:sz w:val="16"/>
                <w:szCs w:val="16"/>
                <w:lang w:val="en-GB"/>
              </w:rPr>
            </w:pPr>
            <w:r w:rsidRPr="00812C71">
              <w:rPr>
                <w:color w:val="000000"/>
                <w:sz w:val="16"/>
                <w:szCs w:val="16"/>
                <w:lang w:val="en-GB"/>
              </w:rPr>
              <w:t>Refugees</w:t>
            </w:r>
            <w:r w:rsidR="00362B90">
              <w:rPr>
                <w:color w:val="000000"/>
                <w:sz w:val="16"/>
                <w:szCs w:val="16"/>
                <w:lang w:val="en-GB"/>
              </w:rPr>
              <w:t>:</w:t>
            </w:r>
            <w:r w:rsidRPr="00812C71">
              <w:rPr>
                <w:color w:val="000000"/>
                <w:sz w:val="16"/>
                <w:szCs w:val="16"/>
                <w:lang w:val="en-GB"/>
              </w:rPr>
              <w:t xml:space="preserve"> 500</w:t>
            </w:r>
          </w:p>
          <w:p w14:paraId="40050F08" w14:textId="21376AB7" w:rsidR="00673B29" w:rsidRPr="00812C71" w:rsidRDefault="00673B29" w:rsidP="00846D90">
            <w:pPr>
              <w:numPr>
                <w:ilvl w:val="0"/>
                <w:numId w:val="4"/>
              </w:numPr>
              <w:rPr>
                <w:color w:val="000000"/>
                <w:sz w:val="16"/>
                <w:szCs w:val="16"/>
                <w:lang w:val="en-GB"/>
              </w:rPr>
            </w:pPr>
            <w:r w:rsidRPr="00812C71">
              <w:rPr>
                <w:color w:val="000000"/>
                <w:sz w:val="16"/>
                <w:szCs w:val="16"/>
                <w:lang w:val="en-GB"/>
              </w:rPr>
              <w:t>People from regions with special status</w:t>
            </w:r>
            <w:r w:rsidR="00362B90">
              <w:rPr>
                <w:color w:val="000000"/>
                <w:sz w:val="16"/>
                <w:szCs w:val="16"/>
                <w:lang w:val="en-GB"/>
              </w:rPr>
              <w:t>:</w:t>
            </w:r>
            <w:r w:rsidRPr="00812C71">
              <w:rPr>
                <w:color w:val="000000"/>
                <w:sz w:val="16"/>
                <w:szCs w:val="16"/>
                <w:lang w:val="en-GB"/>
              </w:rPr>
              <w:t xml:space="preserve"> 19,000</w:t>
            </w:r>
          </w:p>
          <w:p w14:paraId="1D1E6FCA" w14:textId="649B4875" w:rsidR="00673B29" w:rsidRPr="00812C71" w:rsidRDefault="00673B29" w:rsidP="00846D90">
            <w:pPr>
              <w:rPr>
                <w:color w:val="000000"/>
                <w:sz w:val="16"/>
                <w:szCs w:val="16"/>
                <w:lang w:val="en-GB"/>
              </w:rPr>
            </w:pPr>
            <w:r w:rsidRPr="00846D90">
              <w:rPr>
                <w:i/>
                <w:color w:val="000000"/>
                <w:sz w:val="16"/>
                <w:lang w:val="en-GB"/>
              </w:rPr>
              <w:t>Source</w:t>
            </w:r>
            <w:r w:rsidRPr="00812C71">
              <w:rPr>
                <w:color w:val="000000"/>
                <w:sz w:val="16"/>
                <w:szCs w:val="16"/>
                <w:lang w:val="en-GB"/>
              </w:rPr>
              <w:t xml:space="preserve">: </w:t>
            </w:r>
            <w:r w:rsidR="00597D21" w:rsidRPr="00812C71">
              <w:rPr>
                <w:color w:val="000000"/>
                <w:sz w:val="16"/>
                <w:szCs w:val="16"/>
                <w:lang w:val="en-GB"/>
              </w:rPr>
              <w:t xml:space="preserve">National Employment Agency, </w:t>
            </w:r>
            <w:r w:rsidRPr="00812C71">
              <w:rPr>
                <w:color w:val="000000"/>
                <w:sz w:val="16"/>
                <w:szCs w:val="16"/>
                <w:lang w:val="en-GB"/>
              </w:rPr>
              <w:t>UNDP reports</w:t>
            </w:r>
          </w:p>
          <w:p w14:paraId="33B35B12" w14:textId="77777777" w:rsidR="00673B29" w:rsidRPr="00812C71" w:rsidRDefault="00673B29" w:rsidP="00846D90">
            <w:pPr>
              <w:rPr>
                <w:color w:val="000000"/>
                <w:sz w:val="16"/>
                <w:szCs w:val="16"/>
                <w:lang w:val="en-GB"/>
              </w:rPr>
            </w:pPr>
          </w:p>
          <w:p w14:paraId="02B98E58" w14:textId="510588C9" w:rsidR="00673B29" w:rsidRPr="00812C71" w:rsidRDefault="00673B29" w:rsidP="00846D90">
            <w:pPr>
              <w:rPr>
                <w:color w:val="000000"/>
                <w:sz w:val="16"/>
                <w:szCs w:val="16"/>
                <w:lang w:val="en-GB"/>
              </w:rPr>
            </w:pPr>
            <w:r w:rsidRPr="00812C71">
              <w:rPr>
                <w:b/>
                <w:bCs/>
                <w:color w:val="000000"/>
                <w:sz w:val="16"/>
                <w:szCs w:val="16"/>
                <w:lang w:val="en-GB"/>
              </w:rPr>
              <w:t>Indicator 3.1.2</w:t>
            </w:r>
            <w:r w:rsidR="00362B90">
              <w:rPr>
                <w:b/>
                <w:bCs/>
                <w:color w:val="000000"/>
                <w:sz w:val="16"/>
                <w:szCs w:val="16"/>
                <w:lang w:val="en-GB"/>
              </w:rPr>
              <w:t>.</w:t>
            </w:r>
            <w:r w:rsidRPr="00812C71">
              <w:rPr>
                <w:color w:val="000000"/>
                <w:sz w:val="16"/>
                <w:szCs w:val="16"/>
                <w:lang w:val="en-GB"/>
              </w:rPr>
              <w:t xml:space="preserve"> Innovative learning model developed to bridge skills gap and labo</w:t>
            </w:r>
            <w:r w:rsidR="00362B90">
              <w:rPr>
                <w:color w:val="000000"/>
                <w:sz w:val="16"/>
                <w:szCs w:val="16"/>
                <w:lang w:val="en-GB"/>
              </w:rPr>
              <w:t>u</w:t>
            </w:r>
            <w:r w:rsidRPr="00812C71">
              <w:rPr>
                <w:color w:val="000000"/>
                <w:sz w:val="16"/>
                <w:szCs w:val="16"/>
                <w:lang w:val="en-GB"/>
              </w:rPr>
              <w:t>r market demand</w:t>
            </w:r>
            <w:r w:rsidR="00362B90">
              <w:rPr>
                <w:color w:val="000000"/>
                <w:sz w:val="16"/>
                <w:szCs w:val="16"/>
                <w:lang w:val="en-GB"/>
              </w:rPr>
              <w:t>.</w:t>
            </w:r>
          </w:p>
          <w:p w14:paraId="2396806A" w14:textId="77777777" w:rsidR="00673B29" w:rsidRPr="00812C71" w:rsidRDefault="00673B29" w:rsidP="00846D90">
            <w:pPr>
              <w:rPr>
                <w:color w:val="000000"/>
                <w:sz w:val="16"/>
                <w:szCs w:val="16"/>
                <w:lang w:val="en-GB"/>
              </w:rPr>
            </w:pPr>
            <w:r w:rsidRPr="00846D90">
              <w:rPr>
                <w:i/>
                <w:color w:val="000000"/>
                <w:sz w:val="16"/>
                <w:lang w:val="en-GB"/>
              </w:rPr>
              <w:t>Baseline</w:t>
            </w:r>
            <w:r w:rsidRPr="00812C71">
              <w:rPr>
                <w:color w:val="000000"/>
                <w:sz w:val="16"/>
                <w:szCs w:val="16"/>
                <w:lang w:val="en-GB"/>
              </w:rPr>
              <w:t>: model not in place</w:t>
            </w:r>
          </w:p>
          <w:p w14:paraId="5FC9300F" w14:textId="77777777" w:rsidR="00673B29" w:rsidRPr="00812C71" w:rsidRDefault="00673B29" w:rsidP="00846D90">
            <w:pPr>
              <w:rPr>
                <w:color w:val="000000"/>
                <w:sz w:val="16"/>
                <w:szCs w:val="16"/>
                <w:lang w:val="en-GB"/>
              </w:rPr>
            </w:pPr>
            <w:r w:rsidRPr="00846D90">
              <w:rPr>
                <w:i/>
                <w:color w:val="000000"/>
                <w:sz w:val="16"/>
                <w:lang w:val="en-GB"/>
              </w:rPr>
              <w:t>Target</w:t>
            </w:r>
            <w:r w:rsidRPr="00812C71">
              <w:rPr>
                <w:color w:val="000000"/>
                <w:sz w:val="16"/>
                <w:szCs w:val="16"/>
                <w:lang w:val="en-GB"/>
              </w:rPr>
              <w:t xml:space="preserve">: model in place </w:t>
            </w:r>
          </w:p>
          <w:p w14:paraId="4445A037" w14:textId="463F2D8A" w:rsidR="00673B29" w:rsidRPr="00812C71" w:rsidRDefault="00673B29" w:rsidP="00846D90">
            <w:pPr>
              <w:rPr>
                <w:color w:val="000000"/>
                <w:sz w:val="16"/>
                <w:szCs w:val="16"/>
                <w:lang w:val="en-GB"/>
              </w:rPr>
            </w:pPr>
            <w:r w:rsidRPr="00846D90">
              <w:rPr>
                <w:i/>
                <w:color w:val="000000"/>
                <w:sz w:val="16"/>
                <w:lang w:val="en-GB"/>
              </w:rPr>
              <w:t>Source</w:t>
            </w:r>
            <w:r w:rsidRPr="00812C71">
              <w:rPr>
                <w:color w:val="000000"/>
                <w:sz w:val="16"/>
                <w:szCs w:val="16"/>
                <w:lang w:val="en-GB"/>
              </w:rPr>
              <w:t>:</w:t>
            </w:r>
            <w:r w:rsidR="00597D21" w:rsidRPr="00812C71">
              <w:rPr>
                <w:color w:val="000000"/>
                <w:sz w:val="16"/>
                <w:szCs w:val="16"/>
                <w:lang w:val="en-GB"/>
              </w:rPr>
              <w:t xml:space="preserve"> Ministry of Education,</w:t>
            </w:r>
            <w:r w:rsidRPr="00812C71">
              <w:rPr>
                <w:color w:val="000000"/>
                <w:sz w:val="16"/>
                <w:szCs w:val="16"/>
                <w:lang w:val="en-GB"/>
              </w:rPr>
              <w:t xml:space="preserve"> UNDP reports</w:t>
            </w:r>
          </w:p>
          <w:p w14:paraId="3E2045FB" w14:textId="77777777" w:rsidR="00673B29" w:rsidRPr="00812C71" w:rsidRDefault="00673B29" w:rsidP="00846D90">
            <w:pPr>
              <w:rPr>
                <w:color w:val="000000"/>
                <w:sz w:val="16"/>
                <w:szCs w:val="16"/>
                <w:lang w:val="en-GB"/>
              </w:rPr>
            </w:pPr>
          </w:p>
          <w:p w14:paraId="77298C84" w14:textId="5C5D6907" w:rsidR="00673B29" w:rsidRPr="00812C71" w:rsidRDefault="00673B29" w:rsidP="00846D90">
            <w:pPr>
              <w:rPr>
                <w:color w:val="000000"/>
                <w:sz w:val="16"/>
                <w:szCs w:val="16"/>
                <w:lang w:val="en-GB"/>
              </w:rPr>
            </w:pPr>
            <w:r w:rsidRPr="00812C71">
              <w:rPr>
                <w:b/>
                <w:bCs/>
                <w:color w:val="000000"/>
                <w:sz w:val="16"/>
                <w:szCs w:val="16"/>
                <w:lang w:val="en-GB"/>
              </w:rPr>
              <w:t>Indicator 3.1.3</w:t>
            </w:r>
            <w:r w:rsidR="00362B90">
              <w:rPr>
                <w:b/>
                <w:bCs/>
                <w:color w:val="000000"/>
                <w:sz w:val="16"/>
                <w:szCs w:val="16"/>
                <w:lang w:val="en-GB"/>
              </w:rPr>
              <w:t>.</w:t>
            </w:r>
            <w:r w:rsidRPr="00812C71">
              <w:rPr>
                <w:color w:val="000000"/>
                <w:sz w:val="16"/>
                <w:szCs w:val="16"/>
                <w:lang w:val="en-GB"/>
              </w:rPr>
              <w:t xml:space="preserve"> Number of new jobs created, with a focus on youth and women, including in special status regions</w:t>
            </w:r>
            <w:r w:rsidR="00362B90">
              <w:rPr>
                <w:color w:val="000000"/>
                <w:sz w:val="16"/>
                <w:szCs w:val="16"/>
                <w:lang w:val="en-GB"/>
              </w:rPr>
              <w:t>.</w:t>
            </w:r>
            <w:r w:rsidRPr="00812C71">
              <w:rPr>
                <w:color w:val="000000"/>
                <w:sz w:val="16"/>
                <w:szCs w:val="16"/>
                <w:lang w:val="en-GB"/>
              </w:rPr>
              <w:t> </w:t>
            </w:r>
          </w:p>
          <w:p w14:paraId="10009818" w14:textId="77777777" w:rsidR="00673B29" w:rsidRPr="00812C71" w:rsidRDefault="00673B29" w:rsidP="00846D90">
            <w:pPr>
              <w:rPr>
                <w:color w:val="000000"/>
                <w:sz w:val="16"/>
                <w:szCs w:val="16"/>
                <w:lang w:val="en-GB"/>
              </w:rPr>
            </w:pPr>
            <w:r w:rsidRPr="00846D90">
              <w:rPr>
                <w:i/>
                <w:color w:val="000000"/>
                <w:sz w:val="16"/>
                <w:lang w:val="en-GB"/>
              </w:rPr>
              <w:t>Baseline</w:t>
            </w:r>
            <w:r w:rsidRPr="00812C71">
              <w:rPr>
                <w:color w:val="000000"/>
                <w:sz w:val="16"/>
                <w:szCs w:val="16"/>
                <w:lang w:val="en-GB"/>
              </w:rPr>
              <w:t>: 1,910</w:t>
            </w:r>
          </w:p>
          <w:p w14:paraId="471C1FA0" w14:textId="5BED53D1" w:rsidR="00673B29" w:rsidRPr="00812C71" w:rsidRDefault="00673B29" w:rsidP="00846D90">
            <w:pPr>
              <w:numPr>
                <w:ilvl w:val="0"/>
                <w:numId w:val="4"/>
              </w:numPr>
              <w:rPr>
                <w:color w:val="000000"/>
                <w:sz w:val="16"/>
                <w:szCs w:val="16"/>
                <w:lang w:val="en-GB"/>
              </w:rPr>
            </w:pPr>
            <w:r w:rsidRPr="00812C71">
              <w:rPr>
                <w:color w:val="000000"/>
                <w:sz w:val="16"/>
                <w:szCs w:val="16"/>
                <w:lang w:val="en-GB"/>
              </w:rPr>
              <w:t>Women</w:t>
            </w:r>
            <w:r w:rsidR="00362B90">
              <w:rPr>
                <w:color w:val="000000"/>
                <w:sz w:val="16"/>
                <w:szCs w:val="16"/>
                <w:lang w:val="en-GB"/>
              </w:rPr>
              <w:t xml:space="preserve">: </w:t>
            </w:r>
            <w:r w:rsidRPr="00812C71">
              <w:rPr>
                <w:color w:val="000000"/>
                <w:sz w:val="16"/>
                <w:szCs w:val="16"/>
                <w:lang w:val="en-GB"/>
              </w:rPr>
              <w:t>1,176</w:t>
            </w:r>
          </w:p>
          <w:p w14:paraId="1CF61386" w14:textId="6FFE977D" w:rsidR="00673B29" w:rsidRPr="00812C71" w:rsidRDefault="00673B29" w:rsidP="00846D90">
            <w:pPr>
              <w:numPr>
                <w:ilvl w:val="0"/>
                <w:numId w:val="4"/>
              </w:numPr>
              <w:rPr>
                <w:color w:val="000000"/>
                <w:sz w:val="16"/>
                <w:szCs w:val="16"/>
                <w:lang w:val="en-GB"/>
              </w:rPr>
            </w:pPr>
            <w:r w:rsidRPr="00812C71">
              <w:rPr>
                <w:color w:val="000000"/>
                <w:sz w:val="16"/>
                <w:szCs w:val="16"/>
                <w:lang w:val="en-GB"/>
              </w:rPr>
              <w:t>Youth</w:t>
            </w:r>
            <w:r w:rsidR="00362B90">
              <w:rPr>
                <w:color w:val="000000"/>
                <w:sz w:val="16"/>
                <w:szCs w:val="16"/>
                <w:lang w:val="en-GB"/>
              </w:rPr>
              <w:t xml:space="preserve">: </w:t>
            </w:r>
            <w:r w:rsidRPr="00812C71">
              <w:rPr>
                <w:color w:val="000000"/>
                <w:sz w:val="16"/>
                <w:szCs w:val="16"/>
                <w:lang w:val="en-GB"/>
              </w:rPr>
              <w:t>406</w:t>
            </w:r>
          </w:p>
          <w:p w14:paraId="2757B05B" w14:textId="15067978" w:rsidR="00673B29" w:rsidRPr="00812C71" w:rsidRDefault="00673B29" w:rsidP="00846D90">
            <w:pPr>
              <w:numPr>
                <w:ilvl w:val="0"/>
                <w:numId w:val="4"/>
              </w:numPr>
              <w:rPr>
                <w:color w:val="000000"/>
                <w:sz w:val="16"/>
                <w:szCs w:val="16"/>
                <w:lang w:val="en-GB"/>
              </w:rPr>
            </w:pPr>
            <w:r w:rsidRPr="00812C71">
              <w:rPr>
                <w:color w:val="000000"/>
                <w:sz w:val="16"/>
                <w:szCs w:val="16"/>
                <w:lang w:val="en-GB"/>
              </w:rPr>
              <w:t>Urban/rural</w:t>
            </w:r>
            <w:r w:rsidR="00362B90">
              <w:rPr>
                <w:color w:val="000000"/>
                <w:sz w:val="16"/>
                <w:szCs w:val="16"/>
                <w:lang w:val="en-GB"/>
              </w:rPr>
              <w:t>:</w:t>
            </w:r>
            <w:r w:rsidRPr="00812C71">
              <w:rPr>
                <w:color w:val="000000"/>
                <w:sz w:val="16"/>
                <w:szCs w:val="16"/>
                <w:lang w:val="en-GB"/>
              </w:rPr>
              <w:t xml:space="preserve"> 0</w:t>
            </w:r>
          </w:p>
          <w:p w14:paraId="6A156122" w14:textId="346EA92A" w:rsidR="00673B29" w:rsidRPr="00812C71" w:rsidRDefault="00673B29" w:rsidP="00846D90">
            <w:pPr>
              <w:numPr>
                <w:ilvl w:val="0"/>
                <w:numId w:val="4"/>
              </w:numPr>
              <w:rPr>
                <w:color w:val="000000"/>
                <w:sz w:val="16"/>
                <w:szCs w:val="16"/>
                <w:lang w:val="en-GB"/>
              </w:rPr>
            </w:pPr>
            <w:r w:rsidRPr="00812C71">
              <w:rPr>
                <w:color w:val="000000"/>
                <w:sz w:val="16"/>
                <w:szCs w:val="16"/>
                <w:lang w:val="en-GB"/>
              </w:rPr>
              <w:t>Green jobs</w:t>
            </w:r>
            <w:r w:rsidR="00362B90">
              <w:rPr>
                <w:color w:val="000000"/>
                <w:sz w:val="16"/>
                <w:szCs w:val="16"/>
                <w:lang w:val="en-GB"/>
              </w:rPr>
              <w:t>:</w:t>
            </w:r>
            <w:r w:rsidRPr="00812C71">
              <w:rPr>
                <w:color w:val="000000"/>
                <w:sz w:val="16"/>
                <w:szCs w:val="16"/>
                <w:lang w:val="en-GB"/>
              </w:rPr>
              <w:t xml:space="preserve"> 262</w:t>
            </w:r>
          </w:p>
          <w:p w14:paraId="513C3988" w14:textId="145C8F6B" w:rsidR="00673B29" w:rsidRPr="00812C71" w:rsidRDefault="00673B29" w:rsidP="00846D90">
            <w:pPr>
              <w:numPr>
                <w:ilvl w:val="0"/>
                <w:numId w:val="4"/>
              </w:numPr>
              <w:rPr>
                <w:color w:val="000000"/>
                <w:sz w:val="16"/>
                <w:szCs w:val="16"/>
                <w:lang w:val="en-GB"/>
              </w:rPr>
            </w:pPr>
            <w:r w:rsidRPr="00812C71">
              <w:rPr>
                <w:color w:val="000000"/>
                <w:sz w:val="16"/>
                <w:szCs w:val="16"/>
                <w:lang w:val="en-GB"/>
              </w:rPr>
              <w:t>Migrants and returnees</w:t>
            </w:r>
            <w:r w:rsidR="00362B90">
              <w:rPr>
                <w:color w:val="000000"/>
                <w:sz w:val="16"/>
                <w:szCs w:val="16"/>
                <w:lang w:val="en-GB"/>
              </w:rPr>
              <w:t>:</w:t>
            </w:r>
            <w:r w:rsidRPr="00812C71">
              <w:rPr>
                <w:color w:val="000000"/>
                <w:sz w:val="16"/>
                <w:szCs w:val="16"/>
                <w:lang w:val="en-GB"/>
              </w:rPr>
              <w:t xml:space="preserve"> 103</w:t>
            </w:r>
          </w:p>
          <w:p w14:paraId="0E77EAA1" w14:textId="3DF6C992" w:rsidR="00673B29" w:rsidRPr="00812C71" w:rsidRDefault="00673B29" w:rsidP="00846D90">
            <w:pPr>
              <w:numPr>
                <w:ilvl w:val="0"/>
                <w:numId w:val="4"/>
              </w:numPr>
              <w:rPr>
                <w:color w:val="000000"/>
                <w:sz w:val="16"/>
                <w:szCs w:val="16"/>
                <w:lang w:val="en-GB"/>
              </w:rPr>
            </w:pPr>
            <w:r w:rsidRPr="00812C71">
              <w:rPr>
                <w:color w:val="000000"/>
                <w:sz w:val="16"/>
                <w:szCs w:val="16"/>
                <w:lang w:val="en-GB"/>
              </w:rPr>
              <w:t>Refugees</w:t>
            </w:r>
            <w:r w:rsidR="00362B90">
              <w:rPr>
                <w:color w:val="000000"/>
                <w:sz w:val="16"/>
                <w:szCs w:val="16"/>
                <w:lang w:val="en-GB"/>
              </w:rPr>
              <w:t>:</w:t>
            </w:r>
            <w:r w:rsidRPr="00812C71">
              <w:rPr>
                <w:color w:val="000000"/>
                <w:sz w:val="16"/>
                <w:szCs w:val="16"/>
                <w:lang w:val="en-GB"/>
              </w:rPr>
              <w:t xml:space="preserve"> 0</w:t>
            </w:r>
          </w:p>
          <w:p w14:paraId="2970DC42" w14:textId="3F9FCDBD" w:rsidR="00673B29" w:rsidRPr="00812C71" w:rsidRDefault="00673B29" w:rsidP="00846D90">
            <w:pPr>
              <w:numPr>
                <w:ilvl w:val="0"/>
                <w:numId w:val="4"/>
              </w:numPr>
              <w:rPr>
                <w:color w:val="000000"/>
                <w:sz w:val="16"/>
                <w:szCs w:val="16"/>
                <w:lang w:val="en-GB"/>
              </w:rPr>
            </w:pPr>
            <w:r w:rsidRPr="00812C71">
              <w:rPr>
                <w:color w:val="000000"/>
                <w:sz w:val="16"/>
                <w:szCs w:val="16"/>
                <w:lang w:val="en-GB"/>
              </w:rPr>
              <w:t>People from special status regions</w:t>
            </w:r>
            <w:r w:rsidR="00362B90">
              <w:rPr>
                <w:color w:val="000000"/>
                <w:sz w:val="16"/>
                <w:szCs w:val="16"/>
                <w:lang w:val="en-GB"/>
              </w:rPr>
              <w:t>:</w:t>
            </w:r>
            <w:r w:rsidRPr="00812C71">
              <w:rPr>
                <w:color w:val="000000"/>
                <w:sz w:val="16"/>
                <w:szCs w:val="16"/>
                <w:lang w:val="en-GB"/>
              </w:rPr>
              <w:t xml:space="preserve"> 783</w:t>
            </w:r>
          </w:p>
          <w:p w14:paraId="69BEAB89" w14:textId="77777777" w:rsidR="00673B29" w:rsidRPr="00812C71" w:rsidRDefault="00673B29" w:rsidP="00846D90">
            <w:pPr>
              <w:rPr>
                <w:color w:val="000000"/>
                <w:sz w:val="16"/>
                <w:szCs w:val="16"/>
                <w:lang w:val="en-GB"/>
              </w:rPr>
            </w:pPr>
          </w:p>
          <w:p w14:paraId="52C7A59F" w14:textId="77777777" w:rsidR="00673B29" w:rsidRPr="00812C71" w:rsidRDefault="00673B29" w:rsidP="00846D90">
            <w:pPr>
              <w:rPr>
                <w:color w:val="000000"/>
                <w:sz w:val="16"/>
                <w:szCs w:val="16"/>
                <w:lang w:val="en-GB"/>
              </w:rPr>
            </w:pPr>
            <w:r w:rsidRPr="00846D90">
              <w:rPr>
                <w:i/>
                <w:color w:val="000000"/>
                <w:sz w:val="16"/>
                <w:lang w:val="en-GB"/>
              </w:rPr>
              <w:t>Target</w:t>
            </w:r>
            <w:r w:rsidRPr="00812C71">
              <w:rPr>
                <w:color w:val="000000"/>
                <w:sz w:val="16"/>
                <w:szCs w:val="16"/>
                <w:lang w:val="en-GB"/>
              </w:rPr>
              <w:t>: 4,800</w:t>
            </w:r>
          </w:p>
          <w:p w14:paraId="6AB00958" w14:textId="76CCB8A7" w:rsidR="00673B29" w:rsidRPr="00812C71" w:rsidRDefault="00673B29" w:rsidP="00846D90">
            <w:pPr>
              <w:numPr>
                <w:ilvl w:val="0"/>
                <w:numId w:val="4"/>
              </w:numPr>
              <w:rPr>
                <w:color w:val="000000"/>
                <w:sz w:val="16"/>
                <w:szCs w:val="16"/>
                <w:lang w:val="en-GB"/>
              </w:rPr>
            </w:pPr>
            <w:r w:rsidRPr="00812C71">
              <w:rPr>
                <w:color w:val="000000"/>
                <w:sz w:val="16"/>
                <w:szCs w:val="16"/>
                <w:lang w:val="en-GB"/>
              </w:rPr>
              <w:t>Women</w:t>
            </w:r>
            <w:r w:rsidR="00362B90">
              <w:rPr>
                <w:color w:val="000000"/>
                <w:sz w:val="16"/>
                <w:szCs w:val="16"/>
                <w:lang w:val="en-GB"/>
              </w:rPr>
              <w:t xml:space="preserve">: </w:t>
            </w:r>
            <w:r w:rsidRPr="00812C71">
              <w:rPr>
                <w:color w:val="000000"/>
                <w:sz w:val="16"/>
                <w:szCs w:val="16"/>
                <w:lang w:val="en-GB"/>
              </w:rPr>
              <w:t>2,900</w:t>
            </w:r>
          </w:p>
          <w:p w14:paraId="7E6362CF" w14:textId="069306F7" w:rsidR="00673B29" w:rsidRPr="00812C71" w:rsidRDefault="00673B29" w:rsidP="00846D90">
            <w:pPr>
              <w:numPr>
                <w:ilvl w:val="0"/>
                <w:numId w:val="4"/>
              </w:numPr>
              <w:rPr>
                <w:color w:val="000000"/>
                <w:sz w:val="16"/>
                <w:szCs w:val="16"/>
                <w:lang w:val="en-GB"/>
              </w:rPr>
            </w:pPr>
            <w:r w:rsidRPr="00812C71">
              <w:rPr>
                <w:color w:val="000000"/>
                <w:sz w:val="16"/>
                <w:szCs w:val="16"/>
                <w:lang w:val="en-GB"/>
              </w:rPr>
              <w:t>Youth</w:t>
            </w:r>
            <w:r w:rsidR="00362B90">
              <w:rPr>
                <w:color w:val="000000"/>
                <w:sz w:val="16"/>
                <w:szCs w:val="16"/>
                <w:lang w:val="en-GB"/>
              </w:rPr>
              <w:t xml:space="preserve">: </w:t>
            </w:r>
            <w:r w:rsidRPr="00812C71">
              <w:rPr>
                <w:color w:val="000000"/>
                <w:sz w:val="16"/>
                <w:szCs w:val="16"/>
                <w:lang w:val="en-GB"/>
              </w:rPr>
              <w:t>1</w:t>
            </w:r>
            <w:r w:rsidR="00362B90">
              <w:rPr>
                <w:color w:val="000000"/>
                <w:sz w:val="16"/>
                <w:szCs w:val="16"/>
                <w:lang w:val="en-GB"/>
              </w:rPr>
              <w:t>,</w:t>
            </w:r>
            <w:r w:rsidRPr="00812C71">
              <w:rPr>
                <w:color w:val="000000"/>
                <w:sz w:val="16"/>
                <w:szCs w:val="16"/>
                <w:lang w:val="en-GB"/>
              </w:rPr>
              <w:t>000</w:t>
            </w:r>
          </w:p>
          <w:p w14:paraId="45D2AA57" w14:textId="657D06E9" w:rsidR="00673B29" w:rsidRPr="00812C71" w:rsidRDefault="00673B29" w:rsidP="00846D90">
            <w:pPr>
              <w:numPr>
                <w:ilvl w:val="0"/>
                <w:numId w:val="4"/>
              </w:numPr>
              <w:rPr>
                <w:color w:val="000000"/>
                <w:sz w:val="16"/>
                <w:szCs w:val="16"/>
                <w:lang w:val="en-GB"/>
              </w:rPr>
            </w:pPr>
            <w:r w:rsidRPr="00812C71">
              <w:rPr>
                <w:color w:val="000000"/>
                <w:sz w:val="16"/>
                <w:szCs w:val="16"/>
                <w:lang w:val="en-GB"/>
              </w:rPr>
              <w:t>Urban/rural</w:t>
            </w:r>
            <w:r w:rsidR="00362B90">
              <w:rPr>
                <w:color w:val="000000"/>
                <w:sz w:val="16"/>
                <w:szCs w:val="16"/>
                <w:lang w:val="en-GB"/>
              </w:rPr>
              <w:t>:</w:t>
            </w:r>
            <w:r w:rsidRPr="00812C71">
              <w:rPr>
                <w:color w:val="000000"/>
                <w:sz w:val="16"/>
                <w:szCs w:val="16"/>
                <w:lang w:val="en-GB"/>
              </w:rPr>
              <w:t xml:space="preserve"> 2,000/2,800</w:t>
            </w:r>
          </w:p>
          <w:p w14:paraId="3DDDB149" w14:textId="087EFC14" w:rsidR="00673B29" w:rsidRPr="00812C71" w:rsidRDefault="00673B29" w:rsidP="00846D90">
            <w:pPr>
              <w:numPr>
                <w:ilvl w:val="0"/>
                <w:numId w:val="4"/>
              </w:numPr>
              <w:rPr>
                <w:color w:val="000000"/>
                <w:sz w:val="16"/>
                <w:szCs w:val="16"/>
                <w:lang w:val="en-GB"/>
              </w:rPr>
            </w:pPr>
            <w:r w:rsidRPr="00812C71">
              <w:rPr>
                <w:color w:val="000000"/>
                <w:sz w:val="16"/>
                <w:szCs w:val="16"/>
                <w:lang w:val="en-GB"/>
              </w:rPr>
              <w:t>Green jobs</w:t>
            </w:r>
            <w:r w:rsidR="00362B90">
              <w:rPr>
                <w:color w:val="000000"/>
                <w:sz w:val="16"/>
                <w:szCs w:val="16"/>
                <w:lang w:val="en-GB"/>
              </w:rPr>
              <w:t>:</w:t>
            </w:r>
            <w:r w:rsidRPr="00812C71">
              <w:rPr>
                <w:color w:val="000000"/>
                <w:sz w:val="16"/>
                <w:szCs w:val="16"/>
                <w:lang w:val="en-GB"/>
              </w:rPr>
              <w:t xml:space="preserve"> 300</w:t>
            </w:r>
          </w:p>
          <w:p w14:paraId="7CE703A6" w14:textId="0A99402B" w:rsidR="00673B29" w:rsidRPr="00812C71" w:rsidRDefault="00673B29" w:rsidP="00846D90">
            <w:pPr>
              <w:numPr>
                <w:ilvl w:val="0"/>
                <w:numId w:val="4"/>
              </w:numPr>
              <w:rPr>
                <w:color w:val="000000"/>
                <w:sz w:val="16"/>
                <w:szCs w:val="16"/>
                <w:lang w:val="en-GB"/>
              </w:rPr>
            </w:pPr>
            <w:r w:rsidRPr="00812C71">
              <w:rPr>
                <w:color w:val="000000"/>
                <w:sz w:val="16"/>
                <w:szCs w:val="16"/>
                <w:lang w:val="en-GB"/>
              </w:rPr>
              <w:lastRenderedPageBreak/>
              <w:t>Migrants and returnees</w:t>
            </w:r>
            <w:r w:rsidR="00362B90">
              <w:rPr>
                <w:color w:val="000000"/>
                <w:sz w:val="16"/>
                <w:szCs w:val="16"/>
                <w:lang w:val="en-GB"/>
              </w:rPr>
              <w:t>:</w:t>
            </w:r>
            <w:r w:rsidRPr="00812C71">
              <w:rPr>
                <w:color w:val="000000"/>
                <w:sz w:val="16"/>
                <w:szCs w:val="16"/>
                <w:lang w:val="en-GB"/>
              </w:rPr>
              <w:t xml:space="preserve"> 240</w:t>
            </w:r>
          </w:p>
          <w:p w14:paraId="4583F81B" w14:textId="59182217" w:rsidR="00673B29" w:rsidRPr="00812C71" w:rsidRDefault="00673B29" w:rsidP="00846D90">
            <w:pPr>
              <w:numPr>
                <w:ilvl w:val="0"/>
                <w:numId w:val="4"/>
              </w:numPr>
              <w:rPr>
                <w:color w:val="000000"/>
                <w:sz w:val="16"/>
                <w:szCs w:val="16"/>
                <w:lang w:val="en-GB"/>
              </w:rPr>
            </w:pPr>
            <w:r w:rsidRPr="00812C71">
              <w:rPr>
                <w:color w:val="000000"/>
                <w:sz w:val="16"/>
                <w:szCs w:val="16"/>
                <w:lang w:val="en-GB"/>
              </w:rPr>
              <w:t>Refugees</w:t>
            </w:r>
            <w:r w:rsidR="00362B90">
              <w:rPr>
                <w:color w:val="000000"/>
                <w:sz w:val="16"/>
                <w:szCs w:val="16"/>
                <w:lang w:val="en-GB"/>
              </w:rPr>
              <w:t xml:space="preserve">: </w:t>
            </w:r>
            <w:r w:rsidR="00EA6037" w:rsidRPr="00EA6037">
              <w:rPr>
                <w:color w:val="000000"/>
                <w:sz w:val="16"/>
                <w:szCs w:val="16"/>
                <w:lang w:val="en-GB"/>
              </w:rPr>
              <w:t>200</w:t>
            </w:r>
            <w:r w:rsidRPr="00EA6037">
              <w:rPr>
                <w:color w:val="000000"/>
                <w:sz w:val="16"/>
                <w:szCs w:val="16"/>
                <w:lang w:val="en-GB"/>
              </w:rPr>
              <w:t xml:space="preserve"> </w:t>
            </w:r>
          </w:p>
          <w:p w14:paraId="72D206F0" w14:textId="5CBE07FF" w:rsidR="00673B29" w:rsidRPr="00812C71" w:rsidRDefault="00673B29" w:rsidP="00846D90">
            <w:pPr>
              <w:numPr>
                <w:ilvl w:val="0"/>
                <w:numId w:val="4"/>
              </w:numPr>
              <w:rPr>
                <w:color w:val="000000"/>
                <w:sz w:val="16"/>
                <w:szCs w:val="16"/>
                <w:lang w:val="en-GB"/>
              </w:rPr>
            </w:pPr>
            <w:r w:rsidRPr="00812C71">
              <w:rPr>
                <w:color w:val="000000"/>
                <w:sz w:val="16"/>
                <w:szCs w:val="16"/>
                <w:lang w:val="en-GB"/>
              </w:rPr>
              <w:t>People from regions with special status</w:t>
            </w:r>
            <w:r w:rsidR="00362B90">
              <w:rPr>
                <w:color w:val="000000"/>
                <w:sz w:val="16"/>
                <w:szCs w:val="16"/>
                <w:lang w:val="en-GB"/>
              </w:rPr>
              <w:t>:</w:t>
            </w:r>
            <w:r w:rsidRPr="00812C71">
              <w:rPr>
                <w:color w:val="000000"/>
                <w:sz w:val="16"/>
                <w:szCs w:val="16"/>
                <w:lang w:val="en-GB"/>
              </w:rPr>
              <w:t xml:space="preserve"> 2,000</w:t>
            </w:r>
          </w:p>
          <w:p w14:paraId="7E610AF0" w14:textId="273BE7F3" w:rsidR="00673B29" w:rsidRPr="00812C71" w:rsidRDefault="00673B29" w:rsidP="00846D90">
            <w:pPr>
              <w:rPr>
                <w:color w:val="000000"/>
                <w:sz w:val="16"/>
                <w:szCs w:val="16"/>
                <w:lang w:val="en-GB"/>
              </w:rPr>
            </w:pPr>
            <w:r w:rsidRPr="00846D90">
              <w:rPr>
                <w:i/>
                <w:color w:val="000000"/>
                <w:sz w:val="16"/>
                <w:lang w:val="en-GB"/>
              </w:rPr>
              <w:t>Source</w:t>
            </w:r>
            <w:r w:rsidRPr="00812C71">
              <w:rPr>
                <w:color w:val="000000"/>
                <w:sz w:val="16"/>
                <w:szCs w:val="16"/>
                <w:lang w:val="en-GB"/>
              </w:rPr>
              <w:t xml:space="preserve">: </w:t>
            </w:r>
            <w:r w:rsidR="00597D21" w:rsidRPr="00812C71">
              <w:rPr>
                <w:color w:val="000000"/>
                <w:sz w:val="16"/>
                <w:szCs w:val="16"/>
                <w:lang w:val="en-GB"/>
              </w:rPr>
              <w:t xml:space="preserve">Ministry of Economy, </w:t>
            </w:r>
            <w:r w:rsidRPr="00812C71">
              <w:rPr>
                <w:color w:val="000000"/>
                <w:sz w:val="16"/>
                <w:szCs w:val="16"/>
                <w:lang w:val="en-GB"/>
              </w:rPr>
              <w:t>UNDP reports</w:t>
            </w:r>
          </w:p>
        </w:tc>
        <w:tc>
          <w:tcPr>
            <w:tcW w:w="781" w:type="pct"/>
            <w:vMerge w:val="restart"/>
          </w:tcPr>
          <w:p w14:paraId="6BED8CCD" w14:textId="77777777" w:rsidR="00673B29" w:rsidRPr="00812C71" w:rsidRDefault="00673B29" w:rsidP="00846D90">
            <w:pPr>
              <w:rPr>
                <w:color w:val="000000"/>
                <w:sz w:val="16"/>
                <w:szCs w:val="16"/>
                <w:lang w:val="en-GB"/>
              </w:rPr>
            </w:pPr>
            <w:r w:rsidRPr="00812C71">
              <w:rPr>
                <w:color w:val="000000"/>
                <w:sz w:val="16"/>
                <w:szCs w:val="16"/>
                <w:lang w:val="en-GB"/>
              </w:rPr>
              <w:lastRenderedPageBreak/>
              <w:t xml:space="preserve">State Chancellery </w:t>
            </w:r>
          </w:p>
          <w:p w14:paraId="133F78CE" w14:textId="77777777" w:rsidR="00673B29" w:rsidRPr="00812C71" w:rsidRDefault="00673B29" w:rsidP="00846D90">
            <w:pPr>
              <w:rPr>
                <w:color w:val="000000"/>
                <w:sz w:val="16"/>
                <w:szCs w:val="16"/>
                <w:lang w:val="en-GB"/>
              </w:rPr>
            </w:pPr>
            <w:r w:rsidRPr="00812C71">
              <w:rPr>
                <w:color w:val="000000"/>
                <w:sz w:val="16"/>
                <w:szCs w:val="16"/>
                <w:lang w:val="en-GB"/>
              </w:rPr>
              <w:t xml:space="preserve">Ministry of Economy </w:t>
            </w:r>
          </w:p>
          <w:p w14:paraId="050A32B5" w14:textId="77777777" w:rsidR="00673B29" w:rsidRPr="00812C71" w:rsidRDefault="00673B29" w:rsidP="00846D90">
            <w:pPr>
              <w:rPr>
                <w:color w:val="000000"/>
                <w:sz w:val="16"/>
                <w:szCs w:val="16"/>
                <w:lang w:val="en-GB"/>
              </w:rPr>
            </w:pPr>
            <w:r w:rsidRPr="00812C71">
              <w:rPr>
                <w:color w:val="000000"/>
                <w:sz w:val="16"/>
                <w:szCs w:val="16"/>
                <w:lang w:val="en-GB"/>
              </w:rPr>
              <w:t>Ministry of Regional Development and Infrastructure</w:t>
            </w:r>
          </w:p>
          <w:p w14:paraId="7348023F" w14:textId="77777777" w:rsidR="00673B29" w:rsidRPr="00812C71" w:rsidRDefault="00673B29" w:rsidP="00846D90">
            <w:pPr>
              <w:rPr>
                <w:color w:val="000000"/>
                <w:sz w:val="16"/>
                <w:szCs w:val="16"/>
                <w:lang w:val="en-GB"/>
              </w:rPr>
            </w:pPr>
            <w:r w:rsidRPr="00812C71">
              <w:rPr>
                <w:color w:val="000000"/>
                <w:sz w:val="16"/>
                <w:szCs w:val="16"/>
                <w:lang w:val="en-GB"/>
              </w:rPr>
              <w:t xml:space="preserve">Ministry of Finance </w:t>
            </w:r>
          </w:p>
          <w:p w14:paraId="2C8B2971" w14:textId="77777777" w:rsidR="00673B29" w:rsidRPr="00812C71" w:rsidRDefault="00673B29" w:rsidP="00846D90">
            <w:pPr>
              <w:rPr>
                <w:color w:val="000000"/>
                <w:sz w:val="16"/>
                <w:szCs w:val="16"/>
                <w:lang w:val="en-GB"/>
              </w:rPr>
            </w:pPr>
            <w:r w:rsidRPr="00812C71">
              <w:rPr>
                <w:color w:val="000000"/>
                <w:sz w:val="16"/>
                <w:szCs w:val="16"/>
                <w:lang w:val="en-GB"/>
              </w:rPr>
              <w:t>Congress of Local Authorities</w:t>
            </w:r>
          </w:p>
          <w:p w14:paraId="71C1A5F2" w14:textId="77777777" w:rsidR="00673B29" w:rsidRPr="00812C71" w:rsidRDefault="00673B29" w:rsidP="00846D90">
            <w:pPr>
              <w:rPr>
                <w:color w:val="000000"/>
                <w:sz w:val="16"/>
                <w:szCs w:val="16"/>
                <w:lang w:val="en-GB"/>
              </w:rPr>
            </w:pPr>
            <w:r w:rsidRPr="00812C71">
              <w:rPr>
                <w:color w:val="000000"/>
                <w:sz w:val="16"/>
                <w:szCs w:val="16"/>
                <w:lang w:val="en-GB"/>
              </w:rPr>
              <w:t>Local public authorities</w:t>
            </w:r>
          </w:p>
          <w:p w14:paraId="2D082336" w14:textId="517EE7E7" w:rsidR="00673B29" w:rsidRPr="00812C71" w:rsidRDefault="00673B29" w:rsidP="00846D90">
            <w:pPr>
              <w:rPr>
                <w:color w:val="000000"/>
                <w:sz w:val="16"/>
                <w:szCs w:val="16"/>
                <w:lang w:val="en-GB"/>
              </w:rPr>
            </w:pPr>
            <w:r w:rsidRPr="00812C71">
              <w:rPr>
                <w:color w:val="000000"/>
                <w:sz w:val="16"/>
                <w:szCs w:val="16"/>
                <w:lang w:val="en-GB"/>
              </w:rPr>
              <w:t>E</w:t>
            </w:r>
            <w:r w:rsidR="00362B90">
              <w:rPr>
                <w:color w:val="000000"/>
                <w:sz w:val="16"/>
                <w:szCs w:val="16"/>
                <w:lang w:val="en-GB"/>
              </w:rPr>
              <w:t xml:space="preserve">uropean </w:t>
            </w:r>
            <w:r w:rsidRPr="00812C71">
              <w:rPr>
                <w:color w:val="000000"/>
                <w:sz w:val="16"/>
                <w:szCs w:val="16"/>
                <w:lang w:val="en-GB"/>
              </w:rPr>
              <w:t>U</w:t>
            </w:r>
            <w:r w:rsidR="00362B90">
              <w:rPr>
                <w:color w:val="000000"/>
                <w:sz w:val="16"/>
                <w:szCs w:val="16"/>
                <w:lang w:val="en-GB"/>
              </w:rPr>
              <w:t>nion</w:t>
            </w:r>
            <w:r w:rsidRPr="00812C71">
              <w:rPr>
                <w:color w:val="000000"/>
                <w:sz w:val="16"/>
                <w:szCs w:val="16"/>
                <w:lang w:val="en-GB"/>
              </w:rPr>
              <w:t xml:space="preserve"> </w:t>
            </w:r>
          </w:p>
          <w:p w14:paraId="2C3B907B" w14:textId="77777777" w:rsidR="00673B29" w:rsidRPr="00812C71" w:rsidRDefault="00673B29" w:rsidP="00846D90">
            <w:pPr>
              <w:rPr>
                <w:color w:val="000000"/>
                <w:sz w:val="16"/>
                <w:szCs w:val="16"/>
                <w:lang w:val="en-GB"/>
              </w:rPr>
            </w:pPr>
            <w:r w:rsidRPr="00812C71">
              <w:rPr>
                <w:color w:val="000000"/>
                <w:sz w:val="16"/>
                <w:szCs w:val="16"/>
                <w:lang w:val="en-GB"/>
              </w:rPr>
              <w:t>SDC</w:t>
            </w:r>
          </w:p>
          <w:p w14:paraId="04228B90" w14:textId="7BA2AE1D" w:rsidR="00673B29" w:rsidRPr="00812C71" w:rsidRDefault="00673B29" w:rsidP="00362B90">
            <w:pPr>
              <w:rPr>
                <w:color w:val="000000"/>
                <w:sz w:val="16"/>
                <w:szCs w:val="16"/>
                <w:lang w:val="en-GB"/>
              </w:rPr>
            </w:pPr>
            <w:r w:rsidRPr="00812C71">
              <w:rPr>
                <w:color w:val="000000"/>
                <w:sz w:val="16"/>
                <w:szCs w:val="16"/>
                <w:lang w:val="en-GB"/>
              </w:rPr>
              <w:t>U</w:t>
            </w:r>
            <w:r w:rsidR="00362B90">
              <w:rPr>
                <w:color w:val="000000"/>
                <w:sz w:val="16"/>
                <w:szCs w:val="16"/>
                <w:lang w:val="en-GB"/>
              </w:rPr>
              <w:t>nited Kingdom</w:t>
            </w:r>
          </w:p>
          <w:p w14:paraId="3C50D4BA" w14:textId="4DB16926" w:rsidR="00673B29" w:rsidRPr="00812C71" w:rsidRDefault="00362B90" w:rsidP="00362B90">
            <w:pPr>
              <w:rPr>
                <w:color w:val="000000"/>
                <w:sz w:val="16"/>
                <w:szCs w:val="16"/>
                <w:lang w:val="en-GB"/>
              </w:rPr>
            </w:pPr>
            <w:r>
              <w:rPr>
                <w:color w:val="000000"/>
                <w:sz w:val="16"/>
                <w:szCs w:val="16"/>
                <w:lang w:val="en-GB"/>
              </w:rPr>
              <w:t>Sweden International Development Cooperation Agency (</w:t>
            </w:r>
            <w:r w:rsidR="00673B29" w:rsidRPr="00812C71">
              <w:rPr>
                <w:color w:val="000000"/>
                <w:sz w:val="16"/>
                <w:szCs w:val="16"/>
                <w:lang w:val="en-GB"/>
              </w:rPr>
              <w:t>SIDA</w:t>
            </w:r>
            <w:r>
              <w:rPr>
                <w:color w:val="000000"/>
                <w:sz w:val="16"/>
                <w:szCs w:val="16"/>
                <w:lang w:val="en-GB"/>
              </w:rPr>
              <w:t>)</w:t>
            </w:r>
          </w:p>
          <w:p w14:paraId="03FDAD01" w14:textId="65EE0BB3" w:rsidR="00673B29" w:rsidRPr="00812C71" w:rsidRDefault="00362B90" w:rsidP="00362B90">
            <w:pPr>
              <w:rPr>
                <w:color w:val="000000"/>
                <w:sz w:val="16"/>
                <w:szCs w:val="16"/>
                <w:lang w:val="en-GB"/>
              </w:rPr>
            </w:pPr>
            <w:r>
              <w:rPr>
                <w:color w:val="000000"/>
                <w:sz w:val="16"/>
                <w:szCs w:val="16"/>
                <w:lang w:val="en-GB"/>
              </w:rPr>
              <w:t xml:space="preserve">International Organization for Migration (IOM), United Nations Office of the High Commissioner for Refugees (UNOHCR), Joint United Nations Programme on HIV/AIDS (UNAIDS), UNFPA, </w:t>
            </w:r>
            <w:r w:rsidR="00673B29" w:rsidRPr="00812C71">
              <w:rPr>
                <w:color w:val="000000"/>
                <w:sz w:val="16"/>
                <w:szCs w:val="16"/>
                <w:lang w:val="en-GB"/>
              </w:rPr>
              <w:t xml:space="preserve">UNICEF, </w:t>
            </w:r>
            <w:r w:rsidR="00B9185F">
              <w:rPr>
                <w:color w:val="000000"/>
                <w:sz w:val="16"/>
                <w:szCs w:val="16"/>
                <w:lang w:val="en-GB"/>
              </w:rPr>
              <w:t>United Nations Office for Drugs and Crime (</w:t>
            </w:r>
            <w:r w:rsidR="00673B29" w:rsidRPr="00812C71">
              <w:rPr>
                <w:color w:val="000000"/>
                <w:sz w:val="16"/>
                <w:szCs w:val="16"/>
                <w:lang w:val="en-GB"/>
              </w:rPr>
              <w:t>UNODC</w:t>
            </w:r>
            <w:r w:rsidR="00B9185F">
              <w:rPr>
                <w:color w:val="000000"/>
                <w:sz w:val="16"/>
                <w:szCs w:val="16"/>
                <w:lang w:val="en-GB"/>
              </w:rPr>
              <w:t>)</w:t>
            </w:r>
            <w:r w:rsidR="00673B29" w:rsidRPr="00812C71">
              <w:rPr>
                <w:color w:val="000000"/>
                <w:sz w:val="16"/>
                <w:szCs w:val="16"/>
                <w:lang w:val="en-GB"/>
              </w:rPr>
              <w:t xml:space="preserve">, </w:t>
            </w:r>
          </w:p>
          <w:p w14:paraId="35E2B324" w14:textId="3991B285" w:rsidR="00673B29" w:rsidRPr="00812C71" w:rsidRDefault="00B9185F" w:rsidP="00362B90">
            <w:pPr>
              <w:rPr>
                <w:color w:val="000000"/>
                <w:sz w:val="16"/>
                <w:szCs w:val="16"/>
                <w:lang w:val="en-GB"/>
              </w:rPr>
            </w:pPr>
            <w:r>
              <w:rPr>
                <w:color w:val="000000"/>
                <w:sz w:val="16"/>
                <w:szCs w:val="16"/>
                <w:lang w:val="en-GB"/>
              </w:rPr>
              <w:t>European Bank for Reconstruction and Development (</w:t>
            </w:r>
            <w:r w:rsidR="00673B29" w:rsidRPr="00812C71">
              <w:rPr>
                <w:color w:val="000000"/>
                <w:sz w:val="16"/>
                <w:szCs w:val="16"/>
                <w:lang w:val="en-GB"/>
              </w:rPr>
              <w:t>EBRD</w:t>
            </w:r>
            <w:r>
              <w:rPr>
                <w:color w:val="000000"/>
                <w:sz w:val="16"/>
                <w:szCs w:val="16"/>
                <w:lang w:val="en-GB"/>
              </w:rPr>
              <w:t>)</w:t>
            </w:r>
          </w:p>
          <w:p w14:paraId="5D5E5A3E" w14:textId="5AE95FDA" w:rsidR="00673B29" w:rsidRPr="00812C71" w:rsidRDefault="00673B29" w:rsidP="00846D90">
            <w:pPr>
              <w:rPr>
                <w:color w:val="000000"/>
                <w:sz w:val="16"/>
                <w:szCs w:val="16"/>
                <w:lang w:val="en-GB"/>
              </w:rPr>
            </w:pPr>
            <w:r w:rsidRPr="00812C71">
              <w:rPr>
                <w:color w:val="000000"/>
                <w:sz w:val="16"/>
                <w:szCs w:val="16"/>
                <w:lang w:val="en-GB"/>
              </w:rPr>
              <w:t>CSOs</w:t>
            </w:r>
            <w:r w:rsidR="00B9185F">
              <w:rPr>
                <w:color w:val="000000"/>
                <w:sz w:val="16"/>
                <w:szCs w:val="16"/>
                <w:lang w:val="en-GB"/>
              </w:rPr>
              <w:t>, the p</w:t>
            </w:r>
            <w:r w:rsidRPr="00812C71">
              <w:rPr>
                <w:color w:val="000000"/>
                <w:sz w:val="16"/>
                <w:szCs w:val="16"/>
                <w:lang w:val="en-GB"/>
              </w:rPr>
              <w:t>rivate sector</w:t>
            </w:r>
          </w:p>
          <w:p w14:paraId="07B8F29D" w14:textId="77777777" w:rsidR="00673B29" w:rsidRPr="00812C71" w:rsidRDefault="00673B29" w:rsidP="00846D90">
            <w:pPr>
              <w:rPr>
                <w:color w:val="000000"/>
                <w:sz w:val="16"/>
                <w:szCs w:val="16"/>
                <w:lang w:val="en-GB"/>
              </w:rPr>
            </w:pPr>
          </w:p>
        </w:tc>
        <w:tc>
          <w:tcPr>
            <w:tcW w:w="594" w:type="pct"/>
            <w:tcMar>
              <w:top w:w="15" w:type="dxa"/>
              <w:left w:w="108" w:type="dxa"/>
              <w:bottom w:w="0" w:type="dxa"/>
              <w:right w:w="108" w:type="dxa"/>
            </w:tcMar>
          </w:tcPr>
          <w:p w14:paraId="5D402EB3" w14:textId="6001A6FB" w:rsidR="00673B29" w:rsidRPr="00812C71" w:rsidRDefault="00673B29" w:rsidP="00846D90">
            <w:pPr>
              <w:rPr>
                <w:b/>
                <w:bCs/>
                <w:color w:val="000000"/>
                <w:sz w:val="16"/>
                <w:szCs w:val="16"/>
                <w:lang w:val="en-GB"/>
              </w:rPr>
            </w:pPr>
            <w:r w:rsidRPr="00812C71">
              <w:rPr>
                <w:b/>
                <w:color w:val="000000"/>
                <w:sz w:val="16"/>
                <w:szCs w:val="16"/>
                <w:lang w:val="en-GB"/>
              </w:rPr>
              <w:t>Regular: $</w:t>
            </w:r>
            <w:r w:rsidR="004D11E5" w:rsidRPr="00812C71">
              <w:rPr>
                <w:b/>
                <w:color w:val="000000"/>
                <w:sz w:val="16"/>
                <w:szCs w:val="16"/>
                <w:lang w:val="en-GB"/>
              </w:rPr>
              <w:t>400</w:t>
            </w:r>
            <w:r w:rsidRPr="00812C71">
              <w:rPr>
                <w:b/>
                <w:color w:val="000000"/>
                <w:sz w:val="16"/>
                <w:szCs w:val="16"/>
                <w:lang w:val="en-GB"/>
              </w:rPr>
              <w:t>,000</w:t>
            </w:r>
          </w:p>
        </w:tc>
      </w:tr>
      <w:tr w:rsidR="00673B29" w:rsidRPr="00812C71" w14:paraId="24F79D99" w14:textId="77777777" w:rsidTr="007C494E">
        <w:trPr>
          <w:trHeight w:val="184"/>
        </w:trPr>
        <w:tc>
          <w:tcPr>
            <w:tcW w:w="998" w:type="pct"/>
            <w:vMerge/>
            <w:tcMar>
              <w:top w:w="72" w:type="dxa"/>
              <w:left w:w="144" w:type="dxa"/>
              <w:bottom w:w="72" w:type="dxa"/>
              <w:right w:w="144" w:type="dxa"/>
            </w:tcMar>
          </w:tcPr>
          <w:p w14:paraId="4A4B2FDC" w14:textId="77777777" w:rsidR="00673B29" w:rsidRPr="00812C71" w:rsidRDefault="00673B29" w:rsidP="00846D90">
            <w:pPr>
              <w:rPr>
                <w:b/>
                <w:color w:val="000000"/>
                <w:sz w:val="16"/>
                <w:szCs w:val="16"/>
                <w:lang w:val="en-GB"/>
              </w:rPr>
            </w:pPr>
          </w:p>
        </w:tc>
        <w:tc>
          <w:tcPr>
            <w:tcW w:w="691" w:type="pct"/>
            <w:vMerge/>
          </w:tcPr>
          <w:p w14:paraId="4177E5BD" w14:textId="77777777" w:rsidR="00673B29" w:rsidRPr="00812C71" w:rsidRDefault="00673B29" w:rsidP="00846D90">
            <w:pPr>
              <w:rPr>
                <w:color w:val="000000"/>
                <w:sz w:val="16"/>
                <w:szCs w:val="16"/>
                <w:lang w:val="en-GB"/>
              </w:rPr>
            </w:pPr>
          </w:p>
        </w:tc>
        <w:tc>
          <w:tcPr>
            <w:tcW w:w="1936" w:type="pct"/>
            <w:vMerge/>
            <w:tcMar>
              <w:top w:w="72" w:type="dxa"/>
              <w:left w:w="144" w:type="dxa"/>
              <w:bottom w:w="72" w:type="dxa"/>
              <w:right w:w="144" w:type="dxa"/>
            </w:tcMar>
          </w:tcPr>
          <w:p w14:paraId="2FB553D6" w14:textId="77777777" w:rsidR="00673B29" w:rsidRPr="00812C71" w:rsidRDefault="00673B29" w:rsidP="00846D90">
            <w:pPr>
              <w:rPr>
                <w:b/>
                <w:bCs/>
                <w:color w:val="000000"/>
                <w:sz w:val="16"/>
                <w:szCs w:val="16"/>
                <w:lang w:val="en-GB"/>
              </w:rPr>
            </w:pPr>
          </w:p>
        </w:tc>
        <w:tc>
          <w:tcPr>
            <w:tcW w:w="781" w:type="pct"/>
            <w:vMerge/>
          </w:tcPr>
          <w:p w14:paraId="5A5DF9DB" w14:textId="77777777" w:rsidR="00673B29" w:rsidRPr="00812C71" w:rsidRDefault="00673B29" w:rsidP="00846D90">
            <w:pPr>
              <w:rPr>
                <w:color w:val="000000"/>
                <w:sz w:val="16"/>
                <w:szCs w:val="16"/>
                <w:lang w:val="en-GB"/>
              </w:rPr>
            </w:pPr>
          </w:p>
        </w:tc>
        <w:tc>
          <w:tcPr>
            <w:tcW w:w="594" w:type="pct"/>
            <w:vMerge w:val="restart"/>
            <w:tcMar>
              <w:top w:w="15" w:type="dxa"/>
              <w:left w:w="108" w:type="dxa"/>
              <w:bottom w:w="0" w:type="dxa"/>
              <w:right w:w="108" w:type="dxa"/>
            </w:tcMar>
          </w:tcPr>
          <w:p w14:paraId="62471A7A" w14:textId="77777777" w:rsidR="00673B29" w:rsidRPr="00812C71" w:rsidRDefault="00673B29" w:rsidP="00846D90">
            <w:pPr>
              <w:rPr>
                <w:b/>
                <w:color w:val="000000"/>
                <w:sz w:val="16"/>
                <w:szCs w:val="16"/>
                <w:lang w:val="en-GB"/>
              </w:rPr>
            </w:pPr>
            <w:r w:rsidRPr="00812C71">
              <w:rPr>
                <w:b/>
                <w:color w:val="000000"/>
                <w:sz w:val="16"/>
                <w:szCs w:val="16"/>
                <w:lang w:val="en-GB"/>
              </w:rPr>
              <w:t>Other: $24,150,000</w:t>
            </w:r>
          </w:p>
          <w:p w14:paraId="5CCFA4F1" w14:textId="77777777" w:rsidR="00673B29" w:rsidRPr="00812C71" w:rsidRDefault="00673B29" w:rsidP="00846D90">
            <w:pPr>
              <w:rPr>
                <w:b/>
                <w:color w:val="000000"/>
                <w:sz w:val="16"/>
                <w:szCs w:val="16"/>
                <w:lang w:val="en-GB"/>
              </w:rPr>
            </w:pPr>
          </w:p>
        </w:tc>
      </w:tr>
      <w:tr w:rsidR="00673B29" w:rsidRPr="00812C71" w14:paraId="7F413D04" w14:textId="77777777" w:rsidTr="007C494E">
        <w:tc>
          <w:tcPr>
            <w:tcW w:w="998" w:type="pct"/>
            <w:vMerge/>
            <w:tcMar>
              <w:top w:w="72" w:type="dxa"/>
              <w:left w:w="144" w:type="dxa"/>
              <w:bottom w:w="72" w:type="dxa"/>
              <w:right w:w="144" w:type="dxa"/>
            </w:tcMar>
          </w:tcPr>
          <w:p w14:paraId="4A65CD93" w14:textId="77777777" w:rsidR="00673B29" w:rsidRPr="00812C71" w:rsidRDefault="00673B29" w:rsidP="00673B29">
            <w:pPr>
              <w:jc w:val="both"/>
              <w:rPr>
                <w:b/>
                <w:color w:val="000000"/>
                <w:sz w:val="16"/>
                <w:szCs w:val="16"/>
                <w:lang w:val="en-GB"/>
              </w:rPr>
            </w:pPr>
          </w:p>
        </w:tc>
        <w:tc>
          <w:tcPr>
            <w:tcW w:w="691" w:type="pct"/>
          </w:tcPr>
          <w:p w14:paraId="3E8C55D2" w14:textId="77777777" w:rsidR="00673B29" w:rsidRPr="00812C71" w:rsidRDefault="00673B29" w:rsidP="00673B29">
            <w:pPr>
              <w:jc w:val="both"/>
              <w:rPr>
                <w:color w:val="000000"/>
                <w:sz w:val="16"/>
                <w:szCs w:val="16"/>
                <w:lang w:val="en-GB"/>
              </w:rPr>
            </w:pPr>
          </w:p>
        </w:tc>
        <w:tc>
          <w:tcPr>
            <w:tcW w:w="1936" w:type="pct"/>
            <w:tcMar>
              <w:top w:w="72" w:type="dxa"/>
              <w:left w:w="144" w:type="dxa"/>
              <w:bottom w:w="72" w:type="dxa"/>
              <w:right w:w="144" w:type="dxa"/>
            </w:tcMar>
          </w:tcPr>
          <w:p w14:paraId="28C535D4" w14:textId="41A74C50" w:rsidR="00673B29" w:rsidRPr="00812C71" w:rsidRDefault="00673B29" w:rsidP="00846D90">
            <w:pPr>
              <w:rPr>
                <w:b/>
                <w:bCs/>
                <w:color w:val="000000"/>
                <w:sz w:val="16"/>
                <w:szCs w:val="16"/>
                <w:lang w:val="en-GB"/>
              </w:rPr>
            </w:pPr>
            <w:r w:rsidRPr="00812C71">
              <w:rPr>
                <w:b/>
                <w:bCs/>
                <w:color w:val="000000"/>
                <w:sz w:val="16"/>
                <w:szCs w:val="16"/>
                <w:lang w:val="en-GB"/>
              </w:rPr>
              <w:t>Output 3.2</w:t>
            </w:r>
            <w:r w:rsidR="00685901">
              <w:rPr>
                <w:b/>
                <w:bCs/>
                <w:color w:val="000000"/>
                <w:sz w:val="16"/>
                <w:szCs w:val="16"/>
                <w:lang w:val="en-GB"/>
              </w:rPr>
              <w:t>.</w:t>
            </w:r>
            <w:r w:rsidRPr="00812C71">
              <w:rPr>
                <w:b/>
                <w:bCs/>
                <w:color w:val="000000"/>
                <w:sz w:val="16"/>
                <w:szCs w:val="16"/>
                <w:lang w:val="en-GB"/>
              </w:rPr>
              <w:t xml:space="preserve"> Economic actors, including from regions with special status, have access to financial and non-financial assets and services to recover and build competitive and future proof productive capacities </w:t>
            </w:r>
          </w:p>
          <w:p w14:paraId="30AEC601" w14:textId="77777777" w:rsidR="00673B29" w:rsidRPr="00812C71" w:rsidRDefault="00673B29" w:rsidP="00846D90">
            <w:pPr>
              <w:rPr>
                <w:color w:val="000000"/>
                <w:sz w:val="16"/>
                <w:szCs w:val="16"/>
                <w:lang w:val="en-GB"/>
              </w:rPr>
            </w:pPr>
          </w:p>
          <w:p w14:paraId="3BEEF2D9" w14:textId="4A276E68" w:rsidR="00673B29" w:rsidRPr="00812C71" w:rsidRDefault="00673B29" w:rsidP="00846D90">
            <w:pPr>
              <w:rPr>
                <w:color w:val="000000"/>
                <w:sz w:val="16"/>
                <w:szCs w:val="16"/>
                <w:lang w:val="en-GB"/>
              </w:rPr>
            </w:pPr>
            <w:r w:rsidRPr="00812C71">
              <w:rPr>
                <w:b/>
                <w:bCs/>
                <w:color w:val="000000"/>
                <w:sz w:val="16"/>
                <w:szCs w:val="16"/>
                <w:lang w:val="en-GB"/>
              </w:rPr>
              <w:t>Indicator 3.2.1</w:t>
            </w:r>
            <w:r w:rsidRPr="00812C71">
              <w:rPr>
                <w:color w:val="000000"/>
                <w:sz w:val="16"/>
                <w:szCs w:val="16"/>
                <w:lang w:val="en-GB"/>
              </w:rPr>
              <w:t>: Number of improved business development services</w:t>
            </w:r>
            <w:r w:rsidR="00685901">
              <w:rPr>
                <w:color w:val="000000"/>
                <w:sz w:val="16"/>
                <w:szCs w:val="16"/>
                <w:lang w:val="en-GB"/>
              </w:rPr>
              <w:t>.</w:t>
            </w:r>
          </w:p>
          <w:p w14:paraId="58E74A8B" w14:textId="77777777" w:rsidR="00673B29" w:rsidRPr="00812C71" w:rsidRDefault="00673B29" w:rsidP="00846D90">
            <w:pPr>
              <w:rPr>
                <w:color w:val="000000"/>
                <w:sz w:val="16"/>
                <w:szCs w:val="16"/>
                <w:lang w:val="en-GB"/>
              </w:rPr>
            </w:pPr>
            <w:r w:rsidRPr="00846D90">
              <w:rPr>
                <w:i/>
                <w:color w:val="000000"/>
                <w:sz w:val="16"/>
                <w:lang w:val="en-GB"/>
              </w:rPr>
              <w:t>Baseline</w:t>
            </w:r>
            <w:r w:rsidRPr="00812C71">
              <w:rPr>
                <w:color w:val="000000"/>
                <w:sz w:val="16"/>
                <w:szCs w:val="16"/>
                <w:lang w:val="en-GB"/>
              </w:rPr>
              <w:t xml:space="preserve">: 97 </w:t>
            </w:r>
          </w:p>
          <w:p w14:paraId="3C239CEC" w14:textId="460F1107" w:rsidR="00673B29" w:rsidRPr="00812C71" w:rsidRDefault="00685901" w:rsidP="00846D90">
            <w:pPr>
              <w:pStyle w:val="ListParagraph"/>
              <w:numPr>
                <w:ilvl w:val="0"/>
                <w:numId w:val="4"/>
              </w:numPr>
              <w:rPr>
                <w:color w:val="000000"/>
                <w:sz w:val="16"/>
                <w:szCs w:val="16"/>
                <w:lang w:val="en-GB"/>
              </w:rPr>
            </w:pPr>
            <w:r>
              <w:rPr>
                <w:color w:val="000000"/>
                <w:sz w:val="16"/>
                <w:szCs w:val="16"/>
                <w:lang w:val="en-GB"/>
              </w:rPr>
              <w:t>S</w:t>
            </w:r>
            <w:r w:rsidR="00673B29" w:rsidRPr="00812C71">
              <w:rPr>
                <w:color w:val="000000"/>
                <w:sz w:val="16"/>
                <w:szCs w:val="16"/>
                <w:lang w:val="en-GB"/>
              </w:rPr>
              <w:t>ervices in regions with special status: 73</w:t>
            </w:r>
          </w:p>
          <w:p w14:paraId="3D47EF30" w14:textId="7BAC53CE" w:rsidR="00673B29" w:rsidRPr="00812C71" w:rsidRDefault="00673B29" w:rsidP="00846D90">
            <w:pPr>
              <w:rPr>
                <w:color w:val="000000"/>
                <w:sz w:val="16"/>
                <w:szCs w:val="16"/>
                <w:lang w:val="en-GB"/>
              </w:rPr>
            </w:pPr>
            <w:r w:rsidRPr="00846D90">
              <w:rPr>
                <w:i/>
                <w:color w:val="000000"/>
                <w:sz w:val="16"/>
                <w:lang w:val="en-GB"/>
              </w:rPr>
              <w:t>Target</w:t>
            </w:r>
            <w:r w:rsidRPr="00812C71">
              <w:rPr>
                <w:color w:val="000000"/>
                <w:sz w:val="16"/>
                <w:szCs w:val="16"/>
                <w:lang w:val="en-GB"/>
              </w:rPr>
              <w:t xml:space="preserve">: </w:t>
            </w:r>
            <w:r w:rsidR="00BF3D12" w:rsidRPr="00812C71">
              <w:rPr>
                <w:color w:val="000000"/>
                <w:sz w:val="16"/>
                <w:szCs w:val="16"/>
                <w:lang w:val="en-GB"/>
              </w:rPr>
              <w:t>127</w:t>
            </w:r>
            <w:r w:rsidRPr="00812C71">
              <w:rPr>
                <w:color w:val="000000"/>
                <w:sz w:val="16"/>
                <w:szCs w:val="16"/>
                <w:lang w:val="en-GB"/>
              </w:rPr>
              <w:t xml:space="preserve"> </w:t>
            </w:r>
          </w:p>
          <w:p w14:paraId="0BAFDC08" w14:textId="4B0D036C" w:rsidR="00673B29" w:rsidRPr="00812C71" w:rsidRDefault="00685901" w:rsidP="00846D90">
            <w:pPr>
              <w:pStyle w:val="ListParagraph"/>
              <w:numPr>
                <w:ilvl w:val="0"/>
                <w:numId w:val="4"/>
              </w:numPr>
              <w:rPr>
                <w:color w:val="000000"/>
                <w:sz w:val="16"/>
                <w:szCs w:val="16"/>
                <w:lang w:val="en-GB"/>
              </w:rPr>
            </w:pPr>
            <w:r>
              <w:rPr>
                <w:color w:val="000000"/>
                <w:sz w:val="16"/>
                <w:szCs w:val="16"/>
                <w:lang w:val="en-GB"/>
              </w:rPr>
              <w:t>S</w:t>
            </w:r>
            <w:r w:rsidR="00673B29" w:rsidRPr="00812C71">
              <w:rPr>
                <w:color w:val="000000"/>
                <w:sz w:val="16"/>
                <w:szCs w:val="16"/>
                <w:lang w:val="en-GB"/>
              </w:rPr>
              <w:t xml:space="preserve">ervices in regions with special status: </w:t>
            </w:r>
            <w:r w:rsidR="00BF3D12" w:rsidRPr="00812C71">
              <w:rPr>
                <w:color w:val="000000"/>
                <w:sz w:val="16"/>
                <w:szCs w:val="16"/>
                <w:lang w:val="en-GB"/>
              </w:rPr>
              <w:t>93</w:t>
            </w:r>
          </w:p>
          <w:p w14:paraId="7498DF57" w14:textId="4D4923D2" w:rsidR="00673B29" w:rsidRPr="00812C71" w:rsidRDefault="00673B29" w:rsidP="00846D90">
            <w:pPr>
              <w:rPr>
                <w:color w:val="000000"/>
                <w:sz w:val="16"/>
                <w:szCs w:val="16"/>
                <w:lang w:val="en-GB"/>
              </w:rPr>
            </w:pPr>
            <w:r w:rsidRPr="00846D90">
              <w:rPr>
                <w:i/>
                <w:color w:val="000000"/>
                <w:sz w:val="16"/>
                <w:lang w:val="en-GB"/>
              </w:rPr>
              <w:t>Source</w:t>
            </w:r>
            <w:r w:rsidRPr="00812C71">
              <w:rPr>
                <w:color w:val="000000"/>
                <w:sz w:val="16"/>
                <w:szCs w:val="16"/>
                <w:lang w:val="en-GB"/>
              </w:rPr>
              <w:t xml:space="preserve">: </w:t>
            </w:r>
            <w:r w:rsidR="00597D21" w:rsidRPr="00812C71">
              <w:rPr>
                <w:color w:val="000000"/>
                <w:sz w:val="16"/>
                <w:szCs w:val="16"/>
                <w:lang w:val="en-GB"/>
              </w:rPr>
              <w:t xml:space="preserve">Chamber of Commerce, </w:t>
            </w:r>
            <w:r w:rsidR="00685901">
              <w:rPr>
                <w:color w:val="000000"/>
                <w:sz w:val="16"/>
                <w:szCs w:val="16"/>
                <w:lang w:val="en-GB"/>
              </w:rPr>
              <w:t>b</w:t>
            </w:r>
            <w:r w:rsidR="00597D21" w:rsidRPr="00812C71">
              <w:rPr>
                <w:color w:val="000000"/>
                <w:sz w:val="16"/>
                <w:szCs w:val="16"/>
                <w:lang w:val="en-GB"/>
              </w:rPr>
              <w:t xml:space="preserve">usiness </w:t>
            </w:r>
            <w:r w:rsidR="00685901">
              <w:rPr>
                <w:color w:val="000000"/>
                <w:sz w:val="16"/>
                <w:szCs w:val="16"/>
                <w:lang w:val="en-GB"/>
              </w:rPr>
              <w:t>a</w:t>
            </w:r>
            <w:r w:rsidR="00597D21" w:rsidRPr="00812C71">
              <w:rPr>
                <w:color w:val="000000"/>
                <w:sz w:val="16"/>
                <w:szCs w:val="16"/>
                <w:lang w:val="en-GB"/>
              </w:rPr>
              <w:t xml:space="preserve">ssociations, </w:t>
            </w:r>
            <w:r w:rsidRPr="00812C71">
              <w:rPr>
                <w:color w:val="000000"/>
                <w:sz w:val="16"/>
                <w:szCs w:val="16"/>
                <w:lang w:val="en-GB"/>
              </w:rPr>
              <w:t>UNDP reports</w:t>
            </w:r>
          </w:p>
          <w:p w14:paraId="27BD14E7" w14:textId="77777777" w:rsidR="00673B29" w:rsidRPr="00812C71" w:rsidRDefault="00673B29" w:rsidP="00846D90">
            <w:pPr>
              <w:rPr>
                <w:color w:val="000000"/>
                <w:sz w:val="16"/>
                <w:szCs w:val="16"/>
                <w:lang w:val="en-GB"/>
              </w:rPr>
            </w:pPr>
          </w:p>
          <w:p w14:paraId="1BD7A4FB" w14:textId="57DA7153" w:rsidR="00673B29" w:rsidRPr="00812C71" w:rsidRDefault="00673B29" w:rsidP="00846D90">
            <w:pPr>
              <w:rPr>
                <w:color w:val="000000"/>
                <w:sz w:val="16"/>
                <w:szCs w:val="16"/>
                <w:lang w:val="en-GB"/>
              </w:rPr>
            </w:pPr>
            <w:r w:rsidRPr="00812C71">
              <w:rPr>
                <w:b/>
                <w:bCs/>
                <w:color w:val="000000"/>
                <w:sz w:val="16"/>
                <w:szCs w:val="16"/>
                <w:lang w:val="en-GB"/>
              </w:rPr>
              <w:t>Indicator 3.2.2</w:t>
            </w:r>
            <w:r w:rsidR="00685901">
              <w:rPr>
                <w:b/>
                <w:bCs/>
                <w:color w:val="000000"/>
                <w:sz w:val="16"/>
                <w:szCs w:val="16"/>
                <w:lang w:val="en-GB"/>
              </w:rPr>
              <w:t>.</w:t>
            </w:r>
            <w:r w:rsidRPr="00812C71">
              <w:rPr>
                <w:color w:val="000000"/>
                <w:sz w:val="16"/>
                <w:szCs w:val="16"/>
                <w:lang w:val="en-GB"/>
              </w:rPr>
              <w:t xml:space="preserve"> Number of digital solutions enabling MSME development</w:t>
            </w:r>
            <w:r w:rsidR="00685901">
              <w:rPr>
                <w:color w:val="000000"/>
                <w:sz w:val="16"/>
                <w:szCs w:val="16"/>
                <w:lang w:val="en-GB"/>
              </w:rPr>
              <w:t>.</w:t>
            </w:r>
          </w:p>
          <w:p w14:paraId="3AE0FA77" w14:textId="77777777" w:rsidR="00673B29" w:rsidRPr="00812C71" w:rsidRDefault="00673B29" w:rsidP="00846D90">
            <w:pPr>
              <w:rPr>
                <w:color w:val="000000"/>
                <w:sz w:val="16"/>
                <w:szCs w:val="16"/>
                <w:lang w:val="en-GB"/>
              </w:rPr>
            </w:pPr>
            <w:r w:rsidRPr="00846D90">
              <w:rPr>
                <w:i/>
                <w:color w:val="000000"/>
                <w:sz w:val="16"/>
                <w:lang w:val="en-GB"/>
              </w:rPr>
              <w:t>Baseline</w:t>
            </w:r>
            <w:r w:rsidRPr="00812C71">
              <w:rPr>
                <w:color w:val="000000"/>
                <w:sz w:val="16"/>
                <w:szCs w:val="16"/>
                <w:lang w:val="en-GB"/>
              </w:rPr>
              <w:t xml:space="preserve">: 3 </w:t>
            </w:r>
          </w:p>
          <w:p w14:paraId="5A5A38BF" w14:textId="2A78E9CA" w:rsidR="00673B29" w:rsidRPr="00812C71" w:rsidRDefault="00673B29" w:rsidP="00846D90">
            <w:pPr>
              <w:numPr>
                <w:ilvl w:val="0"/>
                <w:numId w:val="12"/>
              </w:numPr>
              <w:rPr>
                <w:color w:val="000000"/>
                <w:sz w:val="16"/>
                <w:szCs w:val="16"/>
                <w:lang w:val="en-GB"/>
              </w:rPr>
            </w:pPr>
            <w:r w:rsidRPr="00812C71">
              <w:rPr>
                <w:color w:val="000000"/>
                <w:sz w:val="16"/>
                <w:szCs w:val="16"/>
                <w:lang w:val="en-GB"/>
              </w:rPr>
              <w:t>Locally generated solutions for MSMEs:</w:t>
            </w:r>
            <w:r w:rsidR="007F63CB" w:rsidRPr="00812C71">
              <w:rPr>
                <w:color w:val="000000"/>
                <w:sz w:val="16"/>
                <w:szCs w:val="16"/>
                <w:lang w:val="en-GB"/>
              </w:rPr>
              <w:t xml:space="preserve"> </w:t>
            </w:r>
            <w:r w:rsidRPr="00812C71">
              <w:rPr>
                <w:color w:val="000000"/>
                <w:sz w:val="16"/>
                <w:szCs w:val="16"/>
                <w:lang w:val="en-GB"/>
              </w:rPr>
              <w:t>3</w:t>
            </w:r>
          </w:p>
          <w:p w14:paraId="523FE5E8" w14:textId="2553F453" w:rsidR="00673B29" w:rsidRPr="00812C71" w:rsidRDefault="00673B29" w:rsidP="00846D90">
            <w:pPr>
              <w:numPr>
                <w:ilvl w:val="0"/>
                <w:numId w:val="12"/>
              </w:numPr>
              <w:rPr>
                <w:color w:val="000000"/>
                <w:sz w:val="16"/>
                <w:szCs w:val="16"/>
                <w:lang w:val="en-GB"/>
              </w:rPr>
            </w:pPr>
            <w:r w:rsidRPr="00812C71">
              <w:rPr>
                <w:color w:val="000000"/>
                <w:sz w:val="16"/>
                <w:szCs w:val="16"/>
                <w:lang w:val="en-GB"/>
              </w:rPr>
              <w:t>International solutions for MSMEs: 0</w:t>
            </w:r>
          </w:p>
          <w:p w14:paraId="7863CC0C" w14:textId="77777777" w:rsidR="00673B29" w:rsidRPr="00812C71" w:rsidRDefault="00673B29" w:rsidP="00846D90">
            <w:pPr>
              <w:rPr>
                <w:color w:val="000000"/>
                <w:sz w:val="16"/>
                <w:szCs w:val="16"/>
                <w:lang w:val="en-GB"/>
              </w:rPr>
            </w:pPr>
            <w:r w:rsidRPr="00846D90">
              <w:rPr>
                <w:i/>
                <w:color w:val="000000"/>
                <w:sz w:val="16"/>
                <w:lang w:val="en-GB"/>
              </w:rPr>
              <w:t>Target</w:t>
            </w:r>
            <w:r w:rsidRPr="00812C71">
              <w:rPr>
                <w:color w:val="000000"/>
                <w:sz w:val="16"/>
                <w:szCs w:val="16"/>
                <w:lang w:val="en-GB"/>
              </w:rPr>
              <w:t>: 8</w:t>
            </w:r>
          </w:p>
          <w:p w14:paraId="05F619C6" w14:textId="77777777" w:rsidR="00673B29" w:rsidRPr="00812C71" w:rsidRDefault="00673B29" w:rsidP="00846D90">
            <w:pPr>
              <w:numPr>
                <w:ilvl w:val="0"/>
                <w:numId w:val="11"/>
              </w:numPr>
              <w:rPr>
                <w:color w:val="000000"/>
                <w:sz w:val="16"/>
                <w:szCs w:val="16"/>
                <w:lang w:val="en-GB"/>
              </w:rPr>
            </w:pPr>
            <w:r w:rsidRPr="00812C71">
              <w:rPr>
                <w:color w:val="000000"/>
                <w:sz w:val="16"/>
                <w:szCs w:val="16"/>
                <w:lang w:val="en-GB"/>
              </w:rPr>
              <w:t>Locally generated solutions for MSMEs: 6</w:t>
            </w:r>
          </w:p>
          <w:p w14:paraId="4D4786C3" w14:textId="07923A1E" w:rsidR="00673B29" w:rsidRPr="00812C71" w:rsidRDefault="00673B29" w:rsidP="00846D90">
            <w:pPr>
              <w:numPr>
                <w:ilvl w:val="0"/>
                <w:numId w:val="11"/>
              </w:numPr>
              <w:rPr>
                <w:color w:val="000000"/>
                <w:sz w:val="16"/>
                <w:szCs w:val="16"/>
                <w:lang w:val="en-GB"/>
              </w:rPr>
            </w:pPr>
            <w:r w:rsidRPr="00812C71">
              <w:rPr>
                <w:color w:val="000000"/>
                <w:sz w:val="16"/>
                <w:szCs w:val="16"/>
                <w:lang w:val="en-GB"/>
              </w:rPr>
              <w:t>International solutions for MSMEs: 2</w:t>
            </w:r>
          </w:p>
          <w:p w14:paraId="4C09CBC5" w14:textId="77777777" w:rsidR="00673B29" w:rsidRPr="00812C71" w:rsidRDefault="00673B29" w:rsidP="00846D90">
            <w:pPr>
              <w:rPr>
                <w:color w:val="000000"/>
                <w:sz w:val="16"/>
                <w:szCs w:val="16"/>
                <w:lang w:val="en-GB"/>
              </w:rPr>
            </w:pPr>
            <w:r w:rsidRPr="00846D90">
              <w:rPr>
                <w:i/>
                <w:color w:val="000000"/>
                <w:sz w:val="16"/>
                <w:lang w:val="en-GB"/>
              </w:rPr>
              <w:t>Source</w:t>
            </w:r>
            <w:r w:rsidRPr="00812C71">
              <w:rPr>
                <w:color w:val="000000"/>
                <w:sz w:val="16"/>
                <w:szCs w:val="16"/>
                <w:lang w:val="en-GB"/>
              </w:rPr>
              <w:t>: UNDP reports</w:t>
            </w:r>
          </w:p>
          <w:p w14:paraId="2EDB11BE" w14:textId="77777777" w:rsidR="00673B29" w:rsidRPr="00812C71" w:rsidRDefault="00673B29" w:rsidP="00846D90">
            <w:pPr>
              <w:rPr>
                <w:color w:val="000000"/>
                <w:sz w:val="16"/>
                <w:szCs w:val="16"/>
                <w:lang w:val="en-GB"/>
              </w:rPr>
            </w:pPr>
          </w:p>
          <w:p w14:paraId="25448350" w14:textId="723A5E1B" w:rsidR="00673B29" w:rsidRPr="00812C71" w:rsidRDefault="00673B29" w:rsidP="00846D90">
            <w:pPr>
              <w:rPr>
                <w:color w:val="000000"/>
                <w:sz w:val="16"/>
                <w:szCs w:val="16"/>
                <w:lang w:val="en-GB"/>
              </w:rPr>
            </w:pPr>
            <w:r w:rsidRPr="00812C71">
              <w:rPr>
                <w:b/>
                <w:bCs/>
                <w:color w:val="000000"/>
                <w:sz w:val="16"/>
                <w:szCs w:val="16"/>
                <w:lang w:val="en-GB"/>
              </w:rPr>
              <w:t>Indicator 3.2.3</w:t>
            </w:r>
            <w:r w:rsidR="00685901">
              <w:rPr>
                <w:b/>
                <w:bCs/>
                <w:color w:val="000000"/>
                <w:sz w:val="16"/>
                <w:szCs w:val="16"/>
                <w:lang w:val="en-GB"/>
              </w:rPr>
              <w:t>.</w:t>
            </w:r>
            <w:r w:rsidRPr="00812C71">
              <w:rPr>
                <w:b/>
                <w:bCs/>
                <w:color w:val="000000"/>
                <w:sz w:val="16"/>
                <w:szCs w:val="16"/>
                <w:lang w:val="en-GB"/>
              </w:rPr>
              <w:t xml:space="preserve"> </w:t>
            </w:r>
            <w:r w:rsidRPr="00812C71">
              <w:rPr>
                <w:color w:val="000000"/>
                <w:sz w:val="16"/>
                <w:szCs w:val="16"/>
                <w:lang w:val="en-GB"/>
              </w:rPr>
              <w:t>Number of economic actors, including from regions with special status, benefiting from improved productive capacities and strengthened value chains</w:t>
            </w:r>
            <w:r w:rsidR="00685901">
              <w:rPr>
                <w:color w:val="000000"/>
                <w:sz w:val="16"/>
                <w:szCs w:val="16"/>
                <w:lang w:val="en-GB"/>
              </w:rPr>
              <w:t>.</w:t>
            </w:r>
            <w:r w:rsidRPr="00812C71">
              <w:rPr>
                <w:color w:val="000000"/>
                <w:sz w:val="16"/>
                <w:szCs w:val="16"/>
                <w:lang w:val="en-GB"/>
              </w:rPr>
              <w:t xml:space="preserve"> </w:t>
            </w:r>
          </w:p>
          <w:p w14:paraId="506E4D02" w14:textId="77777777" w:rsidR="00673B29" w:rsidRPr="00812C71" w:rsidRDefault="00673B29" w:rsidP="00846D90">
            <w:pPr>
              <w:rPr>
                <w:color w:val="000000"/>
                <w:sz w:val="16"/>
                <w:szCs w:val="16"/>
                <w:lang w:val="en-GB"/>
              </w:rPr>
            </w:pPr>
            <w:r w:rsidRPr="00846D90">
              <w:rPr>
                <w:i/>
                <w:color w:val="000000"/>
                <w:sz w:val="16"/>
                <w:lang w:val="en-GB"/>
              </w:rPr>
              <w:t>Baseline</w:t>
            </w:r>
            <w:r w:rsidRPr="00812C71">
              <w:rPr>
                <w:color w:val="000000"/>
                <w:sz w:val="16"/>
                <w:szCs w:val="16"/>
                <w:lang w:val="en-GB"/>
              </w:rPr>
              <w:t>: 1,000</w:t>
            </w:r>
          </w:p>
          <w:p w14:paraId="6B45CC3E" w14:textId="2E553954" w:rsidR="00673B29" w:rsidRPr="00812C71" w:rsidRDefault="00673B29" w:rsidP="00846D90">
            <w:pPr>
              <w:pStyle w:val="ListParagraph"/>
              <w:numPr>
                <w:ilvl w:val="0"/>
                <w:numId w:val="9"/>
              </w:numPr>
              <w:rPr>
                <w:color w:val="000000"/>
                <w:sz w:val="16"/>
                <w:szCs w:val="16"/>
                <w:lang w:val="en-GB"/>
              </w:rPr>
            </w:pPr>
            <w:r w:rsidRPr="00812C71">
              <w:rPr>
                <w:color w:val="000000"/>
                <w:sz w:val="16"/>
                <w:szCs w:val="16"/>
                <w:lang w:val="en-GB"/>
              </w:rPr>
              <w:t>Women-led: 353</w:t>
            </w:r>
          </w:p>
          <w:p w14:paraId="6FB95018" w14:textId="72F42733" w:rsidR="00673B29" w:rsidRPr="00812C71" w:rsidRDefault="00673B29" w:rsidP="00846D90">
            <w:pPr>
              <w:pStyle w:val="ListParagraph"/>
              <w:numPr>
                <w:ilvl w:val="0"/>
                <w:numId w:val="9"/>
              </w:numPr>
              <w:rPr>
                <w:color w:val="000000"/>
                <w:sz w:val="16"/>
                <w:szCs w:val="16"/>
                <w:lang w:val="en-GB"/>
              </w:rPr>
            </w:pPr>
            <w:r w:rsidRPr="00812C71">
              <w:rPr>
                <w:color w:val="000000"/>
                <w:sz w:val="16"/>
                <w:szCs w:val="16"/>
                <w:lang w:val="en-GB"/>
              </w:rPr>
              <w:t>Youth-led: 146</w:t>
            </w:r>
          </w:p>
          <w:p w14:paraId="3342A660" w14:textId="35DE0A89" w:rsidR="00673B29" w:rsidRPr="00812C71" w:rsidRDefault="00673B29" w:rsidP="00846D90">
            <w:pPr>
              <w:pStyle w:val="ListParagraph"/>
              <w:numPr>
                <w:ilvl w:val="0"/>
                <w:numId w:val="9"/>
              </w:numPr>
              <w:rPr>
                <w:color w:val="000000"/>
                <w:sz w:val="16"/>
                <w:szCs w:val="16"/>
                <w:lang w:val="en-GB"/>
              </w:rPr>
            </w:pPr>
            <w:r w:rsidRPr="00812C71">
              <w:rPr>
                <w:color w:val="000000"/>
                <w:sz w:val="16"/>
                <w:szCs w:val="16"/>
                <w:lang w:val="en-GB"/>
              </w:rPr>
              <w:t>Green businesses: 30</w:t>
            </w:r>
          </w:p>
          <w:p w14:paraId="1EF57BE1" w14:textId="4A9790A4" w:rsidR="00673B29" w:rsidRPr="00812C71" w:rsidRDefault="00673B29" w:rsidP="00846D90">
            <w:pPr>
              <w:pStyle w:val="ListParagraph"/>
              <w:numPr>
                <w:ilvl w:val="0"/>
                <w:numId w:val="9"/>
              </w:numPr>
              <w:rPr>
                <w:color w:val="000000"/>
                <w:sz w:val="16"/>
                <w:szCs w:val="16"/>
                <w:lang w:val="en-GB"/>
              </w:rPr>
            </w:pPr>
            <w:r w:rsidRPr="00812C71">
              <w:rPr>
                <w:color w:val="000000"/>
                <w:sz w:val="16"/>
                <w:szCs w:val="16"/>
                <w:lang w:val="en-GB"/>
              </w:rPr>
              <w:t>Businesses from special status regions: 395</w:t>
            </w:r>
          </w:p>
          <w:p w14:paraId="4A9E39C2" w14:textId="0C6548FD" w:rsidR="00673B29" w:rsidRPr="00812C71" w:rsidRDefault="00673B29" w:rsidP="00846D90">
            <w:pPr>
              <w:pStyle w:val="ListParagraph"/>
              <w:numPr>
                <w:ilvl w:val="0"/>
                <w:numId w:val="9"/>
              </w:numPr>
              <w:rPr>
                <w:color w:val="000000"/>
                <w:sz w:val="16"/>
                <w:szCs w:val="16"/>
                <w:lang w:val="en-GB"/>
              </w:rPr>
            </w:pPr>
            <w:r w:rsidRPr="00812C71">
              <w:rPr>
                <w:color w:val="000000"/>
                <w:sz w:val="16"/>
                <w:szCs w:val="16"/>
                <w:lang w:val="en-GB"/>
              </w:rPr>
              <w:t>Urban/rural business: 0</w:t>
            </w:r>
            <w:r w:rsidR="007775D4" w:rsidRPr="00812C71">
              <w:rPr>
                <w:color w:val="000000"/>
                <w:sz w:val="16"/>
                <w:szCs w:val="16"/>
                <w:lang w:val="en-GB"/>
              </w:rPr>
              <w:t>/0</w:t>
            </w:r>
          </w:p>
          <w:p w14:paraId="331AAB35" w14:textId="77777777" w:rsidR="00673B29" w:rsidRPr="00812C71" w:rsidRDefault="00673B29" w:rsidP="00846D90">
            <w:pPr>
              <w:rPr>
                <w:color w:val="000000"/>
                <w:sz w:val="16"/>
                <w:szCs w:val="16"/>
                <w:lang w:val="en-GB"/>
              </w:rPr>
            </w:pPr>
            <w:r w:rsidRPr="00846D90">
              <w:rPr>
                <w:i/>
                <w:color w:val="000000"/>
                <w:sz w:val="16"/>
                <w:lang w:val="en-GB"/>
              </w:rPr>
              <w:t>Target</w:t>
            </w:r>
            <w:r w:rsidRPr="00812C71">
              <w:rPr>
                <w:color w:val="000000"/>
                <w:sz w:val="16"/>
                <w:szCs w:val="16"/>
                <w:lang w:val="en-GB"/>
              </w:rPr>
              <w:t>: 1,600</w:t>
            </w:r>
          </w:p>
          <w:p w14:paraId="6B939C09" w14:textId="77777777" w:rsidR="00673B29" w:rsidRPr="00812C71" w:rsidRDefault="00673B29" w:rsidP="00846D90">
            <w:pPr>
              <w:numPr>
                <w:ilvl w:val="0"/>
                <w:numId w:val="4"/>
              </w:numPr>
              <w:rPr>
                <w:color w:val="000000"/>
                <w:sz w:val="16"/>
                <w:szCs w:val="16"/>
                <w:lang w:val="en-GB"/>
              </w:rPr>
            </w:pPr>
            <w:r w:rsidRPr="00812C71">
              <w:rPr>
                <w:color w:val="000000"/>
                <w:sz w:val="16"/>
                <w:szCs w:val="16"/>
                <w:lang w:val="en-GB"/>
              </w:rPr>
              <w:t>Women-led: 560</w:t>
            </w:r>
          </w:p>
          <w:p w14:paraId="18D604F3" w14:textId="77777777" w:rsidR="00673B29" w:rsidRPr="00812C71" w:rsidRDefault="00673B29" w:rsidP="00846D90">
            <w:pPr>
              <w:numPr>
                <w:ilvl w:val="0"/>
                <w:numId w:val="4"/>
              </w:numPr>
              <w:rPr>
                <w:color w:val="000000"/>
                <w:sz w:val="16"/>
                <w:szCs w:val="16"/>
                <w:lang w:val="en-GB"/>
              </w:rPr>
            </w:pPr>
            <w:r w:rsidRPr="00812C71">
              <w:rPr>
                <w:color w:val="000000"/>
                <w:sz w:val="16"/>
                <w:szCs w:val="16"/>
                <w:lang w:val="en-GB"/>
              </w:rPr>
              <w:t>Youth-led: 225</w:t>
            </w:r>
          </w:p>
          <w:p w14:paraId="6588A588" w14:textId="77777777" w:rsidR="00673B29" w:rsidRPr="00812C71" w:rsidRDefault="00673B29" w:rsidP="00846D90">
            <w:pPr>
              <w:numPr>
                <w:ilvl w:val="0"/>
                <w:numId w:val="4"/>
              </w:numPr>
              <w:rPr>
                <w:color w:val="000000"/>
                <w:sz w:val="16"/>
                <w:szCs w:val="16"/>
                <w:lang w:val="en-GB"/>
              </w:rPr>
            </w:pPr>
            <w:r w:rsidRPr="00812C71">
              <w:rPr>
                <w:color w:val="000000"/>
                <w:sz w:val="16"/>
                <w:szCs w:val="16"/>
                <w:lang w:val="en-GB"/>
              </w:rPr>
              <w:t>Green businesses: 50</w:t>
            </w:r>
          </w:p>
          <w:p w14:paraId="464348A5" w14:textId="77777777" w:rsidR="00673B29" w:rsidRPr="00812C71" w:rsidRDefault="00673B29" w:rsidP="00846D90">
            <w:pPr>
              <w:numPr>
                <w:ilvl w:val="0"/>
                <w:numId w:val="4"/>
              </w:numPr>
              <w:rPr>
                <w:color w:val="000000"/>
                <w:sz w:val="16"/>
                <w:szCs w:val="16"/>
                <w:lang w:val="en-GB"/>
              </w:rPr>
            </w:pPr>
            <w:r w:rsidRPr="00812C71">
              <w:rPr>
                <w:color w:val="000000"/>
                <w:sz w:val="16"/>
                <w:szCs w:val="16"/>
                <w:lang w:val="en-GB"/>
              </w:rPr>
              <w:t>Businesses from special status regions: 625</w:t>
            </w:r>
          </w:p>
          <w:p w14:paraId="1E46AD8C" w14:textId="412A53AC" w:rsidR="00673B29" w:rsidRPr="00812C71" w:rsidRDefault="00673B29" w:rsidP="00846D90">
            <w:pPr>
              <w:numPr>
                <w:ilvl w:val="0"/>
                <w:numId w:val="4"/>
              </w:numPr>
              <w:rPr>
                <w:color w:val="000000"/>
                <w:sz w:val="16"/>
                <w:szCs w:val="16"/>
                <w:lang w:val="en-GB"/>
              </w:rPr>
            </w:pPr>
            <w:r w:rsidRPr="00812C71">
              <w:rPr>
                <w:color w:val="000000"/>
                <w:sz w:val="16"/>
                <w:szCs w:val="16"/>
                <w:lang w:val="en-GB"/>
              </w:rPr>
              <w:t>Urban/rural business</w:t>
            </w:r>
            <w:r w:rsidR="00685901">
              <w:rPr>
                <w:color w:val="000000"/>
                <w:sz w:val="16"/>
                <w:szCs w:val="16"/>
                <w:lang w:val="en-GB"/>
              </w:rPr>
              <w:t>:</w:t>
            </w:r>
            <w:r w:rsidRPr="00812C71">
              <w:rPr>
                <w:color w:val="000000"/>
                <w:sz w:val="16"/>
                <w:szCs w:val="16"/>
                <w:lang w:val="en-GB"/>
              </w:rPr>
              <w:t xml:space="preserve"> 640/960</w:t>
            </w:r>
          </w:p>
          <w:p w14:paraId="187C91E7" w14:textId="3798C52F" w:rsidR="00673B29" w:rsidRPr="00812C71" w:rsidRDefault="00673B29" w:rsidP="00846D90">
            <w:pPr>
              <w:rPr>
                <w:color w:val="000000"/>
                <w:sz w:val="16"/>
                <w:szCs w:val="16"/>
                <w:lang w:val="en-GB"/>
              </w:rPr>
            </w:pPr>
            <w:r w:rsidRPr="00846D90">
              <w:rPr>
                <w:i/>
                <w:color w:val="000000"/>
                <w:sz w:val="16"/>
                <w:lang w:val="en-GB"/>
              </w:rPr>
              <w:t>Source</w:t>
            </w:r>
            <w:r w:rsidRPr="00812C71">
              <w:rPr>
                <w:color w:val="000000"/>
                <w:sz w:val="16"/>
                <w:szCs w:val="16"/>
                <w:lang w:val="en-GB"/>
              </w:rPr>
              <w:t xml:space="preserve">: </w:t>
            </w:r>
            <w:r w:rsidR="00597D21" w:rsidRPr="00812C71">
              <w:rPr>
                <w:color w:val="000000"/>
                <w:sz w:val="16"/>
                <w:szCs w:val="16"/>
                <w:lang w:val="en-GB"/>
              </w:rPr>
              <w:t xml:space="preserve">Chamber of Commerce, </w:t>
            </w:r>
            <w:r w:rsidRPr="00812C71">
              <w:rPr>
                <w:color w:val="000000"/>
                <w:sz w:val="16"/>
                <w:szCs w:val="16"/>
                <w:lang w:val="en-GB"/>
              </w:rPr>
              <w:t>UNDP reports</w:t>
            </w:r>
          </w:p>
        </w:tc>
        <w:tc>
          <w:tcPr>
            <w:tcW w:w="781" w:type="pct"/>
            <w:vMerge/>
          </w:tcPr>
          <w:p w14:paraId="7DF60DAD" w14:textId="77777777" w:rsidR="00673B29" w:rsidRPr="00812C71" w:rsidRDefault="00673B29" w:rsidP="00673B29">
            <w:pPr>
              <w:jc w:val="both"/>
              <w:rPr>
                <w:color w:val="000000"/>
                <w:sz w:val="16"/>
                <w:szCs w:val="16"/>
                <w:lang w:val="en-GB"/>
              </w:rPr>
            </w:pPr>
          </w:p>
        </w:tc>
        <w:tc>
          <w:tcPr>
            <w:tcW w:w="594" w:type="pct"/>
            <w:vMerge/>
            <w:tcMar>
              <w:top w:w="15" w:type="dxa"/>
              <w:left w:w="108" w:type="dxa"/>
              <w:bottom w:w="0" w:type="dxa"/>
              <w:right w:w="108" w:type="dxa"/>
            </w:tcMar>
          </w:tcPr>
          <w:p w14:paraId="63779FFB" w14:textId="77777777" w:rsidR="00673B29" w:rsidRPr="00812C71" w:rsidRDefault="00673B29" w:rsidP="00673B29">
            <w:pPr>
              <w:jc w:val="both"/>
              <w:rPr>
                <w:b/>
                <w:color w:val="000000"/>
                <w:sz w:val="16"/>
                <w:szCs w:val="16"/>
                <w:lang w:val="en-GB"/>
              </w:rPr>
            </w:pPr>
          </w:p>
        </w:tc>
      </w:tr>
      <w:tr w:rsidR="00673B29" w:rsidRPr="00812C71" w14:paraId="4194B7AF" w14:textId="77777777" w:rsidTr="007C494E">
        <w:tc>
          <w:tcPr>
            <w:tcW w:w="998" w:type="pct"/>
            <w:vMerge/>
            <w:tcMar>
              <w:top w:w="72" w:type="dxa"/>
              <w:left w:w="144" w:type="dxa"/>
              <w:bottom w:w="72" w:type="dxa"/>
              <w:right w:w="144" w:type="dxa"/>
            </w:tcMar>
          </w:tcPr>
          <w:p w14:paraId="04CEC4AF" w14:textId="77777777" w:rsidR="00673B29" w:rsidRPr="00812C71" w:rsidRDefault="00673B29" w:rsidP="00673B29">
            <w:pPr>
              <w:jc w:val="both"/>
              <w:rPr>
                <w:b/>
                <w:color w:val="000000"/>
                <w:sz w:val="16"/>
                <w:szCs w:val="16"/>
                <w:lang w:val="en-GB"/>
              </w:rPr>
            </w:pPr>
          </w:p>
        </w:tc>
        <w:tc>
          <w:tcPr>
            <w:tcW w:w="691" w:type="pct"/>
          </w:tcPr>
          <w:p w14:paraId="0B5C155D" w14:textId="77777777" w:rsidR="00673B29" w:rsidRPr="00812C71" w:rsidRDefault="00673B29" w:rsidP="00673B29">
            <w:pPr>
              <w:jc w:val="both"/>
              <w:rPr>
                <w:color w:val="000000"/>
                <w:sz w:val="16"/>
                <w:szCs w:val="16"/>
                <w:lang w:val="en-GB"/>
              </w:rPr>
            </w:pPr>
          </w:p>
        </w:tc>
        <w:tc>
          <w:tcPr>
            <w:tcW w:w="1936" w:type="pct"/>
            <w:tcMar>
              <w:top w:w="72" w:type="dxa"/>
              <w:left w:w="144" w:type="dxa"/>
              <w:bottom w:w="72" w:type="dxa"/>
              <w:right w:w="144" w:type="dxa"/>
            </w:tcMar>
          </w:tcPr>
          <w:p w14:paraId="66AC5591" w14:textId="443933A9" w:rsidR="00673B29" w:rsidRPr="00812C71" w:rsidRDefault="00673B29" w:rsidP="00846D90">
            <w:pPr>
              <w:rPr>
                <w:b/>
                <w:bCs/>
                <w:color w:val="000000"/>
                <w:sz w:val="16"/>
                <w:szCs w:val="16"/>
                <w:lang w:val="en-GB"/>
              </w:rPr>
            </w:pPr>
            <w:r w:rsidRPr="00812C71">
              <w:rPr>
                <w:b/>
                <w:bCs/>
                <w:color w:val="000000"/>
                <w:sz w:val="16"/>
                <w:szCs w:val="16"/>
                <w:lang w:val="en-GB"/>
              </w:rPr>
              <w:t>Output 3.3</w:t>
            </w:r>
            <w:r w:rsidR="00685901">
              <w:rPr>
                <w:b/>
                <w:bCs/>
                <w:color w:val="000000"/>
                <w:sz w:val="16"/>
                <w:szCs w:val="16"/>
                <w:lang w:val="en-GB"/>
              </w:rPr>
              <w:t>.</w:t>
            </w:r>
            <w:r w:rsidRPr="00812C71">
              <w:rPr>
                <w:b/>
                <w:bCs/>
                <w:color w:val="000000"/>
                <w:sz w:val="16"/>
                <w:szCs w:val="16"/>
                <w:lang w:val="en-GB"/>
              </w:rPr>
              <w:t xml:space="preserve"> Public, civil society and private sector actors are enabled to build solid partnerships leveraging innovation, knowledge and finance to tap into collective socioeconomic development potential </w:t>
            </w:r>
          </w:p>
          <w:p w14:paraId="7C5B9222" w14:textId="77777777" w:rsidR="00673B29" w:rsidRPr="00812C71" w:rsidRDefault="00673B29" w:rsidP="00846D90">
            <w:pPr>
              <w:rPr>
                <w:b/>
                <w:bCs/>
                <w:color w:val="000000"/>
                <w:sz w:val="16"/>
                <w:szCs w:val="16"/>
                <w:lang w:val="en-GB"/>
              </w:rPr>
            </w:pPr>
          </w:p>
          <w:p w14:paraId="1186637B" w14:textId="617FABFD" w:rsidR="00BE3DB2" w:rsidRPr="00812C71" w:rsidRDefault="00673B29" w:rsidP="00846D90">
            <w:pPr>
              <w:rPr>
                <w:color w:val="000000"/>
                <w:sz w:val="16"/>
                <w:szCs w:val="16"/>
                <w:lang w:val="en-GB"/>
              </w:rPr>
            </w:pPr>
            <w:r w:rsidRPr="00812C71">
              <w:rPr>
                <w:b/>
                <w:bCs/>
                <w:color w:val="000000"/>
                <w:sz w:val="16"/>
                <w:szCs w:val="16"/>
                <w:lang w:val="en-GB"/>
              </w:rPr>
              <w:t>Indicator 3.3.1</w:t>
            </w:r>
            <w:r w:rsidR="00685901">
              <w:rPr>
                <w:b/>
                <w:bCs/>
                <w:color w:val="000000"/>
                <w:sz w:val="16"/>
                <w:szCs w:val="16"/>
                <w:lang w:val="en-GB"/>
              </w:rPr>
              <w:t>.</w:t>
            </w:r>
            <w:r w:rsidRPr="00812C71">
              <w:rPr>
                <w:color w:val="000000"/>
                <w:sz w:val="16"/>
                <w:szCs w:val="16"/>
                <w:lang w:val="en-GB"/>
              </w:rPr>
              <w:t xml:space="preserve"> </w:t>
            </w:r>
            <w:r w:rsidR="00D80A57" w:rsidRPr="00812C71">
              <w:rPr>
                <w:color w:val="000000"/>
                <w:sz w:val="16"/>
                <w:szCs w:val="16"/>
                <w:lang w:val="en-GB"/>
              </w:rPr>
              <w:t>N</w:t>
            </w:r>
            <w:r w:rsidR="000344FE" w:rsidRPr="00812C71">
              <w:rPr>
                <w:color w:val="000000"/>
                <w:sz w:val="16"/>
                <w:szCs w:val="16"/>
                <w:lang w:val="en-GB"/>
              </w:rPr>
              <w:t xml:space="preserve">umber </w:t>
            </w:r>
            <w:r w:rsidR="00D80A57" w:rsidRPr="00812C71">
              <w:rPr>
                <w:color w:val="000000"/>
                <w:sz w:val="16"/>
                <w:szCs w:val="16"/>
                <w:lang w:val="en-GB"/>
              </w:rPr>
              <w:t>of policies facilitating inclusive and sustainable economic development</w:t>
            </w:r>
            <w:r w:rsidR="00685901">
              <w:rPr>
                <w:color w:val="000000"/>
                <w:sz w:val="16"/>
                <w:szCs w:val="16"/>
                <w:lang w:val="en-GB"/>
              </w:rPr>
              <w:t>.</w:t>
            </w:r>
          </w:p>
          <w:p w14:paraId="6A8A9141" w14:textId="02D0119A" w:rsidR="00BE3DB2" w:rsidRPr="00812C71" w:rsidRDefault="000344FE" w:rsidP="00846D90">
            <w:pPr>
              <w:rPr>
                <w:color w:val="000000"/>
                <w:sz w:val="16"/>
                <w:szCs w:val="16"/>
                <w:lang w:val="en-GB"/>
              </w:rPr>
            </w:pPr>
            <w:r w:rsidRPr="00846D90">
              <w:rPr>
                <w:i/>
                <w:color w:val="000000"/>
                <w:sz w:val="16"/>
                <w:lang w:val="en-GB"/>
              </w:rPr>
              <w:lastRenderedPageBreak/>
              <w:t>Baseline</w:t>
            </w:r>
            <w:r w:rsidRPr="00812C71">
              <w:rPr>
                <w:color w:val="000000"/>
                <w:sz w:val="16"/>
                <w:szCs w:val="16"/>
                <w:lang w:val="en-GB"/>
              </w:rPr>
              <w:t>: 27</w:t>
            </w:r>
          </w:p>
          <w:p w14:paraId="033FF2A0" w14:textId="0018E99F" w:rsidR="000344FE" w:rsidRPr="00812C71" w:rsidRDefault="000344FE" w:rsidP="00846D90">
            <w:pPr>
              <w:rPr>
                <w:color w:val="000000"/>
                <w:sz w:val="16"/>
                <w:szCs w:val="16"/>
                <w:lang w:val="en-GB"/>
              </w:rPr>
            </w:pPr>
            <w:r w:rsidRPr="00846D90">
              <w:rPr>
                <w:i/>
                <w:color w:val="000000"/>
                <w:sz w:val="16"/>
                <w:lang w:val="en-GB"/>
              </w:rPr>
              <w:t>Target</w:t>
            </w:r>
            <w:r w:rsidRPr="00812C71">
              <w:rPr>
                <w:color w:val="000000"/>
                <w:sz w:val="16"/>
                <w:szCs w:val="16"/>
                <w:lang w:val="en-GB"/>
              </w:rPr>
              <w:t xml:space="preserve">: </w:t>
            </w:r>
            <w:r w:rsidR="00D21EE9" w:rsidRPr="00812C71">
              <w:rPr>
                <w:color w:val="000000"/>
                <w:sz w:val="16"/>
                <w:szCs w:val="16"/>
                <w:lang w:val="en-GB"/>
              </w:rPr>
              <w:t xml:space="preserve">40 </w:t>
            </w:r>
          </w:p>
          <w:p w14:paraId="56C731B5" w14:textId="2D955CC0" w:rsidR="00D21EE9" w:rsidRPr="00812C71" w:rsidRDefault="00D21EE9" w:rsidP="00846D90">
            <w:pPr>
              <w:rPr>
                <w:color w:val="000000"/>
                <w:sz w:val="16"/>
                <w:szCs w:val="16"/>
                <w:lang w:val="en-GB"/>
              </w:rPr>
            </w:pPr>
            <w:r w:rsidRPr="00846D90">
              <w:rPr>
                <w:i/>
                <w:color w:val="000000"/>
                <w:sz w:val="16"/>
                <w:lang w:val="en-GB"/>
              </w:rPr>
              <w:t>Source</w:t>
            </w:r>
            <w:r w:rsidRPr="00812C71">
              <w:rPr>
                <w:color w:val="000000"/>
                <w:sz w:val="16"/>
                <w:szCs w:val="16"/>
                <w:lang w:val="en-GB"/>
              </w:rPr>
              <w:t xml:space="preserve">: Government reports </w:t>
            </w:r>
          </w:p>
          <w:p w14:paraId="6D5EB94D" w14:textId="77777777" w:rsidR="000344FE" w:rsidRPr="00812C71" w:rsidRDefault="000344FE" w:rsidP="00846D90">
            <w:pPr>
              <w:rPr>
                <w:b/>
                <w:bCs/>
                <w:color w:val="000000"/>
                <w:sz w:val="16"/>
                <w:szCs w:val="16"/>
                <w:lang w:val="en-GB"/>
              </w:rPr>
            </w:pPr>
          </w:p>
          <w:p w14:paraId="60022939" w14:textId="4D78CD7E" w:rsidR="00673B29" w:rsidRPr="00812C71" w:rsidRDefault="00BE3DB2" w:rsidP="00846D90">
            <w:pPr>
              <w:rPr>
                <w:color w:val="000000"/>
                <w:sz w:val="16"/>
                <w:szCs w:val="16"/>
                <w:lang w:val="en-GB"/>
              </w:rPr>
            </w:pPr>
            <w:r w:rsidRPr="00812C71">
              <w:rPr>
                <w:b/>
                <w:bCs/>
                <w:color w:val="000000"/>
                <w:sz w:val="16"/>
                <w:szCs w:val="16"/>
                <w:lang w:val="en-GB"/>
              </w:rPr>
              <w:t>Indicator 3.3.2</w:t>
            </w:r>
            <w:r w:rsidR="00685901">
              <w:rPr>
                <w:b/>
                <w:bCs/>
                <w:color w:val="000000"/>
                <w:sz w:val="16"/>
                <w:szCs w:val="16"/>
                <w:lang w:val="en-GB"/>
              </w:rPr>
              <w:t>.</w:t>
            </w:r>
            <w:r w:rsidRPr="00812C71">
              <w:rPr>
                <w:color w:val="000000"/>
                <w:sz w:val="16"/>
                <w:szCs w:val="16"/>
                <w:lang w:val="en-GB"/>
              </w:rPr>
              <w:t xml:space="preserve"> </w:t>
            </w:r>
            <w:r w:rsidR="00673B29" w:rsidRPr="00812C71">
              <w:rPr>
                <w:color w:val="000000"/>
                <w:sz w:val="16"/>
                <w:szCs w:val="16"/>
                <w:lang w:val="en-GB"/>
              </w:rPr>
              <w:t>Number of partnerships enabling a conducive environment for socio-economic development, fostering public-private and/or civic engagement</w:t>
            </w:r>
          </w:p>
          <w:p w14:paraId="4DF447BF" w14:textId="77777777" w:rsidR="00673B29" w:rsidRPr="00812C71" w:rsidRDefault="00673B29" w:rsidP="00846D90">
            <w:pPr>
              <w:rPr>
                <w:color w:val="000000"/>
                <w:sz w:val="16"/>
                <w:szCs w:val="16"/>
                <w:lang w:val="en-GB"/>
              </w:rPr>
            </w:pPr>
            <w:r w:rsidRPr="00846D90">
              <w:rPr>
                <w:i/>
                <w:color w:val="000000"/>
                <w:sz w:val="16"/>
                <w:lang w:val="en-GB"/>
              </w:rPr>
              <w:t>Baseline</w:t>
            </w:r>
            <w:r w:rsidRPr="00812C71">
              <w:rPr>
                <w:color w:val="000000"/>
                <w:sz w:val="16"/>
                <w:szCs w:val="16"/>
                <w:lang w:val="en-GB"/>
              </w:rPr>
              <w:t>: 377</w:t>
            </w:r>
          </w:p>
          <w:p w14:paraId="2F7154A3" w14:textId="60B16F35" w:rsidR="00673B29" w:rsidRPr="00812C71" w:rsidRDefault="00673B29" w:rsidP="00846D90">
            <w:pPr>
              <w:pStyle w:val="ListParagraph"/>
              <w:numPr>
                <w:ilvl w:val="0"/>
                <w:numId w:val="8"/>
              </w:numPr>
              <w:rPr>
                <w:color w:val="000000"/>
                <w:sz w:val="16"/>
                <w:szCs w:val="16"/>
                <w:lang w:val="en-GB"/>
              </w:rPr>
            </w:pPr>
            <w:r w:rsidRPr="00812C71">
              <w:rPr>
                <w:color w:val="000000"/>
                <w:sz w:val="16"/>
                <w:szCs w:val="16"/>
                <w:lang w:val="en-GB"/>
              </w:rPr>
              <w:t>Public-public:</w:t>
            </w:r>
            <w:r w:rsidR="00AC50F4" w:rsidRPr="00812C71">
              <w:rPr>
                <w:color w:val="000000"/>
                <w:sz w:val="16"/>
                <w:szCs w:val="16"/>
                <w:lang w:val="en-GB"/>
              </w:rPr>
              <w:t xml:space="preserve"> </w:t>
            </w:r>
            <w:r w:rsidRPr="00812C71">
              <w:rPr>
                <w:color w:val="000000"/>
                <w:sz w:val="16"/>
                <w:szCs w:val="16"/>
                <w:lang w:val="en-GB"/>
              </w:rPr>
              <w:t>10</w:t>
            </w:r>
          </w:p>
          <w:p w14:paraId="29C8BA6C" w14:textId="2DEA39B2" w:rsidR="00673B29" w:rsidRPr="00812C71" w:rsidRDefault="00673B29" w:rsidP="00846D90">
            <w:pPr>
              <w:pStyle w:val="ListParagraph"/>
              <w:numPr>
                <w:ilvl w:val="0"/>
                <w:numId w:val="8"/>
              </w:numPr>
              <w:rPr>
                <w:color w:val="000000"/>
                <w:sz w:val="16"/>
                <w:szCs w:val="16"/>
                <w:lang w:val="en-GB"/>
              </w:rPr>
            </w:pPr>
            <w:r w:rsidRPr="00812C71">
              <w:rPr>
                <w:color w:val="000000"/>
                <w:sz w:val="16"/>
                <w:szCs w:val="16"/>
                <w:lang w:val="en-GB"/>
              </w:rPr>
              <w:t>Public-private: 42</w:t>
            </w:r>
          </w:p>
          <w:p w14:paraId="14A48679" w14:textId="11CFEE53" w:rsidR="00673B29" w:rsidRPr="00812C71" w:rsidRDefault="00673B29" w:rsidP="00846D90">
            <w:pPr>
              <w:pStyle w:val="ListParagraph"/>
              <w:numPr>
                <w:ilvl w:val="0"/>
                <w:numId w:val="8"/>
              </w:numPr>
              <w:rPr>
                <w:color w:val="000000"/>
                <w:sz w:val="16"/>
                <w:szCs w:val="16"/>
                <w:lang w:val="en-GB"/>
              </w:rPr>
            </w:pPr>
            <w:r w:rsidRPr="00812C71">
              <w:rPr>
                <w:color w:val="000000"/>
                <w:sz w:val="16"/>
                <w:szCs w:val="16"/>
                <w:lang w:val="en-GB"/>
              </w:rPr>
              <w:t>Public-civic-private: 325</w:t>
            </w:r>
          </w:p>
          <w:p w14:paraId="06C77D25" w14:textId="75B15AB4" w:rsidR="00673B29" w:rsidRPr="00812C71" w:rsidRDefault="00673B29" w:rsidP="00846D90">
            <w:pPr>
              <w:pStyle w:val="ListParagraph"/>
              <w:numPr>
                <w:ilvl w:val="0"/>
                <w:numId w:val="8"/>
              </w:numPr>
              <w:rPr>
                <w:b/>
                <w:bCs/>
                <w:color w:val="000000"/>
                <w:sz w:val="16"/>
                <w:szCs w:val="16"/>
                <w:lang w:val="en-GB"/>
              </w:rPr>
            </w:pPr>
            <w:r w:rsidRPr="00812C71">
              <w:rPr>
                <w:color w:val="000000"/>
                <w:sz w:val="16"/>
                <w:szCs w:val="16"/>
                <w:lang w:val="en-GB"/>
              </w:rPr>
              <w:t>Women-led organizations/companies: 0</w:t>
            </w:r>
          </w:p>
          <w:p w14:paraId="2E1895DC" w14:textId="77777777" w:rsidR="00673B29" w:rsidRPr="00812C71" w:rsidRDefault="00673B29" w:rsidP="00846D90">
            <w:pPr>
              <w:rPr>
                <w:color w:val="000000"/>
                <w:sz w:val="16"/>
                <w:szCs w:val="16"/>
                <w:lang w:val="en-GB"/>
              </w:rPr>
            </w:pPr>
          </w:p>
          <w:p w14:paraId="0039F337" w14:textId="79D76FB8" w:rsidR="00673B29" w:rsidRPr="00812C71" w:rsidRDefault="00673B29" w:rsidP="00846D90">
            <w:pPr>
              <w:rPr>
                <w:color w:val="000000"/>
                <w:sz w:val="16"/>
                <w:szCs w:val="16"/>
                <w:lang w:val="en-GB"/>
              </w:rPr>
            </w:pPr>
            <w:r w:rsidRPr="00846D90">
              <w:rPr>
                <w:i/>
                <w:color w:val="000000"/>
                <w:sz w:val="16"/>
                <w:lang w:val="en-GB"/>
              </w:rPr>
              <w:t>Target</w:t>
            </w:r>
            <w:r w:rsidRPr="00812C71">
              <w:rPr>
                <w:color w:val="000000"/>
                <w:sz w:val="16"/>
                <w:szCs w:val="16"/>
                <w:lang w:val="en-GB"/>
              </w:rPr>
              <w:t xml:space="preserve">: </w:t>
            </w:r>
            <w:r w:rsidR="009A5732" w:rsidRPr="00812C71">
              <w:rPr>
                <w:color w:val="000000"/>
                <w:sz w:val="16"/>
                <w:szCs w:val="16"/>
                <w:lang w:val="en-GB"/>
              </w:rPr>
              <w:t>577</w:t>
            </w:r>
          </w:p>
          <w:p w14:paraId="4FB19A53" w14:textId="19D00748" w:rsidR="00673B29" w:rsidRPr="00812C71" w:rsidRDefault="00673B29" w:rsidP="00846D90">
            <w:pPr>
              <w:pStyle w:val="ListParagraph"/>
              <w:numPr>
                <w:ilvl w:val="0"/>
                <w:numId w:val="10"/>
              </w:numPr>
              <w:rPr>
                <w:color w:val="000000"/>
                <w:sz w:val="16"/>
                <w:szCs w:val="16"/>
                <w:lang w:val="en-GB"/>
              </w:rPr>
            </w:pPr>
            <w:r w:rsidRPr="00812C71">
              <w:rPr>
                <w:color w:val="000000"/>
                <w:sz w:val="16"/>
                <w:szCs w:val="16"/>
                <w:lang w:val="en-GB"/>
              </w:rPr>
              <w:t>Public-public:</w:t>
            </w:r>
            <w:r w:rsidR="00C568D9" w:rsidRPr="00812C71">
              <w:rPr>
                <w:color w:val="000000"/>
                <w:sz w:val="16"/>
                <w:szCs w:val="16"/>
                <w:lang w:val="en-GB"/>
              </w:rPr>
              <w:t xml:space="preserve"> 1</w:t>
            </w:r>
            <w:r w:rsidRPr="00812C71">
              <w:rPr>
                <w:color w:val="000000"/>
                <w:sz w:val="16"/>
                <w:szCs w:val="16"/>
                <w:lang w:val="en-GB"/>
              </w:rPr>
              <w:t>6</w:t>
            </w:r>
          </w:p>
          <w:p w14:paraId="6B7A4102" w14:textId="4BC54B0B" w:rsidR="00673B29" w:rsidRPr="00812C71" w:rsidRDefault="00673B29" w:rsidP="00846D90">
            <w:pPr>
              <w:pStyle w:val="ListParagraph"/>
              <w:numPr>
                <w:ilvl w:val="0"/>
                <w:numId w:val="10"/>
              </w:numPr>
              <w:rPr>
                <w:color w:val="000000"/>
                <w:sz w:val="16"/>
                <w:szCs w:val="16"/>
                <w:lang w:val="en-GB"/>
              </w:rPr>
            </w:pPr>
            <w:r w:rsidRPr="00812C71">
              <w:rPr>
                <w:color w:val="000000"/>
                <w:sz w:val="16"/>
                <w:szCs w:val="16"/>
                <w:lang w:val="en-GB"/>
              </w:rPr>
              <w:t xml:space="preserve">Public-private: </w:t>
            </w:r>
            <w:r w:rsidR="00C568D9" w:rsidRPr="00812C71">
              <w:rPr>
                <w:color w:val="000000"/>
                <w:sz w:val="16"/>
                <w:szCs w:val="16"/>
                <w:lang w:val="en-GB"/>
              </w:rPr>
              <w:t>64</w:t>
            </w:r>
          </w:p>
          <w:p w14:paraId="4C1CE848" w14:textId="28A39597" w:rsidR="00673B29" w:rsidRPr="00812C71" w:rsidRDefault="00673B29" w:rsidP="00846D90">
            <w:pPr>
              <w:pStyle w:val="ListParagraph"/>
              <w:numPr>
                <w:ilvl w:val="0"/>
                <w:numId w:val="10"/>
              </w:numPr>
              <w:rPr>
                <w:color w:val="000000"/>
                <w:sz w:val="16"/>
                <w:szCs w:val="16"/>
                <w:lang w:val="en-GB"/>
              </w:rPr>
            </w:pPr>
            <w:r w:rsidRPr="00812C71">
              <w:rPr>
                <w:color w:val="000000"/>
                <w:sz w:val="16"/>
                <w:szCs w:val="16"/>
                <w:lang w:val="en-GB"/>
              </w:rPr>
              <w:t xml:space="preserve">Public-civic-private: </w:t>
            </w:r>
            <w:r w:rsidR="00390864" w:rsidRPr="00812C71">
              <w:rPr>
                <w:color w:val="000000"/>
                <w:sz w:val="16"/>
                <w:szCs w:val="16"/>
                <w:lang w:val="en-GB"/>
              </w:rPr>
              <w:t>497</w:t>
            </w:r>
          </w:p>
          <w:p w14:paraId="0C07E40E" w14:textId="5069DE58" w:rsidR="00673B29" w:rsidRPr="00812C71" w:rsidRDefault="00673B29" w:rsidP="00846D90">
            <w:pPr>
              <w:pStyle w:val="ListParagraph"/>
              <w:numPr>
                <w:ilvl w:val="0"/>
                <w:numId w:val="10"/>
              </w:numPr>
              <w:rPr>
                <w:color w:val="000000"/>
                <w:sz w:val="16"/>
                <w:szCs w:val="16"/>
                <w:lang w:val="en-GB"/>
              </w:rPr>
            </w:pPr>
            <w:r w:rsidRPr="00812C71">
              <w:rPr>
                <w:color w:val="000000"/>
                <w:sz w:val="16"/>
                <w:szCs w:val="16"/>
                <w:lang w:val="en-GB"/>
              </w:rPr>
              <w:t>Women-led organizations/companies: 50</w:t>
            </w:r>
          </w:p>
          <w:p w14:paraId="25C4B505" w14:textId="77777777" w:rsidR="00673B29" w:rsidRPr="00812C71" w:rsidRDefault="00673B29" w:rsidP="00846D90">
            <w:pPr>
              <w:rPr>
                <w:b/>
                <w:bCs/>
                <w:color w:val="000000"/>
                <w:sz w:val="16"/>
                <w:szCs w:val="16"/>
                <w:lang w:val="en-GB"/>
              </w:rPr>
            </w:pPr>
            <w:r w:rsidRPr="00846D90">
              <w:rPr>
                <w:i/>
                <w:color w:val="000000"/>
                <w:sz w:val="16"/>
                <w:lang w:val="en-GB"/>
              </w:rPr>
              <w:t>Source</w:t>
            </w:r>
            <w:r w:rsidRPr="00812C71">
              <w:rPr>
                <w:color w:val="000000"/>
                <w:sz w:val="16"/>
                <w:szCs w:val="16"/>
                <w:lang w:val="en-GB"/>
              </w:rPr>
              <w:t>: UNDP reports</w:t>
            </w:r>
          </w:p>
          <w:p w14:paraId="066142AF" w14:textId="77777777" w:rsidR="00673B29" w:rsidRPr="00812C71" w:rsidRDefault="00673B29" w:rsidP="00846D90">
            <w:pPr>
              <w:rPr>
                <w:b/>
                <w:bCs/>
                <w:color w:val="000000"/>
                <w:sz w:val="16"/>
                <w:szCs w:val="16"/>
                <w:lang w:val="en-GB"/>
              </w:rPr>
            </w:pPr>
          </w:p>
          <w:p w14:paraId="5C47DA16" w14:textId="2E702C72" w:rsidR="00673B29" w:rsidRPr="00812C71" w:rsidRDefault="00673B29" w:rsidP="00846D90">
            <w:pPr>
              <w:rPr>
                <w:color w:val="000000"/>
                <w:sz w:val="16"/>
                <w:szCs w:val="16"/>
                <w:lang w:val="en-GB"/>
              </w:rPr>
            </w:pPr>
            <w:r w:rsidRPr="00812C71">
              <w:rPr>
                <w:b/>
                <w:bCs/>
                <w:color w:val="000000"/>
                <w:sz w:val="16"/>
                <w:szCs w:val="16"/>
                <w:lang w:val="en-GB"/>
              </w:rPr>
              <w:t>Indicator 3.3.</w:t>
            </w:r>
            <w:r w:rsidR="0001593E" w:rsidRPr="00812C71">
              <w:rPr>
                <w:b/>
                <w:bCs/>
                <w:color w:val="000000"/>
                <w:sz w:val="16"/>
                <w:szCs w:val="16"/>
                <w:lang w:val="en-GB"/>
              </w:rPr>
              <w:t>3</w:t>
            </w:r>
            <w:r w:rsidR="00685901">
              <w:rPr>
                <w:b/>
                <w:bCs/>
                <w:color w:val="000000"/>
                <w:sz w:val="16"/>
                <w:szCs w:val="16"/>
                <w:lang w:val="en-GB"/>
              </w:rPr>
              <w:t>.</w:t>
            </w:r>
            <w:r w:rsidRPr="00812C71">
              <w:rPr>
                <w:color w:val="000000"/>
                <w:sz w:val="16"/>
                <w:szCs w:val="16"/>
                <w:lang w:val="en-GB"/>
              </w:rPr>
              <w:t xml:space="preserve"> Number of new partnerships between businesses, including across the post-conflict divide, which enable new jobs creation and/or income generation</w:t>
            </w:r>
          </w:p>
          <w:p w14:paraId="4B8665C4" w14:textId="77777777" w:rsidR="00673B29" w:rsidRPr="00812C71" w:rsidRDefault="00673B29" w:rsidP="00846D90">
            <w:pPr>
              <w:rPr>
                <w:color w:val="000000"/>
                <w:sz w:val="16"/>
                <w:szCs w:val="16"/>
                <w:lang w:val="en-GB"/>
              </w:rPr>
            </w:pPr>
            <w:r w:rsidRPr="00846D90">
              <w:rPr>
                <w:i/>
                <w:color w:val="000000"/>
                <w:sz w:val="16"/>
                <w:lang w:val="en-GB"/>
              </w:rPr>
              <w:t>Baseline</w:t>
            </w:r>
            <w:r w:rsidRPr="00812C71">
              <w:rPr>
                <w:color w:val="000000"/>
                <w:sz w:val="16"/>
                <w:szCs w:val="16"/>
                <w:lang w:val="en-GB"/>
              </w:rPr>
              <w:t>: 195</w:t>
            </w:r>
          </w:p>
          <w:p w14:paraId="7DFAFFFE" w14:textId="77777777" w:rsidR="00673B29" w:rsidRPr="00812C71" w:rsidRDefault="00673B29" w:rsidP="00846D90">
            <w:pPr>
              <w:rPr>
                <w:color w:val="000000"/>
                <w:sz w:val="16"/>
                <w:szCs w:val="16"/>
                <w:lang w:val="en-GB"/>
              </w:rPr>
            </w:pPr>
            <w:r w:rsidRPr="00846D90">
              <w:rPr>
                <w:i/>
                <w:color w:val="000000"/>
                <w:sz w:val="16"/>
                <w:lang w:val="en-GB"/>
              </w:rPr>
              <w:t>Target</w:t>
            </w:r>
            <w:r w:rsidRPr="00812C71">
              <w:rPr>
                <w:color w:val="000000"/>
                <w:sz w:val="16"/>
                <w:szCs w:val="16"/>
                <w:lang w:val="en-GB"/>
              </w:rPr>
              <w:t>:  200</w:t>
            </w:r>
          </w:p>
          <w:p w14:paraId="213BB3C7" w14:textId="03C4999E" w:rsidR="00673B29" w:rsidRPr="00812C71" w:rsidRDefault="00673B29" w:rsidP="00846D90">
            <w:pPr>
              <w:rPr>
                <w:color w:val="000000"/>
                <w:sz w:val="16"/>
                <w:szCs w:val="16"/>
                <w:lang w:val="en-GB"/>
              </w:rPr>
            </w:pPr>
            <w:r w:rsidRPr="00846D90">
              <w:rPr>
                <w:i/>
                <w:color w:val="000000"/>
                <w:sz w:val="16"/>
                <w:lang w:val="en-GB"/>
              </w:rPr>
              <w:t>Source</w:t>
            </w:r>
            <w:r w:rsidRPr="00812C71">
              <w:rPr>
                <w:color w:val="000000"/>
                <w:sz w:val="16"/>
                <w:szCs w:val="16"/>
                <w:lang w:val="en-GB"/>
              </w:rPr>
              <w:t xml:space="preserve">: </w:t>
            </w:r>
            <w:r w:rsidR="00307BED" w:rsidRPr="00812C71">
              <w:rPr>
                <w:color w:val="000000"/>
                <w:sz w:val="16"/>
                <w:szCs w:val="16"/>
                <w:lang w:val="en-GB"/>
              </w:rPr>
              <w:t xml:space="preserve">Chamber of Commerce, </w:t>
            </w:r>
            <w:r w:rsidRPr="00812C71">
              <w:rPr>
                <w:color w:val="000000"/>
                <w:sz w:val="16"/>
                <w:szCs w:val="16"/>
                <w:lang w:val="en-GB"/>
              </w:rPr>
              <w:t>UNDP reports</w:t>
            </w:r>
          </w:p>
        </w:tc>
        <w:tc>
          <w:tcPr>
            <w:tcW w:w="781" w:type="pct"/>
          </w:tcPr>
          <w:p w14:paraId="0A6CA08E" w14:textId="77777777" w:rsidR="00673B29" w:rsidRPr="00812C71" w:rsidRDefault="00673B29" w:rsidP="00673B29">
            <w:pPr>
              <w:jc w:val="both"/>
              <w:rPr>
                <w:color w:val="000000"/>
                <w:sz w:val="16"/>
                <w:szCs w:val="16"/>
                <w:lang w:val="en-GB"/>
              </w:rPr>
            </w:pPr>
            <w:r w:rsidRPr="00812C71">
              <w:rPr>
                <w:color w:val="000000"/>
                <w:sz w:val="16"/>
                <w:szCs w:val="16"/>
                <w:lang w:val="en-GB"/>
              </w:rPr>
              <w:lastRenderedPageBreak/>
              <w:t xml:space="preserve"> </w:t>
            </w:r>
          </w:p>
        </w:tc>
        <w:tc>
          <w:tcPr>
            <w:tcW w:w="594" w:type="pct"/>
            <w:tcMar>
              <w:top w:w="15" w:type="dxa"/>
              <w:left w:w="108" w:type="dxa"/>
              <w:bottom w:w="0" w:type="dxa"/>
              <w:right w:w="108" w:type="dxa"/>
            </w:tcMar>
          </w:tcPr>
          <w:p w14:paraId="0458111A" w14:textId="77777777" w:rsidR="00673B29" w:rsidRPr="00812C71" w:rsidRDefault="00673B29" w:rsidP="00673B29">
            <w:pPr>
              <w:jc w:val="both"/>
              <w:rPr>
                <w:b/>
                <w:color w:val="000000"/>
                <w:sz w:val="16"/>
                <w:szCs w:val="16"/>
                <w:lang w:val="en-GB"/>
              </w:rPr>
            </w:pPr>
          </w:p>
        </w:tc>
      </w:tr>
      <w:tr w:rsidR="00673B29" w:rsidRPr="00812C71" w14:paraId="189497F3" w14:textId="77777777" w:rsidTr="009F7225">
        <w:tc>
          <w:tcPr>
            <w:tcW w:w="5000" w:type="pct"/>
            <w:gridSpan w:val="5"/>
            <w:shd w:val="clear" w:color="auto" w:fill="DBE5F1" w:themeFill="accent1" w:themeFillTint="33"/>
            <w:tcMar>
              <w:top w:w="72" w:type="dxa"/>
              <w:left w:w="144" w:type="dxa"/>
              <w:bottom w:w="72" w:type="dxa"/>
              <w:right w:w="144" w:type="dxa"/>
            </w:tcMar>
          </w:tcPr>
          <w:p w14:paraId="015798FB" w14:textId="2065EACE" w:rsidR="00673B29" w:rsidRPr="00812C71" w:rsidRDefault="00673B29" w:rsidP="00673B29">
            <w:pPr>
              <w:jc w:val="both"/>
              <w:rPr>
                <w:bCs/>
                <w:color w:val="000000"/>
                <w:sz w:val="16"/>
                <w:szCs w:val="16"/>
                <w:lang w:val="en-GB"/>
              </w:rPr>
            </w:pPr>
            <w:bookmarkStart w:id="5" w:name="_Hlk93194734"/>
            <w:r w:rsidRPr="00812C71">
              <w:rPr>
                <w:b/>
                <w:bCs/>
                <w:color w:val="000000"/>
                <w:sz w:val="16"/>
                <w:szCs w:val="16"/>
                <w:lang w:val="en-GB"/>
              </w:rPr>
              <w:t xml:space="preserve">NATIONAL priority: </w:t>
            </w:r>
            <w:r w:rsidR="0008145E" w:rsidRPr="00812C71">
              <w:rPr>
                <w:b/>
                <w:bCs/>
                <w:color w:val="000000"/>
                <w:sz w:val="16"/>
                <w:szCs w:val="16"/>
                <w:lang w:val="en-GB"/>
              </w:rPr>
              <w:t xml:space="preserve">Healthy </w:t>
            </w:r>
            <w:r w:rsidR="00AA698E" w:rsidRPr="00812C71">
              <w:rPr>
                <w:b/>
                <w:bCs/>
                <w:color w:val="000000"/>
                <w:sz w:val="16"/>
                <w:szCs w:val="16"/>
                <w:lang w:val="en-GB"/>
              </w:rPr>
              <w:t xml:space="preserve">and safe </w:t>
            </w:r>
            <w:r w:rsidR="0008145E" w:rsidRPr="00812C71">
              <w:rPr>
                <w:b/>
                <w:bCs/>
                <w:color w:val="000000"/>
                <w:sz w:val="16"/>
                <w:szCs w:val="16"/>
                <w:lang w:val="en-GB"/>
              </w:rPr>
              <w:t>environment</w:t>
            </w:r>
            <w:r w:rsidR="00685901">
              <w:rPr>
                <w:b/>
                <w:bCs/>
                <w:color w:val="000000"/>
                <w:sz w:val="16"/>
                <w:szCs w:val="16"/>
                <w:lang w:val="en-GB"/>
              </w:rPr>
              <w:t>.</w:t>
            </w:r>
            <w:r w:rsidR="0008145E" w:rsidRPr="00812C71">
              <w:rPr>
                <w:b/>
                <w:bCs/>
                <w:color w:val="000000"/>
                <w:sz w:val="16"/>
                <w:szCs w:val="16"/>
                <w:lang w:val="en-GB"/>
              </w:rPr>
              <w:t xml:space="preserve"> </w:t>
            </w:r>
          </w:p>
        </w:tc>
      </w:tr>
      <w:tr w:rsidR="00673B29" w:rsidRPr="00812C71" w14:paraId="0DAC146B" w14:textId="77777777" w:rsidTr="009F7225">
        <w:tc>
          <w:tcPr>
            <w:tcW w:w="5000" w:type="pct"/>
            <w:gridSpan w:val="5"/>
            <w:shd w:val="clear" w:color="auto" w:fill="DBE5F1" w:themeFill="accent1" w:themeFillTint="33"/>
            <w:tcMar>
              <w:top w:w="72" w:type="dxa"/>
              <w:left w:w="144" w:type="dxa"/>
              <w:bottom w:w="72" w:type="dxa"/>
              <w:right w:w="144" w:type="dxa"/>
            </w:tcMar>
          </w:tcPr>
          <w:p w14:paraId="6E8C0BC2" w14:textId="6DABDC02" w:rsidR="00673B29" w:rsidRPr="00812C71" w:rsidRDefault="00673B29" w:rsidP="00685901">
            <w:pPr>
              <w:jc w:val="both"/>
              <w:rPr>
                <w:b/>
                <w:color w:val="000000"/>
                <w:sz w:val="16"/>
                <w:szCs w:val="16"/>
                <w:lang w:val="en-GB"/>
              </w:rPr>
            </w:pPr>
            <w:r w:rsidRPr="00812C71">
              <w:rPr>
                <w:b/>
                <w:bCs/>
                <w:color w:val="000000"/>
                <w:sz w:val="16"/>
                <w:szCs w:val="16"/>
                <w:lang w:val="en-GB"/>
              </w:rPr>
              <w:t xml:space="preserve">COOPERATION FRAMEWORK OUTCOME INVOLVING UNDP 1: </w:t>
            </w:r>
            <w:r w:rsidRPr="00812C71">
              <w:rPr>
                <w:b/>
                <w:color w:val="000000"/>
                <w:sz w:val="16"/>
                <w:szCs w:val="16"/>
                <w:lang w:val="en-GB"/>
              </w:rPr>
              <w:t>Outcome 4. By 2027, institutions and all people of Moldova benefit from and contribute to green and resilient development, sustainable use of natural resources and effective gender-responsive climate change action and disaster risk management</w:t>
            </w:r>
            <w:r w:rsidR="00685901">
              <w:rPr>
                <w:b/>
                <w:color w:val="000000"/>
                <w:sz w:val="16"/>
                <w:szCs w:val="16"/>
                <w:lang w:val="en-GB"/>
              </w:rPr>
              <w:t>.</w:t>
            </w:r>
          </w:p>
        </w:tc>
      </w:tr>
      <w:tr w:rsidR="00673B29" w:rsidRPr="00812C71" w14:paraId="15409CE6" w14:textId="77777777" w:rsidTr="009F7225">
        <w:tc>
          <w:tcPr>
            <w:tcW w:w="5000" w:type="pct"/>
            <w:gridSpan w:val="5"/>
            <w:shd w:val="clear" w:color="auto" w:fill="DBE5F1" w:themeFill="accent1" w:themeFillTint="33"/>
            <w:tcMar>
              <w:top w:w="72" w:type="dxa"/>
              <w:left w:w="144" w:type="dxa"/>
              <w:bottom w:w="72" w:type="dxa"/>
              <w:right w:w="144" w:type="dxa"/>
            </w:tcMar>
          </w:tcPr>
          <w:p w14:paraId="32482859" w14:textId="0E0B8505" w:rsidR="00673B29" w:rsidRPr="00812C71" w:rsidRDefault="00673B29" w:rsidP="00357FC0">
            <w:pPr>
              <w:jc w:val="both"/>
              <w:rPr>
                <w:b/>
                <w:color w:val="000000"/>
                <w:sz w:val="16"/>
                <w:szCs w:val="16"/>
                <w:lang w:val="en-GB"/>
              </w:rPr>
            </w:pPr>
            <w:r w:rsidRPr="00812C71">
              <w:rPr>
                <w:b/>
                <w:bCs/>
                <w:color w:val="000000"/>
                <w:sz w:val="16"/>
                <w:szCs w:val="16"/>
                <w:lang w:val="en-GB"/>
              </w:rPr>
              <w:t>RELATED STRATEGIC PLAN OUTCOME: Outcome 3: Resilience built to respond to systemic uncertainty and risk; Outcome 1. Structural transformation accelerated, particularly green, inclusive and digital transitions</w:t>
            </w:r>
            <w:r w:rsidR="00685901">
              <w:rPr>
                <w:b/>
                <w:bCs/>
                <w:color w:val="000000"/>
                <w:sz w:val="16"/>
                <w:szCs w:val="16"/>
                <w:lang w:val="en-GB"/>
              </w:rPr>
              <w:t>.</w:t>
            </w:r>
          </w:p>
        </w:tc>
      </w:tr>
      <w:tr w:rsidR="003D4C7C" w:rsidRPr="00812C71" w14:paraId="09046DEF" w14:textId="77777777" w:rsidTr="007C494E">
        <w:tc>
          <w:tcPr>
            <w:tcW w:w="998" w:type="pct"/>
            <w:vMerge w:val="restart"/>
            <w:shd w:val="clear" w:color="auto" w:fill="FFFFFF" w:themeFill="background1"/>
            <w:tcMar>
              <w:top w:w="72" w:type="dxa"/>
              <w:left w:w="144" w:type="dxa"/>
              <w:bottom w:w="72" w:type="dxa"/>
              <w:right w:w="144" w:type="dxa"/>
            </w:tcMar>
          </w:tcPr>
          <w:p w14:paraId="5F2DB792" w14:textId="77777777" w:rsidR="003D4C7C" w:rsidRPr="00846D90" w:rsidRDefault="003D4C7C" w:rsidP="00846D90">
            <w:pPr>
              <w:rPr>
                <w:b/>
                <w:color w:val="000000"/>
                <w:sz w:val="16"/>
                <w:lang w:val="en-GB"/>
              </w:rPr>
            </w:pPr>
            <w:r w:rsidRPr="00846D90">
              <w:rPr>
                <w:b/>
                <w:color w:val="000000"/>
                <w:sz w:val="16"/>
                <w:lang w:val="en-GB"/>
              </w:rPr>
              <w:t xml:space="preserve">1. Greenhouse gas emissions at national level  </w:t>
            </w:r>
          </w:p>
          <w:p w14:paraId="23537FCF" w14:textId="69BACE6C" w:rsidR="003D4C7C" w:rsidRPr="00812C71" w:rsidRDefault="003D4C7C" w:rsidP="00846D90">
            <w:pPr>
              <w:rPr>
                <w:iCs/>
                <w:color w:val="000000"/>
                <w:sz w:val="16"/>
                <w:szCs w:val="16"/>
                <w:lang w:val="en-GB"/>
              </w:rPr>
            </w:pPr>
            <w:r w:rsidRPr="00846D90">
              <w:rPr>
                <w:i/>
                <w:color w:val="000000"/>
                <w:sz w:val="16"/>
                <w:lang w:val="en-GB"/>
              </w:rPr>
              <w:t>Baseline</w:t>
            </w:r>
            <w:r w:rsidR="00A91BFF" w:rsidRPr="00812C71">
              <w:rPr>
                <w:iCs/>
                <w:color w:val="000000"/>
                <w:sz w:val="16"/>
                <w:szCs w:val="16"/>
                <w:lang w:val="en-GB"/>
              </w:rPr>
              <w:t xml:space="preserve"> (1990)</w:t>
            </w:r>
            <w:r w:rsidRPr="00812C71">
              <w:rPr>
                <w:iCs/>
                <w:color w:val="000000"/>
                <w:sz w:val="16"/>
                <w:szCs w:val="16"/>
                <w:lang w:val="en-GB"/>
              </w:rPr>
              <w:t>: 43.3891 Mt CO</w:t>
            </w:r>
            <w:r w:rsidRPr="00812C71">
              <w:rPr>
                <w:iCs/>
                <w:color w:val="000000"/>
                <w:sz w:val="16"/>
                <w:szCs w:val="16"/>
                <w:vertAlign w:val="subscript"/>
                <w:lang w:val="en-GB"/>
              </w:rPr>
              <w:t>2</w:t>
            </w:r>
            <w:r w:rsidRPr="00812C71">
              <w:rPr>
                <w:iCs/>
                <w:color w:val="000000"/>
                <w:sz w:val="16"/>
                <w:szCs w:val="16"/>
                <w:lang w:val="en-GB"/>
              </w:rPr>
              <w:t xml:space="preserve"> equivalent </w:t>
            </w:r>
          </w:p>
          <w:p w14:paraId="555AE291" w14:textId="672D2A95" w:rsidR="003D4C7C" w:rsidRPr="00812C71" w:rsidRDefault="003D4C7C" w:rsidP="00846D90">
            <w:pPr>
              <w:rPr>
                <w:iCs/>
                <w:color w:val="000000"/>
                <w:sz w:val="16"/>
                <w:szCs w:val="16"/>
                <w:lang w:val="en-GB"/>
              </w:rPr>
            </w:pPr>
            <w:r w:rsidRPr="00846D90">
              <w:rPr>
                <w:i/>
                <w:color w:val="000000"/>
                <w:sz w:val="16"/>
                <w:lang w:val="en-GB"/>
              </w:rPr>
              <w:t>Target</w:t>
            </w:r>
            <w:r w:rsidRPr="00812C71">
              <w:rPr>
                <w:iCs/>
                <w:color w:val="000000"/>
                <w:sz w:val="16"/>
                <w:szCs w:val="16"/>
                <w:lang w:val="en-GB"/>
              </w:rPr>
              <w:t>: 12.448 Mt CO</w:t>
            </w:r>
            <w:r w:rsidRPr="00812C71">
              <w:rPr>
                <w:iCs/>
                <w:color w:val="000000"/>
                <w:sz w:val="16"/>
                <w:szCs w:val="16"/>
                <w:vertAlign w:val="subscript"/>
                <w:lang w:val="en-GB"/>
              </w:rPr>
              <w:t>2</w:t>
            </w:r>
            <w:r w:rsidRPr="00812C71">
              <w:rPr>
                <w:iCs/>
                <w:color w:val="000000"/>
                <w:sz w:val="16"/>
                <w:szCs w:val="16"/>
                <w:lang w:val="en-GB"/>
              </w:rPr>
              <w:t xml:space="preserve"> equivalent</w:t>
            </w:r>
          </w:p>
          <w:p w14:paraId="1AB2C1A0" w14:textId="77777777" w:rsidR="003D4C7C" w:rsidRPr="00812C71" w:rsidRDefault="003D4C7C" w:rsidP="00846D90">
            <w:pPr>
              <w:rPr>
                <w:iCs/>
                <w:color w:val="000000"/>
                <w:sz w:val="16"/>
                <w:szCs w:val="16"/>
                <w:lang w:val="en-GB"/>
              </w:rPr>
            </w:pPr>
          </w:p>
          <w:p w14:paraId="56BACEA5" w14:textId="0B5B7582" w:rsidR="003D4C7C" w:rsidRPr="00846D90" w:rsidRDefault="003D4C7C" w:rsidP="00846D90">
            <w:pPr>
              <w:rPr>
                <w:b/>
                <w:color w:val="000000"/>
                <w:sz w:val="16"/>
                <w:lang w:val="en-GB"/>
              </w:rPr>
            </w:pPr>
            <w:r w:rsidRPr="00846D90">
              <w:rPr>
                <w:b/>
                <w:color w:val="000000"/>
                <w:sz w:val="16"/>
                <w:lang w:val="en-GB"/>
              </w:rPr>
              <w:t xml:space="preserve">2. Energy intensity </w:t>
            </w:r>
          </w:p>
          <w:p w14:paraId="579680A2" w14:textId="07BC4F50" w:rsidR="003D4C7C" w:rsidRPr="00812C71" w:rsidRDefault="003D4C7C" w:rsidP="00846D90">
            <w:pPr>
              <w:rPr>
                <w:iCs/>
                <w:color w:val="000000"/>
                <w:sz w:val="16"/>
                <w:szCs w:val="16"/>
                <w:lang w:val="en-GB"/>
              </w:rPr>
            </w:pPr>
            <w:r w:rsidRPr="00846D90">
              <w:rPr>
                <w:i/>
                <w:color w:val="000000"/>
                <w:sz w:val="16"/>
                <w:lang w:val="en-GB"/>
              </w:rPr>
              <w:t>Baseline</w:t>
            </w:r>
            <w:r w:rsidR="008149FD" w:rsidRPr="00812C71">
              <w:rPr>
                <w:iCs/>
                <w:color w:val="000000"/>
                <w:sz w:val="16"/>
                <w:szCs w:val="16"/>
                <w:lang w:val="en-GB"/>
              </w:rPr>
              <w:t xml:space="preserve"> (2019)</w:t>
            </w:r>
            <w:r w:rsidRPr="00812C71">
              <w:rPr>
                <w:iCs/>
                <w:color w:val="000000"/>
                <w:sz w:val="16"/>
                <w:szCs w:val="16"/>
                <w:lang w:val="en-GB"/>
              </w:rPr>
              <w:t xml:space="preserve">: 0.38 ktoe/mil EUR </w:t>
            </w:r>
          </w:p>
          <w:p w14:paraId="43D1A7E2" w14:textId="612DDCA6" w:rsidR="003D4C7C" w:rsidRPr="00812C71" w:rsidRDefault="003D4C7C" w:rsidP="00846D90">
            <w:pPr>
              <w:rPr>
                <w:iCs/>
                <w:color w:val="000000"/>
                <w:sz w:val="16"/>
                <w:szCs w:val="16"/>
                <w:lang w:val="en-GB"/>
              </w:rPr>
            </w:pPr>
            <w:r w:rsidRPr="00846D90">
              <w:rPr>
                <w:i/>
                <w:color w:val="000000"/>
                <w:sz w:val="16"/>
                <w:lang w:val="en-GB"/>
              </w:rPr>
              <w:t>Target</w:t>
            </w:r>
            <w:r w:rsidRPr="00812C71">
              <w:rPr>
                <w:iCs/>
                <w:color w:val="000000"/>
                <w:sz w:val="16"/>
                <w:szCs w:val="16"/>
                <w:lang w:val="en-GB"/>
              </w:rPr>
              <w:t xml:space="preserve">: 0,285 ktoe/mil EUR </w:t>
            </w:r>
          </w:p>
          <w:p w14:paraId="5D226B8E" w14:textId="77777777" w:rsidR="003D4C7C" w:rsidRPr="00812C71" w:rsidRDefault="003D4C7C" w:rsidP="00846D90">
            <w:pPr>
              <w:rPr>
                <w:iCs/>
                <w:color w:val="000000"/>
                <w:sz w:val="16"/>
                <w:szCs w:val="16"/>
                <w:lang w:val="en-GB"/>
              </w:rPr>
            </w:pPr>
          </w:p>
          <w:p w14:paraId="0AF70AA4" w14:textId="6CBE8E55" w:rsidR="0022205F" w:rsidRPr="00846D90" w:rsidRDefault="003D4C7C" w:rsidP="00846D90">
            <w:pPr>
              <w:rPr>
                <w:b/>
                <w:color w:val="000000"/>
                <w:sz w:val="16"/>
                <w:lang w:val="en-GB"/>
              </w:rPr>
            </w:pPr>
            <w:r w:rsidRPr="00812C71">
              <w:rPr>
                <w:color w:val="000000"/>
                <w:sz w:val="16"/>
                <w:szCs w:val="16"/>
                <w:lang w:val="en-GB"/>
              </w:rPr>
              <w:t>3</w:t>
            </w:r>
            <w:r w:rsidRPr="00846D90">
              <w:rPr>
                <w:b/>
                <w:color w:val="000000"/>
                <w:sz w:val="16"/>
                <w:lang w:val="en-GB"/>
              </w:rPr>
              <w:t xml:space="preserve">. </w:t>
            </w:r>
            <w:r w:rsidR="0022205F" w:rsidRPr="00846D90">
              <w:rPr>
                <w:b/>
                <w:color w:val="000000"/>
                <w:sz w:val="16"/>
                <w:lang w:val="en-GB"/>
              </w:rPr>
              <w:t xml:space="preserve">Share of land area covered by forest and forest vegetation </w:t>
            </w:r>
          </w:p>
          <w:p w14:paraId="7406B50F" w14:textId="62AEBCCE" w:rsidR="0022205F" w:rsidRPr="00812C71" w:rsidRDefault="00316AA4" w:rsidP="00846D90">
            <w:pPr>
              <w:rPr>
                <w:color w:val="000000"/>
                <w:sz w:val="16"/>
                <w:szCs w:val="16"/>
                <w:lang w:val="en-GB"/>
              </w:rPr>
            </w:pPr>
            <w:r w:rsidRPr="00846D90">
              <w:rPr>
                <w:i/>
                <w:color w:val="000000"/>
                <w:sz w:val="16"/>
                <w:lang w:val="en-GB"/>
              </w:rPr>
              <w:t>Baseline</w:t>
            </w:r>
            <w:r w:rsidRPr="00812C71">
              <w:rPr>
                <w:color w:val="000000"/>
                <w:sz w:val="16"/>
                <w:szCs w:val="16"/>
                <w:lang w:val="en-GB"/>
              </w:rPr>
              <w:t xml:space="preserve"> (2019): 13,4%</w:t>
            </w:r>
          </w:p>
          <w:p w14:paraId="648E0C51" w14:textId="6217E839" w:rsidR="00316AA4" w:rsidRPr="00812C71" w:rsidRDefault="00BA121A" w:rsidP="00846D90">
            <w:pPr>
              <w:rPr>
                <w:color w:val="000000"/>
                <w:sz w:val="16"/>
                <w:szCs w:val="16"/>
                <w:lang w:val="en-GB"/>
              </w:rPr>
            </w:pPr>
            <w:r w:rsidRPr="00846D90">
              <w:rPr>
                <w:i/>
                <w:color w:val="000000"/>
                <w:sz w:val="16"/>
                <w:lang w:val="en-GB"/>
              </w:rPr>
              <w:t>Target</w:t>
            </w:r>
            <w:r w:rsidRPr="00812C71">
              <w:rPr>
                <w:color w:val="000000"/>
                <w:sz w:val="16"/>
                <w:szCs w:val="16"/>
                <w:lang w:val="en-GB"/>
              </w:rPr>
              <w:t xml:space="preserve">: 15% </w:t>
            </w:r>
          </w:p>
          <w:p w14:paraId="0AAA90D2" w14:textId="77777777" w:rsidR="003D4C7C" w:rsidRPr="00812C71" w:rsidRDefault="003D4C7C" w:rsidP="00846D90">
            <w:pPr>
              <w:rPr>
                <w:b/>
                <w:bCs/>
                <w:color w:val="000000"/>
                <w:sz w:val="16"/>
                <w:szCs w:val="16"/>
                <w:lang w:val="en-GB"/>
              </w:rPr>
            </w:pPr>
          </w:p>
        </w:tc>
        <w:tc>
          <w:tcPr>
            <w:tcW w:w="691" w:type="pct"/>
            <w:vMerge w:val="restart"/>
            <w:shd w:val="clear" w:color="auto" w:fill="FFFFFF" w:themeFill="background1"/>
          </w:tcPr>
          <w:p w14:paraId="44180848" w14:textId="77777777" w:rsidR="003D4C7C" w:rsidRPr="00812C71" w:rsidRDefault="003D4C7C" w:rsidP="00846D90">
            <w:pPr>
              <w:rPr>
                <w:iCs/>
                <w:color w:val="000000"/>
                <w:sz w:val="16"/>
                <w:szCs w:val="16"/>
                <w:lang w:val="en-GB"/>
              </w:rPr>
            </w:pPr>
            <w:r w:rsidRPr="00812C71">
              <w:rPr>
                <w:iCs/>
                <w:color w:val="000000"/>
                <w:sz w:val="16"/>
                <w:szCs w:val="16"/>
                <w:lang w:val="en-GB"/>
              </w:rPr>
              <w:t xml:space="preserve">National Bureau of Statistics </w:t>
            </w:r>
          </w:p>
          <w:p w14:paraId="69028ADF" w14:textId="77777777" w:rsidR="003D4C7C" w:rsidRPr="00812C71" w:rsidRDefault="003D4C7C" w:rsidP="00846D90">
            <w:pPr>
              <w:rPr>
                <w:iCs/>
                <w:color w:val="000000"/>
                <w:sz w:val="16"/>
                <w:szCs w:val="16"/>
                <w:lang w:val="en-GB"/>
              </w:rPr>
            </w:pPr>
          </w:p>
          <w:p w14:paraId="21966940" w14:textId="21446C8E" w:rsidR="003D4C7C" w:rsidRPr="00812C71" w:rsidRDefault="003D4C7C" w:rsidP="00846D90">
            <w:pPr>
              <w:rPr>
                <w:iCs/>
                <w:color w:val="000000"/>
                <w:sz w:val="16"/>
                <w:szCs w:val="16"/>
                <w:lang w:val="en-GB"/>
              </w:rPr>
            </w:pPr>
            <w:r w:rsidRPr="00812C71">
              <w:rPr>
                <w:iCs/>
                <w:color w:val="000000"/>
                <w:sz w:val="16"/>
                <w:szCs w:val="16"/>
                <w:lang w:val="en-GB"/>
              </w:rPr>
              <w:t xml:space="preserve">Biannual Report to </w:t>
            </w:r>
            <w:r w:rsidR="00685901">
              <w:rPr>
                <w:iCs/>
                <w:color w:val="000000"/>
                <w:sz w:val="16"/>
                <w:szCs w:val="16"/>
                <w:lang w:val="en-GB"/>
              </w:rPr>
              <w:t>the United Nations Framework Convention on Climate Change (</w:t>
            </w:r>
            <w:r w:rsidRPr="00812C71">
              <w:rPr>
                <w:iCs/>
                <w:color w:val="000000"/>
                <w:sz w:val="16"/>
                <w:szCs w:val="16"/>
                <w:lang w:val="en-GB"/>
              </w:rPr>
              <w:t>UNFCCC</w:t>
            </w:r>
            <w:r w:rsidR="00685901">
              <w:rPr>
                <w:iCs/>
                <w:color w:val="000000"/>
                <w:sz w:val="16"/>
                <w:szCs w:val="16"/>
                <w:lang w:val="en-GB"/>
              </w:rPr>
              <w:t>)</w:t>
            </w:r>
            <w:r w:rsidRPr="00812C71">
              <w:rPr>
                <w:iCs/>
                <w:color w:val="000000"/>
                <w:sz w:val="16"/>
                <w:szCs w:val="16"/>
                <w:lang w:val="en-GB"/>
              </w:rPr>
              <w:t>, L</w:t>
            </w:r>
            <w:r w:rsidR="00087887">
              <w:rPr>
                <w:iCs/>
                <w:color w:val="000000"/>
                <w:sz w:val="16"/>
                <w:szCs w:val="16"/>
                <w:lang w:val="en-GB"/>
              </w:rPr>
              <w:t xml:space="preserve">ow </w:t>
            </w:r>
            <w:r w:rsidRPr="00812C71">
              <w:rPr>
                <w:iCs/>
                <w:color w:val="000000"/>
                <w:sz w:val="16"/>
                <w:szCs w:val="16"/>
                <w:lang w:val="en-GB"/>
              </w:rPr>
              <w:t>E</w:t>
            </w:r>
            <w:r w:rsidR="00087887">
              <w:rPr>
                <w:iCs/>
                <w:color w:val="000000"/>
                <w:sz w:val="16"/>
                <w:szCs w:val="16"/>
                <w:lang w:val="en-GB"/>
              </w:rPr>
              <w:t xml:space="preserve">mission </w:t>
            </w:r>
            <w:r w:rsidRPr="00812C71">
              <w:rPr>
                <w:iCs/>
                <w:color w:val="000000"/>
                <w:sz w:val="16"/>
                <w:szCs w:val="16"/>
                <w:lang w:val="en-GB"/>
              </w:rPr>
              <w:t>D</w:t>
            </w:r>
            <w:r w:rsidR="00150DD3">
              <w:rPr>
                <w:iCs/>
                <w:color w:val="000000"/>
                <w:sz w:val="16"/>
                <w:szCs w:val="16"/>
                <w:lang w:val="en-GB"/>
              </w:rPr>
              <w:t xml:space="preserve">evelopment </w:t>
            </w:r>
            <w:r w:rsidRPr="00812C71">
              <w:rPr>
                <w:iCs/>
                <w:color w:val="000000"/>
                <w:sz w:val="16"/>
                <w:szCs w:val="16"/>
                <w:lang w:val="en-GB"/>
              </w:rPr>
              <w:t>P</w:t>
            </w:r>
            <w:r w:rsidR="00150DD3">
              <w:rPr>
                <w:iCs/>
                <w:color w:val="000000"/>
                <w:sz w:val="16"/>
                <w:szCs w:val="16"/>
                <w:lang w:val="en-GB"/>
              </w:rPr>
              <w:t>rogramme</w:t>
            </w:r>
            <w:r w:rsidRPr="00812C71">
              <w:rPr>
                <w:iCs/>
                <w:color w:val="000000"/>
                <w:sz w:val="16"/>
                <w:szCs w:val="16"/>
                <w:lang w:val="en-GB"/>
              </w:rPr>
              <w:t xml:space="preserve"> Report</w:t>
            </w:r>
          </w:p>
          <w:p w14:paraId="225086BB" w14:textId="77777777" w:rsidR="003D4C7C" w:rsidRPr="00812C71" w:rsidRDefault="003D4C7C" w:rsidP="00846D90">
            <w:pPr>
              <w:rPr>
                <w:iCs/>
                <w:color w:val="000000"/>
                <w:sz w:val="16"/>
                <w:szCs w:val="16"/>
                <w:lang w:val="en-GB"/>
              </w:rPr>
            </w:pPr>
          </w:p>
          <w:p w14:paraId="064D7C8B" w14:textId="75242A8A" w:rsidR="003D4C7C" w:rsidRPr="00812C71" w:rsidRDefault="003D4C7C" w:rsidP="00846D90">
            <w:pPr>
              <w:rPr>
                <w:b/>
                <w:bCs/>
                <w:color w:val="000000"/>
                <w:sz w:val="16"/>
                <w:szCs w:val="16"/>
                <w:lang w:val="en-GB"/>
              </w:rPr>
            </w:pPr>
            <w:r w:rsidRPr="00812C71">
              <w:rPr>
                <w:color w:val="000000"/>
                <w:sz w:val="16"/>
                <w:szCs w:val="16"/>
                <w:lang w:val="en-GB"/>
              </w:rPr>
              <w:t xml:space="preserve">Annual </w:t>
            </w:r>
            <w:r w:rsidR="0002202C">
              <w:rPr>
                <w:color w:val="000000"/>
                <w:sz w:val="16"/>
                <w:szCs w:val="16"/>
                <w:lang w:val="en-GB"/>
              </w:rPr>
              <w:t>c</w:t>
            </w:r>
            <w:r w:rsidRPr="00812C71">
              <w:rPr>
                <w:color w:val="000000"/>
                <w:sz w:val="16"/>
                <w:szCs w:val="16"/>
                <w:lang w:val="en-GB"/>
              </w:rPr>
              <w:t xml:space="preserve">ountry </w:t>
            </w:r>
            <w:r w:rsidR="0002202C">
              <w:rPr>
                <w:color w:val="000000"/>
                <w:sz w:val="16"/>
                <w:szCs w:val="16"/>
                <w:lang w:val="en-GB"/>
              </w:rPr>
              <w:t>r</w:t>
            </w:r>
            <w:r w:rsidRPr="00812C71">
              <w:rPr>
                <w:color w:val="000000"/>
                <w:sz w:val="16"/>
                <w:szCs w:val="16"/>
                <w:lang w:val="en-GB"/>
              </w:rPr>
              <w:t>eport to the Energy Community Treaty (EUROSTAT</w:t>
            </w:r>
            <w:r w:rsidRPr="00812C71">
              <w:rPr>
                <w:b/>
                <w:bCs/>
                <w:color w:val="000000"/>
                <w:sz w:val="16"/>
                <w:szCs w:val="16"/>
                <w:lang w:val="en-GB"/>
              </w:rPr>
              <w:t xml:space="preserve">) </w:t>
            </w:r>
          </w:p>
          <w:p w14:paraId="65AF9458" w14:textId="77777777" w:rsidR="003D4C7C" w:rsidRPr="00812C71" w:rsidRDefault="003D4C7C" w:rsidP="00846D90">
            <w:pPr>
              <w:rPr>
                <w:b/>
                <w:bCs/>
                <w:color w:val="000000"/>
                <w:sz w:val="16"/>
                <w:szCs w:val="16"/>
                <w:lang w:val="en-GB"/>
              </w:rPr>
            </w:pPr>
          </w:p>
          <w:p w14:paraId="1BDAE87C" w14:textId="77777777" w:rsidR="003D4C7C" w:rsidRPr="00812C71" w:rsidRDefault="003D4C7C" w:rsidP="00846D90">
            <w:pPr>
              <w:rPr>
                <w:b/>
                <w:bCs/>
                <w:color w:val="000000"/>
                <w:sz w:val="16"/>
                <w:szCs w:val="16"/>
                <w:lang w:val="en-GB"/>
              </w:rPr>
            </w:pPr>
          </w:p>
          <w:p w14:paraId="3815A1D5" w14:textId="172FDD8F" w:rsidR="003D4C7C" w:rsidRPr="00812C71" w:rsidRDefault="003D4C7C" w:rsidP="00846D90">
            <w:pPr>
              <w:rPr>
                <w:b/>
                <w:bCs/>
                <w:color w:val="000000"/>
                <w:sz w:val="16"/>
                <w:szCs w:val="16"/>
                <w:lang w:val="en-GB"/>
              </w:rPr>
            </w:pPr>
            <w:r w:rsidRPr="00812C71">
              <w:rPr>
                <w:color w:val="000000"/>
                <w:sz w:val="16"/>
                <w:szCs w:val="16"/>
                <w:lang w:val="en-GB"/>
              </w:rPr>
              <w:t xml:space="preserve">Annual </w:t>
            </w:r>
            <w:r w:rsidR="002C05E4">
              <w:rPr>
                <w:color w:val="000000"/>
                <w:sz w:val="16"/>
                <w:szCs w:val="16"/>
                <w:lang w:val="en-GB"/>
              </w:rPr>
              <w:t>Moldsilva</w:t>
            </w:r>
            <w:r w:rsidR="00AC6EC2">
              <w:rPr>
                <w:color w:val="000000"/>
                <w:sz w:val="16"/>
                <w:szCs w:val="16"/>
                <w:lang w:val="en-GB"/>
              </w:rPr>
              <w:t xml:space="preserve"> </w:t>
            </w:r>
            <w:r w:rsidR="0002202C">
              <w:rPr>
                <w:color w:val="000000"/>
                <w:sz w:val="16"/>
                <w:szCs w:val="16"/>
                <w:lang w:val="en-GB"/>
              </w:rPr>
              <w:t>a</w:t>
            </w:r>
            <w:r w:rsidRPr="00812C71">
              <w:rPr>
                <w:color w:val="000000"/>
                <w:sz w:val="16"/>
                <w:szCs w:val="16"/>
                <w:lang w:val="en-GB"/>
              </w:rPr>
              <w:t>gency reports</w:t>
            </w:r>
          </w:p>
          <w:p w14:paraId="30EE387A" w14:textId="77777777" w:rsidR="003D4C7C" w:rsidRPr="00812C71" w:rsidRDefault="003D4C7C" w:rsidP="00846D90">
            <w:pPr>
              <w:rPr>
                <w:b/>
                <w:bCs/>
                <w:color w:val="000000"/>
                <w:sz w:val="16"/>
                <w:szCs w:val="16"/>
                <w:lang w:val="en-GB"/>
              </w:rPr>
            </w:pPr>
          </w:p>
        </w:tc>
        <w:tc>
          <w:tcPr>
            <w:tcW w:w="1936" w:type="pct"/>
            <w:vMerge w:val="restart"/>
            <w:shd w:val="clear" w:color="auto" w:fill="FFFFFF" w:themeFill="background1"/>
            <w:tcMar>
              <w:top w:w="72" w:type="dxa"/>
              <w:left w:w="144" w:type="dxa"/>
              <w:bottom w:w="72" w:type="dxa"/>
              <w:right w:w="144" w:type="dxa"/>
            </w:tcMar>
          </w:tcPr>
          <w:p w14:paraId="3DF980D4" w14:textId="15D92B22" w:rsidR="003D4C7C" w:rsidRPr="00812C71" w:rsidRDefault="003D4C7C" w:rsidP="00846D90">
            <w:pPr>
              <w:rPr>
                <w:b/>
                <w:bCs/>
                <w:color w:val="000000"/>
                <w:sz w:val="16"/>
                <w:szCs w:val="16"/>
                <w:lang w:val="en-GB"/>
              </w:rPr>
            </w:pPr>
            <w:r w:rsidRPr="00812C71">
              <w:rPr>
                <w:b/>
                <w:bCs/>
                <w:color w:val="000000"/>
                <w:sz w:val="16"/>
                <w:szCs w:val="16"/>
                <w:lang w:val="en-GB"/>
              </w:rPr>
              <w:lastRenderedPageBreak/>
              <w:t>Output 4.1</w:t>
            </w:r>
            <w:r w:rsidR="0002202C">
              <w:rPr>
                <w:b/>
                <w:bCs/>
                <w:color w:val="000000"/>
                <w:sz w:val="16"/>
                <w:szCs w:val="16"/>
                <w:lang w:val="en-GB"/>
              </w:rPr>
              <w:t>.</w:t>
            </w:r>
            <w:r w:rsidRPr="00812C71">
              <w:rPr>
                <w:b/>
                <w:bCs/>
                <w:color w:val="000000"/>
                <w:sz w:val="16"/>
                <w:szCs w:val="16"/>
                <w:lang w:val="en-GB"/>
              </w:rPr>
              <w:t xml:space="preserve"> National and local public authorities have enhanced environment governance capacity to ensure inclusive, effective transition to climate and disaster resilient, low emission and green development in line with the 2030 Agenda, Paris </w:t>
            </w:r>
            <w:r w:rsidR="00AC50F4" w:rsidRPr="00812C71">
              <w:rPr>
                <w:b/>
                <w:bCs/>
                <w:color w:val="000000"/>
                <w:sz w:val="16"/>
                <w:szCs w:val="16"/>
                <w:lang w:val="en-GB"/>
              </w:rPr>
              <w:t>A</w:t>
            </w:r>
            <w:r w:rsidRPr="00812C71">
              <w:rPr>
                <w:b/>
                <w:bCs/>
                <w:color w:val="000000"/>
                <w:sz w:val="16"/>
                <w:szCs w:val="16"/>
                <w:lang w:val="en-GB"/>
              </w:rPr>
              <w:t>greement and other inter</w:t>
            </w:r>
            <w:r w:rsidR="00264B63" w:rsidRPr="00812C71">
              <w:rPr>
                <w:b/>
                <w:bCs/>
                <w:color w:val="000000"/>
                <w:sz w:val="16"/>
                <w:szCs w:val="16"/>
                <w:lang w:val="en-GB"/>
              </w:rPr>
              <w:t>-</w:t>
            </w:r>
            <w:r w:rsidR="00FE1C58" w:rsidRPr="00812C71">
              <w:rPr>
                <w:b/>
                <w:bCs/>
                <w:color w:val="000000"/>
                <w:sz w:val="16"/>
                <w:szCs w:val="16"/>
                <w:lang w:val="en-GB"/>
              </w:rPr>
              <w:t>governmentally agreed</w:t>
            </w:r>
            <w:r w:rsidRPr="00812C71">
              <w:rPr>
                <w:b/>
                <w:bCs/>
                <w:color w:val="000000"/>
                <w:sz w:val="16"/>
                <w:szCs w:val="16"/>
                <w:lang w:val="en-GB"/>
              </w:rPr>
              <w:t xml:space="preserve"> frameworks</w:t>
            </w:r>
          </w:p>
          <w:p w14:paraId="27D01D0F" w14:textId="77777777" w:rsidR="003D4C7C" w:rsidRPr="00812C71" w:rsidRDefault="003D4C7C" w:rsidP="00846D90">
            <w:pPr>
              <w:rPr>
                <w:color w:val="000000"/>
                <w:sz w:val="16"/>
                <w:szCs w:val="16"/>
                <w:lang w:val="en-GB"/>
              </w:rPr>
            </w:pPr>
          </w:p>
          <w:p w14:paraId="75F78C55" w14:textId="1F62D6C1" w:rsidR="003D4C7C" w:rsidRPr="00812C71" w:rsidRDefault="003D4C7C" w:rsidP="00846D90">
            <w:pPr>
              <w:rPr>
                <w:color w:val="000000"/>
                <w:sz w:val="16"/>
                <w:szCs w:val="16"/>
                <w:lang w:val="en-GB"/>
              </w:rPr>
            </w:pPr>
            <w:r w:rsidRPr="00812C71">
              <w:rPr>
                <w:b/>
                <w:bCs/>
                <w:color w:val="000000"/>
                <w:sz w:val="16"/>
                <w:szCs w:val="16"/>
                <w:lang w:val="en-GB"/>
              </w:rPr>
              <w:t>Indicator 4.1.1</w:t>
            </w:r>
            <w:r w:rsidR="0002202C">
              <w:rPr>
                <w:b/>
                <w:bCs/>
                <w:color w:val="000000"/>
                <w:sz w:val="16"/>
                <w:szCs w:val="16"/>
                <w:lang w:val="en-GB"/>
              </w:rPr>
              <w:t>.</w:t>
            </w:r>
            <w:r w:rsidRPr="00812C71">
              <w:rPr>
                <w:b/>
                <w:bCs/>
                <w:color w:val="000000"/>
                <w:sz w:val="16"/>
                <w:szCs w:val="16"/>
                <w:lang w:val="en-GB"/>
              </w:rPr>
              <w:t xml:space="preserve"> </w:t>
            </w:r>
            <w:r w:rsidRPr="00812C71">
              <w:rPr>
                <w:color w:val="000000"/>
                <w:sz w:val="16"/>
                <w:szCs w:val="16"/>
                <w:lang w:val="en-GB"/>
              </w:rPr>
              <w:t>National climate change coordination mechanism is operational</w:t>
            </w:r>
            <w:r w:rsidR="0002202C">
              <w:rPr>
                <w:color w:val="000000"/>
                <w:sz w:val="16"/>
                <w:szCs w:val="16"/>
                <w:lang w:val="en-GB"/>
              </w:rPr>
              <w:t>.</w:t>
            </w:r>
            <w:r w:rsidRPr="00812C71">
              <w:rPr>
                <w:color w:val="000000"/>
                <w:sz w:val="16"/>
                <w:szCs w:val="16"/>
                <w:lang w:val="en-GB"/>
              </w:rPr>
              <w:t xml:space="preserve">   </w:t>
            </w:r>
          </w:p>
          <w:p w14:paraId="34CF8873" w14:textId="77777777" w:rsidR="003D4C7C" w:rsidRPr="00812C71" w:rsidRDefault="003D4C7C" w:rsidP="00846D90">
            <w:pPr>
              <w:rPr>
                <w:color w:val="000000"/>
                <w:sz w:val="16"/>
                <w:szCs w:val="16"/>
                <w:lang w:val="en-GB"/>
              </w:rPr>
            </w:pPr>
            <w:r w:rsidRPr="00846D90">
              <w:rPr>
                <w:i/>
                <w:color w:val="000000"/>
                <w:sz w:val="16"/>
                <w:lang w:val="en-GB"/>
              </w:rPr>
              <w:t>Baseline</w:t>
            </w:r>
            <w:r w:rsidRPr="00812C71">
              <w:rPr>
                <w:color w:val="000000"/>
                <w:sz w:val="16"/>
                <w:szCs w:val="16"/>
                <w:lang w:val="en-GB"/>
              </w:rPr>
              <w:t xml:space="preserve">: Climate Change Coordination Committee not operational </w:t>
            </w:r>
          </w:p>
          <w:p w14:paraId="18B26917" w14:textId="77777777" w:rsidR="003D4C7C" w:rsidRPr="00812C71" w:rsidRDefault="003D4C7C" w:rsidP="00846D90">
            <w:pPr>
              <w:rPr>
                <w:color w:val="000000"/>
                <w:sz w:val="16"/>
                <w:szCs w:val="16"/>
                <w:lang w:val="en-GB"/>
              </w:rPr>
            </w:pPr>
            <w:r w:rsidRPr="00846D90">
              <w:rPr>
                <w:i/>
                <w:color w:val="000000"/>
                <w:sz w:val="16"/>
                <w:lang w:val="en-GB"/>
              </w:rPr>
              <w:t>Target</w:t>
            </w:r>
            <w:r w:rsidRPr="00812C71">
              <w:rPr>
                <w:color w:val="000000"/>
                <w:sz w:val="16"/>
                <w:szCs w:val="16"/>
                <w:lang w:val="en-GB"/>
              </w:rPr>
              <w:t xml:space="preserve">: Climate Change Coordination Committee operational </w:t>
            </w:r>
          </w:p>
          <w:p w14:paraId="0F764B82" w14:textId="75936B13" w:rsidR="003D4C7C" w:rsidRPr="00812C71" w:rsidRDefault="003D4C7C" w:rsidP="00846D90">
            <w:pPr>
              <w:rPr>
                <w:color w:val="000000"/>
                <w:sz w:val="16"/>
                <w:szCs w:val="16"/>
                <w:lang w:val="en-GB"/>
              </w:rPr>
            </w:pPr>
            <w:r w:rsidRPr="00846D90">
              <w:rPr>
                <w:i/>
                <w:color w:val="000000"/>
                <w:sz w:val="16"/>
                <w:lang w:val="en-GB"/>
              </w:rPr>
              <w:t>Source</w:t>
            </w:r>
            <w:r w:rsidRPr="00812C71">
              <w:rPr>
                <w:color w:val="000000"/>
                <w:sz w:val="16"/>
                <w:szCs w:val="16"/>
                <w:lang w:val="en-GB"/>
              </w:rPr>
              <w:t xml:space="preserve">: </w:t>
            </w:r>
            <w:r w:rsidR="0002202C">
              <w:rPr>
                <w:color w:val="000000"/>
                <w:sz w:val="16"/>
                <w:szCs w:val="16"/>
                <w:lang w:val="en-GB"/>
              </w:rPr>
              <w:t>R</w:t>
            </w:r>
            <w:r w:rsidRPr="00812C71">
              <w:rPr>
                <w:color w:val="000000"/>
                <w:sz w:val="16"/>
                <w:szCs w:val="16"/>
                <w:lang w:val="en-GB"/>
              </w:rPr>
              <w:t xml:space="preserve">eports of the Ministry of Environment  </w:t>
            </w:r>
          </w:p>
          <w:p w14:paraId="483B7DE3" w14:textId="77777777" w:rsidR="003D4C7C" w:rsidRPr="00812C71" w:rsidRDefault="003D4C7C" w:rsidP="00846D90">
            <w:pPr>
              <w:rPr>
                <w:color w:val="000000"/>
                <w:sz w:val="16"/>
                <w:szCs w:val="16"/>
                <w:lang w:val="en-GB"/>
              </w:rPr>
            </w:pPr>
          </w:p>
          <w:p w14:paraId="2D594821" w14:textId="2DD57079" w:rsidR="003D4C7C" w:rsidRPr="00812C71" w:rsidRDefault="003D4C7C" w:rsidP="00846D90">
            <w:pPr>
              <w:rPr>
                <w:color w:val="000000"/>
                <w:sz w:val="16"/>
                <w:szCs w:val="16"/>
                <w:lang w:val="en-GB"/>
              </w:rPr>
            </w:pPr>
            <w:r w:rsidRPr="00812C71">
              <w:rPr>
                <w:b/>
                <w:bCs/>
                <w:color w:val="000000"/>
                <w:sz w:val="16"/>
                <w:szCs w:val="16"/>
                <w:lang w:val="en-GB"/>
              </w:rPr>
              <w:t>Indicator 4.1.2</w:t>
            </w:r>
            <w:r w:rsidR="0002202C">
              <w:rPr>
                <w:b/>
                <w:bCs/>
                <w:color w:val="000000"/>
                <w:sz w:val="16"/>
                <w:szCs w:val="16"/>
                <w:lang w:val="en-GB"/>
              </w:rPr>
              <w:t>.</w:t>
            </w:r>
            <w:r w:rsidRPr="00812C71">
              <w:rPr>
                <w:color w:val="000000"/>
                <w:sz w:val="16"/>
                <w:szCs w:val="16"/>
                <w:lang w:val="en-GB"/>
              </w:rPr>
              <w:t xml:space="preserve"> Number of co-designed risk-informed regulatory and policy frameworks on climate change, disaster risk reduction, environment and energy</w:t>
            </w:r>
            <w:r w:rsidR="0002202C">
              <w:rPr>
                <w:color w:val="000000"/>
                <w:sz w:val="16"/>
                <w:szCs w:val="16"/>
                <w:lang w:val="en-GB"/>
              </w:rPr>
              <w:t>.</w:t>
            </w:r>
            <w:r w:rsidRPr="00812C71">
              <w:rPr>
                <w:color w:val="000000"/>
                <w:sz w:val="16"/>
                <w:szCs w:val="16"/>
                <w:lang w:val="en-GB"/>
              </w:rPr>
              <w:t xml:space="preserve"> </w:t>
            </w:r>
          </w:p>
          <w:p w14:paraId="5530EB96" w14:textId="77777777" w:rsidR="003D4C7C" w:rsidRPr="00812C71" w:rsidRDefault="003D4C7C" w:rsidP="00846D90">
            <w:pPr>
              <w:rPr>
                <w:color w:val="000000"/>
                <w:sz w:val="16"/>
                <w:szCs w:val="16"/>
                <w:lang w:val="en-GB"/>
              </w:rPr>
            </w:pPr>
            <w:r w:rsidRPr="00846D90">
              <w:rPr>
                <w:i/>
                <w:color w:val="000000"/>
                <w:sz w:val="16"/>
                <w:lang w:val="en-GB"/>
              </w:rPr>
              <w:t>Baseline</w:t>
            </w:r>
            <w:r w:rsidRPr="00812C71">
              <w:rPr>
                <w:color w:val="000000"/>
                <w:sz w:val="16"/>
                <w:szCs w:val="16"/>
                <w:lang w:val="en-GB"/>
              </w:rPr>
              <w:t xml:space="preserve">: 4  </w:t>
            </w:r>
          </w:p>
          <w:p w14:paraId="50CAABEA" w14:textId="77777777" w:rsidR="003D4C7C" w:rsidRPr="00812C71" w:rsidRDefault="003D4C7C" w:rsidP="00846D90">
            <w:pPr>
              <w:rPr>
                <w:color w:val="000000"/>
                <w:sz w:val="16"/>
                <w:szCs w:val="16"/>
                <w:lang w:val="en-GB"/>
              </w:rPr>
            </w:pPr>
            <w:r w:rsidRPr="00846D90">
              <w:rPr>
                <w:i/>
                <w:color w:val="000000"/>
                <w:sz w:val="16"/>
                <w:lang w:val="en-GB"/>
              </w:rPr>
              <w:t>Target</w:t>
            </w:r>
            <w:r w:rsidRPr="00812C71">
              <w:rPr>
                <w:color w:val="000000"/>
                <w:sz w:val="16"/>
                <w:szCs w:val="16"/>
                <w:lang w:val="en-GB"/>
              </w:rPr>
              <w:t xml:space="preserve">: 7  </w:t>
            </w:r>
          </w:p>
          <w:p w14:paraId="0A32025C" w14:textId="337FBE66" w:rsidR="003D4C7C" w:rsidRPr="00812C71" w:rsidRDefault="003D4C7C" w:rsidP="00846D90">
            <w:pPr>
              <w:rPr>
                <w:color w:val="000000"/>
                <w:sz w:val="16"/>
                <w:szCs w:val="16"/>
                <w:lang w:val="en-GB"/>
              </w:rPr>
            </w:pPr>
            <w:r w:rsidRPr="00846D90">
              <w:rPr>
                <w:i/>
                <w:color w:val="000000"/>
                <w:sz w:val="16"/>
                <w:lang w:val="en-GB"/>
              </w:rPr>
              <w:t>Source</w:t>
            </w:r>
            <w:r w:rsidRPr="00812C71">
              <w:rPr>
                <w:color w:val="000000"/>
                <w:sz w:val="16"/>
                <w:szCs w:val="16"/>
                <w:lang w:val="en-GB"/>
              </w:rPr>
              <w:t xml:space="preserve">: Ministries’ </w:t>
            </w:r>
            <w:r w:rsidR="0002202C">
              <w:rPr>
                <w:color w:val="000000"/>
                <w:sz w:val="16"/>
                <w:szCs w:val="16"/>
                <w:lang w:val="en-GB"/>
              </w:rPr>
              <w:t>r</w:t>
            </w:r>
            <w:r w:rsidRPr="00812C71">
              <w:rPr>
                <w:color w:val="000000"/>
                <w:sz w:val="16"/>
                <w:szCs w:val="16"/>
                <w:lang w:val="en-GB"/>
              </w:rPr>
              <w:t>eports</w:t>
            </w:r>
          </w:p>
          <w:p w14:paraId="3B912870" w14:textId="77777777" w:rsidR="003D4C7C" w:rsidRPr="00812C71" w:rsidRDefault="003D4C7C" w:rsidP="00846D90">
            <w:pPr>
              <w:rPr>
                <w:color w:val="000000"/>
                <w:sz w:val="16"/>
                <w:szCs w:val="16"/>
                <w:lang w:val="en-GB"/>
              </w:rPr>
            </w:pPr>
            <w:r w:rsidRPr="00812C71">
              <w:rPr>
                <w:color w:val="000000"/>
                <w:sz w:val="16"/>
                <w:szCs w:val="16"/>
                <w:lang w:val="en-GB"/>
              </w:rPr>
              <w:lastRenderedPageBreak/>
              <w:t xml:space="preserve">  </w:t>
            </w:r>
          </w:p>
          <w:p w14:paraId="4AC92030" w14:textId="10E458D6" w:rsidR="003D4C7C" w:rsidRPr="00812C71" w:rsidRDefault="003D4C7C" w:rsidP="00846D90">
            <w:pPr>
              <w:rPr>
                <w:color w:val="000000"/>
                <w:sz w:val="16"/>
                <w:szCs w:val="16"/>
                <w:lang w:val="en-GB"/>
              </w:rPr>
            </w:pPr>
            <w:r w:rsidRPr="00812C71">
              <w:rPr>
                <w:b/>
                <w:color w:val="000000"/>
                <w:sz w:val="16"/>
                <w:szCs w:val="16"/>
                <w:lang w:val="en-GB"/>
              </w:rPr>
              <w:t>Indicator 4.1.3</w:t>
            </w:r>
            <w:r w:rsidR="0002202C">
              <w:rPr>
                <w:b/>
                <w:color w:val="000000"/>
                <w:sz w:val="16"/>
                <w:szCs w:val="16"/>
                <w:lang w:val="en-GB"/>
              </w:rPr>
              <w:t>.</w:t>
            </w:r>
            <w:r w:rsidRPr="00812C71">
              <w:rPr>
                <w:color w:val="000000"/>
                <w:sz w:val="16"/>
                <w:szCs w:val="16"/>
                <w:lang w:val="en-GB"/>
              </w:rPr>
              <w:t xml:space="preserve"> Number of early warning and preparedness measures co-designed and implemented with women’s participation at the national and local level</w:t>
            </w:r>
            <w:r w:rsidR="0002202C">
              <w:rPr>
                <w:color w:val="000000"/>
                <w:sz w:val="16"/>
                <w:szCs w:val="16"/>
                <w:lang w:val="en-GB"/>
              </w:rPr>
              <w:t>.</w:t>
            </w:r>
            <w:r w:rsidRPr="00812C71">
              <w:rPr>
                <w:color w:val="000000"/>
                <w:sz w:val="16"/>
                <w:szCs w:val="16"/>
                <w:lang w:val="en-GB"/>
              </w:rPr>
              <w:t xml:space="preserve"> </w:t>
            </w:r>
          </w:p>
          <w:p w14:paraId="20E4A090" w14:textId="77777777" w:rsidR="003D4C7C" w:rsidRPr="00812C71" w:rsidRDefault="003D4C7C" w:rsidP="00846D90">
            <w:pPr>
              <w:rPr>
                <w:color w:val="000000"/>
                <w:sz w:val="16"/>
                <w:szCs w:val="16"/>
                <w:lang w:val="en-GB"/>
              </w:rPr>
            </w:pPr>
            <w:r w:rsidRPr="00846D90">
              <w:rPr>
                <w:i/>
                <w:color w:val="000000"/>
                <w:sz w:val="16"/>
                <w:lang w:val="en-GB"/>
              </w:rPr>
              <w:t>Baseline</w:t>
            </w:r>
            <w:r w:rsidRPr="00812C71">
              <w:rPr>
                <w:color w:val="000000"/>
                <w:sz w:val="16"/>
                <w:szCs w:val="16"/>
                <w:lang w:val="en-GB"/>
              </w:rPr>
              <w:t xml:space="preserve">: 53 </w:t>
            </w:r>
          </w:p>
          <w:p w14:paraId="7DF086F4" w14:textId="77777777" w:rsidR="003D4C7C" w:rsidRPr="00812C71" w:rsidRDefault="003D4C7C" w:rsidP="00846D90">
            <w:pPr>
              <w:rPr>
                <w:color w:val="000000"/>
                <w:sz w:val="16"/>
                <w:szCs w:val="16"/>
                <w:lang w:val="en-GB"/>
              </w:rPr>
            </w:pPr>
            <w:r w:rsidRPr="00846D90">
              <w:rPr>
                <w:i/>
                <w:color w:val="000000"/>
                <w:sz w:val="16"/>
                <w:lang w:val="en-GB"/>
              </w:rPr>
              <w:t>Targets</w:t>
            </w:r>
            <w:r w:rsidRPr="00812C71">
              <w:rPr>
                <w:color w:val="000000"/>
                <w:sz w:val="16"/>
                <w:szCs w:val="16"/>
                <w:lang w:val="en-GB"/>
              </w:rPr>
              <w:t xml:space="preserve">: 56 </w:t>
            </w:r>
          </w:p>
          <w:p w14:paraId="0F764C42" w14:textId="13C993CE" w:rsidR="003D4C7C" w:rsidRPr="00812C71" w:rsidRDefault="003D4C7C" w:rsidP="00846D90">
            <w:pPr>
              <w:rPr>
                <w:b/>
                <w:bCs/>
                <w:color w:val="000000"/>
                <w:sz w:val="16"/>
                <w:szCs w:val="16"/>
                <w:lang w:val="en-GB"/>
              </w:rPr>
            </w:pPr>
            <w:r w:rsidRPr="00812C71">
              <w:rPr>
                <w:color w:val="000000"/>
                <w:sz w:val="16"/>
                <w:szCs w:val="16"/>
                <w:lang w:val="en-GB"/>
              </w:rPr>
              <w:t>Source: UNDP reports, S</w:t>
            </w:r>
            <w:r w:rsidR="00103DD5">
              <w:rPr>
                <w:color w:val="000000"/>
                <w:sz w:val="16"/>
                <w:szCs w:val="16"/>
                <w:lang w:val="en-GB"/>
              </w:rPr>
              <w:t xml:space="preserve">tate </w:t>
            </w:r>
            <w:r w:rsidRPr="00812C71">
              <w:rPr>
                <w:color w:val="000000"/>
                <w:sz w:val="16"/>
                <w:szCs w:val="16"/>
                <w:lang w:val="en-GB"/>
              </w:rPr>
              <w:t>H</w:t>
            </w:r>
            <w:r w:rsidR="00103DD5">
              <w:rPr>
                <w:color w:val="000000"/>
                <w:sz w:val="16"/>
                <w:szCs w:val="16"/>
                <w:lang w:val="en-GB"/>
              </w:rPr>
              <w:t xml:space="preserve">ydrometeorological </w:t>
            </w:r>
            <w:r w:rsidRPr="00812C71">
              <w:rPr>
                <w:color w:val="000000"/>
                <w:sz w:val="16"/>
                <w:szCs w:val="16"/>
                <w:lang w:val="en-GB"/>
              </w:rPr>
              <w:t>S</w:t>
            </w:r>
            <w:r w:rsidR="00103DD5">
              <w:rPr>
                <w:color w:val="000000"/>
                <w:sz w:val="16"/>
                <w:szCs w:val="16"/>
                <w:lang w:val="en-GB"/>
              </w:rPr>
              <w:t>ervice</w:t>
            </w:r>
            <w:r w:rsidRPr="00812C71">
              <w:rPr>
                <w:color w:val="000000"/>
                <w:sz w:val="16"/>
                <w:szCs w:val="16"/>
                <w:lang w:val="en-GB"/>
              </w:rPr>
              <w:t xml:space="preserve"> reports, G</w:t>
            </w:r>
            <w:r w:rsidR="00690032">
              <w:rPr>
                <w:color w:val="000000"/>
                <w:sz w:val="16"/>
                <w:szCs w:val="16"/>
                <w:lang w:val="en-GB"/>
              </w:rPr>
              <w:t xml:space="preserve">eneral </w:t>
            </w:r>
            <w:r w:rsidRPr="00812C71">
              <w:rPr>
                <w:color w:val="000000"/>
                <w:sz w:val="16"/>
                <w:szCs w:val="16"/>
                <w:lang w:val="en-GB"/>
              </w:rPr>
              <w:t>I</w:t>
            </w:r>
            <w:r w:rsidR="00690032">
              <w:rPr>
                <w:color w:val="000000"/>
                <w:sz w:val="16"/>
                <w:szCs w:val="16"/>
                <w:lang w:val="en-GB"/>
              </w:rPr>
              <w:t xml:space="preserve">nspectorate </w:t>
            </w:r>
            <w:r w:rsidR="005A5F8F">
              <w:rPr>
                <w:color w:val="000000"/>
                <w:sz w:val="16"/>
                <w:szCs w:val="16"/>
                <w:lang w:val="en-GB"/>
              </w:rPr>
              <w:t xml:space="preserve">for </w:t>
            </w:r>
            <w:r w:rsidRPr="00812C71">
              <w:rPr>
                <w:color w:val="000000"/>
                <w:sz w:val="16"/>
                <w:szCs w:val="16"/>
                <w:lang w:val="en-GB"/>
              </w:rPr>
              <w:t>E</w:t>
            </w:r>
            <w:r w:rsidR="005A5F8F">
              <w:rPr>
                <w:color w:val="000000"/>
                <w:sz w:val="16"/>
                <w:szCs w:val="16"/>
                <w:lang w:val="en-GB"/>
              </w:rPr>
              <w:t xml:space="preserve">mergency </w:t>
            </w:r>
            <w:r w:rsidRPr="00812C71">
              <w:rPr>
                <w:color w:val="000000"/>
                <w:sz w:val="16"/>
                <w:szCs w:val="16"/>
                <w:lang w:val="en-GB"/>
              </w:rPr>
              <w:t>S reports</w:t>
            </w:r>
          </w:p>
        </w:tc>
        <w:tc>
          <w:tcPr>
            <w:tcW w:w="781" w:type="pct"/>
            <w:vMerge w:val="restart"/>
            <w:shd w:val="clear" w:color="auto" w:fill="FFFFFF" w:themeFill="background1"/>
          </w:tcPr>
          <w:p w14:paraId="48583F24" w14:textId="77777777" w:rsidR="003D4C7C" w:rsidRPr="00812C71" w:rsidRDefault="003D4C7C" w:rsidP="00846D90">
            <w:pPr>
              <w:rPr>
                <w:bCs/>
                <w:iCs/>
                <w:color w:val="000000"/>
                <w:sz w:val="16"/>
                <w:szCs w:val="16"/>
                <w:lang w:val="en-GB"/>
              </w:rPr>
            </w:pPr>
            <w:r w:rsidRPr="00812C71">
              <w:rPr>
                <w:bCs/>
                <w:iCs/>
                <w:color w:val="000000"/>
                <w:sz w:val="16"/>
                <w:szCs w:val="16"/>
                <w:lang w:val="en-GB"/>
              </w:rPr>
              <w:lastRenderedPageBreak/>
              <w:t xml:space="preserve">Ministry of Environment </w:t>
            </w:r>
          </w:p>
          <w:p w14:paraId="7C7B26A2" w14:textId="77777777" w:rsidR="003D4C7C" w:rsidRPr="00812C71" w:rsidRDefault="003D4C7C" w:rsidP="00685901">
            <w:pPr>
              <w:rPr>
                <w:color w:val="000000"/>
                <w:sz w:val="16"/>
                <w:szCs w:val="16"/>
                <w:lang w:val="en-GB"/>
              </w:rPr>
            </w:pPr>
            <w:r w:rsidRPr="00812C71">
              <w:rPr>
                <w:color w:val="000000"/>
                <w:sz w:val="16"/>
                <w:szCs w:val="16"/>
                <w:lang w:val="en-GB"/>
              </w:rPr>
              <w:t>Ministry of Regional Development and Infrastructure</w:t>
            </w:r>
          </w:p>
          <w:p w14:paraId="1B861DE6" w14:textId="77777777" w:rsidR="003D4C7C" w:rsidRPr="00812C71" w:rsidRDefault="003D4C7C" w:rsidP="00846D90">
            <w:pPr>
              <w:rPr>
                <w:color w:val="000000"/>
                <w:sz w:val="16"/>
                <w:szCs w:val="16"/>
                <w:lang w:val="en-GB"/>
              </w:rPr>
            </w:pPr>
            <w:r w:rsidRPr="00812C71">
              <w:rPr>
                <w:color w:val="000000"/>
                <w:sz w:val="16"/>
                <w:szCs w:val="16"/>
                <w:lang w:val="en-GB"/>
              </w:rPr>
              <w:t xml:space="preserve">Ministry of Finance </w:t>
            </w:r>
          </w:p>
          <w:p w14:paraId="0335BC94" w14:textId="77777777" w:rsidR="003D4C7C" w:rsidRPr="00812C71" w:rsidRDefault="003D4C7C" w:rsidP="00685901">
            <w:pPr>
              <w:rPr>
                <w:color w:val="000000"/>
                <w:sz w:val="16"/>
                <w:szCs w:val="16"/>
                <w:lang w:val="en-GB"/>
              </w:rPr>
            </w:pPr>
            <w:r w:rsidRPr="00812C71">
              <w:rPr>
                <w:color w:val="000000"/>
                <w:sz w:val="16"/>
                <w:szCs w:val="16"/>
                <w:lang w:val="en-GB"/>
              </w:rPr>
              <w:t>Local public authorities</w:t>
            </w:r>
          </w:p>
          <w:p w14:paraId="3F9019D6" w14:textId="77777777" w:rsidR="003D4C7C" w:rsidRPr="00812C71" w:rsidRDefault="003D4C7C" w:rsidP="00685901">
            <w:pPr>
              <w:rPr>
                <w:color w:val="000000"/>
                <w:sz w:val="16"/>
                <w:szCs w:val="16"/>
                <w:lang w:val="en-GB"/>
              </w:rPr>
            </w:pPr>
            <w:r w:rsidRPr="00812C71">
              <w:rPr>
                <w:color w:val="000000"/>
                <w:sz w:val="16"/>
                <w:szCs w:val="16"/>
                <w:lang w:val="en-GB"/>
              </w:rPr>
              <w:t xml:space="preserve">Ministry of Interior </w:t>
            </w:r>
          </w:p>
          <w:p w14:paraId="163BF6B2" w14:textId="77777777" w:rsidR="003D4C7C" w:rsidRPr="00812C71" w:rsidRDefault="003D4C7C" w:rsidP="00685901">
            <w:pPr>
              <w:rPr>
                <w:color w:val="000000"/>
                <w:sz w:val="16"/>
                <w:szCs w:val="16"/>
                <w:lang w:val="en-GB"/>
              </w:rPr>
            </w:pPr>
            <w:r w:rsidRPr="00812C71">
              <w:rPr>
                <w:color w:val="000000"/>
                <w:sz w:val="16"/>
                <w:szCs w:val="16"/>
                <w:lang w:val="en-GB"/>
              </w:rPr>
              <w:t xml:space="preserve">General Inspectorate for Emergency Situations </w:t>
            </w:r>
          </w:p>
          <w:p w14:paraId="27B4482E" w14:textId="224AA7C3" w:rsidR="003D4C7C" w:rsidRPr="00812C71" w:rsidRDefault="003D4C7C" w:rsidP="00685901">
            <w:pPr>
              <w:rPr>
                <w:color w:val="000000"/>
                <w:sz w:val="16"/>
                <w:szCs w:val="16"/>
                <w:lang w:val="en-GB"/>
              </w:rPr>
            </w:pPr>
            <w:r w:rsidRPr="00812C71">
              <w:rPr>
                <w:color w:val="000000"/>
                <w:sz w:val="16"/>
                <w:szCs w:val="16"/>
                <w:lang w:val="en-GB"/>
              </w:rPr>
              <w:t>Apele Moldovei agency</w:t>
            </w:r>
          </w:p>
          <w:p w14:paraId="4A41DCE2" w14:textId="579F74F0" w:rsidR="003D4C7C" w:rsidRPr="00812C71" w:rsidRDefault="003D4C7C" w:rsidP="00685901">
            <w:pPr>
              <w:rPr>
                <w:color w:val="000000"/>
                <w:sz w:val="16"/>
                <w:szCs w:val="16"/>
                <w:lang w:val="en-GB"/>
              </w:rPr>
            </w:pPr>
            <w:r w:rsidRPr="00812C71">
              <w:rPr>
                <w:color w:val="000000"/>
                <w:sz w:val="16"/>
                <w:szCs w:val="16"/>
                <w:lang w:val="en-GB"/>
              </w:rPr>
              <w:t>Moldsilva agency</w:t>
            </w:r>
          </w:p>
          <w:p w14:paraId="633B3E8F" w14:textId="77777777" w:rsidR="0002202C" w:rsidRDefault="0002202C" w:rsidP="00685901">
            <w:pPr>
              <w:rPr>
                <w:color w:val="000000"/>
                <w:sz w:val="16"/>
                <w:szCs w:val="16"/>
                <w:lang w:val="en-GB"/>
              </w:rPr>
            </w:pPr>
          </w:p>
          <w:p w14:paraId="2DF4985B" w14:textId="77777777" w:rsidR="0002202C" w:rsidRDefault="003D4C7C" w:rsidP="0002202C">
            <w:pPr>
              <w:rPr>
                <w:color w:val="000000"/>
                <w:sz w:val="16"/>
                <w:szCs w:val="16"/>
                <w:lang w:val="en-GB"/>
              </w:rPr>
            </w:pPr>
            <w:r w:rsidRPr="00812C71">
              <w:rPr>
                <w:color w:val="000000"/>
                <w:sz w:val="16"/>
                <w:szCs w:val="16"/>
                <w:lang w:val="en-GB"/>
              </w:rPr>
              <w:t>CSOs</w:t>
            </w:r>
          </w:p>
          <w:p w14:paraId="7237BBB5" w14:textId="77777777" w:rsidR="0002202C" w:rsidRDefault="0002202C" w:rsidP="0002202C">
            <w:pPr>
              <w:rPr>
                <w:color w:val="000000"/>
                <w:sz w:val="16"/>
                <w:szCs w:val="16"/>
                <w:lang w:val="en-GB"/>
              </w:rPr>
            </w:pPr>
          </w:p>
          <w:p w14:paraId="7EA2D919" w14:textId="172FBBEF" w:rsidR="003D4C7C" w:rsidRPr="00812C71" w:rsidRDefault="0002202C" w:rsidP="0002202C">
            <w:pPr>
              <w:rPr>
                <w:color w:val="000000"/>
                <w:sz w:val="16"/>
                <w:szCs w:val="16"/>
                <w:lang w:val="en-GB"/>
              </w:rPr>
            </w:pPr>
            <w:r>
              <w:rPr>
                <w:color w:val="000000"/>
                <w:sz w:val="16"/>
                <w:szCs w:val="16"/>
                <w:lang w:val="en-GB"/>
              </w:rPr>
              <w:t>United Nations Economic Commission for Europe (</w:t>
            </w:r>
            <w:r w:rsidRPr="00812C71">
              <w:rPr>
                <w:color w:val="000000"/>
                <w:sz w:val="16"/>
                <w:szCs w:val="16"/>
                <w:lang w:val="en-GB"/>
              </w:rPr>
              <w:t>UNECE</w:t>
            </w:r>
            <w:r>
              <w:rPr>
                <w:color w:val="000000"/>
                <w:sz w:val="16"/>
                <w:szCs w:val="16"/>
                <w:lang w:val="en-GB"/>
              </w:rPr>
              <w:t xml:space="preserve">), Food and Agriculture </w:t>
            </w:r>
            <w:r>
              <w:rPr>
                <w:color w:val="000000"/>
                <w:sz w:val="16"/>
                <w:szCs w:val="16"/>
                <w:lang w:val="en-GB"/>
              </w:rPr>
              <w:lastRenderedPageBreak/>
              <w:t>Organization of the United Nations (</w:t>
            </w:r>
            <w:r w:rsidR="003D4C7C" w:rsidRPr="00812C71">
              <w:rPr>
                <w:color w:val="000000"/>
                <w:sz w:val="16"/>
                <w:szCs w:val="16"/>
                <w:lang w:val="en-GB"/>
              </w:rPr>
              <w:t>FAO</w:t>
            </w:r>
            <w:r>
              <w:rPr>
                <w:color w:val="000000"/>
                <w:sz w:val="16"/>
                <w:szCs w:val="16"/>
                <w:lang w:val="en-GB"/>
              </w:rPr>
              <w:t xml:space="preserve">), </w:t>
            </w:r>
            <w:r w:rsidR="00D51C4C">
              <w:rPr>
                <w:color w:val="000000"/>
                <w:sz w:val="16"/>
                <w:szCs w:val="16"/>
                <w:lang w:val="en-GB"/>
              </w:rPr>
              <w:t xml:space="preserve">IOM, </w:t>
            </w:r>
            <w:r>
              <w:rPr>
                <w:color w:val="000000"/>
                <w:sz w:val="16"/>
                <w:szCs w:val="16"/>
                <w:lang w:val="en-GB"/>
              </w:rPr>
              <w:t>United Nations Office for Disaster Risk Reduction (</w:t>
            </w:r>
            <w:r w:rsidR="003D4C7C" w:rsidRPr="00812C71">
              <w:rPr>
                <w:color w:val="000000"/>
                <w:sz w:val="16"/>
                <w:szCs w:val="16"/>
                <w:lang w:val="en-GB"/>
              </w:rPr>
              <w:t>UNDRR</w:t>
            </w:r>
            <w:r>
              <w:rPr>
                <w:color w:val="000000"/>
                <w:sz w:val="16"/>
                <w:szCs w:val="16"/>
                <w:lang w:val="en-GB"/>
              </w:rPr>
              <w:t xml:space="preserve">), WHO </w:t>
            </w:r>
          </w:p>
          <w:p w14:paraId="6A5455C3" w14:textId="77777777" w:rsidR="0002202C" w:rsidRDefault="0002202C" w:rsidP="00685901">
            <w:pPr>
              <w:rPr>
                <w:color w:val="000000"/>
                <w:sz w:val="16"/>
                <w:szCs w:val="16"/>
                <w:lang w:val="en-GB"/>
              </w:rPr>
            </w:pPr>
          </w:p>
          <w:p w14:paraId="486F9808" w14:textId="600CF373" w:rsidR="003D4C7C" w:rsidRPr="00812C71" w:rsidRDefault="003D4C7C" w:rsidP="00685901">
            <w:pPr>
              <w:rPr>
                <w:color w:val="000000"/>
                <w:sz w:val="16"/>
                <w:szCs w:val="16"/>
                <w:lang w:val="en-GB"/>
              </w:rPr>
            </w:pPr>
            <w:r w:rsidRPr="00812C71">
              <w:rPr>
                <w:color w:val="000000"/>
                <w:sz w:val="16"/>
                <w:szCs w:val="16"/>
                <w:lang w:val="en-GB"/>
              </w:rPr>
              <w:t>E</w:t>
            </w:r>
            <w:r w:rsidR="00D51C4C">
              <w:rPr>
                <w:color w:val="000000"/>
                <w:sz w:val="16"/>
                <w:szCs w:val="16"/>
                <w:lang w:val="en-GB"/>
              </w:rPr>
              <w:t xml:space="preserve">uropean </w:t>
            </w:r>
            <w:r w:rsidRPr="00812C71">
              <w:rPr>
                <w:color w:val="000000"/>
                <w:sz w:val="16"/>
                <w:szCs w:val="16"/>
                <w:lang w:val="en-GB"/>
              </w:rPr>
              <w:t>U</w:t>
            </w:r>
            <w:r w:rsidR="00D51C4C">
              <w:rPr>
                <w:color w:val="000000"/>
                <w:sz w:val="16"/>
                <w:szCs w:val="16"/>
                <w:lang w:val="en-GB"/>
              </w:rPr>
              <w:t>nion</w:t>
            </w:r>
          </w:p>
          <w:p w14:paraId="7C283FCC" w14:textId="77777777" w:rsidR="003D4C7C" w:rsidRPr="00812C71" w:rsidRDefault="003D4C7C" w:rsidP="00846D90">
            <w:pPr>
              <w:rPr>
                <w:color w:val="000000"/>
                <w:sz w:val="16"/>
                <w:szCs w:val="16"/>
                <w:lang w:val="en-GB"/>
              </w:rPr>
            </w:pPr>
            <w:r w:rsidRPr="00812C71">
              <w:rPr>
                <w:color w:val="000000"/>
                <w:sz w:val="16"/>
                <w:szCs w:val="16"/>
                <w:lang w:val="en-GB"/>
              </w:rPr>
              <w:t>Sweden</w:t>
            </w:r>
          </w:p>
          <w:p w14:paraId="2F246D98" w14:textId="77777777" w:rsidR="003D4C7C" w:rsidRPr="00812C71" w:rsidRDefault="003D4C7C" w:rsidP="00846D90">
            <w:pPr>
              <w:rPr>
                <w:color w:val="000000"/>
                <w:sz w:val="16"/>
                <w:szCs w:val="16"/>
                <w:lang w:val="en-GB"/>
              </w:rPr>
            </w:pPr>
            <w:r w:rsidRPr="00812C71">
              <w:rPr>
                <w:color w:val="000000"/>
                <w:sz w:val="16"/>
                <w:szCs w:val="16"/>
                <w:lang w:val="en-GB"/>
              </w:rPr>
              <w:t xml:space="preserve">Austrian Development Agency </w:t>
            </w:r>
          </w:p>
          <w:p w14:paraId="238D3D0F" w14:textId="77777777" w:rsidR="003D4C7C" w:rsidRPr="00812C71" w:rsidRDefault="003D4C7C" w:rsidP="00846D90">
            <w:pPr>
              <w:rPr>
                <w:color w:val="000000"/>
                <w:sz w:val="16"/>
                <w:szCs w:val="16"/>
                <w:lang w:val="en-GB"/>
              </w:rPr>
            </w:pPr>
            <w:r w:rsidRPr="00812C71">
              <w:rPr>
                <w:color w:val="000000"/>
                <w:sz w:val="16"/>
                <w:szCs w:val="16"/>
                <w:lang w:val="en-GB"/>
              </w:rPr>
              <w:t>EBRD</w:t>
            </w:r>
          </w:p>
          <w:p w14:paraId="3D2912BE" w14:textId="1E1C415A" w:rsidR="00D51C4C" w:rsidRDefault="00D51C4C" w:rsidP="00D51C4C">
            <w:pPr>
              <w:rPr>
                <w:color w:val="000000"/>
                <w:sz w:val="16"/>
                <w:szCs w:val="16"/>
                <w:lang w:val="en-GB"/>
              </w:rPr>
            </w:pPr>
            <w:r>
              <w:rPr>
                <w:color w:val="000000"/>
                <w:sz w:val="16"/>
                <w:szCs w:val="16"/>
                <w:lang w:val="en-GB"/>
              </w:rPr>
              <w:t xml:space="preserve">European Investment Bank </w:t>
            </w:r>
          </w:p>
          <w:p w14:paraId="6F949E13" w14:textId="32E7C47C" w:rsidR="003D4C7C" w:rsidRPr="00812C71" w:rsidRDefault="00D51C4C" w:rsidP="00D51C4C">
            <w:pPr>
              <w:rPr>
                <w:color w:val="000000"/>
                <w:sz w:val="16"/>
                <w:szCs w:val="16"/>
                <w:lang w:val="en-GB"/>
              </w:rPr>
            </w:pPr>
            <w:r>
              <w:rPr>
                <w:color w:val="000000"/>
                <w:sz w:val="16"/>
                <w:szCs w:val="16"/>
                <w:lang w:val="en-GB"/>
              </w:rPr>
              <w:t>Green Climate Fund</w:t>
            </w:r>
          </w:p>
          <w:p w14:paraId="33814493" w14:textId="5BFA44FE" w:rsidR="003D4C7C" w:rsidRPr="00812C71" w:rsidRDefault="00D51C4C" w:rsidP="00846D90">
            <w:pPr>
              <w:rPr>
                <w:bCs/>
                <w:color w:val="000000"/>
                <w:sz w:val="16"/>
                <w:szCs w:val="16"/>
                <w:lang w:val="en-GB"/>
              </w:rPr>
            </w:pPr>
            <w:r>
              <w:rPr>
                <w:color w:val="000000"/>
                <w:sz w:val="16"/>
                <w:szCs w:val="16"/>
                <w:lang w:val="en-GB"/>
              </w:rPr>
              <w:t>Global Environment Facility</w:t>
            </w:r>
          </w:p>
        </w:tc>
        <w:tc>
          <w:tcPr>
            <w:tcW w:w="594" w:type="pct"/>
            <w:shd w:val="clear" w:color="auto" w:fill="FFFFFF" w:themeFill="background1"/>
            <w:tcMar>
              <w:top w:w="15" w:type="dxa"/>
              <w:left w:w="108" w:type="dxa"/>
              <w:bottom w:w="0" w:type="dxa"/>
              <w:right w:w="108" w:type="dxa"/>
            </w:tcMar>
          </w:tcPr>
          <w:p w14:paraId="401F3A17" w14:textId="7859F445" w:rsidR="003D4C7C" w:rsidRPr="00812C71" w:rsidRDefault="003D4C7C" w:rsidP="00846D90">
            <w:pPr>
              <w:rPr>
                <w:b/>
                <w:color w:val="000000"/>
                <w:sz w:val="16"/>
                <w:szCs w:val="16"/>
                <w:lang w:val="en-GB"/>
              </w:rPr>
            </w:pPr>
            <w:r w:rsidRPr="00812C71">
              <w:rPr>
                <w:b/>
                <w:color w:val="000000"/>
                <w:sz w:val="16"/>
                <w:szCs w:val="16"/>
                <w:lang w:val="en-GB"/>
              </w:rPr>
              <w:lastRenderedPageBreak/>
              <w:t>Regular: $</w:t>
            </w:r>
            <w:r w:rsidR="004D11E5" w:rsidRPr="00812C71">
              <w:rPr>
                <w:b/>
                <w:color w:val="000000"/>
                <w:sz w:val="16"/>
                <w:szCs w:val="16"/>
                <w:lang w:val="en-GB"/>
              </w:rPr>
              <w:t>510</w:t>
            </w:r>
            <w:r w:rsidRPr="00812C71">
              <w:rPr>
                <w:b/>
                <w:color w:val="000000"/>
                <w:sz w:val="16"/>
                <w:szCs w:val="16"/>
                <w:lang w:val="en-GB"/>
              </w:rPr>
              <w:t>,000</w:t>
            </w:r>
          </w:p>
        </w:tc>
      </w:tr>
      <w:tr w:rsidR="003D4C7C" w:rsidRPr="00812C71" w14:paraId="6F390CA5" w14:textId="77777777" w:rsidTr="007C494E">
        <w:tc>
          <w:tcPr>
            <w:tcW w:w="998" w:type="pct"/>
            <w:vMerge/>
            <w:tcMar>
              <w:top w:w="72" w:type="dxa"/>
              <w:left w:w="144" w:type="dxa"/>
              <w:bottom w:w="72" w:type="dxa"/>
              <w:right w:w="144" w:type="dxa"/>
            </w:tcMar>
          </w:tcPr>
          <w:p w14:paraId="09FA2625" w14:textId="77777777" w:rsidR="003D4C7C" w:rsidRPr="00812C71" w:rsidRDefault="003D4C7C" w:rsidP="00673B29">
            <w:pPr>
              <w:jc w:val="both"/>
              <w:rPr>
                <w:b/>
                <w:bCs/>
                <w:color w:val="000000"/>
                <w:sz w:val="16"/>
                <w:szCs w:val="16"/>
                <w:lang w:val="en-GB"/>
              </w:rPr>
            </w:pPr>
          </w:p>
        </w:tc>
        <w:tc>
          <w:tcPr>
            <w:tcW w:w="691" w:type="pct"/>
            <w:vMerge/>
          </w:tcPr>
          <w:p w14:paraId="5C961562" w14:textId="77777777" w:rsidR="003D4C7C" w:rsidRPr="00812C71" w:rsidRDefault="003D4C7C" w:rsidP="00673B29">
            <w:pPr>
              <w:jc w:val="both"/>
              <w:rPr>
                <w:b/>
                <w:bCs/>
                <w:color w:val="000000"/>
                <w:sz w:val="16"/>
                <w:szCs w:val="16"/>
                <w:lang w:val="en-GB"/>
              </w:rPr>
            </w:pPr>
          </w:p>
        </w:tc>
        <w:tc>
          <w:tcPr>
            <w:tcW w:w="1936" w:type="pct"/>
            <w:vMerge/>
            <w:tcMar>
              <w:top w:w="72" w:type="dxa"/>
              <w:left w:w="144" w:type="dxa"/>
              <w:bottom w:w="72" w:type="dxa"/>
              <w:right w:w="144" w:type="dxa"/>
            </w:tcMar>
          </w:tcPr>
          <w:p w14:paraId="04BF366F" w14:textId="77777777" w:rsidR="003D4C7C" w:rsidRPr="00812C71" w:rsidRDefault="003D4C7C" w:rsidP="00673B29">
            <w:pPr>
              <w:jc w:val="both"/>
              <w:rPr>
                <w:b/>
                <w:bCs/>
                <w:color w:val="000000"/>
                <w:sz w:val="16"/>
                <w:szCs w:val="16"/>
                <w:lang w:val="en-GB"/>
              </w:rPr>
            </w:pPr>
          </w:p>
        </w:tc>
        <w:tc>
          <w:tcPr>
            <w:tcW w:w="781" w:type="pct"/>
            <w:vMerge/>
          </w:tcPr>
          <w:p w14:paraId="3697EE08" w14:textId="77777777" w:rsidR="003D4C7C" w:rsidRPr="00812C71" w:rsidRDefault="003D4C7C" w:rsidP="00673B29">
            <w:pPr>
              <w:jc w:val="both"/>
              <w:rPr>
                <w:bCs/>
                <w:color w:val="000000"/>
                <w:sz w:val="16"/>
                <w:szCs w:val="16"/>
                <w:lang w:val="en-GB"/>
              </w:rPr>
            </w:pPr>
          </w:p>
        </w:tc>
        <w:tc>
          <w:tcPr>
            <w:tcW w:w="594" w:type="pct"/>
            <w:shd w:val="clear" w:color="auto" w:fill="FFFFFF" w:themeFill="background1"/>
            <w:tcMar>
              <w:top w:w="15" w:type="dxa"/>
              <w:left w:w="108" w:type="dxa"/>
              <w:bottom w:w="0" w:type="dxa"/>
              <w:right w:w="108" w:type="dxa"/>
            </w:tcMar>
          </w:tcPr>
          <w:p w14:paraId="2DA006FE" w14:textId="46A3950D" w:rsidR="003D4C7C" w:rsidRPr="00812C71" w:rsidRDefault="003D4C7C" w:rsidP="00673B29">
            <w:pPr>
              <w:jc w:val="both"/>
              <w:rPr>
                <w:b/>
                <w:color w:val="000000"/>
                <w:sz w:val="16"/>
                <w:szCs w:val="16"/>
                <w:lang w:val="en-GB"/>
              </w:rPr>
            </w:pPr>
            <w:r w:rsidRPr="00812C71">
              <w:rPr>
                <w:b/>
                <w:color w:val="000000"/>
                <w:sz w:val="16"/>
                <w:szCs w:val="16"/>
                <w:lang w:val="en-GB"/>
              </w:rPr>
              <w:t>Other: $27,185,000</w:t>
            </w:r>
          </w:p>
        </w:tc>
      </w:tr>
      <w:tr w:rsidR="003D4C7C" w:rsidRPr="00812C71" w14:paraId="0D12C26E" w14:textId="77777777" w:rsidTr="007C494E">
        <w:tc>
          <w:tcPr>
            <w:tcW w:w="998" w:type="pct"/>
            <w:vMerge/>
            <w:tcMar>
              <w:top w:w="72" w:type="dxa"/>
              <w:left w:w="144" w:type="dxa"/>
              <w:bottom w:w="72" w:type="dxa"/>
              <w:right w:w="144" w:type="dxa"/>
            </w:tcMar>
          </w:tcPr>
          <w:p w14:paraId="7AA715FE" w14:textId="77777777" w:rsidR="003D4C7C" w:rsidRPr="00812C71" w:rsidRDefault="003D4C7C" w:rsidP="00673B29">
            <w:pPr>
              <w:jc w:val="both"/>
              <w:rPr>
                <w:b/>
                <w:bCs/>
                <w:color w:val="000000"/>
                <w:sz w:val="16"/>
                <w:szCs w:val="16"/>
                <w:lang w:val="en-GB"/>
              </w:rPr>
            </w:pPr>
          </w:p>
        </w:tc>
        <w:tc>
          <w:tcPr>
            <w:tcW w:w="691" w:type="pct"/>
            <w:vMerge/>
          </w:tcPr>
          <w:p w14:paraId="77039B72" w14:textId="77777777" w:rsidR="003D4C7C" w:rsidRPr="00812C71" w:rsidRDefault="003D4C7C" w:rsidP="00673B29">
            <w:pPr>
              <w:jc w:val="both"/>
              <w:rPr>
                <w:color w:val="000000"/>
                <w:sz w:val="16"/>
                <w:szCs w:val="16"/>
                <w:lang w:val="en-GB"/>
              </w:rPr>
            </w:pPr>
          </w:p>
        </w:tc>
        <w:tc>
          <w:tcPr>
            <w:tcW w:w="1936" w:type="pct"/>
            <w:shd w:val="clear" w:color="auto" w:fill="auto"/>
            <w:tcMar>
              <w:top w:w="72" w:type="dxa"/>
              <w:left w:w="144" w:type="dxa"/>
              <w:bottom w:w="72" w:type="dxa"/>
              <w:right w:w="144" w:type="dxa"/>
            </w:tcMar>
          </w:tcPr>
          <w:p w14:paraId="606F4D16" w14:textId="7F478EA3" w:rsidR="003D4C7C" w:rsidRPr="00812C71" w:rsidRDefault="003D4C7C" w:rsidP="00846D90">
            <w:pPr>
              <w:rPr>
                <w:b/>
                <w:bCs/>
                <w:color w:val="000000"/>
                <w:sz w:val="16"/>
                <w:szCs w:val="16"/>
                <w:lang w:val="en-GB"/>
              </w:rPr>
            </w:pPr>
            <w:r w:rsidRPr="00812C71">
              <w:rPr>
                <w:b/>
                <w:bCs/>
                <w:color w:val="000000"/>
                <w:sz w:val="16"/>
                <w:szCs w:val="16"/>
                <w:lang w:val="en-GB"/>
              </w:rPr>
              <w:t>Output 4.2</w:t>
            </w:r>
            <w:r w:rsidR="0002202C">
              <w:rPr>
                <w:b/>
                <w:bCs/>
                <w:color w:val="000000"/>
                <w:sz w:val="16"/>
                <w:szCs w:val="16"/>
                <w:lang w:val="en-GB"/>
              </w:rPr>
              <w:t>.</w:t>
            </w:r>
            <w:r w:rsidRPr="00812C71">
              <w:rPr>
                <w:b/>
                <w:bCs/>
                <w:color w:val="000000"/>
                <w:sz w:val="16"/>
                <w:szCs w:val="16"/>
                <w:lang w:val="en-GB"/>
              </w:rPr>
              <w:t xml:space="preserve"> Public and private actors are enabled to implement efficient and innovative practices for sustainable natural resource use, climate resilience, low-emission, and green development </w:t>
            </w:r>
          </w:p>
          <w:p w14:paraId="28ED3BC1" w14:textId="77777777" w:rsidR="003D4C7C" w:rsidRPr="00812C71" w:rsidRDefault="003D4C7C" w:rsidP="00846D90">
            <w:pPr>
              <w:rPr>
                <w:b/>
                <w:bCs/>
                <w:color w:val="000000"/>
                <w:sz w:val="16"/>
                <w:szCs w:val="16"/>
                <w:lang w:val="en-GB"/>
              </w:rPr>
            </w:pPr>
          </w:p>
          <w:p w14:paraId="301A3122" w14:textId="773803F0" w:rsidR="003D4C7C" w:rsidRPr="00812C71" w:rsidRDefault="003D4C7C" w:rsidP="00846D90">
            <w:pPr>
              <w:rPr>
                <w:color w:val="000000"/>
                <w:sz w:val="16"/>
                <w:szCs w:val="16"/>
                <w:lang w:val="en-GB"/>
              </w:rPr>
            </w:pPr>
            <w:r w:rsidRPr="00812C71">
              <w:rPr>
                <w:b/>
                <w:bCs/>
                <w:color w:val="000000"/>
                <w:sz w:val="16"/>
                <w:szCs w:val="16"/>
                <w:lang w:val="en-GB"/>
              </w:rPr>
              <w:t>Indicator 4.2.1 N</w:t>
            </w:r>
            <w:r w:rsidRPr="00812C71" w:rsidDel="000C3573">
              <w:rPr>
                <w:color w:val="000000"/>
                <w:sz w:val="16"/>
                <w:szCs w:val="16"/>
                <w:lang w:val="en-GB"/>
              </w:rPr>
              <w:t>umber of people</w:t>
            </w:r>
            <w:r w:rsidRPr="00812C71">
              <w:rPr>
                <w:color w:val="000000"/>
                <w:sz w:val="16"/>
                <w:szCs w:val="16"/>
                <w:lang w:val="en-GB"/>
              </w:rPr>
              <w:t xml:space="preserve"> with </w:t>
            </w:r>
            <w:r w:rsidRPr="00812C71" w:rsidDel="000C3573">
              <w:rPr>
                <w:color w:val="000000"/>
                <w:sz w:val="16"/>
                <w:szCs w:val="16"/>
                <w:lang w:val="en-GB"/>
              </w:rPr>
              <w:t>access to clean</w:t>
            </w:r>
            <w:r w:rsidRPr="00812C71">
              <w:rPr>
                <w:color w:val="000000"/>
                <w:sz w:val="16"/>
                <w:szCs w:val="16"/>
                <w:lang w:val="en-GB"/>
              </w:rPr>
              <w:t>, affordable and sustainable</w:t>
            </w:r>
            <w:r w:rsidRPr="00812C71" w:rsidDel="000C3573">
              <w:rPr>
                <w:color w:val="000000"/>
                <w:sz w:val="16"/>
                <w:szCs w:val="16"/>
                <w:lang w:val="en-GB"/>
              </w:rPr>
              <w:t xml:space="preserve"> energy</w:t>
            </w:r>
            <w:r w:rsidR="0002202C">
              <w:rPr>
                <w:color w:val="000000"/>
                <w:sz w:val="16"/>
                <w:szCs w:val="16"/>
                <w:lang w:val="en-GB"/>
              </w:rPr>
              <w:t>.</w:t>
            </w:r>
            <w:r w:rsidRPr="00812C71">
              <w:rPr>
                <w:color w:val="000000"/>
                <w:sz w:val="16"/>
                <w:szCs w:val="16"/>
                <w:lang w:val="en-GB"/>
              </w:rPr>
              <w:t xml:space="preserve">  </w:t>
            </w:r>
          </w:p>
          <w:p w14:paraId="77DBACE8" w14:textId="77777777" w:rsidR="003D4C7C" w:rsidRPr="00812C71" w:rsidRDefault="003D4C7C" w:rsidP="00846D90">
            <w:pPr>
              <w:rPr>
                <w:color w:val="000000"/>
                <w:sz w:val="16"/>
                <w:szCs w:val="16"/>
                <w:lang w:val="en-GB"/>
              </w:rPr>
            </w:pPr>
            <w:r w:rsidRPr="00846D90">
              <w:rPr>
                <w:i/>
                <w:color w:val="000000"/>
                <w:sz w:val="16"/>
                <w:lang w:val="en-GB"/>
              </w:rPr>
              <w:t>Baseline</w:t>
            </w:r>
            <w:r w:rsidRPr="00812C71">
              <w:rPr>
                <w:color w:val="000000"/>
                <w:sz w:val="16"/>
                <w:szCs w:val="16"/>
                <w:lang w:val="en-GB"/>
              </w:rPr>
              <w:t xml:space="preserve">: total 199,030 </w:t>
            </w:r>
          </w:p>
          <w:p w14:paraId="41852C07" w14:textId="3686C69B" w:rsidR="003D4C7C" w:rsidRPr="00812C71" w:rsidRDefault="0002202C" w:rsidP="00846D90">
            <w:pPr>
              <w:rPr>
                <w:color w:val="000000"/>
                <w:sz w:val="16"/>
                <w:szCs w:val="16"/>
                <w:lang w:val="en-GB"/>
              </w:rPr>
            </w:pPr>
            <w:r w:rsidRPr="00812C71">
              <w:rPr>
                <w:color w:val="000000"/>
                <w:sz w:val="16"/>
                <w:szCs w:val="16"/>
                <w:lang w:val="en-GB"/>
              </w:rPr>
              <w:t>W</w:t>
            </w:r>
            <w:r w:rsidR="003D4C7C" w:rsidRPr="00812C71">
              <w:rPr>
                <w:color w:val="000000"/>
                <w:sz w:val="16"/>
                <w:szCs w:val="16"/>
                <w:lang w:val="en-GB"/>
              </w:rPr>
              <w:t>omen</w:t>
            </w:r>
            <w:r>
              <w:rPr>
                <w:color w:val="000000"/>
                <w:sz w:val="16"/>
                <w:szCs w:val="16"/>
                <w:lang w:val="en-GB"/>
              </w:rPr>
              <w:t xml:space="preserve">: </w:t>
            </w:r>
            <w:r w:rsidR="00C27004" w:rsidRPr="00812C71">
              <w:rPr>
                <w:color w:val="000000"/>
                <w:sz w:val="16"/>
                <w:szCs w:val="16"/>
                <w:lang w:val="en-GB"/>
              </w:rPr>
              <w:t>53,738 (</w:t>
            </w:r>
            <w:r w:rsidR="003D4C7C" w:rsidRPr="00812C71">
              <w:rPr>
                <w:color w:val="000000"/>
                <w:sz w:val="16"/>
                <w:szCs w:val="16"/>
                <w:lang w:val="en-GB"/>
              </w:rPr>
              <w:t>27%)</w:t>
            </w:r>
          </w:p>
          <w:p w14:paraId="2CF6EA2D" w14:textId="57C2ED0F" w:rsidR="003D4C7C" w:rsidRPr="00812C71" w:rsidRDefault="0002202C" w:rsidP="00846D90">
            <w:pPr>
              <w:rPr>
                <w:color w:val="000000"/>
                <w:sz w:val="16"/>
                <w:szCs w:val="16"/>
                <w:lang w:val="en-GB"/>
              </w:rPr>
            </w:pPr>
            <w:r w:rsidRPr="00812C71">
              <w:rPr>
                <w:color w:val="000000"/>
                <w:sz w:val="16"/>
                <w:szCs w:val="16"/>
                <w:lang w:val="en-GB"/>
              </w:rPr>
              <w:t>M</w:t>
            </w:r>
            <w:r w:rsidR="003D4C7C" w:rsidRPr="00812C71">
              <w:rPr>
                <w:color w:val="000000"/>
                <w:sz w:val="16"/>
                <w:szCs w:val="16"/>
                <w:lang w:val="en-GB"/>
              </w:rPr>
              <w:t>en</w:t>
            </w:r>
            <w:r>
              <w:rPr>
                <w:color w:val="000000"/>
                <w:sz w:val="16"/>
                <w:szCs w:val="16"/>
                <w:lang w:val="en-GB"/>
              </w:rPr>
              <w:t xml:space="preserve">: </w:t>
            </w:r>
            <w:r w:rsidRPr="00812C71">
              <w:rPr>
                <w:color w:val="000000"/>
                <w:sz w:val="16"/>
                <w:szCs w:val="16"/>
                <w:lang w:val="en-GB"/>
              </w:rPr>
              <w:t>145,291</w:t>
            </w:r>
          </w:p>
          <w:p w14:paraId="17828DD4" w14:textId="4B9AC940" w:rsidR="003D4C7C" w:rsidRPr="00812C71" w:rsidRDefault="003D4C7C" w:rsidP="00846D90">
            <w:pPr>
              <w:rPr>
                <w:color w:val="000000"/>
                <w:sz w:val="16"/>
                <w:szCs w:val="16"/>
                <w:lang w:val="en-GB"/>
              </w:rPr>
            </w:pPr>
            <w:r w:rsidRPr="00846D90">
              <w:rPr>
                <w:i/>
                <w:color w:val="000000"/>
                <w:sz w:val="16"/>
                <w:lang w:val="en-GB"/>
              </w:rPr>
              <w:t>Target</w:t>
            </w:r>
            <w:r w:rsidRPr="00812C71">
              <w:rPr>
                <w:color w:val="000000"/>
                <w:sz w:val="16"/>
                <w:szCs w:val="16"/>
                <w:lang w:val="en-GB"/>
              </w:rPr>
              <w:t xml:space="preserve">: 215,000 </w:t>
            </w:r>
          </w:p>
          <w:p w14:paraId="0687AA74" w14:textId="6C0D3429" w:rsidR="003D4C7C" w:rsidRPr="00812C71" w:rsidRDefault="0002202C" w:rsidP="00846D90">
            <w:pPr>
              <w:rPr>
                <w:color w:val="000000"/>
                <w:sz w:val="16"/>
                <w:szCs w:val="16"/>
                <w:lang w:val="en-GB"/>
              </w:rPr>
            </w:pPr>
            <w:r w:rsidRPr="00812C71">
              <w:rPr>
                <w:color w:val="000000"/>
                <w:sz w:val="16"/>
                <w:szCs w:val="16"/>
                <w:lang w:val="en-GB"/>
              </w:rPr>
              <w:t>W</w:t>
            </w:r>
            <w:r w:rsidR="003D4C7C" w:rsidRPr="00812C71">
              <w:rPr>
                <w:color w:val="000000"/>
                <w:sz w:val="16"/>
                <w:szCs w:val="16"/>
                <w:lang w:val="en-GB"/>
              </w:rPr>
              <w:t>omen</w:t>
            </w:r>
            <w:r>
              <w:rPr>
                <w:color w:val="000000"/>
                <w:sz w:val="16"/>
                <w:szCs w:val="16"/>
                <w:lang w:val="en-GB"/>
              </w:rPr>
              <w:t xml:space="preserve">: </w:t>
            </w:r>
            <w:r w:rsidRPr="00812C71">
              <w:rPr>
                <w:color w:val="000000"/>
                <w:sz w:val="16"/>
                <w:szCs w:val="16"/>
                <w:lang w:val="en-GB"/>
              </w:rPr>
              <w:t>64,500</w:t>
            </w:r>
          </w:p>
          <w:p w14:paraId="1DA2CC9B" w14:textId="5196EF52" w:rsidR="003D4C7C" w:rsidRPr="00812C71" w:rsidRDefault="0002202C" w:rsidP="00846D90">
            <w:pPr>
              <w:rPr>
                <w:color w:val="000000"/>
                <w:sz w:val="16"/>
                <w:szCs w:val="16"/>
                <w:lang w:val="en-GB"/>
              </w:rPr>
            </w:pPr>
            <w:r w:rsidRPr="00812C71">
              <w:rPr>
                <w:color w:val="000000"/>
                <w:sz w:val="16"/>
                <w:szCs w:val="16"/>
                <w:lang w:val="en-GB"/>
              </w:rPr>
              <w:t>M</w:t>
            </w:r>
            <w:r w:rsidR="003D4C7C" w:rsidRPr="00812C71">
              <w:rPr>
                <w:color w:val="000000"/>
                <w:sz w:val="16"/>
                <w:szCs w:val="16"/>
                <w:lang w:val="en-GB"/>
              </w:rPr>
              <w:t>en</w:t>
            </w:r>
            <w:r>
              <w:rPr>
                <w:color w:val="000000"/>
                <w:sz w:val="16"/>
                <w:szCs w:val="16"/>
                <w:lang w:val="en-GB"/>
              </w:rPr>
              <w:t xml:space="preserve">: </w:t>
            </w:r>
            <w:r w:rsidRPr="00812C71">
              <w:rPr>
                <w:color w:val="000000"/>
                <w:sz w:val="16"/>
                <w:szCs w:val="16"/>
                <w:lang w:val="en-GB"/>
              </w:rPr>
              <w:t>150,500</w:t>
            </w:r>
          </w:p>
          <w:p w14:paraId="09900D16" w14:textId="77777777" w:rsidR="003D4C7C" w:rsidRPr="00812C71" w:rsidRDefault="003D4C7C" w:rsidP="00846D90">
            <w:pPr>
              <w:rPr>
                <w:color w:val="000000"/>
                <w:sz w:val="16"/>
                <w:szCs w:val="16"/>
                <w:lang w:val="en-GB"/>
              </w:rPr>
            </w:pPr>
            <w:r w:rsidRPr="00846D90">
              <w:rPr>
                <w:i/>
                <w:color w:val="000000"/>
                <w:sz w:val="16"/>
                <w:lang w:val="en-GB"/>
              </w:rPr>
              <w:t>Source</w:t>
            </w:r>
            <w:r w:rsidRPr="00812C71">
              <w:rPr>
                <w:color w:val="000000"/>
                <w:sz w:val="16"/>
                <w:szCs w:val="16"/>
                <w:lang w:val="en-GB"/>
              </w:rPr>
              <w:t>: Energy Efficiency Agency reports</w:t>
            </w:r>
          </w:p>
          <w:p w14:paraId="7652AFFF" w14:textId="77777777" w:rsidR="003D4C7C" w:rsidRPr="00812C71" w:rsidRDefault="003D4C7C" w:rsidP="00846D90">
            <w:pPr>
              <w:rPr>
                <w:color w:val="000000"/>
                <w:sz w:val="16"/>
                <w:szCs w:val="16"/>
                <w:lang w:val="en-GB"/>
              </w:rPr>
            </w:pPr>
          </w:p>
          <w:p w14:paraId="5D36D3E1" w14:textId="4D696E77" w:rsidR="003D4C7C" w:rsidRPr="00812C71" w:rsidRDefault="003D4C7C" w:rsidP="00846D90">
            <w:pPr>
              <w:rPr>
                <w:color w:val="000000"/>
                <w:sz w:val="16"/>
                <w:szCs w:val="16"/>
                <w:lang w:val="en-GB"/>
              </w:rPr>
            </w:pPr>
            <w:r w:rsidRPr="00812C71">
              <w:rPr>
                <w:b/>
                <w:bCs/>
                <w:color w:val="000000"/>
                <w:sz w:val="16"/>
                <w:szCs w:val="16"/>
                <w:lang w:val="en-GB"/>
              </w:rPr>
              <w:t>Indicator 4.2.2</w:t>
            </w:r>
            <w:r w:rsidR="0002202C">
              <w:rPr>
                <w:b/>
                <w:bCs/>
                <w:color w:val="000000"/>
                <w:sz w:val="16"/>
                <w:szCs w:val="16"/>
                <w:lang w:val="en-GB"/>
              </w:rPr>
              <w:t>.</w:t>
            </w:r>
            <w:r w:rsidRPr="00812C71">
              <w:rPr>
                <w:color w:val="000000"/>
                <w:sz w:val="16"/>
                <w:szCs w:val="16"/>
                <w:lang w:val="en-GB"/>
              </w:rPr>
              <w:t xml:space="preserve"> Number of people benefiting from initiatives that protect nature and sustainable use of resources, by sex </w:t>
            </w:r>
          </w:p>
          <w:p w14:paraId="1B6B3D86" w14:textId="77777777" w:rsidR="003D4C7C" w:rsidRPr="00812C71" w:rsidRDefault="003D4C7C" w:rsidP="00846D90">
            <w:pPr>
              <w:rPr>
                <w:color w:val="000000"/>
                <w:sz w:val="16"/>
                <w:szCs w:val="16"/>
                <w:lang w:val="en-GB"/>
              </w:rPr>
            </w:pPr>
            <w:r w:rsidRPr="00812C71">
              <w:rPr>
                <w:color w:val="000000"/>
                <w:sz w:val="16"/>
                <w:szCs w:val="16"/>
                <w:lang w:val="en-GB"/>
              </w:rPr>
              <w:t xml:space="preserve">Baseline: 24,000 </w:t>
            </w:r>
          </w:p>
          <w:p w14:paraId="7C240EE6" w14:textId="26B0F344" w:rsidR="003D4C7C" w:rsidRPr="00812C71" w:rsidRDefault="003D4C7C" w:rsidP="00846D90">
            <w:pPr>
              <w:rPr>
                <w:color w:val="000000"/>
                <w:sz w:val="16"/>
                <w:szCs w:val="16"/>
                <w:lang w:val="en-GB"/>
              </w:rPr>
            </w:pPr>
            <w:r w:rsidRPr="00812C71">
              <w:rPr>
                <w:color w:val="000000"/>
                <w:sz w:val="16"/>
                <w:szCs w:val="16"/>
                <w:lang w:val="en-GB"/>
              </w:rPr>
              <w:t>Women</w:t>
            </w:r>
            <w:r w:rsidR="0002202C">
              <w:rPr>
                <w:color w:val="000000"/>
                <w:sz w:val="16"/>
                <w:szCs w:val="16"/>
                <w:lang w:val="en-GB"/>
              </w:rPr>
              <w:t>:</w:t>
            </w:r>
            <w:r w:rsidRPr="00812C71">
              <w:rPr>
                <w:color w:val="000000"/>
                <w:sz w:val="16"/>
                <w:szCs w:val="16"/>
                <w:lang w:val="en-GB"/>
              </w:rPr>
              <w:t xml:space="preserve"> 12,480</w:t>
            </w:r>
          </w:p>
          <w:p w14:paraId="0E5C89DD" w14:textId="6D714BFF" w:rsidR="003D4C7C" w:rsidRPr="00812C71" w:rsidRDefault="003D4C7C" w:rsidP="00846D90">
            <w:pPr>
              <w:rPr>
                <w:color w:val="000000"/>
                <w:sz w:val="16"/>
                <w:szCs w:val="16"/>
                <w:lang w:val="en-GB"/>
              </w:rPr>
            </w:pPr>
            <w:r w:rsidRPr="00812C71">
              <w:rPr>
                <w:color w:val="000000"/>
                <w:sz w:val="16"/>
                <w:szCs w:val="16"/>
                <w:lang w:val="en-GB"/>
              </w:rPr>
              <w:t>Men</w:t>
            </w:r>
            <w:r w:rsidR="0002202C">
              <w:rPr>
                <w:color w:val="000000"/>
                <w:sz w:val="16"/>
                <w:szCs w:val="16"/>
                <w:lang w:val="en-GB"/>
              </w:rPr>
              <w:t>:</w:t>
            </w:r>
            <w:r w:rsidRPr="00812C71">
              <w:rPr>
                <w:color w:val="000000"/>
                <w:sz w:val="16"/>
                <w:szCs w:val="16"/>
                <w:lang w:val="en-GB"/>
              </w:rPr>
              <w:t xml:space="preserve"> 11,520</w:t>
            </w:r>
          </w:p>
          <w:p w14:paraId="0F21A3F4" w14:textId="77777777" w:rsidR="003D4C7C" w:rsidRPr="00812C71" w:rsidRDefault="003D4C7C" w:rsidP="00846D90">
            <w:pPr>
              <w:rPr>
                <w:color w:val="000000"/>
                <w:sz w:val="16"/>
                <w:szCs w:val="16"/>
                <w:lang w:val="en-GB"/>
              </w:rPr>
            </w:pPr>
            <w:r w:rsidRPr="00812C71">
              <w:rPr>
                <w:color w:val="000000"/>
                <w:sz w:val="16"/>
                <w:szCs w:val="16"/>
                <w:lang w:val="en-GB"/>
              </w:rPr>
              <w:t xml:space="preserve">Target: 40,000 </w:t>
            </w:r>
          </w:p>
          <w:p w14:paraId="189B71C1" w14:textId="2E7D5CBD" w:rsidR="003D4C7C" w:rsidRPr="00812C71" w:rsidRDefault="003D4C7C" w:rsidP="00846D90">
            <w:pPr>
              <w:rPr>
                <w:color w:val="000000"/>
                <w:sz w:val="16"/>
                <w:szCs w:val="16"/>
                <w:lang w:val="en-GB"/>
              </w:rPr>
            </w:pPr>
            <w:r w:rsidRPr="00812C71">
              <w:rPr>
                <w:color w:val="000000"/>
                <w:sz w:val="16"/>
                <w:szCs w:val="16"/>
                <w:lang w:val="en-GB"/>
              </w:rPr>
              <w:t>Women</w:t>
            </w:r>
            <w:r w:rsidR="0002202C">
              <w:rPr>
                <w:color w:val="000000"/>
                <w:sz w:val="16"/>
                <w:szCs w:val="16"/>
                <w:lang w:val="en-GB"/>
              </w:rPr>
              <w:t>:</w:t>
            </w:r>
            <w:r w:rsidRPr="00812C71">
              <w:rPr>
                <w:color w:val="000000"/>
                <w:sz w:val="16"/>
                <w:szCs w:val="16"/>
                <w:lang w:val="en-GB"/>
              </w:rPr>
              <w:t xml:space="preserve"> 20,000</w:t>
            </w:r>
          </w:p>
          <w:p w14:paraId="1E67AFBD" w14:textId="1A5B961B" w:rsidR="003D4C7C" w:rsidRPr="00812C71" w:rsidRDefault="003D4C7C" w:rsidP="00846D90">
            <w:pPr>
              <w:rPr>
                <w:color w:val="000000"/>
                <w:sz w:val="16"/>
                <w:szCs w:val="16"/>
                <w:lang w:val="en-GB"/>
              </w:rPr>
            </w:pPr>
            <w:r w:rsidRPr="00812C71">
              <w:rPr>
                <w:color w:val="000000"/>
                <w:sz w:val="16"/>
                <w:szCs w:val="16"/>
                <w:lang w:val="en-GB"/>
              </w:rPr>
              <w:t>Men</w:t>
            </w:r>
            <w:r w:rsidR="0002202C">
              <w:rPr>
                <w:color w:val="000000"/>
                <w:sz w:val="16"/>
                <w:szCs w:val="16"/>
                <w:lang w:val="en-GB"/>
              </w:rPr>
              <w:t>:</w:t>
            </w:r>
            <w:r w:rsidRPr="00812C71">
              <w:rPr>
                <w:color w:val="000000"/>
                <w:sz w:val="16"/>
                <w:szCs w:val="16"/>
                <w:lang w:val="en-GB"/>
              </w:rPr>
              <w:t xml:space="preserve"> 20,000</w:t>
            </w:r>
          </w:p>
          <w:p w14:paraId="0ACDA919" w14:textId="77777777" w:rsidR="003D4C7C" w:rsidRPr="00812C71" w:rsidRDefault="003D4C7C" w:rsidP="00846D90">
            <w:pPr>
              <w:rPr>
                <w:color w:val="000000"/>
                <w:sz w:val="16"/>
                <w:szCs w:val="16"/>
                <w:lang w:val="en-GB"/>
              </w:rPr>
            </w:pPr>
            <w:r w:rsidRPr="00812C71">
              <w:rPr>
                <w:color w:val="000000"/>
                <w:sz w:val="16"/>
                <w:szCs w:val="16"/>
                <w:lang w:val="en-GB"/>
              </w:rPr>
              <w:t>Source: UNDP reports</w:t>
            </w:r>
          </w:p>
          <w:p w14:paraId="0EDCE9D8" w14:textId="77777777" w:rsidR="003D4C7C" w:rsidRPr="00812C71" w:rsidRDefault="003D4C7C" w:rsidP="00846D90">
            <w:pPr>
              <w:rPr>
                <w:color w:val="000000"/>
                <w:sz w:val="16"/>
                <w:szCs w:val="16"/>
                <w:lang w:val="en-GB"/>
              </w:rPr>
            </w:pPr>
          </w:p>
          <w:p w14:paraId="4C03BB11" w14:textId="68837455" w:rsidR="003D4C7C" w:rsidRPr="00812C71" w:rsidRDefault="003D4C7C" w:rsidP="00846D90">
            <w:pPr>
              <w:rPr>
                <w:color w:val="000000"/>
                <w:sz w:val="16"/>
                <w:szCs w:val="16"/>
                <w:lang w:val="en-GB"/>
              </w:rPr>
            </w:pPr>
            <w:r w:rsidRPr="00812C71">
              <w:rPr>
                <w:b/>
                <w:bCs/>
                <w:color w:val="000000"/>
                <w:sz w:val="16"/>
                <w:szCs w:val="16"/>
                <w:lang w:val="en-GB"/>
              </w:rPr>
              <w:t>Indicator 4.2.3</w:t>
            </w:r>
            <w:r w:rsidR="0002202C">
              <w:rPr>
                <w:b/>
                <w:bCs/>
                <w:color w:val="000000"/>
                <w:sz w:val="16"/>
                <w:szCs w:val="16"/>
                <w:lang w:val="en-GB"/>
              </w:rPr>
              <w:t>.</w:t>
            </w:r>
            <w:r w:rsidRPr="00812C71">
              <w:rPr>
                <w:color w:val="000000"/>
                <w:sz w:val="16"/>
                <w:szCs w:val="16"/>
                <w:lang w:val="en-GB"/>
              </w:rPr>
              <w:t xml:space="preserve"> Number of L</w:t>
            </w:r>
            <w:r w:rsidR="00103DD5">
              <w:rPr>
                <w:color w:val="000000"/>
                <w:sz w:val="16"/>
                <w:szCs w:val="16"/>
                <w:lang w:val="en-GB"/>
              </w:rPr>
              <w:t xml:space="preserve">ocal </w:t>
            </w:r>
            <w:r w:rsidRPr="00812C71">
              <w:rPr>
                <w:color w:val="000000"/>
                <w:sz w:val="16"/>
                <w:szCs w:val="16"/>
                <w:lang w:val="en-GB"/>
              </w:rPr>
              <w:t>P</w:t>
            </w:r>
            <w:r w:rsidR="00103DD5">
              <w:rPr>
                <w:color w:val="000000"/>
                <w:sz w:val="16"/>
                <w:szCs w:val="16"/>
                <w:lang w:val="en-GB"/>
              </w:rPr>
              <w:t xml:space="preserve">ublic </w:t>
            </w:r>
            <w:r w:rsidRPr="00812C71">
              <w:rPr>
                <w:color w:val="000000"/>
                <w:sz w:val="16"/>
                <w:szCs w:val="16"/>
                <w:lang w:val="en-GB"/>
              </w:rPr>
              <w:t>A</w:t>
            </w:r>
            <w:r w:rsidR="00103DD5">
              <w:rPr>
                <w:color w:val="000000"/>
                <w:sz w:val="16"/>
                <w:szCs w:val="16"/>
                <w:lang w:val="en-GB"/>
              </w:rPr>
              <w:t>uthoritie</w:t>
            </w:r>
            <w:r w:rsidRPr="00812C71">
              <w:rPr>
                <w:color w:val="000000"/>
                <w:sz w:val="16"/>
                <w:szCs w:val="16"/>
                <w:lang w:val="en-GB"/>
              </w:rPr>
              <w:t>s with climate and disaster resilience practices implemented</w:t>
            </w:r>
            <w:r w:rsidR="0002202C">
              <w:rPr>
                <w:color w:val="000000"/>
                <w:sz w:val="16"/>
                <w:szCs w:val="16"/>
                <w:lang w:val="en-GB"/>
              </w:rPr>
              <w:t>.</w:t>
            </w:r>
            <w:r w:rsidRPr="00812C71">
              <w:rPr>
                <w:color w:val="000000"/>
                <w:sz w:val="16"/>
                <w:szCs w:val="16"/>
                <w:lang w:val="en-GB"/>
              </w:rPr>
              <w:t xml:space="preserve">  </w:t>
            </w:r>
          </w:p>
          <w:p w14:paraId="462C4C79" w14:textId="77777777" w:rsidR="003D4C7C" w:rsidRPr="00812C71" w:rsidRDefault="003D4C7C" w:rsidP="00846D90">
            <w:pPr>
              <w:rPr>
                <w:color w:val="000000"/>
                <w:sz w:val="16"/>
                <w:szCs w:val="16"/>
                <w:lang w:val="en-GB"/>
              </w:rPr>
            </w:pPr>
            <w:r w:rsidRPr="00846D90">
              <w:rPr>
                <w:i/>
                <w:color w:val="000000"/>
                <w:sz w:val="16"/>
                <w:lang w:val="en-GB"/>
              </w:rPr>
              <w:t>Baseline</w:t>
            </w:r>
            <w:r w:rsidRPr="00812C71">
              <w:rPr>
                <w:color w:val="000000"/>
                <w:sz w:val="16"/>
                <w:szCs w:val="16"/>
                <w:lang w:val="en-GB"/>
              </w:rPr>
              <w:t xml:space="preserve">: 17 </w:t>
            </w:r>
          </w:p>
          <w:p w14:paraId="2C7E9ADF" w14:textId="77777777" w:rsidR="003D4C7C" w:rsidRPr="00812C71" w:rsidRDefault="003D4C7C" w:rsidP="00846D90">
            <w:pPr>
              <w:rPr>
                <w:color w:val="000000"/>
                <w:sz w:val="16"/>
                <w:szCs w:val="16"/>
                <w:lang w:val="en-GB"/>
              </w:rPr>
            </w:pPr>
            <w:r w:rsidRPr="00846D90">
              <w:rPr>
                <w:i/>
                <w:color w:val="000000"/>
                <w:sz w:val="16"/>
                <w:lang w:val="en-GB"/>
              </w:rPr>
              <w:t>Target</w:t>
            </w:r>
            <w:r w:rsidRPr="00812C71">
              <w:rPr>
                <w:color w:val="000000"/>
                <w:sz w:val="16"/>
                <w:szCs w:val="16"/>
                <w:lang w:val="en-GB"/>
              </w:rPr>
              <w:t xml:space="preserve">: 23 </w:t>
            </w:r>
          </w:p>
          <w:p w14:paraId="1008197B" w14:textId="77777777" w:rsidR="003D4C7C" w:rsidRPr="00812C71" w:rsidRDefault="003D4C7C" w:rsidP="00846D90">
            <w:pPr>
              <w:rPr>
                <w:color w:val="000000"/>
                <w:sz w:val="16"/>
                <w:szCs w:val="16"/>
                <w:lang w:val="en-GB"/>
              </w:rPr>
            </w:pPr>
            <w:r w:rsidRPr="00846D90">
              <w:rPr>
                <w:i/>
                <w:color w:val="000000"/>
                <w:sz w:val="16"/>
                <w:lang w:val="en-GB"/>
              </w:rPr>
              <w:t>Source</w:t>
            </w:r>
            <w:r w:rsidRPr="00812C71">
              <w:rPr>
                <w:color w:val="000000"/>
                <w:sz w:val="16"/>
                <w:szCs w:val="16"/>
                <w:lang w:val="en-GB"/>
              </w:rPr>
              <w:t xml:space="preserve">: UNDP reports </w:t>
            </w:r>
          </w:p>
          <w:p w14:paraId="21C64D91" w14:textId="77777777" w:rsidR="003D4C7C" w:rsidRPr="00812C71" w:rsidRDefault="003D4C7C" w:rsidP="00846D90">
            <w:pPr>
              <w:rPr>
                <w:color w:val="000000"/>
                <w:sz w:val="16"/>
                <w:szCs w:val="16"/>
                <w:lang w:val="en-GB"/>
              </w:rPr>
            </w:pPr>
          </w:p>
          <w:p w14:paraId="4F9A6AE6" w14:textId="6ECD2F8A" w:rsidR="003D4C7C" w:rsidRPr="00812C71" w:rsidRDefault="003D4C7C" w:rsidP="00846D90">
            <w:pPr>
              <w:rPr>
                <w:color w:val="000000"/>
                <w:sz w:val="16"/>
                <w:szCs w:val="16"/>
                <w:lang w:val="en-GB"/>
              </w:rPr>
            </w:pPr>
            <w:r w:rsidRPr="00812C71">
              <w:rPr>
                <w:b/>
                <w:bCs/>
                <w:color w:val="000000"/>
                <w:sz w:val="16"/>
                <w:szCs w:val="16"/>
                <w:lang w:val="en-GB"/>
              </w:rPr>
              <w:t>Indicator 4.2.4</w:t>
            </w:r>
            <w:r w:rsidRPr="00812C71">
              <w:rPr>
                <w:color w:val="000000"/>
                <w:sz w:val="16"/>
                <w:szCs w:val="16"/>
                <w:lang w:val="en-GB"/>
              </w:rPr>
              <w:t xml:space="preserve">. Number of partnerships with private sector to promote and co-design innovative solutions on </w:t>
            </w:r>
            <w:r w:rsidR="00065365" w:rsidRPr="00846D90">
              <w:rPr>
                <w:color w:val="000000"/>
                <w:sz w:val="16"/>
                <w:lang w:val="en-GB"/>
              </w:rPr>
              <w:t xml:space="preserve">renewable energy, </w:t>
            </w:r>
            <w:r w:rsidRPr="00812C71">
              <w:rPr>
                <w:color w:val="000000"/>
                <w:sz w:val="16"/>
                <w:szCs w:val="16"/>
                <w:lang w:val="en-GB"/>
              </w:rPr>
              <w:t>low emission, climate resilient and green development</w:t>
            </w:r>
            <w:r w:rsidR="0002202C">
              <w:rPr>
                <w:color w:val="000000"/>
                <w:sz w:val="16"/>
                <w:szCs w:val="16"/>
                <w:lang w:val="en-GB"/>
              </w:rPr>
              <w:t>.</w:t>
            </w:r>
            <w:r w:rsidRPr="00812C71">
              <w:rPr>
                <w:color w:val="000000"/>
                <w:sz w:val="16"/>
                <w:szCs w:val="16"/>
                <w:lang w:val="en-GB"/>
              </w:rPr>
              <w:t xml:space="preserve"> </w:t>
            </w:r>
          </w:p>
          <w:p w14:paraId="7203CE5F" w14:textId="77777777" w:rsidR="003D4C7C" w:rsidRPr="00812C71" w:rsidRDefault="003D4C7C" w:rsidP="00846D90">
            <w:pPr>
              <w:rPr>
                <w:color w:val="000000"/>
                <w:sz w:val="16"/>
                <w:szCs w:val="16"/>
                <w:lang w:val="en-GB"/>
              </w:rPr>
            </w:pPr>
            <w:r w:rsidRPr="00846D90">
              <w:rPr>
                <w:i/>
                <w:color w:val="000000"/>
                <w:sz w:val="16"/>
                <w:lang w:val="en-GB"/>
              </w:rPr>
              <w:t>Baseline</w:t>
            </w:r>
            <w:r w:rsidRPr="00812C71">
              <w:rPr>
                <w:color w:val="000000"/>
                <w:sz w:val="16"/>
                <w:szCs w:val="16"/>
                <w:lang w:val="en-GB"/>
              </w:rPr>
              <w:t xml:space="preserve">:  29 </w:t>
            </w:r>
          </w:p>
          <w:p w14:paraId="17110408" w14:textId="77777777" w:rsidR="003D4C7C" w:rsidRPr="00812C71" w:rsidRDefault="003D4C7C" w:rsidP="00846D90">
            <w:pPr>
              <w:rPr>
                <w:color w:val="000000"/>
                <w:sz w:val="16"/>
                <w:szCs w:val="16"/>
                <w:lang w:val="en-GB"/>
              </w:rPr>
            </w:pPr>
            <w:r w:rsidRPr="00846D90">
              <w:rPr>
                <w:i/>
                <w:color w:val="000000"/>
                <w:sz w:val="16"/>
                <w:lang w:val="en-GB"/>
              </w:rPr>
              <w:t>Target</w:t>
            </w:r>
            <w:r w:rsidRPr="00812C71">
              <w:rPr>
                <w:color w:val="000000"/>
                <w:sz w:val="16"/>
                <w:szCs w:val="16"/>
                <w:lang w:val="en-GB"/>
              </w:rPr>
              <w:t>: 34</w:t>
            </w:r>
          </w:p>
          <w:p w14:paraId="02D46194" w14:textId="26680252" w:rsidR="003D4C7C" w:rsidRPr="00812C71" w:rsidRDefault="003D4C7C" w:rsidP="00846D90">
            <w:pPr>
              <w:rPr>
                <w:b/>
                <w:bCs/>
                <w:color w:val="000000"/>
                <w:sz w:val="16"/>
                <w:szCs w:val="16"/>
                <w:lang w:val="en-GB"/>
              </w:rPr>
            </w:pPr>
            <w:r w:rsidRPr="00846D90">
              <w:rPr>
                <w:i/>
                <w:color w:val="000000"/>
                <w:sz w:val="16"/>
                <w:lang w:val="en-GB"/>
              </w:rPr>
              <w:lastRenderedPageBreak/>
              <w:t>Source</w:t>
            </w:r>
            <w:r w:rsidRPr="00812C71">
              <w:rPr>
                <w:color w:val="000000"/>
                <w:sz w:val="16"/>
                <w:szCs w:val="16"/>
                <w:lang w:val="en-GB"/>
              </w:rPr>
              <w:t xml:space="preserve">: UNDP reports, </w:t>
            </w:r>
            <w:r w:rsidR="0002202C">
              <w:rPr>
                <w:color w:val="000000"/>
                <w:sz w:val="16"/>
                <w:szCs w:val="16"/>
                <w:lang w:val="en-GB"/>
              </w:rPr>
              <w:t>memoranda of understanding</w:t>
            </w:r>
          </w:p>
        </w:tc>
        <w:tc>
          <w:tcPr>
            <w:tcW w:w="781" w:type="pct"/>
            <w:shd w:val="clear" w:color="auto" w:fill="auto"/>
          </w:tcPr>
          <w:p w14:paraId="08CF9354" w14:textId="77777777" w:rsidR="003D4C7C" w:rsidRPr="00812C71" w:rsidRDefault="003D4C7C" w:rsidP="00846D90">
            <w:pPr>
              <w:rPr>
                <w:bCs/>
                <w:i/>
                <w:iCs/>
                <w:color w:val="000000"/>
                <w:sz w:val="16"/>
                <w:szCs w:val="16"/>
                <w:lang w:val="en-GB"/>
              </w:rPr>
            </w:pPr>
          </w:p>
        </w:tc>
        <w:tc>
          <w:tcPr>
            <w:tcW w:w="594" w:type="pct"/>
            <w:shd w:val="clear" w:color="auto" w:fill="FFFFFF" w:themeFill="background1"/>
            <w:tcMar>
              <w:top w:w="15" w:type="dxa"/>
              <w:left w:w="108" w:type="dxa"/>
              <w:bottom w:w="0" w:type="dxa"/>
              <w:right w:w="108" w:type="dxa"/>
            </w:tcMar>
          </w:tcPr>
          <w:p w14:paraId="1E53B9FC" w14:textId="77777777" w:rsidR="003D4C7C" w:rsidRPr="00812C71" w:rsidRDefault="003D4C7C" w:rsidP="00846D90">
            <w:pPr>
              <w:rPr>
                <w:b/>
                <w:color w:val="000000"/>
                <w:sz w:val="16"/>
                <w:szCs w:val="16"/>
                <w:lang w:val="en-GB"/>
              </w:rPr>
            </w:pPr>
            <w:r w:rsidRPr="00812C71">
              <w:rPr>
                <w:b/>
                <w:color w:val="000000"/>
                <w:sz w:val="16"/>
                <w:szCs w:val="16"/>
                <w:lang w:val="en-GB"/>
              </w:rPr>
              <w:t xml:space="preserve"> </w:t>
            </w:r>
          </w:p>
        </w:tc>
      </w:tr>
      <w:tr w:rsidR="00673B29" w:rsidRPr="00812C71" w14:paraId="0C201135" w14:textId="77777777" w:rsidTr="007C494E">
        <w:tc>
          <w:tcPr>
            <w:tcW w:w="998" w:type="pct"/>
            <w:vMerge/>
            <w:tcMar>
              <w:top w:w="72" w:type="dxa"/>
              <w:left w:w="144" w:type="dxa"/>
              <w:bottom w:w="72" w:type="dxa"/>
              <w:right w:w="144" w:type="dxa"/>
            </w:tcMar>
          </w:tcPr>
          <w:p w14:paraId="23B9AD2F" w14:textId="77777777" w:rsidR="00673B29" w:rsidRPr="00812C71" w:rsidRDefault="00673B29" w:rsidP="00673B29">
            <w:pPr>
              <w:jc w:val="both"/>
              <w:rPr>
                <w:b/>
                <w:color w:val="000000"/>
                <w:sz w:val="16"/>
                <w:szCs w:val="16"/>
                <w:lang w:val="en-GB"/>
              </w:rPr>
            </w:pPr>
          </w:p>
        </w:tc>
        <w:tc>
          <w:tcPr>
            <w:tcW w:w="691" w:type="pct"/>
            <w:shd w:val="clear" w:color="auto" w:fill="FFFFFF" w:themeFill="background1"/>
          </w:tcPr>
          <w:p w14:paraId="2535B8E5" w14:textId="77777777" w:rsidR="00673B29" w:rsidRPr="00812C71" w:rsidRDefault="00673B29" w:rsidP="00673B29">
            <w:pPr>
              <w:jc w:val="both"/>
              <w:rPr>
                <w:color w:val="000000"/>
                <w:sz w:val="16"/>
                <w:szCs w:val="16"/>
                <w:lang w:val="en-GB"/>
              </w:rPr>
            </w:pPr>
          </w:p>
        </w:tc>
        <w:tc>
          <w:tcPr>
            <w:tcW w:w="1936" w:type="pct"/>
            <w:shd w:val="clear" w:color="auto" w:fill="FFFFFF" w:themeFill="background1"/>
            <w:tcMar>
              <w:top w:w="72" w:type="dxa"/>
              <w:left w:w="144" w:type="dxa"/>
              <w:bottom w:w="72" w:type="dxa"/>
              <w:right w:w="144" w:type="dxa"/>
            </w:tcMar>
          </w:tcPr>
          <w:p w14:paraId="1902F459" w14:textId="4052674F" w:rsidR="00673B29" w:rsidRPr="00812C71" w:rsidRDefault="00673B29" w:rsidP="00846D90">
            <w:pPr>
              <w:rPr>
                <w:b/>
                <w:iCs/>
                <w:color w:val="000000"/>
                <w:sz w:val="16"/>
                <w:szCs w:val="16"/>
                <w:lang w:val="en-GB"/>
              </w:rPr>
            </w:pPr>
            <w:r w:rsidRPr="00812C71">
              <w:rPr>
                <w:b/>
                <w:iCs/>
                <w:color w:val="000000"/>
                <w:sz w:val="16"/>
                <w:szCs w:val="16"/>
                <w:lang w:val="en-GB"/>
              </w:rPr>
              <w:t>Output 4.3</w:t>
            </w:r>
            <w:r w:rsidR="0002202C">
              <w:rPr>
                <w:b/>
                <w:iCs/>
                <w:color w:val="000000"/>
                <w:sz w:val="16"/>
                <w:szCs w:val="16"/>
                <w:lang w:val="en-GB"/>
              </w:rPr>
              <w:t>.</w:t>
            </w:r>
            <w:r w:rsidRPr="00812C71">
              <w:rPr>
                <w:b/>
                <w:iCs/>
                <w:color w:val="000000"/>
                <w:sz w:val="16"/>
                <w:szCs w:val="16"/>
                <w:lang w:val="en-GB"/>
              </w:rPr>
              <w:t xml:space="preserve"> CSOs, </w:t>
            </w:r>
            <w:r w:rsidR="0002202C">
              <w:rPr>
                <w:b/>
                <w:iCs/>
                <w:color w:val="000000"/>
                <w:sz w:val="16"/>
                <w:szCs w:val="16"/>
                <w:lang w:val="en-GB"/>
              </w:rPr>
              <w:t xml:space="preserve">community-based organizations (CBOs) </w:t>
            </w:r>
            <w:r w:rsidRPr="00812C71">
              <w:rPr>
                <w:b/>
                <w:iCs/>
                <w:color w:val="000000"/>
                <w:sz w:val="16"/>
                <w:szCs w:val="16"/>
                <w:lang w:val="en-GB"/>
              </w:rPr>
              <w:t>and young people are empowered to actively engage in climate resilience, low emission and green development</w:t>
            </w:r>
          </w:p>
          <w:p w14:paraId="2164B4EE" w14:textId="77777777" w:rsidR="00673B29" w:rsidRPr="00812C71" w:rsidRDefault="00673B29" w:rsidP="00846D90">
            <w:pPr>
              <w:rPr>
                <w:color w:val="000000"/>
                <w:sz w:val="16"/>
                <w:szCs w:val="16"/>
                <w:lang w:val="en-GB"/>
              </w:rPr>
            </w:pPr>
          </w:p>
          <w:p w14:paraId="2F7DC396" w14:textId="42D8B057" w:rsidR="00673B29" w:rsidRPr="00812C71" w:rsidRDefault="00673B29" w:rsidP="00846D90">
            <w:pPr>
              <w:rPr>
                <w:color w:val="000000"/>
                <w:sz w:val="16"/>
                <w:szCs w:val="16"/>
                <w:lang w:val="en-GB"/>
              </w:rPr>
            </w:pPr>
            <w:r w:rsidRPr="00812C71">
              <w:rPr>
                <w:b/>
                <w:bCs/>
                <w:color w:val="000000"/>
                <w:sz w:val="16"/>
                <w:szCs w:val="16"/>
                <w:lang w:val="en-GB"/>
              </w:rPr>
              <w:t>Indicator 4.3.1</w:t>
            </w:r>
            <w:r w:rsidR="0002202C">
              <w:rPr>
                <w:b/>
                <w:bCs/>
                <w:color w:val="000000"/>
                <w:sz w:val="16"/>
                <w:szCs w:val="16"/>
                <w:lang w:val="en-GB"/>
              </w:rPr>
              <w:t>.</w:t>
            </w:r>
            <w:r w:rsidRPr="00812C71">
              <w:rPr>
                <w:color w:val="000000"/>
                <w:sz w:val="16"/>
                <w:szCs w:val="16"/>
                <w:lang w:val="en-GB"/>
              </w:rPr>
              <w:t xml:space="preserve"> Number of people reached by environment, climate change and green development awareness and advocacy activities disaggregated by </w:t>
            </w:r>
            <w:r w:rsidR="008E1488" w:rsidRPr="00812C71">
              <w:rPr>
                <w:color w:val="000000"/>
                <w:sz w:val="16"/>
                <w:szCs w:val="16"/>
                <w:lang w:val="en-GB"/>
              </w:rPr>
              <w:t>age</w:t>
            </w:r>
            <w:r w:rsidR="0002202C">
              <w:rPr>
                <w:color w:val="000000"/>
                <w:sz w:val="16"/>
                <w:szCs w:val="16"/>
                <w:lang w:val="en-GB"/>
              </w:rPr>
              <w:t>.</w:t>
            </w:r>
            <w:r w:rsidR="008E1488" w:rsidRPr="00812C71">
              <w:rPr>
                <w:color w:val="000000"/>
                <w:sz w:val="16"/>
                <w:szCs w:val="16"/>
                <w:lang w:val="en-GB"/>
              </w:rPr>
              <w:t xml:space="preserve"> </w:t>
            </w:r>
          </w:p>
          <w:p w14:paraId="06C52305" w14:textId="77777777" w:rsidR="00673B29" w:rsidRPr="00812C71" w:rsidRDefault="00673B29" w:rsidP="00846D90">
            <w:pPr>
              <w:rPr>
                <w:color w:val="000000"/>
                <w:sz w:val="16"/>
                <w:szCs w:val="16"/>
                <w:lang w:val="en-GB"/>
              </w:rPr>
            </w:pPr>
            <w:r w:rsidRPr="00846D90">
              <w:rPr>
                <w:i/>
                <w:color w:val="000000"/>
                <w:sz w:val="16"/>
                <w:lang w:val="en-GB"/>
              </w:rPr>
              <w:t>Baseline</w:t>
            </w:r>
            <w:r w:rsidRPr="00812C71">
              <w:rPr>
                <w:color w:val="000000"/>
                <w:sz w:val="16"/>
                <w:szCs w:val="16"/>
                <w:lang w:val="en-GB"/>
              </w:rPr>
              <w:t>: 259,897</w:t>
            </w:r>
          </w:p>
          <w:p w14:paraId="53DD1BE8" w14:textId="77777777" w:rsidR="00673B29" w:rsidRPr="00812C71" w:rsidRDefault="00673B29" w:rsidP="00846D90">
            <w:pPr>
              <w:rPr>
                <w:color w:val="000000"/>
                <w:sz w:val="16"/>
                <w:szCs w:val="16"/>
                <w:lang w:val="en-GB"/>
              </w:rPr>
            </w:pPr>
            <w:r w:rsidRPr="00812C71">
              <w:rPr>
                <w:color w:val="000000"/>
                <w:sz w:val="16"/>
                <w:szCs w:val="16"/>
                <w:lang w:val="en-GB"/>
              </w:rPr>
              <w:t xml:space="preserve">Youth: 59,687 </w:t>
            </w:r>
          </w:p>
          <w:p w14:paraId="46D9B5C1" w14:textId="77777777" w:rsidR="00673B29" w:rsidRPr="00812C71" w:rsidRDefault="00673B29" w:rsidP="00846D90">
            <w:pPr>
              <w:rPr>
                <w:color w:val="000000"/>
                <w:sz w:val="16"/>
                <w:szCs w:val="16"/>
                <w:lang w:val="en-GB"/>
              </w:rPr>
            </w:pPr>
            <w:r w:rsidRPr="00846D90">
              <w:rPr>
                <w:i/>
                <w:color w:val="000000"/>
                <w:sz w:val="16"/>
                <w:lang w:val="en-GB"/>
              </w:rPr>
              <w:t>Target</w:t>
            </w:r>
            <w:r w:rsidRPr="00812C71">
              <w:rPr>
                <w:color w:val="000000"/>
                <w:sz w:val="16"/>
                <w:szCs w:val="16"/>
                <w:lang w:val="en-GB"/>
              </w:rPr>
              <w:t>: 300,000</w:t>
            </w:r>
          </w:p>
          <w:p w14:paraId="291E8023" w14:textId="0DF1CE0E" w:rsidR="00673B29" w:rsidRPr="00812C71" w:rsidRDefault="00673B29" w:rsidP="00846D90">
            <w:pPr>
              <w:rPr>
                <w:color w:val="000000"/>
                <w:sz w:val="16"/>
                <w:szCs w:val="16"/>
                <w:lang w:val="en-GB"/>
              </w:rPr>
            </w:pPr>
            <w:r w:rsidRPr="00812C71">
              <w:rPr>
                <w:color w:val="000000"/>
                <w:sz w:val="16"/>
                <w:szCs w:val="16"/>
                <w:lang w:val="en-GB"/>
              </w:rPr>
              <w:t>Youth</w:t>
            </w:r>
            <w:r w:rsidR="0002202C">
              <w:rPr>
                <w:color w:val="000000"/>
                <w:sz w:val="16"/>
                <w:szCs w:val="16"/>
                <w:lang w:val="en-GB"/>
              </w:rPr>
              <w:t>:</w:t>
            </w:r>
            <w:r w:rsidRPr="00812C71">
              <w:rPr>
                <w:color w:val="000000"/>
                <w:sz w:val="16"/>
                <w:szCs w:val="16"/>
                <w:lang w:val="en-GB"/>
              </w:rPr>
              <w:t xml:space="preserve"> 80,000</w:t>
            </w:r>
          </w:p>
          <w:p w14:paraId="12267C16" w14:textId="77777777" w:rsidR="00673B29" w:rsidRPr="00812C71" w:rsidRDefault="00673B29" w:rsidP="00846D90">
            <w:pPr>
              <w:rPr>
                <w:color w:val="000000"/>
                <w:sz w:val="16"/>
                <w:szCs w:val="16"/>
                <w:lang w:val="en-GB"/>
              </w:rPr>
            </w:pPr>
            <w:r w:rsidRPr="00846D90">
              <w:rPr>
                <w:i/>
                <w:color w:val="000000"/>
                <w:sz w:val="16"/>
                <w:lang w:val="en-GB"/>
              </w:rPr>
              <w:t>Source</w:t>
            </w:r>
            <w:r w:rsidRPr="00812C71">
              <w:rPr>
                <w:color w:val="000000"/>
                <w:sz w:val="16"/>
                <w:szCs w:val="16"/>
                <w:lang w:val="en-GB"/>
              </w:rPr>
              <w:t>: UNDP reports</w:t>
            </w:r>
          </w:p>
          <w:p w14:paraId="69730266" w14:textId="77777777" w:rsidR="00673B29" w:rsidRPr="00812C71" w:rsidRDefault="00673B29" w:rsidP="00846D90">
            <w:pPr>
              <w:rPr>
                <w:b/>
                <w:bCs/>
                <w:color w:val="000000"/>
                <w:sz w:val="16"/>
                <w:szCs w:val="16"/>
                <w:lang w:val="en-GB"/>
              </w:rPr>
            </w:pPr>
          </w:p>
          <w:p w14:paraId="7C2FFBE9" w14:textId="71A19C56" w:rsidR="00673B29" w:rsidRPr="00812C71" w:rsidRDefault="00673B29" w:rsidP="00846D90">
            <w:pPr>
              <w:rPr>
                <w:color w:val="000000"/>
                <w:sz w:val="16"/>
                <w:szCs w:val="16"/>
                <w:lang w:val="en-GB"/>
              </w:rPr>
            </w:pPr>
            <w:r w:rsidRPr="00812C71">
              <w:rPr>
                <w:b/>
                <w:bCs/>
                <w:color w:val="000000"/>
                <w:sz w:val="16"/>
                <w:szCs w:val="16"/>
                <w:lang w:val="en-GB"/>
              </w:rPr>
              <w:t>Indicator 4.3.2</w:t>
            </w:r>
            <w:r w:rsidR="00A54A40">
              <w:rPr>
                <w:b/>
                <w:bCs/>
                <w:color w:val="000000"/>
                <w:sz w:val="16"/>
                <w:szCs w:val="16"/>
                <w:lang w:val="en-GB"/>
              </w:rPr>
              <w:t>.</w:t>
            </w:r>
            <w:r w:rsidR="0002202C">
              <w:rPr>
                <w:color w:val="000000"/>
                <w:sz w:val="16"/>
                <w:szCs w:val="16"/>
                <w:lang w:val="en-GB"/>
              </w:rPr>
              <w:t>.</w:t>
            </w:r>
            <w:r w:rsidRPr="00812C71">
              <w:rPr>
                <w:color w:val="000000"/>
                <w:sz w:val="16"/>
                <w:szCs w:val="16"/>
                <w:lang w:val="en-GB"/>
              </w:rPr>
              <w:t>Number of national platforms to facilitate CSO and youth participation in decision-making process on environment- and climate-related issues</w:t>
            </w:r>
            <w:r w:rsidR="0002202C">
              <w:rPr>
                <w:color w:val="000000"/>
                <w:sz w:val="16"/>
                <w:szCs w:val="16"/>
                <w:lang w:val="en-GB"/>
              </w:rPr>
              <w:t>.</w:t>
            </w:r>
          </w:p>
          <w:p w14:paraId="57E01952" w14:textId="77777777" w:rsidR="00673B29" w:rsidRPr="00812C71" w:rsidRDefault="00673B29" w:rsidP="00846D90">
            <w:pPr>
              <w:rPr>
                <w:color w:val="000000"/>
                <w:sz w:val="16"/>
                <w:szCs w:val="16"/>
                <w:lang w:val="en-GB"/>
              </w:rPr>
            </w:pPr>
            <w:r w:rsidRPr="00846D90">
              <w:rPr>
                <w:i/>
                <w:color w:val="000000"/>
                <w:sz w:val="16"/>
                <w:lang w:val="en-GB"/>
              </w:rPr>
              <w:t>Baseline</w:t>
            </w:r>
            <w:r w:rsidRPr="00812C71">
              <w:rPr>
                <w:color w:val="000000"/>
                <w:sz w:val="16"/>
                <w:szCs w:val="16"/>
                <w:lang w:val="en-GB"/>
              </w:rPr>
              <w:t xml:space="preserve">: 2 </w:t>
            </w:r>
          </w:p>
          <w:p w14:paraId="4B384C69" w14:textId="77777777" w:rsidR="00673B29" w:rsidRPr="00812C71" w:rsidRDefault="00673B29" w:rsidP="00846D90">
            <w:pPr>
              <w:rPr>
                <w:color w:val="000000"/>
                <w:sz w:val="16"/>
                <w:szCs w:val="16"/>
                <w:lang w:val="en-GB"/>
              </w:rPr>
            </w:pPr>
            <w:r w:rsidRPr="00846D90">
              <w:rPr>
                <w:i/>
                <w:color w:val="000000"/>
                <w:sz w:val="16"/>
                <w:lang w:val="en-GB"/>
              </w:rPr>
              <w:t>Target</w:t>
            </w:r>
            <w:r w:rsidRPr="00812C71">
              <w:rPr>
                <w:color w:val="000000"/>
                <w:sz w:val="16"/>
                <w:szCs w:val="16"/>
                <w:lang w:val="en-GB"/>
              </w:rPr>
              <w:t xml:space="preserve">: 4  </w:t>
            </w:r>
          </w:p>
          <w:p w14:paraId="49D82805" w14:textId="12FB4606" w:rsidR="00673B29" w:rsidRPr="00812C71" w:rsidRDefault="00673B29" w:rsidP="00846D90">
            <w:pPr>
              <w:rPr>
                <w:color w:val="000000"/>
                <w:sz w:val="16"/>
                <w:szCs w:val="16"/>
                <w:lang w:val="en-GB"/>
              </w:rPr>
            </w:pPr>
            <w:r w:rsidRPr="00846D90">
              <w:rPr>
                <w:i/>
                <w:color w:val="000000"/>
                <w:sz w:val="16"/>
                <w:lang w:val="en-GB"/>
              </w:rPr>
              <w:t>Source</w:t>
            </w:r>
            <w:r w:rsidRPr="00812C71">
              <w:rPr>
                <w:color w:val="000000"/>
                <w:sz w:val="16"/>
                <w:szCs w:val="16"/>
                <w:lang w:val="en-GB"/>
              </w:rPr>
              <w:t>: UNDP reports; S</w:t>
            </w:r>
            <w:r w:rsidR="00C16DB8">
              <w:rPr>
                <w:color w:val="000000"/>
                <w:sz w:val="16"/>
                <w:szCs w:val="16"/>
                <w:lang w:val="en-GB"/>
              </w:rPr>
              <w:t xml:space="preserve">mall </w:t>
            </w:r>
            <w:r w:rsidRPr="00812C71">
              <w:rPr>
                <w:color w:val="000000"/>
                <w:sz w:val="16"/>
                <w:szCs w:val="16"/>
                <w:lang w:val="en-GB"/>
              </w:rPr>
              <w:t>G</w:t>
            </w:r>
            <w:r w:rsidR="00C16DB8">
              <w:rPr>
                <w:color w:val="000000"/>
                <w:sz w:val="16"/>
                <w:szCs w:val="16"/>
                <w:lang w:val="en-GB"/>
              </w:rPr>
              <w:t xml:space="preserve">rants </w:t>
            </w:r>
            <w:r w:rsidRPr="00812C71">
              <w:rPr>
                <w:color w:val="000000"/>
                <w:sz w:val="16"/>
                <w:szCs w:val="16"/>
                <w:lang w:val="en-GB"/>
              </w:rPr>
              <w:t>P</w:t>
            </w:r>
            <w:r w:rsidR="00C16DB8">
              <w:rPr>
                <w:color w:val="000000"/>
                <w:sz w:val="16"/>
                <w:szCs w:val="16"/>
                <w:lang w:val="en-GB"/>
              </w:rPr>
              <w:t>rogramme</w:t>
            </w:r>
            <w:r w:rsidRPr="00812C71">
              <w:rPr>
                <w:color w:val="000000"/>
                <w:sz w:val="16"/>
                <w:szCs w:val="16"/>
                <w:lang w:val="en-GB"/>
              </w:rPr>
              <w:t xml:space="preserve"> reports</w:t>
            </w:r>
          </w:p>
          <w:p w14:paraId="0484136C" w14:textId="77777777" w:rsidR="00673B29" w:rsidRPr="00812C71" w:rsidRDefault="00673B29" w:rsidP="00846D90">
            <w:pPr>
              <w:rPr>
                <w:b/>
                <w:bCs/>
                <w:color w:val="000000"/>
                <w:sz w:val="16"/>
                <w:szCs w:val="16"/>
                <w:lang w:val="en-GB"/>
              </w:rPr>
            </w:pPr>
          </w:p>
          <w:p w14:paraId="59E9D446" w14:textId="7F2DBBFB" w:rsidR="00673B29" w:rsidRPr="00812C71" w:rsidRDefault="00673B29" w:rsidP="00846D90">
            <w:pPr>
              <w:rPr>
                <w:color w:val="000000"/>
                <w:sz w:val="16"/>
                <w:szCs w:val="16"/>
                <w:lang w:val="en-GB"/>
              </w:rPr>
            </w:pPr>
            <w:r w:rsidRPr="00812C71">
              <w:rPr>
                <w:b/>
                <w:bCs/>
                <w:color w:val="000000"/>
                <w:sz w:val="16"/>
                <w:szCs w:val="16"/>
                <w:lang w:val="en-GB"/>
              </w:rPr>
              <w:t>Indicator 4.3.3</w:t>
            </w:r>
            <w:r w:rsidR="0002202C">
              <w:rPr>
                <w:b/>
                <w:bCs/>
                <w:color w:val="000000"/>
                <w:sz w:val="16"/>
                <w:szCs w:val="16"/>
                <w:lang w:val="en-GB"/>
              </w:rPr>
              <w:t>.</w:t>
            </w:r>
            <w:r w:rsidRPr="00812C71">
              <w:rPr>
                <w:color w:val="000000"/>
                <w:sz w:val="16"/>
                <w:szCs w:val="16"/>
                <w:lang w:val="en-GB"/>
              </w:rPr>
              <w:t xml:space="preserve"> Number of </w:t>
            </w:r>
            <w:r w:rsidR="0002202C">
              <w:rPr>
                <w:color w:val="000000"/>
                <w:sz w:val="16"/>
                <w:szCs w:val="16"/>
                <w:lang w:val="en-GB"/>
              </w:rPr>
              <w:t>non-governmental organizations (</w:t>
            </w:r>
            <w:r w:rsidRPr="00812C71">
              <w:rPr>
                <w:color w:val="000000"/>
                <w:sz w:val="16"/>
                <w:szCs w:val="16"/>
                <w:lang w:val="en-GB"/>
              </w:rPr>
              <w:t>NGOs</w:t>
            </w:r>
            <w:r w:rsidR="0002202C">
              <w:rPr>
                <w:color w:val="000000"/>
                <w:sz w:val="16"/>
                <w:szCs w:val="16"/>
                <w:lang w:val="en-GB"/>
              </w:rPr>
              <w:t>)</w:t>
            </w:r>
            <w:r w:rsidRPr="00812C71">
              <w:rPr>
                <w:color w:val="000000"/>
                <w:sz w:val="16"/>
                <w:szCs w:val="16"/>
                <w:lang w:val="en-GB"/>
              </w:rPr>
              <w:t>/CBOs with capacities to engage in the areas of climate resilience, low emission and green development</w:t>
            </w:r>
            <w:r w:rsidR="0002202C">
              <w:rPr>
                <w:color w:val="000000"/>
                <w:sz w:val="16"/>
                <w:szCs w:val="16"/>
                <w:lang w:val="en-GB"/>
              </w:rPr>
              <w:t>.</w:t>
            </w:r>
          </w:p>
          <w:p w14:paraId="7A816A8D" w14:textId="77777777" w:rsidR="00673B29" w:rsidRPr="00812C71" w:rsidRDefault="00673B29" w:rsidP="00846D90">
            <w:pPr>
              <w:rPr>
                <w:color w:val="000000"/>
                <w:sz w:val="16"/>
                <w:szCs w:val="16"/>
                <w:lang w:val="en-GB"/>
              </w:rPr>
            </w:pPr>
            <w:r w:rsidRPr="00846D90">
              <w:rPr>
                <w:i/>
                <w:color w:val="000000"/>
                <w:sz w:val="16"/>
                <w:lang w:val="en-GB"/>
              </w:rPr>
              <w:t>Baseline</w:t>
            </w:r>
            <w:r w:rsidRPr="00812C71">
              <w:rPr>
                <w:color w:val="000000"/>
                <w:sz w:val="16"/>
                <w:szCs w:val="16"/>
                <w:lang w:val="en-GB"/>
              </w:rPr>
              <w:t>: 116</w:t>
            </w:r>
          </w:p>
          <w:p w14:paraId="51E19D5B" w14:textId="77777777" w:rsidR="00673B29" w:rsidRPr="00812C71" w:rsidRDefault="00673B29" w:rsidP="00846D90">
            <w:pPr>
              <w:rPr>
                <w:color w:val="000000"/>
                <w:sz w:val="16"/>
                <w:szCs w:val="16"/>
                <w:lang w:val="en-GB"/>
              </w:rPr>
            </w:pPr>
            <w:r w:rsidRPr="00846D90">
              <w:rPr>
                <w:i/>
                <w:color w:val="000000"/>
                <w:sz w:val="16"/>
                <w:lang w:val="en-GB"/>
              </w:rPr>
              <w:t>Target</w:t>
            </w:r>
            <w:r w:rsidRPr="00812C71">
              <w:rPr>
                <w:color w:val="000000"/>
                <w:sz w:val="16"/>
                <w:szCs w:val="16"/>
                <w:lang w:val="en-GB"/>
              </w:rPr>
              <w:t>: 130</w:t>
            </w:r>
          </w:p>
          <w:p w14:paraId="575E88E5" w14:textId="154D8A4B" w:rsidR="00673B29" w:rsidRPr="00812C71" w:rsidRDefault="00673B29" w:rsidP="00846D90">
            <w:pPr>
              <w:rPr>
                <w:color w:val="000000"/>
                <w:sz w:val="16"/>
                <w:szCs w:val="16"/>
                <w:lang w:val="en-GB"/>
              </w:rPr>
            </w:pPr>
            <w:r w:rsidRPr="00846D90">
              <w:rPr>
                <w:i/>
                <w:color w:val="000000"/>
                <w:sz w:val="16"/>
                <w:lang w:val="en-GB"/>
              </w:rPr>
              <w:t>Source</w:t>
            </w:r>
            <w:r w:rsidRPr="00812C71">
              <w:rPr>
                <w:color w:val="000000"/>
                <w:sz w:val="16"/>
                <w:szCs w:val="16"/>
                <w:lang w:val="en-GB"/>
              </w:rPr>
              <w:t>: UNDP reports, SGP reports</w:t>
            </w:r>
          </w:p>
        </w:tc>
        <w:tc>
          <w:tcPr>
            <w:tcW w:w="781" w:type="pct"/>
            <w:shd w:val="clear" w:color="auto" w:fill="FFFFFF" w:themeFill="background1"/>
          </w:tcPr>
          <w:p w14:paraId="60B6950D" w14:textId="77777777" w:rsidR="00673B29" w:rsidRPr="00812C71" w:rsidRDefault="00673B29" w:rsidP="00846D90">
            <w:pPr>
              <w:rPr>
                <w:color w:val="000000"/>
                <w:sz w:val="16"/>
                <w:szCs w:val="16"/>
                <w:lang w:val="en-GB"/>
              </w:rPr>
            </w:pPr>
            <w:r w:rsidRPr="00812C71">
              <w:rPr>
                <w:color w:val="000000"/>
                <w:sz w:val="16"/>
                <w:szCs w:val="16"/>
                <w:lang w:val="en-GB"/>
              </w:rPr>
              <w:t xml:space="preserve"> </w:t>
            </w:r>
          </w:p>
        </w:tc>
        <w:tc>
          <w:tcPr>
            <w:tcW w:w="594" w:type="pct"/>
            <w:shd w:val="clear" w:color="auto" w:fill="FFFFFF" w:themeFill="background1"/>
            <w:tcMar>
              <w:top w:w="15" w:type="dxa"/>
              <w:left w:w="108" w:type="dxa"/>
              <w:bottom w:w="0" w:type="dxa"/>
              <w:right w:w="108" w:type="dxa"/>
            </w:tcMar>
          </w:tcPr>
          <w:p w14:paraId="57810816" w14:textId="77777777" w:rsidR="00673B29" w:rsidRPr="00812C71" w:rsidRDefault="00673B29" w:rsidP="00846D90">
            <w:pPr>
              <w:rPr>
                <w:b/>
                <w:color w:val="000000"/>
                <w:sz w:val="16"/>
                <w:szCs w:val="16"/>
                <w:lang w:val="en-GB"/>
              </w:rPr>
            </w:pPr>
          </w:p>
        </w:tc>
      </w:tr>
      <w:bookmarkEnd w:id="5"/>
    </w:tbl>
    <w:p w14:paraId="4BD8645F" w14:textId="77777777" w:rsidR="005F7AB1" w:rsidRPr="00846D90" w:rsidRDefault="005F7AB1" w:rsidP="005F7AB1">
      <w:pPr>
        <w:rPr>
          <w:lang w:val="en-GB"/>
        </w:rPr>
      </w:pPr>
    </w:p>
    <w:p w14:paraId="34B3CC04" w14:textId="1099897B" w:rsidR="00257957" w:rsidRPr="00812C71" w:rsidRDefault="00A92084" w:rsidP="00A92084">
      <w:pPr>
        <w:tabs>
          <w:tab w:val="left" w:pos="8280"/>
        </w:tabs>
        <w:jc w:val="center"/>
        <w:rPr>
          <w:color w:val="000000"/>
          <w:lang w:val="en-GB"/>
        </w:rPr>
      </w:pPr>
      <w:r w:rsidRPr="00846D90">
        <w:rPr>
          <w:noProof/>
          <w:color w:val="000000"/>
          <w:lang w:val="en-GB"/>
        </w:rPr>
        <w:drawing>
          <wp:inline distT="0" distB="0" distL="0" distR="0" wp14:anchorId="120852D5" wp14:editId="2E51BBAC">
            <wp:extent cx="920750" cy="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p w14:paraId="4E026616" w14:textId="77777777" w:rsidR="00812C71" w:rsidRPr="00846D90" w:rsidRDefault="00812C71">
      <w:pPr>
        <w:tabs>
          <w:tab w:val="left" w:pos="8280"/>
        </w:tabs>
        <w:jc w:val="center"/>
        <w:rPr>
          <w:color w:val="000000"/>
          <w:lang w:val="en-GB"/>
        </w:rPr>
      </w:pPr>
    </w:p>
    <w:sectPr w:rsidR="00812C71" w:rsidRPr="00846D90" w:rsidSect="005024F8">
      <w:headerReference w:type="even" r:id="rId24"/>
      <w:headerReference w:type="default" r:id="rId25"/>
      <w:footerReference w:type="even" r:id="rId26"/>
      <w:footerReference w:type="default" r:id="rId27"/>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0E6A4" w14:textId="77777777" w:rsidR="00517305" w:rsidRDefault="00517305" w:rsidP="00441061">
      <w:r>
        <w:separator/>
      </w:r>
    </w:p>
  </w:endnote>
  <w:endnote w:type="continuationSeparator" w:id="0">
    <w:p w14:paraId="3E155740" w14:textId="77777777" w:rsidR="00517305" w:rsidRDefault="00517305" w:rsidP="00441061">
      <w:r>
        <w:continuationSeparator/>
      </w:r>
    </w:p>
  </w:endnote>
  <w:endnote w:type="continuationNotice" w:id="1">
    <w:p w14:paraId="32218733" w14:textId="77777777" w:rsidR="00517305" w:rsidRDefault="005173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89CD" w14:textId="77777777" w:rsidR="00392CC6" w:rsidRPr="005841A3" w:rsidRDefault="00392CC6" w:rsidP="00F54713">
    <w:pPr>
      <w:pStyle w:val="Footer"/>
      <w:ind w:firstLine="900"/>
      <w:rPr>
        <w:b/>
        <w:sz w:val="17"/>
        <w:szCs w:val="17"/>
      </w:rPr>
    </w:pPr>
    <w:r w:rsidRPr="005841A3">
      <w:rPr>
        <w:b/>
        <w:color w:val="2B579A"/>
        <w:sz w:val="17"/>
        <w:szCs w:val="17"/>
        <w:shd w:val="clear" w:color="auto" w:fill="E6E6E6"/>
      </w:rPr>
      <w:fldChar w:fldCharType="begin"/>
    </w:r>
    <w:r w:rsidRPr="005841A3">
      <w:rPr>
        <w:b/>
        <w:sz w:val="17"/>
        <w:szCs w:val="17"/>
      </w:rPr>
      <w:instrText xml:space="preserve"> PAGE   \* MERGEFORMAT </w:instrText>
    </w:r>
    <w:r w:rsidRPr="005841A3">
      <w:rPr>
        <w:b/>
        <w:color w:val="2B579A"/>
        <w:sz w:val="17"/>
        <w:szCs w:val="17"/>
        <w:shd w:val="clear" w:color="auto" w:fill="E6E6E6"/>
      </w:rPr>
      <w:fldChar w:fldCharType="separate"/>
    </w:r>
    <w:r>
      <w:rPr>
        <w:b/>
        <w:noProof/>
        <w:sz w:val="17"/>
        <w:szCs w:val="17"/>
      </w:rPr>
      <w:t>2</w:t>
    </w:r>
    <w:r w:rsidRPr="005841A3">
      <w:rPr>
        <w:b/>
        <w:color w:val="2B579A"/>
        <w:sz w:val="17"/>
        <w:szCs w:val="17"/>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82AF" w14:textId="77777777" w:rsidR="00392CC6" w:rsidRPr="00EC10C5" w:rsidRDefault="00392CC6" w:rsidP="00F54713">
    <w:pPr>
      <w:pStyle w:val="Footer"/>
      <w:tabs>
        <w:tab w:val="clear" w:pos="8640"/>
        <w:tab w:val="right" w:pos="9000"/>
      </w:tabs>
      <w:ind w:right="940"/>
      <w:jc w:val="right"/>
      <w:rPr>
        <w:b/>
        <w:sz w:val="17"/>
        <w:szCs w:val="17"/>
      </w:rPr>
    </w:pPr>
    <w:r w:rsidRPr="005841A3">
      <w:rPr>
        <w:b/>
        <w:color w:val="2B579A"/>
        <w:sz w:val="17"/>
        <w:szCs w:val="17"/>
        <w:shd w:val="clear" w:color="auto" w:fill="E6E6E6"/>
      </w:rPr>
      <w:fldChar w:fldCharType="begin"/>
    </w:r>
    <w:r w:rsidRPr="005841A3">
      <w:rPr>
        <w:b/>
        <w:sz w:val="17"/>
        <w:szCs w:val="17"/>
      </w:rPr>
      <w:instrText xml:space="preserve"> PAGE   \* MERGEFORMAT </w:instrText>
    </w:r>
    <w:r w:rsidRPr="005841A3">
      <w:rPr>
        <w:b/>
        <w:color w:val="2B579A"/>
        <w:sz w:val="17"/>
        <w:szCs w:val="17"/>
        <w:shd w:val="clear" w:color="auto" w:fill="E6E6E6"/>
      </w:rPr>
      <w:fldChar w:fldCharType="separate"/>
    </w:r>
    <w:r>
      <w:rPr>
        <w:b/>
        <w:noProof/>
        <w:sz w:val="17"/>
        <w:szCs w:val="17"/>
      </w:rPr>
      <w:t>3</w:t>
    </w:r>
    <w:r w:rsidRPr="005841A3">
      <w:rPr>
        <w:b/>
        <w:color w:val="2B579A"/>
        <w:sz w:val="17"/>
        <w:szCs w:val="17"/>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DE7A" w14:textId="77777777" w:rsidR="00392CC6" w:rsidRPr="005841A3" w:rsidRDefault="00392CC6" w:rsidP="00A92084">
    <w:pPr>
      <w:pStyle w:val="Footer"/>
      <w:ind w:hanging="540"/>
      <w:rPr>
        <w:b/>
        <w:sz w:val="17"/>
        <w:szCs w:val="17"/>
      </w:rPr>
    </w:pPr>
    <w:r w:rsidRPr="005841A3">
      <w:rPr>
        <w:b/>
        <w:color w:val="2B579A"/>
        <w:sz w:val="17"/>
        <w:szCs w:val="17"/>
        <w:shd w:val="clear" w:color="auto" w:fill="E6E6E6"/>
      </w:rPr>
      <w:fldChar w:fldCharType="begin"/>
    </w:r>
    <w:r w:rsidRPr="005841A3">
      <w:rPr>
        <w:b/>
        <w:sz w:val="17"/>
        <w:szCs w:val="17"/>
      </w:rPr>
      <w:instrText xml:space="preserve"> PAGE   \* MERGEFORMAT </w:instrText>
    </w:r>
    <w:r w:rsidRPr="005841A3">
      <w:rPr>
        <w:b/>
        <w:color w:val="2B579A"/>
        <w:sz w:val="17"/>
        <w:szCs w:val="17"/>
        <w:shd w:val="clear" w:color="auto" w:fill="E6E6E6"/>
      </w:rPr>
      <w:fldChar w:fldCharType="separate"/>
    </w:r>
    <w:r>
      <w:rPr>
        <w:b/>
        <w:noProof/>
        <w:sz w:val="17"/>
        <w:szCs w:val="17"/>
      </w:rPr>
      <w:t>2</w:t>
    </w:r>
    <w:r w:rsidRPr="005841A3">
      <w:rPr>
        <w:b/>
        <w:color w:val="2B579A"/>
        <w:sz w:val="17"/>
        <w:szCs w:val="17"/>
        <w:shd w:val="clear" w:color="auto" w:fill="E6E6E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B395" w14:textId="77777777" w:rsidR="00392CC6" w:rsidRPr="00EC10C5" w:rsidRDefault="00392CC6" w:rsidP="00A92084">
    <w:pPr>
      <w:pStyle w:val="Footer"/>
      <w:tabs>
        <w:tab w:val="clear" w:pos="8640"/>
        <w:tab w:val="right" w:pos="9000"/>
      </w:tabs>
      <w:ind w:right="-144"/>
      <w:jc w:val="right"/>
      <w:rPr>
        <w:b/>
        <w:sz w:val="17"/>
        <w:szCs w:val="17"/>
      </w:rPr>
    </w:pPr>
    <w:r w:rsidRPr="005841A3">
      <w:rPr>
        <w:b/>
        <w:color w:val="2B579A"/>
        <w:sz w:val="17"/>
        <w:szCs w:val="17"/>
        <w:shd w:val="clear" w:color="auto" w:fill="E6E6E6"/>
      </w:rPr>
      <w:fldChar w:fldCharType="begin"/>
    </w:r>
    <w:r w:rsidRPr="005841A3">
      <w:rPr>
        <w:b/>
        <w:sz w:val="17"/>
        <w:szCs w:val="17"/>
      </w:rPr>
      <w:instrText xml:space="preserve"> PAGE   \* MERGEFORMAT </w:instrText>
    </w:r>
    <w:r w:rsidRPr="005841A3">
      <w:rPr>
        <w:b/>
        <w:color w:val="2B579A"/>
        <w:sz w:val="17"/>
        <w:szCs w:val="17"/>
        <w:shd w:val="clear" w:color="auto" w:fill="E6E6E6"/>
      </w:rPr>
      <w:fldChar w:fldCharType="separate"/>
    </w:r>
    <w:r>
      <w:rPr>
        <w:b/>
        <w:noProof/>
        <w:sz w:val="17"/>
        <w:szCs w:val="17"/>
      </w:rPr>
      <w:t>3</w:t>
    </w:r>
    <w:r w:rsidRPr="005841A3">
      <w:rPr>
        <w:b/>
        <w:color w:val="2B579A"/>
        <w:sz w:val="17"/>
        <w:szCs w:val="17"/>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67A98" w14:textId="77777777" w:rsidR="00517305" w:rsidRDefault="00517305" w:rsidP="00441061">
      <w:r>
        <w:separator/>
      </w:r>
    </w:p>
  </w:footnote>
  <w:footnote w:type="continuationSeparator" w:id="0">
    <w:p w14:paraId="58775928" w14:textId="77777777" w:rsidR="00517305" w:rsidRDefault="00517305" w:rsidP="00441061">
      <w:r>
        <w:continuationSeparator/>
      </w:r>
    </w:p>
  </w:footnote>
  <w:footnote w:type="continuationNotice" w:id="1">
    <w:p w14:paraId="358D3146" w14:textId="77777777" w:rsidR="00517305" w:rsidRDefault="00517305"/>
  </w:footnote>
  <w:footnote w:id="2">
    <w:p w14:paraId="2415E243" w14:textId="16103AB0" w:rsidR="00392CC6" w:rsidRPr="00846D90" w:rsidRDefault="00392CC6" w:rsidP="00C96C52">
      <w:pPr>
        <w:pStyle w:val="FootnoteText"/>
        <w:rPr>
          <w:rFonts w:asciiTheme="majorBidi" w:hAnsiTheme="majorBidi"/>
          <w:sz w:val="16"/>
          <w:lang w:val="en-GB"/>
        </w:rPr>
      </w:pPr>
      <w:r w:rsidRPr="00846D90">
        <w:rPr>
          <w:rStyle w:val="FootnoteReference"/>
          <w:rFonts w:asciiTheme="majorBidi" w:hAnsiTheme="majorBidi"/>
          <w:sz w:val="16"/>
          <w:lang w:val="en-GB"/>
        </w:rPr>
        <w:footnoteRef/>
      </w:r>
      <w:r w:rsidRPr="00846D90">
        <w:rPr>
          <w:rFonts w:asciiTheme="majorBidi" w:hAnsiTheme="majorBidi"/>
          <w:sz w:val="16"/>
          <w:lang w:val="en-GB"/>
        </w:rPr>
        <w:t xml:space="preserve"> </w:t>
      </w:r>
      <w:hyperlink r:id="rId1" w:history="1">
        <w:r w:rsidRPr="00846D90">
          <w:rPr>
            <w:rStyle w:val="Hyperlink"/>
            <w:rFonts w:asciiTheme="majorBidi" w:hAnsiTheme="majorBidi"/>
            <w:color w:val="auto"/>
            <w:sz w:val="16"/>
            <w:lang w:val="en-GB"/>
          </w:rPr>
          <w:t>https://statistica.gov.md/public/files/publicatii_electronice/Anuar_Statistic/2021/2_AS.pdf</w:t>
        </w:r>
      </w:hyperlink>
      <w:r w:rsidRPr="001624C5">
        <w:rPr>
          <w:rStyle w:val="Hyperlink"/>
          <w:rFonts w:asciiTheme="majorBidi" w:hAnsiTheme="majorBidi" w:cstheme="majorBidi"/>
          <w:color w:val="auto"/>
          <w:sz w:val="16"/>
          <w:szCs w:val="16"/>
          <w:lang w:val="en-GB"/>
        </w:rPr>
        <w:t>.</w:t>
      </w:r>
      <w:r w:rsidRPr="00846D90">
        <w:rPr>
          <w:rFonts w:asciiTheme="majorBidi" w:hAnsiTheme="majorBidi"/>
          <w:sz w:val="16"/>
          <w:lang w:val="en-GB"/>
        </w:rPr>
        <w:t xml:space="preserve"> </w:t>
      </w:r>
    </w:p>
  </w:footnote>
  <w:footnote w:id="3">
    <w:p w14:paraId="7695F0EA" w14:textId="6DD817A6" w:rsidR="00392CC6" w:rsidRPr="00846D90" w:rsidRDefault="00392CC6" w:rsidP="00C96C52">
      <w:pPr>
        <w:pStyle w:val="FootnoteText"/>
        <w:rPr>
          <w:rFonts w:asciiTheme="majorBidi" w:hAnsiTheme="majorBidi"/>
          <w:sz w:val="16"/>
          <w:lang w:val="en-GB"/>
        </w:rPr>
      </w:pPr>
      <w:r w:rsidRPr="00846D90">
        <w:rPr>
          <w:rStyle w:val="FootnoteReference"/>
          <w:rFonts w:asciiTheme="majorBidi" w:hAnsiTheme="majorBidi"/>
          <w:sz w:val="16"/>
          <w:lang w:val="en-GB"/>
        </w:rPr>
        <w:footnoteRef/>
      </w:r>
      <w:r w:rsidRPr="00846D90">
        <w:rPr>
          <w:rFonts w:asciiTheme="majorBidi" w:hAnsiTheme="majorBidi"/>
          <w:sz w:val="16"/>
          <w:lang w:val="en-GB"/>
        </w:rPr>
        <w:t xml:space="preserve"> </w:t>
      </w:r>
      <w:hyperlink r:id="rId2" w:history="1">
        <w:r w:rsidRPr="00846D90">
          <w:rPr>
            <w:rStyle w:val="Hyperlink"/>
            <w:rFonts w:asciiTheme="majorBidi" w:hAnsiTheme="majorBidi"/>
            <w:color w:val="auto"/>
            <w:sz w:val="16"/>
            <w:lang w:val="en-GB"/>
          </w:rPr>
          <w:t>https://hdr.undp.org/en/countries/profiles/MDA#</w:t>
        </w:r>
      </w:hyperlink>
      <w:r w:rsidRPr="001624C5">
        <w:rPr>
          <w:rStyle w:val="Hyperlink"/>
          <w:rFonts w:asciiTheme="majorBidi" w:hAnsiTheme="majorBidi" w:cstheme="majorBidi"/>
          <w:color w:val="auto"/>
          <w:sz w:val="16"/>
          <w:szCs w:val="16"/>
          <w:lang w:val="en-GB"/>
        </w:rPr>
        <w:t>.</w:t>
      </w:r>
      <w:r w:rsidRPr="00846D90">
        <w:rPr>
          <w:rFonts w:asciiTheme="majorBidi" w:hAnsiTheme="majorBidi"/>
          <w:sz w:val="16"/>
          <w:lang w:val="en-GB"/>
        </w:rPr>
        <w:t xml:space="preserve"> </w:t>
      </w:r>
    </w:p>
  </w:footnote>
  <w:footnote w:id="4">
    <w:p w14:paraId="71483345" w14:textId="6ABCF38B" w:rsidR="00392CC6" w:rsidRPr="00846D90" w:rsidRDefault="00392CC6" w:rsidP="00C96C52">
      <w:pPr>
        <w:pStyle w:val="FootnoteText"/>
        <w:rPr>
          <w:rFonts w:asciiTheme="majorBidi" w:hAnsiTheme="majorBidi"/>
          <w:sz w:val="16"/>
          <w:lang w:val="en-GB"/>
        </w:rPr>
      </w:pPr>
      <w:r w:rsidRPr="00846D90">
        <w:rPr>
          <w:rStyle w:val="FootnoteReference"/>
          <w:rFonts w:asciiTheme="majorBidi" w:hAnsiTheme="majorBidi"/>
          <w:sz w:val="16"/>
          <w:lang w:val="en-GB"/>
        </w:rPr>
        <w:footnoteRef/>
      </w:r>
      <w:r w:rsidRPr="00846D90">
        <w:rPr>
          <w:rFonts w:asciiTheme="majorBidi" w:hAnsiTheme="majorBidi"/>
          <w:sz w:val="16"/>
          <w:lang w:val="en-GB"/>
        </w:rPr>
        <w:t xml:space="preserve"> </w:t>
      </w:r>
      <w:hyperlink r:id="rId3" w:history="1">
        <w:r w:rsidRPr="00846D90">
          <w:rPr>
            <w:rStyle w:val="Hyperlink"/>
            <w:rFonts w:asciiTheme="majorBidi" w:hAnsiTheme="majorBidi"/>
            <w:color w:val="auto"/>
            <w:sz w:val="16"/>
            <w:lang w:val="en-GB"/>
          </w:rPr>
          <w:t>https://data.worldbank.org/indicator/SI.POV.NAHC?locations=MD&amp;most_recent_value_desc=false</w:t>
        </w:r>
      </w:hyperlink>
      <w:r w:rsidRPr="001624C5">
        <w:rPr>
          <w:rStyle w:val="Hyperlink"/>
          <w:rFonts w:asciiTheme="majorBidi" w:hAnsiTheme="majorBidi" w:cstheme="majorBidi"/>
          <w:color w:val="auto"/>
          <w:sz w:val="16"/>
          <w:szCs w:val="16"/>
          <w:lang w:val="en-GB"/>
        </w:rPr>
        <w:t>.</w:t>
      </w:r>
      <w:r w:rsidRPr="00846D90">
        <w:rPr>
          <w:rFonts w:asciiTheme="majorBidi" w:hAnsiTheme="majorBidi"/>
          <w:sz w:val="16"/>
          <w:lang w:val="en-GB"/>
        </w:rPr>
        <w:t xml:space="preserve"> </w:t>
      </w:r>
    </w:p>
  </w:footnote>
  <w:footnote w:id="5">
    <w:p w14:paraId="2C4ED562" w14:textId="7BA7ADA1" w:rsidR="00392CC6" w:rsidRPr="00846D90" w:rsidRDefault="00392CC6">
      <w:pPr>
        <w:pStyle w:val="FootnoteText"/>
        <w:rPr>
          <w:rFonts w:asciiTheme="majorBidi" w:hAnsiTheme="majorBidi"/>
          <w:sz w:val="16"/>
          <w:lang w:val="en-GB"/>
        </w:rPr>
      </w:pPr>
      <w:r w:rsidRPr="00846D90">
        <w:rPr>
          <w:rStyle w:val="FootnoteReference"/>
          <w:rFonts w:asciiTheme="majorBidi" w:hAnsiTheme="majorBidi"/>
          <w:sz w:val="16"/>
          <w:lang w:val="en-GB"/>
        </w:rPr>
        <w:footnoteRef/>
      </w:r>
      <w:r w:rsidRPr="00846D90">
        <w:rPr>
          <w:rFonts w:asciiTheme="majorBidi" w:hAnsiTheme="majorBidi"/>
          <w:sz w:val="16"/>
          <w:lang w:val="en-GB"/>
        </w:rPr>
        <w:t xml:space="preserve"> </w:t>
      </w:r>
      <w:hyperlink r:id="rId4" w:history="1">
        <w:r w:rsidRPr="00846D90">
          <w:rPr>
            <w:rStyle w:val="Hyperlink"/>
            <w:rFonts w:asciiTheme="majorBidi" w:hAnsiTheme="majorBidi"/>
            <w:sz w:val="16"/>
            <w:lang w:val="en-GB"/>
          </w:rPr>
          <w:t>https://data.worldbank.org/indicator/NY.GDP.PCAP.CD?locations=MD</w:t>
        </w:r>
      </w:hyperlink>
      <w:r w:rsidRPr="001624C5">
        <w:rPr>
          <w:rStyle w:val="Hyperlink"/>
          <w:rFonts w:asciiTheme="majorBidi" w:hAnsiTheme="majorBidi" w:cstheme="majorBidi"/>
          <w:sz w:val="16"/>
          <w:szCs w:val="16"/>
          <w:lang w:val="en-GB"/>
        </w:rPr>
        <w:t>.</w:t>
      </w:r>
      <w:r w:rsidRPr="00846D90">
        <w:rPr>
          <w:rFonts w:asciiTheme="majorBidi" w:hAnsiTheme="majorBidi"/>
          <w:sz w:val="16"/>
          <w:lang w:val="en-GB"/>
        </w:rPr>
        <w:t xml:space="preserve"> </w:t>
      </w:r>
    </w:p>
  </w:footnote>
  <w:footnote w:id="6">
    <w:p w14:paraId="38A740BA" w14:textId="48DA597B" w:rsidR="00392CC6" w:rsidRPr="001624C5" w:rsidRDefault="00392CC6">
      <w:pPr>
        <w:pStyle w:val="FootnoteText"/>
        <w:rPr>
          <w:rFonts w:asciiTheme="majorBidi" w:hAnsiTheme="majorBidi" w:cstheme="majorBidi"/>
          <w:sz w:val="16"/>
          <w:szCs w:val="16"/>
          <w:lang w:val="en-GB"/>
        </w:rPr>
      </w:pPr>
      <w:r w:rsidRPr="001624C5">
        <w:rPr>
          <w:rStyle w:val="FootnoteReference"/>
          <w:rFonts w:asciiTheme="majorBidi" w:hAnsiTheme="majorBidi" w:cstheme="majorBidi"/>
          <w:sz w:val="16"/>
          <w:szCs w:val="16"/>
          <w:lang w:val="en-GB"/>
        </w:rPr>
        <w:footnoteRef/>
      </w:r>
      <w:r w:rsidRPr="001624C5">
        <w:rPr>
          <w:rFonts w:asciiTheme="majorBidi" w:hAnsiTheme="majorBidi" w:cstheme="majorBidi"/>
          <w:sz w:val="16"/>
          <w:szCs w:val="16"/>
          <w:lang w:val="en-GB"/>
        </w:rPr>
        <w:t xml:space="preserve"> </w:t>
      </w:r>
      <w:hyperlink r:id="rId5" w:history="1">
        <w:r w:rsidRPr="001624C5">
          <w:rPr>
            <w:rStyle w:val="Hyperlink"/>
            <w:rFonts w:asciiTheme="majorBidi" w:hAnsiTheme="majorBidi" w:cstheme="majorBidi"/>
            <w:sz w:val="16"/>
            <w:szCs w:val="16"/>
            <w:lang w:val="en-GB"/>
          </w:rPr>
          <w:t>http://data2.unhcr.org/en/situations/ukraine?fbclid=IwAR2Y0fq9FLTC3i8emSuNLlq_AhUsxjIJD8xFhPkxrGWHUI_mODSdIa5jHQU</w:t>
        </w:r>
      </w:hyperlink>
      <w:r w:rsidRPr="001624C5">
        <w:rPr>
          <w:rStyle w:val="Hyperlink"/>
          <w:rFonts w:asciiTheme="majorBidi" w:hAnsiTheme="majorBidi" w:cstheme="majorBidi"/>
          <w:sz w:val="16"/>
          <w:szCs w:val="16"/>
          <w:lang w:val="en-GB"/>
        </w:rPr>
        <w:t>.</w:t>
      </w:r>
    </w:p>
  </w:footnote>
  <w:footnote w:id="7">
    <w:p w14:paraId="03248032" w14:textId="1914AA6A" w:rsidR="00392CC6" w:rsidRPr="00846D90" w:rsidRDefault="00392CC6">
      <w:pPr>
        <w:pStyle w:val="FootnoteText"/>
        <w:rPr>
          <w:rFonts w:asciiTheme="majorBidi" w:hAnsiTheme="majorBidi"/>
          <w:sz w:val="16"/>
          <w:lang w:val="en-GB"/>
        </w:rPr>
      </w:pPr>
      <w:r w:rsidRPr="00846D90">
        <w:rPr>
          <w:rStyle w:val="FootnoteReference"/>
          <w:rFonts w:asciiTheme="majorBidi" w:hAnsiTheme="majorBidi"/>
          <w:sz w:val="16"/>
          <w:lang w:val="en-GB"/>
        </w:rPr>
        <w:footnoteRef/>
      </w:r>
      <w:r w:rsidRPr="00846D90">
        <w:rPr>
          <w:rFonts w:asciiTheme="majorBidi" w:hAnsiTheme="majorBidi"/>
          <w:sz w:val="16"/>
          <w:lang w:val="en-GB"/>
        </w:rPr>
        <w:t xml:space="preserve"> https://ec.europa.eu/neighbourhood-enlargement/european-neighbourhood-policy/countries-region/moldova_hu</w:t>
      </w:r>
      <w:r w:rsidRPr="001624C5">
        <w:rPr>
          <w:rFonts w:asciiTheme="majorBidi" w:hAnsiTheme="majorBidi" w:cstheme="majorBidi"/>
          <w:sz w:val="16"/>
          <w:szCs w:val="16"/>
          <w:lang w:val="en-GB"/>
        </w:rPr>
        <w:t>.</w:t>
      </w:r>
    </w:p>
  </w:footnote>
  <w:footnote w:id="8">
    <w:p w14:paraId="35D88E8E" w14:textId="3EF9A819" w:rsidR="00392CC6" w:rsidRPr="00846D90" w:rsidRDefault="00392CC6" w:rsidP="00C96C52">
      <w:pPr>
        <w:pStyle w:val="FootnoteText"/>
        <w:rPr>
          <w:rFonts w:asciiTheme="majorBidi" w:hAnsiTheme="majorBidi"/>
          <w:sz w:val="16"/>
          <w:lang w:val="en-GB"/>
        </w:rPr>
      </w:pPr>
      <w:r w:rsidRPr="00846D90">
        <w:rPr>
          <w:rStyle w:val="FootnoteReference"/>
          <w:rFonts w:asciiTheme="majorBidi" w:hAnsiTheme="majorBidi"/>
          <w:sz w:val="16"/>
          <w:lang w:val="en-GB"/>
        </w:rPr>
        <w:footnoteRef/>
      </w:r>
      <w:r w:rsidRPr="00846D90">
        <w:rPr>
          <w:rFonts w:asciiTheme="majorBidi" w:hAnsiTheme="majorBidi"/>
          <w:sz w:val="16"/>
          <w:lang w:val="en-GB"/>
        </w:rPr>
        <w:t xml:space="preserve"> Projections of changes in poverty and vulnerability in Belarus, Moldova, and Ukraine, UNDP </w:t>
      </w:r>
      <w:r w:rsidRPr="001624C5">
        <w:rPr>
          <w:rFonts w:asciiTheme="majorBidi" w:hAnsiTheme="majorBidi" w:cstheme="majorBidi"/>
          <w:sz w:val="16"/>
          <w:szCs w:val="16"/>
          <w:lang w:val="en-GB"/>
        </w:rPr>
        <w:t>Bureau for Policy and Programme Support</w:t>
      </w:r>
      <w:r w:rsidRPr="00846D90">
        <w:rPr>
          <w:rFonts w:asciiTheme="majorBidi" w:hAnsiTheme="majorBidi"/>
          <w:sz w:val="16"/>
          <w:lang w:val="en-GB"/>
        </w:rPr>
        <w:t>, 2022</w:t>
      </w:r>
      <w:r w:rsidRPr="001624C5">
        <w:rPr>
          <w:rFonts w:asciiTheme="majorBidi" w:hAnsiTheme="majorBidi" w:cstheme="majorBidi"/>
          <w:sz w:val="16"/>
          <w:szCs w:val="16"/>
          <w:lang w:val="en-GB"/>
        </w:rPr>
        <w:t>.</w:t>
      </w:r>
      <w:r w:rsidRPr="00846D90">
        <w:rPr>
          <w:rFonts w:asciiTheme="majorBidi" w:hAnsiTheme="majorBidi"/>
          <w:sz w:val="16"/>
          <w:lang w:val="en-GB"/>
        </w:rPr>
        <w:t xml:space="preserve"> </w:t>
      </w:r>
    </w:p>
  </w:footnote>
  <w:footnote w:id="9">
    <w:p w14:paraId="4B10A019" w14:textId="07A81D53" w:rsidR="00392CC6" w:rsidRPr="00846D90" w:rsidRDefault="00392CC6" w:rsidP="005C0D4A">
      <w:pPr>
        <w:pStyle w:val="FootnoteText"/>
        <w:rPr>
          <w:rFonts w:asciiTheme="majorBidi" w:hAnsiTheme="majorBidi"/>
          <w:sz w:val="16"/>
          <w:lang w:val="en-GB"/>
        </w:rPr>
      </w:pPr>
      <w:r w:rsidRPr="00846D90">
        <w:rPr>
          <w:rStyle w:val="FootnoteReference"/>
          <w:rFonts w:asciiTheme="majorBidi" w:hAnsiTheme="majorBidi"/>
          <w:sz w:val="16"/>
          <w:lang w:val="en-GB"/>
        </w:rPr>
        <w:footnoteRef/>
      </w:r>
      <w:r w:rsidRPr="00846D90">
        <w:rPr>
          <w:rFonts w:asciiTheme="majorBidi" w:hAnsiTheme="majorBidi"/>
          <w:sz w:val="16"/>
          <w:lang w:val="en-GB"/>
        </w:rPr>
        <w:t xml:space="preserve"> The Development Impact of the War in Ukraine: Initial projections</w:t>
      </w:r>
      <w:r w:rsidRPr="001624C5">
        <w:rPr>
          <w:rFonts w:asciiTheme="majorBidi" w:hAnsiTheme="majorBidi" w:cstheme="majorBidi"/>
          <w:sz w:val="16"/>
          <w:szCs w:val="16"/>
          <w:lang w:val="en-GB"/>
        </w:rPr>
        <w:t>:</w:t>
      </w:r>
      <w:r w:rsidRPr="00846D90">
        <w:rPr>
          <w:rFonts w:asciiTheme="majorBidi" w:hAnsiTheme="majorBidi"/>
          <w:sz w:val="16"/>
          <w:lang w:val="en-GB"/>
        </w:rPr>
        <w:t xml:space="preserve"> </w:t>
      </w:r>
      <w:hyperlink r:id="rId6" w:history="1">
        <w:r w:rsidRPr="00846D90">
          <w:rPr>
            <w:rStyle w:val="Hyperlink"/>
            <w:rFonts w:asciiTheme="majorBidi" w:hAnsiTheme="majorBidi"/>
            <w:sz w:val="16"/>
            <w:lang w:val="en-GB"/>
          </w:rPr>
          <w:t>https://www.undp.org/library/development-impact-war-ukraine-initial-projections</w:t>
        </w:r>
      </w:hyperlink>
      <w:r w:rsidRPr="001624C5">
        <w:rPr>
          <w:rStyle w:val="Hyperlink"/>
          <w:rFonts w:asciiTheme="majorBidi" w:hAnsiTheme="majorBidi" w:cstheme="majorBidi"/>
          <w:sz w:val="16"/>
          <w:szCs w:val="16"/>
          <w:lang w:val="en-GB"/>
        </w:rPr>
        <w:t>.</w:t>
      </w:r>
      <w:r w:rsidRPr="00846D90">
        <w:rPr>
          <w:rFonts w:asciiTheme="majorBidi" w:hAnsiTheme="majorBidi"/>
          <w:sz w:val="16"/>
          <w:lang w:val="en-GB"/>
        </w:rPr>
        <w:t xml:space="preserve"> </w:t>
      </w:r>
    </w:p>
  </w:footnote>
  <w:footnote w:id="10">
    <w:p w14:paraId="036EE199" w14:textId="645B85F5" w:rsidR="00392CC6" w:rsidRPr="00846D90" w:rsidRDefault="00392CC6">
      <w:pPr>
        <w:pStyle w:val="FootnoteText"/>
        <w:rPr>
          <w:rFonts w:asciiTheme="majorBidi" w:hAnsiTheme="majorBidi"/>
          <w:sz w:val="16"/>
          <w:lang w:val="en-GB"/>
        </w:rPr>
      </w:pPr>
      <w:r w:rsidRPr="00846D90">
        <w:rPr>
          <w:rStyle w:val="FootnoteReference"/>
          <w:rFonts w:asciiTheme="majorBidi" w:hAnsiTheme="majorBidi"/>
          <w:sz w:val="16"/>
          <w:lang w:val="en-GB"/>
        </w:rPr>
        <w:footnoteRef/>
      </w:r>
      <w:r w:rsidRPr="00846D90">
        <w:rPr>
          <w:rFonts w:asciiTheme="majorBidi" w:hAnsiTheme="majorBidi"/>
          <w:sz w:val="16"/>
          <w:lang w:val="en-GB"/>
        </w:rPr>
        <w:t xml:space="preserve"> </w:t>
      </w:r>
      <w:r w:rsidRPr="001624C5">
        <w:rPr>
          <w:rFonts w:asciiTheme="majorBidi" w:hAnsiTheme="majorBidi" w:cstheme="majorBidi"/>
          <w:sz w:val="16"/>
          <w:szCs w:val="16"/>
          <w:lang w:val="en-GB"/>
        </w:rPr>
        <w:t>“</w:t>
      </w:r>
      <w:r w:rsidRPr="00846D90">
        <w:rPr>
          <w:rFonts w:asciiTheme="majorBidi" w:hAnsiTheme="majorBidi"/>
          <w:sz w:val="16"/>
          <w:lang w:val="en-GB"/>
        </w:rPr>
        <w:t xml:space="preserve">Gender </w:t>
      </w:r>
      <w:r w:rsidRPr="001624C5">
        <w:rPr>
          <w:rFonts w:asciiTheme="majorBidi" w:hAnsiTheme="majorBidi" w:cstheme="majorBidi"/>
          <w:sz w:val="16"/>
          <w:szCs w:val="16"/>
          <w:lang w:val="en-GB"/>
        </w:rPr>
        <w:t>barometer</w:t>
      </w:r>
      <w:r w:rsidRPr="00846D90">
        <w:rPr>
          <w:rFonts w:asciiTheme="majorBidi" w:hAnsiTheme="majorBidi"/>
          <w:sz w:val="16"/>
          <w:lang w:val="en-GB"/>
        </w:rPr>
        <w:t>: How do women and men participate in the decision-making</w:t>
      </w:r>
      <w:r w:rsidRPr="001624C5">
        <w:rPr>
          <w:rFonts w:asciiTheme="majorBidi" w:hAnsiTheme="majorBidi" w:cstheme="majorBidi"/>
          <w:sz w:val="16"/>
          <w:szCs w:val="16"/>
          <w:lang w:val="en-GB"/>
        </w:rPr>
        <w:t>?”</w:t>
      </w:r>
      <w:r>
        <w:rPr>
          <w:rFonts w:asciiTheme="majorBidi" w:hAnsiTheme="majorBidi" w:cstheme="majorBidi"/>
          <w:sz w:val="16"/>
          <w:szCs w:val="16"/>
          <w:lang w:val="en-GB"/>
        </w:rPr>
        <w:t>,</w:t>
      </w:r>
      <w:r w:rsidRPr="00846D90">
        <w:rPr>
          <w:rFonts w:asciiTheme="majorBidi" w:hAnsiTheme="majorBidi"/>
          <w:sz w:val="16"/>
          <w:lang w:val="en-GB"/>
        </w:rPr>
        <w:t xml:space="preserve"> UN</w:t>
      </w:r>
      <w:r w:rsidR="007E0D7D">
        <w:rPr>
          <w:rFonts w:asciiTheme="majorBidi" w:hAnsiTheme="majorBidi" w:cstheme="majorBidi"/>
          <w:sz w:val="16"/>
          <w:szCs w:val="16"/>
          <w:lang w:val="en-GB"/>
        </w:rPr>
        <w:t xml:space="preserve"> </w:t>
      </w:r>
      <w:r w:rsidRPr="00846D90">
        <w:rPr>
          <w:rFonts w:asciiTheme="majorBidi" w:hAnsiTheme="majorBidi"/>
          <w:sz w:val="16"/>
          <w:lang w:val="en-GB"/>
        </w:rPr>
        <w:t>Women, 2018</w:t>
      </w:r>
      <w:r w:rsidRPr="001624C5">
        <w:rPr>
          <w:rFonts w:asciiTheme="majorBidi" w:hAnsiTheme="majorBidi" w:cstheme="majorBidi"/>
          <w:sz w:val="16"/>
          <w:szCs w:val="16"/>
          <w:lang w:val="en-GB"/>
        </w:rPr>
        <w:t>.</w:t>
      </w:r>
    </w:p>
  </w:footnote>
  <w:footnote w:id="11">
    <w:p w14:paraId="2107651E" w14:textId="32935608" w:rsidR="00392CC6" w:rsidRPr="00846D90" w:rsidRDefault="00392CC6" w:rsidP="00C96C52">
      <w:pPr>
        <w:pStyle w:val="FootnoteText"/>
        <w:rPr>
          <w:rFonts w:asciiTheme="majorBidi" w:hAnsiTheme="majorBidi"/>
          <w:sz w:val="16"/>
          <w:lang w:val="en-GB"/>
        </w:rPr>
      </w:pPr>
      <w:r w:rsidRPr="00846D90">
        <w:rPr>
          <w:rStyle w:val="FootnoteReference"/>
          <w:rFonts w:asciiTheme="majorBidi" w:hAnsiTheme="majorBidi"/>
          <w:sz w:val="16"/>
          <w:lang w:val="en-GB"/>
        </w:rPr>
        <w:footnoteRef/>
      </w:r>
      <w:r w:rsidRPr="00846D90">
        <w:rPr>
          <w:rFonts w:asciiTheme="majorBidi" w:hAnsiTheme="majorBidi"/>
          <w:sz w:val="16"/>
          <w:lang w:val="en-GB"/>
        </w:rPr>
        <w:t xml:space="preserve"> The Moldova Comprehensive Gender Assessment 2022, UN Moldova</w:t>
      </w:r>
    </w:p>
  </w:footnote>
  <w:footnote w:id="12">
    <w:p w14:paraId="33BEF0DD" w14:textId="77777777" w:rsidR="00392CC6" w:rsidRPr="00846D90" w:rsidRDefault="00392CC6" w:rsidP="00C96C52">
      <w:pPr>
        <w:pStyle w:val="FootnoteText"/>
        <w:rPr>
          <w:rFonts w:asciiTheme="majorBidi" w:hAnsiTheme="majorBidi"/>
          <w:sz w:val="16"/>
          <w:lang w:val="en-GB"/>
        </w:rPr>
      </w:pPr>
      <w:r w:rsidRPr="00846D90">
        <w:rPr>
          <w:rStyle w:val="FootnoteReference"/>
          <w:rFonts w:asciiTheme="majorBidi" w:hAnsiTheme="majorBidi"/>
          <w:sz w:val="16"/>
          <w:lang w:val="en-GB"/>
        </w:rPr>
        <w:footnoteRef/>
      </w:r>
      <w:r w:rsidRPr="00846D90">
        <w:rPr>
          <w:rFonts w:asciiTheme="majorBidi" w:hAnsiTheme="majorBidi"/>
          <w:sz w:val="16"/>
          <w:lang w:val="en-GB"/>
        </w:rPr>
        <w:t xml:space="preserve"> </w:t>
      </w:r>
      <w:hyperlink r:id="rId7" w:history="1">
        <w:r w:rsidRPr="00846D90">
          <w:rPr>
            <w:rStyle w:val="Hyperlink"/>
            <w:rFonts w:asciiTheme="majorBidi" w:hAnsiTheme="majorBidi"/>
            <w:color w:val="auto"/>
            <w:sz w:val="16"/>
            <w:lang w:val="en-GB"/>
          </w:rPr>
          <w:t>https://unpaspentru.md/2021/08/03/program-de-activitate-al-guvernului-moldova-vremurilor-bune/?__cf_chl_jschl_tk__=pmd_ecb3a1e943e7e8d2d7c7c8d26026a9372f6bde3d-1628064717-0-gqNtZGzNAuKjcnBszQjO</w:t>
        </w:r>
      </w:hyperlink>
      <w:r w:rsidRPr="00846D90">
        <w:rPr>
          <w:rFonts w:asciiTheme="majorBidi" w:hAnsiTheme="majorBidi"/>
          <w:sz w:val="16"/>
          <w:lang w:val="en-GB"/>
        </w:rPr>
        <w:t xml:space="preserve"> </w:t>
      </w:r>
    </w:p>
  </w:footnote>
  <w:footnote w:id="13">
    <w:p w14:paraId="1C144848" w14:textId="675AD521" w:rsidR="00392CC6" w:rsidRPr="00846D90" w:rsidRDefault="00392CC6">
      <w:pPr>
        <w:pStyle w:val="FootnoteText"/>
        <w:rPr>
          <w:rFonts w:asciiTheme="majorBidi" w:hAnsiTheme="majorBidi"/>
          <w:sz w:val="16"/>
          <w:lang w:val="en-GB"/>
        </w:rPr>
      </w:pPr>
      <w:r w:rsidRPr="00846D90">
        <w:rPr>
          <w:rStyle w:val="FootnoteReference"/>
          <w:rFonts w:asciiTheme="majorBidi" w:hAnsiTheme="majorBidi"/>
          <w:sz w:val="16"/>
          <w:lang w:val="en-GB"/>
        </w:rPr>
        <w:footnoteRef/>
      </w:r>
      <w:r w:rsidRPr="00846D90">
        <w:rPr>
          <w:rFonts w:asciiTheme="majorBidi" w:hAnsiTheme="majorBidi"/>
          <w:sz w:val="16"/>
          <w:lang w:val="en-GB"/>
        </w:rPr>
        <w:t xml:space="preserve">The National Development Strategy "Moldova 2030" was approved by the Government and is currently under revision   </w:t>
      </w:r>
      <w:hyperlink r:id="rId8" w:history="1">
        <w:r w:rsidRPr="00846D90">
          <w:rPr>
            <w:rStyle w:val="Hyperlink"/>
            <w:rFonts w:asciiTheme="majorBidi" w:hAnsiTheme="majorBidi"/>
            <w:sz w:val="16"/>
            <w:lang w:val="en-GB"/>
          </w:rPr>
          <w:t>https://cancelaria.gov.md/en/content/national-development-strategy-moldova-2030-parliament</w:t>
        </w:r>
      </w:hyperlink>
      <w:r w:rsidRPr="00846D90">
        <w:rPr>
          <w:rFonts w:asciiTheme="majorBidi" w:hAnsiTheme="majorBidi"/>
          <w:sz w:val="16"/>
          <w:lang w:val="en-GB"/>
        </w:rPr>
        <w:t xml:space="preserve"> </w:t>
      </w:r>
    </w:p>
  </w:footnote>
  <w:footnote w:id="14">
    <w:p w14:paraId="08608BAF" w14:textId="77777777" w:rsidR="00392CC6" w:rsidRPr="00846D90" w:rsidRDefault="00392CC6" w:rsidP="00F34A83">
      <w:pPr>
        <w:pStyle w:val="FootnoteText"/>
        <w:rPr>
          <w:rFonts w:asciiTheme="majorBidi" w:hAnsiTheme="majorBidi"/>
          <w:sz w:val="16"/>
          <w:lang w:val="en-GB"/>
        </w:rPr>
      </w:pPr>
      <w:r w:rsidRPr="00846D90">
        <w:rPr>
          <w:rStyle w:val="FootnoteReference"/>
          <w:rFonts w:asciiTheme="majorBidi" w:hAnsiTheme="majorBidi"/>
          <w:sz w:val="16"/>
          <w:lang w:val="en-GB"/>
        </w:rPr>
        <w:footnoteRef/>
      </w:r>
      <w:r w:rsidRPr="00846D90">
        <w:rPr>
          <w:rFonts w:asciiTheme="majorBidi" w:hAnsiTheme="majorBidi"/>
          <w:sz w:val="16"/>
          <w:lang w:val="en-GB"/>
        </w:rPr>
        <w:t xml:space="preserve"> </w:t>
      </w:r>
      <w:hyperlink r:id="rId9" w:history="1">
        <w:r w:rsidRPr="00846D90">
          <w:rPr>
            <w:rStyle w:val="Hyperlink"/>
            <w:rFonts w:asciiTheme="majorBidi" w:hAnsiTheme="majorBidi"/>
            <w:color w:val="auto"/>
            <w:sz w:val="16"/>
            <w:lang w:val="en-GB"/>
          </w:rPr>
          <w:t>http://web.undp.org/evaluation/evaluations/adr/moldova.shtml</w:t>
        </w:r>
      </w:hyperlink>
      <w:r w:rsidRPr="00846D90">
        <w:rPr>
          <w:rFonts w:asciiTheme="majorBidi" w:hAnsiTheme="majorBidi"/>
          <w:sz w:val="16"/>
          <w:lang w:val="en-GB"/>
        </w:rPr>
        <w:t xml:space="preserve"> </w:t>
      </w:r>
    </w:p>
  </w:footnote>
  <w:footnote w:id="15">
    <w:p w14:paraId="4736000A" w14:textId="2A7E5BE9" w:rsidR="00392CC6" w:rsidRPr="00846D90" w:rsidRDefault="00392CC6" w:rsidP="00C96C52">
      <w:pPr>
        <w:pStyle w:val="FootnoteText"/>
        <w:rPr>
          <w:rFonts w:asciiTheme="majorBidi" w:hAnsiTheme="majorBidi"/>
          <w:sz w:val="16"/>
          <w:lang w:val="en-GB"/>
        </w:rPr>
      </w:pPr>
      <w:r w:rsidRPr="00846D90">
        <w:rPr>
          <w:rStyle w:val="FootnoteReference"/>
          <w:rFonts w:asciiTheme="majorBidi" w:hAnsiTheme="majorBidi"/>
          <w:sz w:val="16"/>
          <w:lang w:val="en-GB"/>
        </w:rPr>
        <w:footnoteRef/>
      </w:r>
      <w:r w:rsidRPr="00846D90">
        <w:rPr>
          <w:rFonts w:asciiTheme="majorBidi" w:hAnsiTheme="majorBidi"/>
          <w:sz w:val="16"/>
          <w:lang w:val="en-GB"/>
        </w:rPr>
        <w:t xml:space="preserve"> </w:t>
      </w:r>
      <w:hyperlink r:id="rId10" w:history="1">
        <w:r w:rsidRPr="00846D90">
          <w:rPr>
            <w:rStyle w:val="Hyperlink"/>
            <w:rFonts w:asciiTheme="majorBidi" w:hAnsiTheme="majorBidi"/>
            <w:color w:val="auto"/>
            <w:sz w:val="16"/>
            <w:lang w:val="en-GB"/>
          </w:rPr>
          <w:t>https://www.md.undp.org/content/moldova/en/home/library/effective_governance/digital-readiness-assessment-.html</w:t>
        </w:r>
      </w:hyperlink>
      <w:r w:rsidRPr="00846D90">
        <w:rPr>
          <w:rFonts w:asciiTheme="majorBidi" w:hAnsiTheme="majorBidi"/>
          <w:sz w:val="16"/>
          <w:lang w:val="en-GB"/>
        </w:rPr>
        <w:t xml:space="preserve"> </w:t>
      </w:r>
    </w:p>
  </w:footnote>
  <w:footnote w:id="16">
    <w:p w14:paraId="4540D03B" w14:textId="5924DBFC" w:rsidR="00392CC6" w:rsidRPr="00846D90" w:rsidRDefault="00392CC6" w:rsidP="00673B29">
      <w:pPr>
        <w:pStyle w:val="FootnoteText"/>
        <w:rPr>
          <w:rFonts w:asciiTheme="majorBidi" w:hAnsiTheme="majorBidi"/>
          <w:sz w:val="16"/>
          <w:lang w:val="en-GB"/>
        </w:rPr>
      </w:pPr>
      <w:r w:rsidRPr="00846D90">
        <w:rPr>
          <w:rStyle w:val="FootnoteReference"/>
          <w:rFonts w:asciiTheme="majorBidi" w:hAnsiTheme="majorBidi"/>
          <w:sz w:val="16"/>
          <w:lang w:val="en-GB"/>
        </w:rPr>
        <w:footnoteRef/>
      </w:r>
      <w:r w:rsidRPr="00846D90">
        <w:rPr>
          <w:rFonts w:asciiTheme="majorBidi" w:hAnsiTheme="majorBidi"/>
          <w:sz w:val="16"/>
          <w:lang w:val="en-GB"/>
        </w:rPr>
        <w:t xml:space="preserve"> </w:t>
      </w:r>
      <w:hyperlink r:id="rId11" w:history="1">
        <w:r w:rsidRPr="00846D90">
          <w:rPr>
            <w:rStyle w:val="Hyperlink"/>
            <w:rFonts w:asciiTheme="majorBidi" w:hAnsiTheme="majorBidi"/>
            <w:color w:val="auto"/>
            <w:sz w:val="16"/>
            <w:lang w:val="en-GB"/>
          </w:rPr>
          <w:t>https://worldjusticeproject.org/rule-of-law-index/country/2021/Moldova/</w:t>
        </w:r>
      </w:hyperlink>
      <w:r>
        <w:rPr>
          <w:rStyle w:val="Hyperlink"/>
          <w:rFonts w:asciiTheme="majorBidi" w:hAnsiTheme="majorBidi" w:cstheme="majorBidi"/>
          <w:color w:val="auto"/>
          <w:sz w:val="16"/>
          <w:szCs w:val="16"/>
          <w:lang w:val="en-GB"/>
        </w:rPr>
        <w:t>.</w:t>
      </w:r>
      <w:r w:rsidRPr="00846D90">
        <w:rPr>
          <w:rFonts w:asciiTheme="majorBidi" w:hAnsiTheme="majorBidi"/>
          <w:sz w:val="16"/>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40" w:type="dxa"/>
      <w:tblInd w:w="5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128"/>
      <w:gridCol w:w="4512"/>
    </w:tblGrid>
    <w:tr w:rsidR="00392CC6" w:rsidRPr="00657A41" w14:paraId="51A99000" w14:textId="77777777" w:rsidTr="00F54713">
      <w:trPr>
        <w:trHeight w:hRule="exact" w:val="864"/>
      </w:trPr>
      <w:tc>
        <w:tcPr>
          <w:tcW w:w="4128" w:type="dxa"/>
          <w:shd w:val="clear" w:color="auto" w:fill="auto"/>
          <w:vAlign w:val="bottom"/>
        </w:tcPr>
        <w:p w14:paraId="0923F4BC" w14:textId="77777777" w:rsidR="00392CC6" w:rsidRPr="00657A41" w:rsidRDefault="00392CC6" w:rsidP="00F54713">
          <w:pPr>
            <w:tabs>
              <w:tab w:val="center" w:pos="4320"/>
              <w:tab w:val="right" w:pos="8640"/>
            </w:tabs>
            <w:spacing w:after="80"/>
            <w:rPr>
              <w:b/>
              <w:noProof/>
              <w:sz w:val="17"/>
            </w:rPr>
          </w:pPr>
          <w:r w:rsidRPr="00657A41">
            <w:rPr>
              <w:b/>
              <w:noProof/>
              <w:sz w:val="17"/>
            </w:rPr>
            <w:t>DP/DCP/</w:t>
          </w:r>
          <w:r>
            <w:rPr>
              <w:b/>
              <w:noProof/>
              <w:sz w:val="17"/>
            </w:rPr>
            <w:t>MNE</w:t>
          </w:r>
          <w:r w:rsidRPr="00657A41">
            <w:rPr>
              <w:b/>
              <w:noProof/>
              <w:sz w:val="17"/>
            </w:rPr>
            <w:t>/</w:t>
          </w:r>
          <w:r>
            <w:rPr>
              <w:b/>
              <w:noProof/>
              <w:sz w:val="17"/>
            </w:rPr>
            <w:t>3</w:t>
          </w:r>
        </w:p>
      </w:tc>
      <w:tc>
        <w:tcPr>
          <w:tcW w:w="4512" w:type="dxa"/>
          <w:shd w:val="clear" w:color="auto" w:fill="auto"/>
          <w:vAlign w:val="bottom"/>
        </w:tcPr>
        <w:p w14:paraId="437098FA" w14:textId="77777777" w:rsidR="00392CC6" w:rsidRPr="00657A41" w:rsidRDefault="00392CC6" w:rsidP="00F54713">
          <w:pPr>
            <w:tabs>
              <w:tab w:val="center" w:pos="4320"/>
              <w:tab w:val="right" w:pos="8640"/>
            </w:tabs>
            <w:jc w:val="right"/>
            <w:rPr>
              <w:b/>
              <w:noProof/>
              <w:sz w:val="17"/>
            </w:rPr>
          </w:pPr>
        </w:p>
      </w:tc>
    </w:tr>
  </w:tbl>
  <w:p w14:paraId="71064064" w14:textId="77777777" w:rsidR="00392CC6" w:rsidRPr="00EC10C5" w:rsidRDefault="00392CC6">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0" w:type="dxa"/>
      <w:tblInd w:w="2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398"/>
      <w:gridCol w:w="4602"/>
    </w:tblGrid>
    <w:tr w:rsidR="00392CC6" w:rsidRPr="00657A41" w14:paraId="68F59C2E" w14:textId="77777777" w:rsidTr="00F54713">
      <w:trPr>
        <w:trHeight w:hRule="exact" w:val="864"/>
      </w:trPr>
      <w:tc>
        <w:tcPr>
          <w:tcW w:w="4398" w:type="dxa"/>
          <w:shd w:val="clear" w:color="auto" w:fill="auto"/>
          <w:vAlign w:val="bottom"/>
        </w:tcPr>
        <w:p w14:paraId="33C2A2D9" w14:textId="77777777" w:rsidR="00392CC6" w:rsidRPr="00657A41" w:rsidRDefault="00392CC6" w:rsidP="00F54713">
          <w:pPr>
            <w:tabs>
              <w:tab w:val="center" w:pos="4320"/>
              <w:tab w:val="right" w:pos="8640"/>
            </w:tabs>
            <w:spacing w:after="80"/>
            <w:rPr>
              <w:b/>
              <w:noProof/>
              <w:sz w:val="17"/>
            </w:rPr>
          </w:pPr>
        </w:p>
      </w:tc>
      <w:tc>
        <w:tcPr>
          <w:tcW w:w="4602" w:type="dxa"/>
          <w:shd w:val="clear" w:color="auto" w:fill="auto"/>
          <w:vAlign w:val="bottom"/>
        </w:tcPr>
        <w:p w14:paraId="4CEE31B4" w14:textId="3C7B0A29" w:rsidR="00392CC6" w:rsidRPr="00657A41" w:rsidRDefault="00392CC6" w:rsidP="00F54713">
          <w:pPr>
            <w:tabs>
              <w:tab w:val="center" w:pos="4320"/>
              <w:tab w:val="right" w:pos="8640"/>
            </w:tabs>
            <w:jc w:val="right"/>
            <w:rPr>
              <w:b/>
              <w:noProof/>
              <w:sz w:val="17"/>
            </w:rPr>
          </w:pPr>
          <w:r w:rsidRPr="00657A41">
            <w:rPr>
              <w:b/>
              <w:noProof/>
              <w:sz w:val="17"/>
            </w:rPr>
            <w:t>DP/DCP/</w:t>
          </w:r>
          <w:r>
            <w:rPr>
              <w:b/>
              <w:noProof/>
              <w:sz w:val="17"/>
            </w:rPr>
            <w:t>M</w:t>
          </w:r>
          <w:r w:rsidR="002D34CB">
            <w:rPr>
              <w:b/>
              <w:noProof/>
              <w:sz w:val="17"/>
            </w:rPr>
            <w:t>DA</w:t>
          </w:r>
          <w:r w:rsidRPr="00657A41">
            <w:rPr>
              <w:b/>
              <w:noProof/>
              <w:sz w:val="17"/>
            </w:rPr>
            <w:t>/</w:t>
          </w:r>
          <w:r w:rsidR="002D34CB">
            <w:rPr>
              <w:b/>
              <w:noProof/>
              <w:sz w:val="17"/>
            </w:rPr>
            <w:t>4</w:t>
          </w:r>
        </w:p>
      </w:tc>
    </w:tr>
  </w:tbl>
  <w:p w14:paraId="31759017" w14:textId="77777777" w:rsidR="00392CC6" w:rsidRPr="00EC10C5" w:rsidRDefault="00392CC6">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392CC6" w14:paraId="076579CC" w14:textId="77777777" w:rsidTr="00F54713">
      <w:trPr>
        <w:trHeight w:hRule="exact" w:val="864"/>
      </w:trPr>
      <w:tc>
        <w:tcPr>
          <w:tcW w:w="1267" w:type="dxa"/>
          <w:tcBorders>
            <w:top w:val="nil"/>
            <w:left w:val="nil"/>
            <w:bottom w:val="nil"/>
            <w:right w:val="nil"/>
          </w:tcBorders>
          <w:vAlign w:val="bottom"/>
        </w:tcPr>
        <w:p w14:paraId="5AC0810E" w14:textId="77777777" w:rsidR="00392CC6" w:rsidRPr="007C6F85" w:rsidRDefault="00392CC6" w:rsidP="009F7225">
          <w:pPr>
            <w:pStyle w:val="Header"/>
            <w:spacing w:after="120"/>
            <w:rPr>
              <w:lang w:val="en-US" w:eastAsia="en-US"/>
            </w:rPr>
          </w:pPr>
        </w:p>
      </w:tc>
      <w:tc>
        <w:tcPr>
          <w:tcW w:w="1872" w:type="dxa"/>
          <w:tcBorders>
            <w:top w:val="nil"/>
            <w:left w:val="nil"/>
            <w:bottom w:val="nil"/>
            <w:right w:val="nil"/>
          </w:tcBorders>
          <w:vAlign w:val="bottom"/>
        </w:tcPr>
        <w:p w14:paraId="2623EA00" w14:textId="77777777" w:rsidR="00392CC6" w:rsidRDefault="00392CC6" w:rsidP="009F7225">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14:paraId="4AD4DBC4" w14:textId="77777777" w:rsidR="00392CC6" w:rsidRPr="007C6F85" w:rsidRDefault="00392CC6" w:rsidP="009F7225">
          <w:pPr>
            <w:pStyle w:val="Header"/>
            <w:spacing w:after="120"/>
            <w:rPr>
              <w:lang w:val="en-US" w:eastAsia="en-US"/>
            </w:rPr>
          </w:pPr>
        </w:p>
      </w:tc>
      <w:tc>
        <w:tcPr>
          <w:tcW w:w="6876" w:type="dxa"/>
          <w:gridSpan w:val="3"/>
          <w:tcBorders>
            <w:top w:val="nil"/>
            <w:left w:val="nil"/>
            <w:bottom w:val="nil"/>
            <w:right w:val="nil"/>
          </w:tcBorders>
          <w:vAlign w:val="bottom"/>
        </w:tcPr>
        <w:p w14:paraId="62FFB8E8" w14:textId="6637858E" w:rsidR="00392CC6" w:rsidRDefault="00392CC6" w:rsidP="009F7225">
          <w:pPr>
            <w:spacing w:after="80"/>
            <w:jc w:val="center"/>
            <w:rPr>
              <w:position w:val="-4"/>
            </w:rPr>
          </w:pPr>
          <w:r>
            <w:rPr>
              <w:position w:val="-4"/>
              <w:sz w:val="40"/>
            </w:rPr>
            <w:t xml:space="preserve">                         DP</w:t>
          </w:r>
          <w:r>
            <w:rPr>
              <w:position w:val="-4"/>
            </w:rPr>
            <w:t>/DCP/MDA/4</w:t>
          </w:r>
        </w:p>
      </w:tc>
    </w:tr>
    <w:tr w:rsidR="00392CC6" w14:paraId="7AC49D0C" w14:textId="77777777" w:rsidTr="00846D90">
      <w:trPr>
        <w:trHeight w:hRule="exact" w:val="2530"/>
      </w:trPr>
      <w:tc>
        <w:tcPr>
          <w:tcW w:w="1267" w:type="dxa"/>
          <w:tcBorders>
            <w:top w:val="single" w:sz="4" w:space="0" w:color="auto"/>
            <w:left w:val="nil"/>
            <w:bottom w:val="single" w:sz="12" w:space="0" w:color="auto"/>
            <w:right w:val="nil"/>
          </w:tcBorders>
        </w:tcPr>
        <w:p w14:paraId="5AFE2E98" w14:textId="77777777" w:rsidR="00392CC6" w:rsidRPr="007C6F85" w:rsidRDefault="00392CC6" w:rsidP="009F7225">
          <w:pPr>
            <w:pStyle w:val="Header"/>
            <w:spacing w:before="109"/>
            <w:rPr>
              <w:lang w:val="en-US" w:eastAsia="en-US"/>
            </w:rPr>
          </w:pPr>
          <w:r w:rsidRPr="007C6F85">
            <w:rPr>
              <w:lang w:val="en-US" w:eastAsia="en-US"/>
            </w:rPr>
            <w:t xml:space="preserve"> </w:t>
          </w:r>
          <w:r>
            <w:rPr>
              <w:noProof/>
              <w:lang w:val="en-US" w:eastAsia="en-US"/>
            </w:rPr>
            <w:drawing>
              <wp:inline distT="0" distB="0" distL="0" distR="0" wp14:anchorId="63C9DF00" wp14:editId="527CF6C3">
                <wp:extent cx="716280" cy="586740"/>
                <wp:effectExtent l="0" t="0" r="7620" b="3810"/>
                <wp:docPr id="8" name="Picture 8"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644E72DB" w14:textId="77777777" w:rsidR="00392CC6" w:rsidRPr="007C6F85" w:rsidRDefault="00392CC6" w:rsidP="009F7225">
          <w:pPr>
            <w:pStyle w:val="Header"/>
            <w:spacing w:before="109"/>
            <w:rPr>
              <w:lang w:val="en-US" w:eastAsia="en-US"/>
            </w:rPr>
          </w:pPr>
        </w:p>
      </w:tc>
      <w:tc>
        <w:tcPr>
          <w:tcW w:w="5227" w:type="dxa"/>
          <w:gridSpan w:val="3"/>
          <w:tcBorders>
            <w:top w:val="single" w:sz="4" w:space="0" w:color="auto"/>
            <w:left w:val="nil"/>
            <w:bottom w:val="single" w:sz="12" w:space="0" w:color="auto"/>
            <w:right w:val="nil"/>
          </w:tcBorders>
        </w:tcPr>
        <w:p w14:paraId="30991C24" w14:textId="77777777" w:rsidR="00392CC6" w:rsidRDefault="00392CC6" w:rsidP="00846D90">
          <w:pPr>
            <w:pStyle w:val="XLarge"/>
            <w:spacing w:before="109" w:line="240" w:lineRule="auto"/>
            <w:rPr>
              <w:sz w:val="34"/>
            </w:rPr>
          </w:pPr>
          <w:r>
            <w:rPr>
              <w:sz w:val="34"/>
            </w:rPr>
            <w:t>Executive Board of the</w:t>
          </w:r>
          <w:r>
            <w:rPr>
              <w:sz w:val="34"/>
            </w:rPr>
            <w:br/>
            <w:t>United Nations Development</w:t>
          </w:r>
          <w:r>
            <w:rPr>
              <w:sz w:val="34"/>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14:paraId="7CD97015" w14:textId="77777777" w:rsidR="00392CC6" w:rsidRPr="007C6F85" w:rsidRDefault="00392CC6" w:rsidP="009F7225">
          <w:pPr>
            <w:pStyle w:val="Header"/>
            <w:spacing w:before="109"/>
            <w:rPr>
              <w:lang w:val="en-US" w:eastAsia="en-US"/>
            </w:rPr>
          </w:pPr>
        </w:p>
      </w:tc>
      <w:tc>
        <w:tcPr>
          <w:tcW w:w="3521" w:type="dxa"/>
          <w:tcBorders>
            <w:top w:val="single" w:sz="4" w:space="0" w:color="auto"/>
            <w:left w:val="nil"/>
            <w:bottom w:val="single" w:sz="12" w:space="0" w:color="auto"/>
            <w:right w:val="nil"/>
          </w:tcBorders>
        </w:tcPr>
        <w:p w14:paraId="3CADE21F" w14:textId="77777777" w:rsidR="00392CC6" w:rsidRDefault="00392CC6" w:rsidP="009F7225">
          <w:pPr>
            <w:spacing w:before="240"/>
          </w:pPr>
          <w:r>
            <w:t>Distr.: General</w:t>
          </w:r>
        </w:p>
        <w:p w14:paraId="75C888EA" w14:textId="102B992F" w:rsidR="00392CC6" w:rsidRDefault="000D2EEF" w:rsidP="009F7225">
          <w:r>
            <w:t>6 June</w:t>
          </w:r>
          <w:r w:rsidR="00392CC6">
            <w:t xml:space="preserve"> 2022</w:t>
          </w:r>
        </w:p>
        <w:p w14:paraId="2939680E" w14:textId="77777777" w:rsidR="00392CC6" w:rsidRDefault="00392CC6" w:rsidP="009F7225"/>
        <w:p w14:paraId="1A599C0F" w14:textId="6FE324DB" w:rsidR="00392CC6" w:rsidRDefault="00392CC6" w:rsidP="002E5F3E">
          <w:pPr>
            <w:tabs>
              <w:tab w:val="right" w:pos="3521"/>
            </w:tabs>
          </w:pPr>
          <w:r>
            <w:t>Original: English</w:t>
          </w:r>
          <w:r w:rsidR="002E5F3E">
            <w:tab/>
          </w:r>
        </w:p>
      </w:tc>
    </w:tr>
  </w:tbl>
  <w:p w14:paraId="770D6F72" w14:textId="77777777" w:rsidR="00392CC6" w:rsidRPr="00CA20B5" w:rsidRDefault="00392CC6">
    <w:pPr>
      <w:pStyle w:val="Header"/>
      <w:rPr>
        <w:sz w:val="6"/>
        <w:szCs w:val="6"/>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92CC6" w:rsidRPr="00657A41" w14:paraId="59C3DF09" w14:textId="77777777" w:rsidTr="00F54713">
      <w:trPr>
        <w:trHeight w:hRule="exact" w:val="864"/>
      </w:trPr>
      <w:tc>
        <w:tcPr>
          <w:tcW w:w="4838" w:type="dxa"/>
          <w:shd w:val="clear" w:color="auto" w:fill="auto"/>
          <w:vAlign w:val="bottom"/>
        </w:tcPr>
        <w:p w14:paraId="2A67D8AE" w14:textId="075732F2" w:rsidR="00392CC6" w:rsidRPr="00657A41" w:rsidRDefault="00392CC6" w:rsidP="008E2491">
          <w:pPr>
            <w:tabs>
              <w:tab w:val="center" w:pos="4320"/>
              <w:tab w:val="right" w:pos="8640"/>
            </w:tabs>
            <w:spacing w:after="80"/>
            <w:rPr>
              <w:b/>
              <w:noProof/>
              <w:sz w:val="17"/>
            </w:rPr>
          </w:pPr>
          <w:bookmarkStart w:id="2" w:name="_Hlk72161445"/>
          <w:r w:rsidRPr="00657A41">
            <w:rPr>
              <w:b/>
              <w:noProof/>
              <w:sz w:val="17"/>
            </w:rPr>
            <w:t>DP/DCP/</w:t>
          </w:r>
          <w:r>
            <w:rPr>
              <w:b/>
              <w:noProof/>
              <w:sz w:val="17"/>
            </w:rPr>
            <w:t>MDA</w:t>
          </w:r>
          <w:r w:rsidRPr="00657A41">
            <w:rPr>
              <w:b/>
              <w:noProof/>
              <w:sz w:val="17"/>
            </w:rPr>
            <w:t>/</w:t>
          </w:r>
          <w:r>
            <w:rPr>
              <w:b/>
              <w:noProof/>
              <w:sz w:val="17"/>
            </w:rPr>
            <w:t>4</w:t>
          </w:r>
        </w:p>
      </w:tc>
      <w:tc>
        <w:tcPr>
          <w:tcW w:w="5033" w:type="dxa"/>
          <w:shd w:val="clear" w:color="auto" w:fill="auto"/>
          <w:vAlign w:val="bottom"/>
        </w:tcPr>
        <w:p w14:paraId="6CF04CEC" w14:textId="77777777" w:rsidR="00392CC6" w:rsidRPr="00657A41" w:rsidRDefault="00392CC6" w:rsidP="008E2491">
          <w:pPr>
            <w:tabs>
              <w:tab w:val="center" w:pos="4320"/>
              <w:tab w:val="right" w:pos="8640"/>
            </w:tabs>
            <w:jc w:val="right"/>
            <w:rPr>
              <w:b/>
              <w:noProof/>
              <w:sz w:val="17"/>
            </w:rPr>
          </w:pPr>
        </w:p>
      </w:tc>
    </w:tr>
    <w:bookmarkEnd w:id="2"/>
  </w:tbl>
  <w:p w14:paraId="76BC7C2C" w14:textId="77777777" w:rsidR="00392CC6" w:rsidRPr="008E2491" w:rsidRDefault="00392CC6">
    <w:pPr>
      <w:pStyle w:val="Header"/>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6A" w14:textId="77777777" w:rsidR="00392CC6" w:rsidRDefault="00392CC6">
    <w:pPr>
      <w:pStyle w:val="Header"/>
    </w:pPr>
    <w:r>
      <w:rPr>
        <w:noProof/>
        <w:lang w:val="ru-RU" w:eastAsia="ru-RU"/>
      </w:rPr>
      <mc:AlternateContent>
        <mc:Choice Requires="wps">
          <w:drawing>
            <wp:anchor distT="0" distB="0" distL="114300" distR="114300" simplePos="0" relativeHeight="251658240" behindDoc="0" locked="0" layoutInCell="0" allowOverlap="1" wp14:anchorId="2440D56D" wp14:editId="7D1F1368">
              <wp:simplePos x="0" y="0"/>
              <wp:positionH relativeFrom="column">
                <wp:posOffset>-369570</wp:posOffset>
              </wp:positionH>
              <wp:positionV relativeFrom="paragraph">
                <wp:posOffset>-304800</wp:posOffset>
              </wp:positionV>
              <wp:extent cx="9118600" cy="640080"/>
              <wp:effectExtent l="0" t="0" r="635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43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472"/>
                          </w:tblGrid>
                          <w:tr w:rsidR="00392CC6" w:rsidRPr="005841A3" w14:paraId="2440D571" w14:textId="77777777" w:rsidTr="009F7225">
                            <w:trPr>
                              <w:trHeight w:hRule="exact" w:val="900"/>
                            </w:trPr>
                            <w:tc>
                              <w:tcPr>
                                <w:tcW w:w="4838" w:type="dxa"/>
                                <w:tcBorders>
                                  <w:bottom w:val="single" w:sz="4" w:space="0" w:color="auto"/>
                                </w:tcBorders>
                                <w:vAlign w:val="bottom"/>
                              </w:tcPr>
                              <w:p w14:paraId="2440D56F" w14:textId="5B4AF3E3" w:rsidR="00392CC6" w:rsidRPr="007C6F85" w:rsidRDefault="00392CC6"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MDA/4</w:t>
                                </w:r>
                              </w:p>
                            </w:tc>
                            <w:tc>
                              <w:tcPr>
                                <w:tcW w:w="9472" w:type="dxa"/>
                                <w:tcBorders>
                                  <w:bottom w:val="single" w:sz="4" w:space="0" w:color="auto"/>
                                </w:tcBorders>
                                <w:vAlign w:val="bottom"/>
                              </w:tcPr>
                              <w:p w14:paraId="2440D570" w14:textId="77777777" w:rsidR="00392CC6" w:rsidRPr="007C6F85" w:rsidRDefault="00392CC6">
                                <w:pPr>
                                  <w:pStyle w:val="Header"/>
                                  <w:rPr>
                                    <w:rFonts w:ascii="Times New Roman" w:hAnsi="Times New Roman"/>
                                    <w:sz w:val="17"/>
                                    <w:szCs w:val="17"/>
                                    <w:lang w:val="en-US" w:eastAsia="en-US"/>
                                  </w:rPr>
                                </w:pPr>
                              </w:p>
                            </w:tc>
                          </w:tr>
                        </w:tbl>
                        <w:p w14:paraId="2440D572" w14:textId="77777777" w:rsidR="00392CC6" w:rsidRDefault="00392CC6"/>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2" o:spid="_x0000_s1026" type="#_x0000_t202" style="position:absolute;margin-left:-29.1pt;margin-top:-24pt;width:71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NU9AEAANMDAAAOAAAAZHJzL2Uyb0RvYy54bWysU9tu2zAMfR+wfxD0vtgJhiAz4hRtigwD&#10;ugvQ7gNoWY6NyqJGKbGzrx8lJ2nRvQ3zg0BR5CHPIb2+GXsjjpp8h7aU81kuhbYK687uS/nzafdh&#10;JYUPYGswaHUpT9rLm837d+vBFXqBLZpak2AQ64vBlbINwRVZ5lWre/AzdNryY4PUQ+Ar7bOaYGD0&#10;3mSLPF9mA1LtCJX2nr3306PcJPym0Sp8bxqvgzCl5N5COimdVTyzzRqKPYFrO3VuA/6hix46y0Wv&#10;UPcQQByo+wuq7xShxybMFPYZNk2ndOLAbOb5GzaPLTiduLA43l1l8v8PVn07/iDR1aVcSGGh5xE9&#10;6TGIOxzFIqozOF9w0KPjsDCym6ecmHr3gOrZC4vbFuxe3xLh0Gqoubt5zMxepU44PoJUw1esuQwc&#10;AiagsaE+SsdiCEbnKZ2uk4mtKHZ+ms9Xy5yfFL8tP+b5Ko0ug+KS7ciHzxp7EY1SEk8+ocPxwYfY&#10;DRSXkFjMo+nqXWdMutC+2hoSR+At2aUvEXgTZmwMthjTJsToSTQjs4ljGKvxLFuF9YkJE05bx38J&#10;Gy3SbykG3rhS+l8HIC2F+WJZtLieF4MuRnUxwCpOLWWQYjK3Ia3x1NIti9l0iWdUfap87o03J9E/&#10;b3lczdf3FPXyL27+AAAA//8DAFBLAwQUAAYACAAAACEAiPukS+AAAAALAQAADwAAAGRycy9kb3du&#10;cmV2LnhtbEyPwU7CQBCG7ya+w2ZIvBjYWgWa2i1R0BseQMJ56C5tY3e26W5peXuHk95mMl/++f5s&#10;NdpGXEzna0cKnmYRCEOF0zWVCg7fn9MEhA9IGhtHRsHVeFjl93cZptoNtDOXfSgFh5BPUUEVQptK&#10;6YvKWPQz1xri29l1FgOvXSl1hwOH20bGUbSQFmviDxW2Zl2Z4mffWwWLTdcPO1o/bg4fW/xqy/j4&#10;fj0q9TAZ315BBDOGPxhu+qwOOTudXE/ai0bBdJ7EjPLwknCpG/G8XHKbk4J5nIDMM/m/Q/4LAAD/&#10;/wMAUEsBAi0AFAAGAAgAAAAhALaDOJL+AAAA4QEAABMAAAAAAAAAAAAAAAAAAAAAAFtDb250ZW50&#10;X1R5cGVzXS54bWxQSwECLQAUAAYACAAAACEAOP0h/9YAAACUAQAACwAAAAAAAAAAAAAAAAAvAQAA&#10;X3JlbHMvLnJlbHNQSwECLQAUAAYACAAAACEAUgYTVPQBAADTAwAADgAAAAAAAAAAAAAAAAAuAgAA&#10;ZHJzL2Uyb0RvYy54bWxQSwECLQAUAAYACAAAACEAiPukS+AAAAALAQAADwAAAAAAAAAAAAAAAABO&#10;BAAAZHJzL2Rvd25yZXYueG1sUEsFBgAAAAAEAAQA8wAAAFsFAAAAAA==&#10;" o:allowincell="f" stroked="f">
              <v:textbox inset="0,0,0,0">
                <w:txbxContent>
                  <w:tbl>
                    <w:tblPr>
                      <w:tblW w:w="143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472"/>
                    </w:tblGrid>
                    <w:tr w:rsidR="00392CC6" w:rsidRPr="005841A3" w14:paraId="2440D571" w14:textId="77777777" w:rsidTr="009F7225">
                      <w:trPr>
                        <w:trHeight w:hRule="exact" w:val="900"/>
                      </w:trPr>
                      <w:tc>
                        <w:tcPr>
                          <w:tcW w:w="4838" w:type="dxa"/>
                          <w:tcBorders>
                            <w:bottom w:val="single" w:sz="4" w:space="0" w:color="auto"/>
                          </w:tcBorders>
                          <w:vAlign w:val="bottom"/>
                        </w:tcPr>
                        <w:p w14:paraId="2440D56F" w14:textId="5B4AF3E3" w:rsidR="00392CC6" w:rsidRPr="007C6F85" w:rsidRDefault="00392CC6"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MDA/4</w:t>
                          </w:r>
                        </w:p>
                      </w:tc>
                      <w:tc>
                        <w:tcPr>
                          <w:tcW w:w="9472" w:type="dxa"/>
                          <w:tcBorders>
                            <w:bottom w:val="single" w:sz="4" w:space="0" w:color="auto"/>
                          </w:tcBorders>
                          <w:vAlign w:val="bottom"/>
                        </w:tcPr>
                        <w:p w14:paraId="2440D570" w14:textId="77777777" w:rsidR="00392CC6" w:rsidRPr="007C6F85" w:rsidRDefault="00392CC6">
                          <w:pPr>
                            <w:pStyle w:val="Header"/>
                            <w:rPr>
                              <w:rFonts w:ascii="Times New Roman" w:hAnsi="Times New Roman"/>
                              <w:sz w:val="17"/>
                              <w:szCs w:val="17"/>
                              <w:lang w:val="en-US" w:eastAsia="en-US"/>
                            </w:rPr>
                          </w:pPr>
                        </w:p>
                      </w:tc>
                    </w:tr>
                  </w:tbl>
                  <w:p w14:paraId="2440D572" w14:textId="77777777" w:rsidR="00392CC6" w:rsidRDefault="00392CC6"/>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tblInd w:w="-630" w:type="dxa"/>
      <w:tblBorders>
        <w:bottom w:val="single" w:sz="2" w:space="0" w:color="000000"/>
      </w:tblBorders>
      <w:tblLayout w:type="fixed"/>
      <w:tblCellMar>
        <w:left w:w="0" w:type="dxa"/>
        <w:right w:w="0" w:type="dxa"/>
      </w:tblCellMar>
      <w:tblLook w:val="0000" w:firstRow="0" w:lastRow="0" w:firstColumn="0" w:lastColumn="0" w:noHBand="0" w:noVBand="0"/>
    </w:tblPr>
    <w:tblGrid>
      <w:gridCol w:w="5298"/>
      <w:gridCol w:w="9102"/>
    </w:tblGrid>
    <w:tr w:rsidR="00651A68" w:rsidRPr="00657A41" w14:paraId="7ABE0412" w14:textId="77777777" w:rsidTr="002D34CB">
      <w:trPr>
        <w:trHeight w:hRule="exact" w:val="864"/>
      </w:trPr>
      <w:tc>
        <w:tcPr>
          <w:tcW w:w="5298" w:type="dxa"/>
          <w:shd w:val="clear" w:color="auto" w:fill="auto"/>
          <w:vAlign w:val="bottom"/>
        </w:tcPr>
        <w:p w14:paraId="2FB16180" w14:textId="77777777" w:rsidR="00651A68" w:rsidRPr="00657A41" w:rsidRDefault="00651A68" w:rsidP="00F54713">
          <w:pPr>
            <w:tabs>
              <w:tab w:val="center" w:pos="4320"/>
              <w:tab w:val="right" w:pos="8640"/>
            </w:tabs>
            <w:spacing w:after="80"/>
            <w:rPr>
              <w:b/>
              <w:noProof/>
              <w:sz w:val="17"/>
            </w:rPr>
          </w:pPr>
        </w:p>
      </w:tc>
      <w:tc>
        <w:tcPr>
          <w:tcW w:w="9102" w:type="dxa"/>
          <w:shd w:val="clear" w:color="auto" w:fill="auto"/>
          <w:vAlign w:val="bottom"/>
        </w:tcPr>
        <w:p w14:paraId="42F6378D" w14:textId="542C1B8D" w:rsidR="00651A68" w:rsidRPr="00657A41" w:rsidRDefault="00651A68" w:rsidP="00F54713">
          <w:pPr>
            <w:tabs>
              <w:tab w:val="center" w:pos="4320"/>
              <w:tab w:val="right" w:pos="8640"/>
            </w:tabs>
            <w:jc w:val="right"/>
            <w:rPr>
              <w:b/>
              <w:noProof/>
              <w:sz w:val="17"/>
            </w:rPr>
          </w:pPr>
          <w:r w:rsidRPr="00657A41">
            <w:rPr>
              <w:b/>
              <w:noProof/>
              <w:sz w:val="17"/>
            </w:rPr>
            <w:t>DP/DCP/</w:t>
          </w:r>
          <w:r w:rsidR="002D34CB">
            <w:rPr>
              <w:b/>
              <w:noProof/>
              <w:sz w:val="17"/>
            </w:rPr>
            <w:t>MDA</w:t>
          </w:r>
          <w:r w:rsidRPr="00657A41">
            <w:rPr>
              <w:b/>
              <w:noProof/>
              <w:sz w:val="17"/>
            </w:rPr>
            <w:t>/</w:t>
          </w:r>
          <w:r w:rsidR="002D34CB">
            <w:rPr>
              <w:b/>
              <w:noProof/>
              <w:sz w:val="17"/>
            </w:rPr>
            <w:t>4</w:t>
          </w:r>
        </w:p>
      </w:tc>
    </w:tr>
  </w:tbl>
  <w:p w14:paraId="66AF1D4C" w14:textId="77777777" w:rsidR="00651A68" w:rsidRPr="00EC10C5" w:rsidRDefault="00651A68">
    <w:pPr>
      <w:pStyle w:val="Header"/>
      <w:rPr>
        <w:sz w:val="6"/>
        <w:szCs w:val="6"/>
      </w:rPr>
    </w:pPr>
  </w:p>
</w:hdr>
</file>

<file path=word/intelligence.xml><?xml version="1.0" encoding="utf-8"?>
<int:Intelligence xmlns:int="http://schemas.microsoft.com/office/intelligence/2019/intelligence">
  <int:IntelligenceSettings/>
  <int:Manifest>
    <int:ParagraphRange paragraphId="1598354824" textId="657505367" start="171" length="23" invalidationStart="171" invalidationLength="23" id="s6rG3PQE"/>
  </int:Manifest>
  <int:Observations>
    <int:Content id="s6rG3PQ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D54"/>
    <w:multiLevelType w:val="hybridMultilevel"/>
    <w:tmpl w:val="AB2E7856"/>
    <w:lvl w:ilvl="0" w:tplc="F1669D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A4D5D"/>
    <w:multiLevelType w:val="hybridMultilevel"/>
    <w:tmpl w:val="59C8E2D4"/>
    <w:lvl w:ilvl="0" w:tplc="FE6E66C6">
      <w:start w:val="1"/>
      <w:numFmt w:val="bullet"/>
      <w:lvlText w:val=""/>
      <w:lvlJc w:val="left"/>
      <w:pPr>
        <w:ind w:left="720" w:hanging="360"/>
      </w:pPr>
      <w:rPr>
        <w:rFonts w:ascii="Symbol" w:hAnsi="Symbol" w:hint="default"/>
      </w:rPr>
    </w:lvl>
    <w:lvl w:ilvl="1" w:tplc="3446E41C" w:tentative="1">
      <w:start w:val="1"/>
      <w:numFmt w:val="bullet"/>
      <w:lvlText w:val="o"/>
      <w:lvlJc w:val="left"/>
      <w:pPr>
        <w:ind w:left="1440" w:hanging="360"/>
      </w:pPr>
      <w:rPr>
        <w:rFonts w:ascii="Courier New" w:hAnsi="Courier New" w:cs="Courier New" w:hint="default"/>
      </w:rPr>
    </w:lvl>
    <w:lvl w:ilvl="2" w:tplc="C7F815C4" w:tentative="1">
      <w:start w:val="1"/>
      <w:numFmt w:val="bullet"/>
      <w:lvlText w:val=""/>
      <w:lvlJc w:val="left"/>
      <w:pPr>
        <w:ind w:left="2160" w:hanging="360"/>
      </w:pPr>
      <w:rPr>
        <w:rFonts w:ascii="Wingdings" w:hAnsi="Wingdings" w:hint="default"/>
      </w:rPr>
    </w:lvl>
    <w:lvl w:ilvl="3" w:tplc="7EAE7D36" w:tentative="1">
      <w:start w:val="1"/>
      <w:numFmt w:val="bullet"/>
      <w:lvlText w:val=""/>
      <w:lvlJc w:val="left"/>
      <w:pPr>
        <w:ind w:left="2880" w:hanging="360"/>
      </w:pPr>
      <w:rPr>
        <w:rFonts w:ascii="Symbol" w:hAnsi="Symbol" w:hint="default"/>
      </w:rPr>
    </w:lvl>
    <w:lvl w:ilvl="4" w:tplc="FB601418" w:tentative="1">
      <w:start w:val="1"/>
      <w:numFmt w:val="bullet"/>
      <w:lvlText w:val="o"/>
      <w:lvlJc w:val="left"/>
      <w:pPr>
        <w:ind w:left="3600" w:hanging="360"/>
      </w:pPr>
      <w:rPr>
        <w:rFonts w:ascii="Courier New" w:hAnsi="Courier New" w:cs="Courier New" w:hint="default"/>
      </w:rPr>
    </w:lvl>
    <w:lvl w:ilvl="5" w:tplc="5DE6B42A" w:tentative="1">
      <w:start w:val="1"/>
      <w:numFmt w:val="bullet"/>
      <w:lvlText w:val=""/>
      <w:lvlJc w:val="left"/>
      <w:pPr>
        <w:ind w:left="4320" w:hanging="360"/>
      </w:pPr>
      <w:rPr>
        <w:rFonts w:ascii="Wingdings" w:hAnsi="Wingdings" w:hint="default"/>
      </w:rPr>
    </w:lvl>
    <w:lvl w:ilvl="6" w:tplc="3EAA9346" w:tentative="1">
      <w:start w:val="1"/>
      <w:numFmt w:val="bullet"/>
      <w:lvlText w:val=""/>
      <w:lvlJc w:val="left"/>
      <w:pPr>
        <w:ind w:left="5040" w:hanging="360"/>
      </w:pPr>
      <w:rPr>
        <w:rFonts w:ascii="Symbol" w:hAnsi="Symbol" w:hint="default"/>
      </w:rPr>
    </w:lvl>
    <w:lvl w:ilvl="7" w:tplc="7370136A" w:tentative="1">
      <w:start w:val="1"/>
      <w:numFmt w:val="bullet"/>
      <w:lvlText w:val="o"/>
      <w:lvlJc w:val="left"/>
      <w:pPr>
        <w:ind w:left="5760" w:hanging="360"/>
      </w:pPr>
      <w:rPr>
        <w:rFonts w:ascii="Courier New" w:hAnsi="Courier New" w:cs="Courier New" w:hint="default"/>
      </w:rPr>
    </w:lvl>
    <w:lvl w:ilvl="8" w:tplc="15DAA880" w:tentative="1">
      <w:start w:val="1"/>
      <w:numFmt w:val="bullet"/>
      <w:lvlText w:val=""/>
      <w:lvlJc w:val="left"/>
      <w:pPr>
        <w:ind w:left="6480" w:hanging="360"/>
      </w:pPr>
      <w:rPr>
        <w:rFonts w:ascii="Wingdings" w:hAnsi="Wingdings" w:hint="default"/>
      </w:rPr>
    </w:lvl>
  </w:abstractNum>
  <w:abstractNum w:abstractNumId="2" w15:restartNumberingAfterBreak="0">
    <w:nsid w:val="2C3A5D18"/>
    <w:multiLevelType w:val="hybridMultilevel"/>
    <w:tmpl w:val="7C880D62"/>
    <w:lvl w:ilvl="0" w:tplc="A808C494">
      <w:start w:val="1"/>
      <w:numFmt w:val="upperRoman"/>
      <w:lvlText w:val="%1."/>
      <w:lvlJc w:val="left"/>
      <w:pPr>
        <w:ind w:left="1987" w:hanging="720"/>
      </w:pPr>
      <w:rPr>
        <w:rFonts w:hint="default"/>
        <w:sz w:val="24"/>
        <w:szCs w:val="24"/>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15:restartNumberingAfterBreak="0">
    <w:nsid w:val="332E2C77"/>
    <w:multiLevelType w:val="hybridMultilevel"/>
    <w:tmpl w:val="E05E2C2C"/>
    <w:lvl w:ilvl="0" w:tplc="F1669D3C">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7BD0C55"/>
    <w:multiLevelType w:val="hybridMultilevel"/>
    <w:tmpl w:val="B770E6AA"/>
    <w:lvl w:ilvl="0" w:tplc="8D825B82">
      <w:start w:val="1"/>
      <w:numFmt w:val="decimal"/>
      <w:lvlText w:val="%1."/>
      <w:lvlJc w:val="left"/>
      <w:pPr>
        <w:ind w:left="1620" w:hanging="360"/>
      </w:pPr>
      <w:rPr>
        <w:rFonts w:hint="default"/>
        <w:b w:val="0"/>
        <w:bCs w:val="0"/>
        <w:sz w:val="20"/>
        <w:szCs w:val="20"/>
      </w:rPr>
    </w:lvl>
    <w:lvl w:ilvl="1" w:tplc="A6CC5EC6">
      <w:start w:val="1"/>
      <w:numFmt w:val="lowerLetter"/>
      <w:lvlText w:val="%2."/>
      <w:lvlJc w:val="left"/>
      <w:pPr>
        <w:ind w:left="2340" w:hanging="360"/>
      </w:pPr>
    </w:lvl>
    <w:lvl w:ilvl="2" w:tplc="5A18DE94" w:tentative="1">
      <w:start w:val="1"/>
      <w:numFmt w:val="lowerRoman"/>
      <w:lvlText w:val="%3."/>
      <w:lvlJc w:val="right"/>
      <w:pPr>
        <w:ind w:left="3060" w:hanging="180"/>
      </w:pPr>
    </w:lvl>
    <w:lvl w:ilvl="3" w:tplc="91F27DD8" w:tentative="1">
      <w:start w:val="1"/>
      <w:numFmt w:val="decimal"/>
      <w:lvlText w:val="%4."/>
      <w:lvlJc w:val="left"/>
      <w:pPr>
        <w:ind w:left="3780" w:hanging="360"/>
      </w:pPr>
    </w:lvl>
    <w:lvl w:ilvl="4" w:tplc="55A63DF2" w:tentative="1">
      <w:start w:val="1"/>
      <w:numFmt w:val="lowerLetter"/>
      <w:lvlText w:val="%5."/>
      <w:lvlJc w:val="left"/>
      <w:pPr>
        <w:ind w:left="4500" w:hanging="360"/>
      </w:pPr>
    </w:lvl>
    <w:lvl w:ilvl="5" w:tplc="DED63AFA" w:tentative="1">
      <w:start w:val="1"/>
      <w:numFmt w:val="lowerRoman"/>
      <w:lvlText w:val="%6."/>
      <w:lvlJc w:val="right"/>
      <w:pPr>
        <w:ind w:left="5220" w:hanging="180"/>
      </w:pPr>
    </w:lvl>
    <w:lvl w:ilvl="6" w:tplc="D66EFCA2" w:tentative="1">
      <w:start w:val="1"/>
      <w:numFmt w:val="decimal"/>
      <w:lvlText w:val="%7."/>
      <w:lvlJc w:val="left"/>
      <w:pPr>
        <w:ind w:left="5940" w:hanging="360"/>
      </w:pPr>
    </w:lvl>
    <w:lvl w:ilvl="7" w:tplc="9D10F736" w:tentative="1">
      <w:start w:val="1"/>
      <w:numFmt w:val="lowerLetter"/>
      <w:lvlText w:val="%8."/>
      <w:lvlJc w:val="left"/>
      <w:pPr>
        <w:ind w:left="6660" w:hanging="360"/>
      </w:pPr>
    </w:lvl>
    <w:lvl w:ilvl="8" w:tplc="9612A3E2" w:tentative="1">
      <w:start w:val="1"/>
      <w:numFmt w:val="lowerRoman"/>
      <w:lvlText w:val="%9."/>
      <w:lvlJc w:val="right"/>
      <w:pPr>
        <w:ind w:left="7380" w:hanging="180"/>
      </w:pPr>
    </w:lvl>
  </w:abstractNum>
  <w:abstractNum w:abstractNumId="5" w15:restartNumberingAfterBreak="0">
    <w:nsid w:val="3B7F2551"/>
    <w:multiLevelType w:val="hybridMultilevel"/>
    <w:tmpl w:val="9D985CFA"/>
    <w:lvl w:ilvl="0" w:tplc="F1669D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7" w15:restartNumberingAfterBreak="0">
    <w:nsid w:val="40011BDD"/>
    <w:multiLevelType w:val="hybridMultilevel"/>
    <w:tmpl w:val="070CDAC2"/>
    <w:lvl w:ilvl="0" w:tplc="59766C82">
      <w:start w:val="5"/>
      <w:numFmt w:val="bullet"/>
      <w:lvlText w:val="-"/>
      <w:lvlJc w:val="left"/>
      <w:pPr>
        <w:ind w:left="720" w:hanging="360"/>
      </w:pPr>
      <w:rPr>
        <w:rFonts w:ascii="Calibri" w:eastAsiaTheme="minorHAnsi" w:hAnsi="Calibri" w:cs="Calibri" w:hint="default"/>
      </w:rPr>
    </w:lvl>
    <w:lvl w:ilvl="1" w:tplc="2572DA2E" w:tentative="1">
      <w:start w:val="1"/>
      <w:numFmt w:val="bullet"/>
      <w:lvlText w:val="o"/>
      <w:lvlJc w:val="left"/>
      <w:pPr>
        <w:ind w:left="1440" w:hanging="360"/>
      </w:pPr>
      <w:rPr>
        <w:rFonts w:ascii="Courier New" w:hAnsi="Courier New" w:cs="Courier New" w:hint="default"/>
      </w:rPr>
    </w:lvl>
    <w:lvl w:ilvl="2" w:tplc="AC689CE4" w:tentative="1">
      <w:start w:val="1"/>
      <w:numFmt w:val="bullet"/>
      <w:lvlText w:val=""/>
      <w:lvlJc w:val="left"/>
      <w:pPr>
        <w:ind w:left="2160" w:hanging="360"/>
      </w:pPr>
      <w:rPr>
        <w:rFonts w:ascii="Wingdings" w:hAnsi="Wingdings" w:hint="default"/>
      </w:rPr>
    </w:lvl>
    <w:lvl w:ilvl="3" w:tplc="706A0780" w:tentative="1">
      <w:start w:val="1"/>
      <w:numFmt w:val="bullet"/>
      <w:lvlText w:val=""/>
      <w:lvlJc w:val="left"/>
      <w:pPr>
        <w:ind w:left="2880" w:hanging="360"/>
      </w:pPr>
      <w:rPr>
        <w:rFonts w:ascii="Symbol" w:hAnsi="Symbol" w:hint="default"/>
      </w:rPr>
    </w:lvl>
    <w:lvl w:ilvl="4" w:tplc="3C38835C" w:tentative="1">
      <w:start w:val="1"/>
      <w:numFmt w:val="bullet"/>
      <w:lvlText w:val="o"/>
      <w:lvlJc w:val="left"/>
      <w:pPr>
        <w:ind w:left="3600" w:hanging="360"/>
      </w:pPr>
      <w:rPr>
        <w:rFonts w:ascii="Courier New" w:hAnsi="Courier New" w:cs="Courier New" w:hint="default"/>
      </w:rPr>
    </w:lvl>
    <w:lvl w:ilvl="5" w:tplc="09B256D0" w:tentative="1">
      <w:start w:val="1"/>
      <w:numFmt w:val="bullet"/>
      <w:lvlText w:val=""/>
      <w:lvlJc w:val="left"/>
      <w:pPr>
        <w:ind w:left="4320" w:hanging="360"/>
      </w:pPr>
      <w:rPr>
        <w:rFonts w:ascii="Wingdings" w:hAnsi="Wingdings" w:hint="default"/>
      </w:rPr>
    </w:lvl>
    <w:lvl w:ilvl="6" w:tplc="F0B6004A" w:tentative="1">
      <w:start w:val="1"/>
      <w:numFmt w:val="bullet"/>
      <w:lvlText w:val=""/>
      <w:lvlJc w:val="left"/>
      <w:pPr>
        <w:ind w:left="5040" w:hanging="360"/>
      </w:pPr>
      <w:rPr>
        <w:rFonts w:ascii="Symbol" w:hAnsi="Symbol" w:hint="default"/>
      </w:rPr>
    </w:lvl>
    <w:lvl w:ilvl="7" w:tplc="5648888A" w:tentative="1">
      <w:start w:val="1"/>
      <w:numFmt w:val="bullet"/>
      <w:lvlText w:val="o"/>
      <w:lvlJc w:val="left"/>
      <w:pPr>
        <w:ind w:left="5760" w:hanging="360"/>
      </w:pPr>
      <w:rPr>
        <w:rFonts w:ascii="Courier New" w:hAnsi="Courier New" w:cs="Courier New" w:hint="default"/>
      </w:rPr>
    </w:lvl>
    <w:lvl w:ilvl="8" w:tplc="BFDE4B66" w:tentative="1">
      <w:start w:val="1"/>
      <w:numFmt w:val="bullet"/>
      <w:lvlText w:val=""/>
      <w:lvlJc w:val="left"/>
      <w:pPr>
        <w:ind w:left="6480" w:hanging="360"/>
      </w:pPr>
      <w:rPr>
        <w:rFonts w:ascii="Wingdings" w:hAnsi="Wingdings" w:hint="default"/>
      </w:rPr>
    </w:lvl>
  </w:abstractNum>
  <w:abstractNum w:abstractNumId="8" w15:restartNumberingAfterBreak="0">
    <w:nsid w:val="438456A6"/>
    <w:multiLevelType w:val="hybridMultilevel"/>
    <w:tmpl w:val="BB229486"/>
    <w:lvl w:ilvl="0" w:tplc="82C440BC">
      <w:start w:val="1"/>
      <w:numFmt w:val="bullet"/>
      <w:lvlText w:val=""/>
      <w:lvlJc w:val="left"/>
      <w:pPr>
        <w:ind w:left="720" w:hanging="360"/>
      </w:pPr>
      <w:rPr>
        <w:rFonts w:ascii="Symbol" w:hAnsi="Symbol" w:hint="default"/>
      </w:rPr>
    </w:lvl>
    <w:lvl w:ilvl="1" w:tplc="EAA8EC40" w:tentative="1">
      <w:start w:val="1"/>
      <w:numFmt w:val="bullet"/>
      <w:lvlText w:val="o"/>
      <w:lvlJc w:val="left"/>
      <w:pPr>
        <w:ind w:left="1440" w:hanging="360"/>
      </w:pPr>
      <w:rPr>
        <w:rFonts w:ascii="Courier New" w:hAnsi="Courier New" w:cs="Courier New" w:hint="default"/>
      </w:rPr>
    </w:lvl>
    <w:lvl w:ilvl="2" w:tplc="D3945F96" w:tentative="1">
      <w:start w:val="1"/>
      <w:numFmt w:val="bullet"/>
      <w:lvlText w:val=""/>
      <w:lvlJc w:val="left"/>
      <w:pPr>
        <w:ind w:left="2160" w:hanging="360"/>
      </w:pPr>
      <w:rPr>
        <w:rFonts w:ascii="Wingdings" w:hAnsi="Wingdings" w:hint="default"/>
      </w:rPr>
    </w:lvl>
    <w:lvl w:ilvl="3" w:tplc="6F1CFB00" w:tentative="1">
      <w:start w:val="1"/>
      <w:numFmt w:val="bullet"/>
      <w:lvlText w:val=""/>
      <w:lvlJc w:val="left"/>
      <w:pPr>
        <w:ind w:left="2880" w:hanging="360"/>
      </w:pPr>
      <w:rPr>
        <w:rFonts w:ascii="Symbol" w:hAnsi="Symbol" w:hint="default"/>
      </w:rPr>
    </w:lvl>
    <w:lvl w:ilvl="4" w:tplc="D22EC20A" w:tentative="1">
      <w:start w:val="1"/>
      <w:numFmt w:val="bullet"/>
      <w:lvlText w:val="o"/>
      <w:lvlJc w:val="left"/>
      <w:pPr>
        <w:ind w:left="3600" w:hanging="360"/>
      </w:pPr>
      <w:rPr>
        <w:rFonts w:ascii="Courier New" w:hAnsi="Courier New" w:cs="Courier New" w:hint="default"/>
      </w:rPr>
    </w:lvl>
    <w:lvl w:ilvl="5" w:tplc="6CB24078" w:tentative="1">
      <w:start w:val="1"/>
      <w:numFmt w:val="bullet"/>
      <w:lvlText w:val=""/>
      <w:lvlJc w:val="left"/>
      <w:pPr>
        <w:ind w:left="4320" w:hanging="360"/>
      </w:pPr>
      <w:rPr>
        <w:rFonts w:ascii="Wingdings" w:hAnsi="Wingdings" w:hint="default"/>
      </w:rPr>
    </w:lvl>
    <w:lvl w:ilvl="6" w:tplc="C1568CD6" w:tentative="1">
      <w:start w:val="1"/>
      <w:numFmt w:val="bullet"/>
      <w:lvlText w:val=""/>
      <w:lvlJc w:val="left"/>
      <w:pPr>
        <w:ind w:left="5040" w:hanging="360"/>
      </w:pPr>
      <w:rPr>
        <w:rFonts w:ascii="Symbol" w:hAnsi="Symbol" w:hint="default"/>
      </w:rPr>
    </w:lvl>
    <w:lvl w:ilvl="7" w:tplc="5D10A4B2" w:tentative="1">
      <w:start w:val="1"/>
      <w:numFmt w:val="bullet"/>
      <w:lvlText w:val="o"/>
      <w:lvlJc w:val="left"/>
      <w:pPr>
        <w:ind w:left="5760" w:hanging="360"/>
      </w:pPr>
      <w:rPr>
        <w:rFonts w:ascii="Courier New" w:hAnsi="Courier New" w:cs="Courier New" w:hint="default"/>
      </w:rPr>
    </w:lvl>
    <w:lvl w:ilvl="8" w:tplc="F286ABEC" w:tentative="1">
      <w:start w:val="1"/>
      <w:numFmt w:val="bullet"/>
      <w:lvlText w:val=""/>
      <w:lvlJc w:val="left"/>
      <w:pPr>
        <w:ind w:left="6480" w:hanging="360"/>
      </w:pPr>
      <w:rPr>
        <w:rFonts w:ascii="Wingdings" w:hAnsi="Wingdings" w:hint="default"/>
      </w:rPr>
    </w:lvl>
  </w:abstractNum>
  <w:abstractNum w:abstractNumId="9"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850"/>
        </w:tabs>
        <w:ind w:left="185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6D477A7"/>
    <w:multiLevelType w:val="multilevel"/>
    <w:tmpl w:val="8620EF4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850"/>
        </w:tabs>
        <w:ind w:left="185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C92200D"/>
    <w:multiLevelType w:val="hybridMultilevel"/>
    <w:tmpl w:val="7F683166"/>
    <w:lvl w:ilvl="0" w:tplc="F1669D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6245E"/>
    <w:multiLevelType w:val="hybridMultilevel"/>
    <w:tmpl w:val="3946A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81683B"/>
    <w:multiLevelType w:val="hybridMultilevel"/>
    <w:tmpl w:val="F07A076E"/>
    <w:lvl w:ilvl="0" w:tplc="F1669D3C">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4"/>
  </w:num>
  <w:num w:numId="4">
    <w:abstractNumId w:val="7"/>
  </w:num>
  <w:num w:numId="5">
    <w:abstractNumId w:val="8"/>
  </w:num>
  <w:num w:numId="6">
    <w:abstractNumId w:val="1"/>
  </w:num>
  <w:num w:numId="7">
    <w:abstractNumId w:val="12"/>
  </w:num>
  <w:num w:numId="8">
    <w:abstractNumId w:val="0"/>
  </w:num>
  <w:num w:numId="9">
    <w:abstractNumId w:val="5"/>
  </w:num>
  <w:num w:numId="10">
    <w:abstractNumId w:val="11"/>
  </w:num>
  <w:num w:numId="11">
    <w:abstractNumId w:val="14"/>
  </w:num>
  <w:num w:numId="12">
    <w:abstractNumId w:val="3"/>
  </w:num>
  <w:num w:numId="13">
    <w:abstractNumId w:val="9"/>
  </w:num>
  <w:num w:numId="14">
    <w:abstractNumId w:val="10"/>
  </w:num>
  <w:num w:numId="1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0"/>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3B"/>
    <w:rsid w:val="000010B5"/>
    <w:rsid w:val="0000228C"/>
    <w:rsid w:val="000027D2"/>
    <w:rsid w:val="0000312F"/>
    <w:rsid w:val="00003636"/>
    <w:rsid w:val="00003E8B"/>
    <w:rsid w:val="00005E26"/>
    <w:rsid w:val="00006E59"/>
    <w:rsid w:val="00007C9B"/>
    <w:rsid w:val="0001309E"/>
    <w:rsid w:val="000138CA"/>
    <w:rsid w:val="000153EB"/>
    <w:rsid w:val="0001593E"/>
    <w:rsid w:val="00015EE5"/>
    <w:rsid w:val="00015FDE"/>
    <w:rsid w:val="00016217"/>
    <w:rsid w:val="00016861"/>
    <w:rsid w:val="00017D05"/>
    <w:rsid w:val="000200CF"/>
    <w:rsid w:val="000205F1"/>
    <w:rsid w:val="00020FAE"/>
    <w:rsid w:val="000215EA"/>
    <w:rsid w:val="0002202C"/>
    <w:rsid w:val="00022047"/>
    <w:rsid w:val="000222A2"/>
    <w:rsid w:val="00022F63"/>
    <w:rsid w:val="000234D6"/>
    <w:rsid w:val="00023AEE"/>
    <w:rsid w:val="00023C63"/>
    <w:rsid w:val="00024FCF"/>
    <w:rsid w:val="0002663E"/>
    <w:rsid w:val="000274B9"/>
    <w:rsid w:val="0002758B"/>
    <w:rsid w:val="000276A0"/>
    <w:rsid w:val="0003257C"/>
    <w:rsid w:val="0003285F"/>
    <w:rsid w:val="000330DB"/>
    <w:rsid w:val="000334DA"/>
    <w:rsid w:val="0003429F"/>
    <w:rsid w:val="000344FE"/>
    <w:rsid w:val="0003562A"/>
    <w:rsid w:val="00036095"/>
    <w:rsid w:val="000367E0"/>
    <w:rsid w:val="00036AF4"/>
    <w:rsid w:val="00037EE5"/>
    <w:rsid w:val="00041768"/>
    <w:rsid w:val="00041C10"/>
    <w:rsid w:val="00043804"/>
    <w:rsid w:val="000441A1"/>
    <w:rsid w:val="00047168"/>
    <w:rsid w:val="00050869"/>
    <w:rsid w:val="00050B87"/>
    <w:rsid w:val="00051ADC"/>
    <w:rsid w:val="00051E3C"/>
    <w:rsid w:val="00055596"/>
    <w:rsid w:val="00056014"/>
    <w:rsid w:val="000561C1"/>
    <w:rsid w:val="00056204"/>
    <w:rsid w:val="000570D1"/>
    <w:rsid w:val="000571A9"/>
    <w:rsid w:val="00060290"/>
    <w:rsid w:val="000611AB"/>
    <w:rsid w:val="00062199"/>
    <w:rsid w:val="00063030"/>
    <w:rsid w:val="00063805"/>
    <w:rsid w:val="00063E24"/>
    <w:rsid w:val="00063FCA"/>
    <w:rsid w:val="000649C1"/>
    <w:rsid w:val="00065365"/>
    <w:rsid w:val="00065512"/>
    <w:rsid w:val="00072229"/>
    <w:rsid w:val="000728F8"/>
    <w:rsid w:val="00073CF1"/>
    <w:rsid w:val="00074BD0"/>
    <w:rsid w:val="00074D9A"/>
    <w:rsid w:val="00074DB9"/>
    <w:rsid w:val="00075360"/>
    <w:rsid w:val="000753C4"/>
    <w:rsid w:val="000758E2"/>
    <w:rsid w:val="00075DF0"/>
    <w:rsid w:val="00075F44"/>
    <w:rsid w:val="000762CA"/>
    <w:rsid w:val="00076E8F"/>
    <w:rsid w:val="00077944"/>
    <w:rsid w:val="00077F80"/>
    <w:rsid w:val="000803A4"/>
    <w:rsid w:val="000806E3"/>
    <w:rsid w:val="0008145E"/>
    <w:rsid w:val="0008339E"/>
    <w:rsid w:val="0008477E"/>
    <w:rsid w:val="00084A73"/>
    <w:rsid w:val="0008565A"/>
    <w:rsid w:val="00087887"/>
    <w:rsid w:val="00090AD1"/>
    <w:rsid w:val="00090F4F"/>
    <w:rsid w:val="00091476"/>
    <w:rsid w:val="00091984"/>
    <w:rsid w:val="00092879"/>
    <w:rsid w:val="00094E87"/>
    <w:rsid w:val="00097FB2"/>
    <w:rsid w:val="000A0003"/>
    <w:rsid w:val="000A0286"/>
    <w:rsid w:val="000A151D"/>
    <w:rsid w:val="000A24C5"/>
    <w:rsid w:val="000A2711"/>
    <w:rsid w:val="000A2967"/>
    <w:rsid w:val="000A2ABD"/>
    <w:rsid w:val="000A2C17"/>
    <w:rsid w:val="000A30A1"/>
    <w:rsid w:val="000A3A38"/>
    <w:rsid w:val="000A3F7F"/>
    <w:rsid w:val="000A47D4"/>
    <w:rsid w:val="000A47FD"/>
    <w:rsid w:val="000A5D99"/>
    <w:rsid w:val="000A7192"/>
    <w:rsid w:val="000B0228"/>
    <w:rsid w:val="000B2E16"/>
    <w:rsid w:val="000B356F"/>
    <w:rsid w:val="000B3A13"/>
    <w:rsid w:val="000B4292"/>
    <w:rsid w:val="000B448B"/>
    <w:rsid w:val="000B4BB2"/>
    <w:rsid w:val="000B6379"/>
    <w:rsid w:val="000C0333"/>
    <w:rsid w:val="000C037B"/>
    <w:rsid w:val="000C15FE"/>
    <w:rsid w:val="000C3F6B"/>
    <w:rsid w:val="000C4E54"/>
    <w:rsid w:val="000C5C01"/>
    <w:rsid w:val="000C5C84"/>
    <w:rsid w:val="000C7492"/>
    <w:rsid w:val="000C76B0"/>
    <w:rsid w:val="000C7BBE"/>
    <w:rsid w:val="000D2475"/>
    <w:rsid w:val="000D2EE4"/>
    <w:rsid w:val="000D2EEF"/>
    <w:rsid w:val="000D442C"/>
    <w:rsid w:val="000D4DC4"/>
    <w:rsid w:val="000E170A"/>
    <w:rsid w:val="000E4F3A"/>
    <w:rsid w:val="000E55D6"/>
    <w:rsid w:val="000E589E"/>
    <w:rsid w:val="000E612D"/>
    <w:rsid w:val="000E6AB1"/>
    <w:rsid w:val="000E745A"/>
    <w:rsid w:val="000E7E9E"/>
    <w:rsid w:val="000F0044"/>
    <w:rsid w:val="000F0EFD"/>
    <w:rsid w:val="000F5541"/>
    <w:rsid w:val="000F703B"/>
    <w:rsid w:val="000F72ED"/>
    <w:rsid w:val="000F7A4C"/>
    <w:rsid w:val="00103698"/>
    <w:rsid w:val="00103DD5"/>
    <w:rsid w:val="00105EB6"/>
    <w:rsid w:val="00106C69"/>
    <w:rsid w:val="00106EF8"/>
    <w:rsid w:val="001079CD"/>
    <w:rsid w:val="001101A2"/>
    <w:rsid w:val="00111489"/>
    <w:rsid w:val="00111792"/>
    <w:rsid w:val="00111797"/>
    <w:rsid w:val="00111B19"/>
    <w:rsid w:val="00113B8C"/>
    <w:rsid w:val="00113BC5"/>
    <w:rsid w:val="00113F11"/>
    <w:rsid w:val="00114A64"/>
    <w:rsid w:val="00115F59"/>
    <w:rsid w:val="00116C1A"/>
    <w:rsid w:val="00121554"/>
    <w:rsid w:val="0012171C"/>
    <w:rsid w:val="00121F3E"/>
    <w:rsid w:val="0012229E"/>
    <w:rsid w:val="00123849"/>
    <w:rsid w:val="00123A5E"/>
    <w:rsid w:val="00125010"/>
    <w:rsid w:val="001251C8"/>
    <w:rsid w:val="00125266"/>
    <w:rsid w:val="00125734"/>
    <w:rsid w:val="00125B82"/>
    <w:rsid w:val="0012788C"/>
    <w:rsid w:val="001305E6"/>
    <w:rsid w:val="001315CD"/>
    <w:rsid w:val="0013239A"/>
    <w:rsid w:val="00132AA1"/>
    <w:rsid w:val="00132D93"/>
    <w:rsid w:val="00132F4D"/>
    <w:rsid w:val="001334D3"/>
    <w:rsid w:val="001334D6"/>
    <w:rsid w:val="001348C7"/>
    <w:rsid w:val="001348D1"/>
    <w:rsid w:val="0013761A"/>
    <w:rsid w:val="0014423A"/>
    <w:rsid w:val="00147042"/>
    <w:rsid w:val="001471A7"/>
    <w:rsid w:val="001475EF"/>
    <w:rsid w:val="0014761B"/>
    <w:rsid w:val="001476A5"/>
    <w:rsid w:val="001506F6"/>
    <w:rsid w:val="001508E6"/>
    <w:rsid w:val="00150DD3"/>
    <w:rsid w:val="0015366C"/>
    <w:rsid w:val="00154032"/>
    <w:rsid w:val="001547D3"/>
    <w:rsid w:val="001559BD"/>
    <w:rsid w:val="00157F09"/>
    <w:rsid w:val="00157F79"/>
    <w:rsid w:val="001624C5"/>
    <w:rsid w:val="00162BD1"/>
    <w:rsid w:val="00163E84"/>
    <w:rsid w:val="00165A12"/>
    <w:rsid w:val="001668AA"/>
    <w:rsid w:val="001669BE"/>
    <w:rsid w:val="001675B1"/>
    <w:rsid w:val="0016789D"/>
    <w:rsid w:val="00167C87"/>
    <w:rsid w:val="00171F01"/>
    <w:rsid w:val="00172EE3"/>
    <w:rsid w:val="00173FEA"/>
    <w:rsid w:val="00174F19"/>
    <w:rsid w:val="00177E7E"/>
    <w:rsid w:val="00180BB5"/>
    <w:rsid w:val="001810ED"/>
    <w:rsid w:val="0018356F"/>
    <w:rsid w:val="001845E5"/>
    <w:rsid w:val="00185218"/>
    <w:rsid w:val="0018522A"/>
    <w:rsid w:val="001874A7"/>
    <w:rsid w:val="001876C5"/>
    <w:rsid w:val="00187D68"/>
    <w:rsid w:val="00190155"/>
    <w:rsid w:val="001906B5"/>
    <w:rsid w:val="001913A7"/>
    <w:rsid w:val="00192198"/>
    <w:rsid w:val="00194163"/>
    <w:rsid w:val="00194359"/>
    <w:rsid w:val="00194FEB"/>
    <w:rsid w:val="00195D06"/>
    <w:rsid w:val="0019679A"/>
    <w:rsid w:val="001970A4"/>
    <w:rsid w:val="00197AD1"/>
    <w:rsid w:val="001A0492"/>
    <w:rsid w:val="001A0F63"/>
    <w:rsid w:val="001A17DA"/>
    <w:rsid w:val="001A7834"/>
    <w:rsid w:val="001B0020"/>
    <w:rsid w:val="001B17EF"/>
    <w:rsid w:val="001B3F87"/>
    <w:rsid w:val="001B4026"/>
    <w:rsid w:val="001B43C3"/>
    <w:rsid w:val="001B598C"/>
    <w:rsid w:val="001B59BF"/>
    <w:rsid w:val="001B6419"/>
    <w:rsid w:val="001B76A6"/>
    <w:rsid w:val="001C07F8"/>
    <w:rsid w:val="001C1147"/>
    <w:rsid w:val="001C2D7D"/>
    <w:rsid w:val="001C2F59"/>
    <w:rsid w:val="001C6C08"/>
    <w:rsid w:val="001C6D0E"/>
    <w:rsid w:val="001D0646"/>
    <w:rsid w:val="001D1B55"/>
    <w:rsid w:val="001D2056"/>
    <w:rsid w:val="001D220F"/>
    <w:rsid w:val="001D3146"/>
    <w:rsid w:val="001D3C66"/>
    <w:rsid w:val="001D42D1"/>
    <w:rsid w:val="001D547F"/>
    <w:rsid w:val="001D5D49"/>
    <w:rsid w:val="001D5F99"/>
    <w:rsid w:val="001D64E5"/>
    <w:rsid w:val="001D6EB8"/>
    <w:rsid w:val="001E05EC"/>
    <w:rsid w:val="001E2165"/>
    <w:rsid w:val="001E4809"/>
    <w:rsid w:val="001E4F4F"/>
    <w:rsid w:val="001F0E1C"/>
    <w:rsid w:val="001F27F4"/>
    <w:rsid w:val="001F2A2E"/>
    <w:rsid w:val="001F2C09"/>
    <w:rsid w:val="001F3182"/>
    <w:rsid w:val="001F3DC0"/>
    <w:rsid w:val="001F49CE"/>
    <w:rsid w:val="001F4C5A"/>
    <w:rsid w:val="001F4EA9"/>
    <w:rsid w:val="001F4F73"/>
    <w:rsid w:val="001F5E46"/>
    <w:rsid w:val="001F6425"/>
    <w:rsid w:val="001F6772"/>
    <w:rsid w:val="001F7421"/>
    <w:rsid w:val="00200195"/>
    <w:rsid w:val="00200B5F"/>
    <w:rsid w:val="00201EEF"/>
    <w:rsid w:val="00202476"/>
    <w:rsid w:val="00202B58"/>
    <w:rsid w:val="002043DB"/>
    <w:rsid w:val="00204522"/>
    <w:rsid w:val="002047C8"/>
    <w:rsid w:val="002052B3"/>
    <w:rsid w:val="00205453"/>
    <w:rsid w:val="002058F9"/>
    <w:rsid w:val="0020650A"/>
    <w:rsid w:val="00207F32"/>
    <w:rsid w:val="00212B1F"/>
    <w:rsid w:val="00213340"/>
    <w:rsid w:val="00213D7C"/>
    <w:rsid w:val="00213E1B"/>
    <w:rsid w:val="002144F0"/>
    <w:rsid w:val="00214513"/>
    <w:rsid w:val="00214CE4"/>
    <w:rsid w:val="002155B7"/>
    <w:rsid w:val="002158BD"/>
    <w:rsid w:val="0021766A"/>
    <w:rsid w:val="0022092C"/>
    <w:rsid w:val="00220C88"/>
    <w:rsid w:val="0022205F"/>
    <w:rsid w:val="002225D3"/>
    <w:rsid w:val="00222A35"/>
    <w:rsid w:val="0022301D"/>
    <w:rsid w:val="002236F0"/>
    <w:rsid w:val="00224B2C"/>
    <w:rsid w:val="002251AE"/>
    <w:rsid w:val="00225F8D"/>
    <w:rsid w:val="00226F3A"/>
    <w:rsid w:val="002272E2"/>
    <w:rsid w:val="00227E55"/>
    <w:rsid w:val="00230069"/>
    <w:rsid w:val="00232AA0"/>
    <w:rsid w:val="00233D68"/>
    <w:rsid w:val="00233F04"/>
    <w:rsid w:val="00234CDF"/>
    <w:rsid w:val="00236B91"/>
    <w:rsid w:val="00236BF6"/>
    <w:rsid w:val="002424C0"/>
    <w:rsid w:val="00242617"/>
    <w:rsid w:val="00242CAA"/>
    <w:rsid w:val="00242D90"/>
    <w:rsid w:val="00242DC7"/>
    <w:rsid w:val="002430A2"/>
    <w:rsid w:val="0024503B"/>
    <w:rsid w:val="0024573D"/>
    <w:rsid w:val="00245D74"/>
    <w:rsid w:val="00246D03"/>
    <w:rsid w:val="00246DDF"/>
    <w:rsid w:val="0025106D"/>
    <w:rsid w:val="002573CC"/>
    <w:rsid w:val="00257957"/>
    <w:rsid w:val="00257BC1"/>
    <w:rsid w:val="00260FAA"/>
    <w:rsid w:val="00262338"/>
    <w:rsid w:val="0026361D"/>
    <w:rsid w:val="00263694"/>
    <w:rsid w:val="00263938"/>
    <w:rsid w:val="00264368"/>
    <w:rsid w:val="002646D7"/>
    <w:rsid w:val="00264990"/>
    <w:rsid w:val="00264B63"/>
    <w:rsid w:val="0026643F"/>
    <w:rsid w:val="002671D7"/>
    <w:rsid w:val="002675E1"/>
    <w:rsid w:val="002679C7"/>
    <w:rsid w:val="002708A3"/>
    <w:rsid w:val="00271DAD"/>
    <w:rsid w:val="00271E8D"/>
    <w:rsid w:val="0027259C"/>
    <w:rsid w:val="002734CE"/>
    <w:rsid w:val="00273543"/>
    <w:rsid w:val="00274C82"/>
    <w:rsid w:val="0027511B"/>
    <w:rsid w:val="0027654D"/>
    <w:rsid w:val="00276FE0"/>
    <w:rsid w:val="00280B56"/>
    <w:rsid w:val="002810DF"/>
    <w:rsid w:val="002812AB"/>
    <w:rsid w:val="002816D8"/>
    <w:rsid w:val="00281F8F"/>
    <w:rsid w:val="00282A8C"/>
    <w:rsid w:val="00283198"/>
    <w:rsid w:val="00283A2D"/>
    <w:rsid w:val="00284F7A"/>
    <w:rsid w:val="002854EE"/>
    <w:rsid w:val="0028565C"/>
    <w:rsid w:val="00285E85"/>
    <w:rsid w:val="002865B9"/>
    <w:rsid w:val="002875DE"/>
    <w:rsid w:val="00287E07"/>
    <w:rsid w:val="00290EB3"/>
    <w:rsid w:val="00291089"/>
    <w:rsid w:val="00292846"/>
    <w:rsid w:val="00292A90"/>
    <w:rsid w:val="00293FDD"/>
    <w:rsid w:val="00294774"/>
    <w:rsid w:val="002971D6"/>
    <w:rsid w:val="0029795E"/>
    <w:rsid w:val="002A2F08"/>
    <w:rsid w:val="002A3641"/>
    <w:rsid w:val="002A4805"/>
    <w:rsid w:val="002A495F"/>
    <w:rsid w:val="002A4CE1"/>
    <w:rsid w:val="002A706F"/>
    <w:rsid w:val="002A70EA"/>
    <w:rsid w:val="002A7363"/>
    <w:rsid w:val="002A7F43"/>
    <w:rsid w:val="002B0CD3"/>
    <w:rsid w:val="002B1D3F"/>
    <w:rsid w:val="002B365E"/>
    <w:rsid w:val="002B3929"/>
    <w:rsid w:val="002B3E6C"/>
    <w:rsid w:val="002B4194"/>
    <w:rsid w:val="002B489A"/>
    <w:rsid w:val="002B48A7"/>
    <w:rsid w:val="002B59A9"/>
    <w:rsid w:val="002B6341"/>
    <w:rsid w:val="002B7359"/>
    <w:rsid w:val="002C031A"/>
    <w:rsid w:val="002C0526"/>
    <w:rsid w:val="002C05E4"/>
    <w:rsid w:val="002C27A8"/>
    <w:rsid w:val="002C331E"/>
    <w:rsid w:val="002C333E"/>
    <w:rsid w:val="002C36C8"/>
    <w:rsid w:val="002C4B4B"/>
    <w:rsid w:val="002C4D57"/>
    <w:rsid w:val="002C51A0"/>
    <w:rsid w:val="002C57E0"/>
    <w:rsid w:val="002C7971"/>
    <w:rsid w:val="002D0584"/>
    <w:rsid w:val="002D2E2A"/>
    <w:rsid w:val="002D34CB"/>
    <w:rsid w:val="002D4274"/>
    <w:rsid w:val="002D43AC"/>
    <w:rsid w:val="002D4F19"/>
    <w:rsid w:val="002D5295"/>
    <w:rsid w:val="002D52BF"/>
    <w:rsid w:val="002D5522"/>
    <w:rsid w:val="002D65BB"/>
    <w:rsid w:val="002D6630"/>
    <w:rsid w:val="002D68FA"/>
    <w:rsid w:val="002D71AA"/>
    <w:rsid w:val="002D7ECA"/>
    <w:rsid w:val="002E0141"/>
    <w:rsid w:val="002E0B5D"/>
    <w:rsid w:val="002E0B76"/>
    <w:rsid w:val="002E1495"/>
    <w:rsid w:val="002E2466"/>
    <w:rsid w:val="002E2900"/>
    <w:rsid w:val="002E3C0D"/>
    <w:rsid w:val="002E43EC"/>
    <w:rsid w:val="002E4883"/>
    <w:rsid w:val="002E5B3C"/>
    <w:rsid w:val="002E5F3E"/>
    <w:rsid w:val="002E7A79"/>
    <w:rsid w:val="002F142B"/>
    <w:rsid w:val="002F1D9E"/>
    <w:rsid w:val="002F2C6E"/>
    <w:rsid w:val="002F3C88"/>
    <w:rsid w:val="002F4067"/>
    <w:rsid w:val="002F47EB"/>
    <w:rsid w:val="002F4F3C"/>
    <w:rsid w:val="002F7241"/>
    <w:rsid w:val="002F7339"/>
    <w:rsid w:val="002F7461"/>
    <w:rsid w:val="00301A36"/>
    <w:rsid w:val="0030207D"/>
    <w:rsid w:val="003025E2"/>
    <w:rsid w:val="00303CB0"/>
    <w:rsid w:val="00306773"/>
    <w:rsid w:val="00306D24"/>
    <w:rsid w:val="00307712"/>
    <w:rsid w:val="00307BED"/>
    <w:rsid w:val="00307C9B"/>
    <w:rsid w:val="00310861"/>
    <w:rsid w:val="00310929"/>
    <w:rsid w:val="0031404A"/>
    <w:rsid w:val="00314060"/>
    <w:rsid w:val="00314B7C"/>
    <w:rsid w:val="00314E49"/>
    <w:rsid w:val="00315445"/>
    <w:rsid w:val="00316AA4"/>
    <w:rsid w:val="00317183"/>
    <w:rsid w:val="0031763E"/>
    <w:rsid w:val="003204AE"/>
    <w:rsid w:val="0032083A"/>
    <w:rsid w:val="003208EF"/>
    <w:rsid w:val="003210B8"/>
    <w:rsid w:val="00323D35"/>
    <w:rsid w:val="003241EB"/>
    <w:rsid w:val="00324846"/>
    <w:rsid w:val="00324ABD"/>
    <w:rsid w:val="00324D9B"/>
    <w:rsid w:val="003272A6"/>
    <w:rsid w:val="003273CB"/>
    <w:rsid w:val="00327FD1"/>
    <w:rsid w:val="0033084E"/>
    <w:rsid w:val="0033125E"/>
    <w:rsid w:val="00331626"/>
    <w:rsid w:val="00332ED2"/>
    <w:rsid w:val="00333023"/>
    <w:rsid w:val="0033325E"/>
    <w:rsid w:val="00335C99"/>
    <w:rsid w:val="00336913"/>
    <w:rsid w:val="00336954"/>
    <w:rsid w:val="0033718C"/>
    <w:rsid w:val="00337407"/>
    <w:rsid w:val="00337BB8"/>
    <w:rsid w:val="00340711"/>
    <w:rsid w:val="00340E02"/>
    <w:rsid w:val="00340FC8"/>
    <w:rsid w:val="00341F33"/>
    <w:rsid w:val="00342E94"/>
    <w:rsid w:val="0034300D"/>
    <w:rsid w:val="00343E6E"/>
    <w:rsid w:val="00343E9A"/>
    <w:rsid w:val="003450C8"/>
    <w:rsid w:val="00345BA7"/>
    <w:rsid w:val="00345E65"/>
    <w:rsid w:val="0034782B"/>
    <w:rsid w:val="0035038C"/>
    <w:rsid w:val="00351D36"/>
    <w:rsid w:val="00351E5C"/>
    <w:rsid w:val="00351F5A"/>
    <w:rsid w:val="00352E0D"/>
    <w:rsid w:val="003538F7"/>
    <w:rsid w:val="003543CE"/>
    <w:rsid w:val="0035580F"/>
    <w:rsid w:val="00357067"/>
    <w:rsid w:val="00357C83"/>
    <w:rsid w:val="00357CB4"/>
    <w:rsid w:val="00357FC0"/>
    <w:rsid w:val="003604EE"/>
    <w:rsid w:val="0036062B"/>
    <w:rsid w:val="0036286B"/>
    <w:rsid w:val="00362B90"/>
    <w:rsid w:val="00363371"/>
    <w:rsid w:val="00364873"/>
    <w:rsid w:val="00364989"/>
    <w:rsid w:val="003664C0"/>
    <w:rsid w:val="003665AE"/>
    <w:rsid w:val="00366769"/>
    <w:rsid w:val="00367A28"/>
    <w:rsid w:val="00367E04"/>
    <w:rsid w:val="003736BC"/>
    <w:rsid w:val="00374406"/>
    <w:rsid w:val="003759C8"/>
    <w:rsid w:val="003761F2"/>
    <w:rsid w:val="00376A05"/>
    <w:rsid w:val="003774FE"/>
    <w:rsid w:val="00381292"/>
    <w:rsid w:val="00387179"/>
    <w:rsid w:val="0039076A"/>
    <w:rsid w:val="00390864"/>
    <w:rsid w:val="00390E30"/>
    <w:rsid w:val="00391EC4"/>
    <w:rsid w:val="00392823"/>
    <w:rsid w:val="00392CC6"/>
    <w:rsid w:val="003938AC"/>
    <w:rsid w:val="00393ABE"/>
    <w:rsid w:val="0039458D"/>
    <w:rsid w:val="00394D61"/>
    <w:rsid w:val="00395201"/>
    <w:rsid w:val="003A0582"/>
    <w:rsid w:val="003A05FC"/>
    <w:rsid w:val="003A1F5A"/>
    <w:rsid w:val="003A20C4"/>
    <w:rsid w:val="003A2ECE"/>
    <w:rsid w:val="003A3512"/>
    <w:rsid w:val="003A4252"/>
    <w:rsid w:val="003A539A"/>
    <w:rsid w:val="003A62A4"/>
    <w:rsid w:val="003A7476"/>
    <w:rsid w:val="003A7D86"/>
    <w:rsid w:val="003B0AA1"/>
    <w:rsid w:val="003B0B07"/>
    <w:rsid w:val="003B0DF6"/>
    <w:rsid w:val="003B243D"/>
    <w:rsid w:val="003B304F"/>
    <w:rsid w:val="003B3DEC"/>
    <w:rsid w:val="003B5D18"/>
    <w:rsid w:val="003B795D"/>
    <w:rsid w:val="003C1392"/>
    <w:rsid w:val="003C1FB2"/>
    <w:rsid w:val="003C26A6"/>
    <w:rsid w:val="003C26C1"/>
    <w:rsid w:val="003C4B20"/>
    <w:rsid w:val="003C5C11"/>
    <w:rsid w:val="003C5D76"/>
    <w:rsid w:val="003C6A5A"/>
    <w:rsid w:val="003C6AAD"/>
    <w:rsid w:val="003C76E4"/>
    <w:rsid w:val="003D06E3"/>
    <w:rsid w:val="003D1D4D"/>
    <w:rsid w:val="003D2D68"/>
    <w:rsid w:val="003D3682"/>
    <w:rsid w:val="003D37DD"/>
    <w:rsid w:val="003D45DF"/>
    <w:rsid w:val="003D47C6"/>
    <w:rsid w:val="003D4C7C"/>
    <w:rsid w:val="003D50A6"/>
    <w:rsid w:val="003D620A"/>
    <w:rsid w:val="003D69A0"/>
    <w:rsid w:val="003D76EC"/>
    <w:rsid w:val="003D7E38"/>
    <w:rsid w:val="003D7EAC"/>
    <w:rsid w:val="003E1AFA"/>
    <w:rsid w:val="003E1ED8"/>
    <w:rsid w:val="003E375F"/>
    <w:rsid w:val="003E379A"/>
    <w:rsid w:val="003E52B0"/>
    <w:rsid w:val="003E5443"/>
    <w:rsid w:val="003E64DC"/>
    <w:rsid w:val="003E7A43"/>
    <w:rsid w:val="003F0B58"/>
    <w:rsid w:val="003F0D40"/>
    <w:rsid w:val="003F2188"/>
    <w:rsid w:val="003F2236"/>
    <w:rsid w:val="003F27B7"/>
    <w:rsid w:val="003F4051"/>
    <w:rsid w:val="003F5812"/>
    <w:rsid w:val="003F5C6D"/>
    <w:rsid w:val="003F625A"/>
    <w:rsid w:val="003F6AA4"/>
    <w:rsid w:val="003F6EA1"/>
    <w:rsid w:val="003F74D2"/>
    <w:rsid w:val="00400E4A"/>
    <w:rsid w:val="0040168E"/>
    <w:rsid w:val="00401860"/>
    <w:rsid w:val="0040216A"/>
    <w:rsid w:val="004028E7"/>
    <w:rsid w:val="00402E9A"/>
    <w:rsid w:val="00403E42"/>
    <w:rsid w:val="00403FA8"/>
    <w:rsid w:val="00404040"/>
    <w:rsid w:val="00404213"/>
    <w:rsid w:val="004048AC"/>
    <w:rsid w:val="00404B8E"/>
    <w:rsid w:val="004067C6"/>
    <w:rsid w:val="004068C2"/>
    <w:rsid w:val="00406E61"/>
    <w:rsid w:val="00407DD6"/>
    <w:rsid w:val="00412559"/>
    <w:rsid w:val="00412E5E"/>
    <w:rsid w:val="00413EDD"/>
    <w:rsid w:val="004145F0"/>
    <w:rsid w:val="00415E7F"/>
    <w:rsid w:val="004162D8"/>
    <w:rsid w:val="00420288"/>
    <w:rsid w:val="00421C78"/>
    <w:rsid w:val="004224CE"/>
    <w:rsid w:val="00423D5E"/>
    <w:rsid w:val="00424590"/>
    <w:rsid w:val="00424A78"/>
    <w:rsid w:val="004254DB"/>
    <w:rsid w:val="00427EEA"/>
    <w:rsid w:val="00431836"/>
    <w:rsid w:val="004321E6"/>
    <w:rsid w:val="0043278E"/>
    <w:rsid w:val="004332A4"/>
    <w:rsid w:val="004360AC"/>
    <w:rsid w:val="00436B83"/>
    <w:rsid w:val="004372DC"/>
    <w:rsid w:val="00437AAD"/>
    <w:rsid w:val="00440676"/>
    <w:rsid w:val="00441061"/>
    <w:rsid w:val="0044560C"/>
    <w:rsid w:val="004456F1"/>
    <w:rsid w:val="00445998"/>
    <w:rsid w:val="00445B17"/>
    <w:rsid w:val="00446AD8"/>
    <w:rsid w:val="004501C9"/>
    <w:rsid w:val="00450C70"/>
    <w:rsid w:val="00452496"/>
    <w:rsid w:val="00453344"/>
    <w:rsid w:val="00453C6F"/>
    <w:rsid w:val="00454E76"/>
    <w:rsid w:val="00455FFF"/>
    <w:rsid w:val="00456F25"/>
    <w:rsid w:val="00457080"/>
    <w:rsid w:val="004575BD"/>
    <w:rsid w:val="00460891"/>
    <w:rsid w:val="004610CF"/>
    <w:rsid w:val="00461FD1"/>
    <w:rsid w:val="00463659"/>
    <w:rsid w:val="00464FB2"/>
    <w:rsid w:val="004662A8"/>
    <w:rsid w:val="00466CDC"/>
    <w:rsid w:val="0046745E"/>
    <w:rsid w:val="00470704"/>
    <w:rsid w:val="0047079E"/>
    <w:rsid w:val="004725ED"/>
    <w:rsid w:val="00472CAA"/>
    <w:rsid w:val="004736BE"/>
    <w:rsid w:val="0047556D"/>
    <w:rsid w:val="00475789"/>
    <w:rsid w:val="00476170"/>
    <w:rsid w:val="004777F0"/>
    <w:rsid w:val="004801D4"/>
    <w:rsid w:val="00480284"/>
    <w:rsid w:val="004820B0"/>
    <w:rsid w:val="00482117"/>
    <w:rsid w:val="00482E2F"/>
    <w:rsid w:val="0048414D"/>
    <w:rsid w:val="00484BE0"/>
    <w:rsid w:val="004859B4"/>
    <w:rsid w:val="00486ACD"/>
    <w:rsid w:val="00490640"/>
    <w:rsid w:val="00490B8D"/>
    <w:rsid w:val="0049255A"/>
    <w:rsid w:val="00492C65"/>
    <w:rsid w:val="0049403F"/>
    <w:rsid w:val="00494323"/>
    <w:rsid w:val="00494349"/>
    <w:rsid w:val="00494485"/>
    <w:rsid w:val="0049682B"/>
    <w:rsid w:val="0049762B"/>
    <w:rsid w:val="004A0708"/>
    <w:rsid w:val="004A0F27"/>
    <w:rsid w:val="004A0F37"/>
    <w:rsid w:val="004A0F68"/>
    <w:rsid w:val="004A13F9"/>
    <w:rsid w:val="004A1D8E"/>
    <w:rsid w:val="004A3608"/>
    <w:rsid w:val="004A4FBD"/>
    <w:rsid w:val="004A5753"/>
    <w:rsid w:val="004A692B"/>
    <w:rsid w:val="004A76FF"/>
    <w:rsid w:val="004A7810"/>
    <w:rsid w:val="004A7E93"/>
    <w:rsid w:val="004B021E"/>
    <w:rsid w:val="004B052C"/>
    <w:rsid w:val="004B376F"/>
    <w:rsid w:val="004B3A40"/>
    <w:rsid w:val="004B3CFB"/>
    <w:rsid w:val="004B5D6B"/>
    <w:rsid w:val="004B76F8"/>
    <w:rsid w:val="004C0D6B"/>
    <w:rsid w:val="004C0FAF"/>
    <w:rsid w:val="004C1047"/>
    <w:rsid w:val="004C1169"/>
    <w:rsid w:val="004C1FA6"/>
    <w:rsid w:val="004C2869"/>
    <w:rsid w:val="004C5CFD"/>
    <w:rsid w:val="004D11E5"/>
    <w:rsid w:val="004D12C0"/>
    <w:rsid w:val="004D18EA"/>
    <w:rsid w:val="004D2B29"/>
    <w:rsid w:val="004D3713"/>
    <w:rsid w:val="004D3E9E"/>
    <w:rsid w:val="004D4A12"/>
    <w:rsid w:val="004D6254"/>
    <w:rsid w:val="004D70FD"/>
    <w:rsid w:val="004D7E99"/>
    <w:rsid w:val="004E00CE"/>
    <w:rsid w:val="004E07AB"/>
    <w:rsid w:val="004E1D13"/>
    <w:rsid w:val="004E2BDB"/>
    <w:rsid w:val="004E2DB2"/>
    <w:rsid w:val="004E307B"/>
    <w:rsid w:val="004F0966"/>
    <w:rsid w:val="004F50AF"/>
    <w:rsid w:val="004F54E5"/>
    <w:rsid w:val="004F681D"/>
    <w:rsid w:val="004F6E14"/>
    <w:rsid w:val="0050228C"/>
    <w:rsid w:val="005024F8"/>
    <w:rsid w:val="00502857"/>
    <w:rsid w:val="005044A9"/>
    <w:rsid w:val="00504F68"/>
    <w:rsid w:val="005054DC"/>
    <w:rsid w:val="00505994"/>
    <w:rsid w:val="00505FD4"/>
    <w:rsid w:val="005062F0"/>
    <w:rsid w:val="00506E25"/>
    <w:rsid w:val="0051075B"/>
    <w:rsid w:val="0051132C"/>
    <w:rsid w:val="005119D0"/>
    <w:rsid w:val="00513483"/>
    <w:rsid w:val="00514A55"/>
    <w:rsid w:val="00514EF5"/>
    <w:rsid w:val="00517305"/>
    <w:rsid w:val="0051782D"/>
    <w:rsid w:val="0052087E"/>
    <w:rsid w:val="005213F1"/>
    <w:rsid w:val="0052315E"/>
    <w:rsid w:val="00523B73"/>
    <w:rsid w:val="00530ED3"/>
    <w:rsid w:val="0053214B"/>
    <w:rsid w:val="00532D58"/>
    <w:rsid w:val="00533D2D"/>
    <w:rsid w:val="005341F6"/>
    <w:rsid w:val="0053438E"/>
    <w:rsid w:val="005343E5"/>
    <w:rsid w:val="005346B7"/>
    <w:rsid w:val="005355EE"/>
    <w:rsid w:val="00535B16"/>
    <w:rsid w:val="005366D0"/>
    <w:rsid w:val="0053734C"/>
    <w:rsid w:val="00537E27"/>
    <w:rsid w:val="00540140"/>
    <w:rsid w:val="00540B4D"/>
    <w:rsid w:val="00540FFA"/>
    <w:rsid w:val="00542930"/>
    <w:rsid w:val="00542A11"/>
    <w:rsid w:val="005435B3"/>
    <w:rsid w:val="005454D8"/>
    <w:rsid w:val="00545568"/>
    <w:rsid w:val="0054757D"/>
    <w:rsid w:val="00550849"/>
    <w:rsid w:val="00550866"/>
    <w:rsid w:val="00552ABB"/>
    <w:rsid w:val="00554BF3"/>
    <w:rsid w:val="0055655F"/>
    <w:rsid w:val="0055657D"/>
    <w:rsid w:val="005569DB"/>
    <w:rsid w:val="00557205"/>
    <w:rsid w:val="005579B9"/>
    <w:rsid w:val="00560B68"/>
    <w:rsid w:val="00560D0D"/>
    <w:rsid w:val="00560FB9"/>
    <w:rsid w:val="005632F1"/>
    <w:rsid w:val="00564233"/>
    <w:rsid w:val="005644AD"/>
    <w:rsid w:val="0056514C"/>
    <w:rsid w:val="00565FB1"/>
    <w:rsid w:val="005662FB"/>
    <w:rsid w:val="00567687"/>
    <w:rsid w:val="00567781"/>
    <w:rsid w:val="00567ECC"/>
    <w:rsid w:val="0057019C"/>
    <w:rsid w:val="005711FB"/>
    <w:rsid w:val="005713B1"/>
    <w:rsid w:val="0057363E"/>
    <w:rsid w:val="005760A0"/>
    <w:rsid w:val="0057624B"/>
    <w:rsid w:val="0057644D"/>
    <w:rsid w:val="0057649A"/>
    <w:rsid w:val="00577362"/>
    <w:rsid w:val="00580820"/>
    <w:rsid w:val="00583090"/>
    <w:rsid w:val="005835F4"/>
    <w:rsid w:val="00583EFE"/>
    <w:rsid w:val="00584076"/>
    <w:rsid w:val="0058411D"/>
    <w:rsid w:val="005841A3"/>
    <w:rsid w:val="00586D9A"/>
    <w:rsid w:val="00587E7C"/>
    <w:rsid w:val="00590EAE"/>
    <w:rsid w:val="0059112A"/>
    <w:rsid w:val="0059116B"/>
    <w:rsid w:val="005912BD"/>
    <w:rsid w:val="00591B65"/>
    <w:rsid w:val="00592A14"/>
    <w:rsid w:val="00593216"/>
    <w:rsid w:val="00594AD4"/>
    <w:rsid w:val="00594BC3"/>
    <w:rsid w:val="00595F42"/>
    <w:rsid w:val="00596CA7"/>
    <w:rsid w:val="00596DC8"/>
    <w:rsid w:val="00596E16"/>
    <w:rsid w:val="00597A78"/>
    <w:rsid w:val="00597D21"/>
    <w:rsid w:val="00597DC7"/>
    <w:rsid w:val="005A139C"/>
    <w:rsid w:val="005A16A3"/>
    <w:rsid w:val="005A1C48"/>
    <w:rsid w:val="005A253A"/>
    <w:rsid w:val="005A2AD8"/>
    <w:rsid w:val="005A3152"/>
    <w:rsid w:val="005A40AF"/>
    <w:rsid w:val="005A4B0C"/>
    <w:rsid w:val="005A5F8F"/>
    <w:rsid w:val="005A64BF"/>
    <w:rsid w:val="005B0565"/>
    <w:rsid w:val="005B2420"/>
    <w:rsid w:val="005B4421"/>
    <w:rsid w:val="005B513F"/>
    <w:rsid w:val="005B7483"/>
    <w:rsid w:val="005B768A"/>
    <w:rsid w:val="005B7929"/>
    <w:rsid w:val="005C0643"/>
    <w:rsid w:val="005C0D4A"/>
    <w:rsid w:val="005C11DE"/>
    <w:rsid w:val="005C23AF"/>
    <w:rsid w:val="005C25D1"/>
    <w:rsid w:val="005C35A9"/>
    <w:rsid w:val="005C3DD6"/>
    <w:rsid w:val="005C464B"/>
    <w:rsid w:val="005C4E5F"/>
    <w:rsid w:val="005C5B2B"/>
    <w:rsid w:val="005C74A0"/>
    <w:rsid w:val="005C7825"/>
    <w:rsid w:val="005C7EA1"/>
    <w:rsid w:val="005D052C"/>
    <w:rsid w:val="005D16FE"/>
    <w:rsid w:val="005D3A9F"/>
    <w:rsid w:val="005D4084"/>
    <w:rsid w:val="005D4286"/>
    <w:rsid w:val="005D4777"/>
    <w:rsid w:val="005D4C2B"/>
    <w:rsid w:val="005D557E"/>
    <w:rsid w:val="005D5784"/>
    <w:rsid w:val="005D78D1"/>
    <w:rsid w:val="005E22CD"/>
    <w:rsid w:val="005E37AA"/>
    <w:rsid w:val="005E5880"/>
    <w:rsid w:val="005E6B93"/>
    <w:rsid w:val="005E7953"/>
    <w:rsid w:val="005E7E82"/>
    <w:rsid w:val="005F2C42"/>
    <w:rsid w:val="005F3AF4"/>
    <w:rsid w:val="005F6AFE"/>
    <w:rsid w:val="005F6BAB"/>
    <w:rsid w:val="005F6C28"/>
    <w:rsid w:val="005F7AB1"/>
    <w:rsid w:val="005F7AB6"/>
    <w:rsid w:val="005F7E3C"/>
    <w:rsid w:val="00600FA8"/>
    <w:rsid w:val="00603099"/>
    <w:rsid w:val="006063DA"/>
    <w:rsid w:val="00606CD0"/>
    <w:rsid w:val="00606CE3"/>
    <w:rsid w:val="00611DD3"/>
    <w:rsid w:val="00611EF0"/>
    <w:rsid w:val="00612219"/>
    <w:rsid w:val="00612E04"/>
    <w:rsid w:val="00613616"/>
    <w:rsid w:val="00616169"/>
    <w:rsid w:val="006161DB"/>
    <w:rsid w:val="006173A4"/>
    <w:rsid w:val="00617C44"/>
    <w:rsid w:val="00620086"/>
    <w:rsid w:val="006215F2"/>
    <w:rsid w:val="00622074"/>
    <w:rsid w:val="00622220"/>
    <w:rsid w:val="00622CE4"/>
    <w:rsid w:val="006232BE"/>
    <w:rsid w:val="006234A7"/>
    <w:rsid w:val="00623F8E"/>
    <w:rsid w:val="00625917"/>
    <w:rsid w:val="00625C1B"/>
    <w:rsid w:val="0062789F"/>
    <w:rsid w:val="00627CF2"/>
    <w:rsid w:val="006301BE"/>
    <w:rsid w:val="0063096E"/>
    <w:rsid w:val="00631BB6"/>
    <w:rsid w:val="00632DB2"/>
    <w:rsid w:val="00632DD8"/>
    <w:rsid w:val="00633349"/>
    <w:rsid w:val="006337AF"/>
    <w:rsid w:val="00633D61"/>
    <w:rsid w:val="0063402B"/>
    <w:rsid w:val="00634984"/>
    <w:rsid w:val="00636570"/>
    <w:rsid w:val="00637859"/>
    <w:rsid w:val="00637901"/>
    <w:rsid w:val="00637A06"/>
    <w:rsid w:val="00637E1B"/>
    <w:rsid w:val="006402DF"/>
    <w:rsid w:val="0064164B"/>
    <w:rsid w:val="00641CE5"/>
    <w:rsid w:val="006432E9"/>
    <w:rsid w:val="0064416A"/>
    <w:rsid w:val="00644468"/>
    <w:rsid w:val="00645F5E"/>
    <w:rsid w:val="00646CC1"/>
    <w:rsid w:val="00647B1E"/>
    <w:rsid w:val="00647BE4"/>
    <w:rsid w:val="00647C55"/>
    <w:rsid w:val="0065008B"/>
    <w:rsid w:val="00651A68"/>
    <w:rsid w:val="006524CE"/>
    <w:rsid w:val="00652747"/>
    <w:rsid w:val="00653721"/>
    <w:rsid w:val="00653A3B"/>
    <w:rsid w:val="00653FD9"/>
    <w:rsid w:val="006543A2"/>
    <w:rsid w:val="00654D42"/>
    <w:rsid w:val="00656328"/>
    <w:rsid w:val="00660279"/>
    <w:rsid w:val="00660A94"/>
    <w:rsid w:val="006617F3"/>
    <w:rsid w:val="006622B9"/>
    <w:rsid w:val="00662C5E"/>
    <w:rsid w:val="00662D02"/>
    <w:rsid w:val="00662E1E"/>
    <w:rsid w:val="0066371E"/>
    <w:rsid w:val="006644B9"/>
    <w:rsid w:val="0066455B"/>
    <w:rsid w:val="00665FF5"/>
    <w:rsid w:val="00670BC4"/>
    <w:rsid w:val="006718ED"/>
    <w:rsid w:val="006724AD"/>
    <w:rsid w:val="00672BAB"/>
    <w:rsid w:val="00672DBE"/>
    <w:rsid w:val="00672F8B"/>
    <w:rsid w:val="0067314A"/>
    <w:rsid w:val="00673B29"/>
    <w:rsid w:val="00673D1E"/>
    <w:rsid w:val="00674121"/>
    <w:rsid w:val="0067557E"/>
    <w:rsid w:val="00675E9D"/>
    <w:rsid w:val="006779CF"/>
    <w:rsid w:val="00677A8F"/>
    <w:rsid w:val="00677D63"/>
    <w:rsid w:val="00677F8A"/>
    <w:rsid w:val="00680F25"/>
    <w:rsid w:val="006817DB"/>
    <w:rsid w:val="006821E3"/>
    <w:rsid w:val="00682C45"/>
    <w:rsid w:val="00683AD6"/>
    <w:rsid w:val="006842AE"/>
    <w:rsid w:val="00684C12"/>
    <w:rsid w:val="0068570D"/>
    <w:rsid w:val="00685901"/>
    <w:rsid w:val="006875BA"/>
    <w:rsid w:val="00690032"/>
    <w:rsid w:val="00690394"/>
    <w:rsid w:val="0069097D"/>
    <w:rsid w:val="0069256B"/>
    <w:rsid w:val="00693FEA"/>
    <w:rsid w:val="00694C68"/>
    <w:rsid w:val="0069520B"/>
    <w:rsid w:val="0069598A"/>
    <w:rsid w:val="006A24DD"/>
    <w:rsid w:val="006A5773"/>
    <w:rsid w:val="006A5804"/>
    <w:rsid w:val="006A58F0"/>
    <w:rsid w:val="006A6262"/>
    <w:rsid w:val="006B0372"/>
    <w:rsid w:val="006B0764"/>
    <w:rsid w:val="006B081C"/>
    <w:rsid w:val="006B15D7"/>
    <w:rsid w:val="006B4467"/>
    <w:rsid w:val="006B5733"/>
    <w:rsid w:val="006B6C46"/>
    <w:rsid w:val="006B6E78"/>
    <w:rsid w:val="006B74F2"/>
    <w:rsid w:val="006B7970"/>
    <w:rsid w:val="006C0039"/>
    <w:rsid w:val="006C1052"/>
    <w:rsid w:val="006C1927"/>
    <w:rsid w:val="006C2585"/>
    <w:rsid w:val="006C3074"/>
    <w:rsid w:val="006C4008"/>
    <w:rsid w:val="006C4360"/>
    <w:rsid w:val="006C439A"/>
    <w:rsid w:val="006C48D5"/>
    <w:rsid w:val="006C4E2C"/>
    <w:rsid w:val="006C5839"/>
    <w:rsid w:val="006C5931"/>
    <w:rsid w:val="006C73EF"/>
    <w:rsid w:val="006D0FAE"/>
    <w:rsid w:val="006D1723"/>
    <w:rsid w:val="006D1BA2"/>
    <w:rsid w:val="006D2F4D"/>
    <w:rsid w:val="006D5D3F"/>
    <w:rsid w:val="006D60ED"/>
    <w:rsid w:val="006E1166"/>
    <w:rsid w:val="006E1766"/>
    <w:rsid w:val="006E21A9"/>
    <w:rsid w:val="006E24D9"/>
    <w:rsid w:val="006E25BA"/>
    <w:rsid w:val="006E2D03"/>
    <w:rsid w:val="006E34D1"/>
    <w:rsid w:val="006E596E"/>
    <w:rsid w:val="006E65E0"/>
    <w:rsid w:val="006E6D4D"/>
    <w:rsid w:val="006E6E74"/>
    <w:rsid w:val="006F033F"/>
    <w:rsid w:val="006F180D"/>
    <w:rsid w:val="006F24D8"/>
    <w:rsid w:val="006F33B8"/>
    <w:rsid w:val="006F3B1D"/>
    <w:rsid w:val="006F4C9C"/>
    <w:rsid w:val="006F640F"/>
    <w:rsid w:val="006F71B5"/>
    <w:rsid w:val="006F73FE"/>
    <w:rsid w:val="006F762A"/>
    <w:rsid w:val="00700433"/>
    <w:rsid w:val="00700EDA"/>
    <w:rsid w:val="00701B6B"/>
    <w:rsid w:val="007026A6"/>
    <w:rsid w:val="007026CB"/>
    <w:rsid w:val="00702D07"/>
    <w:rsid w:val="0070384F"/>
    <w:rsid w:val="00703A9E"/>
    <w:rsid w:val="00703D6D"/>
    <w:rsid w:val="00704095"/>
    <w:rsid w:val="00704152"/>
    <w:rsid w:val="0070425F"/>
    <w:rsid w:val="00704FB5"/>
    <w:rsid w:val="00706B71"/>
    <w:rsid w:val="0071022A"/>
    <w:rsid w:val="00710837"/>
    <w:rsid w:val="00711756"/>
    <w:rsid w:val="0071277A"/>
    <w:rsid w:val="00712EE5"/>
    <w:rsid w:val="00713493"/>
    <w:rsid w:val="00713494"/>
    <w:rsid w:val="00713EA7"/>
    <w:rsid w:val="00714031"/>
    <w:rsid w:val="0071466E"/>
    <w:rsid w:val="00714A6C"/>
    <w:rsid w:val="00714CD3"/>
    <w:rsid w:val="0071582C"/>
    <w:rsid w:val="00716174"/>
    <w:rsid w:val="0071769E"/>
    <w:rsid w:val="007203D8"/>
    <w:rsid w:val="007206A8"/>
    <w:rsid w:val="0072116D"/>
    <w:rsid w:val="0072226F"/>
    <w:rsid w:val="007241B4"/>
    <w:rsid w:val="00725B78"/>
    <w:rsid w:val="0072661D"/>
    <w:rsid w:val="00727082"/>
    <w:rsid w:val="007308E4"/>
    <w:rsid w:val="00730C16"/>
    <w:rsid w:val="0073233C"/>
    <w:rsid w:val="007327AB"/>
    <w:rsid w:val="00732D0C"/>
    <w:rsid w:val="00733EAD"/>
    <w:rsid w:val="00734F54"/>
    <w:rsid w:val="0073598F"/>
    <w:rsid w:val="00735E6C"/>
    <w:rsid w:val="00736D93"/>
    <w:rsid w:val="00737C04"/>
    <w:rsid w:val="00737F64"/>
    <w:rsid w:val="00741852"/>
    <w:rsid w:val="007422C9"/>
    <w:rsid w:val="0074271E"/>
    <w:rsid w:val="00744110"/>
    <w:rsid w:val="00744595"/>
    <w:rsid w:val="0074695A"/>
    <w:rsid w:val="00747A52"/>
    <w:rsid w:val="00750F1E"/>
    <w:rsid w:val="00751C12"/>
    <w:rsid w:val="00752691"/>
    <w:rsid w:val="007526A1"/>
    <w:rsid w:val="007528F2"/>
    <w:rsid w:val="00753893"/>
    <w:rsid w:val="00756442"/>
    <w:rsid w:val="007571AA"/>
    <w:rsid w:val="007575C4"/>
    <w:rsid w:val="00757D63"/>
    <w:rsid w:val="00762995"/>
    <w:rsid w:val="00762A1B"/>
    <w:rsid w:val="00762D6D"/>
    <w:rsid w:val="00763700"/>
    <w:rsid w:val="00763744"/>
    <w:rsid w:val="00763A84"/>
    <w:rsid w:val="0076427C"/>
    <w:rsid w:val="00765217"/>
    <w:rsid w:val="007659AA"/>
    <w:rsid w:val="00766334"/>
    <w:rsid w:val="0077124C"/>
    <w:rsid w:val="0077266C"/>
    <w:rsid w:val="00772802"/>
    <w:rsid w:val="00773231"/>
    <w:rsid w:val="00773A74"/>
    <w:rsid w:val="00775066"/>
    <w:rsid w:val="00775DC9"/>
    <w:rsid w:val="00776406"/>
    <w:rsid w:val="007775D4"/>
    <w:rsid w:val="0078005A"/>
    <w:rsid w:val="00781A15"/>
    <w:rsid w:val="00781B6F"/>
    <w:rsid w:val="00781F9C"/>
    <w:rsid w:val="007820ED"/>
    <w:rsid w:val="0078283B"/>
    <w:rsid w:val="00782DFD"/>
    <w:rsid w:val="00784424"/>
    <w:rsid w:val="0078522F"/>
    <w:rsid w:val="00785474"/>
    <w:rsid w:val="007875A0"/>
    <w:rsid w:val="0078772C"/>
    <w:rsid w:val="00787B99"/>
    <w:rsid w:val="007907C8"/>
    <w:rsid w:val="00791558"/>
    <w:rsid w:val="007925B6"/>
    <w:rsid w:val="007934F5"/>
    <w:rsid w:val="007935AE"/>
    <w:rsid w:val="0079421C"/>
    <w:rsid w:val="00794CB7"/>
    <w:rsid w:val="0079526D"/>
    <w:rsid w:val="00795A2C"/>
    <w:rsid w:val="00797309"/>
    <w:rsid w:val="00797390"/>
    <w:rsid w:val="007A05B6"/>
    <w:rsid w:val="007A17A3"/>
    <w:rsid w:val="007A1C0A"/>
    <w:rsid w:val="007A1C59"/>
    <w:rsid w:val="007A368B"/>
    <w:rsid w:val="007A4397"/>
    <w:rsid w:val="007A4462"/>
    <w:rsid w:val="007A5B41"/>
    <w:rsid w:val="007B08B2"/>
    <w:rsid w:val="007B1745"/>
    <w:rsid w:val="007B3A76"/>
    <w:rsid w:val="007B5792"/>
    <w:rsid w:val="007B61E7"/>
    <w:rsid w:val="007B6DAE"/>
    <w:rsid w:val="007B7507"/>
    <w:rsid w:val="007C2540"/>
    <w:rsid w:val="007C2934"/>
    <w:rsid w:val="007C31E2"/>
    <w:rsid w:val="007C494E"/>
    <w:rsid w:val="007C5CE1"/>
    <w:rsid w:val="007C6F85"/>
    <w:rsid w:val="007D0569"/>
    <w:rsid w:val="007D1667"/>
    <w:rsid w:val="007D16B1"/>
    <w:rsid w:val="007D19E4"/>
    <w:rsid w:val="007D2001"/>
    <w:rsid w:val="007D339D"/>
    <w:rsid w:val="007D3FFB"/>
    <w:rsid w:val="007D4D19"/>
    <w:rsid w:val="007D6F9F"/>
    <w:rsid w:val="007D723D"/>
    <w:rsid w:val="007D7400"/>
    <w:rsid w:val="007D7761"/>
    <w:rsid w:val="007D79FF"/>
    <w:rsid w:val="007E02A7"/>
    <w:rsid w:val="007E0D7D"/>
    <w:rsid w:val="007E128C"/>
    <w:rsid w:val="007E468A"/>
    <w:rsid w:val="007E4B18"/>
    <w:rsid w:val="007E51A5"/>
    <w:rsid w:val="007E5629"/>
    <w:rsid w:val="007E7C92"/>
    <w:rsid w:val="007E7F4C"/>
    <w:rsid w:val="007F0936"/>
    <w:rsid w:val="007F2EC6"/>
    <w:rsid w:val="007F3018"/>
    <w:rsid w:val="007F30D5"/>
    <w:rsid w:val="007F3D3A"/>
    <w:rsid w:val="007F42C5"/>
    <w:rsid w:val="007F5681"/>
    <w:rsid w:val="007F6049"/>
    <w:rsid w:val="007F61B1"/>
    <w:rsid w:val="007F63CB"/>
    <w:rsid w:val="007F6862"/>
    <w:rsid w:val="007F7583"/>
    <w:rsid w:val="008013FC"/>
    <w:rsid w:val="00801AF3"/>
    <w:rsid w:val="00803159"/>
    <w:rsid w:val="008039FF"/>
    <w:rsid w:val="00805412"/>
    <w:rsid w:val="008055CF"/>
    <w:rsid w:val="008060C3"/>
    <w:rsid w:val="008063A1"/>
    <w:rsid w:val="00807F00"/>
    <w:rsid w:val="00812095"/>
    <w:rsid w:val="00812C71"/>
    <w:rsid w:val="008130BD"/>
    <w:rsid w:val="008134BD"/>
    <w:rsid w:val="008139A5"/>
    <w:rsid w:val="00814498"/>
    <w:rsid w:val="00814656"/>
    <w:rsid w:val="008149FD"/>
    <w:rsid w:val="00816645"/>
    <w:rsid w:val="00820E45"/>
    <w:rsid w:val="00821690"/>
    <w:rsid w:val="00821E2C"/>
    <w:rsid w:val="00822835"/>
    <w:rsid w:val="0082459B"/>
    <w:rsid w:val="00825B48"/>
    <w:rsid w:val="00826758"/>
    <w:rsid w:val="008279D4"/>
    <w:rsid w:val="008313D1"/>
    <w:rsid w:val="00833261"/>
    <w:rsid w:val="00834A7F"/>
    <w:rsid w:val="00834C55"/>
    <w:rsid w:val="008350B8"/>
    <w:rsid w:val="008353E0"/>
    <w:rsid w:val="008365F0"/>
    <w:rsid w:val="0083757F"/>
    <w:rsid w:val="00840A8A"/>
    <w:rsid w:val="00841527"/>
    <w:rsid w:val="00841534"/>
    <w:rsid w:val="0084164C"/>
    <w:rsid w:val="00843087"/>
    <w:rsid w:val="00844615"/>
    <w:rsid w:val="008462F1"/>
    <w:rsid w:val="00846930"/>
    <w:rsid w:val="00846D90"/>
    <w:rsid w:val="008476EB"/>
    <w:rsid w:val="00850FDE"/>
    <w:rsid w:val="00852876"/>
    <w:rsid w:val="0085339E"/>
    <w:rsid w:val="008543F5"/>
    <w:rsid w:val="00855004"/>
    <w:rsid w:val="00856130"/>
    <w:rsid w:val="008572C4"/>
    <w:rsid w:val="0085733E"/>
    <w:rsid w:val="0085765A"/>
    <w:rsid w:val="008576E0"/>
    <w:rsid w:val="008604A8"/>
    <w:rsid w:val="00860E64"/>
    <w:rsid w:val="008611C0"/>
    <w:rsid w:val="008616F7"/>
    <w:rsid w:val="00861AFA"/>
    <w:rsid w:val="00863C61"/>
    <w:rsid w:val="00865522"/>
    <w:rsid w:val="00865ADF"/>
    <w:rsid w:val="0086644C"/>
    <w:rsid w:val="008666B5"/>
    <w:rsid w:val="008703B3"/>
    <w:rsid w:val="008712FF"/>
    <w:rsid w:val="00871F13"/>
    <w:rsid w:val="00876985"/>
    <w:rsid w:val="008771AF"/>
    <w:rsid w:val="008808E6"/>
    <w:rsid w:val="00881768"/>
    <w:rsid w:val="00883780"/>
    <w:rsid w:val="00883789"/>
    <w:rsid w:val="00883B99"/>
    <w:rsid w:val="00885066"/>
    <w:rsid w:val="00885F85"/>
    <w:rsid w:val="00886212"/>
    <w:rsid w:val="00886227"/>
    <w:rsid w:val="0088665E"/>
    <w:rsid w:val="00887F48"/>
    <w:rsid w:val="008923C8"/>
    <w:rsid w:val="008924B5"/>
    <w:rsid w:val="00893260"/>
    <w:rsid w:val="008932A8"/>
    <w:rsid w:val="00893756"/>
    <w:rsid w:val="00894A9E"/>
    <w:rsid w:val="008950F6"/>
    <w:rsid w:val="00895175"/>
    <w:rsid w:val="00895FD5"/>
    <w:rsid w:val="00896815"/>
    <w:rsid w:val="00897F5A"/>
    <w:rsid w:val="008A0744"/>
    <w:rsid w:val="008A0A6E"/>
    <w:rsid w:val="008A0D0F"/>
    <w:rsid w:val="008A2FB3"/>
    <w:rsid w:val="008A398B"/>
    <w:rsid w:val="008A5601"/>
    <w:rsid w:val="008A59AD"/>
    <w:rsid w:val="008A7E71"/>
    <w:rsid w:val="008B0EEB"/>
    <w:rsid w:val="008B431D"/>
    <w:rsid w:val="008B4437"/>
    <w:rsid w:val="008B51FD"/>
    <w:rsid w:val="008B6269"/>
    <w:rsid w:val="008B6766"/>
    <w:rsid w:val="008B70F5"/>
    <w:rsid w:val="008B7186"/>
    <w:rsid w:val="008B7192"/>
    <w:rsid w:val="008C0DD0"/>
    <w:rsid w:val="008C1939"/>
    <w:rsid w:val="008C27E7"/>
    <w:rsid w:val="008C3396"/>
    <w:rsid w:val="008C50DC"/>
    <w:rsid w:val="008C5A89"/>
    <w:rsid w:val="008C5FAC"/>
    <w:rsid w:val="008C621C"/>
    <w:rsid w:val="008C697C"/>
    <w:rsid w:val="008C7448"/>
    <w:rsid w:val="008C75ED"/>
    <w:rsid w:val="008C7649"/>
    <w:rsid w:val="008C7887"/>
    <w:rsid w:val="008C78A5"/>
    <w:rsid w:val="008D0AF8"/>
    <w:rsid w:val="008D38AA"/>
    <w:rsid w:val="008D5188"/>
    <w:rsid w:val="008D5412"/>
    <w:rsid w:val="008D5470"/>
    <w:rsid w:val="008D586B"/>
    <w:rsid w:val="008E03B0"/>
    <w:rsid w:val="008E0878"/>
    <w:rsid w:val="008E0991"/>
    <w:rsid w:val="008E1473"/>
    <w:rsid w:val="008E1488"/>
    <w:rsid w:val="008E2491"/>
    <w:rsid w:val="008E338E"/>
    <w:rsid w:val="008E4444"/>
    <w:rsid w:val="008E57FE"/>
    <w:rsid w:val="008F0637"/>
    <w:rsid w:val="008F0FE4"/>
    <w:rsid w:val="008F1818"/>
    <w:rsid w:val="008F2665"/>
    <w:rsid w:val="008F507E"/>
    <w:rsid w:val="008F5251"/>
    <w:rsid w:val="008F5DE2"/>
    <w:rsid w:val="008F6376"/>
    <w:rsid w:val="008F7CE8"/>
    <w:rsid w:val="00900CC2"/>
    <w:rsid w:val="00901770"/>
    <w:rsid w:val="009019FB"/>
    <w:rsid w:val="00902AA5"/>
    <w:rsid w:val="009052B7"/>
    <w:rsid w:val="00905B05"/>
    <w:rsid w:val="0090753C"/>
    <w:rsid w:val="0090759D"/>
    <w:rsid w:val="0091156F"/>
    <w:rsid w:val="00911B66"/>
    <w:rsid w:val="009120CF"/>
    <w:rsid w:val="00912A7E"/>
    <w:rsid w:val="00912C3D"/>
    <w:rsid w:val="00914902"/>
    <w:rsid w:val="00915330"/>
    <w:rsid w:val="00916E69"/>
    <w:rsid w:val="00917525"/>
    <w:rsid w:val="0091777D"/>
    <w:rsid w:val="00917C39"/>
    <w:rsid w:val="0092057D"/>
    <w:rsid w:val="00920877"/>
    <w:rsid w:val="0092113B"/>
    <w:rsid w:val="009218DE"/>
    <w:rsid w:val="00921F1B"/>
    <w:rsid w:val="00922D00"/>
    <w:rsid w:val="009233CC"/>
    <w:rsid w:val="00923F17"/>
    <w:rsid w:val="009249C3"/>
    <w:rsid w:val="009266DA"/>
    <w:rsid w:val="00926DE1"/>
    <w:rsid w:val="00926E01"/>
    <w:rsid w:val="00927F35"/>
    <w:rsid w:val="00930DE8"/>
    <w:rsid w:val="009318DD"/>
    <w:rsid w:val="009349A6"/>
    <w:rsid w:val="009352C3"/>
    <w:rsid w:val="00935413"/>
    <w:rsid w:val="00935F5D"/>
    <w:rsid w:val="0093669F"/>
    <w:rsid w:val="009368E0"/>
    <w:rsid w:val="0094260B"/>
    <w:rsid w:val="00942661"/>
    <w:rsid w:val="00943785"/>
    <w:rsid w:val="0094464E"/>
    <w:rsid w:val="00945307"/>
    <w:rsid w:val="0094558D"/>
    <w:rsid w:val="0094567E"/>
    <w:rsid w:val="0094697C"/>
    <w:rsid w:val="00946FCE"/>
    <w:rsid w:val="009515BC"/>
    <w:rsid w:val="0095349A"/>
    <w:rsid w:val="00953B5B"/>
    <w:rsid w:val="00953ED0"/>
    <w:rsid w:val="0095492E"/>
    <w:rsid w:val="00955F7D"/>
    <w:rsid w:val="0096030F"/>
    <w:rsid w:val="0096142C"/>
    <w:rsid w:val="0096214B"/>
    <w:rsid w:val="0096242F"/>
    <w:rsid w:val="00962E3B"/>
    <w:rsid w:val="00962FF5"/>
    <w:rsid w:val="009637FE"/>
    <w:rsid w:val="00964A4E"/>
    <w:rsid w:val="00965417"/>
    <w:rsid w:val="00965B02"/>
    <w:rsid w:val="00965C07"/>
    <w:rsid w:val="00965D2D"/>
    <w:rsid w:val="009676DD"/>
    <w:rsid w:val="00967C86"/>
    <w:rsid w:val="00970A16"/>
    <w:rsid w:val="00971847"/>
    <w:rsid w:val="00972964"/>
    <w:rsid w:val="00973AE5"/>
    <w:rsid w:val="00975229"/>
    <w:rsid w:val="0097762F"/>
    <w:rsid w:val="00977C0A"/>
    <w:rsid w:val="009816B8"/>
    <w:rsid w:val="00983B45"/>
    <w:rsid w:val="00983B5C"/>
    <w:rsid w:val="00984F86"/>
    <w:rsid w:val="0098766F"/>
    <w:rsid w:val="00990723"/>
    <w:rsid w:val="00993912"/>
    <w:rsid w:val="00994050"/>
    <w:rsid w:val="009962CF"/>
    <w:rsid w:val="009969D6"/>
    <w:rsid w:val="0099741A"/>
    <w:rsid w:val="00997B26"/>
    <w:rsid w:val="009A0551"/>
    <w:rsid w:val="009A066B"/>
    <w:rsid w:val="009A38EB"/>
    <w:rsid w:val="009A4085"/>
    <w:rsid w:val="009A4543"/>
    <w:rsid w:val="009A56EE"/>
    <w:rsid w:val="009A5732"/>
    <w:rsid w:val="009A5DB1"/>
    <w:rsid w:val="009A78FA"/>
    <w:rsid w:val="009A7C5A"/>
    <w:rsid w:val="009A7E51"/>
    <w:rsid w:val="009B21B9"/>
    <w:rsid w:val="009B2FAD"/>
    <w:rsid w:val="009B4CD0"/>
    <w:rsid w:val="009B4DA7"/>
    <w:rsid w:val="009B5516"/>
    <w:rsid w:val="009B5C13"/>
    <w:rsid w:val="009B7235"/>
    <w:rsid w:val="009C05CF"/>
    <w:rsid w:val="009C0A4F"/>
    <w:rsid w:val="009C0B0F"/>
    <w:rsid w:val="009C1ED8"/>
    <w:rsid w:val="009C21C6"/>
    <w:rsid w:val="009C383B"/>
    <w:rsid w:val="009C3A80"/>
    <w:rsid w:val="009C41EC"/>
    <w:rsid w:val="009C5238"/>
    <w:rsid w:val="009C73E3"/>
    <w:rsid w:val="009C75E2"/>
    <w:rsid w:val="009D12B4"/>
    <w:rsid w:val="009D1E70"/>
    <w:rsid w:val="009D2135"/>
    <w:rsid w:val="009D2FA7"/>
    <w:rsid w:val="009D3673"/>
    <w:rsid w:val="009D4166"/>
    <w:rsid w:val="009D4BA6"/>
    <w:rsid w:val="009D4CAE"/>
    <w:rsid w:val="009D55F9"/>
    <w:rsid w:val="009D5837"/>
    <w:rsid w:val="009D5A11"/>
    <w:rsid w:val="009D5B19"/>
    <w:rsid w:val="009D765F"/>
    <w:rsid w:val="009D7760"/>
    <w:rsid w:val="009E16E6"/>
    <w:rsid w:val="009E1C0D"/>
    <w:rsid w:val="009E1E62"/>
    <w:rsid w:val="009E2953"/>
    <w:rsid w:val="009E30CE"/>
    <w:rsid w:val="009E4BA2"/>
    <w:rsid w:val="009E4CDF"/>
    <w:rsid w:val="009F04C3"/>
    <w:rsid w:val="009F0760"/>
    <w:rsid w:val="009F3B29"/>
    <w:rsid w:val="009F4860"/>
    <w:rsid w:val="009F4FD4"/>
    <w:rsid w:val="009F6662"/>
    <w:rsid w:val="009F7225"/>
    <w:rsid w:val="00A00054"/>
    <w:rsid w:val="00A00057"/>
    <w:rsid w:val="00A00485"/>
    <w:rsid w:val="00A01A5F"/>
    <w:rsid w:val="00A023FD"/>
    <w:rsid w:val="00A0240A"/>
    <w:rsid w:val="00A025AC"/>
    <w:rsid w:val="00A02C96"/>
    <w:rsid w:val="00A02E65"/>
    <w:rsid w:val="00A0340A"/>
    <w:rsid w:val="00A0440C"/>
    <w:rsid w:val="00A047AE"/>
    <w:rsid w:val="00A04C82"/>
    <w:rsid w:val="00A04EB6"/>
    <w:rsid w:val="00A0528D"/>
    <w:rsid w:val="00A0585F"/>
    <w:rsid w:val="00A0694A"/>
    <w:rsid w:val="00A077AC"/>
    <w:rsid w:val="00A07A33"/>
    <w:rsid w:val="00A10A30"/>
    <w:rsid w:val="00A1137C"/>
    <w:rsid w:val="00A113D7"/>
    <w:rsid w:val="00A116A8"/>
    <w:rsid w:val="00A11C90"/>
    <w:rsid w:val="00A11F0F"/>
    <w:rsid w:val="00A13B19"/>
    <w:rsid w:val="00A16126"/>
    <w:rsid w:val="00A165DB"/>
    <w:rsid w:val="00A20043"/>
    <w:rsid w:val="00A2083D"/>
    <w:rsid w:val="00A21834"/>
    <w:rsid w:val="00A21C6C"/>
    <w:rsid w:val="00A2365A"/>
    <w:rsid w:val="00A24133"/>
    <w:rsid w:val="00A24B81"/>
    <w:rsid w:val="00A24FA7"/>
    <w:rsid w:val="00A262BF"/>
    <w:rsid w:val="00A27809"/>
    <w:rsid w:val="00A27A14"/>
    <w:rsid w:val="00A30533"/>
    <w:rsid w:val="00A3062A"/>
    <w:rsid w:val="00A317B0"/>
    <w:rsid w:val="00A31BF6"/>
    <w:rsid w:val="00A331E2"/>
    <w:rsid w:val="00A3450E"/>
    <w:rsid w:val="00A34591"/>
    <w:rsid w:val="00A34E44"/>
    <w:rsid w:val="00A34F0D"/>
    <w:rsid w:val="00A35B8F"/>
    <w:rsid w:val="00A35CB6"/>
    <w:rsid w:val="00A3640F"/>
    <w:rsid w:val="00A366A4"/>
    <w:rsid w:val="00A37ECF"/>
    <w:rsid w:val="00A40CE2"/>
    <w:rsid w:val="00A414FC"/>
    <w:rsid w:val="00A41CCA"/>
    <w:rsid w:val="00A42FAE"/>
    <w:rsid w:val="00A43553"/>
    <w:rsid w:val="00A45437"/>
    <w:rsid w:val="00A46F21"/>
    <w:rsid w:val="00A47176"/>
    <w:rsid w:val="00A475C5"/>
    <w:rsid w:val="00A4768C"/>
    <w:rsid w:val="00A501C9"/>
    <w:rsid w:val="00A50A68"/>
    <w:rsid w:val="00A50D3B"/>
    <w:rsid w:val="00A50E38"/>
    <w:rsid w:val="00A510C6"/>
    <w:rsid w:val="00A51703"/>
    <w:rsid w:val="00A518AA"/>
    <w:rsid w:val="00A525E7"/>
    <w:rsid w:val="00A52AA4"/>
    <w:rsid w:val="00A52ACD"/>
    <w:rsid w:val="00A52F9E"/>
    <w:rsid w:val="00A53850"/>
    <w:rsid w:val="00A539ED"/>
    <w:rsid w:val="00A54A40"/>
    <w:rsid w:val="00A5516E"/>
    <w:rsid w:val="00A5583E"/>
    <w:rsid w:val="00A56348"/>
    <w:rsid w:val="00A5703F"/>
    <w:rsid w:val="00A57D39"/>
    <w:rsid w:val="00A605A2"/>
    <w:rsid w:val="00A61423"/>
    <w:rsid w:val="00A61825"/>
    <w:rsid w:val="00A6316B"/>
    <w:rsid w:val="00A64E0A"/>
    <w:rsid w:val="00A65316"/>
    <w:rsid w:val="00A674FF"/>
    <w:rsid w:val="00A67E33"/>
    <w:rsid w:val="00A70F69"/>
    <w:rsid w:val="00A72611"/>
    <w:rsid w:val="00A73302"/>
    <w:rsid w:val="00A73ABB"/>
    <w:rsid w:val="00A740B7"/>
    <w:rsid w:val="00A7478E"/>
    <w:rsid w:val="00A751A1"/>
    <w:rsid w:val="00A76D2C"/>
    <w:rsid w:val="00A77746"/>
    <w:rsid w:val="00A806AA"/>
    <w:rsid w:val="00A806AF"/>
    <w:rsid w:val="00A83378"/>
    <w:rsid w:val="00A8350A"/>
    <w:rsid w:val="00A83BF6"/>
    <w:rsid w:val="00A84BAC"/>
    <w:rsid w:val="00A84F8D"/>
    <w:rsid w:val="00A87B4F"/>
    <w:rsid w:val="00A87F31"/>
    <w:rsid w:val="00A90D27"/>
    <w:rsid w:val="00A9103B"/>
    <w:rsid w:val="00A91284"/>
    <w:rsid w:val="00A918A7"/>
    <w:rsid w:val="00A91BFF"/>
    <w:rsid w:val="00A92084"/>
    <w:rsid w:val="00A92871"/>
    <w:rsid w:val="00A93E1E"/>
    <w:rsid w:val="00A955EB"/>
    <w:rsid w:val="00A9591E"/>
    <w:rsid w:val="00A96336"/>
    <w:rsid w:val="00AA1F49"/>
    <w:rsid w:val="00AA2457"/>
    <w:rsid w:val="00AA3125"/>
    <w:rsid w:val="00AA3A2E"/>
    <w:rsid w:val="00AA4099"/>
    <w:rsid w:val="00AA412C"/>
    <w:rsid w:val="00AA49E6"/>
    <w:rsid w:val="00AA4D5A"/>
    <w:rsid w:val="00AA6829"/>
    <w:rsid w:val="00AA6913"/>
    <w:rsid w:val="00AA698E"/>
    <w:rsid w:val="00AA6A6E"/>
    <w:rsid w:val="00AB2190"/>
    <w:rsid w:val="00AB39EB"/>
    <w:rsid w:val="00AB3F27"/>
    <w:rsid w:val="00AB3FD9"/>
    <w:rsid w:val="00AB617A"/>
    <w:rsid w:val="00AB6A1C"/>
    <w:rsid w:val="00AB7DE7"/>
    <w:rsid w:val="00AC01D4"/>
    <w:rsid w:val="00AC03AB"/>
    <w:rsid w:val="00AC0650"/>
    <w:rsid w:val="00AC1BE7"/>
    <w:rsid w:val="00AC275F"/>
    <w:rsid w:val="00AC3AD0"/>
    <w:rsid w:val="00AC3EE4"/>
    <w:rsid w:val="00AC4D72"/>
    <w:rsid w:val="00AC50A4"/>
    <w:rsid w:val="00AC50F4"/>
    <w:rsid w:val="00AC5A95"/>
    <w:rsid w:val="00AC6074"/>
    <w:rsid w:val="00AC61D4"/>
    <w:rsid w:val="00AC6471"/>
    <w:rsid w:val="00AC6EC2"/>
    <w:rsid w:val="00AD0DF2"/>
    <w:rsid w:val="00AD1485"/>
    <w:rsid w:val="00AD1751"/>
    <w:rsid w:val="00AD1D73"/>
    <w:rsid w:val="00AD28E6"/>
    <w:rsid w:val="00AD2B6E"/>
    <w:rsid w:val="00AD340D"/>
    <w:rsid w:val="00AD3443"/>
    <w:rsid w:val="00AD3E9B"/>
    <w:rsid w:val="00AD4B3C"/>
    <w:rsid w:val="00AD5962"/>
    <w:rsid w:val="00AD66C0"/>
    <w:rsid w:val="00AD68A5"/>
    <w:rsid w:val="00AE00ED"/>
    <w:rsid w:val="00AE05EF"/>
    <w:rsid w:val="00AE147F"/>
    <w:rsid w:val="00AE185D"/>
    <w:rsid w:val="00AE1BFE"/>
    <w:rsid w:val="00AE22D8"/>
    <w:rsid w:val="00AE22F5"/>
    <w:rsid w:val="00AE3842"/>
    <w:rsid w:val="00AE3D83"/>
    <w:rsid w:val="00AE4374"/>
    <w:rsid w:val="00AE466A"/>
    <w:rsid w:val="00AE47E9"/>
    <w:rsid w:val="00AE485C"/>
    <w:rsid w:val="00AE575A"/>
    <w:rsid w:val="00AE59C1"/>
    <w:rsid w:val="00AE7D4F"/>
    <w:rsid w:val="00AE7FE4"/>
    <w:rsid w:val="00AF0117"/>
    <w:rsid w:val="00AF17D3"/>
    <w:rsid w:val="00AF1D77"/>
    <w:rsid w:val="00AF1E50"/>
    <w:rsid w:val="00AF38BA"/>
    <w:rsid w:val="00AF4F67"/>
    <w:rsid w:val="00AF5811"/>
    <w:rsid w:val="00AF5E0B"/>
    <w:rsid w:val="00AF6509"/>
    <w:rsid w:val="00AF652A"/>
    <w:rsid w:val="00B00BBE"/>
    <w:rsid w:val="00B038B4"/>
    <w:rsid w:val="00B0456E"/>
    <w:rsid w:val="00B06A05"/>
    <w:rsid w:val="00B06BF6"/>
    <w:rsid w:val="00B06F7F"/>
    <w:rsid w:val="00B07099"/>
    <w:rsid w:val="00B100F0"/>
    <w:rsid w:val="00B11B3B"/>
    <w:rsid w:val="00B12A1F"/>
    <w:rsid w:val="00B13B21"/>
    <w:rsid w:val="00B1402E"/>
    <w:rsid w:val="00B142FD"/>
    <w:rsid w:val="00B14865"/>
    <w:rsid w:val="00B14C00"/>
    <w:rsid w:val="00B1536C"/>
    <w:rsid w:val="00B16409"/>
    <w:rsid w:val="00B16D5F"/>
    <w:rsid w:val="00B21B92"/>
    <w:rsid w:val="00B21D50"/>
    <w:rsid w:val="00B229BE"/>
    <w:rsid w:val="00B22F9B"/>
    <w:rsid w:val="00B23747"/>
    <w:rsid w:val="00B239CD"/>
    <w:rsid w:val="00B23E0A"/>
    <w:rsid w:val="00B23F54"/>
    <w:rsid w:val="00B24090"/>
    <w:rsid w:val="00B24C5B"/>
    <w:rsid w:val="00B257E3"/>
    <w:rsid w:val="00B260C7"/>
    <w:rsid w:val="00B27494"/>
    <w:rsid w:val="00B279B9"/>
    <w:rsid w:val="00B27A66"/>
    <w:rsid w:val="00B27BFD"/>
    <w:rsid w:val="00B307CA"/>
    <w:rsid w:val="00B30FD0"/>
    <w:rsid w:val="00B335C1"/>
    <w:rsid w:val="00B34F48"/>
    <w:rsid w:val="00B43745"/>
    <w:rsid w:val="00B4397F"/>
    <w:rsid w:val="00B45DF2"/>
    <w:rsid w:val="00B46A3A"/>
    <w:rsid w:val="00B51BA0"/>
    <w:rsid w:val="00B52757"/>
    <w:rsid w:val="00B535BD"/>
    <w:rsid w:val="00B53701"/>
    <w:rsid w:val="00B5453E"/>
    <w:rsid w:val="00B54CD5"/>
    <w:rsid w:val="00B5509D"/>
    <w:rsid w:val="00B56A26"/>
    <w:rsid w:val="00B573E6"/>
    <w:rsid w:val="00B603B3"/>
    <w:rsid w:val="00B6110A"/>
    <w:rsid w:val="00B6176A"/>
    <w:rsid w:val="00B6301A"/>
    <w:rsid w:val="00B637CC"/>
    <w:rsid w:val="00B64799"/>
    <w:rsid w:val="00B64CAD"/>
    <w:rsid w:val="00B651FA"/>
    <w:rsid w:val="00B659AC"/>
    <w:rsid w:val="00B65BC2"/>
    <w:rsid w:val="00B66751"/>
    <w:rsid w:val="00B66B7C"/>
    <w:rsid w:val="00B66CD7"/>
    <w:rsid w:val="00B67AA6"/>
    <w:rsid w:val="00B7066C"/>
    <w:rsid w:val="00B710BD"/>
    <w:rsid w:val="00B717D8"/>
    <w:rsid w:val="00B718E0"/>
    <w:rsid w:val="00B72BDA"/>
    <w:rsid w:val="00B72DF3"/>
    <w:rsid w:val="00B74146"/>
    <w:rsid w:val="00B747A3"/>
    <w:rsid w:val="00B75A27"/>
    <w:rsid w:val="00B75A7A"/>
    <w:rsid w:val="00B75E52"/>
    <w:rsid w:val="00B76F6C"/>
    <w:rsid w:val="00B8080B"/>
    <w:rsid w:val="00B80819"/>
    <w:rsid w:val="00B811EF"/>
    <w:rsid w:val="00B81568"/>
    <w:rsid w:val="00B8310D"/>
    <w:rsid w:val="00B831B9"/>
    <w:rsid w:val="00B84FBD"/>
    <w:rsid w:val="00B86EF1"/>
    <w:rsid w:val="00B87A0B"/>
    <w:rsid w:val="00B90674"/>
    <w:rsid w:val="00B9185F"/>
    <w:rsid w:val="00B91F77"/>
    <w:rsid w:val="00B91FFF"/>
    <w:rsid w:val="00B9297A"/>
    <w:rsid w:val="00B92A56"/>
    <w:rsid w:val="00B92FB6"/>
    <w:rsid w:val="00B934E3"/>
    <w:rsid w:val="00B94323"/>
    <w:rsid w:val="00B94444"/>
    <w:rsid w:val="00B9566B"/>
    <w:rsid w:val="00B95F92"/>
    <w:rsid w:val="00B961B7"/>
    <w:rsid w:val="00B963D4"/>
    <w:rsid w:val="00B9772B"/>
    <w:rsid w:val="00BA121A"/>
    <w:rsid w:val="00BA233D"/>
    <w:rsid w:val="00BA2DEF"/>
    <w:rsid w:val="00BA35F2"/>
    <w:rsid w:val="00BA42FB"/>
    <w:rsid w:val="00BA46F3"/>
    <w:rsid w:val="00BA4768"/>
    <w:rsid w:val="00BA4861"/>
    <w:rsid w:val="00BA4A92"/>
    <w:rsid w:val="00BA516F"/>
    <w:rsid w:val="00BA628C"/>
    <w:rsid w:val="00BA7059"/>
    <w:rsid w:val="00BA7A5F"/>
    <w:rsid w:val="00BA7F85"/>
    <w:rsid w:val="00BB0051"/>
    <w:rsid w:val="00BB02C6"/>
    <w:rsid w:val="00BB1082"/>
    <w:rsid w:val="00BB2127"/>
    <w:rsid w:val="00BB23F5"/>
    <w:rsid w:val="00BB2681"/>
    <w:rsid w:val="00BB275E"/>
    <w:rsid w:val="00BB3805"/>
    <w:rsid w:val="00BB4589"/>
    <w:rsid w:val="00BB52A5"/>
    <w:rsid w:val="00BB5893"/>
    <w:rsid w:val="00BB6740"/>
    <w:rsid w:val="00BB7EA1"/>
    <w:rsid w:val="00BB7F81"/>
    <w:rsid w:val="00BC238A"/>
    <w:rsid w:val="00BC269B"/>
    <w:rsid w:val="00BC27D2"/>
    <w:rsid w:val="00BC299D"/>
    <w:rsid w:val="00BC6810"/>
    <w:rsid w:val="00BC6C35"/>
    <w:rsid w:val="00BC6D0F"/>
    <w:rsid w:val="00BC7540"/>
    <w:rsid w:val="00BD24DA"/>
    <w:rsid w:val="00BD35E1"/>
    <w:rsid w:val="00BD3A56"/>
    <w:rsid w:val="00BD54FC"/>
    <w:rsid w:val="00BD63C3"/>
    <w:rsid w:val="00BD67CE"/>
    <w:rsid w:val="00BD76A4"/>
    <w:rsid w:val="00BE0186"/>
    <w:rsid w:val="00BE1C8A"/>
    <w:rsid w:val="00BE1D6D"/>
    <w:rsid w:val="00BE3B8F"/>
    <w:rsid w:val="00BE3DB2"/>
    <w:rsid w:val="00BE4857"/>
    <w:rsid w:val="00BE5313"/>
    <w:rsid w:val="00BE5847"/>
    <w:rsid w:val="00BE5BE0"/>
    <w:rsid w:val="00BE5D1D"/>
    <w:rsid w:val="00BE697B"/>
    <w:rsid w:val="00BE6D36"/>
    <w:rsid w:val="00BE70E8"/>
    <w:rsid w:val="00BE7D0D"/>
    <w:rsid w:val="00BE7D2A"/>
    <w:rsid w:val="00BF0C8D"/>
    <w:rsid w:val="00BF0E76"/>
    <w:rsid w:val="00BF15B6"/>
    <w:rsid w:val="00BF19DC"/>
    <w:rsid w:val="00BF2B3E"/>
    <w:rsid w:val="00BF2DAF"/>
    <w:rsid w:val="00BF3D12"/>
    <w:rsid w:val="00BF4E1B"/>
    <w:rsid w:val="00BF5AB9"/>
    <w:rsid w:val="00C01083"/>
    <w:rsid w:val="00C0195C"/>
    <w:rsid w:val="00C04174"/>
    <w:rsid w:val="00C0480F"/>
    <w:rsid w:val="00C04C9A"/>
    <w:rsid w:val="00C07DB9"/>
    <w:rsid w:val="00C1043C"/>
    <w:rsid w:val="00C10D90"/>
    <w:rsid w:val="00C12A51"/>
    <w:rsid w:val="00C12C65"/>
    <w:rsid w:val="00C12CD1"/>
    <w:rsid w:val="00C1405F"/>
    <w:rsid w:val="00C1591E"/>
    <w:rsid w:val="00C15C39"/>
    <w:rsid w:val="00C16DB8"/>
    <w:rsid w:val="00C16E81"/>
    <w:rsid w:val="00C173EE"/>
    <w:rsid w:val="00C1797F"/>
    <w:rsid w:val="00C20D36"/>
    <w:rsid w:val="00C21038"/>
    <w:rsid w:val="00C2286B"/>
    <w:rsid w:val="00C232D1"/>
    <w:rsid w:val="00C2396B"/>
    <w:rsid w:val="00C23B88"/>
    <w:rsid w:val="00C26865"/>
    <w:rsid w:val="00C27004"/>
    <w:rsid w:val="00C2785F"/>
    <w:rsid w:val="00C27A76"/>
    <w:rsid w:val="00C30BA6"/>
    <w:rsid w:val="00C31467"/>
    <w:rsid w:val="00C33F0C"/>
    <w:rsid w:val="00C34CCB"/>
    <w:rsid w:val="00C34D57"/>
    <w:rsid w:val="00C35515"/>
    <w:rsid w:val="00C35807"/>
    <w:rsid w:val="00C35A0E"/>
    <w:rsid w:val="00C35A4B"/>
    <w:rsid w:val="00C36696"/>
    <w:rsid w:val="00C36720"/>
    <w:rsid w:val="00C36777"/>
    <w:rsid w:val="00C36CF7"/>
    <w:rsid w:val="00C37518"/>
    <w:rsid w:val="00C37F00"/>
    <w:rsid w:val="00C408B6"/>
    <w:rsid w:val="00C417AC"/>
    <w:rsid w:val="00C421C9"/>
    <w:rsid w:val="00C42A3A"/>
    <w:rsid w:val="00C437C6"/>
    <w:rsid w:val="00C43AC7"/>
    <w:rsid w:val="00C43F57"/>
    <w:rsid w:val="00C4517F"/>
    <w:rsid w:val="00C45232"/>
    <w:rsid w:val="00C46E94"/>
    <w:rsid w:val="00C4713F"/>
    <w:rsid w:val="00C51509"/>
    <w:rsid w:val="00C52097"/>
    <w:rsid w:val="00C52BA5"/>
    <w:rsid w:val="00C52F47"/>
    <w:rsid w:val="00C53323"/>
    <w:rsid w:val="00C5346B"/>
    <w:rsid w:val="00C54D8C"/>
    <w:rsid w:val="00C568D9"/>
    <w:rsid w:val="00C57493"/>
    <w:rsid w:val="00C605E6"/>
    <w:rsid w:val="00C6174A"/>
    <w:rsid w:val="00C61A59"/>
    <w:rsid w:val="00C64D07"/>
    <w:rsid w:val="00C64F8D"/>
    <w:rsid w:val="00C65B43"/>
    <w:rsid w:val="00C66CEF"/>
    <w:rsid w:val="00C670FE"/>
    <w:rsid w:val="00C71087"/>
    <w:rsid w:val="00C71796"/>
    <w:rsid w:val="00C71B00"/>
    <w:rsid w:val="00C71E3C"/>
    <w:rsid w:val="00C73C17"/>
    <w:rsid w:val="00C75492"/>
    <w:rsid w:val="00C77B57"/>
    <w:rsid w:val="00C77C78"/>
    <w:rsid w:val="00C77E2B"/>
    <w:rsid w:val="00C8146C"/>
    <w:rsid w:val="00C81908"/>
    <w:rsid w:val="00C81DBA"/>
    <w:rsid w:val="00C8231E"/>
    <w:rsid w:val="00C8337B"/>
    <w:rsid w:val="00C84435"/>
    <w:rsid w:val="00C846DD"/>
    <w:rsid w:val="00C85CA6"/>
    <w:rsid w:val="00C85CAB"/>
    <w:rsid w:val="00C871C3"/>
    <w:rsid w:val="00C873DA"/>
    <w:rsid w:val="00C90A7F"/>
    <w:rsid w:val="00C9147E"/>
    <w:rsid w:val="00C925ED"/>
    <w:rsid w:val="00C9339F"/>
    <w:rsid w:val="00C95976"/>
    <w:rsid w:val="00C96618"/>
    <w:rsid w:val="00C96A10"/>
    <w:rsid w:val="00C96C52"/>
    <w:rsid w:val="00C9753B"/>
    <w:rsid w:val="00CA0C87"/>
    <w:rsid w:val="00CA19CD"/>
    <w:rsid w:val="00CA1F28"/>
    <w:rsid w:val="00CA20F3"/>
    <w:rsid w:val="00CA26D1"/>
    <w:rsid w:val="00CA2747"/>
    <w:rsid w:val="00CA2C4B"/>
    <w:rsid w:val="00CA3839"/>
    <w:rsid w:val="00CA4A62"/>
    <w:rsid w:val="00CA5141"/>
    <w:rsid w:val="00CA53C5"/>
    <w:rsid w:val="00CA561E"/>
    <w:rsid w:val="00CA5B58"/>
    <w:rsid w:val="00CA659E"/>
    <w:rsid w:val="00CA6A39"/>
    <w:rsid w:val="00CA7DAD"/>
    <w:rsid w:val="00CB23DD"/>
    <w:rsid w:val="00CB2757"/>
    <w:rsid w:val="00CB2FE7"/>
    <w:rsid w:val="00CB3B57"/>
    <w:rsid w:val="00CB42AE"/>
    <w:rsid w:val="00CB4F5D"/>
    <w:rsid w:val="00CB5100"/>
    <w:rsid w:val="00CB6768"/>
    <w:rsid w:val="00CB7395"/>
    <w:rsid w:val="00CB768F"/>
    <w:rsid w:val="00CC0848"/>
    <w:rsid w:val="00CC17DB"/>
    <w:rsid w:val="00CC1C3A"/>
    <w:rsid w:val="00CC2B52"/>
    <w:rsid w:val="00CC2F01"/>
    <w:rsid w:val="00CC30B2"/>
    <w:rsid w:val="00CC32A5"/>
    <w:rsid w:val="00CC3A30"/>
    <w:rsid w:val="00CC41AA"/>
    <w:rsid w:val="00CC586C"/>
    <w:rsid w:val="00CC5AEF"/>
    <w:rsid w:val="00CC6453"/>
    <w:rsid w:val="00CC77FD"/>
    <w:rsid w:val="00CD0E91"/>
    <w:rsid w:val="00CD2D8A"/>
    <w:rsid w:val="00CD31EA"/>
    <w:rsid w:val="00CD4004"/>
    <w:rsid w:val="00CD4B6F"/>
    <w:rsid w:val="00CD692F"/>
    <w:rsid w:val="00CE0392"/>
    <w:rsid w:val="00CE1C65"/>
    <w:rsid w:val="00CE2303"/>
    <w:rsid w:val="00CE5481"/>
    <w:rsid w:val="00CE5866"/>
    <w:rsid w:val="00CE73EC"/>
    <w:rsid w:val="00CE7E16"/>
    <w:rsid w:val="00CF003F"/>
    <w:rsid w:val="00CF0045"/>
    <w:rsid w:val="00CF12F6"/>
    <w:rsid w:val="00CF7194"/>
    <w:rsid w:val="00CF74AE"/>
    <w:rsid w:val="00CF7C90"/>
    <w:rsid w:val="00CF7CB3"/>
    <w:rsid w:val="00CF7EA0"/>
    <w:rsid w:val="00D00022"/>
    <w:rsid w:val="00D00600"/>
    <w:rsid w:val="00D00A29"/>
    <w:rsid w:val="00D02612"/>
    <w:rsid w:val="00D0329F"/>
    <w:rsid w:val="00D04372"/>
    <w:rsid w:val="00D04F9C"/>
    <w:rsid w:val="00D05DB1"/>
    <w:rsid w:val="00D06299"/>
    <w:rsid w:val="00D0736F"/>
    <w:rsid w:val="00D1045D"/>
    <w:rsid w:val="00D12DB8"/>
    <w:rsid w:val="00D12E35"/>
    <w:rsid w:val="00D130B3"/>
    <w:rsid w:val="00D133AA"/>
    <w:rsid w:val="00D137AC"/>
    <w:rsid w:val="00D13B0B"/>
    <w:rsid w:val="00D13CCF"/>
    <w:rsid w:val="00D14CF7"/>
    <w:rsid w:val="00D1576E"/>
    <w:rsid w:val="00D15BBC"/>
    <w:rsid w:val="00D15E67"/>
    <w:rsid w:val="00D168BF"/>
    <w:rsid w:val="00D20ABB"/>
    <w:rsid w:val="00D21EE9"/>
    <w:rsid w:val="00D221B6"/>
    <w:rsid w:val="00D23881"/>
    <w:rsid w:val="00D23EEB"/>
    <w:rsid w:val="00D2479A"/>
    <w:rsid w:val="00D24AEE"/>
    <w:rsid w:val="00D25315"/>
    <w:rsid w:val="00D2598E"/>
    <w:rsid w:val="00D26A33"/>
    <w:rsid w:val="00D27A59"/>
    <w:rsid w:val="00D3073E"/>
    <w:rsid w:val="00D31676"/>
    <w:rsid w:val="00D316C8"/>
    <w:rsid w:val="00D33175"/>
    <w:rsid w:val="00D337D5"/>
    <w:rsid w:val="00D33FB9"/>
    <w:rsid w:val="00D347E5"/>
    <w:rsid w:val="00D34817"/>
    <w:rsid w:val="00D365BB"/>
    <w:rsid w:val="00D3795A"/>
    <w:rsid w:val="00D379BF"/>
    <w:rsid w:val="00D37AB5"/>
    <w:rsid w:val="00D40C74"/>
    <w:rsid w:val="00D43282"/>
    <w:rsid w:val="00D43EA4"/>
    <w:rsid w:val="00D44508"/>
    <w:rsid w:val="00D46130"/>
    <w:rsid w:val="00D476E4"/>
    <w:rsid w:val="00D47810"/>
    <w:rsid w:val="00D50298"/>
    <w:rsid w:val="00D5128E"/>
    <w:rsid w:val="00D513EB"/>
    <w:rsid w:val="00D51C4C"/>
    <w:rsid w:val="00D52FD0"/>
    <w:rsid w:val="00D533D9"/>
    <w:rsid w:val="00D535E4"/>
    <w:rsid w:val="00D54385"/>
    <w:rsid w:val="00D606D9"/>
    <w:rsid w:val="00D61B4F"/>
    <w:rsid w:val="00D6259C"/>
    <w:rsid w:val="00D63B91"/>
    <w:rsid w:val="00D642AE"/>
    <w:rsid w:val="00D64A4A"/>
    <w:rsid w:val="00D657C5"/>
    <w:rsid w:val="00D6679C"/>
    <w:rsid w:val="00D66FBC"/>
    <w:rsid w:val="00D707C0"/>
    <w:rsid w:val="00D72F5D"/>
    <w:rsid w:val="00D7370C"/>
    <w:rsid w:val="00D73EE6"/>
    <w:rsid w:val="00D73F9E"/>
    <w:rsid w:val="00D742D2"/>
    <w:rsid w:val="00D744DC"/>
    <w:rsid w:val="00D74556"/>
    <w:rsid w:val="00D74CBF"/>
    <w:rsid w:val="00D75A66"/>
    <w:rsid w:val="00D75CF7"/>
    <w:rsid w:val="00D75F59"/>
    <w:rsid w:val="00D7679D"/>
    <w:rsid w:val="00D76F7D"/>
    <w:rsid w:val="00D7705B"/>
    <w:rsid w:val="00D776C3"/>
    <w:rsid w:val="00D80153"/>
    <w:rsid w:val="00D80A57"/>
    <w:rsid w:val="00D814BC"/>
    <w:rsid w:val="00D81AC7"/>
    <w:rsid w:val="00D82525"/>
    <w:rsid w:val="00D83D2E"/>
    <w:rsid w:val="00D83E45"/>
    <w:rsid w:val="00D842CD"/>
    <w:rsid w:val="00D8495C"/>
    <w:rsid w:val="00D85ABF"/>
    <w:rsid w:val="00D86737"/>
    <w:rsid w:val="00D8696A"/>
    <w:rsid w:val="00D87048"/>
    <w:rsid w:val="00D87C74"/>
    <w:rsid w:val="00D90419"/>
    <w:rsid w:val="00D90551"/>
    <w:rsid w:val="00D90F5A"/>
    <w:rsid w:val="00D9153B"/>
    <w:rsid w:val="00D9160A"/>
    <w:rsid w:val="00D93B75"/>
    <w:rsid w:val="00D95903"/>
    <w:rsid w:val="00D95D78"/>
    <w:rsid w:val="00D97DE0"/>
    <w:rsid w:val="00DA00CA"/>
    <w:rsid w:val="00DA0810"/>
    <w:rsid w:val="00DA0E0D"/>
    <w:rsid w:val="00DA132C"/>
    <w:rsid w:val="00DA3FCE"/>
    <w:rsid w:val="00DA484E"/>
    <w:rsid w:val="00DA4B42"/>
    <w:rsid w:val="00DA5214"/>
    <w:rsid w:val="00DA617C"/>
    <w:rsid w:val="00DB1647"/>
    <w:rsid w:val="00DB20DC"/>
    <w:rsid w:val="00DB2BE7"/>
    <w:rsid w:val="00DB3F7E"/>
    <w:rsid w:val="00DB3FE0"/>
    <w:rsid w:val="00DB4203"/>
    <w:rsid w:val="00DB4CE3"/>
    <w:rsid w:val="00DB658D"/>
    <w:rsid w:val="00DB6B88"/>
    <w:rsid w:val="00DB7CA1"/>
    <w:rsid w:val="00DC05E8"/>
    <w:rsid w:val="00DC094F"/>
    <w:rsid w:val="00DC1640"/>
    <w:rsid w:val="00DC24B5"/>
    <w:rsid w:val="00DC25DA"/>
    <w:rsid w:val="00DC4325"/>
    <w:rsid w:val="00DC4915"/>
    <w:rsid w:val="00DC4C59"/>
    <w:rsid w:val="00DC5149"/>
    <w:rsid w:val="00DC5B77"/>
    <w:rsid w:val="00DC68E1"/>
    <w:rsid w:val="00DC6BF4"/>
    <w:rsid w:val="00DC7823"/>
    <w:rsid w:val="00DC7A7D"/>
    <w:rsid w:val="00DC7FCE"/>
    <w:rsid w:val="00DD0452"/>
    <w:rsid w:val="00DD1B88"/>
    <w:rsid w:val="00DD203B"/>
    <w:rsid w:val="00DD334C"/>
    <w:rsid w:val="00DD35B8"/>
    <w:rsid w:val="00DD3C08"/>
    <w:rsid w:val="00DE0476"/>
    <w:rsid w:val="00DE1B2F"/>
    <w:rsid w:val="00DE1C5A"/>
    <w:rsid w:val="00DE21CE"/>
    <w:rsid w:val="00DE2AAC"/>
    <w:rsid w:val="00DE5E04"/>
    <w:rsid w:val="00DE6634"/>
    <w:rsid w:val="00DF082E"/>
    <w:rsid w:val="00DF1125"/>
    <w:rsid w:val="00DF22E5"/>
    <w:rsid w:val="00DF27AC"/>
    <w:rsid w:val="00DF28E7"/>
    <w:rsid w:val="00DF2FD1"/>
    <w:rsid w:val="00DF399A"/>
    <w:rsid w:val="00DF447B"/>
    <w:rsid w:val="00DF4DCA"/>
    <w:rsid w:val="00DF6280"/>
    <w:rsid w:val="00DF6A8C"/>
    <w:rsid w:val="00DF7B14"/>
    <w:rsid w:val="00DF7B16"/>
    <w:rsid w:val="00E00009"/>
    <w:rsid w:val="00E01EF4"/>
    <w:rsid w:val="00E02CF2"/>
    <w:rsid w:val="00E04947"/>
    <w:rsid w:val="00E069F7"/>
    <w:rsid w:val="00E06C35"/>
    <w:rsid w:val="00E0710D"/>
    <w:rsid w:val="00E07F71"/>
    <w:rsid w:val="00E101C6"/>
    <w:rsid w:val="00E105A8"/>
    <w:rsid w:val="00E114D8"/>
    <w:rsid w:val="00E1256E"/>
    <w:rsid w:val="00E1347F"/>
    <w:rsid w:val="00E1621B"/>
    <w:rsid w:val="00E21114"/>
    <w:rsid w:val="00E22386"/>
    <w:rsid w:val="00E22B84"/>
    <w:rsid w:val="00E2585E"/>
    <w:rsid w:val="00E25E8A"/>
    <w:rsid w:val="00E26045"/>
    <w:rsid w:val="00E260FA"/>
    <w:rsid w:val="00E26BDB"/>
    <w:rsid w:val="00E26CCB"/>
    <w:rsid w:val="00E27304"/>
    <w:rsid w:val="00E3031E"/>
    <w:rsid w:val="00E304D5"/>
    <w:rsid w:val="00E32F2E"/>
    <w:rsid w:val="00E33084"/>
    <w:rsid w:val="00E337F5"/>
    <w:rsid w:val="00E339E4"/>
    <w:rsid w:val="00E34EBC"/>
    <w:rsid w:val="00E3529F"/>
    <w:rsid w:val="00E352D0"/>
    <w:rsid w:val="00E37211"/>
    <w:rsid w:val="00E37848"/>
    <w:rsid w:val="00E4034D"/>
    <w:rsid w:val="00E404B3"/>
    <w:rsid w:val="00E41EE7"/>
    <w:rsid w:val="00E42084"/>
    <w:rsid w:val="00E44854"/>
    <w:rsid w:val="00E4540D"/>
    <w:rsid w:val="00E464D3"/>
    <w:rsid w:val="00E46E35"/>
    <w:rsid w:val="00E50B82"/>
    <w:rsid w:val="00E50F22"/>
    <w:rsid w:val="00E51630"/>
    <w:rsid w:val="00E552CC"/>
    <w:rsid w:val="00E55808"/>
    <w:rsid w:val="00E55828"/>
    <w:rsid w:val="00E559EA"/>
    <w:rsid w:val="00E55EDE"/>
    <w:rsid w:val="00E5696D"/>
    <w:rsid w:val="00E56E45"/>
    <w:rsid w:val="00E6161C"/>
    <w:rsid w:val="00E61B23"/>
    <w:rsid w:val="00E62740"/>
    <w:rsid w:val="00E62B77"/>
    <w:rsid w:val="00E62DEC"/>
    <w:rsid w:val="00E631B1"/>
    <w:rsid w:val="00E63233"/>
    <w:rsid w:val="00E63FE6"/>
    <w:rsid w:val="00E65960"/>
    <w:rsid w:val="00E65F8A"/>
    <w:rsid w:val="00E66ECB"/>
    <w:rsid w:val="00E67486"/>
    <w:rsid w:val="00E71139"/>
    <w:rsid w:val="00E71D91"/>
    <w:rsid w:val="00E727CE"/>
    <w:rsid w:val="00E73D84"/>
    <w:rsid w:val="00E749E1"/>
    <w:rsid w:val="00E8007A"/>
    <w:rsid w:val="00E80578"/>
    <w:rsid w:val="00E80B43"/>
    <w:rsid w:val="00E831A0"/>
    <w:rsid w:val="00E833CB"/>
    <w:rsid w:val="00E83995"/>
    <w:rsid w:val="00E83CBA"/>
    <w:rsid w:val="00E83D2E"/>
    <w:rsid w:val="00E83FB2"/>
    <w:rsid w:val="00E844D4"/>
    <w:rsid w:val="00E858EF"/>
    <w:rsid w:val="00E86E79"/>
    <w:rsid w:val="00E87471"/>
    <w:rsid w:val="00E879DA"/>
    <w:rsid w:val="00E90615"/>
    <w:rsid w:val="00E91FE0"/>
    <w:rsid w:val="00E95318"/>
    <w:rsid w:val="00E95AC2"/>
    <w:rsid w:val="00E97167"/>
    <w:rsid w:val="00E97787"/>
    <w:rsid w:val="00E97DBB"/>
    <w:rsid w:val="00EA0169"/>
    <w:rsid w:val="00EA093A"/>
    <w:rsid w:val="00EA3781"/>
    <w:rsid w:val="00EA5023"/>
    <w:rsid w:val="00EA6037"/>
    <w:rsid w:val="00EA7061"/>
    <w:rsid w:val="00EA79F5"/>
    <w:rsid w:val="00EA7C5B"/>
    <w:rsid w:val="00EA7FA8"/>
    <w:rsid w:val="00EB13FE"/>
    <w:rsid w:val="00EB24CF"/>
    <w:rsid w:val="00EB254B"/>
    <w:rsid w:val="00EB39F1"/>
    <w:rsid w:val="00EB460F"/>
    <w:rsid w:val="00EB472E"/>
    <w:rsid w:val="00EB5208"/>
    <w:rsid w:val="00EB5434"/>
    <w:rsid w:val="00EB5D6C"/>
    <w:rsid w:val="00EB6A9B"/>
    <w:rsid w:val="00EB76D6"/>
    <w:rsid w:val="00EC0178"/>
    <w:rsid w:val="00EC049F"/>
    <w:rsid w:val="00EC11E3"/>
    <w:rsid w:val="00EC5D23"/>
    <w:rsid w:val="00EC640C"/>
    <w:rsid w:val="00EC7C94"/>
    <w:rsid w:val="00ED024E"/>
    <w:rsid w:val="00ED194C"/>
    <w:rsid w:val="00ED2C26"/>
    <w:rsid w:val="00ED3898"/>
    <w:rsid w:val="00ED38BF"/>
    <w:rsid w:val="00ED5DB2"/>
    <w:rsid w:val="00ED5EC2"/>
    <w:rsid w:val="00ED6662"/>
    <w:rsid w:val="00EE07DD"/>
    <w:rsid w:val="00EE0DF2"/>
    <w:rsid w:val="00EE1124"/>
    <w:rsid w:val="00EE21DD"/>
    <w:rsid w:val="00EE56DF"/>
    <w:rsid w:val="00EE587F"/>
    <w:rsid w:val="00EE5ED7"/>
    <w:rsid w:val="00EE64CC"/>
    <w:rsid w:val="00EE6D6B"/>
    <w:rsid w:val="00EF0146"/>
    <w:rsid w:val="00EF1A24"/>
    <w:rsid w:val="00EF1BF1"/>
    <w:rsid w:val="00EF229B"/>
    <w:rsid w:val="00EF2BC5"/>
    <w:rsid w:val="00EF5716"/>
    <w:rsid w:val="00EF573B"/>
    <w:rsid w:val="00EF71E1"/>
    <w:rsid w:val="00F003B9"/>
    <w:rsid w:val="00F01BD5"/>
    <w:rsid w:val="00F024E3"/>
    <w:rsid w:val="00F0264E"/>
    <w:rsid w:val="00F02815"/>
    <w:rsid w:val="00F041B2"/>
    <w:rsid w:val="00F0505F"/>
    <w:rsid w:val="00F05EAF"/>
    <w:rsid w:val="00F06D7C"/>
    <w:rsid w:val="00F1049D"/>
    <w:rsid w:val="00F119F0"/>
    <w:rsid w:val="00F12E9F"/>
    <w:rsid w:val="00F147FD"/>
    <w:rsid w:val="00F1500D"/>
    <w:rsid w:val="00F15FC1"/>
    <w:rsid w:val="00F166CE"/>
    <w:rsid w:val="00F17762"/>
    <w:rsid w:val="00F20968"/>
    <w:rsid w:val="00F229F5"/>
    <w:rsid w:val="00F22F07"/>
    <w:rsid w:val="00F23348"/>
    <w:rsid w:val="00F23C5A"/>
    <w:rsid w:val="00F23E91"/>
    <w:rsid w:val="00F261BC"/>
    <w:rsid w:val="00F277D4"/>
    <w:rsid w:val="00F304B4"/>
    <w:rsid w:val="00F30A70"/>
    <w:rsid w:val="00F31104"/>
    <w:rsid w:val="00F3284E"/>
    <w:rsid w:val="00F33E65"/>
    <w:rsid w:val="00F34753"/>
    <w:rsid w:val="00F34A83"/>
    <w:rsid w:val="00F34E93"/>
    <w:rsid w:val="00F36FBF"/>
    <w:rsid w:val="00F40C31"/>
    <w:rsid w:val="00F43F5A"/>
    <w:rsid w:val="00F44511"/>
    <w:rsid w:val="00F4474B"/>
    <w:rsid w:val="00F45A29"/>
    <w:rsid w:val="00F45F1A"/>
    <w:rsid w:val="00F5097D"/>
    <w:rsid w:val="00F513E5"/>
    <w:rsid w:val="00F5219B"/>
    <w:rsid w:val="00F527A6"/>
    <w:rsid w:val="00F53138"/>
    <w:rsid w:val="00F534C0"/>
    <w:rsid w:val="00F54713"/>
    <w:rsid w:val="00F54930"/>
    <w:rsid w:val="00F5515C"/>
    <w:rsid w:val="00F5523B"/>
    <w:rsid w:val="00F602BD"/>
    <w:rsid w:val="00F6100D"/>
    <w:rsid w:val="00F623B6"/>
    <w:rsid w:val="00F6280F"/>
    <w:rsid w:val="00F62819"/>
    <w:rsid w:val="00F6394B"/>
    <w:rsid w:val="00F64142"/>
    <w:rsid w:val="00F642FE"/>
    <w:rsid w:val="00F6653B"/>
    <w:rsid w:val="00F66CAB"/>
    <w:rsid w:val="00F673D3"/>
    <w:rsid w:val="00F70836"/>
    <w:rsid w:val="00F708D9"/>
    <w:rsid w:val="00F70F76"/>
    <w:rsid w:val="00F7167E"/>
    <w:rsid w:val="00F720FB"/>
    <w:rsid w:val="00F721C2"/>
    <w:rsid w:val="00F765D7"/>
    <w:rsid w:val="00F80602"/>
    <w:rsid w:val="00F81376"/>
    <w:rsid w:val="00F814DF"/>
    <w:rsid w:val="00F81E48"/>
    <w:rsid w:val="00F83CE2"/>
    <w:rsid w:val="00F8490D"/>
    <w:rsid w:val="00F84C20"/>
    <w:rsid w:val="00F862F5"/>
    <w:rsid w:val="00F87614"/>
    <w:rsid w:val="00F8772F"/>
    <w:rsid w:val="00F900D1"/>
    <w:rsid w:val="00F91258"/>
    <w:rsid w:val="00F92112"/>
    <w:rsid w:val="00F9230A"/>
    <w:rsid w:val="00F92366"/>
    <w:rsid w:val="00F92753"/>
    <w:rsid w:val="00F95250"/>
    <w:rsid w:val="00F953C3"/>
    <w:rsid w:val="00F9598E"/>
    <w:rsid w:val="00F96B32"/>
    <w:rsid w:val="00F9735A"/>
    <w:rsid w:val="00FA0011"/>
    <w:rsid w:val="00FA1720"/>
    <w:rsid w:val="00FA1AD6"/>
    <w:rsid w:val="00FA2862"/>
    <w:rsid w:val="00FA42F4"/>
    <w:rsid w:val="00FA4EBA"/>
    <w:rsid w:val="00FA4EDC"/>
    <w:rsid w:val="00FA6502"/>
    <w:rsid w:val="00FA7B72"/>
    <w:rsid w:val="00FB0730"/>
    <w:rsid w:val="00FB0BC1"/>
    <w:rsid w:val="00FB14A0"/>
    <w:rsid w:val="00FB34A3"/>
    <w:rsid w:val="00FB4E4A"/>
    <w:rsid w:val="00FB6D3A"/>
    <w:rsid w:val="00FB760E"/>
    <w:rsid w:val="00FB7924"/>
    <w:rsid w:val="00FB7F35"/>
    <w:rsid w:val="00FC11D6"/>
    <w:rsid w:val="00FC47B9"/>
    <w:rsid w:val="00FC48DD"/>
    <w:rsid w:val="00FC4CE2"/>
    <w:rsid w:val="00FC569E"/>
    <w:rsid w:val="00FC67E5"/>
    <w:rsid w:val="00FC6BFF"/>
    <w:rsid w:val="00FC6E46"/>
    <w:rsid w:val="00FC7B5F"/>
    <w:rsid w:val="00FD04EB"/>
    <w:rsid w:val="00FD1036"/>
    <w:rsid w:val="00FD1062"/>
    <w:rsid w:val="00FD131D"/>
    <w:rsid w:val="00FD3049"/>
    <w:rsid w:val="00FD5177"/>
    <w:rsid w:val="00FD5398"/>
    <w:rsid w:val="00FD77E9"/>
    <w:rsid w:val="00FE1C58"/>
    <w:rsid w:val="00FE27AC"/>
    <w:rsid w:val="00FE35E1"/>
    <w:rsid w:val="00FE3AFC"/>
    <w:rsid w:val="00FE54E8"/>
    <w:rsid w:val="00FE6D86"/>
    <w:rsid w:val="00FE7992"/>
    <w:rsid w:val="00FE7FB0"/>
    <w:rsid w:val="00FF0540"/>
    <w:rsid w:val="00FF0DA7"/>
    <w:rsid w:val="00FF3276"/>
    <w:rsid w:val="00FF39CB"/>
    <w:rsid w:val="00FF4397"/>
    <w:rsid w:val="00FF5B26"/>
    <w:rsid w:val="00FF69CB"/>
    <w:rsid w:val="00FF6F6D"/>
    <w:rsid w:val="00FF75C2"/>
    <w:rsid w:val="00FF787E"/>
    <w:rsid w:val="00FF7DE7"/>
    <w:rsid w:val="01108F1B"/>
    <w:rsid w:val="119553AB"/>
    <w:rsid w:val="189D682A"/>
    <w:rsid w:val="1D6F959D"/>
    <w:rsid w:val="1F8FCB77"/>
    <w:rsid w:val="212FA566"/>
    <w:rsid w:val="215DFC83"/>
    <w:rsid w:val="252ED4E7"/>
    <w:rsid w:val="2D612D6A"/>
    <w:rsid w:val="2F7F4FF8"/>
    <w:rsid w:val="37685A0B"/>
    <w:rsid w:val="3AF69321"/>
    <w:rsid w:val="43B1A8AB"/>
    <w:rsid w:val="450B957E"/>
    <w:rsid w:val="4532DD2B"/>
    <w:rsid w:val="49CB81B7"/>
    <w:rsid w:val="4C62BBF3"/>
    <w:rsid w:val="577332A8"/>
    <w:rsid w:val="58AAB207"/>
    <w:rsid w:val="590BB831"/>
    <w:rsid w:val="5BAD68BC"/>
    <w:rsid w:val="5BD0D24F"/>
    <w:rsid w:val="68419800"/>
    <w:rsid w:val="6C006419"/>
    <w:rsid w:val="6F114C80"/>
    <w:rsid w:val="737D96A9"/>
    <w:rsid w:val="7FBE42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440D39D"/>
  <w15:docId w15:val="{A552A847-354B-47AE-8C7B-DCD864D4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uiPriority w:val="9"/>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link w:val="Heading4Char"/>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Char,Char Char Char,Footnote Text Char Char Char Char Char,Footnote Text Char Char2 Char Char,Footnote Text Char1 Char,Footnote Text Char1 Char Char Char,Footnote Text Char2 Char Char,Lábjegyzet-szöveg,Podrozdział,Tegn1,Tegn1 Char,f,fn,ft"/>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16 Poin,16 Point,4_G,BVI fnr,Carattere Char Carattere Carattere Char Carattere Char Carattere Char Char Char1 Char,Footnote Reference Char Char Char,Footnote Reference Superscript,RSC_WP (footnote reference),Ref,Superscript 6 Point"/>
    <w:link w:val="Char2"/>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link w:val="BalloonTextChar"/>
    <w:uiPriority w:val="99"/>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Akapit z listą BS,Bullet 1,Bullets,CV tex,Colorful List - Accent 11,Dot pt,F5 List Paragraph,Indicator Text,L,List Paragraph Char Char Char,List Paragraph1,List Paragraph12,List Square,Numbered Para 1,WB Par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uiPriority w:val="99"/>
    <w:rsid w:val="008543F5"/>
    <w:rPr>
      <w:b/>
      <w:bCs/>
      <w:lang w:val="x-none" w:eastAsia="x-none"/>
    </w:rPr>
  </w:style>
  <w:style w:type="character" w:customStyle="1" w:styleId="CommentSubjectChar">
    <w:name w:val="Comment Subject Char"/>
    <w:link w:val="CommentSubject"/>
    <w:uiPriority w:val="99"/>
    <w:rsid w:val="008543F5"/>
    <w:rPr>
      <w:b/>
      <w:bCs/>
    </w:rPr>
  </w:style>
  <w:style w:type="character" w:customStyle="1" w:styleId="Heading1Char">
    <w:name w:val="Heading 1 Char"/>
    <w:link w:val="Heading1"/>
    <w:uiPriority w:val="9"/>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Char Char,Char Char Char Char,Footnote Text Char Char Char Char Char Char,Footnote Text Char Char2 Char Char Char,Footnote Text Char1 Char Char,Footnote Text Char1 Char Char Char Char,Footnote Text Char2 Char Char Char,Tegn1 Char1"/>
    <w:basedOn w:val="DefaultParagraphFont"/>
    <w:link w:val="FootnoteText"/>
    <w:uiPriority w:val="99"/>
    <w:qFormat/>
    <w:rsid w:val="00D6679C"/>
    <w:rPr>
      <w:rFonts w:ascii="Courier" w:hAnsi="Courier"/>
      <w:lang w:val="en-US" w:eastAsia="en-US"/>
    </w:rPr>
  </w:style>
  <w:style w:type="character" w:customStyle="1" w:styleId="ListParagraphChar">
    <w:name w:val="List Paragraph Char"/>
    <w:aliases w:val="List Paragraph (numbered (a)) Char,Akapit z listą BS Char,Bullet 1 Char,Bullets Char,CV tex Char,Colorful List - Accent 11 Char,Dot pt Char,F5 List Paragraph Char,Indicator Text Char,L Char,List Paragraph Char Char Char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uiPriority w:val="99"/>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paragraph" w:customStyle="1" w:styleId="Char2">
    <w:name w:val="Char2"/>
    <w:basedOn w:val="Normal"/>
    <w:link w:val="FootnoteReference"/>
    <w:uiPriority w:val="99"/>
    <w:qFormat/>
    <w:rsid w:val="00BE6D36"/>
    <w:pPr>
      <w:spacing w:after="160" w:line="240" w:lineRule="exact"/>
    </w:pPr>
    <w:rPr>
      <w:vertAlign w:val="superscript"/>
      <w:lang w:val="en-GB" w:eastAsia="en-GB"/>
    </w:rPr>
  </w:style>
  <w:style w:type="character" w:customStyle="1" w:styleId="UnresolvedMention10">
    <w:name w:val="Unresolved Mention10"/>
    <w:basedOn w:val="DefaultParagraphFont"/>
    <w:uiPriority w:val="99"/>
    <w:semiHidden/>
    <w:unhideWhenUsed/>
    <w:rsid w:val="00673B29"/>
    <w:rPr>
      <w:color w:val="605E5C"/>
      <w:shd w:val="clear" w:color="auto" w:fill="E1DFDD"/>
    </w:rPr>
  </w:style>
  <w:style w:type="table" w:styleId="TableGrid">
    <w:name w:val="Table Grid"/>
    <w:basedOn w:val="TableNormal"/>
    <w:uiPriority w:val="59"/>
    <w:rsid w:val="00673B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2">
    <w:name w:val="Unresolved Mention2"/>
    <w:basedOn w:val="DefaultParagraphFont"/>
    <w:uiPriority w:val="99"/>
    <w:semiHidden/>
    <w:unhideWhenUsed/>
    <w:rsid w:val="00673B29"/>
    <w:rPr>
      <w:color w:val="605E5C"/>
      <w:shd w:val="clear" w:color="auto" w:fill="E1DFDD"/>
    </w:rPr>
  </w:style>
  <w:style w:type="character" w:customStyle="1" w:styleId="Heading4Char">
    <w:name w:val="Heading 4 Char"/>
    <w:basedOn w:val="DefaultParagraphFont"/>
    <w:link w:val="Heading4"/>
    <w:rsid w:val="00673B29"/>
    <w:rPr>
      <w:rFonts w:ascii="Arial" w:hAnsi="Arial"/>
      <w:b/>
      <w:sz w:val="22"/>
      <w:lang w:val="en-US" w:eastAsia="en-US"/>
    </w:rPr>
  </w:style>
  <w:style w:type="character" w:customStyle="1" w:styleId="formatdata">
    <w:name w:val="format_data"/>
    <w:basedOn w:val="DefaultParagraphFont"/>
    <w:rsid w:val="00673B29"/>
  </w:style>
  <w:style w:type="paragraph" w:customStyle="1" w:styleId="MediumGrid1-Accent21">
    <w:name w:val="Medium Grid 1 - Accent 21"/>
    <w:basedOn w:val="Normal"/>
    <w:uiPriority w:val="34"/>
    <w:qFormat/>
    <w:rsid w:val="00673B29"/>
    <w:pPr>
      <w:ind w:left="720"/>
    </w:pPr>
    <w:rPr>
      <w:sz w:val="24"/>
      <w:szCs w:val="24"/>
    </w:rPr>
  </w:style>
  <w:style w:type="paragraph" w:styleId="NormalWeb">
    <w:name w:val="Normal (Web)"/>
    <w:basedOn w:val="Normal"/>
    <w:uiPriority w:val="99"/>
    <w:semiHidden/>
    <w:unhideWhenUsed/>
    <w:rsid w:val="00673B29"/>
    <w:rPr>
      <w:sz w:val="24"/>
      <w:szCs w:val="24"/>
    </w:rPr>
  </w:style>
  <w:style w:type="character" w:customStyle="1" w:styleId="normaltextrun">
    <w:name w:val="normaltextrun"/>
    <w:basedOn w:val="DefaultParagraphFont"/>
    <w:rsid w:val="00673B29"/>
  </w:style>
  <w:style w:type="character" w:customStyle="1" w:styleId="spellingerror">
    <w:name w:val="spellingerror"/>
    <w:basedOn w:val="DefaultParagraphFont"/>
    <w:rsid w:val="00673B29"/>
  </w:style>
  <w:style w:type="character" w:customStyle="1" w:styleId="eop">
    <w:name w:val="eop"/>
    <w:basedOn w:val="DefaultParagraphFont"/>
    <w:rsid w:val="00673B29"/>
  </w:style>
  <w:style w:type="character" w:customStyle="1" w:styleId="BalloonTextChar">
    <w:name w:val="Balloon Text Char"/>
    <w:basedOn w:val="DefaultParagraphFont"/>
    <w:link w:val="BalloonText"/>
    <w:uiPriority w:val="99"/>
    <w:semiHidden/>
    <w:rsid w:val="00673B29"/>
    <w:rPr>
      <w:rFonts w:ascii="Tahoma" w:hAnsi="Tahoma" w:cs="Tahoma"/>
      <w:sz w:val="16"/>
      <w:szCs w:val="16"/>
      <w:lang w:val="en-US" w:eastAsia="en-US"/>
    </w:rPr>
  </w:style>
  <w:style w:type="character" w:customStyle="1" w:styleId="UnresolvedMention3">
    <w:name w:val="Unresolved Mention3"/>
    <w:basedOn w:val="DefaultParagraphFont"/>
    <w:uiPriority w:val="99"/>
    <w:unhideWhenUsed/>
    <w:rsid w:val="00673B29"/>
    <w:rPr>
      <w:color w:val="605E5C"/>
      <w:shd w:val="clear" w:color="auto" w:fill="E1DFDD"/>
    </w:rPr>
  </w:style>
  <w:style w:type="paragraph" w:customStyle="1" w:styleId="paragraph">
    <w:name w:val="paragraph"/>
    <w:basedOn w:val="Normal"/>
    <w:rsid w:val="00673B29"/>
    <w:pPr>
      <w:spacing w:before="100" w:beforeAutospacing="1" w:after="100" w:afterAutospacing="1"/>
    </w:pPr>
    <w:rPr>
      <w:sz w:val="24"/>
      <w:szCs w:val="24"/>
      <w:lang w:val="en-GB" w:eastAsia="ja-JP"/>
    </w:rPr>
  </w:style>
  <w:style w:type="character" w:customStyle="1" w:styleId="jlqj4b">
    <w:name w:val="jlqj4b"/>
    <w:basedOn w:val="DefaultParagraphFont"/>
    <w:rsid w:val="00673B29"/>
  </w:style>
  <w:style w:type="paragraph" w:styleId="NoSpacing">
    <w:name w:val="No Spacing"/>
    <w:uiPriority w:val="1"/>
    <w:qFormat/>
    <w:rsid w:val="00673B29"/>
    <w:rPr>
      <w:lang w:val="en-US" w:eastAsia="en-US"/>
    </w:rPr>
  </w:style>
  <w:style w:type="paragraph" w:styleId="HTMLPreformatted">
    <w:name w:val="HTML Preformatted"/>
    <w:basedOn w:val="Normal"/>
    <w:link w:val="HTMLPreformattedChar"/>
    <w:semiHidden/>
    <w:unhideWhenUsed/>
    <w:rsid w:val="00673B29"/>
    <w:rPr>
      <w:rFonts w:ascii="Consolas" w:hAnsi="Consolas"/>
    </w:rPr>
  </w:style>
  <w:style w:type="character" w:customStyle="1" w:styleId="HTMLPreformattedChar">
    <w:name w:val="HTML Preformatted Char"/>
    <w:basedOn w:val="DefaultParagraphFont"/>
    <w:link w:val="HTMLPreformatted"/>
    <w:semiHidden/>
    <w:rsid w:val="00673B29"/>
    <w:rPr>
      <w:rFonts w:ascii="Consolas" w:hAnsi="Consolas"/>
      <w:lang w:val="en-US" w:eastAsia="en-US"/>
    </w:rPr>
  </w:style>
  <w:style w:type="paragraph" w:customStyle="1" w:styleId="BVIfnrCarCar">
    <w:name w:val="BVI fnr Car Car"/>
    <w:aliases w:val="BVI fnr Car,BVI fnr Car Car Car Car"/>
    <w:basedOn w:val="Normal"/>
    <w:uiPriority w:val="99"/>
    <w:rsid w:val="00673B29"/>
    <w:pPr>
      <w:autoSpaceDE w:val="0"/>
      <w:autoSpaceDN w:val="0"/>
      <w:adjustRightInd w:val="0"/>
      <w:spacing w:line="240" w:lineRule="exact"/>
    </w:pPr>
    <w:rPr>
      <w:rFonts w:asciiTheme="minorHAnsi" w:eastAsiaTheme="minorHAnsi" w:hAnsiTheme="minorHAnsi" w:cstheme="minorBidi"/>
      <w:sz w:val="24"/>
      <w:szCs w:val="24"/>
      <w:vertAlign w:val="superscript"/>
    </w:rPr>
  </w:style>
  <w:style w:type="paragraph" w:customStyle="1" w:styleId="xxmsonormal">
    <w:name w:val="x_x_msonormal"/>
    <w:basedOn w:val="Normal"/>
    <w:rsid w:val="00673B29"/>
    <w:pPr>
      <w:spacing w:before="100" w:beforeAutospacing="1" w:after="100" w:afterAutospacing="1"/>
    </w:pPr>
    <w:rPr>
      <w:sz w:val="24"/>
      <w:szCs w:val="24"/>
      <w:lang w:val="ru-RU" w:eastAsia="ru-RU"/>
    </w:rPr>
  </w:style>
  <w:style w:type="character" w:customStyle="1" w:styleId="UnresolvedMention4">
    <w:name w:val="Unresolved Mention4"/>
    <w:basedOn w:val="DefaultParagraphFont"/>
    <w:uiPriority w:val="99"/>
    <w:semiHidden/>
    <w:unhideWhenUsed/>
    <w:rsid w:val="00673B29"/>
    <w:rPr>
      <w:color w:val="605E5C"/>
      <w:shd w:val="clear" w:color="auto" w:fill="E1DFDD"/>
    </w:rPr>
  </w:style>
  <w:style w:type="character" w:customStyle="1" w:styleId="Mention1">
    <w:name w:val="Mention1"/>
    <w:basedOn w:val="DefaultParagraphFont"/>
    <w:uiPriority w:val="99"/>
    <w:unhideWhenUsed/>
    <w:rsid w:val="00673B29"/>
    <w:rPr>
      <w:color w:val="2B579A"/>
      <w:shd w:val="clear" w:color="auto" w:fill="E1DFDD"/>
    </w:rPr>
  </w:style>
  <w:style w:type="character" w:customStyle="1" w:styleId="UnresolvedMention5">
    <w:name w:val="Unresolved Mention5"/>
    <w:basedOn w:val="DefaultParagraphFont"/>
    <w:uiPriority w:val="99"/>
    <w:semiHidden/>
    <w:unhideWhenUsed/>
    <w:rsid w:val="00673B29"/>
    <w:rPr>
      <w:color w:val="605E5C"/>
      <w:shd w:val="clear" w:color="auto" w:fill="E1DFDD"/>
    </w:rPr>
  </w:style>
  <w:style w:type="character" w:customStyle="1" w:styleId="UnresolvedMention100">
    <w:name w:val="Unresolved Mention100"/>
    <w:basedOn w:val="DefaultParagraphFont"/>
    <w:uiPriority w:val="99"/>
    <w:semiHidden/>
    <w:unhideWhenUsed/>
    <w:rsid w:val="00BF3D12"/>
    <w:rPr>
      <w:color w:val="605E5C"/>
      <w:shd w:val="clear" w:color="auto" w:fill="E1DFDD"/>
    </w:rPr>
  </w:style>
  <w:style w:type="character" w:customStyle="1" w:styleId="UnresolvedMention6">
    <w:name w:val="Unresolved Mention6"/>
    <w:basedOn w:val="DefaultParagraphFont"/>
    <w:uiPriority w:val="99"/>
    <w:semiHidden/>
    <w:unhideWhenUsed/>
    <w:rsid w:val="00455FFF"/>
    <w:rPr>
      <w:color w:val="605E5C"/>
      <w:shd w:val="clear" w:color="auto" w:fill="E1DFDD"/>
    </w:rPr>
  </w:style>
  <w:style w:type="character" w:styleId="UnresolvedMention">
    <w:name w:val="Unresolved Mention"/>
    <w:basedOn w:val="DefaultParagraphFont"/>
    <w:uiPriority w:val="99"/>
    <w:semiHidden/>
    <w:unhideWhenUsed/>
    <w:rsid w:val="000C5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63113393">
      <w:bodyDiv w:val="1"/>
      <w:marLeft w:val="0"/>
      <w:marRight w:val="0"/>
      <w:marTop w:val="0"/>
      <w:marBottom w:val="0"/>
      <w:divBdr>
        <w:top w:val="none" w:sz="0" w:space="0" w:color="auto"/>
        <w:left w:val="none" w:sz="0" w:space="0" w:color="auto"/>
        <w:bottom w:val="none" w:sz="0" w:space="0" w:color="auto"/>
        <w:right w:val="none" w:sz="0" w:space="0" w:color="auto"/>
      </w:divBdr>
    </w:div>
    <w:div w:id="185800184">
      <w:bodyDiv w:val="1"/>
      <w:marLeft w:val="0"/>
      <w:marRight w:val="0"/>
      <w:marTop w:val="0"/>
      <w:marBottom w:val="0"/>
      <w:divBdr>
        <w:top w:val="none" w:sz="0" w:space="0" w:color="auto"/>
        <w:left w:val="none" w:sz="0" w:space="0" w:color="auto"/>
        <w:bottom w:val="none" w:sz="0" w:space="0" w:color="auto"/>
        <w:right w:val="none" w:sz="0" w:space="0" w:color="auto"/>
      </w:divBdr>
    </w:div>
    <w:div w:id="1128553615">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451053169">
      <w:bodyDiv w:val="1"/>
      <w:marLeft w:val="0"/>
      <w:marRight w:val="0"/>
      <w:marTop w:val="0"/>
      <w:marBottom w:val="0"/>
      <w:divBdr>
        <w:top w:val="none" w:sz="0" w:space="0" w:color="auto"/>
        <w:left w:val="none" w:sz="0" w:space="0" w:color="auto"/>
        <w:bottom w:val="none" w:sz="0" w:space="0" w:color="auto"/>
        <w:right w:val="none" w:sz="0" w:space="0" w:color="auto"/>
      </w:divBdr>
    </w:div>
    <w:div w:id="189511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popp.undp.org/SitePages/POPPSubject.aspx?SBJID=7&amp;Menu=BusinessUnit" TargetMode="External"/><Relationship Id="rId26" Type="http://schemas.openxmlformats.org/officeDocument/2006/relationships/footer" Target="footer3.xml"/><Relationship Id="R64891e97a05f40eb"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customXml" Target="ink/ink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popp.undp.org/"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info.undp.org/sites/bpps/SES_Toolkit/defaul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2.png"/><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s://cancelaria.gov.md/en/content/national-development-strategy-moldova-2030-parliament" TargetMode="External"/><Relationship Id="rId3" Type="http://schemas.openxmlformats.org/officeDocument/2006/relationships/hyperlink" Target="https://data.worldbank.org/indicator/SI.POV.NAHC?locations=MD&amp;most_recent_value_desc=false" TargetMode="External"/><Relationship Id="rId7" Type="http://schemas.openxmlformats.org/officeDocument/2006/relationships/hyperlink" Target="https://unpaspentru.md/2021/08/03/program-de-activitate-al-guvernului-moldova-vremurilor-bune/?__cf_chl_jschl_tk__=pmd_ecb3a1e943e7e8d2d7c7c8d26026a9372f6bde3d-1628064717-0-gqNtZGzNAuKjcnBszQjO" TargetMode="External"/><Relationship Id="rId2" Type="http://schemas.openxmlformats.org/officeDocument/2006/relationships/hyperlink" Target="https://hdr.undp.org/en/countries/profiles/MDA" TargetMode="External"/><Relationship Id="rId1" Type="http://schemas.openxmlformats.org/officeDocument/2006/relationships/hyperlink" Target="https://statistica.gov.md/public/files/publicatii_electronice/Anuar_Statistic/2021/2_AS.pdf" TargetMode="External"/><Relationship Id="rId6" Type="http://schemas.openxmlformats.org/officeDocument/2006/relationships/hyperlink" Target="https://www.undp.org/library/development-impact-war-ukraine-initial-projections" TargetMode="External"/><Relationship Id="rId11" Type="http://schemas.openxmlformats.org/officeDocument/2006/relationships/hyperlink" Target="https://worldjusticeproject.org/rule-of-law-index/country/2021/Moldova/" TargetMode="External"/><Relationship Id="rId5" Type="http://schemas.openxmlformats.org/officeDocument/2006/relationships/hyperlink" Target="http://data2.unhcr.org/en/situations/ukraine?fbclid=IwAR2Y0fq9FLTC3i8emSuNLlq_AhUsxjIJD8xFhPkxrGWHUI_mODSdIa5jHQU" TargetMode="External"/><Relationship Id="rId10" Type="http://schemas.openxmlformats.org/officeDocument/2006/relationships/hyperlink" Target="https://www.md.undp.org/content/moldova/en/home/library/effective_governance/digital-readiness-assessment-.html" TargetMode="External"/><Relationship Id="rId4" Type="http://schemas.openxmlformats.org/officeDocument/2006/relationships/hyperlink" Target="https://data.worldbank.org/indicator/NY.GDP.PCAP.CD?locations=MD" TargetMode="External"/><Relationship Id="rId9" Type="http://schemas.openxmlformats.org/officeDocument/2006/relationships/hyperlink" Target="http://web.undp.org/evaluation/evaluations/adr/moldova.s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30T10:48:34.242"/>
    </inkml:context>
    <inkml:brush xml:id="br0">
      <inkml:brushProperty name="width" value="0.05" units="cm"/>
      <inkml:brushProperty name="height" value="0.05" units="cm"/>
      <inkml:brushProperty name="ignorePressure" value="1"/>
    </inkml:brush>
  </inkml:definitions>
  <inkml:trace contextRef="#ctx0" brushRef="#br0">1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UNITOFFICE-440-2234</_dlc_DocId>
    <_dlc_DocIdUrl xmlns="5ebeba3d-fd60-4dcb-8548-a9fd3c51d9ff">
      <Url>https://intranet.undp.org/unit/office/exo/sp2014/SP201417/_layouts/15/DocIdRedir.aspx?ID=UNITOFFICE-440-2234</Url>
      <Description>UNITOFFICE-440-2234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2.xml><?xml version="1.0" encoding="utf-8"?>
<ds:datastoreItem xmlns:ds="http://schemas.openxmlformats.org/officeDocument/2006/customXml" ds:itemID="{DA85A8EC-8D03-4F12-B23E-4F765685952E}">
  <ds:schemaRefs>
    <ds:schemaRef ds:uri="http://schemas.microsoft.com/sharepoint/events"/>
  </ds:schemaRefs>
</ds:datastoreItem>
</file>

<file path=customXml/itemProps3.xml><?xml version="1.0" encoding="utf-8"?>
<ds:datastoreItem xmlns:ds="http://schemas.openxmlformats.org/officeDocument/2006/customXml" ds:itemID="{3A140D11-9A75-43F6-8864-49FE3A827D02}">
  <ds:schemaRefs>
    <ds:schemaRef ds:uri="http://schemas.openxmlformats.org/officeDocument/2006/bibliography"/>
  </ds:schemaRefs>
</ds:datastoreItem>
</file>

<file path=customXml/itemProps4.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5.xml><?xml version="1.0" encoding="utf-8"?>
<ds:datastoreItem xmlns:ds="http://schemas.openxmlformats.org/officeDocument/2006/customXml" ds:itemID="{73B13BD3-3741-424C-A4C9-0448926C3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6448</Words>
  <Characters>36755</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2</cp:revision>
  <cp:lastPrinted>2014-09-17T05:01:00Z</cp:lastPrinted>
  <dcterms:created xsi:type="dcterms:W3CDTF">2022-06-06T15:23:00Z</dcterms:created>
  <dcterms:modified xsi:type="dcterms:W3CDTF">2022-06-06T15:23:00Z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b51b4c91-a65e-4e5a-a44e-3a0533e68d6f</vt:lpwstr>
  </property>
  <property fmtid="{D5CDD505-2E9C-101B-9397-08002B2CF9AE}" pid="4" name="Order">
    <vt:r8>2450100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