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7403869" w:displacedByCustomXml="next"/>
    <w:bookmarkEnd w:id="0" w:displacedByCustomXml="next"/>
    <w:sdt>
      <w:sdtPr>
        <w:rPr>
          <w:rFonts w:ascii="Calibri" w:eastAsia="Calibri" w:hAnsi="Calibri" w:cs="Times New Roman"/>
          <w:color w:val="auto"/>
          <w:sz w:val="22"/>
          <w:szCs w:val="22"/>
        </w:rPr>
        <w:id w:val="834347952"/>
        <w:docPartObj>
          <w:docPartGallery w:val="Cover Pages"/>
          <w:docPartUnique/>
        </w:docPartObj>
      </w:sdtPr>
      <w:sdtEndPr>
        <w:rPr>
          <w:rFonts w:ascii="Myriad Pro" w:eastAsiaTheme="majorEastAsia" w:hAnsi="Myriad Pro" w:cstheme="majorBidi"/>
          <w:color w:val="2E74B5" w:themeColor="accent1" w:themeShade="BF"/>
          <w:sz w:val="20"/>
          <w:szCs w:val="20"/>
        </w:rPr>
      </w:sdtEndPr>
      <w:sdtContent>
        <w:p w14:paraId="2C7A513C" w14:textId="7705BA74" w:rsidR="003624EE" w:rsidRPr="002478CB" w:rsidRDefault="00C53830" w:rsidP="003624EE">
          <w:pPr>
            <w:pStyle w:val="Heading1"/>
            <w:rPr>
              <w:color w:val="C00000"/>
            </w:rPr>
          </w:pPr>
          <w:r w:rsidRPr="002478CB">
            <w:rPr>
              <w:noProof/>
            </w:rPr>
            <mc:AlternateContent>
              <mc:Choice Requires="wps">
                <w:drawing>
                  <wp:anchor distT="0" distB="0" distL="114300" distR="114300" simplePos="0" relativeHeight="251659776" behindDoc="0" locked="0" layoutInCell="1" allowOverlap="1" wp14:anchorId="066242CE" wp14:editId="02A97F21">
                    <wp:simplePos x="0" y="0"/>
                    <wp:positionH relativeFrom="page">
                      <wp:posOffset>127635</wp:posOffset>
                    </wp:positionH>
                    <wp:positionV relativeFrom="margin">
                      <wp:align>top</wp:align>
                    </wp:positionV>
                    <wp:extent cx="7342505" cy="73247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42505" cy="732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5BB42" w14:textId="77777777" w:rsidR="008C4869" w:rsidRPr="00883881" w:rsidRDefault="008C4869" w:rsidP="00AD2969">
                                <w:pPr>
                                  <w:pStyle w:val="NoSpacing"/>
                                  <w:spacing w:before="40" w:after="40"/>
                                  <w:jc w:val="center"/>
                                  <w:rPr>
                                    <w:rFonts w:ascii="Times New Roman" w:hAnsi="Times New Roman"/>
                                    <w:caps/>
                                    <w:sz w:val="40"/>
                                    <w:szCs w:val="40"/>
                                  </w:rPr>
                                </w:pPr>
                                <w:bookmarkStart w:id="1" w:name="_Hlk507403887"/>
                                <w:bookmarkEnd w:id="1"/>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14:paraId="25ADDCC6" w14:textId="40771FBB" w:rsidR="008C4869" w:rsidRDefault="008C4869" w:rsidP="00AD2969">
                                <w:pPr>
                                  <w:jc w:val="center"/>
                                  <w:rPr>
                                    <w:smallCaps/>
                                    <w:color w:val="404040" w:themeColor="text1" w:themeTint="BF"/>
                                    <w:sz w:val="36"/>
                                    <w:szCs w:val="36"/>
                                  </w:rPr>
                                </w:pPr>
                                <w:r w:rsidRPr="00883881">
                                  <w:rPr>
                                    <w:rFonts w:ascii="Times New Roman" w:hAnsi="Times New Roman"/>
                                    <w:caps/>
                                    <w:sz w:val="40"/>
                                    <w:szCs w:val="40"/>
                                  </w:rPr>
                                  <w:t>Annual session</w:t>
                                </w:r>
                                <w:r w:rsidR="002A4D6C">
                                  <w:rPr>
                                    <w:rFonts w:ascii="Times New Roman" w:hAnsi="Times New Roman"/>
                                    <w:caps/>
                                    <w:sz w:val="40"/>
                                    <w:szCs w:val="40"/>
                                  </w:rPr>
                                  <w:t xml:space="preserve"> 20</w:t>
                                </w:r>
                                <w:r w:rsidR="00887F9B">
                                  <w:rPr>
                                    <w:rFonts w:ascii="Times New Roman" w:hAnsi="Times New Roman"/>
                                    <w:caps/>
                                    <w:sz w:val="40"/>
                                    <w:szCs w:val="40"/>
                                  </w:rPr>
                                  <w:t>20</w:t>
                                </w:r>
                                <w:r w:rsidR="002A4D6C">
                                  <w:rPr>
                                    <w:rFonts w:ascii="Times New Roman" w:hAnsi="Times New Roman"/>
                                    <w:caps/>
                                    <w:sz w:val="40"/>
                                    <w:szCs w:val="40"/>
                                  </w:rPr>
                                  <w:br/>
                                </w:r>
                                <w:r w:rsidR="00887F9B" w:rsidRPr="00BA545E">
                                  <w:rPr>
                                    <w:rFonts w:ascii="Times New Roman" w:hAnsi="Times New Roman"/>
                                    <w:caps/>
                                    <w:sz w:val="40"/>
                                    <w:szCs w:val="40"/>
                                  </w:rPr>
                                  <w:t>1</w:t>
                                </w:r>
                                <w:r w:rsidRPr="00BA545E">
                                  <w:rPr>
                                    <w:rFonts w:ascii="Times New Roman" w:hAnsi="Times New Roman"/>
                                    <w:caps/>
                                    <w:sz w:val="40"/>
                                    <w:szCs w:val="40"/>
                                  </w:rPr>
                                  <w:t>-</w:t>
                                </w:r>
                                <w:r w:rsidR="00883097" w:rsidRPr="00BA545E">
                                  <w:rPr>
                                    <w:rFonts w:ascii="Times New Roman" w:hAnsi="Times New Roman"/>
                                    <w:caps/>
                                    <w:sz w:val="40"/>
                                    <w:szCs w:val="40"/>
                                  </w:rPr>
                                  <w:t xml:space="preserve">5 </w:t>
                                </w:r>
                                <w:r w:rsidRPr="00BA545E">
                                  <w:rPr>
                                    <w:rFonts w:ascii="Times New Roman" w:hAnsi="Times New Roman"/>
                                    <w:sz w:val="40"/>
                                    <w:szCs w:val="40"/>
                                  </w:rPr>
                                  <w:t>JUNE 20</w:t>
                                </w:r>
                                <w:r w:rsidR="00887F9B" w:rsidRPr="00BA545E">
                                  <w:rPr>
                                    <w:rFonts w:ascii="Times New Roman" w:hAnsi="Times New Roman"/>
                                    <w:sz w:val="40"/>
                                    <w:szCs w:val="40"/>
                                  </w:rPr>
                                  <w:t>20</w:t>
                                </w:r>
                              </w:p>
                              <w:p w14:paraId="19FB4CE8" w14:textId="77777777" w:rsidR="008C4869" w:rsidRDefault="008C4869" w:rsidP="00837F49">
                                <w:pPr>
                                  <w:pStyle w:val="NoSpacing"/>
                                  <w:spacing w:before="40" w:after="560" w:line="216" w:lineRule="auto"/>
                                  <w:jc w:val="center"/>
                                  <w:rPr>
                                    <w:rFonts w:ascii="Times New Roman" w:hAnsi="Times New Roman"/>
                                    <w:b/>
                                    <w:sz w:val="40"/>
                                    <w:szCs w:val="40"/>
                                  </w:rPr>
                                </w:pPr>
                              </w:p>
                              <w:p w14:paraId="58C223DE" w14:textId="77777777" w:rsidR="008C4869" w:rsidRDefault="008C4869"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14:paraId="2AE6CF58" w14:textId="7428D5D2" w:rsidR="008C4869" w:rsidRDefault="002A4D6C" w:rsidP="0024767A">
                                <w:pPr>
                                  <w:pStyle w:val="NoSpacing"/>
                                  <w:numPr>
                                    <w:ilvl w:val="0"/>
                                    <w:numId w:val="2"/>
                                  </w:numPr>
                                  <w:spacing w:before="40" w:after="560" w:line="216" w:lineRule="auto"/>
                                  <w:rPr>
                                    <w:rFonts w:ascii="Times New Roman" w:hAnsi="Times New Roman"/>
                                    <w:b/>
                                    <w:sz w:val="40"/>
                                    <w:szCs w:val="40"/>
                                  </w:rPr>
                                </w:pPr>
                                <w:r w:rsidRPr="002A4D6C">
                                  <w:rPr>
                                    <w:rFonts w:ascii="Times New Roman" w:hAnsi="Times New Roman"/>
                                    <w:b/>
                                    <w:sz w:val="40"/>
                                    <w:szCs w:val="40"/>
                                  </w:rPr>
                                  <w:t>Annual report of the Office of Audit and Investigations on internal audit and investigation activities in 201</w:t>
                                </w:r>
                                <w:r w:rsidR="00887F9B">
                                  <w:rPr>
                                    <w:rFonts w:ascii="Times New Roman" w:hAnsi="Times New Roman"/>
                                    <w:b/>
                                    <w:sz w:val="40"/>
                                    <w:szCs w:val="40"/>
                                  </w:rPr>
                                  <w:t>9</w:t>
                                </w:r>
                                <w:r w:rsidRPr="002A4D6C">
                                  <w:rPr>
                                    <w:rFonts w:ascii="Times New Roman" w:hAnsi="Times New Roman"/>
                                    <w:b/>
                                    <w:sz w:val="40"/>
                                    <w:szCs w:val="40"/>
                                  </w:rPr>
                                  <w:t xml:space="preserve"> </w:t>
                                </w:r>
                                <w:r w:rsidR="008C4869" w:rsidRPr="00883881">
                                  <w:rPr>
                                    <w:rFonts w:ascii="Times New Roman" w:hAnsi="Times New Roman"/>
                                    <w:b/>
                                    <w:sz w:val="40"/>
                                    <w:szCs w:val="40"/>
                                  </w:rPr>
                                  <w:t>(DP/20</w:t>
                                </w:r>
                                <w:r w:rsidR="00887F9B">
                                  <w:rPr>
                                    <w:rFonts w:ascii="Times New Roman" w:hAnsi="Times New Roman"/>
                                    <w:b/>
                                    <w:sz w:val="40"/>
                                    <w:szCs w:val="40"/>
                                  </w:rPr>
                                  <w:t>20</w:t>
                                </w:r>
                                <w:r w:rsidR="008C4869" w:rsidRPr="00883881">
                                  <w:rPr>
                                    <w:rFonts w:ascii="Times New Roman" w:hAnsi="Times New Roman"/>
                                    <w:b/>
                                    <w:sz w:val="40"/>
                                    <w:szCs w:val="40"/>
                                  </w:rPr>
                                  <w:t>/</w:t>
                                </w:r>
                                <w:r w:rsidR="00856134">
                                  <w:rPr>
                                    <w:rFonts w:ascii="Times New Roman" w:hAnsi="Times New Roman"/>
                                    <w:b/>
                                    <w:sz w:val="40"/>
                                    <w:szCs w:val="40"/>
                                  </w:rPr>
                                  <w:t>16</w:t>
                                </w:r>
                                <w:r w:rsidR="008C4869" w:rsidRPr="00883881">
                                  <w:rPr>
                                    <w:rFonts w:ascii="Times New Roman" w:hAnsi="Times New Roman"/>
                                    <w:b/>
                                    <w:sz w:val="40"/>
                                    <w:szCs w:val="40"/>
                                  </w:rPr>
                                  <w:t>)</w:t>
                                </w:r>
                                <w:r w:rsidR="008C4869">
                                  <w:rPr>
                                    <w:rFonts w:ascii="Times New Roman" w:hAnsi="Times New Roman"/>
                                    <w:b/>
                                    <w:sz w:val="40"/>
                                    <w:szCs w:val="40"/>
                                  </w:rPr>
                                  <w:t>;</w:t>
                                </w:r>
                              </w:p>
                              <w:p w14:paraId="73AD38AF" w14:textId="01B63A1E" w:rsidR="008C4869" w:rsidRDefault="00A43AF8" w:rsidP="0024767A">
                                <w:pPr>
                                  <w:pStyle w:val="NoSpacing"/>
                                  <w:numPr>
                                    <w:ilvl w:val="0"/>
                                    <w:numId w:val="2"/>
                                  </w:numPr>
                                  <w:spacing w:before="40" w:after="560" w:line="216" w:lineRule="auto"/>
                                  <w:rPr>
                                    <w:rFonts w:ascii="Times New Roman" w:hAnsi="Times New Roman"/>
                                    <w:b/>
                                    <w:sz w:val="40"/>
                                    <w:szCs w:val="40"/>
                                  </w:rPr>
                                </w:pPr>
                                <w:r w:rsidRPr="00A43AF8">
                                  <w:rPr>
                                    <w:rFonts w:ascii="Times New Roman" w:hAnsi="Times New Roman"/>
                                    <w:b/>
                                    <w:sz w:val="40"/>
                                    <w:szCs w:val="40"/>
                                  </w:rPr>
                                  <w:t>Activities of the UNDP Ethics Office in 201</w:t>
                                </w:r>
                                <w:r w:rsidR="00887F9B">
                                  <w:rPr>
                                    <w:rFonts w:ascii="Times New Roman" w:hAnsi="Times New Roman"/>
                                    <w:b/>
                                    <w:sz w:val="40"/>
                                    <w:szCs w:val="40"/>
                                  </w:rPr>
                                  <w:t>9</w:t>
                                </w:r>
                                <w:r w:rsidRPr="00A43AF8">
                                  <w:rPr>
                                    <w:rFonts w:ascii="Times New Roman" w:hAnsi="Times New Roman"/>
                                    <w:b/>
                                    <w:sz w:val="40"/>
                                    <w:szCs w:val="40"/>
                                  </w:rPr>
                                  <w:t xml:space="preserve"> </w:t>
                                </w:r>
                                <w:r w:rsidR="008C4869">
                                  <w:rPr>
                                    <w:rFonts w:ascii="Times New Roman" w:hAnsi="Times New Roman"/>
                                    <w:b/>
                                    <w:sz w:val="40"/>
                                    <w:szCs w:val="40"/>
                                  </w:rPr>
                                  <w:t>(DP/20</w:t>
                                </w:r>
                                <w:r w:rsidR="00887F9B">
                                  <w:rPr>
                                    <w:rFonts w:ascii="Times New Roman" w:hAnsi="Times New Roman"/>
                                    <w:b/>
                                    <w:sz w:val="40"/>
                                    <w:szCs w:val="40"/>
                                  </w:rPr>
                                  <w:t>20</w:t>
                                </w:r>
                                <w:r w:rsidR="008C4869">
                                  <w:rPr>
                                    <w:rFonts w:ascii="Times New Roman" w:hAnsi="Times New Roman"/>
                                    <w:b/>
                                    <w:sz w:val="40"/>
                                    <w:szCs w:val="40"/>
                                  </w:rPr>
                                  <w:t>/</w:t>
                                </w:r>
                                <w:r w:rsidR="005A64A9">
                                  <w:rPr>
                                    <w:rFonts w:ascii="Times New Roman" w:hAnsi="Times New Roman"/>
                                    <w:b/>
                                    <w:sz w:val="40"/>
                                    <w:szCs w:val="40"/>
                                  </w:rPr>
                                  <w:t>17</w:t>
                                </w:r>
                                <w:r w:rsidR="008C4869">
                                  <w:rPr>
                                    <w:rFonts w:ascii="Times New Roman" w:hAnsi="Times New Roman"/>
                                    <w:b/>
                                    <w:sz w:val="40"/>
                                    <w:szCs w:val="40"/>
                                  </w:rPr>
                                  <w:t xml:space="preserve">); </w:t>
                                </w:r>
                                <w:r w:rsidR="00A34A0D">
                                  <w:rPr>
                                    <w:rFonts w:ascii="Times New Roman" w:hAnsi="Times New Roman"/>
                                    <w:b/>
                                    <w:sz w:val="40"/>
                                    <w:szCs w:val="40"/>
                                  </w:rPr>
                                  <w:t>and</w:t>
                                </w:r>
                              </w:p>
                              <w:p w14:paraId="576489FC" w14:textId="6A552B01" w:rsidR="008C4869" w:rsidRPr="00176FB1" w:rsidRDefault="008C4869" w:rsidP="0024767A">
                                <w:pPr>
                                  <w:pStyle w:val="NoSpacing"/>
                                  <w:numPr>
                                    <w:ilvl w:val="0"/>
                                    <w:numId w:val="2"/>
                                  </w:numPr>
                                  <w:spacing w:before="40" w:after="560" w:line="216" w:lineRule="auto"/>
                                  <w:rPr>
                                    <w:rFonts w:ascii="Times New Roman" w:hAnsi="Times New Roman"/>
                                    <w:b/>
                                    <w:sz w:val="40"/>
                                    <w:szCs w:val="40"/>
                                  </w:rPr>
                                </w:pPr>
                                <w:r>
                                  <w:rPr>
                                    <w:rFonts w:ascii="Times New Roman" w:hAnsi="Times New Roman"/>
                                    <w:b/>
                                    <w:sz w:val="40"/>
                                    <w:szCs w:val="40"/>
                                  </w:rPr>
                                  <w:t>201</w:t>
                                </w:r>
                                <w:r w:rsidR="00887F9B">
                                  <w:rPr>
                                    <w:rFonts w:ascii="Times New Roman" w:hAnsi="Times New Roman"/>
                                    <w:b/>
                                    <w:sz w:val="40"/>
                                    <w:szCs w:val="40"/>
                                  </w:rPr>
                                  <w:t>9</w:t>
                                </w:r>
                                <w:r>
                                  <w:rPr>
                                    <w:rFonts w:ascii="Times New Roman" w:hAnsi="Times New Roman"/>
                                    <w:b/>
                                    <w:sz w:val="40"/>
                                    <w:szCs w:val="40"/>
                                  </w:rPr>
                                  <w:t xml:space="preserve"> Annual Report of the Audit and Evaluation Advisory </w:t>
                                </w:r>
                                <w:r w:rsidRPr="00176FB1">
                                  <w:rPr>
                                    <w:rFonts w:ascii="Times New Roman" w:hAnsi="Times New Roman"/>
                                    <w:b/>
                                    <w:sz w:val="40"/>
                                    <w:szCs w:val="40"/>
                                  </w:rPr>
                                  <w:t>Committee (Annex</w:t>
                                </w:r>
                                <w:r w:rsidR="00176FB1" w:rsidRPr="00176FB1">
                                  <w:rPr>
                                    <w:rFonts w:ascii="Times New Roman" w:hAnsi="Times New Roman"/>
                                    <w:b/>
                                    <w:sz w:val="40"/>
                                    <w:szCs w:val="40"/>
                                  </w:rPr>
                                  <w:t xml:space="preserve"> </w:t>
                                </w:r>
                                <w:r w:rsidR="00FB686C" w:rsidRPr="00176FB1">
                                  <w:rPr>
                                    <w:rFonts w:ascii="Times New Roman" w:hAnsi="Times New Roman"/>
                                    <w:b/>
                                    <w:sz w:val="40"/>
                                    <w:szCs w:val="40"/>
                                  </w:rPr>
                                  <w:t>to</w:t>
                                </w:r>
                                <w:r w:rsidRPr="00176FB1">
                                  <w:rPr>
                                    <w:rFonts w:ascii="Times New Roman" w:hAnsi="Times New Roman"/>
                                    <w:b/>
                                    <w:sz w:val="40"/>
                                    <w:szCs w:val="40"/>
                                  </w:rPr>
                                  <w:t xml:space="preserve"> DP/20</w:t>
                                </w:r>
                                <w:r w:rsidR="00887F9B" w:rsidRPr="00176FB1">
                                  <w:rPr>
                                    <w:rFonts w:ascii="Times New Roman" w:hAnsi="Times New Roman"/>
                                    <w:b/>
                                    <w:sz w:val="40"/>
                                    <w:szCs w:val="40"/>
                                  </w:rPr>
                                  <w:t>20</w:t>
                                </w:r>
                                <w:r w:rsidRPr="00176FB1">
                                  <w:rPr>
                                    <w:rFonts w:ascii="Times New Roman" w:hAnsi="Times New Roman"/>
                                    <w:b/>
                                    <w:sz w:val="40"/>
                                    <w:szCs w:val="40"/>
                                  </w:rPr>
                                  <w:t>/</w:t>
                                </w:r>
                                <w:r w:rsidR="00856134" w:rsidRPr="00176FB1">
                                  <w:rPr>
                                    <w:rFonts w:ascii="Times New Roman" w:hAnsi="Times New Roman"/>
                                    <w:b/>
                                    <w:sz w:val="40"/>
                                    <w:szCs w:val="40"/>
                                  </w:rPr>
                                  <w:t>16</w:t>
                                </w:r>
                                <w:r w:rsidRPr="00176FB1">
                                  <w:rPr>
                                    <w:rFonts w:ascii="Times New Roman" w:hAnsi="Times New Roman"/>
                                    <w:b/>
                                    <w:sz w:val="40"/>
                                    <w:szCs w:val="40"/>
                                  </w:rPr>
                                  <w:t>)</w:t>
                                </w:r>
                              </w:p>
                              <w:p w14:paraId="470E5E7D" w14:textId="77777777" w:rsidR="008C4869" w:rsidRPr="00C55CF7" w:rsidRDefault="008C4869" w:rsidP="0090361A">
                                <w:pPr>
                                  <w:pStyle w:val="NoSpacing"/>
                                  <w:spacing w:before="40" w:after="560" w:line="216" w:lineRule="auto"/>
                                  <w:rPr>
                                    <w:rFonts w:ascii="Times New Roman" w:hAnsi="Times New Roman"/>
                                    <w:b/>
                                    <w:sz w:val="40"/>
                                    <w:szCs w:val="40"/>
                                  </w:rPr>
                                </w:pPr>
                              </w:p>
                              <w:p w14:paraId="0D4BC85D" w14:textId="77777777" w:rsidR="008C4869" w:rsidRPr="00A53E9A" w:rsidRDefault="008C4869" w:rsidP="00EC7B97">
                                <w:pPr>
                                  <w:pStyle w:val="NoSpacing"/>
                                  <w:spacing w:before="40" w:after="560" w:line="216" w:lineRule="auto"/>
                                  <w:ind w:left="72"/>
                                  <w:rPr>
                                    <w:rFonts w:ascii="Times New Roman" w:hAnsi="Times New Roman"/>
                                    <w:b/>
                                    <w:sz w:val="40"/>
                                    <w:szCs w:val="40"/>
                                  </w:rPr>
                                </w:pPr>
                              </w:p>
                              <w:p w14:paraId="2F52614B" w14:textId="77777777" w:rsidR="008C4869" w:rsidRDefault="008C4869" w:rsidP="00837F49">
                                <w:pPr>
                                  <w:pStyle w:val="NoSpacing"/>
                                  <w:spacing w:before="40" w:after="40"/>
                                  <w:jc w:val="center"/>
                                  <w:rPr>
                                    <w:rFonts w:ascii="Times New Roman" w:hAnsi="Times New Roman"/>
                                    <w:caps/>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6242CE" id="_x0000_t202" coordsize="21600,21600" o:spt="202" path="m,l,21600r21600,l21600,xe">
                    <v:stroke joinstyle="miter"/>
                    <v:path gradientshapeok="t" o:connecttype="rect"/>
                  </v:shapetype>
                  <v:shape id="Text Box 154" o:spid="_x0000_s1026" type="#_x0000_t202" style="position:absolute;margin-left:10.05pt;margin-top:0;width:578.15pt;height:576.75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" filled="f" stroked="f" strokeweight=".5pt">
                    <v:textbox inset="126pt,0,54pt,0">
                      <w:txbxContent>
                        <w:p w14:paraId="7DC5BB42" w14:textId="77777777" w:rsidR="008C4869" w:rsidRPr="00883881" w:rsidRDefault="008C4869" w:rsidP="00AD2969">
                          <w:pPr>
                            <w:pStyle w:val="NoSpacing"/>
                            <w:spacing w:before="40" w:after="40"/>
                            <w:jc w:val="center"/>
                            <w:rPr>
                              <w:rFonts w:ascii="Times New Roman" w:hAnsi="Times New Roman"/>
                              <w:caps/>
                              <w:sz w:val="40"/>
                              <w:szCs w:val="40"/>
                            </w:rPr>
                          </w:pPr>
                          <w:bookmarkStart w:id="2" w:name="_Hlk507403887"/>
                          <w:bookmarkEnd w:id="2"/>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14:paraId="25ADDCC6" w14:textId="40771FBB" w:rsidR="008C4869" w:rsidRDefault="008C4869" w:rsidP="00AD2969">
                          <w:pPr>
                            <w:jc w:val="center"/>
                            <w:rPr>
                              <w:smallCaps/>
                              <w:color w:val="404040" w:themeColor="text1" w:themeTint="BF"/>
                              <w:sz w:val="36"/>
                              <w:szCs w:val="36"/>
                            </w:rPr>
                          </w:pPr>
                          <w:r w:rsidRPr="00883881">
                            <w:rPr>
                              <w:rFonts w:ascii="Times New Roman" w:hAnsi="Times New Roman"/>
                              <w:caps/>
                              <w:sz w:val="40"/>
                              <w:szCs w:val="40"/>
                            </w:rPr>
                            <w:t>Annual session</w:t>
                          </w:r>
                          <w:r w:rsidR="002A4D6C">
                            <w:rPr>
                              <w:rFonts w:ascii="Times New Roman" w:hAnsi="Times New Roman"/>
                              <w:caps/>
                              <w:sz w:val="40"/>
                              <w:szCs w:val="40"/>
                            </w:rPr>
                            <w:t xml:space="preserve"> 20</w:t>
                          </w:r>
                          <w:r w:rsidR="00887F9B">
                            <w:rPr>
                              <w:rFonts w:ascii="Times New Roman" w:hAnsi="Times New Roman"/>
                              <w:caps/>
                              <w:sz w:val="40"/>
                              <w:szCs w:val="40"/>
                            </w:rPr>
                            <w:t>20</w:t>
                          </w:r>
                          <w:r w:rsidR="002A4D6C">
                            <w:rPr>
                              <w:rFonts w:ascii="Times New Roman" w:hAnsi="Times New Roman"/>
                              <w:caps/>
                              <w:sz w:val="40"/>
                              <w:szCs w:val="40"/>
                            </w:rPr>
                            <w:br/>
                          </w:r>
                          <w:r w:rsidR="00887F9B" w:rsidRPr="00BA545E">
                            <w:rPr>
                              <w:rFonts w:ascii="Times New Roman" w:hAnsi="Times New Roman"/>
                              <w:caps/>
                              <w:sz w:val="40"/>
                              <w:szCs w:val="40"/>
                            </w:rPr>
                            <w:t>1</w:t>
                          </w:r>
                          <w:r w:rsidRPr="00BA545E">
                            <w:rPr>
                              <w:rFonts w:ascii="Times New Roman" w:hAnsi="Times New Roman"/>
                              <w:caps/>
                              <w:sz w:val="40"/>
                              <w:szCs w:val="40"/>
                            </w:rPr>
                            <w:t>-</w:t>
                          </w:r>
                          <w:r w:rsidR="00883097" w:rsidRPr="00BA545E">
                            <w:rPr>
                              <w:rFonts w:ascii="Times New Roman" w:hAnsi="Times New Roman"/>
                              <w:caps/>
                              <w:sz w:val="40"/>
                              <w:szCs w:val="40"/>
                            </w:rPr>
                            <w:t xml:space="preserve">5 </w:t>
                          </w:r>
                          <w:r w:rsidRPr="00BA545E">
                            <w:rPr>
                              <w:rFonts w:ascii="Times New Roman" w:hAnsi="Times New Roman"/>
                              <w:sz w:val="40"/>
                              <w:szCs w:val="40"/>
                            </w:rPr>
                            <w:t>JUNE 20</w:t>
                          </w:r>
                          <w:r w:rsidR="00887F9B" w:rsidRPr="00BA545E">
                            <w:rPr>
                              <w:rFonts w:ascii="Times New Roman" w:hAnsi="Times New Roman"/>
                              <w:sz w:val="40"/>
                              <w:szCs w:val="40"/>
                            </w:rPr>
                            <w:t>20</w:t>
                          </w:r>
                        </w:p>
                        <w:p w14:paraId="19FB4CE8" w14:textId="77777777" w:rsidR="008C4869" w:rsidRDefault="008C4869" w:rsidP="00837F49">
                          <w:pPr>
                            <w:pStyle w:val="NoSpacing"/>
                            <w:spacing w:before="40" w:after="560" w:line="216" w:lineRule="auto"/>
                            <w:jc w:val="center"/>
                            <w:rPr>
                              <w:rFonts w:ascii="Times New Roman" w:hAnsi="Times New Roman"/>
                              <w:b/>
                              <w:sz w:val="40"/>
                              <w:szCs w:val="40"/>
                            </w:rPr>
                          </w:pPr>
                        </w:p>
                        <w:p w14:paraId="58C223DE" w14:textId="77777777" w:rsidR="008C4869" w:rsidRDefault="008C4869"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14:paraId="2AE6CF58" w14:textId="7428D5D2" w:rsidR="008C4869" w:rsidRDefault="002A4D6C" w:rsidP="0024767A">
                          <w:pPr>
                            <w:pStyle w:val="NoSpacing"/>
                            <w:numPr>
                              <w:ilvl w:val="0"/>
                              <w:numId w:val="2"/>
                            </w:numPr>
                            <w:spacing w:before="40" w:after="560" w:line="216" w:lineRule="auto"/>
                            <w:rPr>
                              <w:rFonts w:ascii="Times New Roman" w:hAnsi="Times New Roman"/>
                              <w:b/>
                              <w:sz w:val="40"/>
                              <w:szCs w:val="40"/>
                            </w:rPr>
                          </w:pPr>
                          <w:r w:rsidRPr="002A4D6C">
                            <w:rPr>
                              <w:rFonts w:ascii="Times New Roman" w:hAnsi="Times New Roman"/>
                              <w:b/>
                              <w:sz w:val="40"/>
                              <w:szCs w:val="40"/>
                            </w:rPr>
                            <w:t>Annual report of the Office of Audit and Investigations on internal audit and investigation activities in 201</w:t>
                          </w:r>
                          <w:r w:rsidR="00887F9B">
                            <w:rPr>
                              <w:rFonts w:ascii="Times New Roman" w:hAnsi="Times New Roman"/>
                              <w:b/>
                              <w:sz w:val="40"/>
                              <w:szCs w:val="40"/>
                            </w:rPr>
                            <w:t>9</w:t>
                          </w:r>
                          <w:r w:rsidRPr="002A4D6C">
                            <w:rPr>
                              <w:rFonts w:ascii="Times New Roman" w:hAnsi="Times New Roman"/>
                              <w:b/>
                              <w:sz w:val="40"/>
                              <w:szCs w:val="40"/>
                            </w:rPr>
                            <w:t xml:space="preserve"> </w:t>
                          </w:r>
                          <w:r w:rsidR="008C4869" w:rsidRPr="00883881">
                            <w:rPr>
                              <w:rFonts w:ascii="Times New Roman" w:hAnsi="Times New Roman"/>
                              <w:b/>
                              <w:sz w:val="40"/>
                              <w:szCs w:val="40"/>
                            </w:rPr>
                            <w:t>(DP/20</w:t>
                          </w:r>
                          <w:r w:rsidR="00887F9B">
                            <w:rPr>
                              <w:rFonts w:ascii="Times New Roman" w:hAnsi="Times New Roman"/>
                              <w:b/>
                              <w:sz w:val="40"/>
                              <w:szCs w:val="40"/>
                            </w:rPr>
                            <w:t>20</w:t>
                          </w:r>
                          <w:r w:rsidR="008C4869" w:rsidRPr="00883881">
                            <w:rPr>
                              <w:rFonts w:ascii="Times New Roman" w:hAnsi="Times New Roman"/>
                              <w:b/>
                              <w:sz w:val="40"/>
                              <w:szCs w:val="40"/>
                            </w:rPr>
                            <w:t>/</w:t>
                          </w:r>
                          <w:r w:rsidR="00856134">
                            <w:rPr>
                              <w:rFonts w:ascii="Times New Roman" w:hAnsi="Times New Roman"/>
                              <w:b/>
                              <w:sz w:val="40"/>
                              <w:szCs w:val="40"/>
                            </w:rPr>
                            <w:t>16</w:t>
                          </w:r>
                          <w:proofErr w:type="gramStart"/>
                          <w:r w:rsidR="008C4869" w:rsidRPr="00883881">
                            <w:rPr>
                              <w:rFonts w:ascii="Times New Roman" w:hAnsi="Times New Roman"/>
                              <w:b/>
                              <w:sz w:val="40"/>
                              <w:szCs w:val="40"/>
                            </w:rPr>
                            <w:t>)</w:t>
                          </w:r>
                          <w:r w:rsidR="008C4869">
                            <w:rPr>
                              <w:rFonts w:ascii="Times New Roman" w:hAnsi="Times New Roman"/>
                              <w:b/>
                              <w:sz w:val="40"/>
                              <w:szCs w:val="40"/>
                            </w:rPr>
                            <w:t>;</w:t>
                          </w:r>
                          <w:proofErr w:type="gramEnd"/>
                        </w:p>
                        <w:p w14:paraId="73AD38AF" w14:textId="01B63A1E" w:rsidR="008C4869" w:rsidRDefault="00A43AF8" w:rsidP="0024767A">
                          <w:pPr>
                            <w:pStyle w:val="NoSpacing"/>
                            <w:numPr>
                              <w:ilvl w:val="0"/>
                              <w:numId w:val="2"/>
                            </w:numPr>
                            <w:spacing w:before="40" w:after="560" w:line="216" w:lineRule="auto"/>
                            <w:rPr>
                              <w:rFonts w:ascii="Times New Roman" w:hAnsi="Times New Roman"/>
                              <w:b/>
                              <w:sz w:val="40"/>
                              <w:szCs w:val="40"/>
                            </w:rPr>
                          </w:pPr>
                          <w:r w:rsidRPr="00A43AF8">
                            <w:rPr>
                              <w:rFonts w:ascii="Times New Roman" w:hAnsi="Times New Roman"/>
                              <w:b/>
                              <w:sz w:val="40"/>
                              <w:szCs w:val="40"/>
                            </w:rPr>
                            <w:t>Activities of the UNDP Ethics Office in 201</w:t>
                          </w:r>
                          <w:r w:rsidR="00887F9B">
                            <w:rPr>
                              <w:rFonts w:ascii="Times New Roman" w:hAnsi="Times New Roman"/>
                              <w:b/>
                              <w:sz w:val="40"/>
                              <w:szCs w:val="40"/>
                            </w:rPr>
                            <w:t>9</w:t>
                          </w:r>
                          <w:r w:rsidRPr="00A43AF8">
                            <w:rPr>
                              <w:rFonts w:ascii="Times New Roman" w:hAnsi="Times New Roman"/>
                              <w:b/>
                              <w:sz w:val="40"/>
                              <w:szCs w:val="40"/>
                            </w:rPr>
                            <w:t xml:space="preserve"> </w:t>
                          </w:r>
                          <w:r w:rsidR="008C4869">
                            <w:rPr>
                              <w:rFonts w:ascii="Times New Roman" w:hAnsi="Times New Roman"/>
                              <w:b/>
                              <w:sz w:val="40"/>
                              <w:szCs w:val="40"/>
                            </w:rPr>
                            <w:t>(DP/20</w:t>
                          </w:r>
                          <w:r w:rsidR="00887F9B">
                            <w:rPr>
                              <w:rFonts w:ascii="Times New Roman" w:hAnsi="Times New Roman"/>
                              <w:b/>
                              <w:sz w:val="40"/>
                              <w:szCs w:val="40"/>
                            </w:rPr>
                            <w:t>20</w:t>
                          </w:r>
                          <w:r w:rsidR="008C4869">
                            <w:rPr>
                              <w:rFonts w:ascii="Times New Roman" w:hAnsi="Times New Roman"/>
                              <w:b/>
                              <w:sz w:val="40"/>
                              <w:szCs w:val="40"/>
                            </w:rPr>
                            <w:t>/</w:t>
                          </w:r>
                          <w:r w:rsidR="005A64A9">
                            <w:rPr>
                              <w:rFonts w:ascii="Times New Roman" w:hAnsi="Times New Roman"/>
                              <w:b/>
                              <w:sz w:val="40"/>
                              <w:szCs w:val="40"/>
                            </w:rPr>
                            <w:t>17</w:t>
                          </w:r>
                          <w:r w:rsidR="008C4869">
                            <w:rPr>
                              <w:rFonts w:ascii="Times New Roman" w:hAnsi="Times New Roman"/>
                              <w:b/>
                              <w:sz w:val="40"/>
                              <w:szCs w:val="40"/>
                            </w:rPr>
                            <w:t xml:space="preserve">); </w:t>
                          </w:r>
                          <w:r w:rsidR="00A34A0D">
                            <w:rPr>
                              <w:rFonts w:ascii="Times New Roman" w:hAnsi="Times New Roman"/>
                              <w:b/>
                              <w:sz w:val="40"/>
                              <w:szCs w:val="40"/>
                            </w:rPr>
                            <w:t>and</w:t>
                          </w:r>
                        </w:p>
                        <w:p w14:paraId="576489FC" w14:textId="6A552B01" w:rsidR="008C4869" w:rsidRPr="00176FB1" w:rsidRDefault="008C4869" w:rsidP="0024767A">
                          <w:pPr>
                            <w:pStyle w:val="NoSpacing"/>
                            <w:numPr>
                              <w:ilvl w:val="0"/>
                              <w:numId w:val="2"/>
                            </w:numPr>
                            <w:spacing w:before="40" w:after="560" w:line="216" w:lineRule="auto"/>
                            <w:rPr>
                              <w:rFonts w:ascii="Times New Roman" w:hAnsi="Times New Roman"/>
                              <w:b/>
                              <w:sz w:val="40"/>
                              <w:szCs w:val="40"/>
                            </w:rPr>
                          </w:pPr>
                          <w:r>
                            <w:rPr>
                              <w:rFonts w:ascii="Times New Roman" w:hAnsi="Times New Roman"/>
                              <w:b/>
                              <w:sz w:val="40"/>
                              <w:szCs w:val="40"/>
                            </w:rPr>
                            <w:t>201</w:t>
                          </w:r>
                          <w:r w:rsidR="00887F9B">
                            <w:rPr>
                              <w:rFonts w:ascii="Times New Roman" w:hAnsi="Times New Roman"/>
                              <w:b/>
                              <w:sz w:val="40"/>
                              <w:szCs w:val="40"/>
                            </w:rPr>
                            <w:t>9</w:t>
                          </w:r>
                          <w:r>
                            <w:rPr>
                              <w:rFonts w:ascii="Times New Roman" w:hAnsi="Times New Roman"/>
                              <w:b/>
                              <w:sz w:val="40"/>
                              <w:szCs w:val="40"/>
                            </w:rPr>
                            <w:t xml:space="preserve"> Annual Report of the Audit and Evaluation Advisory </w:t>
                          </w:r>
                          <w:r w:rsidRPr="00176FB1">
                            <w:rPr>
                              <w:rFonts w:ascii="Times New Roman" w:hAnsi="Times New Roman"/>
                              <w:b/>
                              <w:sz w:val="40"/>
                              <w:szCs w:val="40"/>
                            </w:rPr>
                            <w:t>Committee (Annex</w:t>
                          </w:r>
                          <w:r w:rsidR="00176FB1" w:rsidRPr="00176FB1">
                            <w:rPr>
                              <w:rFonts w:ascii="Times New Roman" w:hAnsi="Times New Roman"/>
                              <w:b/>
                              <w:sz w:val="40"/>
                              <w:szCs w:val="40"/>
                            </w:rPr>
                            <w:t xml:space="preserve"> </w:t>
                          </w:r>
                          <w:r w:rsidR="00FB686C" w:rsidRPr="00176FB1">
                            <w:rPr>
                              <w:rFonts w:ascii="Times New Roman" w:hAnsi="Times New Roman"/>
                              <w:b/>
                              <w:sz w:val="40"/>
                              <w:szCs w:val="40"/>
                            </w:rPr>
                            <w:t>to</w:t>
                          </w:r>
                          <w:r w:rsidRPr="00176FB1">
                            <w:rPr>
                              <w:rFonts w:ascii="Times New Roman" w:hAnsi="Times New Roman"/>
                              <w:b/>
                              <w:sz w:val="40"/>
                              <w:szCs w:val="40"/>
                            </w:rPr>
                            <w:t xml:space="preserve"> DP/20</w:t>
                          </w:r>
                          <w:r w:rsidR="00887F9B" w:rsidRPr="00176FB1">
                            <w:rPr>
                              <w:rFonts w:ascii="Times New Roman" w:hAnsi="Times New Roman"/>
                              <w:b/>
                              <w:sz w:val="40"/>
                              <w:szCs w:val="40"/>
                            </w:rPr>
                            <w:t>20</w:t>
                          </w:r>
                          <w:r w:rsidRPr="00176FB1">
                            <w:rPr>
                              <w:rFonts w:ascii="Times New Roman" w:hAnsi="Times New Roman"/>
                              <w:b/>
                              <w:sz w:val="40"/>
                              <w:szCs w:val="40"/>
                            </w:rPr>
                            <w:t>/</w:t>
                          </w:r>
                          <w:r w:rsidR="00856134" w:rsidRPr="00176FB1">
                            <w:rPr>
                              <w:rFonts w:ascii="Times New Roman" w:hAnsi="Times New Roman"/>
                              <w:b/>
                              <w:sz w:val="40"/>
                              <w:szCs w:val="40"/>
                            </w:rPr>
                            <w:t>16</w:t>
                          </w:r>
                          <w:r w:rsidRPr="00176FB1">
                            <w:rPr>
                              <w:rFonts w:ascii="Times New Roman" w:hAnsi="Times New Roman"/>
                              <w:b/>
                              <w:sz w:val="40"/>
                              <w:szCs w:val="40"/>
                            </w:rPr>
                            <w:t>)</w:t>
                          </w:r>
                        </w:p>
                        <w:p w14:paraId="470E5E7D" w14:textId="77777777" w:rsidR="008C4869" w:rsidRPr="00C55CF7" w:rsidRDefault="008C4869" w:rsidP="0090361A">
                          <w:pPr>
                            <w:pStyle w:val="NoSpacing"/>
                            <w:spacing w:before="40" w:after="560" w:line="216" w:lineRule="auto"/>
                            <w:rPr>
                              <w:rFonts w:ascii="Times New Roman" w:hAnsi="Times New Roman"/>
                              <w:b/>
                              <w:sz w:val="40"/>
                              <w:szCs w:val="40"/>
                            </w:rPr>
                          </w:pPr>
                        </w:p>
                        <w:p w14:paraId="0D4BC85D" w14:textId="77777777" w:rsidR="008C4869" w:rsidRPr="00A53E9A" w:rsidRDefault="008C4869" w:rsidP="00EC7B97">
                          <w:pPr>
                            <w:pStyle w:val="NoSpacing"/>
                            <w:spacing w:before="40" w:after="560" w:line="216" w:lineRule="auto"/>
                            <w:ind w:left="72"/>
                            <w:rPr>
                              <w:rFonts w:ascii="Times New Roman" w:hAnsi="Times New Roman"/>
                              <w:b/>
                              <w:sz w:val="40"/>
                              <w:szCs w:val="40"/>
                            </w:rPr>
                          </w:pPr>
                        </w:p>
                        <w:p w14:paraId="2F52614B" w14:textId="77777777" w:rsidR="008C4869" w:rsidRDefault="008C4869" w:rsidP="00837F49">
                          <w:pPr>
                            <w:pStyle w:val="NoSpacing"/>
                            <w:spacing w:before="40" w:after="40"/>
                            <w:jc w:val="center"/>
                            <w:rPr>
                              <w:rFonts w:ascii="Times New Roman" w:hAnsi="Times New Roman"/>
                              <w:caps/>
                              <w:sz w:val="40"/>
                              <w:szCs w:val="40"/>
                            </w:rPr>
                          </w:pPr>
                        </w:p>
                      </w:txbxContent>
                    </v:textbox>
                    <w10:wrap type="square" anchorx="page" anchory="margin"/>
                  </v:shape>
                </w:pict>
              </mc:Fallback>
            </mc:AlternateContent>
          </w:r>
          <w:r w:rsidR="00AD2969" w:rsidRPr="002478CB">
            <w:rPr>
              <w:noProof/>
            </w:rPr>
            <mc:AlternateContent>
              <mc:Choice Requires="wps">
                <w:drawing>
                  <wp:anchor distT="0" distB="0" distL="114300" distR="114300" simplePos="0" relativeHeight="251660800" behindDoc="0" locked="0" layoutInCell="1" allowOverlap="1" wp14:anchorId="7A946C7A" wp14:editId="31CEE8F4">
                    <wp:simplePos x="0" y="0"/>
                    <wp:positionH relativeFrom="margin">
                      <wp:align>center</wp:align>
                    </wp:positionH>
                    <wp:positionV relativeFrom="page">
                      <wp:posOffset>8884920</wp:posOffset>
                    </wp:positionV>
                    <wp:extent cx="7313930" cy="91694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393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22787" w14:textId="77777777" w:rsidR="008C4869" w:rsidRDefault="008C4869">
                                <w:pPr>
                                  <w:pStyle w:val="NoSpacing"/>
                                  <w:jc w:val="right"/>
                                  <w:rPr>
                                    <w:color w:val="595959" w:themeColor="text1" w:themeTint="A6"/>
                                    <w:sz w:val="28"/>
                                    <w:szCs w:val="28"/>
                                  </w:rPr>
                                </w:pPr>
                              </w:p>
                              <w:p w14:paraId="4D630BE2" w14:textId="77777777" w:rsidR="008C4869" w:rsidRDefault="008C486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A946C7A" id="Text Box 152" o:spid="_x0000_s1027" type="#_x0000_t202" style="position:absolute;margin-left:0;margin-top:699.6pt;width:575.9pt;height:72.2pt;z-index:251660800;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" filled="f" stroked="f" strokeweight=".5pt">
                    <v:textbox inset="126pt,0,54pt,0">
                      <w:txbxContent>
                        <w:p w14:paraId="03722787" w14:textId="77777777" w:rsidR="008C4869" w:rsidRDefault="008C4869">
                          <w:pPr>
                            <w:pStyle w:val="NoSpacing"/>
                            <w:jc w:val="right"/>
                            <w:rPr>
                              <w:color w:val="595959" w:themeColor="text1" w:themeTint="A6"/>
                              <w:sz w:val="28"/>
                              <w:szCs w:val="28"/>
                            </w:rPr>
                          </w:pPr>
                        </w:p>
                        <w:p w14:paraId="4D630BE2" w14:textId="77777777" w:rsidR="008C4869" w:rsidRDefault="008C4869">
                          <w:pPr>
                            <w:pStyle w:val="NoSpacing"/>
                            <w:jc w:val="right"/>
                            <w:rPr>
                              <w:color w:val="595959" w:themeColor="text1" w:themeTint="A6"/>
                              <w:sz w:val="18"/>
                              <w:szCs w:val="18"/>
                            </w:rPr>
                          </w:pPr>
                        </w:p>
                      </w:txbxContent>
                    </v:textbox>
                    <w10:wrap type="square" anchorx="margin" anchory="page"/>
                  </v:shape>
                </w:pict>
              </mc:Fallback>
            </mc:AlternateContent>
          </w:r>
        </w:p>
      </w:sdtContent>
    </w:sdt>
    <w:p w14:paraId="6BCBAC86" w14:textId="77777777" w:rsidR="00843359" w:rsidRPr="002478CB" w:rsidRDefault="00843359" w:rsidP="003624EE">
      <w:pPr>
        <w:spacing w:after="0" w:line="240" w:lineRule="auto"/>
        <w:rPr>
          <w:rFonts w:ascii="Myriad Pro" w:hAnsi="Myriad Pro"/>
          <w:sz w:val="20"/>
          <w:szCs w:val="20"/>
        </w:rPr>
      </w:pPr>
      <w:r w:rsidRPr="002478CB">
        <w:rPr>
          <w:rFonts w:ascii="Times New Roman" w:hAnsi="Times New Roman"/>
          <w:b/>
        </w:rPr>
        <w:lastRenderedPageBreak/>
        <w:t>Introduction</w:t>
      </w:r>
    </w:p>
    <w:p w14:paraId="7FA67F32" w14:textId="77777777" w:rsidR="00AD7505" w:rsidRPr="002478CB" w:rsidRDefault="00AD7505" w:rsidP="004A4F50">
      <w:pPr>
        <w:pStyle w:val="ListParagraph"/>
        <w:spacing w:after="160" w:line="240" w:lineRule="auto"/>
        <w:ind w:left="1080"/>
        <w:jc w:val="both"/>
        <w:rPr>
          <w:rFonts w:ascii="Times New Roman" w:hAnsi="Times New Roman"/>
          <w:b/>
        </w:rPr>
      </w:pPr>
    </w:p>
    <w:p w14:paraId="316A9E5F" w14:textId="2B1BE880" w:rsidR="004C6316" w:rsidRPr="002478CB" w:rsidRDefault="00562DE8" w:rsidP="009872B0">
      <w:pPr>
        <w:pStyle w:val="ListParagraph"/>
        <w:numPr>
          <w:ilvl w:val="0"/>
          <w:numId w:val="1"/>
        </w:numPr>
        <w:spacing w:after="0" w:line="240" w:lineRule="auto"/>
        <w:ind w:right="274"/>
        <w:jc w:val="both"/>
        <w:rPr>
          <w:rStyle w:val="ms-rtefontsize-2"/>
          <w:rFonts w:ascii="Times New Roman" w:hAnsi="Times New Roman"/>
        </w:rPr>
      </w:pPr>
      <w:r w:rsidRPr="002478CB">
        <w:rPr>
          <w:rStyle w:val="ms-rtefontsize-2"/>
          <w:rFonts w:ascii="Times New Roman" w:hAnsi="Times New Roman"/>
          <w:shd w:val="clear" w:color="auto" w:fill="FFFFFF"/>
        </w:rPr>
        <w:t>This report</w:t>
      </w:r>
      <w:r w:rsidR="00E75B6F" w:rsidRPr="002478CB">
        <w:rPr>
          <w:rStyle w:val="ms-rtefontsize-2"/>
          <w:rFonts w:ascii="Times New Roman" w:hAnsi="Times New Roman"/>
          <w:shd w:val="clear" w:color="auto" w:fill="FFFFFF"/>
        </w:rPr>
        <w:t xml:space="preserve"> </w:t>
      </w:r>
      <w:r w:rsidR="00453E43" w:rsidRPr="002478CB">
        <w:rPr>
          <w:rStyle w:val="ms-rtefontsize-2"/>
          <w:rFonts w:ascii="Times New Roman" w:hAnsi="Times New Roman"/>
          <w:shd w:val="clear" w:color="auto" w:fill="FFFFFF"/>
        </w:rPr>
        <w:t>is UNDP</w:t>
      </w:r>
      <w:r w:rsidR="00506ECD" w:rsidRPr="002478CB">
        <w:rPr>
          <w:rStyle w:val="ms-rtefontsize-2"/>
          <w:rFonts w:ascii="Times New Roman" w:hAnsi="Times New Roman"/>
          <w:shd w:val="clear" w:color="auto" w:fill="FFFFFF"/>
        </w:rPr>
        <w:t>’</w:t>
      </w:r>
      <w:r w:rsidR="00453E43" w:rsidRPr="002478CB">
        <w:rPr>
          <w:rStyle w:val="ms-rtefontsize-2"/>
          <w:rFonts w:ascii="Times New Roman" w:hAnsi="Times New Roman"/>
          <w:shd w:val="clear" w:color="auto" w:fill="FFFFFF"/>
        </w:rPr>
        <w:t>s</w:t>
      </w:r>
      <w:r w:rsidR="00E75B6F" w:rsidRPr="002478CB">
        <w:rPr>
          <w:rStyle w:val="ms-rtefontsize-2"/>
          <w:rFonts w:ascii="Times New Roman" w:hAnsi="Times New Roman"/>
          <w:shd w:val="clear" w:color="auto" w:fill="FFFFFF"/>
        </w:rPr>
        <w:t xml:space="preserve"> management response to the main recurring risks and matters highlighted in the 201</w:t>
      </w:r>
      <w:r w:rsidR="00887F9B" w:rsidRPr="002478CB">
        <w:rPr>
          <w:rStyle w:val="ms-rtefontsize-2"/>
          <w:rFonts w:ascii="Times New Roman" w:hAnsi="Times New Roman"/>
          <w:shd w:val="clear" w:color="auto" w:fill="FFFFFF"/>
        </w:rPr>
        <w:t>9</w:t>
      </w:r>
      <w:r w:rsidR="00E75B6F" w:rsidRPr="002478CB">
        <w:rPr>
          <w:rStyle w:val="ms-rtefontsize-2"/>
          <w:rFonts w:ascii="Times New Roman" w:hAnsi="Times New Roman"/>
          <w:shd w:val="clear" w:color="auto" w:fill="FFFFFF"/>
        </w:rPr>
        <w:t xml:space="preserve"> </w:t>
      </w:r>
      <w:r w:rsidR="00ED18CD" w:rsidRPr="002478CB">
        <w:rPr>
          <w:rStyle w:val="ms-rtefontsize-2"/>
          <w:rFonts w:ascii="Times New Roman" w:hAnsi="Times New Roman"/>
          <w:shd w:val="clear" w:color="auto" w:fill="FFFFFF"/>
        </w:rPr>
        <w:t>A</w:t>
      </w:r>
      <w:r w:rsidR="00E75B6F" w:rsidRPr="002478CB">
        <w:rPr>
          <w:rStyle w:val="ms-rtefontsize-2"/>
          <w:rFonts w:ascii="Times New Roman" w:hAnsi="Times New Roman"/>
          <w:shd w:val="clear" w:color="auto" w:fill="FFFFFF"/>
        </w:rPr>
        <w:t xml:space="preserve">nnual </w:t>
      </w:r>
      <w:r w:rsidR="00ED18CD" w:rsidRPr="002478CB">
        <w:rPr>
          <w:rStyle w:val="ms-rtefontsize-2"/>
          <w:rFonts w:ascii="Times New Roman" w:hAnsi="Times New Roman"/>
          <w:shd w:val="clear" w:color="auto" w:fill="FFFFFF"/>
        </w:rPr>
        <w:t>R</w:t>
      </w:r>
      <w:r w:rsidR="00E75B6F" w:rsidRPr="002478CB">
        <w:rPr>
          <w:rStyle w:val="ms-rtefontsize-2"/>
          <w:rFonts w:ascii="Times New Roman" w:hAnsi="Times New Roman"/>
          <w:shd w:val="clear" w:color="auto" w:fill="FFFFFF"/>
        </w:rPr>
        <w:t>eport</w:t>
      </w:r>
      <w:r w:rsidR="00442042" w:rsidRPr="002478CB">
        <w:rPr>
          <w:rStyle w:val="ms-rtefontsize-2"/>
          <w:rFonts w:ascii="Times New Roman" w:hAnsi="Times New Roman"/>
          <w:shd w:val="clear" w:color="auto" w:fill="FFFFFF"/>
        </w:rPr>
        <w:t xml:space="preserve">s </w:t>
      </w:r>
      <w:r w:rsidR="00E75B6F" w:rsidRPr="002478CB">
        <w:rPr>
          <w:rStyle w:val="ms-rtefontsize-2"/>
          <w:rFonts w:ascii="Times New Roman" w:hAnsi="Times New Roman"/>
          <w:shd w:val="clear" w:color="auto" w:fill="FFFFFF"/>
        </w:rPr>
        <w:t>of the Office of Audit and Investigations (OAI) DP/20</w:t>
      </w:r>
      <w:r w:rsidR="00887F9B" w:rsidRPr="002478CB">
        <w:rPr>
          <w:rStyle w:val="ms-rtefontsize-2"/>
          <w:rFonts w:ascii="Times New Roman" w:hAnsi="Times New Roman"/>
          <w:shd w:val="clear" w:color="auto" w:fill="FFFFFF"/>
        </w:rPr>
        <w:t>20</w:t>
      </w:r>
      <w:r w:rsidR="00A34CE0" w:rsidRPr="002478CB">
        <w:rPr>
          <w:rStyle w:val="ms-rtefontsize-2"/>
          <w:rFonts w:ascii="Times New Roman" w:hAnsi="Times New Roman"/>
          <w:shd w:val="clear" w:color="auto" w:fill="FFFFFF"/>
        </w:rPr>
        <w:t>/</w:t>
      </w:r>
      <w:r w:rsidR="00856134" w:rsidRPr="002478CB">
        <w:rPr>
          <w:rStyle w:val="ms-rtefontsize-2"/>
          <w:rFonts w:ascii="Times New Roman" w:hAnsi="Times New Roman"/>
          <w:shd w:val="clear" w:color="auto" w:fill="FFFFFF"/>
        </w:rPr>
        <w:t>16</w:t>
      </w:r>
      <w:r w:rsidR="00442042" w:rsidRPr="002478CB">
        <w:rPr>
          <w:rStyle w:val="ms-rtefontsize-2"/>
          <w:rFonts w:ascii="Times New Roman" w:hAnsi="Times New Roman"/>
          <w:shd w:val="clear" w:color="auto" w:fill="FFFFFF"/>
        </w:rPr>
        <w:t>,</w:t>
      </w:r>
      <w:r w:rsidR="00837F49" w:rsidRPr="002478CB">
        <w:rPr>
          <w:rStyle w:val="ms-rtefontsize-2"/>
          <w:rFonts w:ascii="Times New Roman" w:hAnsi="Times New Roman"/>
          <w:shd w:val="clear" w:color="auto" w:fill="FFFFFF"/>
        </w:rPr>
        <w:t xml:space="preserve"> Ethics Office </w:t>
      </w:r>
      <w:r w:rsidR="00C861EF" w:rsidRPr="002478CB">
        <w:rPr>
          <w:rStyle w:val="ms-rtefontsize-2"/>
          <w:rFonts w:ascii="Times New Roman" w:hAnsi="Times New Roman"/>
          <w:shd w:val="clear" w:color="auto" w:fill="FFFFFF"/>
        </w:rPr>
        <w:t>– DP/20</w:t>
      </w:r>
      <w:r w:rsidR="00887F9B" w:rsidRPr="002478CB">
        <w:rPr>
          <w:rStyle w:val="ms-rtefontsize-2"/>
          <w:rFonts w:ascii="Times New Roman" w:hAnsi="Times New Roman"/>
          <w:shd w:val="clear" w:color="auto" w:fill="FFFFFF"/>
        </w:rPr>
        <w:t>20</w:t>
      </w:r>
      <w:r w:rsidR="0090142D" w:rsidRPr="002478CB">
        <w:rPr>
          <w:rStyle w:val="ms-rtefontsize-2"/>
          <w:rFonts w:ascii="Times New Roman" w:hAnsi="Times New Roman"/>
          <w:shd w:val="clear" w:color="auto" w:fill="FFFFFF"/>
        </w:rPr>
        <w:t>/</w:t>
      </w:r>
      <w:r w:rsidR="005A64A9" w:rsidRPr="002478CB">
        <w:rPr>
          <w:rStyle w:val="ms-rtefontsize-2"/>
          <w:rFonts w:ascii="Times New Roman" w:hAnsi="Times New Roman"/>
          <w:shd w:val="clear" w:color="auto" w:fill="FFFFFF"/>
        </w:rPr>
        <w:t>17</w:t>
      </w:r>
      <w:r w:rsidR="00C861EF" w:rsidRPr="002478CB">
        <w:rPr>
          <w:rStyle w:val="ms-rtefontsize-2"/>
          <w:rFonts w:ascii="Times New Roman" w:hAnsi="Times New Roman"/>
          <w:shd w:val="clear" w:color="auto" w:fill="FFFFFF"/>
        </w:rPr>
        <w:t xml:space="preserve">, </w:t>
      </w:r>
      <w:r w:rsidR="00E75B6F" w:rsidRPr="002478CB">
        <w:rPr>
          <w:rStyle w:val="ms-rtefontsize-2"/>
          <w:rFonts w:ascii="Times New Roman" w:hAnsi="Times New Roman"/>
          <w:shd w:val="clear" w:color="auto" w:fill="FFFFFF"/>
        </w:rPr>
        <w:t xml:space="preserve">and the Audit </w:t>
      </w:r>
      <w:r w:rsidR="005B3DC7" w:rsidRPr="002478CB">
        <w:rPr>
          <w:rStyle w:val="ms-rtefontsize-2"/>
          <w:rFonts w:ascii="Times New Roman" w:hAnsi="Times New Roman"/>
          <w:shd w:val="clear" w:color="auto" w:fill="FFFFFF"/>
        </w:rPr>
        <w:t xml:space="preserve">and Evaluation </w:t>
      </w:r>
      <w:r w:rsidR="00E75B6F" w:rsidRPr="002478CB">
        <w:rPr>
          <w:rStyle w:val="ms-rtefontsize-2"/>
          <w:rFonts w:ascii="Times New Roman" w:hAnsi="Times New Roman"/>
          <w:shd w:val="clear" w:color="auto" w:fill="FFFFFF"/>
        </w:rPr>
        <w:t>Advisory Committee (</w:t>
      </w:r>
      <w:r w:rsidR="00A223F9" w:rsidRPr="002478CB">
        <w:rPr>
          <w:rStyle w:val="ms-rtefontsize-2"/>
          <w:rFonts w:ascii="Times New Roman" w:hAnsi="Times New Roman"/>
          <w:shd w:val="clear" w:color="auto" w:fill="FFFFFF"/>
        </w:rPr>
        <w:t>AEAC</w:t>
      </w:r>
      <w:r w:rsidR="00E75B6F" w:rsidRPr="002478CB">
        <w:rPr>
          <w:rStyle w:val="ms-rtefontsize-2"/>
          <w:rFonts w:ascii="Times New Roman" w:hAnsi="Times New Roman"/>
          <w:shd w:val="clear" w:color="auto" w:fill="FFFFFF"/>
        </w:rPr>
        <w:t xml:space="preserve">) </w:t>
      </w:r>
      <w:r w:rsidR="005B3DC7" w:rsidRPr="002478CB">
        <w:rPr>
          <w:rStyle w:val="ms-rtefontsize-2"/>
          <w:rFonts w:ascii="Times New Roman" w:hAnsi="Times New Roman"/>
          <w:shd w:val="clear" w:color="auto" w:fill="FFFFFF"/>
        </w:rPr>
        <w:t xml:space="preserve">- </w:t>
      </w:r>
      <w:r w:rsidR="00E75B6F" w:rsidRPr="002478CB">
        <w:rPr>
          <w:rStyle w:val="ms-rtefontsize-2"/>
          <w:rFonts w:ascii="Times New Roman" w:hAnsi="Times New Roman"/>
          <w:shd w:val="clear" w:color="auto" w:fill="FFFFFF"/>
        </w:rPr>
        <w:t>Annex to DP/</w:t>
      </w:r>
      <w:r w:rsidR="0090142D" w:rsidRPr="002478CB">
        <w:rPr>
          <w:rStyle w:val="ms-rtefontsize-2"/>
          <w:rFonts w:ascii="Times New Roman" w:hAnsi="Times New Roman"/>
          <w:shd w:val="clear" w:color="auto" w:fill="FFFFFF"/>
        </w:rPr>
        <w:t>20</w:t>
      </w:r>
      <w:r w:rsidR="00887F9B" w:rsidRPr="002478CB">
        <w:rPr>
          <w:rStyle w:val="ms-rtefontsize-2"/>
          <w:rFonts w:ascii="Times New Roman" w:hAnsi="Times New Roman"/>
          <w:shd w:val="clear" w:color="auto" w:fill="FFFFFF"/>
        </w:rPr>
        <w:t>20</w:t>
      </w:r>
      <w:r w:rsidR="0090142D" w:rsidRPr="002478CB">
        <w:rPr>
          <w:rStyle w:val="ms-rtefontsize-2"/>
          <w:rFonts w:ascii="Times New Roman" w:hAnsi="Times New Roman"/>
          <w:shd w:val="clear" w:color="auto" w:fill="FFFFFF"/>
        </w:rPr>
        <w:t>/</w:t>
      </w:r>
      <w:r w:rsidR="00856134" w:rsidRPr="002478CB">
        <w:rPr>
          <w:rStyle w:val="ms-rtefontsize-2"/>
          <w:rFonts w:ascii="Times New Roman" w:hAnsi="Times New Roman"/>
          <w:shd w:val="clear" w:color="auto" w:fill="FFFFFF"/>
        </w:rPr>
        <w:t>16</w:t>
      </w:r>
      <w:r w:rsidRPr="002478CB">
        <w:rPr>
          <w:rStyle w:val="ms-rtefontsize-2"/>
          <w:rFonts w:ascii="Times New Roman" w:hAnsi="Times New Roman"/>
          <w:shd w:val="clear" w:color="auto" w:fill="FFFFFF"/>
        </w:rPr>
        <w:t xml:space="preserve">.  </w:t>
      </w:r>
    </w:p>
    <w:p w14:paraId="624A6A11" w14:textId="77777777" w:rsidR="00122117" w:rsidRPr="002478CB" w:rsidRDefault="00122117" w:rsidP="00122117">
      <w:pPr>
        <w:pStyle w:val="ListParagraph"/>
        <w:spacing w:after="0" w:line="240" w:lineRule="auto"/>
        <w:ind w:left="360" w:right="274"/>
        <w:jc w:val="both"/>
        <w:rPr>
          <w:rFonts w:ascii="Times New Roman" w:hAnsi="Times New Roman"/>
        </w:rPr>
      </w:pPr>
    </w:p>
    <w:p w14:paraId="5BD3F9EC" w14:textId="2BB9C383" w:rsidR="00896715" w:rsidRPr="002478CB" w:rsidRDefault="004531E4" w:rsidP="008F181A">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The Administrator and the </w:t>
      </w:r>
      <w:r w:rsidR="00FA0057">
        <w:rPr>
          <w:rStyle w:val="ms-rtefontsize-2"/>
          <w:rFonts w:ascii="Times New Roman" w:hAnsi="Times New Roman"/>
          <w:shd w:val="clear" w:color="auto" w:fill="FFFFFF"/>
        </w:rPr>
        <w:t xml:space="preserve">acting </w:t>
      </w:r>
      <w:r w:rsidR="003839EA" w:rsidRPr="002478CB">
        <w:rPr>
          <w:rStyle w:val="ms-rtefontsize-2"/>
          <w:rFonts w:ascii="Times New Roman" w:hAnsi="Times New Roman"/>
          <w:shd w:val="clear" w:color="auto" w:fill="FFFFFF"/>
        </w:rPr>
        <w:t>Associate Administrator of UNDP</w:t>
      </w:r>
      <w:r w:rsidRPr="002478CB">
        <w:rPr>
          <w:rStyle w:val="ms-rtefontsize-2"/>
          <w:rFonts w:ascii="Times New Roman" w:hAnsi="Times New Roman"/>
          <w:shd w:val="clear" w:color="auto" w:fill="FFFFFF"/>
        </w:rPr>
        <w:t xml:space="preserve"> give the highest priority to recommendations of the </w:t>
      </w:r>
      <w:r w:rsidR="008D7305" w:rsidRPr="002478CB">
        <w:rPr>
          <w:rStyle w:val="ms-rtefontsize-2"/>
          <w:rFonts w:ascii="Times New Roman" w:hAnsi="Times New Roman"/>
          <w:shd w:val="clear" w:color="auto" w:fill="FFFFFF"/>
        </w:rPr>
        <w:t>i</w:t>
      </w:r>
      <w:r w:rsidRPr="002478CB">
        <w:rPr>
          <w:rStyle w:val="ms-rtefontsize-2"/>
          <w:rFonts w:ascii="Times New Roman" w:hAnsi="Times New Roman"/>
          <w:shd w:val="clear" w:color="auto" w:fill="FFFFFF"/>
        </w:rPr>
        <w:t xml:space="preserve">ndependent </w:t>
      </w:r>
      <w:r w:rsidR="008D7305" w:rsidRPr="002478CB">
        <w:rPr>
          <w:rStyle w:val="ms-rtefontsize-2"/>
          <w:rFonts w:ascii="Times New Roman" w:hAnsi="Times New Roman"/>
          <w:shd w:val="clear" w:color="auto" w:fill="FFFFFF"/>
        </w:rPr>
        <w:t>o</w:t>
      </w:r>
      <w:r w:rsidRPr="002478CB">
        <w:rPr>
          <w:rStyle w:val="ms-rtefontsize-2"/>
          <w:rFonts w:ascii="Times New Roman" w:hAnsi="Times New Roman"/>
          <w:shd w:val="clear" w:color="auto" w:fill="FFFFFF"/>
        </w:rPr>
        <w:t xml:space="preserve">versight </w:t>
      </w:r>
      <w:r w:rsidR="008D7305" w:rsidRPr="002478CB">
        <w:rPr>
          <w:rStyle w:val="ms-rtefontsize-2"/>
          <w:rFonts w:ascii="Times New Roman" w:hAnsi="Times New Roman"/>
          <w:shd w:val="clear" w:color="auto" w:fill="FFFFFF"/>
        </w:rPr>
        <w:t>o</w:t>
      </w:r>
      <w:r w:rsidRPr="002478CB">
        <w:rPr>
          <w:rStyle w:val="ms-rtefontsize-2"/>
          <w:rFonts w:ascii="Times New Roman" w:hAnsi="Times New Roman"/>
          <w:shd w:val="clear" w:color="auto" w:fill="FFFFFF"/>
        </w:rPr>
        <w:t>ffices</w:t>
      </w:r>
      <w:r w:rsidR="00146CF5" w:rsidRPr="002478CB">
        <w:rPr>
          <w:rStyle w:val="ms-rtefontsize-2"/>
          <w:rFonts w:ascii="Times New Roman" w:hAnsi="Times New Roman"/>
          <w:shd w:val="clear" w:color="auto" w:fill="FFFFFF"/>
        </w:rPr>
        <w:t>, Ethics Office</w:t>
      </w:r>
      <w:r w:rsidR="00A26666" w:rsidRPr="002478CB">
        <w:rPr>
          <w:rStyle w:val="ms-rtefontsize-2"/>
          <w:rFonts w:ascii="Times New Roman" w:hAnsi="Times New Roman"/>
          <w:shd w:val="clear" w:color="auto" w:fill="FFFFFF"/>
        </w:rPr>
        <w:t xml:space="preserve"> and the AEAC</w:t>
      </w:r>
      <w:r w:rsidR="00D8405F" w:rsidRPr="002478CB">
        <w:rPr>
          <w:rStyle w:val="ms-rtefontsize-2"/>
          <w:rFonts w:ascii="Times New Roman" w:hAnsi="Times New Roman"/>
          <w:shd w:val="clear" w:color="auto" w:fill="FFFFFF"/>
        </w:rPr>
        <w:t>;</w:t>
      </w:r>
      <w:r w:rsidRPr="002478CB">
        <w:rPr>
          <w:rStyle w:val="ms-rtefontsize-2"/>
          <w:rFonts w:ascii="Times New Roman" w:hAnsi="Times New Roman"/>
          <w:shd w:val="clear" w:color="auto" w:fill="FFFFFF"/>
        </w:rPr>
        <w:t xml:space="preserve"> </w:t>
      </w:r>
      <w:r w:rsidRPr="002478CB">
        <w:rPr>
          <w:rStyle w:val="ms-rtefontsize-2"/>
          <w:rFonts w:ascii="Times New Roman" w:hAnsi="Times New Roman"/>
          <w:color w:val="000000"/>
          <w:shd w:val="clear" w:color="auto" w:fill="FFFFFF"/>
        </w:rPr>
        <w:t xml:space="preserve">and </w:t>
      </w:r>
      <w:r w:rsidR="005B3DC7" w:rsidRPr="002478CB">
        <w:rPr>
          <w:rStyle w:val="ms-rtefontsize-2"/>
          <w:rFonts w:ascii="Times New Roman" w:hAnsi="Times New Roman"/>
          <w:color w:val="000000"/>
          <w:shd w:val="clear" w:color="auto" w:fill="FFFFFF"/>
        </w:rPr>
        <w:t xml:space="preserve">the </w:t>
      </w:r>
      <w:r w:rsidRPr="002478CB">
        <w:rPr>
          <w:rStyle w:val="ms-rtefontsize-2"/>
          <w:rFonts w:ascii="Times New Roman" w:hAnsi="Times New Roman"/>
          <w:color w:val="000000"/>
          <w:shd w:val="clear" w:color="auto" w:fill="FFFFFF"/>
        </w:rPr>
        <w:t>implementation of</w:t>
      </w:r>
      <w:r w:rsidR="00061578" w:rsidRPr="002478CB">
        <w:rPr>
          <w:rStyle w:val="ms-rtefontsize-2"/>
          <w:rFonts w:ascii="Times New Roman" w:hAnsi="Times New Roman"/>
          <w:color w:val="000000"/>
          <w:shd w:val="clear" w:color="auto" w:fill="FFFFFF"/>
        </w:rPr>
        <w:t xml:space="preserve"> </w:t>
      </w:r>
      <w:r w:rsidRPr="002478CB">
        <w:rPr>
          <w:rStyle w:val="ms-rtefontsize-2"/>
          <w:rFonts w:ascii="Times New Roman" w:hAnsi="Times New Roman"/>
          <w:shd w:val="clear" w:color="auto" w:fill="FFFFFF"/>
        </w:rPr>
        <w:t xml:space="preserve">all recommendations </w:t>
      </w:r>
      <w:r w:rsidR="00F76ED5" w:rsidRPr="002478CB">
        <w:rPr>
          <w:rStyle w:val="ms-rtefontsize-2"/>
          <w:rFonts w:ascii="Times New Roman" w:hAnsi="Times New Roman"/>
          <w:shd w:val="clear" w:color="auto" w:fill="FFFFFF"/>
        </w:rPr>
        <w:t>is</w:t>
      </w:r>
      <w:r w:rsidRPr="002478CB">
        <w:rPr>
          <w:rStyle w:val="ms-rtefontsize-2"/>
          <w:rFonts w:ascii="Times New Roman" w:hAnsi="Times New Roman"/>
          <w:shd w:val="clear" w:color="auto" w:fill="FFFFFF"/>
        </w:rPr>
        <w:t xml:space="preserve"> closely m</w:t>
      </w:r>
      <w:r w:rsidR="00F76ED5" w:rsidRPr="002478CB">
        <w:rPr>
          <w:rStyle w:val="ms-rtefontsize-2"/>
          <w:rFonts w:ascii="Times New Roman" w:hAnsi="Times New Roman"/>
          <w:shd w:val="clear" w:color="auto" w:fill="FFFFFF"/>
        </w:rPr>
        <w:t xml:space="preserve">onitored by </w:t>
      </w:r>
      <w:r w:rsidR="00A77A77" w:rsidRPr="002478CB">
        <w:rPr>
          <w:rStyle w:val="ms-rtefontsize-2"/>
          <w:rFonts w:ascii="Times New Roman" w:hAnsi="Times New Roman"/>
          <w:shd w:val="clear" w:color="auto" w:fill="FFFFFF"/>
        </w:rPr>
        <w:t>S</w:t>
      </w:r>
      <w:r w:rsidR="00F76ED5" w:rsidRPr="002478CB">
        <w:rPr>
          <w:rStyle w:val="ms-rtefontsize-2"/>
          <w:rFonts w:ascii="Times New Roman" w:hAnsi="Times New Roman"/>
          <w:shd w:val="clear" w:color="auto" w:fill="FFFFFF"/>
        </w:rPr>
        <w:t xml:space="preserve">enior </w:t>
      </w:r>
      <w:r w:rsidR="00A77A77" w:rsidRPr="002478CB">
        <w:rPr>
          <w:rStyle w:val="ms-rtefontsize-2"/>
          <w:rFonts w:ascii="Times New Roman" w:hAnsi="Times New Roman"/>
          <w:shd w:val="clear" w:color="auto" w:fill="FFFFFF"/>
        </w:rPr>
        <w:t>M</w:t>
      </w:r>
      <w:r w:rsidR="00F76ED5" w:rsidRPr="002478CB">
        <w:rPr>
          <w:rStyle w:val="ms-rtefontsize-2"/>
          <w:rFonts w:ascii="Times New Roman" w:hAnsi="Times New Roman"/>
          <w:shd w:val="clear" w:color="auto" w:fill="FFFFFF"/>
        </w:rPr>
        <w:t xml:space="preserve">anagement. </w:t>
      </w:r>
      <w:r w:rsidR="00896715" w:rsidRPr="002478CB">
        <w:rPr>
          <w:rStyle w:val="ms-rtefontsize-2"/>
          <w:rFonts w:ascii="Times New Roman" w:hAnsi="Times New Roman"/>
          <w:shd w:val="clear" w:color="auto" w:fill="FFFFFF"/>
        </w:rPr>
        <w:t xml:space="preserve">There are many factors, including </w:t>
      </w:r>
      <w:r w:rsidR="00896E65" w:rsidRPr="002478CB">
        <w:rPr>
          <w:rStyle w:val="ms-rtefontsize-2"/>
          <w:rFonts w:ascii="Times New Roman" w:hAnsi="Times New Roman"/>
          <w:shd w:val="clear" w:color="auto" w:fill="FFFFFF"/>
        </w:rPr>
        <w:t>our disclosures on organizational planning and commitments, finance and budgets, project attributes, joining-up development data</w:t>
      </w:r>
      <w:r w:rsidR="00C82F5A" w:rsidRPr="002478CB">
        <w:rPr>
          <w:rStyle w:val="ms-rtefontsize-2"/>
          <w:rFonts w:ascii="Times New Roman" w:hAnsi="Times New Roman"/>
          <w:shd w:val="clear" w:color="auto" w:fill="FFFFFF"/>
        </w:rPr>
        <w:t xml:space="preserve"> </w:t>
      </w:r>
      <w:r w:rsidR="00896E65" w:rsidRPr="002478CB">
        <w:rPr>
          <w:rStyle w:val="ms-rtefontsize-2"/>
          <w:rFonts w:ascii="Times New Roman" w:hAnsi="Times New Roman"/>
          <w:shd w:val="clear" w:color="auto" w:fill="FFFFFF"/>
        </w:rPr>
        <w:t xml:space="preserve">and </w:t>
      </w:r>
      <w:r w:rsidR="00896715" w:rsidRPr="002478CB">
        <w:rPr>
          <w:rStyle w:val="ms-rtefontsize-2"/>
          <w:rFonts w:ascii="Times New Roman" w:hAnsi="Times New Roman"/>
          <w:shd w:val="clear" w:color="auto" w:fill="FFFFFF"/>
        </w:rPr>
        <w:t>disclosure of audit reports, which contributed to UNDP</w:t>
      </w:r>
      <w:r w:rsidR="00176FB1" w:rsidRPr="002478CB">
        <w:rPr>
          <w:rStyle w:val="ms-rtefontsize-2"/>
          <w:rFonts w:ascii="Times New Roman" w:hAnsi="Times New Roman"/>
          <w:shd w:val="clear" w:color="auto" w:fill="FFFFFF"/>
        </w:rPr>
        <w:t>’s</w:t>
      </w:r>
      <w:r w:rsidR="003350FD" w:rsidRPr="002478CB">
        <w:rPr>
          <w:rStyle w:val="ms-rtefontsize-2"/>
          <w:rFonts w:ascii="Times New Roman" w:hAnsi="Times New Roman"/>
          <w:shd w:val="clear" w:color="auto" w:fill="FFFFFF"/>
        </w:rPr>
        <w:t xml:space="preserve"> “</w:t>
      </w:r>
      <w:r w:rsidR="003350FD" w:rsidRPr="002478CB">
        <w:rPr>
          <w:rFonts w:ascii="Times New Roman" w:hAnsi="Times New Roman"/>
          <w:shd w:val="clear" w:color="auto" w:fill="FFFFFF"/>
        </w:rPr>
        <w:t>very good</w:t>
      </w:r>
      <w:r w:rsidR="003350FD" w:rsidRPr="002478CB">
        <w:rPr>
          <w:rStyle w:val="ms-rtefontsize-2"/>
          <w:rFonts w:ascii="Times New Roman" w:hAnsi="Times New Roman"/>
          <w:shd w:val="clear" w:color="auto" w:fill="FFFFFF"/>
        </w:rPr>
        <w:t xml:space="preserve">” rating </w:t>
      </w:r>
      <w:r w:rsidR="00D46202" w:rsidRPr="002478CB">
        <w:rPr>
          <w:rStyle w:val="ms-rtefontsize-2"/>
          <w:rFonts w:ascii="Times New Roman" w:hAnsi="Times New Roman"/>
          <w:shd w:val="clear" w:color="auto" w:fill="FFFFFF"/>
        </w:rPr>
        <w:t xml:space="preserve">in </w:t>
      </w:r>
      <w:r w:rsidR="00C1110E" w:rsidRPr="002478CB">
        <w:rPr>
          <w:rStyle w:val="ms-rtefontsize-2"/>
          <w:rFonts w:ascii="Times New Roman" w:hAnsi="Times New Roman"/>
          <w:shd w:val="clear" w:color="auto" w:fill="FFFFFF"/>
        </w:rPr>
        <w:t>all four</w:t>
      </w:r>
      <w:r w:rsidR="00D46202" w:rsidRPr="002478CB">
        <w:rPr>
          <w:rStyle w:val="ms-rtefontsize-2"/>
          <w:rFonts w:ascii="Times New Roman" w:hAnsi="Times New Roman"/>
          <w:shd w:val="clear" w:color="auto" w:fill="FFFFFF"/>
        </w:rPr>
        <w:t xml:space="preserve"> Publish What You Fund Aid Transparency Indices published since 2013. </w:t>
      </w:r>
      <w:r w:rsidR="00896715" w:rsidRPr="002478CB">
        <w:rPr>
          <w:rStyle w:val="ms-rtefontsize-2"/>
          <w:rFonts w:ascii="Times New Roman" w:hAnsi="Times New Roman"/>
          <w:shd w:val="clear" w:color="auto" w:fill="FFFFFF"/>
        </w:rPr>
        <w:t>The Index is an independent ranking</w:t>
      </w:r>
      <w:r w:rsidR="00B73402" w:rsidRPr="002478CB">
        <w:rPr>
          <w:rStyle w:val="ms-rtefontsize-2"/>
          <w:rFonts w:ascii="Times New Roman" w:hAnsi="Times New Roman"/>
          <w:shd w:val="clear" w:color="auto" w:fill="FFFFFF"/>
        </w:rPr>
        <w:t>,</w:t>
      </w:r>
      <w:r w:rsidR="00896715" w:rsidRPr="002478CB">
        <w:rPr>
          <w:rStyle w:val="ms-rtefontsize-2"/>
          <w:rFonts w:ascii="Times New Roman" w:hAnsi="Times New Roman"/>
          <w:shd w:val="clear" w:color="auto" w:fill="FFFFFF"/>
        </w:rPr>
        <w:t xml:space="preserve"> which assesses the timeliness, accuracy and comprehensiveness of data published by 4</w:t>
      </w:r>
      <w:r w:rsidR="00D46202" w:rsidRPr="002478CB">
        <w:rPr>
          <w:rStyle w:val="ms-rtefontsize-2"/>
          <w:rFonts w:ascii="Times New Roman" w:hAnsi="Times New Roman"/>
          <w:shd w:val="clear" w:color="auto" w:fill="FFFFFF"/>
        </w:rPr>
        <w:t>5</w:t>
      </w:r>
      <w:r w:rsidR="00896715" w:rsidRPr="002478CB">
        <w:rPr>
          <w:rStyle w:val="ms-rtefontsize-2"/>
          <w:rFonts w:ascii="Times New Roman" w:hAnsi="Times New Roman"/>
          <w:shd w:val="clear" w:color="auto" w:fill="FFFFFF"/>
        </w:rPr>
        <w:t xml:space="preserve"> of the largest aid organizations using the </w:t>
      </w:r>
      <w:r w:rsidR="00B73402" w:rsidRPr="002478CB">
        <w:rPr>
          <w:rStyle w:val="ms-rtefontsize-2"/>
          <w:rFonts w:ascii="Times New Roman" w:hAnsi="Times New Roman"/>
          <w:shd w:val="clear" w:color="auto" w:fill="FFFFFF"/>
        </w:rPr>
        <w:t>s</w:t>
      </w:r>
      <w:r w:rsidR="00896715" w:rsidRPr="002478CB">
        <w:rPr>
          <w:rStyle w:val="ms-rtefontsize-2"/>
          <w:rFonts w:ascii="Times New Roman" w:hAnsi="Times New Roman"/>
          <w:shd w:val="clear" w:color="auto" w:fill="FFFFFF"/>
        </w:rPr>
        <w:t xml:space="preserve">tandard established by the International Aid Transparency Initiative. </w:t>
      </w:r>
    </w:p>
    <w:p w14:paraId="6E27B437" w14:textId="77777777" w:rsidR="00896715" w:rsidRPr="002478CB" w:rsidRDefault="00896715" w:rsidP="00490EB6">
      <w:pPr>
        <w:pStyle w:val="ListParagraph"/>
        <w:spacing w:after="120" w:line="240" w:lineRule="auto"/>
        <w:ind w:left="360" w:right="274"/>
        <w:rPr>
          <w:rStyle w:val="ms-rtefontsize-2"/>
          <w:rFonts w:ascii="Times New Roman" w:hAnsi="Times New Roman"/>
          <w:shd w:val="clear" w:color="auto" w:fill="FFFFFF"/>
        </w:rPr>
      </w:pPr>
    </w:p>
    <w:p w14:paraId="043987E3" w14:textId="65973A1C" w:rsidR="00EC7B97" w:rsidRPr="002478CB" w:rsidRDefault="00A34CE0" w:rsidP="0024767A">
      <w:pPr>
        <w:pStyle w:val="NoSpacing"/>
        <w:numPr>
          <w:ilvl w:val="0"/>
          <w:numId w:val="2"/>
        </w:numPr>
        <w:spacing w:line="216" w:lineRule="auto"/>
        <w:rPr>
          <w:rFonts w:ascii="Times New Roman" w:hAnsi="Times New Roman"/>
          <w:b/>
          <w:sz w:val="40"/>
          <w:szCs w:val="40"/>
        </w:rPr>
      </w:pPr>
      <w:r w:rsidRPr="002478CB">
        <w:rPr>
          <w:rFonts w:ascii="Times New Roman" w:hAnsi="Times New Roman"/>
          <w:b/>
          <w:sz w:val="40"/>
          <w:szCs w:val="40"/>
        </w:rPr>
        <w:t xml:space="preserve">Annual report of the Office of Audit and Investigations </w:t>
      </w:r>
      <w:r w:rsidR="00883097" w:rsidRPr="002478CB">
        <w:rPr>
          <w:rFonts w:ascii="Times New Roman" w:hAnsi="Times New Roman"/>
          <w:b/>
          <w:sz w:val="40"/>
          <w:szCs w:val="40"/>
        </w:rPr>
        <w:t xml:space="preserve">(OAI) </w:t>
      </w:r>
      <w:r w:rsidRPr="002478CB">
        <w:rPr>
          <w:rFonts w:ascii="Times New Roman" w:hAnsi="Times New Roman"/>
          <w:b/>
          <w:sz w:val="40"/>
          <w:szCs w:val="40"/>
        </w:rPr>
        <w:t>on internal audit and investigation activities in 201</w:t>
      </w:r>
      <w:r w:rsidR="00887F9B" w:rsidRPr="002478CB">
        <w:rPr>
          <w:rFonts w:ascii="Times New Roman" w:hAnsi="Times New Roman"/>
          <w:b/>
          <w:sz w:val="40"/>
          <w:szCs w:val="40"/>
        </w:rPr>
        <w:t>9</w:t>
      </w:r>
      <w:r w:rsidRPr="002478CB">
        <w:rPr>
          <w:rFonts w:ascii="Times New Roman" w:hAnsi="Times New Roman"/>
          <w:b/>
          <w:sz w:val="40"/>
          <w:szCs w:val="40"/>
        </w:rPr>
        <w:t xml:space="preserve"> </w:t>
      </w:r>
      <w:r w:rsidR="00EC7B97" w:rsidRPr="002478CB">
        <w:rPr>
          <w:rFonts w:ascii="Times New Roman" w:hAnsi="Times New Roman"/>
          <w:b/>
          <w:sz w:val="40"/>
          <w:szCs w:val="40"/>
        </w:rPr>
        <w:t>(DP/20</w:t>
      </w:r>
      <w:r w:rsidR="00887F9B" w:rsidRPr="002478CB">
        <w:rPr>
          <w:rFonts w:ascii="Times New Roman" w:hAnsi="Times New Roman"/>
          <w:b/>
          <w:sz w:val="40"/>
          <w:szCs w:val="40"/>
        </w:rPr>
        <w:t>20</w:t>
      </w:r>
      <w:r w:rsidR="00A80E18" w:rsidRPr="002478CB">
        <w:rPr>
          <w:rFonts w:ascii="Times New Roman" w:hAnsi="Times New Roman"/>
          <w:b/>
          <w:sz w:val="40"/>
          <w:szCs w:val="40"/>
        </w:rPr>
        <w:t>/</w:t>
      </w:r>
      <w:r w:rsidR="00856134" w:rsidRPr="002478CB">
        <w:rPr>
          <w:rFonts w:ascii="Times New Roman" w:hAnsi="Times New Roman"/>
          <w:b/>
          <w:sz w:val="40"/>
          <w:szCs w:val="40"/>
        </w:rPr>
        <w:t>16</w:t>
      </w:r>
      <w:r w:rsidR="00EC7B97" w:rsidRPr="002478CB">
        <w:rPr>
          <w:rFonts w:ascii="Times New Roman" w:hAnsi="Times New Roman"/>
          <w:b/>
          <w:sz w:val="40"/>
          <w:szCs w:val="40"/>
        </w:rPr>
        <w:t>)</w:t>
      </w:r>
    </w:p>
    <w:p w14:paraId="2E1EC424" w14:textId="77777777" w:rsidR="00061BCE" w:rsidRPr="002478CB" w:rsidRDefault="00061BCE" w:rsidP="004A4F50">
      <w:pPr>
        <w:pStyle w:val="ListParagraph"/>
        <w:spacing w:line="240" w:lineRule="auto"/>
        <w:jc w:val="both"/>
        <w:rPr>
          <w:rFonts w:ascii="Times New Roman" w:hAnsi="Times New Roman"/>
        </w:rPr>
      </w:pPr>
    </w:p>
    <w:p w14:paraId="6D576727" w14:textId="77777777" w:rsidR="000F69D1" w:rsidRPr="002478CB" w:rsidRDefault="00F8533B" w:rsidP="0024767A">
      <w:pPr>
        <w:pStyle w:val="ListParagraph"/>
        <w:numPr>
          <w:ilvl w:val="0"/>
          <w:numId w:val="3"/>
        </w:numPr>
        <w:spacing w:after="0" w:line="240" w:lineRule="auto"/>
        <w:jc w:val="both"/>
        <w:rPr>
          <w:rFonts w:ascii="Times New Roman" w:hAnsi="Times New Roman"/>
          <w:b/>
        </w:rPr>
      </w:pPr>
      <w:r w:rsidRPr="002478CB">
        <w:rPr>
          <w:rFonts w:ascii="Times New Roman" w:hAnsi="Times New Roman"/>
          <w:b/>
        </w:rPr>
        <w:t>General comments on audit performance</w:t>
      </w:r>
      <w:r w:rsidR="00545673" w:rsidRPr="002478CB">
        <w:rPr>
          <w:rFonts w:ascii="Times New Roman" w:hAnsi="Times New Roman"/>
          <w:b/>
        </w:rPr>
        <w:t xml:space="preserve"> and OAI’s overall audit opinion</w:t>
      </w:r>
    </w:p>
    <w:p w14:paraId="4D1D2759" w14:textId="77777777" w:rsidR="008B3D6C" w:rsidRPr="002478CB" w:rsidRDefault="008B3D6C" w:rsidP="004A4F50">
      <w:pPr>
        <w:pStyle w:val="ListParagraph"/>
        <w:spacing w:after="0" w:line="240" w:lineRule="auto"/>
        <w:ind w:left="360"/>
        <w:jc w:val="both"/>
        <w:rPr>
          <w:rFonts w:ascii="Times New Roman" w:hAnsi="Times New Roman"/>
        </w:rPr>
      </w:pPr>
    </w:p>
    <w:p w14:paraId="547E3B3B" w14:textId="09B33B7A" w:rsidR="00CB58FE" w:rsidRPr="002478CB" w:rsidRDefault="008B3D6C" w:rsidP="00873642">
      <w:pPr>
        <w:pStyle w:val="ListParagraph"/>
        <w:numPr>
          <w:ilvl w:val="0"/>
          <w:numId w:val="1"/>
        </w:numPr>
        <w:spacing w:after="160" w:line="259" w:lineRule="auto"/>
        <w:jc w:val="both"/>
        <w:rPr>
          <w:rStyle w:val="ms-rtefontsize-2"/>
          <w:rFonts w:ascii="Times New Roman" w:eastAsia="Times New Roman" w:hAnsi="Times New Roman"/>
        </w:rPr>
      </w:pPr>
      <w:r w:rsidRPr="002478CB">
        <w:rPr>
          <w:rStyle w:val="ms-rtefontsize-2"/>
          <w:rFonts w:ascii="Times New Roman" w:hAnsi="Times New Roman"/>
          <w:color w:val="000000"/>
          <w:shd w:val="clear" w:color="auto" w:fill="FFFFFF"/>
        </w:rPr>
        <w:t>Pursuant to</w:t>
      </w:r>
      <w:r w:rsidR="00061578" w:rsidRPr="002478CB">
        <w:rPr>
          <w:rStyle w:val="ms-rtefontsize-2"/>
          <w:rFonts w:ascii="Times New Roman" w:hAnsi="Times New Roman"/>
          <w:color w:val="000000"/>
          <w:shd w:val="clear" w:color="auto" w:fill="FFFFFF"/>
        </w:rPr>
        <w:t xml:space="preserve"> </w:t>
      </w:r>
      <w:r w:rsidRPr="002478CB">
        <w:rPr>
          <w:rStyle w:val="ms-rtefontsize-2"/>
          <w:rFonts w:ascii="Times New Roman" w:hAnsi="Times New Roman"/>
          <w:shd w:val="clear" w:color="auto" w:fill="FFFFFF"/>
        </w:rPr>
        <w:t>E</w:t>
      </w:r>
      <w:r w:rsidR="00856134" w:rsidRPr="002478CB">
        <w:rPr>
          <w:rStyle w:val="ms-rtefontsize-2"/>
          <w:rFonts w:ascii="Times New Roman" w:hAnsi="Times New Roman"/>
          <w:shd w:val="clear" w:color="auto" w:fill="FFFFFF"/>
        </w:rPr>
        <w:t>xecutive Board</w:t>
      </w:r>
      <w:r w:rsidR="00781C44" w:rsidRPr="002478CB">
        <w:rPr>
          <w:rStyle w:val="ms-rtefontsize-2"/>
          <w:rFonts w:ascii="Times New Roman" w:hAnsi="Times New Roman"/>
          <w:shd w:val="clear" w:color="auto" w:fill="FFFFFF"/>
        </w:rPr>
        <w:t xml:space="preserve"> (EB)</w:t>
      </w:r>
      <w:r w:rsidRPr="002478CB">
        <w:rPr>
          <w:rStyle w:val="ms-rtefontsize-2"/>
          <w:rFonts w:ascii="Times New Roman" w:hAnsi="Times New Roman"/>
          <w:shd w:val="clear" w:color="auto" w:fill="FFFFFF"/>
        </w:rPr>
        <w:t xml:space="preserve"> decision </w:t>
      </w:r>
      <w:r w:rsidR="004E2E09" w:rsidRPr="002478CB">
        <w:rPr>
          <w:rFonts w:ascii="Times New Roman" w:hAnsi="Times New Roman"/>
          <w:shd w:val="clear" w:color="auto" w:fill="FFFFFF"/>
        </w:rPr>
        <w:t>201</w:t>
      </w:r>
      <w:r w:rsidR="00856134" w:rsidRPr="002478CB">
        <w:rPr>
          <w:rFonts w:ascii="Times New Roman" w:hAnsi="Times New Roman"/>
          <w:shd w:val="clear" w:color="auto" w:fill="FFFFFF"/>
        </w:rPr>
        <w:t>9</w:t>
      </w:r>
      <w:r w:rsidR="004E2E09" w:rsidRPr="002478CB">
        <w:rPr>
          <w:rFonts w:ascii="Times New Roman" w:hAnsi="Times New Roman"/>
          <w:shd w:val="clear" w:color="auto" w:fill="FFFFFF"/>
        </w:rPr>
        <w:t>/1</w:t>
      </w:r>
      <w:r w:rsidR="00856134" w:rsidRPr="002478CB">
        <w:rPr>
          <w:rFonts w:ascii="Times New Roman" w:hAnsi="Times New Roman"/>
          <w:shd w:val="clear" w:color="auto" w:fill="FFFFFF"/>
        </w:rPr>
        <w:t>4</w:t>
      </w:r>
      <w:r w:rsidR="004E2E09" w:rsidRPr="002478CB">
        <w:rPr>
          <w:rFonts w:ascii="Times New Roman" w:hAnsi="Times New Roman"/>
        </w:rPr>
        <w:t xml:space="preserve">, </w:t>
      </w:r>
      <w:r w:rsidR="009102F3" w:rsidRPr="002478CB">
        <w:rPr>
          <w:rStyle w:val="ms-rtefontsize-2"/>
          <w:rFonts w:ascii="Times New Roman" w:hAnsi="Times New Roman"/>
          <w:shd w:val="clear" w:color="auto" w:fill="FFFFFF"/>
        </w:rPr>
        <w:t>Management</w:t>
      </w:r>
      <w:r w:rsidRPr="002478CB">
        <w:rPr>
          <w:rStyle w:val="ms-rtefontsize-2"/>
          <w:rFonts w:ascii="Times New Roman" w:hAnsi="Times New Roman"/>
          <w:shd w:val="clear" w:color="auto" w:fill="FFFFFF"/>
        </w:rPr>
        <w:t xml:space="preserve"> is pleased to</w:t>
      </w:r>
      <w:r w:rsidR="00DE1398" w:rsidRPr="002478CB">
        <w:rPr>
          <w:rStyle w:val="ms-rtefontsize-2"/>
          <w:rFonts w:ascii="Times New Roman" w:hAnsi="Times New Roman"/>
          <w:shd w:val="clear" w:color="auto" w:fill="FFFFFF"/>
        </w:rPr>
        <w:t xml:space="preserve"> comment on the general audit performance, as highlighted by OAI. </w:t>
      </w:r>
      <w:r w:rsidR="00B03DDA" w:rsidRPr="002478CB">
        <w:rPr>
          <w:rStyle w:val="ms-rtefontsize-2"/>
          <w:rFonts w:ascii="Times New Roman" w:hAnsi="Times New Roman"/>
          <w:shd w:val="clear" w:color="auto" w:fill="FFFFFF"/>
        </w:rPr>
        <w:t>Management would also like to</w:t>
      </w:r>
      <w:r w:rsidRPr="002478CB">
        <w:rPr>
          <w:rStyle w:val="ms-rtefontsize-2"/>
          <w:rFonts w:ascii="Times New Roman" w:hAnsi="Times New Roman"/>
          <w:shd w:val="clear" w:color="auto" w:fill="FFFFFF"/>
        </w:rPr>
        <w:t xml:space="preserve"> highlight </w:t>
      </w:r>
      <w:r w:rsidR="00097EE0" w:rsidRPr="002478CB">
        <w:rPr>
          <w:rStyle w:val="ms-rtefontsize-2"/>
          <w:rFonts w:ascii="Times New Roman" w:hAnsi="Times New Roman"/>
          <w:shd w:val="clear" w:color="auto" w:fill="FFFFFF"/>
        </w:rPr>
        <w:t xml:space="preserve">the actions </w:t>
      </w:r>
      <w:r w:rsidRPr="002478CB">
        <w:rPr>
          <w:rStyle w:val="ms-rtefontsize-2"/>
          <w:rFonts w:ascii="Times New Roman" w:hAnsi="Times New Roman"/>
          <w:shd w:val="clear" w:color="auto" w:fill="FFFFFF"/>
        </w:rPr>
        <w:t xml:space="preserve">taken to address </w:t>
      </w:r>
      <w:r w:rsidR="00041B23" w:rsidRPr="002478CB">
        <w:rPr>
          <w:rStyle w:val="ms-rtefontsize-2"/>
          <w:rFonts w:ascii="Times New Roman" w:hAnsi="Times New Roman"/>
          <w:shd w:val="clear" w:color="auto" w:fill="FFFFFF"/>
        </w:rPr>
        <w:t xml:space="preserve">key </w:t>
      </w:r>
      <w:r w:rsidR="00883881" w:rsidRPr="002478CB">
        <w:rPr>
          <w:rStyle w:val="ms-rtefontsize-2"/>
          <w:rFonts w:ascii="Times New Roman" w:hAnsi="Times New Roman"/>
          <w:shd w:val="clear" w:color="auto" w:fill="FFFFFF"/>
        </w:rPr>
        <w:t xml:space="preserve">recurring </w:t>
      </w:r>
      <w:r w:rsidR="00041B23" w:rsidRPr="002478CB">
        <w:rPr>
          <w:rStyle w:val="ms-rtefontsize-2"/>
          <w:rFonts w:ascii="Times New Roman" w:hAnsi="Times New Roman"/>
          <w:shd w:val="clear" w:color="auto" w:fill="FFFFFF"/>
        </w:rPr>
        <w:t xml:space="preserve">risks identified in the </w:t>
      </w:r>
      <w:r w:rsidR="00E75B6F" w:rsidRPr="002478CB">
        <w:rPr>
          <w:rStyle w:val="ms-rtefontsize-2"/>
          <w:rFonts w:ascii="Times New Roman" w:hAnsi="Times New Roman"/>
          <w:shd w:val="clear" w:color="auto" w:fill="FFFFFF"/>
        </w:rPr>
        <w:t>201</w:t>
      </w:r>
      <w:r w:rsidR="00887F9B" w:rsidRPr="002478CB">
        <w:rPr>
          <w:rStyle w:val="ms-rtefontsize-2"/>
          <w:rFonts w:ascii="Times New Roman" w:hAnsi="Times New Roman"/>
          <w:shd w:val="clear" w:color="auto" w:fill="FFFFFF"/>
        </w:rPr>
        <w:t>9</w:t>
      </w:r>
      <w:r w:rsidR="00041B23" w:rsidRPr="002478CB">
        <w:rPr>
          <w:rStyle w:val="ms-rtefontsize-2"/>
          <w:rFonts w:ascii="Times New Roman" w:hAnsi="Times New Roman"/>
          <w:shd w:val="clear" w:color="auto" w:fill="FFFFFF"/>
        </w:rPr>
        <w:t xml:space="preserve"> OAI </w:t>
      </w:r>
      <w:r w:rsidR="00DF6BA1" w:rsidRPr="002478CB">
        <w:rPr>
          <w:rStyle w:val="ms-rtefontsize-2"/>
          <w:rFonts w:ascii="Times New Roman" w:hAnsi="Times New Roman"/>
          <w:shd w:val="clear" w:color="auto" w:fill="FFFFFF"/>
        </w:rPr>
        <w:t>A</w:t>
      </w:r>
      <w:r w:rsidR="00041B23" w:rsidRPr="002478CB">
        <w:rPr>
          <w:rStyle w:val="ms-rtefontsize-2"/>
          <w:rFonts w:ascii="Times New Roman" w:hAnsi="Times New Roman"/>
          <w:shd w:val="clear" w:color="auto" w:fill="FFFFFF"/>
        </w:rPr>
        <w:t xml:space="preserve">nnual </w:t>
      </w:r>
      <w:r w:rsidR="00DF6BA1" w:rsidRPr="002478CB">
        <w:rPr>
          <w:rStyle w:val="ms-rtefontsize-2"/>
          <w:rFonts w:ascii="Times New Roman" w:hAnsi="Times New Roman"/>
          <w:shd w:val="clear" w:color="auto" w:fill="FFFFFF"/>
        </w:rPr>
        <w:t>R</w:t>
      </w:r>
      <w:r w:rsidR="00041B23" w:rsidRPr="002478CB">
        <w:rPr>
          <w:rStyle w:val="ms-rtefontsize-2"/>
          <w:rFonts w:ascii="Times New Roman" w:hAnsi="Times New Roman"/>
          <w:shd w:val="clear" w:color="auto" w:fill="FFFFFF"/>
        </w:rPr>
        <w:t>eport</w:t>
      </w:r>
      <w:r w:rsidR="00731403" w:rsidRPr="002478CB">
        <w:rPr>
          <w:rStyle w:val="ms-rtefontsize-2"/>
          <w:rFonts w:ascii="Times New Roman" w:hAnsi="Times New Roman"/>
          <w:shd w:val="clear" w:color="auto" w:fill="FFFFFF"/>
        </w:rPr>
        <w:t xml:space="preserve"> and the impact of such measures</w:t>
      </w:r>
      <w:r w:rsidR="00041B23" w:rsidRPr="002478CB">
        <w:rPr>
          <w:rStyle w:val="ms-rtefontsize-2"/>
          <w:rFonts w:ascii="Times New Roman" w:hAnsi="Times New Roman"/>
          <w:shd w:val="clear" w:color="auto" w:fill="FFFFFF"/>
        </w:rPr>
        <w:t>.</w:t>
      </w:r>
      <w:r w:rsidR="004E2E09" w:rsidRPr="002478CB">
        <w:rPr>
          <w:rStyle w:val="ms-rtefontsize-2"/>
          <w:rFonts w:ascii="Times New Roman" w:hAnsi="Times New Roman"/>
          <w:shd w:val="clear" w:color="auto" w:fill="FFFFFF"/>
        </w:rPr>
        <w:t xml:space="preserve"> </w:t>
      </w:r>
    </w:p>
    <w:p w14:paraId="3BFD6028" w14:textId="77777777" w:rsidR="00CB58FE" w:rsidRPr="002478CB" w:rsidRDefault="00CB58FE" w:rsidP="00CB58FE">
      <w:pPr>
        <w:pStyle w:val="ListParagraph"/>
        <w:spacing w:after="160" w:line="259" w:lineRule="auto"/>
        <w:ind w:left="360"/>
        <w:jc w:val="both"/>
        <w:rPr>
          <w:rStyle w:val="ms-rtefontsize-2"/>
          <w:rFonts w:ascii="Times New Roman" w:eastAsia="Times New Roman" w:hAnsi="Times New Roman"/>
        </w:rPr>
      </w:pPr>
    </w:p>
    <w:p w14:paraId="7A65F1EE" w14:textId="5948785B" w:rsidR="001F63E7" w:rsidRDefault="00684601" w:rsidP="0016478B">
      <w:pPr>
        <w:pStyle w:val="ListParagraph"/>
        <w:numPr>
          <w:ilvl w:val="0"/>
          <w:numId w:val="1"/>
        </w:numPr>
        <w:spacing w:after="160" w:line="259" w:lineRule="auto"/>
        <w:jc w:val="both"/>
        <w:rPr>
          <w:rFonts w:ascii="Times New Roman" w:eastAsia="Times New Roman" w:hAnsi="Times New Roman"/>
        </w:rPr>
      </w:pPr>
      <w:r>
        <w:rPr>
          <w:rFonts w:ascii="Times New Roman" w:eastAsia="Times New Roman" w:hAnsi="Times New Roman"/>
        </w:rPr>
        <w:t>For a country</w:t>
      </w:r>
      <w:r w:rsidR="00B81D11">
        <w:rPr>
          <w:rFonts w:ascii="Times New Roman" w:eastAsia="Times New Roman" w:hAnsi="Times New Roman"/>
        </w:rPr>
        <w:t>-</w:t>
      </w:r>
      <w:r>
        <w:rPr>
          <w:rFonts w:ascii="Times New Roman" w:eastAsia="Times New Roman" w:hAnsi="Times New Roman"/>
        </w:rPr>
        <w:t>based organization such as UNDP,</w:t>
      </w:r>
      <w:r w:rsidR="007F01E4">
        <w:rPr>
          <w:rFonts w:ascii="Times New Roman" w:eastAsia="Times New Roman" w:hAnsi="Times New Roman"/>
        </w:rPr>
        <w:t xml:space="preserve"> </w:t>
      </w:r>
      <w:r w:rsidR="00E85D07" w:rsidRPr="002478CB">
        <w:rPr>
          <w:rFonts w:ascii="Times New Roman" w:eastAsia="Times New Roman" w:hAnsi="Times New Roman"/>
        </w:rPr>
        <w:t>2019 has been a</w:t>
      </w:r>
      <w:r w:rsidR="0037518E">
        <w:rPr>
          <w:rFonts w:ascii="Times New Roman" w:eastAsia="Times New Roman" w:hAnsi="Times New Roman"/>
        </w:rPr>
        <w:t xml:space="preserve"> difficult</w:t>
      </w:r>
      <w:r w:rsidR="00E85D07" w:rsidRPr="002478CB">
        <w:rPr>
          <w:rFonts w:ascii="Times New Roman" w:eastAsia="Times New Roman" w:hAnsi="Times New Roman"/>
        </w:rPr>
        <w:t xml:space="preserve"> year of transition</w:t>
      </w:r>
      <w:r w:rsidR="00CB58FE" w:rsidRPr="002478CB">
        <w:rPr>
          <w:rFonts w:ascii="Times New Roman" w:eastAsia="Times New Roman" w:hAnsi="Times New Roman"/>
        </w:rPr>
        <w:t xml:space="preserve">. </w:t>
      </w:r>
      <w:r w:rsidR="00EE627D" w:rsidRPr="002478CB">
        <w:rPr>
          <w:rFonts w:ascii="Times New Roman" w:eastAsia="Times New Roman" w:hAnsi="Times New Roman"/>
        </w:rPr>
        <w:t xml:space="preserve">UNDP </w:t>
      </w:r>
      <w:r w:rsidR="006759F6">
        <w:rPr>
          <w:rFonts w:ascii="Times New Roman" w:eastAsia="Times New Roman" w:hAnsi="Times New Roman"/>
        </w:rPr>
        <w:t xml:space="preserve">successfully </w:t>
      </w:r>
      <w:r w:rsidR="00EE627D" w:rsidRPr="002478CB">
        <w:rPr>
          <w:rFonts w:ascii="Times New Roman" w:eastAsia="Times New Roman" w:hAnsi="Times New Roman"/>
        </w:rPr>
        <w:t xml:space="preserve">completed its immediate responsibility of handing over the </w:t>
      </w:r>
      <w:r w:rsidR="00BD550C">
        <w:rPr>
          <w:rFonts w:ascii="Times New Roman" w:eastAsia="Times New Roman" w:hAnsi="Times New Roman"/>
        </w:rPr>
        <w:t>Resident C</w:t>
      </w:r>
      <w:r w:rsidR="00EE627D" w:rsidRPr="002478CB">
        <w:rPr>
          <w:rFonts w:ascii="Times New Roman" w:eastAsia="Times New Roman" w:hAnsi="Times New Roman"/>
        </w:rPr>
        <w:t>oordinat</w:t>
      </w:r>
      <w:r w:rsidR="00BD550C">
        <w:rPr>
          <w:rFonts w:ascii="Times New Roman" w:eastAsia="Times New Roman" w:hAnsi="Times New Roman"/>
        </w:rPr>
        <w:t>or</w:t>
      </w:r>
      <w:r w:rsidR="00FA0057">
        <w:rPr>
          <w:rFonts w:ascii="Times New Roman" w:eastAsia="Times New Roman" w:hAnsi="Times New Roman"/>
        </w:rPr>
        <w:t>s</w:t>
      </w:r>
      <w:r w:rsidR="00AD4AF5">
        <w:rPr>
          <w:rFonts w:ascii="Times New Roman" w:eastAsia="Times New Roman" w:hAnsi="Times New Roman"/>
        </w:rPr>
        <w:t xml:space="preserve"> </w:t>
      </w:r>
      <w:r w:rsidR="00EA6FD5">
        <w:rPr>
          <w:rFonts w:ascii="Times New Roman" w:eastAsia="Times New Roman" w:hAnsi="Times New Roman"/>
        </w:rPr>
        <w:t>(RCs)</w:t>
      </w:r>
      <w:r w:rsidR="00BD550C">
        <w:rPr>
          <w:rFonts w:ascii="Times New Roman" w:eastAsia="Times New Roman" w:hAnsi="Times New Roman"/>
        </w:rPr>
        <w:t xml:space="preserve"> </w:t>
      </w:r>
      <w:r w:rsidR="00EE627D" w:rsidRPr="002478CB">
        <w:rPr>
          <w:rFonts w:ascii="Times New Roman" w:eastAsia="Times New Roman" w:hAnsi="Times New Roman"/>
        </w:rPr>
        <w:t>to the United Nations Secretariat</w:t>
      </w:r>
      <w:r w:rsidR="00B34DB3" w:rsidRPr="002478CB">
        <w:rPr>
          <w:rFonts w:ascii="Times New Roman" w:eastAsia="Times New Roman" w:hAnsi="Times New Roman"/>
        </w:rPr>
        <w:t xml:space="preserve"> </w:t>
      </w:r>
      <w:r w:rsidR="00EE627D" w:rsidRPr="002478CB">
        <w:rPr>
          <w:rFonts w:ascii="Times New Roman" w:eastAsia="Times New Roman" w:hAnsi="Times New Roman"/>
        </w:rPr>
        <w:t xml:space="preserve">on time by 1 January 2019, with </w:t>
      </w:r>
      <w:r w:rsidR="00171C86">
        <w:rPr>
          <w:rFonts w:ascii="Times New Roman" w:eastAsia="Times New Roman" w:hAnsi="Times New Roman"/>
        </w:rPr>
        <w:t xml:space="preserve">the </w:t>
      </w:r>
      <w:r w:rsidR="00414B73">
        <w:rPr>
          <w:rFonts w:ascii="Times New Roman" w:eastAsia="Times New Roman" w:hAnsi="Times New Roman"/>
        </w:rPr>
        <w:t xml:space="preserve">delinking </w:t>
      </w:r>
      <w:r w:rsidR="00171C86">
        <w:rPr>
          <w:rFonts w:ascii="Times New Roman" w:eastAsia="Times New Roman" w:hAnsi="Times New Roman"/>
        </w:rPr>
        <w:t xml:space="preserve">of 127 </w:t>
      </w:r>
      <w:r w:rsidR="00414B73">
        <w:rPr>
          <w:rFonts w:ascii="Times New Roman" w:eastAsia="Times New Roman" w:hAnsi="Times New Roman"/>
        </w:rPr>
        <w:t>RCs</w:t>
      </w:r>
      <w:r w:rsidR="00FA0057">
        <w:rPr>
          <w:rFonts w:ascii="Times New Roman" w:eastAsia="Times New Roman" w:hAnsi="Times New Roman"/>
        </w:rPr>
        <w:t xml:space="preserve"> from the Resident Representative functio</w:t>
      </w:r>
      <w:r w:rsidR="00EA6FD5">
        <w:rPr>
          <w:rFonts w:ascii="Times New Roman" w:eastAsia="Times New Roman" w:hAnsi="Times New Roman"/>
        </w:rPr>
        <w:t>n</w:t>
      </w:r>
      <w:r w:rsidR="00414B73">
        <w:rPr>
          <w:rFonts w:ascii="Times New Roman" w:eastAsia="Times New Roman" w:hAnsi="Times New Roman"/>
        </w:rPr>
        <w:t>, and the secondment of</w:t>
      </w:r>
      <w:r w:rsidR="00171C86">
        <w:rPr>
          <w:rFonts w:ascii="Times New Roman" w:eastAsia="Times New Roman" w:hAnsi="Times New Roman"/>
        </w:rPr>
        <w:t xml:space="preserve"> </w:t>
      </w:r>
      <w:r w:rsidR="00EE627D" w:rsidRPr="002478CB">
        <w:rPr>
          <w:rFonts w:ascii="Times New Roman" w:eastAsia="Times New Roman" w:hAnsi="Times New Roman"/>
        </w:rPr>
        <w:t>63</w:t>
      </w:r>
      <w:r w:rsidR="00B1759F">
        <w:rPr>
          <w:rFonts w:ascii="Times New Roman" w:eastAsia="Times New Roman" w:hAnsi="Times New Roman"/>
        </w:rPr>
        <w:t xml:space="preserve"> of its</w:t>
      </w:r>
      <w:r w:rsidR="00EE627D" w:rsidRPr="002478CB">
        <w:rPr>
          <w:rFonts w:ascii="Times New Roman" w:eastAsia="Times New Roman" w:hAnsi="Times New Roman"/>
        </w:rPr>
        <w:t xml:space="preserve"> </w:t>
      </w:r>
      <w:r w:rsidR="00505322">
        <w:rPr>
          <w:rFonts w:ascii="Times New Roman" w:eastAsia="Times New Roman" w:hAnsi="Times New Roman"/>
        </w:rPr>
        <w:t xml:space="preserve">own </w:t>
      </w:r>
      <w:r w:rsidR="00EE627D" w:rsidRPr="002478CB">
        <w:rPr>
          <w:rFonts w:ascii="Times New Roman" w:eastAsia="Times New Roman" w:hAnsi="Times New Roman"/>
        </w:rPr>
        <w:t>staff as Resident Coordinators</w:t>
      </w:r>
      <w:r w:rsidR="00C71F9B" w:rsidRPr="002478CB">
        <w:rPr>
          <w:rFonts w:ascii="Times New Roman" w:eastAsia="Times New Roman" w:hAnsi="Times New Roman"/>
        </w:rPr>
        <w:t xml:space="preserve">. </w:t>
      </w:r>
      <w:r w:rsidR="00D86336">
        <w:rPr>
          <w:rFonts w:ascii="Times New Roman" w:eastAsia="Times New Roman" w:hAnsi="Times New Roman"/>
        </w:rPr>
        <w:t xml:space="preserve"> Despite the </w:t>
      </w:r>
      <w:r w:rsidR="00606132">
        <w:rPr>
          <w:rFonts w:ascii="Times New Roman" w:eastAsia="Times New Roman" w:hAnsi="Times New Roman"/>
        </w:rPr>
        <w:t xml:space="preserve">extraordinary efforts made by the </w:t>
      </w:r>
      <w:r w:rsidR="0036383F">
        <w:rPr>
          <w:rFonts w:ascii="Times New Roman" w:eastAsia="Times New Roman" w:hAnsi="Times New Roman"/>
        </w:rPr>
        <w:t>o</w:t>
      </w:r>
      <w:r w:rsidR="00606132">
        <w:rPr>
          <w:rFonts w:ascii="Times New Roman" w:eastAsia="Times New Roman" w:hAnsi="Times New Roman"/>
        </w:rPr>
        <w:t>rgani</w:t>
      </w:r>
      <w:r w:rsidR="00D07265">
        <w:rPr>
          <w:rFonts w:ascii="Times New Roman" w:eastAsia="Times New Roman" w:hAnsi="Times New Roman"/>
        </w:rPr>
        <w:t>z</w:t>
      </w:r>
      <w:r w:rsidR="00606132">
        <w:rPr>
          <w:rFonts w:ascii="Times New Roman" w:eastAsia="Times New Roman" w:hAnsi="Times New Roman"/>
        </w:rPr>
        <w:t>ation in conducting a rapid recruitment drive</w:t>
      </w:r>
      <w:r w:rsidR="00B20C50">
        <w:rPr>
          <w:rFonts w:ascii="Times New Roman" w:eastAsia="Times New Roman" w:hAnsi="Times New Roman"/>
        </w:rPr>
        <w:t xml:space="preserve"> for its Resident Representatives and Deputy Resident Representatives, the delinking </w:t>
      </w:r>
      <w:r w:rsidR="00B34DB3" w:rsidRPr="002478CB">
        <w:rPr>
          <w:rFonts w:ascii="Times New Roman" w:eastAsia="Times New Roman" w:hAnsi="Times New Roman"/>
        </w:rPr>
        <w:t xml:space="preserve">resulted in </w:t>
      </w:r>
      <w:r w:rsidR="00505322">
        <w:rPr>
          <w:rFonts w:ascii="Times New Roman" w:eastAsia="Times New Roman" w:hAnsi="Times New Roman"/>
        </w:rPr>
        <w:t>an unpreceden</w:t>
      </w:r>
      <w:r w:rsidR="00D86336">
        <w:rPr>
          <w:rFonts w:ascii="Times New Roman" w:eastAsia="Times New Roman" w:hAnsi="Times New Roman"/>
        </w:rPr>
        <w:t xml:space="preserve">ted vacuum in key leadership positions at </w:t>
      </w:r>
      <w:r w:rsidR="00195D3C">
        <w:rPr>
          <w:rFonts w:ascii="Times New Roman" w:eastAsia="Times New Roman" w:hAnsi="Times New Roman"/>
        </w:rPr>
        <w:t>c</w:t>
      </w:r>
      <w:r w:rsidR="00D86336">
        <w:rPr>
          <w:rFonts w:ascii="Times New Roman" w:eastAsia="Times New Roman" w:hAnsi="Times New Roman"/>
        </w:rPr>
        <w:t>ountry level</w:t>
      </w:r>
      <w:r w:rsidR="007A5588" w:rsidRPr="002478CB">
        <w:rPr>
          <w:rFonts w:ascii="Times New Roman" w:eastAsia="Times New Roman" w:hAnsi="Times New Roman"/>
        </w:rPr>
        <w:t xml:space="preserve"> for a large portion of 2019</w:t>
      </w:r>
      <w:r w:rsidR="00B34DB3" w:rsidRPr="002478CB">
        <w:rPr>
          <w:rFonts w:ascii="Times New Roman" w:eastAsia="Times New Roman" w:hAnsi="Times New Roman"/>
        </w:rPr>
        <w:t xml:space="preserve">. </w:t>
      </w:r>
    </w:p>
    <w:p w14:paraId="33FF34D1" w14:textId="77777777" w:rsidR="001F63E7" w:rsidRPr="00853CAE" w:rsidRDefault="001F63E7" w:rsidP="00853CAE">
      <w:pPr>
        <w:pStyle w:val="ListParagraph"/>
        <w:rPr>
          <w:rFonts w:ascii="Times New Roman" w:eastAsia="Times New Roman" w:hAnsi="Times New Roman"/>
        </w:rPr>
      </w:pPr>
    </w:p>
    <w:p w14:paraId="3DA59DE8" w14:textId="5C4F6E0C" w:rsidR="0016478B" w:rsidRPr="002478CB" w:rsidRDefault="00EE627D" w:rsidP="0016478B">
      <w:pPr>
        <w:pStyle w:val="ListParagraph"/>
        <w:numPr>
          <w:ilvl w:val="0"/>
          <w:numId w:val="1"/>
        </w:numPr>
        <w:spacing w:after="160" w:line="259" w:lineRule="auto"/>
        <w:jc w:val="both"/>
        <w:rPr>
          <w:rFonts w:ascii="Times New Roman" w:eastAsia="Times New Roman" w:hAnsi="Times New Roman"/>
        </w:rPr>
      </w:pPr>
      <w:r w:rsidRPr="002478CB">
        <w:rPr>
          <w:rFonts w:ascii="Times New Roman" w:eastAsia="Times New Roman" w:hAnsi="Times New Roman"/>
        </w:rPr>
        <w:t xml:space="preserve">UNDP </w:t>
      </w:r>
      <w:r w:rsidR="007A5588" w:rsidRPr="002478CB">
        <w:rPr>
          <w:rFonts w:ascii="Times New Roman" w:eastAsia="Times New Roman" w:hAnsi="Times New Roman"/>
        </w:rPr>
        <w:t xml:space="preserve">also </w:t>
      </w:r>
      <w:r w:rsidRPr="002478CB">
        <w:rPr>
          <w:rFonts w:ascii="Times New Roman" w:eastAsia="Times New Roman" w:hAnsi="Times New Roman"/>
        </w:rPr>
        <w:t>facilitated th</w:t>
      </w:r>
      <w:r w:rsidR="00B34DB3" w:rsidRPr="002478CB">
        <w:rPr>
          <w:rFonts w:ascii="Times New Roman" w:eastAsia="Times New Roman" w:hAnsi="Times New Roman"/>
        </w:rPr>
        <w:t>e</w:t>
      </w:r>
      <w:r w:rsidRPr="002478CB">
        <w:rPr>
          <w:rFonts w:ascii="Times New Roman" w:eastAsia="Times New Roman" w:hAnsi="Times New Roman"/>
        </w:rPr>
        <w:t xml:space="preserve"> rapid transition to the new </w:t>
      </w:r>
      <w:r w:rsidR="00B34DB3" w:rsidRPr="002478CB">
        <w:rPr>
          <w:rFonts w:ascii="Times New Roman" w:eastAsia="Times New Roman" w:hAnsi="Times New Roman"/>
        </w:rPr>
        <w:t>Resident Coordination System</w:t>
      </w:r>
      <w:r w:rsidRPr="002478CB">
        <w:rPr>
          <w:rFonts w:ascii="Times New Roman" w:eastAsia="Times New Roman" w:hAnsi="Times New Roman"/>
        </w:rPr>
        <w:t xml:space="preserve"> by providing operational support in our role as </w:t>
      </w:r>
      <w:r w:rsidR="00B34DB3" w:rsidRPr="002478CB">
        <w:rPr>
          <w:rFonts w:ascii="Times New Roman" w:eastAsia="Times New Roman" w:hAnsi="Times New Roman"/>
        </w:rPr>
        <w:t xml:space="preserve">the </w:t>
      </w:r>
      <w:r w:rsidRPr="002478CB">
        <w:rPr>
          <w:rFonts w:ascii="Times New Roman" w:eastAsia="Times New Roman" w:hAnsi="Times New Roman"/>
        </w:rPr>
        <w:t>princip</w:t>
      </w:r>
      <w:r w:rsidR="00490EA4">
        <w:rPr>
          <w:rFonts w:ascii="Times New Roman" w:eastAsia="Times New Roman" w:hAnsi="Times New Roman"/>
        </w:rPr>
        <w:t>a</w:t>
      </w:r>
      <w:r w:rsidRPr="002478CB">
        <w:rPr>
          <w:rFonts w:ascii="Times New Roman" w:eastAsia="Times New Roman" w:hAnsi="Times New Roman"/>
        </w:rPr>
        <w:t xml:space="preserve">l service provider to </w:t>
      </w:r>
      <w:r w:rsidR="00B34DB3" w:rsidRPr="002478CB">
        <w:rPr>
          <w:rFonts w:ascii="Times New Roman" w:eastAsia="Times New Roman" w:hAnsi="Times New Roman"/>
        </w:rPr>
        <w:t>help</w:t>
      </w:r>
      <w:r w:rsidRPr="002478CB">
        <w:rPr>
          <w:rFonts w:ascii="Times New Roman" w:eastAsia="Times New Roman" w:hAnsi="Times New Roman"/>
        </w:rPr>
        <w:t xml:space="preserve"> ensure RCs and their offices can seamlessly carry out their critical coordination functions.</w:t>
      </w:r>
      <w:r w:rsidR="00B34DB3" w:rsidRPr="002478CB">
        <w:rPr>
          <w:rFonts w:ascii="Times New Roman" w:eastAsia="Times New Roman" w:hAnsi="Times New Roman"/>
        </w:rPr>
        <w:t xml:space="preserve"> </w:t>
      </w:r>
      <w:r w:rsidR="00CB58FE" w:rsidRPr="002478CB">
        <w:rPr>
          <w:rFonts w:ascii="Times New Roman" w:eastAsia="Times New Roman" w:hAnsi="Times New Roman"/>
        </w:rPr>
        <w:t xml:space="preserve"> </w:t>
      </w:r>
      <w:r w:rsidRPr="002478CB">
        <w:rPr>
          <w:rFonts w:ascii="Times New Roman" w:hAnsi="Times New Roman"/>
          <w:color w:val="000000"/>
        </w:rPr>
        <w:t>Additionally,</w:t>
      </w:r>
      <w:r w:rsidR="00B34DB3" w:rsidRPr="002478CB">
        <w:rPr>
          <w:rFonts w:ascii="Times New Roman" w:hAnsi="Times New Roman"/>
          <w:color w:val="000000"/>
        </w:rPr>
        <w:t xml:space="preserve"> </w:t>
      </w:r>
      <w:r w:rsidRPr="002478CB">
        <w:rPr>
          <w:rFonts w:ascii="Times New Roman" w:hAnsi="Times New Roman"/>
        </w:rPr>
        <w:t xml:space="preserve">during the year, UNDP actively participated in several key reform streams, such </w:t>
      </w:r>
      <w:r w:rsidRPr="002478CB">
        <w:rPr>
          <w:rFonts w:ascii="Times New Roman" w:hAnsi="Times New Roman"/>
          <w:color w:val="000000"/>
        </w:rPr>
        <w:t>as the development of</w:t>
      </w:r>
      <w:r w:rsidR="00B34DB3" w:rsidRPr="002478CB">
        <w:rPr>
          <w:rFonts w:ascii="Times New Roman" w:hAnsi="Times New Roman"/>
          <w:color w:val="000000"/>
        </w:rPr>
        <w:t xml:space="preserve"> </w:t>
      </w:r>
      <w:r w:rsidRPr="002478CB">
        <w:rPr>
          <w:rFonts w:ascii="Times New Roman" w:hAnsi="Times New Roman"/>
        </w:rPr>
        <w:t xml:space="preserve">the new UN Sustainable Development Cooperation Framework Guidance, the elaboration of the Management </w:t>
      </w:r>
      <w:r w:rsidR="00B84F9B">
        <w:rPr>
          <w:rFonts w:ascii="Times New Roman" w:hAnsi="Times New Roman"/>
        </w:rPr>
        <w:t>and</w:t>
      </w:r>
      <w:r w:rsidRPr="002478CB">
        <w:rPr>
          <w:rFonts w:ascii="Times New Roman" w:hAnsi="Times New Roman"/>
        </w:rPr>
        <w:t xml:space="preserve"> Accountability Framework, co-chairing with UNEP the interagency work on the Multi Country Office Review</w:t>
      </w:r>
      <w:r w:rsidR="004967A3">
        <w:rPr>
          <w:rFonts w:ascii="Times New Roman" w:hAnsi="Times New Roman"/>
        </w:rPr>
        <w:t xml:space="preserve">, the interagency </w:t>
      </w:r>
      <w:r w:rsidR="0090754E">
        <w:rPr>
          <w:rFonts w:ascii="Times New Roman" w:hAnsi="Times New Roman"/>
        </w:rPr>
        <w:t>Business Innovations Group</w:t>
      </w:r>
      <w:r w:rsidR="009D2F29">
        <w:rPr>
          <w:rFonts w:ascii="Times New Roman" w:hAnsi="Times New Roman"/>
        </w:rPr>
        <w:t>,</w:t>
      </w:r>
      <w:r w:rsidRPr="002478CB">
        <w:rPr>
          <w:rFonts w:ascii="Times New Roman" w:hAnsi="Times New Roman"/>
        </w:rPr>
        <w:t xml:space="preserve"> and on the regional review.</w:t>
      </w:r>
      <w:r w:rsidR="00CB58FE" w:rsidRPr="002478CB">
        <w:rPr>
          <w:rFonts w:ascii="Times New Roman" w:hAnsi="Times New Roman"/>
        </w:rPr>
        <w:t xml:space="preserve"> </w:t>
      </w:r>
      <w:r w:rsidR="00F20BA7" w:rsidRPr="002478CB">
        <w:rPr>
          <w:rFonts w:ascii="Times New Roman" w:hAnsi="Times New Roman"/>
        </w:rPr>
        <w:t>Th</w:t>
      </w:r>
      <w:r w:rsidR="00CB58FE" w:rsidRPr="002478CB">
        <w:rPr>
          <w:rFonts w:ascii="Times New Roman" w:hAnsi="Times New Roman"/>
        </w:rPr>
        <w:t>ese activities have</w:t>
      </w:r>
      <w:r w:rsidR="00F20BA7" w:rsidRPr="002478CB">
        <w:rPr>
          <w:rFonts w:ascii="Times New Roman" w:hAnsi="Times New Roman"/>
        </w:rPr>
        <w:t xml:space="preserve"> had an impact on all UNDP Country </w:t>
      </w:r>
      <w:r w:rsidR="00506130">
        <w:rPr>
          <w:rFonts w:ascii="Times New Roman" w:hAnsi="Times New Roman"/>
        </w:rPr>
        <w:t>O</w:t>
      </w:r>
      <w:r w:rsidR="00F20BA7" w:rsidRPr="002478CB">
        <w:rPr>
          <w:rFonts w:ascii="Times New Roman" w:hAnsi="Times New Roman"/>
        </w:rPr>
        <w:t xml:space="preserve">ffice operations, </w:t>
      </w:r>
      <w:r w:rsidR="00CB58FE" w:rsidRPr="002478CB">
        <w:rPr>
          <w:rFonts w:ascii="Times New Roman" w:hAnsi="Times New Roman"/>
        </w:rPr>
        <w:t>and to some extent affected UNDP’s focus on audit matters in this period.</w:t>
      </w:r>
    </w:p>
    <w:p w14:paraId="15A7A926" w14:textId="77777777" w:rsidR="0016478B" w:rsidRPr="002478CB" w:rsidRDefault="0016478B" w:rsidP="0016478B">
      <w:pPr>
        <w:pStyle w:val="ListParagraph"/>
        <w:rPr>
          <w:rFonts w:ascii="Times New Roman" w:eastAsia="Times New Roman" w:hAnsi="Times New Roman"/>
          <w:b/>
          <w:bCs/>
        </w:rPr>
      </w:pPr>
    </w:p>
    <w:p w14:paraId="09BE5674" w14:textId="18F3A306" w:rsidR="00D96BBE" w:rsidRPr="002478CB" w:rsidRDefault="0027594C" w:rsidP="0016478B">
      <w:pPr>
        <w:pStyle w:val="ListParagraph"/>
        <w:numPr>
          <w:ilvl w:val="0"/>
          <w:numId w:val="1"/>
        </w:numPr>
        <w:spacing w:after="160" w:line="259" w:lineRule="auto"/>
        <w:jc w:val="both"/>
        <w:rPr>
          <w:rFonts w:ascii="Times New Roman" w:eastAsia="Times New Roman" w:hAnsi="Times New Roman"/>
        </w:rPr>
      </w:pPr>
      <w:r>
        <w:rPr>
          <w:rFonts w:ascii="Times New Roman" w:eastAsia="Times New Roman" w:hAnsi="Times New Roman"/>
        </w:rPr>
        <w:t>UNDP</w:t>
      </w:r>
      <w:r w:rsidR="00D96BBE" w:rsidRPr="002478CB">
        <w:rPr>
          <w:rFonts w:ascii="Times New Roman" w:eastAsia="Times New Roman" w:hAnsi="Times New Roman"/>
        </w:rPr>
        <w:t xml:space="preserve"> successfully manag</w:t>
      </w:r>
      <w:r>
        <w:rPr>
          <w:rFonts w:ascii="Times New Roman" w:eastAsia="Times New Roman" w:hAnsi="Times New Roman"/>
        </w:rPr>
        <w:t>ed</w:t>
      </w:r>
      <w:r w:rsidR="00D96BBE" w:rsidRPr="002478CB">
        <w:rPr>
          <w:rFonts w:ascii="Times New Roman" w:eastAsia="Times New Roman" w:hAnsi="Times New Roman"/>
        </w:rPr>
        <w:t xml:space="preserve"> to recruit</w:t>
      </w:r>
      <w:r w:rsidR="009300BE">
        <w:rPr>
          <w:rFonts w:ascii="Times New Roman" w:eastAsia="Times New Roman" w:hAnsi="Times New Roman"/>
        </w:rPr>
        <w:t>, in record time</w:t>
      </w:r>
      <w:r w:rsidR="001F63E7">
        <w:rPr>
          <w:rFonts w:ascii="Times New Roman" w:eastAsia="Times New Roman" w:hAnsi="Times New Roman"/>
        </w:rPr>
        <w:t xml:space="preserve"> and within the year</w:t>
      </w:r>
      <w:r w:rsidR="009300BE">
        <w:rPr>
          <w:rFonts w:ascii="Times New Roman" w:eastAsia="Times New Roman" w:hAnsi="Times New Roman"/>
        </w:rPr>
        <w:t xml:space="preserve">, </w:t>
      </w:r>
      <w:r w:rsidR="00D96BBE" w:rsidRPr="002478CB">
        <w:rPr>
          <w:rFonts w:ascii="Times New Roman" w:eastAsia="Times New Roman" w:hAnsi="Times New Roman"/>
        </w:rPr>
        <w:t>127 Resident Representatives</w:t>
      </w:r>
      <w:r w:rsidR="00DA4B8D">
        <w:rPr>
          <w:rFonts w:ascii="Times New Roman" w:eastAsia="Times New Roman" w:hAnsi="Times New Roman"/>
        </w:rPr>
        <w:t xml:space="preserve"> and</w:t>
      </w:r>
      <w:r w:rsidR="00FA0057">
        <w:rPr>
          <w:rFonts w:ascii="Times New Roman" w:eastAsia="Times New Roman" w:hAnsi="Times New Roman"/>
        </w:rPr>
        <w:t xml:space="preserve"> </w:t>
      </w:r>
      <w:r w:rsidR="00D96BBE" w:rsidRPr="002478CB">
        <w:rPr>
          <w:rFonts w:ascii="Times New Roman" w:eastAsia="Times New Roman" w:hAnsi="Times New Roman"/>
        </w:rPr>
        <w:t>144 Deputy Resident Representatives</w:t>
      </w:r>
      <w:r w:rsidR="00DA4B8D">
        <w:rPr>
          <w:rFonts w:ascii="Times New Roman" w:eastAsia="Times New Roman" w:hAnsi="Times New Roman"/>
        </w:rPr>
        <w:t>, achieving a</w:t>
      </w:r>
      <w:r w:rsidR="00D96BBE" w:rsidRPr="002478CB">
        <w:rPr>
          <w:rFonts w:ascii="Times New Roman" w:eastAsia="Times New Roman" w:hAnsi="Times New Roman"/>
        </w:rPr>
        <w:t xml:space="preserve"> gender and geographically balanced </w:t>
      </w:r>
      <w:r w:rsidR="00DA4B8D">
        <w:rPr>
          <w:rFonts w:ascii="Times New Roman" w:eastAsia="Times New Roman" w:hAnsi="Times New Roman"/>
        </w:rPr>
        <w:t>new cadre of professionals. Significant efforts were made</w:t>
      </w:r>
      <w:r w:rsidR="00924467">
        <w:rPr>
          <w:rFonts w:ascii="Times New Roman" w:eastAsia="Times New Roman" w:hAnsi="Times New Roman"/>
        </w:rPr>
        <w:t xml:space="preserve"> to ensure business continuity and programme delivery, particularly </w:t>
      </w:r>
      <w:r w:rsidR="00D96BBE" w:rsidRPr="002478CB">
        <w:rPr>
          <w:rFonts w:ascii="Times New Roman" w:eastAsia="Times New Roman" w:hAnsi="Times New Roman"/>
        </w:rPr>
        <w:t xml:space="preserve">in the most high-risk, challenging and crisis ridden countries, </w:t>
      </w:r>
      <w:r w:rsidR="00924467">
        <w:rPr>
          <w:rFonts w:ascii="Times New Roman" w:eastAsia="Times New Roman" w:hAnsi="Times New Roman"/>
        </w:rPr>
        <w:t>while playing</w:t>
      </w:r>
      <w:r w:rsidR="00D96BBE" w:rsidRPr="002478CB">
        <w:rPr>
          <w:rFonts w:ascii="Times New Roman" w:eastAsia="Times New Roman" w:hAnsi="Times New Roman"/>
        </w:rPr>
        <w:t xml:space="preserve"> a key role in supporting the UN </w:t>
      </w:r>
      <w:r w:rsidR="00F57993">
        <w:rPr>
          <w:rFonts w:ascii="Times New Roman" w:eastAsia="Times New Roman" w:hAnsi="Times New Roman"/>
        </w:rPr>
        <w:t>d</w:t>
      </w:r>
      <w:r w:rsidR="00D96BBE" w:rsidRPr="002478CB">
        <w:rPr>
          <w:rFonts w:ascii="Times New Roman" w:eastAsia="Times New Roman" w:hAnsi="Times New Roman"/>
        </w:rPr>
        <w:t xml:space="preserve">evelopment </w:t>
      </w:r>
      <w:r w:rsidR="00F57993">
        <w:rPr>
          <w:rFonts w:ascii="Times New Roman" w:eastAsia="Times New Roman" w:hAnsi="Times New Roman"/>
        </w:rPr>
        <w:t>s</w:t>
      </w:r>
      <w:r w:rsidR="00D96BBE" w:rsidRPr="002478CB">
        <w:rPr>
          <w:rFonts w:ascii="Times New Roman" w:eastAsia="Times New Roman" w:hAnsi="Times New Roman"/>
        </w:rPr>
        <w:t xml:space="preserve">ystem </w:t>
      </w:r>
      <w:r w:rsidR="00F57993">
        <w:rPr>
          <w:rFonts w:ascii="Times New Roman" w:eastAsia="Times New Roman" w:hAnsi="Times New Roman"/>
        </w:rPr>
        <w:t>r</w:t>
      </w:r>
      <w:r w:rsidR="00D96BBE" w:rsidRPr="002478CB">
        <w:rPr>
          <w:rFonts w:ascii="Times New Roman" w:eastAsia="Times New Roman" w:hAnsi="Times New Roman"/>
        </w:rPr>
        <w:t>eform</w:t>
      </w:r>
      <w:r w:rsidR="00EE19D5">
        <w:rPr>
          <w:rFonts w:ascii="Times New Roman" w:eastAsia="Times New Roman" w:hAnsi="Times New Roman"/>
        </w:rPr>
        <w:t xml:space="preserve">.  </w:t>
      </w:r>
      <w:r w:rsidR="00712C14">
        <w:rPr>
          <w:rFonts w:ascii="Times New Roman" w:eastAsia="Times New Roman" w:hAnsi="Times New Roman"/>
        </w:rPr>
        <w:t xml:space="preserve">In this highly challenging context, </w:t>
      </w:r>
      <w:r w:rsidR="00F93448" w:rsidRPr="002478CB">
        <w:rPr>
          <w:rFonts w:ascii="Times New Roman" w:eastAsia="Times New Roman" w:hAnsi="Times New Roman"/>
        </w:rPr>
        <w:t xml:space="preserve">UNDP </w:t>
      </w:r>
      <w:r w:rsidR="00712C14">
        <w:rPr>
          <w:rFonts w:ascii="Times New Roman" w:eastAsia="Times New Roman" w:hAnsi="Times New Roman"/>
        </w:rPr>
        <w:t xml:space="preserve">has </w:t>
      </w:r>
      <w:r w:rsidR="00F93448" w:rsidRPr="002478CB">
        <w:rPr>
          <w:rFonts w:ascii="Times New Roman" w:eastAsia="Times New Roman" w:hAnsi="Times New Roman"/>
        </w:rPr>
        <w:t>received</w:t>
      </w:r>
      <w:r w:rsidR="00D96BBE" w:rsidRPr="002478CB">
        <w:rPr>
          <w:rFonts w:ascii="Times New Roman" w:eastAsia="Times New Roman" w:hAnsi="Times New Roman"/>
        </w:rPr>
        <w:t xml:space="preserve"> an audit rating of “partially satisfactory with some improvements.” </w:t>
      </w:r>
      <w:r w:rsidR="00BC6AD2" w:rsidRPr="002478CB">
        <w:rPr>
          <w:rFonts w:ascii="Times New Roman" w:eastAsia="Times New Roman" w:hAnsi="Times New Roman"/>
        </w:rPr>
        <w:t xml:space="preserve">Learning from </w:t>
      </w:r>
      <w:r w:rsidR="000C38C8" w:rsidRPr="002478CB">
        <w:rPr>
          <w:rFonts w:ascii="Times New Roman" w:eastAsia="Times New Roman" w:hAnsi="Times New Roman"/>
        </w:rPr>
        <w:t xml:space="preserve">this rating and the underlying </w:t>
      </w:r>
      <w:r w:rsidR="00BC6AD2" w:rsidRPr="002478CB">
        <w:rPr>
          <w:rFonts w:ascii="Times New Roman" w:eastAsia="Times New Roman" w:hAnsi="Times New Roman"/>
        </w:rPr>
        <w:t>audit recommendations remains essential.</w:t>
      </w:r>
      <w:r w:rsidR="00BC6AD2" w:rsidRPr="002478CB">
        <w:rPr>
          <w:rFonts w:ascii="Times New Roman" w:eastAsia="Times New Roman" w:hAnsi="Times New Roman"/>
          <w:b/>
          <w:bCs/>
        </w:rPr>
        <w:t xml:space="preserve"> </w:t>
      </w:r>
      <w:r w:rsidR="00F20BA7" w:rsidRPr="002478CB">
        <w:rPr>
          <w:rFonts w:ascii="Times New Roman" w:eastAsia="Times New Roman" w:hAnsi="Times New Roman"/>
        </w:rPr>
        <w:t xml:space="preserve">Working with the new UNDP Senior Management Team in Country Offices, </w:t>
      </w:r>
      <w:r w:rsidR="00731897" w:rsidRPr="002478CB">
        <w:rPr>
          <w:rFonts w:ascii="Times New Roman" w:hAnsi="Times New Roman"/>
        </w:rPr>
        <w:t xml:space="preserve">Management </w:t>
      </w:r>
      <w:r w:rsidR="00F20BA7" w:rsidRPr="002478CB">
        <w:rPr>
          <w:rFonts w:ascii="Times New Roman" w:hAnsi="Times New Roman"/>
        </w:rPr>
        <w:t>will continue</w:t>
      </w:r>
      <w:r w:rsidR="00731897" w:rsidRPr="002478CB">
        <w:rPr>
          <w:rFonts w:ascii="Times New Roman" w:hAnsi="Times New Roman"/>
        </w:rPr>
        <w:t xml:space="preserve"> to improve its audit performance through several means, such as, (a) SURGE teams to assist those Country Offices that need additional assistance or support, (b) regional bureaus </w:t>
      </w:r>
      <w:r w:rsidR="007A5588" w:rsidRPr="002478CB">
        <w:rPr>
          <w:rFonts w:ascii="Times New Roman" w:hAnsi="Times New Roman"/>
        </w:rPr>
        <w:t xml:space="preserve">to </w:t>
      </w:r>
      <w:r w:rsidR="00731897" w:rsidRPr="002478CB">
        <w:rPr>
          <w:rFonts w:ascii="Times New Roman" w:hAnsi="Times New Roman"/>
        </w:rPr>
        <w:t xml:space="preserve">conduct quality assurance missions to Country Offices to address issues noted in the audit recommendations, (c) dedicated teams in regional bureaus to </w:t>
      </w:r>
      <w:r w:rsidR="007A5588" w:rsidRPr="002478CB">
        <w:rPr>
          <w:rFonts w:ascii="Times New Roman" w:hAnsi="Times New Roman"/>
        </w:rPr>
        <w:t xml:space="preserve">help </w:t>
      </w:r>
      <w:r w:rsidR="00731897" w:rsidRPr="002478CB">
        <w:rPr>
          <w:rFonts w:ascii="Times New Roman" w:hAnsi="Times New Roman"/>
        </w:rPr>
        <w:t>solve complex audit issues noted in Country Offices</w:t>
      </w:r>
      <w:r w:rsidR="00A44506">
        <w:rPr>
          <w:rFonts w:ascii="Times New Roman" w:hAnsi="Times New Roman"/>
        </w:rPr>
        <w:t xml:space="preserve">; and (d) new digital and software tools for monitoring progress and Country </w:t>
      </w:r>
      <w:r w:rsidR="00C04EDB">
        <w:rPr>
          <w:rFonts w:ascii="Times New Roman" w:hAnsi="Times New Roman"/>
        </w:rPr>
        <w:t>O</w:t>
      </w:r>
      <w:r w:rsidR="00A44506">
        <w:rPr>
          <w:rFonts w:ascii="Times New Roman" w:hAnsi="Times New Roman"/>
        </w:rPr>
        <w:t>ffice issues</w:t>
      </w:r>
      <w:r w:rsidR="007A5588" w:rsidRPr="002478CB">
        <w:rPr>
          <w:rFonts w:ascii="Times New Roman" w:hAnsi="Times New Roman"/>
        </w:rPr>
        <w:t>. Additionally, UNDP is</w:t>
      </w:r>
      <w:r w:rsidR="00F45C84" w:rsidRPr="002478CB">
        <w:rPr>
          <w:rFonts w:ascii="Times New Roman" w:hAnsi="Times New Roman"/>
        </w:rPr>
        <w:t xml:space="preserve"> significantly improving the quality and efficiency of </w:t>
      </w:r>
      <w:r w:rsidR="007A5588" w:rsidRPr="002478CB">
        <w:rPr>
          <w:rFonts w:ascii="Times New Roman" w:hAnsi="Times New Roman"/>
        </w:rPr>
        <w:t>its</w:t>
      </w:r>
      <w:r w:rsidR="00F45C84" w:rsidRPr="002478CB">
        <w:rPr>
          <w:rFonts w:ascii="Times New Roman" w:hAnsi="Times New Roman"/>
        </w:rPr>
        <w:t xml:space="preserve"> operations through business service clustering, with 57 processes currently performed by </w:t>
      </w:r>
      <w:r w:rsidR="007A5588" w:rsidRPr="002478CB">
        <w:rPr>
          <w:rFonts w:ascii="Times New Roman" w:hAnsi="Times New Roman"/>
        </w:rPr>
        <w:t>C</w:t>
      </w:r>
      <w:r w:rsidR="00F45C84" w:rsidRPr="002478CB">
        <w:rPr>
          <w:rFonts w:ascii="Times New Roman" w:hAnsi="Times New Roman"/>
        </w:rPr>
        <w:t xml:space="preserve">ountry </w:t>
      </w:r>
      <w:r w:rsidR="007A5588" w:rsidRPr="002478CB">
        <w:rPr>
          <w:rFonts w:ascii="Times New Roman" w:hAnsi="Times New Roman"/>
        </w:rPr>
        <w:t>O</w:t>
      </w:r>
      <w:r w:rsidR="00F45C84" w:rsidRPr="002478CB">
        <w:rPr>
          <w:rFonts w:ascii="Times New Roman" w:hAnsi="Times New Roman"/>
        </w:rPr>
        <w:t xml:space="preserve">ffices soon being </w:t>
      </w:r>
      <w:r w:rsidR="00AF1CF5">
        <w:rPr>
          <w:rFonts w:ascii="Times New Roman" w:hAnsi="Times New Roman"/>
        </w:rPr>
        <w:t xml:space="preserve">moved to the </w:t>
      </w:r>
      <w:r w:rsidR="00F45C84" w:rsidRPr="002478CB">
        <w:rPr>
          <w:rFonts w:ascii="Times New Roman" w:hAnsi="Times New Roman"/>
        </w:rPr>
        <w:t xml:space="preserve">global shared service </w:t>
      </w:r>
      <w:r w:rsidR="005415FC" w:rsidRPr="002478CB">
        <w:rPr>
          <w:rFonts w:ascii="Times New Roman" w:hAnsi="Times New Roman"/>
        </w:rPr>
        <w:t>centers</w:t>
      </w:r>
      <w:r w:rsidR="00F45C84" w:rsidRPr="002478CB">
        <w:rPr>
          <w:rFonts w:ascii="Times New Roman" w:hAnsi="Times New Roman"/>
        </w:rPr>
        <w:t xml:space="preserve">. Once complete, business service clustering will </w:t>
      </w:r>
      <w:r w:rsidR="00EF1264" w:rsidRPr="002478CB">
        <w:rPr>
          <w:rFonts w:ascii="Times New Roman" w:hAnsi="Times New Roman"/>
        </w:rPr>
        <w:t xml:space="preserve">significantly </w:t>
      </w:r>
      <w:r w:rsidR="00F45C84" w:rsidRPr="002478CB">
        <w:rPr>
          <w:rFonts w:ascii="Times New Roman" w:hAnsi="Times New Roman"/>
        </w:rPr>
        <w:t xml:space="preserve">reduce our audit recommendations at the </w:t>
      </w:r>
      <w:r w:rsidR="00C04EDB">
        <w:rPr>
          <w:rFonts w:ascii="Times New Roman" w:hAnsi="Times New Roman"/>
        </w:rPr>
        <w:t>C</w:t>
      </w:r>
      <w:r w:rsidR="00F45C84" w:rsidRPr="002478CB">
        <w:rPr>
          <w:rFonts w:ascii="Times New Roman" w:hAnsi="Times New Roman"/>
        </w:rPr>
        <w:t xml:space="preserve">ountry </w:t>
      </w:r>
      <w:r w:rsidR="00C04EDB">
        <w:rPr>
          <w:rFonts w:ascii="Times New Roman" w:hAnsi="Times New Roman"/>
        </w:rPr>
        <w:t>O</w:t>
      </w:r>
      <w:r w:rsidR="00F45C84" w:rsidRPr="002478CB">
        <w:rPr>
          <w:rFonts w:ascii="Times New Roman" w:hAnsi="Times New Roman"/>
        </w:rPr>
        <w:t>ffice level.</w:t>
      </w:r>
      <w:r w:rsidR="00EF1264" w:rsidRPr="002478CB">
        <w:t xml:space="preserve"> </w:t>
      </w:r>
      <w:r w:rsidR="007A5588" w:rsidRPr="002478CB">
        <w:t>O</w:t>
      </w:r>
      <w:r w:rsidR="00EF1264" w:rsidRPr="002478CB">
        <w:rPr>
          <w:rFonts w:ascii="Times New Roman" w:hAnsi="Times New Roman"/>
        </w:rPr>
        <w:t xml:space="preserve">ther ongoing reform initiatives, including the work on UNDP’s business operations strategy and the UNDP digital strategy are </w:t>
      </w:r>
      <w:r w:rsidR="007A5588" w:rsidRPr="002478CB">
        <w:rPr>
          <w:rFonts w:ascii="Times New Roman" w:hAnsi="Times New Roman"/>
        </w:rPr>
        <w:t xml:space="preserve">also </w:t>
      </w:r>
      <w:r w:rsidR="00EF1264" w:rsidRPr="002478CB">
        <w:rPr>
          <w:rFonts w:ascii="Times New Roman" w:hAnsi="Times New Roman"/>
        </w:rPr>
        <w:t>expected to improve audit ratings.</w:t>
      </w:r>
    </w:p>
    <w:p w14:paraId="0D90DEC1" w14:textId="77777777" w:rsidR="00D96BBE" w:rsidRPr="002478CB" w:rsidRDefault="00D96BBE" w:rsidP="00D96BBE">
      <w:pPr>
        <w:pStyle w:val="ListParagraph"/>
        <w:spacing w:after="0" w:line="240" w:lineRule="auto"/>
        <w:ind w:left="360"/>
        <w:jc w:val="both"/>
        <w:rPr>
          <w:rFonts w:ascii="Times New Roman" w:hAnsi="Times New Roman"/>
        </w:rPr>
      </w:pPr>
    </w:p>
    <w:p w14:paraId="741E8583" w14:textId="55C1D334" w:rsidR="006C3F20" w:rsidRPr="002478CB" w:rsidRDefault="00C26370" w:rsidP="0016478B">
      <w:pPr>
        <w:pStyle w:val="ListParagraph"/>
        <w:numPr>
          <w:ilvl w:val="0"/>
          <w:numId w:val="3"/>
        </w:numPr>
        <w:spacing w:after="120" w:line="240" w:lineRule="auto"/>
        <w:ind w:right="274"/>
        <w:jc w:val="both"/>
        <w:rPr>
          <w:rFonts w:ascii="Times New Roman" w:hAnsi="Times New Roman"/>
          <w:b/>
          <w:strike/>
          <w:shd w:val="clear" w:color="auto" w:fill="FFFFFF"/>
        </w:rPr>
      </w:pPr>
      <w:r w:rsidRPr="002478CB">
        <w:rPr>
          <w:rFonts w:ascii="Times New Roman" w:hAnsi="Times New Roman"/>
          <w:b/>
        </w:rPr>
        <w:t>Country Office Audits and Directly Implemented (DIM) Project Audits</w:t>
      </w:r>
      <w:r w:rsidR="001308AA" w:rsidRPr="002478CB">
        <w:rPr>
          <w:rFonts w:ascii="Times New Roman" w:hAnsi="Times New Roman"/>
          <w:b/>
          <w:strike/>
          <w:shd w:val="clear" w:color="auto" w:fill="FFFFFF"/>
        </w:rPr>
        <w:t xml:space="preserve"> </w:t>
      </w:r>
    </w:p>
    <w:p w14:paraId="51F4DAAA" w14:textId="77777777" w:rsidR="00333103" w:rsidRPr="002478CB" w:rsidRDefault="00333103" w:rsidP="006C3F20">
      <w:pPr>
        <w:pStyle w:val="ListParagraph"/>
        <w:spacing w:after="120" w:line="240" w:lineRule="auto"/>
        <w:ind w:left="1080" w:right="274"/>
        <w:jc w:val="both"/>
        <w:rPr>
          <w:rFonts w:ascii="Times New Roman" w:hAnsi="Times New Roman"/>
          <w:b/>
          <w:shd w:val="clear" w:color="auto" w:fill="FFFFFF"/>
        </w:rPr>
      </w:pPr>
    </w:p>
    <w:p w14:paraId="39759123" w14:textId="685F21F9" w:rsidR="00052DD1" w:rsidRPr="002478CB" w:rsidRDefault="00D126FB" w:rsidP="00A34773">
      <w:pPr>
        <w:pStyle w:val="ListParagraph"/>
        <w:numPr>
          <w:ilvl w:val="0"/>
          <w:numId w:val="1"/>
        </w:numPr>
        <w:spacing w:after="120" w:line="240" w:lineRule="auto"/>
        <w:jc w:val="both"/>
        <w:rPr>
          <w:rStyle w:val="ms-rtefontsize-2"/>
          <w:rFonts w:ascii="Times New Roman" w:eastAsia="Times New Roman" w:hAnsi="Times New Roman"/>
        </w:rPr>
      </w:pPr>
      <w:r w:rsidRPr="002478CB">
        <w:rPr>
          <w:rStyle w:val="ms-rtefontsize-2"/>
          <w:rFonts w:ascii="Times New Roman" w:hAnsi="Times New Roman"/>
          <w:shd w:val="clear" w:color="auto" w:fill="FFFFFF"/>
        </w:rPr>
        <w:t xml:space="preserve">Management continues </w:t>
      </w:r>
      <w:r w:rsidR="004A4F50" w:rsidRPr="002478CB">
        <w:rPr>
          <w:rStyle w:val="ms-rtefontsize-2"/>
          <w:rFonts w:ascii="Times New Roman" w:hAnsi="Times New Roman"/>
          <w:shd w:val="clear" w:color="auto" w:fill="FFFFFF"/>
        </w:rPr>
        <w:t>to adopt</w:t>
      </w:r>
      <w:r w:rsidR="00731403" w:rsidRPr="002478CB">
        <w:rPr>
          <w:rStyle w:val="ms-rtefontsize-2"/>
          <w:rFonts w:ascii="Times New Roman" w:hAnsi="Times New Roman"/>
          <w:shd w:val="clear" w:color="auto" w:fill="FFFFFF"/>
        </w:rPr>
        <w:t xml:space="preserve"> a risk-based approach in addressing</w:t>
      </w:r>
      <w:r w:rsidRPr="002478CB">
        <w:rPr>
          <w:rStyle w:val="ms-rtefontsize-2"/>
          <w:rFonts w:ascii="Times New Roman" w:hAnsi="Times New Roman"/>
          <w:shd w:val="clear" w:color="auto" w:fill="FFFFFF"/>
        </w:rPr>
        <w:t>, where possible,</w:t>
      </w:r>
      <w:r w:rsidR="00731403" w:rsidRPr="002478CB">
        <w:rPr>
          <w:rStyle w:val="ms-rtefontsize-2"/>
          <w:rFonts w:ascii="Times New Roman" w:hAnsi="Times New Roman"/>
          <w:shd w:val="clear" w:color="auto" w:fill="FFFFFF"/>
        </w:rPr>
        <w:t xml:space="preserve"> recurring audit matters. </w:t>
      </w:r>
      <w:r w:rsidR="00731403" w:rsidRPr="002478CB">
        <w:rPr>
          <w:rFonts w:ascii="Times New Roman" w:hAnsi="Times New Roman"/>
        </w:rPr>
        <w:t xml:space="preserve">Based on the reports issued by the </w:t>
      </w:r>
      <w:r w:rsidR="005B3DC7" w:rsidRPr="002478CB">
        <w:rPr>
          <w:rFonts w:ascii="Times New Roman" w:hAnsi="Times New Roman"/>
        </w:rPr>
        <w:t xml:space="preserve">United Nations </w:t>
      </w:r>
      <w:r w:rsidR="00731403" w:rsidRPr="002478CB">
        <w:rPr>
          <w:rFonts w:ascii="Times New Roman" w:hAnsi="Times New Roman"/>
        </w:rPr>
        <w:t>Board of Auditors</w:t>
      </w:r>
      <w:r w:rsidR="00736B8E" w:rsidRPr="002478CB">
        <w:rPr>
          <w:rFonts w:ascii="Times New Roman" w:hAnsi="Times New Roman"/>
        </w:rPr>
        <w:t>,</w:t>
      </w:r>
      <w:r w:rsidR="00731403" w:rsidRPr="002478CB">
        <w:rPr>
          <w:rFonts w:ascii="Times New Roman" w:hAnsi="Times New Roman"/>
        </w:rPr>
        <w:t xml:space="preserve"> </w:t>
      </w:r>
      <w:r w:rsidR="005B3DC7" w:rsidRPr="002478CB">
        <w:rPr>
          <w:rFonts w:ascii="Times New Roman" w:hAnsi="Times New Roman"/>
        </w:rPr>
        <w:t xml:space="preserve">OAI </w:t>
      </w:r>
      <w:r w:rsidR="00731403" w:rsidRPr="002478CB">
        <w:rPr>
          <w:rFonts w:ascii="Times New Roman" w:hAnsi="Times New Roman"/>
        </w:rPr>
        <w:t xml:space="preserve">and the </w:t>
      </w:r>
      <w:r w:rsidR="005B3DC7" w:rsidRPr="002478CB">
        <w:rPr>
          <w:rFonts w:ascii="Times New Roman" w:hAnsi="Times New Roman"/>
        </w:rPr>
        <w:t>AEAC</w:t>
      </w:r>
      <w:r w:rsidR="00731403" w:rsidRPr="002478CB">
        <w:rPr>
          <w:rFonts w:ascii="Times New Roman" w:hAnsi="Times New Roman"/>
        </w:rPr>
        <w:t xml:space="preserve">, </w:t>
      </w:r>
      <w:r w:rsidR="00061578" w:rsidRPr="002478CB">
        <w:rPr>
          <w:rFonts w:ascii="Times New Roman" w:hAnsi="Times New Roman"/>
        </w:rPr>
        <w:t xml:space="preserve">and </w:t>
      </w:r>
      <w:r w:rsidR="00731403" w:rsidRPr="002478CB">
        <w:rPr>
          <w:rFonts w:ascii="Times New Roman" w:hAnsi="Times New Roman"/>
        </w:rPr>
        <w:t>the d</w:t>
      </w:r>
      <w:r w:rsidR="005B3DC7" w:rsidRPr="002478CB">
        <w:rPr>
          <w:rFonts w:ascii="Times New Roman" w:hAnsi="Times New Roman"/>
        </w:rPr>
        <w:t>ecisions of the E</w:t>
      </w:r>
      <w:r w:rsidR="00061DA1">
        <w:rPr>
          <w:rFonts w:ascii="Times New Roman" w:hAnsi="Times New Roman"/>
        </w:rPr>
        <w:t xml:space="preserve">xecutive </w:t>
      </w:r>
      <w:r w:rsidR="005B3DC7" w:rsidRPr="002478CB">
        <w:rPr>
          <w:rFonts w:ascii="Times New Roman" w:hAnsi="Times New Roman"/>
        </w:rPr>
        <w:t>B</w:t>
      </w:r>
      <w:r w:rsidR="00061DA1">
        <w:rPr>
          <w:rFonts w:ascii="Times New Roman" w:hAnsi="Times New Roman"/>
        </w:rPr>
        <w:t>oard</w:t>
      </w:r>
      <w:r w:rsidR="005B3DC7" w:rsidRPr="002478CB">
        <w:rPr>
          <w:rFonts w:ascii="Times New Roman" w:hAnsi="Times New Roman"/>
        </w:rPr>
        <w:t xml:space="preserve">, </w:t>
      </w:r>
      <w:r w:rsidR="00731403" w:rsidRPr="002478CB">
        <w:rPr>
          <w:rFonts w:ascii="Times New Roman" w:hAnsi="Times New Roman"/>
        </w:rPr>
        <w:t>the Executive Group</w:t>
      </w:r>
      <w:r w:rsidR="00BE1207" w:rsidRPr="002478CB">
        <w:rPr>
          <w:rFonts w:ascii="Times New Roman" w:hAnsi="Times New Roman"/>
        </w:rPr>
        <w:t xml:space="preserve"> (EG)</w:t>
      </w:r>
      <w:r w:rsidR="005B3DC7" w:rsidRPr="002478CB">
        <w:rPr>
          <w:rFonts w:ascii="Times New Roman" w:hAnsi="Times New Roman"/>
        </w:rPr>
        <w:t xml:space="preserve"> and the Organizational Performance Group</w:t>
      </w:r>
      <w:r w:rsidR="00BE1207" w:rsidRPr="002478CB">
        <w:rPr>
          <w:rFonts w:ascii="Times New Roman" w:hAnsi="Times New Roman"/>
        </w:rPr>
        <w:t xml:space="preserve"> (OPG)</w:t>
      </w:r>
      <w:r w:rsidR="00731403" w:rsidRPr="002478CB">
        <w:rPr>
          <w:rFonts w:ascii="Times New Roman" w:hAnsi="Times New Roman"/>
        </w:rPr>
        <w:t xml:space="preserve">, </w:t>
      </w:r>
      <w:r w:rsidR="00F25DC6" w:rsidRPr="002478CB">
        <w:rPr>
          <w:rFonts w:ascii="Times New Roman" w:hAnsi="Times New Roman"/>
        </w:rPr>
        <w:t>Management</w:t>
      </w:r>
      <w:r w:rsidR="00731403" w:rsidRPr="002478CB">
        <w:rPr>
          <w:rFonts w:ascii="Times New Roman" w:hAnsi="Times New Roman"/>
        </w:rPr>
        <w:t xml:space="preserve"> has continued to establish audit-related management priorities on a biennial basis since 2006, which are set out in </w:t>
      </w:r>
      <w:r w:rsidR="1A3FE989" w:rsidRPr="002478CB">
        <w:rPr>
          <w:rStyle w:val="ms-rtefontsize-2"/>
          <w:rFonts w:ascii="Times New Roman" w:hAnsi="Times New Roman"/>
        </w:rPr>
        <w:t>DP/2019/2</w:t>
      </w:r>
      <w:r w:rsidR="00535424" w:rsidRPr="002478CB">
        <w:rPr>
          <w:rStyle w:val="ms-rtefontsize-2"/>
          <w:rFonts w:ascii="Times New Roman" w:hAnsi="Times New Roman"/>
        </w:rPr>
        <w:t xml:space="preserve"> for the biennium 2019-2020</w:t>
      </w:r>
      <w:r w:rsidR="00535424" w:rsidRPr="002478CB">
        <w:rPr>
          <w:rStyle w:val="ms-rtefontsize-2"/>
          <w:rFonts w:ascii="Times New Roman" w:hAnsi="Times New Roman"/>
          <w:shd w:val="clear" w:color="auto" w:fill="FFFFFF"/>
        </w:rPr>
        <w:t xml:space="preserve">. </w:t>
      </w:r>
      <w:r w:rsidR="00D8405F" w:rsidRPr="002478CB">
        <w:rPr>
          <w:rStyle w:val="ms-rtefontsize-2"/>
          <w:rFonts w:ascii="Times New Roman" w:hAnsi="Times New Roman"/>
          <w:shd w:val="clear" w:color="auto" w:fill="FFFFFF"/>
        </w:rPr>
        <w:t>As reported to the</w:t>
      </w:r>
      <w:r w:rsidR="00055111" w:rsidRPr="002478CB">
        <w:rPr>
          <w:rStyle w:val="ms-rtefontsize-2"/>
          <w:rFonts w:ascii="Times New Roman" w:hAnsi="Times New Roman"/>
          <w:shd w:val="clear" w:color="auto" w:fill="FFFFFF"/>
        </w:rPr>
        <w:t xml:space="preserve"> </w:t>
      </w:r>
      <w:r w:rsidR="001943A3" w:rsidRPr="002478CB">
        <w:rPr>
          <w:rStyle w:val="ms-rtefontsize-2"/>
          <w:rFonts w:ascii="Times New Roman" w:hAnsi="Times New Roman"/>
          <w:shd w:val="clear" w:color="auto" w:fill="FFFFFF"/>
        </w:rPr>
        <w:t>Executive Board</w:t>
      </w:r>
      <w:r w:rsidR="00055111" w:rsidRPr="002478CB">
        <w:rPr>
          <w:rStyle w:val="ms-rtefontsize-2"/>
          <w:rFonts w:ascii="Times New Roman" w:hAnsi="Times New Roman"/>
          <w:shd w:val="clear" w:color="auto" w:fill="FFFFFF"/>
        </w:rPr>
        <w:t xml:space="preserve"> in January 20</w:t>
      </w:r>
      <w:r w:rsidR="00887F9B" w:rsidRPr="002478CB">
        <w:rPr>
          <w:rStyle w:val="ms-rtefontsize-2"/>
          <w:rFonts w:ascii="Times New Roman" w:hAnsi="Times New Roman"/>
          <w:shd w:val="clear" w:color="auto" w:fill="FFFFFF"/>
        </w:rPr>
        <w:t>20</w:t>
      </w:r>
      <w:r w:rsidR="00055111" w:rsidRPr="002478CB">
        <w:rPr>
          <w:rStyle w:val="ms-rtefontsize-2"/>
          <w:rFonts w:ascii="Times New Roman" w:hAnsi="Times New Roman"/>
          <w:shd w:val="clear" w:color="auto" w:fill="FFFFFF"/>
        </w:rPr>
        <w:t xml:space="preserve"> (</w:t>
      </w:r>
      <w:r w:rsidR="00F41FFD" w:rsidRPr="002478CB">
        <w:rPr>
          <w:rStyle w:val="ms-rtefontsize-2"/>
          <w:rFonts w:ascii="Times New Roman" w:hAnsi="Times New Roman"/>
          <w:shd w:val="clear" w:color="auto" w:fill="FFFFFF"/>
        </w:rPr>
        <w:t>“UNDP: Report on the implementation of the recommendations of the United Nations Board of Auditors, 201</w:t>
      </w:r>
      <w:r w:rsidR="00887F9B" w:rsidRPr="002478CB">
        <w:rPr>
          <w:rStyle w:val="ms-rtefontsize-2"/>
          <w:rFonts w:ascii="Times New Roman" w:hAnsi="Times New Roman"/>
          <w:shd w:val="clear" w:color="auto" w:fill="FFFFFF"/>
        </w:rPr>
        <w:t>8</w:t>
      </w:r>
      <w:r w:rsidR="00F41FFD" w:rsidRPr="002478CB">
        <w:rPr>
          <w:rStyle w:val="ms-rtefontsize-2"/>
          <w:rFonts w:ascii="Times New Roman" w:hAnsi="Times New Roman"/>
          <w:shd w:val="clear" w:color="auto" w:fill="FFFFFF"/>
        </w:rPr>
        <w:t xml:space="preserve">”; </w:t>
      </w:r>
      <w:r w:rsidR="00055111" w:rsidRPr="002478CB">
        <w:rPr>
          <w:rStyle w:val="ms-rtefontsize-2"/>
          <w:rFonts w:ascii="Times New Roman" w:hAnsi="Times New Roman"/>
          <w:shd w:val="clear" w:color="auto" w:fill="FFFFFF"/>
        </w:rPr>
        <w:t>DP</w:t>
      </w:r>
      <w:r w:rsidR="006E0E56" w:rsidRPr="002478CB">
        <w:rPr>
          <w:rStyle w:val="ms-rtefontsize-2"/>
          <w:rFonts w:ascii="Times New Roman" w:hAnsi="Times New Roman"/>
          <w:shd w:val="clear" w:color="auto" w:fill="FFFFFF"/>
        </w:rPr>
        <w:t>/20</w:t>
      </w:r>
      <w:r w:rsidR="00887F9B" w:rsidRPr="002478CB">
        <w:rPr>
          <w:rStyle w:val="ms-rtefontsize-2"/>
          <w:rFonts w:ascii="Times New Roman" w:hAnsi="Times New Roman"/>
          <w:shd w:val="clear" w:color="auto" w:fill="FFFFFF"/>
        </w:rPr>
        <w:t>20</w:t>
      </w:r>
      <w:r w:rsidR="006E0E56" w:rsidRPr="002478CB">
        <w:rPr>
          <w:rStyle w:val="ms-rtefontsize-2"/>
          <w:rFonts w:ascii="Times New Roman" w:hAnsi="Times New Roman"/>
          <w:shd w:val="clear" w:color="auto" w:fill="FFFFFF"/>
        </w:rPr>
        <w:t>/</w:t>
      </w:r>
      <w:r w:rsidR="00887F9B" w:rsidRPr="002478CB">
        <w:rPr>
          <w:rStyle w:val="ms-rtefontsize-2"/>
          <w:rFonts w:ascii="Times New Roman" w:hAnsi="Times New Roman"/>
          <w:shd w:val="clear" w:color="auto" w:fill="FFFFFF"/>
        </w:rPr>
        <w:t>3</w:t>
      </w:r>
      <w:r w:rsidR="00D8405F" w:rsidRPr="002478CB">
        <w:rPr>
          <w:rStyle w:val="ms-rtefontsize-2"/>
          <w:rFonts w:ascii="Times New Roman" w:hAnsi="Times New Roman"/>
          <w:shd w:val="clear" w:color="auto" w:fill="FFFFFF"/>
        </w:rPr>
        <w:t>),</w:t>
      </w:r>
      <w:r w:rsidR="0015170D" w:rsidRPr="002478CB">
        <w:rPr>
          <w:rStyle w:val="ms-rtefontsize-2"/>
          <w:rFonts w:ascii="Times New Roman" w:hAnsi="Times New Roman"/>
          <w:shd w:val="clear" w:color="auto" w:fill="FFFFFF"/>
        </w:rPr>
        <w:t xml:space="preserve"> as endorsed by the EB in decision 2020/1</w:t>
      </w:r>
      <w:r w:rsidR="00692A1A" w:rsidRPr="002478CB">
        <w:rPr>
          <w:rStyle w:val="ms-rtefontsize-2"/>
          <w:rFonts w:ascii="Times New Roman" w:hAnsi="Times New Roman"/>
          <w:shd w:val="clear" w:color="auto" w:fill="FFFFFF"/>
        </w:rPr>
        <w:t xml:space="preserve"> there is general agreement that encouraging progress has been made on all top seven audit-related priorities for the 201</w:t>
      </w:r>
      <w:r w:rsidR="00535424" w:rsidRPr="002478CB">
        <w:rPr>
          <w:rStyle w:val="ms-rtefontsize-2"/>
          <w:rFonts w:ascii="Times New Roman" w:hAnsi="Times New Roman"/>
          <w:shd w:val="clear" w:color="auto" w:fill="FFFFFF"/>
        </w:rPr>
        <w:t>9</w:t>
      </w:r>
      <w:r w:rsidR="00692A1A" w:rsidRPr="002478CB">
        <w:rPr>
          <w:rStyle w:val="ms-rtefontsize-2"/>
          <w:rFonts w:ascii="Times New Roman" w:hAnsi="Times New Roman"/>
          <w:shd w:val="clear" w:color="auto" w:fill="FFFFFF"/>
        </w:rPr>
        <w:t>-20</w:t>
      </w:r>
      <w:r w:rsidR="00535424" w:rsidRPr="002478CB">
        <w:rPr>
          <w:rStyle w:val="ms-rtefontsize-2"/>
          <w:rFonts w:ascii="Times New Roman" w:hAnsi="Times New Roman"/>
          <w:shd w:val="clear" w:color="auto" w:fill="FFFFFF"/>
        </w:rPr>
        <w:t>20</w:t>
      </w:r>
      <w:r w:rsidR="00692A1A" w:rsidRPr="002478CB">
        <w:rPr>
          <w:rStyle w:val="ms-rtefontsize-2"/>
          <w:rFonts w:ascii="Times New Roman" w:hAnsi="Times New Roman"/>
          <w:shd w:val="clear" w:color="auto" w:fill="FFFFFF"/>
        </w:rPr>
        <w:t xml:space="preserve"> period, although more work needs to be done.</w:t>
      </w:r>
      <w:r w:rsidR="00052DD1" w:rsidRPr="002478CB">
        <w:rPr>
          <w:rStyle w:val="ms-rtefontsize-2"/>
          <w:shd w:val="clear" w:color="auto" w:fill="FFFFFF"/>
        </w:rPr>
        <w:t xml:space="preserve"> </w:t>
      </w:r>
    </w:p>
    <w:p w14:paraId="54A53797" w14:textId="77777777" w:rsidR="001943A3" w:rsidRPr="002478CB" w:rsidRDefault="001943A3" w:rsidP="001943A3">
      <w:pPr>
        <w:pStyle w:val="ListParagraph"/>
        <w:spacing w:after="120" w:line="240" w:lineRule="auto"/>
        <w:ind w:left="360"/>
        <w:jc w:val="both"/>
        <w:rPr>
          <w:rStyle w:val="ms-rtefontsize-2"/>
          <w:rFonts w:ascii="Times New Roman" w:hAnsi="Times New Roman"/>
        </w:rPr>
      </w:pPr>
    </w:p>
    <w:p w14:paraId="1DBCEDB8" w14:textId="570E0385" w:rsidR="00164A90" w:rsidRPr="002478CB" w:rsidRDefault="1A3FE989" w:rsidP="001943A3">
      <w:pPr>
        <w:pStyle w:val="ListParagraph"/>
        <w:numPr>
          <w:ilvl w:val="0"/>
          <w:numId w:val="1"/>
        </w:numPr>
        <w:spacing w:after="120" w:line="240" w:lineRule="auto"/>
        <w:jc w:val="both"/>
        <w:rPr>
          <w:rStyle w:val="ms-rtefontsize-2"/>
          <w:rFonts w:ascii="Times New Roman" w:hAnsi="Times New Roman"/>
        </w:rPr>
      </w:pPr>
      <w:r w:rsidRPr="002478CB">
        <w:rPr>
          <w:rStyle w:val="ms-rtefontsize-2"/>
          <w:rFonts w:ascii="Times New Roman" w:hAnsi="Times New Roman"/>
        </w:rPr>
        <w:t>Below is a detailed summary of actions taken to address recurring audit issues noted by OAI for C</w:t>
      </w:r>
      <w:r w:rsidR="00FD51C4" w:rsidRPr="002478CB">
        <w:rPr>
          <w:rStyle w:val="ms-rtefontsize-2"/>
          <w:rFonts w:ascii="Times New Roman" w:hAnsi="Times New Roman"/>
        </w:rPr>
        <w:t xml:space="preserve">ountry </w:t>
      </w:r>
      <w:r w:rsidR="00351699" w:rsidRPr="002478CB">
        <w:rPr>
          <w:rStyle w:val="ms-rtefontsize-2"/>
          <w:rFonts w:ascii="Times New Roman" w:hAnsi="Times New Roman"/>
        </w:rPr>
        <w:t>O</w:t>
      </w:r>
      <w:r w:rsidR="00FD51C4" w:rsidRPr="002478CB">
        <w:rPr>
          <w:rStyle w:val="ms-rtefontsize-2"/>
          <w:rFonts w:ascii="Times New Roman" w:hAnsi="Times New Roman"/>
        </w:rPr>
        <w:t>ffice</w:t>
      </w:r>
      <w:r w:rsidR="00351699" w:rsidRPr="002478CB">
        <w:rPr>
          <w:rStyle w:val="ms-rtefontsize-2"/>
          <w:rFonts w:ascii="Times New Roman" w:hAnsi="Times New Roman"/>
        </w:rPr>
        <w:t xml:space="preserve"> </w:t>
      </w:r>
      <w:r w:rsidRPr="002478CB">
        <w:rPr>
          <w:rStyle w:val="ms-rtefontsize-2"/>
          <w:rFonts w:ascii="Times New Roman" w:hAnsi="Times New Roman"/>
        </w:rPr>
        <w:t xml:space="preserve">audits. </w:t>
      </w:r>
    </w:p>
    <w:p w14:paraId="000DA923" w14:textId="77777777" w:rsidR="007D5E08" w:rsidRPr="002478CB" w:rsidRDefault="007D5E08" w:rsidP="004A4F50">
      <w:pPr>
        <w:pStyle w:val="ListParagraph"/>
        <w:spacing w:after="0" w:line="240" w:lineRule="auto"/>
        <w:ind w:left="360"/>
        <w:jc w:val="both"/>
        <w:rPr>
          <w:rFonts w:ascii="Times New Roman" w:hAnsi="Times New Roman"/>
        </w:rPr>
      </w:pPr>
    </w:p>
    <w:p w14:paraId="2D16F3DB" w14:textId="5889BED2" w:rsidR="0016478B" w:rsidRPr="002478CB" w:rsidRDefault="006F5EAE" w:rsidP="00D333E8">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b/>
          <w:bCs/>
          <w:u w:val="single"/>
          <w:shd w:val="clear" w:color="auto" w:fill="FFFFFF"/>
        </w:rPr>
        <w:t>Programme/ Project Management (PPM</w:t>
      </w:r>
      <w:r w:rsidR="00660C4C" w:rsidRPr="002478CB">
        <w:rPr>
          <w:rStyle w:val="ms-rtefontsize-2"/>
          <w:rFonts w:ascii="Times New Roman" w:hAnsi="Times New Roman"/>
          <w:b/>
          <w:bCs/>
          <w:u w:val="single"/>
          <w:shd w:val="clear" w:color="auto" w:fill="FFFFFF"/>
        </w:rPr>
        <w:t>)</w:t>
      </w:r>
      <w:r w:rsidRPr="002478CB">
        <w:rPr>
          <w:rStyle w:val="ms-rtefontsize-2"/>
          <w:rFonts w:ascii="Times New Roman" w:hAnsi="Times New Roman"/>
          <w:b/>
          <w:bCs/>
          <w:u w:val="single"/>
          <w:shd w:val="clear" w:color="auto" w:fill="FFFFFF"/>
        </w:rPr>
        <w:t>:</w:t>
      </w:r>
      <w:r w:rsidRPr="002478CB">
        <w:rPr>
          <w:rStyle w:val="ms-rtefontsize-2"/>
          <w:rFonts w:ascii="Times New Roman" w:hAnsi="Times New Roman"/>
          <w:shd w:val="clear" w:color="auto" w:fill="FFFFFF"/>
        </w:rPr>
        <w:t xml:space="preserve">  Management </w:t>
      </w:r>
      <w:r w:rsidR="00061578" w:rsidRPr="002478CB">
        <w:rPr>
          <w:rStyle w:val="ms-rtefontsize-2"/>
          <w:rFonts w:ascii="Times New Roman" w:hAnsi="Times New Roman"/>
          <w:shd w:val="clear" w:color="auto" w:fill="FFFFFF"/>
        </w:rPr>
        <w:t xml:space="preserve">notes </w:t>
      </w:r>
      <w:r w:rsidRPr="002478CB">
        <w:rPr>
          <w:rStyle w:val="ms-rtefontsize-2"/>
          <w:rFonts w:ascii="Times New Roman" w:hAnsi="Times New Roman"/>
          <w:shd w:val="clear" w:color="auto" w:fill="FFFFFF"/>
        </w:rPr>
        <w:t>the recurring</w:t>
      </w:r>
      <w:r w:rsidR="004A79EC" w:rsidRPr="002478CB">
        <w:rPr>
          <w:rStyle w:val="ms-rtefontsize-2"/>
          <w:rFonts w:ascii="Times New Roman" w:hAnsi="Times New Roman"/>
          <w:shd w:val="clear" w:color="auto" w:fill="FFFFFF"/>
        </w:rPr>
        <w:t xml:space="preserve"> issues </w:t>
      </w:r>
      <w:r w:rsidR="0073541B" w:rsidRPr="002478CB">
        <w:rPr>
          <w:rStyle w:val="ms-rtefontsize-2"/>
          <w:rFonts w:ascii="Times New Roman" w:hAnsi="Times New Roman"/>
          <w:shd w:val="clear" w:color="auto" w:fill="FFFFFF"/>
        </w:rPr>
        <w:t>on</w:t>
      </w:r>
      <w:r w:rsidR="004A79EC" w:rsidRPr="002478CB">
        <w:rPr>
          <w:rStyle w:val="ms-rtefontsize-2"/>
          <w:rFonts w:ascii="Times New Roman" w:hAnsi="Times New Roman"/>
          <w:shd w:val="clear" w:color="auto" w:fill="FFFFFF"/>
        </w:rPr>
        <w:t xml:space="preserve"> </w:t>
      </w:r>
      <w:r w:rsidR="00DD1B2E" w:rsidRPr="002478CB">
        <w:rPr>
          <w:rStyle w:val="ms-rtefontsize-2"/>
          <w:rFonts w:ascii="Times New Roman" w:hAnsi="Times New Roman"/>
          <w:shd w:val="clear" w:color="auto" w:fill="FFFFFF"/>
        </w:rPr>
        <w:t>programme and project management</w:t>
      </w:r>
      <w:r w:rsidR="00CF64E4" w:rsidRPr="002478CB">
        <w:rPr>
          <w:rStyle w:val="ms-rtefontsize-2"/>
          <w:rFonts w:ascii="Times New Roman" w:hAnsi="Times New Roman"/>
          <w:shd w:val="clear" w:color="auto" w:fill="FFFFFF"/>
        </w:rPr>
        <w:t xml:space="preserve"> and recognizes that a comprehensive approach is needed to build capacities in all programme/project management areas and develop more integrated tools to help staff at all levels </w:t>
      </w:r>
      <w:r w:rsidR="00CF64E4" w:rsidRPr="002478CB">
        <w:rPr>
          <w:rStyle w:val="ms-rtefontsize-2"/>
          <w:rFonts w:ascii="Times New Roman" w:hAnsi="Times New Roman"/>
          <w:color w:val="000000"/>
          <w:shd w:val="clear" w:color="auto" w:fill="FFFFFF"/>
        </w:rPr>
        <w:t>more effectively</w:t>
      </w:r>
      <w:r w:rsidR="00061578" w:rsidRPr="002478CB">
        <w:rPr>
          <w:rStyle w:val="ms-rtefontsize-2"/>
          <w:rFonts w:ascii="Times New Roman" w:hAnsi="Times New Roman"/>
          <w:color w:val="000000"/>
          <w:shd w:val="clear" w:color="auto" w:fill="FFFFFF"/>
        </w:rPr>
        <w:t xml:space="preserve"> </w:t>
      </w:r>
      <w:r w:rsidR="00CF64E4" w:rsidRPr="002478CB">
        <w:rPr>
          <w:rStyle w:val="ms-rtefontsize-2"/>
          <w:rFonts w:ascii="Times New Roman" w:hAnsi="Times New Roman"/>
          <w:shd w:val="clear" w:color="auto" w:fill="FFFFFF"/>
        </w:rPr>
        <w:t xml:space="preserve">manage their programmes and projects. To address </w:t>
      </w:r>
      <w:r w:rsidR="00F20BA7" w:rsidRPr="002478CB">
        <w:rPr>
          <w:rStyle w:val="ms-rtefontsize-2"/>
          <w:rFonts w:ascii="Times New Roman" w:hAnsi="Times New Roman"/>
          <w:shd w:val="clear" w:color="auto" w:fill="FFFFFF"/>
        </w:rPr>
        <w:t>some of the underlying programming issues</w:t>
      </w:r>
      <w:r w:rsidR="00CF64E4" w:rsidRPr="002478CB">
        <w:rPr>
          <w:rStyle w:val="ms-rtefontsize-2"/>
          <w:rFonts w:ascii="Times New Roman" w:hAnsi="Times New Roman"/>
          <w:shd w:val="clear" w:color="auto" w:fill="FFFFFF"/>
        </w:rPr>
        <w:t xml:space="preserve">, </w:t>
      </w:r>
      <w:r w:rsidR="006752FB">
        <w:rPr>
          <w:rStyle w:val="ms-rtefontsize-2"/>
          <w:rFonts w:ascii="Times New Roman" w:hAnsi="Times New Roman"/>
          <w:shd w:val="clear" w:color="auto" w:fill="FFFFFF"/>
        </w:rPr>
        <w:t xml:space="preserve">a </w:t>
      </w:r>
      <w:r w:rsidR="00C26370" w:rsidRPr="002478CB">
        <w:rPr>
          <w:rStyle w:val="ms-rtefontsize-2"/>
          <w:rFonts w:ascii="Times New Roman" w:hAnsi="Times New Roman"/>
          <w:shd w:val="clear" w:color="auto" w:fill="FFFFFF"/>
        </w:rPr>
        <w:t xml:space="preserve">PPM workshop was conducted to focus on enhancing the </w:t>
      </w:r>
      <w:r w:rsidR="00506C68" w:rsidRPr="002478CB">
        <w:rPr>
          <w:rStyle w:val="ms-rtefontsize-2"/>
          <w:rFonts w:ascii="Times New Roman" w:hAnsi="Times New Roman"/>
          <w:shd w:val="clear" w:color="auto" w:fill="FFFFFF"/>
        </w:rPr>
        <w:t xml:space="preserve">quality of programming, </w:t>
      </w:r>
      <w:r w:rsidR="00C26370" w:rsidRPr="002478CB">
        <w:rPr>
          <w:rStyle w:val="ms-rtefontsize-2"/>
          <w:rFonts w:ascii="Times New Roman" w:hAnsi="Times New Roman"/>
          <w:shd w:val="clear" w:color="auto" w:fill="FFFFFF"/>
        </w:rPr>
        <w:t xml:space="preserve">oversight and accountability. </w:t>
      </w:r>
      <w:r w:rsidR="00506C68" w:rsidRPr="002478CB">
        <w:rPr>
          <w:rStyle w:val="ms-rtefontsize-2"/>
          <w:rFonts w:ascii="Times New Roman" w:hAnsi="Times New Roman"/>
          <w:shd w:val="clear" w:color="auto" w:fill="FFFFFF"/>
        </w:rPr>
        <w:t>The workshop included</w:t>
      </w:r>
      <w:r w:rsidR="00C26370" w:rsidRPr="002478CB">
        <w:rPr>
          <w:rStyle w:val="ms-rtefontsize-2"/>
          <w:rFonts w:ascii="Times New Roman" w:hAnsi="Times New Roman"/>
          <w:shd w:val="clear" w:color="auto" w:fill="FFFFFF"/>
        </w:rPr>
        <w:t xml:space="preserve"> dedicated session</w:t>
      </w:r>
      <w:r w:rsidR="00506C68" w:rsidRPr="002478CB">
        <w:rPr>
          <w:rStyle w:val="ms-rtefontsize-2"/>
          <w:rFonts w:ascii="Times New Roman" w:hAnsi="Times New Roman"/>
          <w:shd w:val="clear" w:color="auto" w:fill="FFFFFF"/>
        </w:rPr>
        <w:t>s</w:t>
      </w:r>
      <w:r w:rsidR="00C26370" w:rsidRPr="002478CB">
        <w:rPr>
          <w:rStyle w:val="ms-rtefontsize-2"/>
          <w:rFonts w:ascii="Times New Roman" w:hAnsi="Times New Roman"/>
          <w:shd w:val="clear" w:color="auto" w:fill="FFFFFF"/>
        </w:rPr>
        <w:t xml:space="preserve"> on </w:t>
      </w:r>
      <w:r w:rsidR="00506C68" w:rsidRPr="002478CB">
        <w:rPr>
          <w:rStyle w:val="ms-rtefontsize-2"/>
          <w:rFonts w:ascii="Times New Roman" w:hAnsi="Times New Roman"/>
          <w:shd w:val="clear" w:color="auto" w:fill="FFFFFF"/>
        </w:rPr>
        <w:t>recurring issue</w:t>
      </w:r>
      <w:r w:rsidR="00480740" w:rsidRPr="002478CB">
        <w:rPr>
          <w:rStyle w:val="ms-rtefontsize-2"/>
          <w:rFonts w:ascii="Times New Roman" w:hAnsi="Times New Roman"/>
          <w:shd w:val="clear" w:color="auto" w:fill="FFFFFF"/>
        </w:rPr>
        <w:t>s</w:t>
      </w:r>
      <w:r w:rsidR="00506C68" w:rsidRPr="002478CB">
        <w:rPr>
          <w:rStyle w:val="ms-rtefontsize-2"/>
          <w:rFonts w:ascii="Times New Roman" w:hAnsi="Times New Roman"/>
          <w:shd w:val="clear" w:color="auto" w:fill="FFFFFF"/>
        </w:rPr>
        <w:t xml:space="preserve"> noted in audit recommendations, i.e., </w:t>
      </w:r>
      <w:r w:rsidR="00C26370" w:rsidRPr="002478CB">
        <w:rPr>
          <w:rStyle w:val="ms-rtefontsize-2"/>
          <w:rFonts w:ascii="Times New Roman" w:hAnsi="Times New Roman"/>
          <w:shd w:val="clear" w:color="auto" w:fill="FFFFFF"/>
        </w:rPr>
        <w:t xml:space="preserve">responsibilities of </w:t>
      </w:r>
      <w:r w:rsidR="00506C68" w:rsidRPr="002478CB">
        <w:rPr>
          <w:rStyle w:val="ms-rtefontsize-2"/>
          <w:rFonts w:ascii="Times New Roman" w:hAnsi="Times New Roman"/>
          <w:shd w:val="clear" w:color="auto" w:fill="FFFFFF"/>
        </w:rPr>
        <w:t>implementing partners</w:t>
      </w:r>
      <w:r w:rsidR="00C26370" w:rsidRPr="002478CB">
        <w:rPr>
          <w:rStyle w:val="ms-rtefontsize-2"/>
          <w:rFonts w:ascii="Times New Roman" w:hAnsi="Times New Roman"/>
          <w:shd w:val="clear" w:color="auto" w:fill="FFFFFF"/>
        </w:rPr>
        <w:t>, role of the Project Boards, project document formulation and timeline</w:t>
      </w:r>
      <w:r w:rsidR="00506C68" w:rsidRPr="002478CB">
        <w:rPr>
          <w:rStyle w:val="ms-rtefontsize-2"/>
          <w:rFonts w:ascii="Times New Roman" w:hAnsi="Times New Roman"/>
          <w:shd w:val="clear" w:color="auto" w:fill="FFFFFF"/>
        </w:rPr>
        <w:t xml:space="preserve">. </w:t>
      </w:r>
      <w:r w:rsidR="00480740" w:rsidRPr="002478CB">
        <w:rPr>
          <w:rStyle w:val="ms-rtefontsize-2"/>
          <w:rFonts w:ascii="Times New Roman" w:hAnsi="Times New Roman"/>
          <w:shd w:val="clear" w:color="auto" w:fill="FFFFFF"/>
        </w:rPr>
        <w:t>In addition</w:t>
      </w:r>
      <w:r w:rsidR="00506C68" w:rsidRPr="002478CB">
        <w:rPr>
          <w:rStyle w:val="ms-rtefontsize-2"/>
          <w:rFonts w:ascii="Times New Roman" w:hAnsi="Times New Roman"/>
          <w:shd w:val="clear" w:color="auto" w:fill="FFFFFF"/>
        </w:rPr>
        <w:t>, specific sessions were devoted to Pr</w:t>
      </w:r>
      <w:r w:rsidR="00187F5F" w:rsidRPr="002478CB">
        <w:rPr>
          <w:rStyle w:val="ms-rtefontsize-2"/>
          <w:rFonts w:ascii="Times New Roman" w:hAnsi="Times New Roman"/>
          <w:shd w:val="clear" w:color="auto" w:fill="FFFFFF"/>
        </w:rPr>
        <w:t>ogramme and Project Management ov</w:t>
      </w:r>
      <w:r w:rsidR="00506C68" w:rsidRPr="002478CB">
        <w:rPr>
          <w:rStyle w:val="ms-rtefontsize-2"/>
          <w:rFonts w:ascii="Times New Roman" w:hAnsi="Times New Roman"/>
          <w:shd w:val="clear" w:color="auto" w:fill="FFFFFF"/>
        </w:rPr>
        <w:t xml:space="preserve">ersight, monitoring and accountability regarding fulfilling all the requirements as specified in the POPP in the Deputy Resident Representatives </w:t>
      </w:r>
      <w:r w:rsidR="00506C68" w:rsidRPr="002478CB">
        <w:rPr>
          <w:rStyle w:val="ms-rtefontsize-2"/>
          <w:rFonts w:ascii="Times New Roman" w:hAnsi="Times New Roman"/>
          <w:shd w:val="clear" w:color="auto" w:fill="FFFFFF"/>
        </w:rPr>
        <w:lastRenderedPageBreak/>
        <w:t xml:space="preserve">Bootcamp. </w:t>
      </w:r>
      <w:r w:rsidR="00F20BA7" w:rsidRPr="002478CB">
        <w:rPr>
          <w:rStyle w:val="ms-rtefontsize-2"/>
          <w:rFonts w:ascii="Times New Roman" w:hAnsi="Times New Roman"/>
          <w:shd w:val="clear" w:color="auto" w:fill="FFFFFF"/>
        </w:rPr>
        <w:t>UNDP will closely monitor the impact of these initiatives</w:t>
      </w:r>
      <w:r w:rsidR="0016478B" w:rsidRPr="002478CB">
        <w:rPr>
          <w:rStyle w:val="ms-rtefontsize-2"/>
          <w:rFonts w:ascii="Times New Roman" w:hAnsi="Times New Roman"/>
          <w:shd w:val="clear" w:color="auto" w:fill="FFFFFF"/>
        </w:rPr>
        <w:t xml:space="preserve"> and looks</w:t>
      </w:r>
      <w:r w:rsidR="00F20BA7" w:rsidRPr="002478CB">
        <w:rPr>
          <w:rStyle w:val="ms-rtefontsize-2"/>
          <w:rFonts w:ascii="Times New Roman" w:hAnsi="Times New Roman"/>
          <w:shd w:val="clear" w:color="auto" w:fill="FFFFFF"/>
        </w:rPr>
        <w:t xml:space="preserve"> forward to positive results. </w:t>
      </w:r>
    </w:p>
    <w:p w14:paraId="6495E489" w14:textId="77777777" w:rsidR="0016478B" w:rsidRPr="002478CB" w:rsidRDefault="0016478B" w:rsidP="0016478B">
      <w:pPr>
        <w:pStyle w:val="ListParagraph"/>
        <w:rPr>
          <w:rStyle w:val="ms-rtefontsize-2"/>
          <w:rFonts w:ascii="Times New Roman" w:hAnsi="Times New Roman"/>
          <w:shd w:val="clear" w:color="auto" w:fill="FFFFFF"/>
        </w:rPr>
      </w:pPr>
    </w:p>
    <w:p w14:paraId="4A7B69C8" w14:textId="5CBF7910" w:rsidR="00CF64E4" w:rsidRPr="002478CB" w:rsidRDefault="00CF64E4" w:rsidP="0016478B">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UNDP is implementing a customized certification course “Managing Successful Programmes” to build capacities in all areas of programme management, drawing on the Cooperation Framework as the key framework from which UNDP’s programmes are derived. 1200 staff will be trained by mid-2021, including staff from UNCDF and UNV.  An investment plan focused on improving capacities for risk management in programming is also being rolled out in 2020. This includes a focus on deepening skills on UNDP’s social and environmental standards.  Following the launch of revised Evaluations Guidelines in 2019, UNDP and the Independent Evaluation Office (IEO) jointly conducted three regional workshops to strengthen the capacity of monitoring and evaluation focal points for the best use of the revised guidelines. </w:t>
      </w:r>
    </w:p>
    <w:p w14:paraId="2CC7313E" w14:textId="77777777" w:rsidR="00896E65" w:rsidRPr="002478CB" w:rsidRDefault="00896E65" w:rsidP="00896E65">
      <w:pPr>
        <w:pStyle w:val="ListParagraph"/>
        <w:spacing w:after="0" w:line="240" w:lineRule="auto"/>
        <w:ind w:left="360" w:right="274"/>
        <w:jc w:val="both"/>
        <w:rPr>
          <w:rStyle w:val="ms-rtefontsize-2"/>
          <w:rFonts w:ascii="Times New Roman" w:hAnsi="Times New Roman"/>
          <w:shd w:val="clear" w:color="auto" w:fill="FFFFFF"/>
        </w:rPr>
      </w:pPr>
    </w:p>
    <w:p w14:paraId="55B34191" w14:textId="42A2A50B" w:rsidR="00CF64E4" w:rsidRPr="002478CB" w:rsidRDefault="00896E65" w:rsidP="009A73D2">
      <w:pPr>
        <w:pStyle w:val="ListParagraph"/>
        <w:numPr>
          <w:ilvl w:val="0"/>
          <w:numId w:val="1"/>
        </w:numPr>
        <w:spacing w:after="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To help provide insight to managers on what action needs to be taken in their programmes and projects, UNDP </w:t>
      </w:r>
      <w:r w:rsidRPr="002478CB">
        <w:rPr>
          <w:rStyle w:val="ms-rtefontsize-2"/>
          <w:rFonts w:ascii="Times New Roman" w:hAnsi="Times New Roman"/>
          <w:color w:val="000000"/>
          <w:shd w:val="clear" w:color="auto" w:fill="FFFFFF"/>
        </w:rPr>
        <w:t xml:space="preserve">has started to develop </w:t>
      </w:r>
      <w:r w:rsidRPr="002478CB">
        <w:rPr>
          <w:rStyle w:val="ms-rtefontsize-2"/>
          <w:rFonts w:ascii="Times New Roman" w:hAnsi="Times New Roman"/>
          <w:shd w:val="clear" w:color="auto" w:fill="FFFFFF"/>
        </w:rPr>
        <w:t xml:space="preserve">a collaborative digital workspace for programming. This workspace will help managers see where their programming stands across the full life cycle to better monitor performance and highlight what needs to be done so it can be addressed before becoming an audit issue. </w:t>
      </w:r>
      <w:r w:rsidR="0016478B" w:rsidRPr="002478CB">
        <w:rPr>
          <w:rStyle w:val="ms-rtefontsize-2"/>
          <w:rFonts w:ascii="Times New Roman" w:hAnsi="Times New Roman"/>
          <w:shd w:val="clear" w:color="auto" w:fill="FFFFFF"/>
        </w:rPr>
        <w:t xml:space="preserve">Additional measures </w:t>
      </w:r>
      <w:r w:rsidR="00E97952">
        <w:rPr>
          <w:rStyle w:val="ms-rtefontsize-2"/>
          <w:rFonts w:ascii="Times New Roman" w:hAnsi="Times New Roman"/>
          <w:shd w:val="clear" w:color="auto" w:fill="FFFFFF"/>
        </w:rPr>
        <w:t>on</w:t>
      </w:r>
      <w:r w:rsidR="0016478B" w:rsidRPr="002478CB">
        <w:rPr>
          <w:rStyle w:val="ms-rtefontsize-2"/>
          <w:rFonts w:ascii="Times New Roman" w:hAnsi="Times New Roman"/>
          <w:shd w:val="clear" w:color="auto" w:fill="FFFFFF"/>
        </w:rPr>
        <w:t xml:space="preserve"> </w:t>
      </w:r>
      <w:r w:rsidR="00480740" w:rsidRPr="002478CB">
        <w:rPr>
          <w:rStyle w:val="ms-rtefontsize-2"/>
          <w:rFonts w:ascii="Times New Roman" w:hAnsi="Times New Roman"/>
          <w:shd w:val="clear" w:color="auto" w:fill="FFFFFF"/>
        </w:rPr>
        <w:t>digitalizing of</w:t>
      </w:r>
      <w:r w:rsidR="0016478B" w:rsidRPr="002478CB">
        <w:rPr>
          <w:rStyle w:val="ms-rtefontsize-2"/>
          <w:rFonts w:ascii="Times New Roman" w:hAnsi="Times New Roman"/>
          <w:shd w:val="clear" w:color="auto" w:fill="FFFFFF"/>
        </w:rPr>
        <w:t xml:space="preserve"> operations include </w:t>
      </w:r>
      <w:r w:rsidR="00E97952">
        <w:rPr>
          <w:rStyle w:val="ms-rtefontsize-2"/>
          <w:rFonts w:ascii="Times New Roman" w:hAnsi="Times New Roman"/>
          <w:shd w:val="clear" w:color="auto" w:fill="FFFFFF"/>
        </w:rPr>
        <w:t xml:space="preserve">the </w:t>
      </w:r>
      <w:r w:rsidR="0016478B" w:rsidRPr="002478CB">
        <w:rPr>
          <w:rStyle w:val="ms-rtefontsize-2"/>
          <w:rFonts w:ascii="Times New Roman" w:hAnsi="Times New Roman"/>
          <w:shd w:val="clear" w:color="auto" w:fill="FFFFFF"/>
        </w:rPr>
        <w:t xml:space="preserve">launching </w:t>
      </w:r>
      <w:r w:rsidR="00E97952">
        <w:rPr>
          <w:rStyle w:val="ms-rtefontsize-2"/>
          <w:rFonts w:ascii="Times New Roman" w:hAnsi="Times New Roman"/>
          <w:shd w:val="clear" w:color="auto" w:fill="FFFFFF"/>
        </w:rPr>
        <w:t xml:space="preserve">of </w:t>
      </w:r>
      <w:r w:rsidR="0016478B" w:rsidRPr="002478CB">
        <w:rPr>
          <w:rStyle w:val="ms-rtefontsize-2"/>
          <w:rFonts w:ascii="Times New Roman" w:hAnsi="Times New Roman"/>
          <w:shd w:val="clear" w:color="auto" w:fill="FFFFFF"/>
        </w:rPr>
        <w:t>the new Combined Delivery Report (CDR) digital platform in 2020 called CDR Bridge</w:t>
      </w:r>
      <w:r w:rsidR="00FA5B56">
        <w:rPr>
          <w:rStyle w:val="ms-rtefontsize-2"/>
          <w:rFonts w:ascii="Times New Roman" w:hAnsi="Times New Roman"/>
          <w:shd w:val="clear" w:color="auto" w:fill="FFFFFF"/>
        </w:rPr>
        <w:t>. W</w:t>
      </w:r>
      <w:r w:rsidR="0099046A">
        <w:rPr>
          <w:rStyle w:val="ms-rtefontsize-2"/>
          <w:rFonts w:ascii="Times New Roman" w:hAnsi="Times New Roman"/>
          <w:shd w:val="clear" w:color="auto" w:fill="FFFFFF"/>
        </w:rPr>
        <w:t>h</w:t>
      </w:r>
      <w:r w:rsidR="000C38C8" w:rsidRPr="002478CB">
        <w:rPr>
          <w:rStyle w:val="ms-rtefontsize-2"/>
          <w:rFonts w:ascii="Times New Roman" w:hAnsi="Times New Roman"/>
          <w:shd w:val="clear" w:color="auto" w:fill="FFFFFF"/>
        </w:rPr>
        <w:t>ere adopted by implementing partners</w:t>
      </w:r>
      <w:r w:rsidR="00934096">
        <w:rPr>
          <w:rStyle w:val="ms-rtefontsize-2"/>
          <w:rFonts w:ascii="Times New Roman" w:hAnsi="Times New Roman"/>
          <w:shd w:val="clear" w:color="auto" w:fill="FFFFFF"/>
        </w:rPr>
        <w:t>,</w:t>
      </w:r>
      <w:r w:rsidR="000C38C8" w:rsidRPr="002478CB">
        <w:rPr>
          <w:rStyle w:val="ms-rtefontsize-2"/>
          <w:rFonts w:ascii="Times New Roman" w:hAnsi="Times New Roman"/>
          <w:shd w:val="clear" w:color="auto" w:fill="FFFFFF"/>
        </w:rPr>
        <w:t xml:space="preserve"> </w:t>
      </w:r>
      <w:r w:rsidR="00934096">
        <w:rPr>
          <w:rStyle w:val="ms-rtefontsize-2"/>
          <w:rFonts w:ascii="Times New Roman" w:hAnsi="Times New Roman"/>
          <w:shd w:val="clear" w:color="auto" w:fill="FFFFFF"/>
        </w:rPr>
        <w:t>CDR Bridge</w:t>
      </w:r>
      <w:r w:rsidR="00FA5B56">
        <w:rPr>
          <w:rStyle w:val="ms-rtefontsize-2"/>
          <w:rFonts w:ascii="Times New Roman" w:hAnsi="Times New Roman"/>
          <w:shd w:val="clear" w:color="auto" w:fill="FFFFFF"/>
        </w:rPr>
        <w:t xml:space="preserve"> </w:t>
      </w:r>
      <w:r w:rsidR="0016478B" w:rsidRPr="002478CB">
        <w:rPr>
          <w:rStyle w:val="ms-rtefontsize-2"/>
          <w:rFonts w:ascii="Times New Roman" w:hAnsi="Times New Roman"/>
          <w:shd w:val="clear" w:color="auto" w:fill="FFFFFF"/>
        </w:rPr>
        <w:t xml:space="preserve">will </w:t>
      </w:r>
      <w:r w:rsidR="00F41FBD" w:rsidRPr="002478CB">
        <w:rPr>
          <w:rStyle w:val="ms-rtefontsize-2"/>
          <w:rFonts w:ascii="Times New Roman" w:hAnsi="Times New Roman"/>
          <w:shd w:val="clear" w:color="auto" w:fill="FFFFFF"/>
        </w:rPr>
        <w:t xml:space="preserve">enhance </w:t>
      </w:r>
      <w:r w:rsidR="000C38C8" w:rsidRPr="002478CB">
        <w:rPr>
          <w:rStyle w:val="ms-rtefontsize-2"/>
          <w:rFonts w:ascii="Times New Roman" w:hAnsi="Times New Roman"/>
          <w:shd w:val="clear" w:color="auto" w:fill="FFFFFF"/>
        </w:rPr>
        <w:t xml:space="preserve">the </w:t>
      </w:r>
      <w:r w:rsidR="0016478B" w:rsidRPr="002478CB">
        <w:rPr>
          <w:rStyle w:val="ms-rtefontsize-2"/>
          <w:rFonts w:ascii="Times New Roman" w:hAnsi="Times New Roman"/>
          <w:shd w:val="clear" w:color="auto" w:fill="FFFFFF"/>
        </w:rPr>
        <w:t xml:space="preserve">CDR certification process into a seamless digital process with minimal manual intervention. </w:t>
      </w:r>
      <w:r w:rsidR="00CF64E4" w:rsidRPr="002478CB">
        <w:rPr>
          <w:rStyle w:val="ms-rtefontsize-2"/>
          <w:rFonts w:ascii="Times New Roman" w:hAnsi="Times New Roman"/>
          <w:shd w:val="clear" w:color="auto" w:fill="FFFFFF"/>
        </w:rPr>
        <w:t>These measures build on previous enhancements, including the end-to-end re-write of programming policies and procedures</w:t>
      </w:r>
      <w:r w:rsidR="00CF64E4" w:rsidRPr="002478CB">
        <w:rPr>
          <w:rStyle w:val="ms-rtefontsize-2"/>
          <w:rFonts w:ascii="Times New Roman" w:hAnsi="Times New Roman"/>
          <w:color w:val="000000"/>
          <w:shd w:val="clear" w:color="auto" w:fill="FFFFFF"/>
        </w:rPr>
        <w:t>, the introduction of</w:t>
      </w:r>
      <w:r w:rsidR="00061578" w:rsidRPr="002478CB">
        <w:rPr>
          <w:rStyle w:val="ms-rtefontsize-2"/>
          <w:rFonts w:ascii="Times New Roman" w:hAnsi="Times New Roman"/>
          <w:color w:val="000000"/>
          <w:shd w:val="clear" w:color="auto" w:fill="FFFFFF"/>
        </w:rPr>
        <w:t xml:space="preserve"> </w:t>
      </w:r>
      <w:r w:rsidR="00CF64E4" w:rsidRPr="002478CB">
        <w:rPr>
          <w:rStyle w:val="ms-rtefontsize-2"/>
          <w:rFonts w:ascii="Times New Roman" w:hAnsi="Times New Roman"/>
          <w:shd w:val="clear" w:color="auto" w:fill="FFFFFF"/>
        </w:rPr>
        <w:t>new quality standards for programming, a new monitoring policy and improvements introduced through the new United Nations Sustainable Development Cooperation Framework.</w:t>
      </w:r>
    </w:p>
    <w:p w14:paraId="147F5237" w14:textId="77777777" w:rsidR="00E25E66" w:rsidRPr="002478CB" w:rsidRDefault="00E25E66" w:rsidP="00D32732">
      <w:pPr>
        <w:pStyle w:val="xmsonormal"/>
        <w:shd w:val="clear" w:color="auto" w:fill="FFFFFF"/>
        <w:ind w:right="274"/>
        <w:jc w:val="both"/>
        <w:rPr>
          <w:rStyle w:val="ms-rtefontsize-2"/>
          <w:sz w:val="22"/>
          <w:szCs w:val="22"/>
          <w:shd w:val="clear" w:color="auto" w:fill="FFFFFF"/>
        </w:rPr>
      </w:pPr>
      <w:bookmarkStart w:id="2" w:name="_Ref2697948"/>
    </w:p>
    <w:p w14:paraId="7381D18F" w14:textId="4ADE8B41" w:rsidR="00E25E66" w:rsidRPr="002478CB" w:rsidRDefault="00E25E66" w:rsidP="0015513A">
      <w:pPr>
        <w:pStyle w:val="ListParagraph"/>
        <w:numPr>
          <w:ilvl w:val="0"/>
          <w:numId w:val="1"/>
        </w:numPr>
        <w:shd w:val="clear" w:color="auto" w:fill="FFFFFF"/>
        <w:spacing w:after="120" w:line="240" w:lineRule="auto"/>
        <w:ind w:right="274"/>
        <w:jc w:val="both"/>
        <w:rPr>
          <w:rStyle w:val="ms-rtefontsize-2"/>
          <w:rFonts w:ascii="Times New Roman" w:hAnsi="Times New Roman"/>
          <w:shd w:val="clear" w:color="auto" w:fill="FFFFFF"/>
        </w:rPr>
      </w:pPr>
      <w:bookmarkStart w:id="3" w:name="_Ref4592984"/>
      <w:r w:rsidRPr="002478CB">
        <w:rPr>
          <w:rFonts w:ascii="Times New Roman" w:hAnsi="Times New Roman"/>
          <w:b/>
          <w:bCs/>
          <w:u w:val="single"/>
          <w:lang w:val="en-GB" w:eastAsia="en-GB"/>
        </w:rPr>
        <w:t>Financial Managemen</w:t>
      </w:r>
      <w:r w:rsidR="00D32732" w:rsidRPr="002478CB">
        <w:rPr>
          <w:rFonts w:ascii="Times New Roman" w:hAnsi="Times New Roman"/>
          <w:b/>
          <w:bCs/>
          <w:u w:val="single"/>
          <w:lang w:val="en-GB" w:eastAsia="en-GB"/>
        </w:rPr>
        <w:t>t</w:t>
      </w:r>
      <w:r w:rsidRPr="002478CB">
        <w:rPr>
          <w:rFonts w:ascii="Times New Roman" w:hAnsi="Times New Roman"/>
          <w:b/>
          <w:bCs/>
          <w:u w:val="single"/>
          <w:lang w:val="en-GB" w:eastAsia="en-GB"/>
        </w:rPr>
        <w:t>:</w:t>
      </w:r>
      <w:r w:rsidRPr="002478CB">
        <w:rPr>
          <w:rFonts w:ascii="Times New Roman" w:hAnsi="Times New Roman"/>
          <w:lang w:val="en-GB" w:eastAsia="en-GB"/>
        </w:rPr>
        <w:t xml:space="preserve"> </w:t>
      </w:r>
      <w:r w:rsidRPr="002478CB">
        <w:rPr>
          <w:rStyle w:val="ms-rtefontsize-2"/>
          <w:rFonts w:ascii="Times New Roman" w:hAnsi="Times New Roman"/>
          <w:shd w:val="clear" w:color="auto" w:fill="FFFFFF"/>
        </w:rPr>
        <w:t xml:space="preserve">Management </w:t>
      </w:r>
      <w:r w:rsidR="00061578" w:rsidRPr="002478CB">
        <w:rPr>
          <w:rStyle w:val="ms-rtefontsize-2"/>
          <w:rFonts w:ascii="Times New Roman" w:hAnsi="Times New Roman"/>
          <w:shd w:val="clear" w:color="auto" w:fill="FFFFFF"/>
        </w:rPr>
        <w:t xml:space="preserve">notes </w:t>
      </w:r>
      <w:r w:rsidRPr="002478CB">
        <w:rPr>
          <w:rStyle w:val="ms-rtefontsize-2"/>
          <w:rFonts w:ascii="Times New Roman" w:hAnsi="Times New Roman"/>
          <w:shd w:val="clear" w:color="auto" w:fill="FFFFFF"/>
        </w:rPr>
        <w:t xml:space="preserve">the recurring issues on financial </w:t>
      </w:r>
      <w:r w:rsidR="008D4BB0" w:rsidRPr="002478CB">
        <w:rPr>
          <w:rStyle w:val="ms-rtefontsize-2"/>
          <w:rFonts w:ascii="Times New Roman" w:hAnsi="Times New Roman"/>
          <w:shd w:val="clear" w:color="auto" w:fill="FFFFFF"/>
        </w:rPr>
        <w:t>m</w:t>
      </w:r>
      <w:r w:rsidRPr="002478CB">
        <w:rPr>
          <w:rStyle w:val="ms-rtefontsize-2"/>
          <w:rFonts w:ascii="Times New Roman" w:hAnsi="Times New Roman"/>
          <w:shd w:val="clear" w:color="auto" w:fill="FFFFFF"/>
        </w:rPr>
        <w:t xml:space="preserve">anagement. </w:t>
      </w:r>
      <w:r w:rsidRPr="002478CB">
        <w:rPr>
          <w:rStyle w:val="ms-rtefontsize-2"/>
          <w:rFonts w:ascii="Times New Roman" w:hAnsi="Times New Roman"/>
          <w:color w:val="000000"/>
          <w:shd w:val="clear" w:color="auto" w:fill="FFFFFF"/>
        </w:rPr>
        <w:t>It is important to highlight</w:t>
      </w:r>
      <w:r w:rsidR="00061578" w:rsidRPr="002478CB">
        <w:rPr>
          <w:rStyle w:val="ms-rtefontsize-2"/>
          <w:rFonts w:ascii="Times New Roman" w:hAnsi="Times New Roman"/>
          <w:color w:val="000000"/>
          <w:shd w:val="clear" w:color="auto" w:fill="FFFFFF"/>
        </w:rPr>
        <w:t xml:space="preserve"> </w:t>
      </w:r>
      <w:r w:rsidRPr="002478CB">
        <w:rPr>
          <w:rStyle w:val="ms-rtefontsize-2"/>
          <w:rFonts w:ascii="Times New Roman" w:hAnsi="Times New Roman"/>
          <w:shd w:val="clear" w:color="auto" w:fill="FFFFFF"/>
        </w:rPr>
        <w:t>that DIM audits are mostly purely financial audits and therefore, it is expected that most of the</w:t>
      </w:r>
      <w:r w:rsidR="00EE3731" w:rsidRPr="002478CB">
        <w:rPr>
          <w:rStyle w:val="ms-rtefontsize-2"/>
          <w:rFonts w:ascii="Times New Roman" w:hAnsi="Times New Roman"/>
          <w:shd w:val="clear" w:color="auto" w:fill="FFFFFF"/>
        </w:rPr>
        <w:t>ir</w:t>
      </w:r>
      <w:r w:rsidRPr="002478CB">
        <w:rPr>
          <w:rStyle w:val="ms-rtefontsize-2"/>
          <w:rFonts w:ascii="Times New Roman" w:hAnsi="Times New Roman"/>
          <w:shd w:val="clear" w:color="auto" w:fill="FFFFFF"/>
        </w:rPr>
        <w:t xml:space="preserve"> recommendations will be related to the financial management area. The issues identified </w:t>
      </w:r>
      <w:r w:rsidR="0097425A" w:rsidRPr="002478CB">
        <w:rPr>
          <w:rStyle w:val="ms-rtefontsize-2"/>
          <w:rFonts w:ascii="Times New Roman" w:hAnsi="Times New Roman"/>
          <w:shd w:val="clear" w:color="auto" w:fill="FFFFFF"/>
        </w:rPr>
        <w:t xml:space="preserve">by DIM </w:t>
      </w:r>
      <w:r w:rsidRPr="002478CB">
        <w:rPr>
          <w:rStyle w:val="ms-rtefontsize-2"/>
          <w:rFonts w:ascii="Times New Roman" w:hAnsi="Times New Roman"/>
          <w:shd w:val="clear" w:color="auto" w:fill="FFFFFF"/>
        </w:rPr>
        <w:t xml:space="preserve">audits are addressed by the respective </w:t>
      </w:r>
      <w:r w:rsidR="00BE1207" w:rsidRPr="002478CB">
        <w:rPr>
          <w:rStyle w:val="ms-rtefontsize-2"/>
          <w:rFonts w:ascii="Times New Roman" w:hAnsi="Times New Roman"/>
          <w:shd w:val="clear" w:color="auto" w:fill="FFFFFF"/>
        </w:rPr>
        <w:t>C</w:t>
      </w:r>
      <w:r w:rsidR="00FD51C4" w:rsidRPr="002478CB">
        <w:rPr>
          <w:rStyle w:val="ms-rtefontsize-2"/>
          <w:rFonts w:ascii="Times New Roman" w:hAnsi="Times New Roman"/>
          <w:shd w:val="clear" w:color="auto" w:fill="FFFFFF"/>
        </w:rPr>
        <w:t xml:space="preserve">ountry </w:t>
      </w:r>
      <w:r w:rsidR="00BE1207" w:rsidRPr="002478CB">
        <w:rPr>
          <w:rStyle w:val="ms-rtefontsize-2"/>
          <w:rFonts w:ascii="Times New Roman" w:hAnsi="Times New Roman"/>
          <w:shd w:val="clear" w:color="auto" w:fill="FFFFFF"/>
        </w:rPr>
        <w:t>O</w:t>
      </w:r>
      <w:r w:rsidR="00FD51C4" w:rsidRPr="002478CB">
        <w:rPr>
          <w:rStyle w:val="ms-rtefontsize-2"/>
          <w:rFonts w:ascii="Times New Roman" w:hAnsi="Times New Roman"/>
          <w:shd w:val="clear" w:color="auto" w:fill="FFFFFF"/>
        </w:rPr>
        <w:t>ffices</w:t>
      </w:r>
      <w:r w:rsidR="00416E6A" w:rsidRPr="002478CB">
        <w:rPr>
          <w:rStyle w:val="ms-rtefontsize-2"/>
          <w:rFonts w:ascii="Times New Roman" w:hAnsi="Times New Roman"/>
          <w:shd w:val="clear" w:color="auto" w:fill="FFFFFF"/>
        </w:rPr>
        <w:t xml:space="preserve">, </w:t>
      </w:r>
      <w:r w:rsidR="00896E65" w:rsidRPr="002478CB">
        <w:rPr>
          <w:rStyle w:val="ms-rtefontsize-2"/>
          <w:rFonts w:ascii="Times New Roman" w:hAnsi="Times New Roman"/>
          <w:shd w:val="clear" w:color="auto" w:fill="FFFFFF"/>
        </w:rPr>
        <w:t xml:space="preserve">and mainly </w:t>
      </w:r>
      <w:r w:rsidR="00416E6A" w:rsidRPr="002478CB">
        <w:rPr>
          <w:rStyle w:val="ms-rtefontsize-2"/>
          <w:rFonts w:ascii="Times New Roman" w:hAnsi="Times New Roman"/>
          <w:shd w:val="clear" w:color="auto" w:fill="FFFFFF"/>
        </w:rPr>
        <w:t>includ</w:t>
      </w:r>
      <w:r w:rsidR="00896E65" w:rsidRPr="002478CB">
        <w:rPr>
          <w:rStyle w:val="ms-rtefontsize-2"/>
          <w:rFonts w:ascii="Times New Roman" w:hAnsi="Times New Roman"/>
          <w:shd w:val="clear" w:color="auto" w:fill="FFFFFF"/>
        </w:rPr>
        <w:t>e issues</w:t>
      </w:r>
      <w:r w:rsidR="00416E6A" w:rsidRPr="002478CB">
        <w:rPr>
          <w:rStyle w:val="ms-rtefontsize-2"/>
          <w:rFonts w:ascii="Times New Roman" w:hAnsi="Times New Roman"/>
          <w:shd w:val="clear" w:color="auto" w:fill="FFFFFF"/>
        </w:rPr>
        <w:t xml:space="preserve"> with their responsible parties</w:t>
      </w:r>
      <w:r w:rsidRPr="002478CB">
        <w:rPr>
          <w:rStyle w:val="ms-rtefontsize-2"/>
          <w:rFonts w:ascii="Times New Roman" w:hAnsi="Times New Roman"/>
          <w:shd w:val="clear" w:color="auto" w:fill="FFFFFF"/>
        </w:rPr>
        <w:t xml:space="preserve">. </w:t>
      </w:r>
      <w:r w:rsidR="0015513A" w:rsidRPr="002478CB">
        <w:rPr>
          <w:rStyle w:val="ms-rtefontsize-2"/>
          <w:rFonts w:ascii="Times New Roman" w:hAnsi="Times New Roman"/>
          <w:shd w:val="clear" w:color="auto" w:fill="FFFFFF"/>
        </w:rPr>
        <w:t>As</w:t>
      </w:r>
      <w:r w:rsidRPr="002478CB">
        <w:rPr>
          <w:rStyle w:val="ms-rtefontsize-2"/>
          <w:rFonts w:ascii="Times New Roman" w:hAnsi="Times New Roman"/>
          <w:shd w:val="clear" w:color="auto" w:fill="FFFFFF"/>
        </w:rPr>
        <w:t xml:space="preserve"> reported in DP/20</w:t>
      </w:r>
      <w:r w:rsidR="008A69AF" w:rsidRPr="002478CB">
        <w:rPr>
          <w:rStyle w:val="ms-rtefontsize-2"/>
          <w:rFonts w:ascii="Times New Roman" w:hAnsi="Times New Roman"/>
          <w:shd w:val="clear" w:color="auto" w:fill="FFFFFF"/>
        </w:rPr>
        <w:t>20</w:t>
      </w:r>
      <w:r w:rsidRPr="002478CB">
        <w:rPr>
          <w:rStyle w:val="ms-rtefontsize-2"/>
          <w:rFonts w:ascii="Times New Roman" w:hAnsi="Times New Roman"/>
          <w:shd w:val="clear" w:color="auto" w:fill="FFFFFF"/>
        </w:rPr>
        <w:t>/</w:t>
      </w:r>
      <w:r w:rsidR="008A69AF" w:rsidRPr="002478CB">
        <w:rPr>
          <w:rStyle w:val="ms-rtefontsize-2"/>
          <w:rFonts w:ascii="Times New Roman" w:hAnsi="Times New Roman"/>
          <w:shd w:val="clear" w:color="auto" w:fill="FFFFFF"/>
        </w:rPr>
        <w:t>3</w:t>
      </w:r>
      <w:r w:rsidR="0015513A" w:rsidRPr="002478CB">
        <w:rPr>
          <w:rStyle w:val="ms-rtefontsize-2"/>
          <w:rFonts w:ascii="Times New Roman" w:hAnsi="Times New Roman"/>
          <w:shd w:val="clear" w:color="auto" w:fill="FFFFFF"/>
        </w:rPr>
        <w:t>, following the successful implementation of clustering of financial services in one region, in 2019 the EG approved a business case for the clustering of financial, procurement and human resource services for all regions. The rollout began in October 2019, with gradual phasing of activities and offices</w:t>
      </w:r>
      <w:r w:rsidR="003F04F8" w:rsidRPr="002478CB">
        <w:rPr>
          <w:rStyle w:val="ms-rtefontsize-2"/>
          <w:rFonts w:ascii="Times New Roman" w:hAnsi="Times New Roman"/>
          <w:shd w:val="clear" w:color="auto" w:fill="FFFFFF"/>
        </w:rPr>
        <w:t xml:space="preserve"> over </w:t>
      </w:r>
      <w:r w:rsidR="0015513A" w:rsidRPr="002478CB">
        <w:rPr>
          <w:rStyle w:val="ms-rtefontsize-2"/>
          <w:rFonts w:ascii="Times New Roman" w:hAnsi="Times New Roman"/>
          <w:shd w:val="clear" w:color="auto" w:fill="FFFFFF"/>
        </w:rPr>
        <w:t>1</w:t>
      </w:r>
      <w:r w:rsidR="006D7BC9">
        <w:rPr>
          <w:rStyle w:val="ms-rtefontsize-2"/>
          <w:rFonts w:ascii="Times New Roman" w:hAnsi="Times New Roman"/>
          <w:shd w:val="clear" w:color="auto" w:fill="FFFFFF"/>
        </w:rPr>
        <w:t>2</w:t>
      </w:r>
      <w:r w:rsidR="003F04F8" w:rsidRPr="002478CB">
        <w:rPr>
          <w:rStyle w:val="ms-rtefontsize-2"/>
          <w:rFonts w:ascii="Times New Roman" w:hAnsi="Times New Roman"/>
          <w:shd w:val="clear" w:color="auto" w:fill="FFFFFF"/>
        </w:rPr>
        <w:t>-24 months, subject to a potential impact of COVID-19</w:t>
      </w:r>
      <w:r w:rsidR="0015513A" w:rsidRPr="002478CB">
        <w:rPr>
          <w:rStyle w:val="ms-rtefontsize-2"/>
          <w:rFonts w:ascii="Times New Roman" w:hAnsi="Times New Roman"/>
          <w:shd w:val="clear" w:color="auto" w:fill="FFFFFF"/>
        </w:rPr>
        <w:t xml:space="preserve">. This initiative is expected to have a significant positive impact towards improving the quality and control over many activities that are the subject of repeat audit reports. In </w:t>
      </w:r>
      <w:r w:rsidR="00706111" w:rsidRPr="002478CB">
        <w:rPr>
          <w:rStyle w:val="ms-rtefontsize-2"/>
          <w:rFonts w:ascii="Times New Roman" w:hAnsi="Times New Roman"/>
          <w:shd w:val="clear" w:color="auto" w:fill="FFFFFF"/>
        </w:rPr>
        <w:t>addition,</w:t>
      </w:r>
      <w:r w:rsidR="0015513A" w:rsidRPr="002478CB">
        <w:rPr>
          <w:rStyle w:val="ms-rtefontsize-2"/>
          <w:rFonts w:ascii="Times New Roman" w:hAnsi="Times New Roman"/>
          <w:shd w:val="clear" w:color="auto" w:fill="FFFFFF"/>
        </w:rPr>
        <w:t xml:space="preserve"> </w:t>
      </w:r>
      <w:r w:rsidRPr="002478CB">
        <w:rPr>
          <w:rStyle w:val="ms-rtefontsize-2"/>
          <w:rFonts w:ascii="Times New Roman" w:hAnsi="Times New Roman"/>
          <w:shd w:val="clear" w:color="auto" w:fill="FFFFFF"/>
        </w:rPr>
        <w:t xml:space="preserve">Management has continued its efforts to promote financial training and certifications among UNDP’s employees and to promote self-assertion to certify the performance of key controls in UNDP’s decentralized offices. </w:t>
      </w:r>
      <w:bookmarkEnd w:id="3"/>
      <w:r w:rsidRPr="002478CB">
        <w:rPr>
          <w:rStyle w:val="ms-rtefontsize-2"/>
          <w:rFonts w:ascii="Times New Roman" w:hAnsi="Times New Roman"/>
          <w:shd w:val="clear" w:color="auto" w:fill="FFFFFF"/>
        </w:rPr>
        <w:cr/>
      </w:r>
    </w:p>
    <w:p w14:paraId="06852290" w14:textId="5EC2A3E4" w:rsidR="003624EE" w:rsidRPr="002478CB" w:rsidRDefault="008604B4" w:rsidP="004F6EF8">
      <w:pPr>
        <w:pStyle w:val="ListParagraph"/>
        <w:numPr>
          <w:ilvl w:val="0"/>
          <w:numId w:val="1"/>
        </w:numPr>
        <w:tabs>
          <w:tab w:val="left" w:pos="5049"/>
        </w:tabs>
        <w:spacing w:after="120" w:line="240" w:lineRule="auto"/>
        <w:ind w:right="274"/>
        <w:jc w:val="both"/>
        <w:rPr>
          <w:rStyle w:val="ms-rtefontsize-2"/>
          <w:rFonts w:ascii="Times New Roman" w:hAnsi="Times New Roman"/>
          <w:shd w:val="clear" w:color="auto" w:fill="FFFFFF"/>
        </w:rPr>
      </w:pPr>
      <w:bookmarkStart w:id="4" w:name="_Ref4592800"/>
      <w:r w:rsidRPr="002478CB">
        <w:rPr>
          <w:rStyle w:val="ms-rtefontsize-2"/>
          <w:rFonts w:ascii="Times New Roman" w:hAnsi="Times New Roman"/>
          <w:b/>
          <w:bCs/>
          <w:u w:val="single"/>
          <w:shd w:val="clear" w:color="auto" w:fill="FFFFFF"/>
        </w:rPr>
        <w:t>Procurement</w:t>
      </w:r>
      <w:r w:rsidRPr="002478CB">
        <w:rPr>
          <w:rStyle w:val="ms-rtefontsize-2"/>
          <w:rFonts w:ascii="Times New Roman" w:hAnsi="Times New Roman"/>
          <w:b/>
          <w:bCs/>
          <w:shd w:val="clear" w:color="auto" w:fill="FFFFFF"/>
        </w:rPr>
        <w:t>:</w:t>
      </w:r>
      <w:bookmarkEnd w:id="2"/>
      <w:bookmarkEnd w:id="4"/>
      <w:r w:rsidRPr="002478CB">
        <w:rPr>
          <w:rStyle w:val="ms-rtefontsize-2"/>
          <w:rFonts w:ascii="Times New Roman" w:hAnsi="Times New Roman"/>
          <w:b/>
          <w:bCs/>
          <w:shd w:val="clear" w:color="auto" w:fill="FFFFFF"/>
        </w:rPr>
        <w:t xml:space="preserve"> </w:t>
      </w:r>
      <w:r w:rsidR="009A3BE6" w:rsidRPr="002478CB">
        <w:rPr>
          <w:rStyle w:val="ms-rtefontsize-2"/>
          <w:rFonts w:ascii="Times New Roman" w:hAnsi="Times New Roman"/>
          <w:shd w:val="clear" w:color="auto" w:fill="FFFFFF"/>
        </w:rPr>
        <w:t xml:space="preserve">Management </w:t>
      </w:r>
      <w:r w:rsidR="00061578" w:rsidRPr="002478CB">
        <w:rPr>
          <w:rStyle w:val="ms-rtefontsize-2"/>
          <w:rFonts w:ascii="Times New Roman" w:hAnsi="Times New Roman"/>
          <w:shd w:val="clear" w:color="auto" w:fill="FFFFFF"/>
        </w:rPr>
        <w:t xml:space="preserve">notes </w:t>
      </w:r>
      <w:r w:rsidR="009A3BE6" w:rsidRPr="002478CB">
        <w:rPr>
          <w:rStyle w:val="ms-rtefontsize-2"/>
          <w:rFonts w:ascii="Times New Roman" w:hAnsi="Times New Roman"/>
          <w:shd w:val="clear" w:color="auto" w:fill="FFFFFF"/>
        </w:rPr>
        <w:t>the recurring issues on procurement</w:t>
      </w:r>
      <w:r w:rsidR="002D0DDA" w:rsidRPr="002478CB">
        <w:rPr>
          <w:rStyle w:val="ms-rtefontsize-2"/>
          <w:rFonts w:ascii="Times New Roman" w:hAnsi="Times New Roman"/>
          <w:shd w:val="clear" w:color="auto" w:fill="FFFFFF"/>
        </w:rPr>
        <w:t xml:space="preserve"> and </w:t>
      </w:r>
      <w:r w:rsidR="00612430" w:rsidRPr="002478CB">
        <w:rPr>
          <w:rStyle w:val="ms-rtefontsize-2"/>
          <w:rFonts w:ascii="Times New Roman" w:hAnsi="Times New Roman"/>
          <w:shd w:val="clear" w:color="auto" w:fill="FFFFFF"/>
        </w:rPr>
        <w:t>continues to</w:t>
      </w:r>
      <w:r w:rsidR="009A3BE6" w:rsidRPr="002478CB">
        <w:rPr>
          <w:rStyle w:val="ms-rtefontsize-2"/>
          <w:rFonts w:ascii="Times New Roman" w:hAnsi="Times New Roman"/>
          <w:shd w:val="clear" w:color="auto" w:fill="FFFFFF"/>
        </w:rPr>
        <w:t xml:space="preserve"> undertake several important steps to improve performance through the establishment of regional procurement specialists in regional hubs </w:t>
      </w:r>
      <w:r w:rsidR="009A3BE6" w:rsidRPr="002478CB">
        <w:rPr>
          <w:rStyle w:val="ms-rtefontsize-2"/>
          <w:rFonts w:ascii="Times New Roman" w:hAnsi="Times New Roman"/>
          <w:color w:val="000000"/>
          <w:shd w:val="clear" w:color="auto" w:fill="FFFFFF"/>
        </w:rPr>
        <w:t>as well as</w:t>
      </w:r>
      <w:r w:rsidR="00061578" w:rsidRPr="002478CB">
        <w:rPr>
          <w:rStyle w:val="ms-rtefontsize-2"/>
          <w:rFonts w:ascii="Times New Roman" w:hAnsi="Times New Roman"/>
          <w:color w:val="000000"/>
          <w:shd w:val="clear" w:color="auto" w:fill="FFFFFF"/>
        </w:rPr>
        <w:t xml:space="preserve"> </w:t>
      </w:r>
      <w:r w:rsidR="009A3BE6" w:rsidRPr="002478CB">
        <w:rPr>
          <w:rStyle w:val="ms-rtefontsize-2"/>
          <w:rFonts w:ascii="Times New Roman" w:hAnsi="Times New Roman"/>
          <w:shd w:val="clear" w:color="auto" w:fill="FFFFFF"/>
        </w:rPr>
        <w:t xml:space="preserve">by investing in procurement planning, vendor management, the contract management module in Atlas and procurement training. UNDP recorded about </w:t>
      </w:r>
      <w:r w:rsidR="00AE74E7" w:rsidRPr="002478CB">
        <w:rPr>
          <w:rStyle w:val="ms-rtefontsize-2"/>
          <w:rFonts w:ascii="Times New Roman" w:hAnsi="Times New Roman"/>
          <w:shd w:val="clear" w:color="auto" w:fill="FFFFFF"/>
        </w:rPr>
        <w:t>$1</w:t>
      </w:r>
      <w:r w:rsidR="009A3BE6" w:rsidRPr="002478CB">
        <w:rPr>
          <w:rStyle w:val="ms-rtefontsize-2"/>
          <w:rFonts w:ascii="Times New Roman" w:hAnsi="Times New Roman"/>
          <w:shd w:val="clear" w:color="auto" w:fill="FFFFFF"/>
        </w:rPr>
        <w:t>.</w:t>
      </w:r>
      <w:r w:rsidR="00CF64E4" w:rsidRPr="002478CB">
        <w:rPr>
          <w:rStyle w:val="ms-rtefontsize-2"/>
          <w:rFonts w:ascii="Times New Roman" w:hAnsi="Times New Roman"/>
          <w:shd w:val="clear" w:color="auto" w:fill="FFFFFF"/>
        </w:rPr>
        <w:t>5</w:t>
      </w:r>
      <w:r w:rsidR="009A3BE6" w:rsidRPr="002478CB">
        <w:rPr>
          <w:rStyle w:val="ms-rtefontsize-2"/>
          <w:rFonts w:ascii="Times New Roman" w:hAnsi="Times New Roman"/>
          <w:shd w:val="clear" w:color="auto" w:fill="FFFFFF"/>
        </w:rPr>
        <w:t xml:space="preserve"> billion in planning</w:t>
      </w:r>
      <w:r w:rsidR="00AE74E7" w:rsidRPr="002478CB">
        <w:rPr>
          <w:rStyle w:val="ms-rtefontsize-2"/>
          <w:rFonts w:ascii="Times New Roman" w:hAnsi="Times New Roman"/>
          <w:shd w:val="clear" w:color="auto" w:fill="FFFFFF"/>
        </w:rPr>
        <w:t xml:space="preserve"> procurement volume</w:t>
      </w:r>
      <w:r w:rsidR="009A3BE6" w:rsidRPr="002478CB">
        <w:rPr>
          <w:rStyle w:val="ms-rtefontsize-2"/>
          <w:rFonts w:ascii="Times New Roman" w:hAnsi="Times New Roman"/>
          <w:shd w:val="clear" w:color="auto" w:fill="FFFFFF"/>
        </w:rPr>
        <w:t xml:space="preserve"> for 201</w:t>
      </w:r>
      <w:r w:rsidR="00CF64E4" w:rsidRPr="002478CB">
        <w:rPr>
          <w:rStyle w:val="ms-rtefontsize-2"/>
          <w:rFonts w:ascii="Times New Roman" w:hAnsi="Times New Roman"/>
          <w:shd w:val="clear" w:color="auto" w:fill="FFFFFF"/>
        </w:rPr>
        <w:t>9</w:t>
      </w:r>
      <w:r w:rsidR="00052C99" w:rsidRPr="002478CB">
        <w:rPr>
          <w:rStyle w:val="ms-rtefontsize-2"/>
          <w:rFonts w:ascii="Times New Roman" w:hAnsi="Times New Roman"/>
          <w:shd w:val="clear" w:color="auto" w:fill="FFFFFF"/>
        </w:rPr>
        <w:t xml:space="preserve">, an increase of </w:t>
      </w:r>
      <w:r w:rsidR="00520402">
        <w:rPr>
          <w:rStyle w:val="ms-rtefontsize-2"/>
          <w:rFonts w:ascii="Times New Roman" w:hAnsi="Times New Roman"/>
          <w:shd w:val="clear" w:color="auto" w:fill="FFFFFF"/>
        </w:rPr>
        <w:t>$</w:t>
      </w:r>
      <w:r w:rsidR="00052C99" w:rsidRPr="002478CB">
        <w:rPr>
          <w:rStyle w:val="ms-rtefontsize-2"/>
          <w:rFonts w:ascii="Times New Roman" w:hAnsi="Times New Roman"/>
          <w:shd w:val="clear" w:color="auto" w:fill="FFFFFF"/>
        </w:rPr>
        <w:t>0.3</w:t>
      </w:r>
      <w:r w:rsidR="00630805" w:rsidRPr="002478CB">
        <w:rPr>
          <w:rStyle w:val="ms-rtefontsize-2"/>
          <w:rFonts w:ascii="Times New Roman" w:hAnsi="Times New Roman"/>
          <w:shd w:val="clear" w:color="auto" w:fill="FFFFFF"/>
        </w:rPr>
        <w:t xml:space="preserve"> </w:t>
      </w:r>
      <w:r w:rsidR="00052C99" w:rsidRPr="002478CB">
        <w:rPr>
          <w:rStyle w:val="ms-rtefontsize-2"/>
          <w:rFonts w:ascii="Times New Roman" w:hAnsi="Times New Roman"/>
          <w:shd w:val="clear" w:color="auto" w:fill="FFFFFF"/>
        </w:rPr>
        <w:t xml:space="preserve">billion from </w:t>
      </w:r>
      <w:r w:rsidR="00441EF8" w:rsidRPr="002478CB">
        <w:rPr>
          <w:rStyle w:val="ms-rtefontsize-2"/>
          <w:rFonts w:ascii="Times New Roman" w:hAnsi="Times New Roman"/>
          <w:shd w:val="clear" w:color="auto" w:fill="FFFFFF"/>
        </w:rPr>
        <w:t>2018</w:t>
      </w:r>
      <w:r w:rsidR="00052C99" w:rsidRPr="002478CB">
        <w:rPr>
          <w:rStyle w:val="ms-rtefontsize-2"/>
          <w:rFonts w:ascii="Times New Roman" w:hAnsi="Times New Roman"/>
          <w:shd w:val="clear" w:color="auto" w:fill="FFFFFF"/>
        </w:rPr>
        <w:t xml:space="preserve">, </w:t>
      </w:r>
      <w:r w:rsidR="009A3BE6" w:rsidRPr="002478CB">
        <w:rPr>
          <w:rStyle w:val="ms-rtefontsize-2"/>
          <w:rFonts w:ascii="Times New Roman" w:hAnsi="Times New Roman"/>
          <w:shd w:val="clear" w:color="auto" w:fill="FFFFFF"/>
        </w:rPr>
        <w:t xml:space="preserve">in the </w:t>
      </w:r>
      <w:r w:rsidR="00FD51C4" w:rsidRPr="002478CB">
        <w:rPr>
          <w:rStyle w:val="ms-rtefontsize-2"/>
          <w:rFonts w:ascii="Times New Roman" w:hAnsi="Times New Roman"/>
          <w:shd w:val="clear" w:color="auto" w:fill="FFFFFF"/>
        </w:rPr>
        <w:t xml:space="preserve">procurement planning tool, called </w:t>
      </w:r>
      <w:r w:rsidR="009A3BE6" w:rsidRPr="002478CB">
        <w:rPr>
          <w:rStyle w:val="ms-rtefontsize-2"/>
          <w:rFonts w:ascii="Times New Roman" w:hAnsi="Times New Roman"/>
          <w:shd w:val="clear" w:color="auto" w:fill="FFFFFF"/>
        </w:rPr>
        <w:t>PROMPT</w:t>
      </w:r>
      <w:r w:rsidR="00F975D1" w:rsidRPr="002478CB">
        <w:rPr>
          <w:rFonts w:ascii="Times New Roman" w:hAnsi="Times New Roman"/>
        </w:rPr>
        <w:t>, which is an i</w:t>
      </w:r>
      <w:r w:rsidR="00F975D1" w:rsidRPr="002478CB">
        <w:rPr>
          <w:rStyle w:val="ms-rtefontsize-2"/>
          <w:rFonts w:ascii="Times New Roman" w:hAnsi="Times New Roman"/>
          <w:shd w:val="clear" w:color="auto" w:fill="FFFFFF"/>
        </w:rPr>
        <w:t xml:space="preserve">ntegral tool that provides visibility on annual demand projections across all Country Offices and allows proactive procurement support through establishment of local, regional, and global long term agreements. </w:t>
      </w:r>
      <w:r w:rsidR="00FD51C4" w:rsidRPr="002478CB">
        <w:rPr>
          <w:rStyle w:val="ms-rtefontsize-2"/>
          <w:rFonts w:ascii="Times New Roman" w:hAnsi="Times New Roman"/>
          <w:shd w:val="clear" w:color="auto" w:fill="FFFFFF"/>
        </w:rPr>
        <w:t>In</w:t>
      </w:r>
      <w:r w:rsidR="00052C99" w:rsidRPr="002478CB">
        <w:rPr>
          <w:rStyle w:val="ms-rtefontsize-2"/>
          <w:rFonts w:ascii="Times New Roman" w:hAnsi="Times New Roman"/>
          <w:shd w:val="clear" w:color="auto" w:fill="FFFFFF"/>
        </w:rPr>
        <w:t xml:space="preserve"> 2019</w:t>
      </w:r>
      <w:r w:rsidR="002D2B90" w:rsidRPr="002478CB">
        <w:rPr>
          <w:rStyle w:val="ms-rtefontsize-2"/>
          <w:rFonts w:ascii="Times New Roman" w:hAnsi="Times New Roman"/>
          <w:shd w:val="clear" w:color="auto" w:fill="FFFFFF"/>
        </w:rPr>
        <w:t>,</w:t>
      </w:r>
      <w:r w:rsidR="00052C99" w:rsidRPr="002478CB">
        <w:rPr>
          <w:rStyle w:val="ms-rtefontsize-2"/>
          <w:rFonts w:ascii="Times New Roman" w:hAnsi="Times New Roman"/>
          <w:shd w:val="clear" w:color="auto" w:fill="FFFFFF"/>
        </w:rPr>
        <w:t xml:space="preserve"> </w:t>
      </w:r>
      <w:r w:rsidR="00FD51C4" w:rsidRPr="002478CB">
        <w:rPr>
          <w:rStyle w:val="ms-rtefontsize-2"/>
          <w:rFonts w:ascii="Times New Roman" w:hAnsi="Times New Roman"/>
          <w:shd w:val="clear" w:color="auto" w:fill="FFFFFF"/>
        </w:rPr>
        <w:t xml:space="preserve">priority </w:t>
      </w:r>
      <w:r w:rsidR="00052C99" w:rsidRPr="002478CB">
        <w:rPr>
          <w:rStyle w:val="ms-rtefontsize-2"/>
          <w:rFonts w:ascii="Times New Roman" w:hAnsi="Times New Roman"/>
          <w:shd w:val="clear" w:color="auto" w:fill="FFFFFF"/>
        </w:rPr>
        <w:t xml:space="preserve">has been </w:t>
      </w:r>
      <w:r w:rsidR="0023048D">
        <w:rPr>
          <w:rStyle w:val="ms-rtefontsize-2"/>
          <w:rFonts w:ascii="Times New Roman" w:hAnsi="Times New Roman"/>
          <w:shd w:val="clear" w:color="auto" w:fill="FFFFFF"/>
        </w:rPr>
        <w:t xml:space="preserve">placed on </w:t>
      </w:r>
      <w:r w:rsidR="00052C99" w:rsidRPr="002478CB">
        <w:rPr>
          <w:rStyle w:val="ms-rtefontsize-2"/>
          <w:rFonts w:ascii="Times New Roman" w:hAnsi="Times New Roman"/>
          <w:shd w:val="clear" w:color="auto" w:fill="FFFFFF"/>
        </w:rPr>
        <w:t xml:space="preserve">digitizing and integrating the procurement function and systems, including </w:t>
      </w:r>
      <w:r w:rsidR="008D4BB0" w:rsidRPr="002478CB">
        <w:rPr>
          <w:rStyle w:val="ms-rtefontsize-2"/>
          <w:rFonts w:ascii="Times New Roman" w:hAnsi="Times New Roman"/>
          <w:shd w:val="clear" w:color="auto" w:fill="FFFFFF"/>
        </w:rPr>
        <w:t xml:space="preserve">the </w:t>
      </w:r>
      <w:r w:rsidR="00052C99" w:rsidRPr="002478CB">
        <w:rPr>
          <w:rStyle w:val="ms-rtefontsize-2"/>
          <w:rFonts w:ascii="Times New Roman" w:hAnsi="Times New Roman"/>
          <w:shd w:val="clear" w:color="auto" w:fill="FFFFFF"/>
        </w:rPr>
        <w:t xml:space="preserve">further </w:t>
      </w:r>
      <w:r w:rsidR="00052C99" w:rsidRPr="002478CB">
        <w:rPr>
          <w:rStyle w:val="ms-rtefontsize-2"/>
          <w:rFonts w:ascii="Times New Roman" w:hAnsi="Times New Roman"/>
          <w:shd w:val="clear" w:color="auto" w:fill="FFFFFF"/>
        </w:rPr>
        <w:lastRenderedPageBreak/>
        <w:t>roll</w:t>
      </w:r>
      <w:r w:rsidR="008D4BB0" w:rsidRPr="002478CB">
        <w:rPr>
          <w:rStyle w:val="ms-rtefontsize-2"/>
          <w:rFonts w:ascii="Times New Roman" w:hAnsi="Times New Roman"/>
          <w:shd w:val="clear" w:color="auto" w:fill="FFFFFF"/>
        </w:rPr>
        <w:t>-</w:t>
      </w:r>
      <w:r w:rsidR="00052C99" w:rsidRPr="002478CB">
        <w:rPr>
          <w:rStyle w:val="ms-rtefontsize-2"/>
          <w:rFonts w:ascii="Times New Roman" w:hAnsi="Times New Roman"/>
          <w:shd w:val="clear" w:color="auto" w:fill="FFFFFF"/>
        </w:rPr>
        <w:t>out of e</w:t>
      </w:r>
      <w:r w:rsidR="00187F5F" w:rsidRPr="002478CB">
        <w:rPr>
          <w:rStyle w:val="ms-rtefontsize-2"/>
          <w:rFonts w:ascii="Times New Roman" w:hAnsi="Times New Roman"/>
          <w:shd w:val="clear" w:color="auto" w:fill="FFFFFF"/>
        </w:rPr>
        <w:t>T</w:t>
      </w:r>
      <w:r w:rsidR="00052C99" w:rsidRPr="002478CB">
        <w:rPr>
          <w:rStyle w:val="ms-rtefontsize-2"/>
          <w:rFonts w:ascii="Times New Roman" w:hAnsi="Times New Roman"/>
          <w:shd w:val="clear" w:color="auto" w:fill="FFFFFF"/>
        </w:rPr>
        <w:t xml:space="preserve">endering, which </w:t>
      </w:r>
      <w:r w:rsidR="002D0DDA" w:rsidRPr="002478CB">
        <w:rPr>
          <w:rStyle w:val="ms-rtefontsize-2"/>
          <w:rFonts w:ascii="Times New Roman" w:hAnsi="Times New Roman"/>
          <w:shd w:val="clear" w:color="auto" w:fill="FFFFFF"/>
        </w:rPr>
        <w:t>was made mandatory in 2019 for all procurement transactions above $150,000 for enhanced transparency</w:t>
      </w:r>
      <w:r w:rsidR="008D4BB0" w:rsidRPr="002478CB">
        <w:rPr>
          <w:rStyle w:val="ms-rtefontsize-2"/>
          <w:rFonts w:ascii="Times New Roman" w:hAnsi="Times New Roman"/>
          <w:shd w:val="clear" w:color="auto" w:fill="FFFFFF"/>
        </w:rPr>
        <w:t>,</w:t>
      </w:r>
      <w:r w:rsidR="002D0DDA" w:rsidRPr="002478CB">
        <w:rPr>
          <w:rStyle w:val="ms-rtefontsize-2"/>
          <w:rFonts w:ascii="Times New Roman" w:hAnsi="Times New Roman"/>
          <w:shd w:val="clear" w:color="auto" w:fill="FFFFFF"/>
        </w:rPr>
        <w:t xml:space="preserve"> </w:t>
      </w:r>
      <w:r w:rsidR="0060033C" w:rsidRPr="002478CB">
        <w:rPr>
          <w:rStyle w:val="ms-rtefontsize-2"/>
          <w:rFonts w:ascii="Times New Roman" w:hAnsi="Times New Roman"/>
          <w:shd w:val="clear" w:color="auto" w:fill="FFFFFF"/>
        </w:rPr>
        <w:t xml:space="preserve">integrating </w:t>
      </w:r>
      <w:r w:rsidR="002D0DDA" w:rsidRPr="002478CB">
        <w:rPr>
          <w:rStyle w:val="ms-rtefontsize-2"/>
          <w:rFonts w:ascii="Times New Roman" w:hAnsi="Times New Roman"/>
          <w:shd w:val="clear" w:color="auto" w:fill="FFFFFF"/>
        </w:rPr>
        <w:t>ACP online with eTendering</w:t>
      </w:r>
      <w:r w:rsidR="008D4BB0" w:rsidRPr="002478CB">
        <w:rPr>
          <w:rStyle w:val="ms-rtefontsize-2"/>
          <w:rFonts w:ascii="Times New Roman" w:hAnsi="Times New Roman"/>
          <w:shd w:val="clear" w:color="auto" w:fill="FFFFFF"/>
        </w:rPr>
        <w:t>,</w:t>
      </w:r>
      <w:r w:rsidR="002D0DDA" w:rsidRPr="002478CB">
        <w:rPr>
          <w:rStyle w:val="ms-rtefontsize-2"/>
          <w:rFonts w:ascii="Times New Roman" w:hAnsi="Times New Roman"/>
          <w:shd w:val="clear" w:color="auto" w:fill="FFFFFF"/>
        </w:rPr>
        <w:t xml:space="preserve"> and improvements in vendor and data management.</w:t>
      </w:r>
      <w:r w:rsidR="00052C99" w:rsidRPr="002478CB">
        <w:rPr>
          <w:rStyle w:val="ms-rtefontsize-2"/>
          <w:rFonts w:ascii="Times New Roman" w:hAnsi="Times New Roman"/>
          <w:shd w:val="clear" w:color="auto" w:fill="FFFFFF"/>
        </w:rPr>
        <w:t xml:space="preserve"> In 2020, Management </w:t>
      </w:r>
      <w:r w:rsidR="00612430" w:rsidRPr="002478CB">
        <w:rPr>
          <w:rStyle w:val="ms-rtefontsize-2"/>
          <w:rFonts w:ascii="Times New Roman" w:hAnsi="Times New Roman"/>
          <w:shd w:val="clear" w:color="auto" w:fill="FFFFFF"/>
        </w:rPr>
        <w:t>is considering further</w:t>
      </w:r>
      <w:r w:rsidR="009A3BE6" w:rsidRPr="002478CB">
        <w:rPr>
          <w:rStyle w:val="ms-rtefontsize-2"/>
          <w:rFonts w:ascii="Times New Roman" w:hAnsi="Times New Roman"/>
          <w:shd w:val="clear" w:color="auto" w:fill="FFFFFF"/>
        </w:rPr>
        <w:t xml:space="preserve"> investment in greater centralization and consolidation, end-to-end automation of the </w:t>
      </w:r>
      <w:r w:rsidR="007D6541" w:rsidRPr="002478CB">
        <w:rPr>
          <w:rStyle w:val="ms-rtefontsize-2"/>
          <w:rFonts w:ascii="Times New Roman" w:hAnsi="Times New Roman"/>
          <w:shd w:val="clear" w:color="auto" w:fill="FFFFFF"/>
        </w:rPr>
        <w:t>m</w:t>
      </w:r>
      <w:r w:rsidR="009A3BE6" w:rsidRPr="002478CB">
        <w:rPr>
          <w:rStyle w:val="ms-rtefontsize-2"/>
          <w:rFonts w:ascii="Times New Roman" w:hAnsi="Times New Roman"/>
          <w:shd w:val="clear" w:color="auto" w:fill="FFFFFF"/>
        </w:rPr>
        <w:t xml:space="preserve">anagement of individual contractors, and integration with the procure-to-pay process, </w:t>
      </w:r>
      <w:r w:rsidR="00A52ADE" w:rsidRPr="002478CB">
        <w:rPr>
          <w:rStyle w:val="ms-rtefontsize-2"/>
          <w:rFonts w:ascii="Times New Roman" w:hAnsi="Times New Roman"/>
          <w:shd w:val="clear" w:color="auto" w:fill="FFFFFF"/>
        </w:rPr>
        <w:t>to</w:t>
      </w:r>
      <w:r w:rsidR="009A3BE6" w:rsidRPr="002478CB">
        <w:rPr>
          <w:rStyle w:val="ms-rtefontsize-2"/>
          <w:rFonts w:ascii="Times New Roman" w:hAnsi="Times New Roman"/>
          <w:shd w:val="clear" w:color="auto" w:fill="FFFFFF"/>
        </w:rPr>
        <w:t xml:space="preserve"> increase levels of transparency, integrity and accountability. </w:t>
      </w:r>
    </w:p>
    <w:p w14:paraId="3C8B9893" w14:textId="77777777" w:rsidR="003624EE" w:rsidRPr="002478CB" w:rsidRDefault="003624EE" w:rsidP="000C38C8">
      <w:pPr>
        <w:pStyle w:val="ListParagraph"/>
        <w:tabs>
          <w:tab w:val="left" w:pos="5049"/>
        </w:tabs>
        <w:spacing w:after="0" w:line="240" w:lineRule="auto"/>
        <w:ind w:left="360" w:right="274"/>
        <w:jc w:val="both"/>
        <w:rPr>
          <w:rStyle w:val="ms-rtefontsize-2"/>
          <w:rFonts w:ascii="Times New Roman" w:hAnsi="Times New Roman"/>
          <w:shd w:val="clear" w:color="auto" w:fill="FFFFFF"/>
        </w:rPr>
      </w:pPr>
    </w:p>
    <w:p w14:paraId="05779BB4" w14:textId="0339BBC2" w:rsidR="00FE7EB2" w:rsidRPr="002478CB" w:rsidRDefault="1A3FE989" w:rsidP="004F6EF8">
      <w:pPr>
        <w:pStyle w:val="xmsonormal"/>
        <w:numPr>
          <w:ilvl w:val="0"/>
          <w:numId w:val="1"/>
        </w:numPr>
        <w:shd w:val="clear" w:color="auto" w:fill="FFFFFF"/>
        <w:ind w:right="274"/>
        <w:jc w:val="both"/>
        <w:rPr>
          <w:rStyle w:val="ms-rtefontsize-2"/>
          <w:rFonts w:ascii="Calibri" w:hAnsi="Calibri"/>
          <w:sz w:val="22"/>
          <w:szCs w:val="22"/>
          <w:shd w:val="clear" w:color="auto" w:fill="FFFFFF"/>
        </w:rPr>
      </w:pPr>
      <w:r w:rsidRPr="002478CB">
        <w:rPr>
          <w:rStyle w:val="ms-rtefontsize-2"/>
          <w:b/>
          <w:bCs/>
          <w:sz w:val="22"/>
          <w:szCs w:val="22"/>
          <w:u w:val="single"/>
        </w:rPr>
        <w:t>Human Resources Management</w:t>
      </w:r>
      <w:r w:rsidRPr="002478CB">
        <w:rPr>
          <w:rStyle w:val="ms-rtefontsize-2"/>
          <w:b/>
          <w:bCs/>
          <w:i/>
          <w:iCs/>
          <w:sz w:val="22"/>
          <w:szCs w:val="22"/>
          <w:u w:val="single"/>
        </w:rPr>
        <w:t>:</w:t>
      </w:r>
      <w:r w:rsidR="00D800FF" w:rsidRPr="002478CB">
        <w:rPr>
          <w:rStyle w:val="ms-rtefontsize-2"/>
          <w:b/>
          <w:bCs/>
          <w:sz w:val="22"/>
          <w:szCs w:val="22"/>
          <w:u w:val="single"/>
        </w:rPr>
        <w:t xml:space="preserve"> </w:t>
      </w:r>
      <w:r w:rsidR="00FE7EB2" w:rsidRPr="002478CB">
        <w:rPr>
          <w:rStyle w:val="ms-rtefontsize-2"/>
          <w:sz w:val="22"/>
          <w:szCs w:val="22"/>
          <w:shd w:val="clear" w:color="auto" w:fill="FFFFFF"/>
        </w:rPr>
        <w:t xml:space="preserve">Management </w:t>
      </w:r>
      <w:r w:rsidR="00061578" w:rsidRPr="002478CB">
        <w:rPr>
          <w:rStyle w:val="ms-rtefontsize-2"/>
          <w:sz w:val="22"/>
          <w:szCs w:val="22"/>
          <w:shd w:val="clear" w:color="auto" w:fill="FFFFFF"/>
        </w:rPr>
        <w:t xml:space="preserve">notes </w:t>
      </w:r>
      <w:r w:rsidR="00FE7EB2" w:rsidRPr="002478CB">
        <w:rPr>
          <w:rStyle w:val="ms-rtefontsize-2"/>
          <w:sz w:val="22"/>
          <w:szCs w:val="22"/>
          <w:shd w:val="clear" w:color="auto" w:fill="FFFFFF"/>
        </w:rPr>
        <w:t xml:space="preserve">the recurring issues in human resources management. A new People Strategy </w:t>
      </w:r>
      <w:r w:rsidR="00612430" w:rsidRPr="002478CB">
        <w:rPr>
          <w:rStyle w:val="ms-rtefontsize-2"/>
          <w:sz w:val="22"/>
          <w:szCs w:val="22"/>
          <w:shd w:val="clear" w:color="auto" w:fill="FFFFFF"/>
        </w:rPr>
        <w:t xml:space="preserve">2030 </w:t>
      </w:r>
      <w:r w:rsidR="00FE7EB2" w:rsidRPr="002478CB">
        <w:rPr>
          <w:rStyle w:val="ms-rtefontsize-2"/>
          <w:sz w:val="22"/>
          <w:szCs w:val="22"/>
          <w:shd w:val="clear" w:color="auto" w:fill="FFFFFF"/>
        </w:rPr>
        <w:t xml:space="preserve">was developed in 2019, </w:t>
      </w:r>
      <w:r w:rsidR="00CC3D99" w:rsidRPr="002478CB">
        <w:rPr>
          <w:rStyle w:val="ms-rtefontsize-2"/>
          <w:sz w:val="22"/>
          <w:szCs w:val="22"/>
          <w:shd w:val="clear" w:color="auto" w:fill="FFFFFF"/>
        </w:rPr>
        <w:t>with a focus</w:t>
      </w:r>
      <w:r w:rsidR="00FE7EB2" w:rsidRPr="002478CB">
        <w:rPr>
          <w:rStyle w:val="ms-rtefontsize-2"/>
          <w:sz w:val="22"/>
          <w:szCs w:val="22"/>
          <w:shd w:val="clear" w:color="auto" w:fill="FFFFFF"/>
        </w:rPr>
        <w:t xml:space="preserve"> on organizational development, redesign of the human resources function, and a talent management strategy and system. </w:t>
      </w:r>
      <w:r w:rsidR="00CC3D99" w:rsidRPr="002478CB">
        <w:rPr>
          <w:rStyle w:val="ms-rtefontsize-2"/>
          <w:sz w:val="22"/>
          <w:szCs w:val="22"/>
          <w:shd w:val="clear" w:color="auto" w:fill="FFFFFF"/>
        </w:rPr>
        <w:t>This strategy a</w:t>
      </w:r>
      <w:r w:rsidR="00FE7EB2" w:rsidRPr="002478CB">
        <w:rPr>
          <w:rStyle w:val="ms-rtefontsize-2"/>
          <w:sz w:val="22"/>
          <w:szCs w:val="22"/>
          <w:shd w:val="clear" w:color="auto" w:fill="FFFFFF"/>
        </w:rPr>
        <w:t xml:space="preserve">lso includes improvement in the recruitment policy and process </w:t>
      </w:r>
      <w:r w:rsidR="00061578" w:rsidRPr="002478CB">
        <w:rPr>
          <w:rStyle w:val="ms-rtefontsize-2"/>
          <w:sz w:val="22"/>
          <w:szCs w:val="22"/>
          <w:shd w:val="clear" w:color="auto" w:fill="FFFFFF"/>
        </w:rPr>
        <w:t xml:space="preserve">and </w:t>
      </w:r>
      <w:r w:rsidR="00484687" w:rsidRPr="002478CB">
        <w:rPr>
          <w:rStyle w:val="ms-rtefontsize-2"/>
          <w:sz w:val="22"/>
          <w:szCs w:val="22"/>
          <w:shd w:val="clear" w:color="auto" w:fill="FFFFFF"/>
        </w:rPr>
        <w:t xml:space="preserve">an </w:t>
      </w:r>
      <w:r w:rsidR="00FE7EB2" w:rsidRPr="002478CB">
        <w:rPr>
          <w:rStyle w:val="ms-rtefontsize-2"/>
          <w:sz w:val="22"/>
          <w:szCs w:val="22"/>
          <w:shd w:val="clear" w:color="auto" w:fill="FFFFFF"/>
        </w:rPr>
        <w:t>investment in a new recruitment IT system to be implemented in 2020.</w:t>
      </w:r>
      <w:r w:rsidR="000B23E0" w:rsidRPr="002478CB">
        <w:rPr>
          <w:rStyle w:val="ms-rtefontsize-2"/>
          <w:sz w:val="22"/>
          <w:szCs w:val="22"/>
          <w:shd w:val="clear" w:color="auto" w:fill="FFFFFF"/>
        </w:rPr>
        <w:t xml:space="preserve"> </w:t>
      </w:r>
      <w:r w:rsidR="00FE7EB2" w:rsidRPr="002478CB">
        <w:rPr>
          <w:rStyle w:val="ms-rtefontsize-2"/>
          <w:sz w:val="22"/>
          <w:szCs w:val="22"/>
          <w:shd w:val="clear" w:color="auto" w:fill="FFFFFF"/>
        </w:rPr>
        <w:t xml:space="preserve">UNDP </w:t>
      </w:r>
      <w:r w:rsidR="00B049BC" w:rsidRPr="002478CB">
        <w:rPr>
          <w:rStyle w:val="ms-rtefontsize-2"/>
          <w:sz w:val="22"/>
          <w:szCs w:val="22"/>
          <w:shd w:val="clear" w:color="auto" w:fill="FFFFFF"/>
        </w:rPr>
        <w:t>M</w:t>
      </w:r>
      <w:r w:rsidR="00FE7EB2" w:rsidRPr="002478CB">
        <w:rPr>
          <w:rStyle w:val="ms-rtefontsize-2"/>
          <w:sz w:val="22"/>
          <w:szCs w:val="22"/>
          <w:shd w:val="clear" w:color="auto" w:fill="FFFFFF"/>
        </w:rPr>
        <w:t xml:space="preserve">anagement continues to </w:t>
      </w:r>
      <w:r w:rsidR="00612430" w:rsidRPr="002478CB">
        <w:rPr>
          <w:rStyle w:val="ms-rtefontsize-2"/>
          <w:sz w:val="22"/>
          <w:szCs w:val="22"/>
          <w:shd w:val="clear" w:color="auto" w:fill="FFFFFF"/>
        </w:rPr>
        <w:t>monitor</w:t>
      </w:r>
      <w:r w:rsidR="00FE7EB2" w:rsidRPr="002478CB">
        <w:rPr>
          <w:rStyle w:val="ms-rtefontsize-2"/>
          <w:sz w:val="22"/>
          <w:szCs w:val="22"/>
          <w:shd w:val="clear" w:color="auto" w:fill="FFFFFF"/>
        </w:rPr>
        <w:t xml:space="preserve"> compliance </w:t>
      </w:r>
      <w:r w:rsidR="00061578" w:rsidRPr="002478CB">
        <w:rPr>
          <w:rStyle w:val="ms-rtefontsize-2"/>
          <w:sz w:val="22"/>
          <w:szCs w:val="22"/>
          <w:shd w:val="clear" w:color="auto" w:fill="FFFFFF"/>
        </w:rPr>
        <w:t xml:space="preserve">with completing </w:t>
      </w:r>
      <w:r w:rsidR="00FE7EB2" w:rsidRPr="002478CB">
        <w:rPr>
          <w:rStyle w:val="ms-rtefontsize-2"/>
          <w:sz w:val="22"/>
          <w:szCs w:val="22"/>
          <w:shd w:val="clear" w:color="auto" w:fill="FFFFFF"/>
        </w:rPr>
        <w:t xml:space="preserve">mandatory trainings </w:t>
      </w:r>
      <w:r w:rsidR="00061578" w:rsidRPr="002478CB">
        <w:rPr>
          <w:rStyle w:val="ms-rtefontsize-2"/>
          <w:sz w:val="22"/>
          <w:szCs w:val="22"/>
          <w:shd w:val="clear" w:color="auto" w:fill="FFFFFF"/>
        </w:rPr>
        <w:t xml:space="preserve">annually </w:t>
      </w:r>
      <w:r w:rsidR="00FE7EB2" w:rsidRPr="002478CB">
        <w:rPr>
          <w:rStyle w:val="ms-rtefontsize-2"/>
          <w:sz w:val="22"/>
          <w:szCs w:val="22"/>
          <w:shd w:val="clear" w:color="auto" w:fill="FFFFFF"/>
        </w:rPr>
        <w:t xml:space="preserve">and reminders are sent to offices with low completion rates. In 2019, </w:t>
      </w:r>
      <w:r w:rsidR="005907A3" w:rsidRPr="002478CB">
        <w:rPr>
          <w:rStyle w:val="ms-rtefontsize-2"/>
          <w:sz w:val="22"/>
          <w:szCs w:val="22"/>
          <w:shd w:val="clear" w:color="auto" w:fill="FFFFFF"/>
        </w:rPr>
        <w:t xml:space="preserve">the </w:t>
      </w:r>
      <w:r w:rsidR="00FE7EB2" w:rsidRPr="002478CB">
        <w:rPr>
          <w:rStyle w:val="ms-rtefontsize-2"/>
          <w:sz w:val="22"/>
          <w:szCs w:val="22"/>
          <w:shd w:val="clear" w:color="auto" w:fill="FFFFFF"/>
        </w:rPr>
        <w:t>OPG approved the creation</w:t>
      </w:r>
      <w:r w:rsidR="008D4BB0" w:rsidRPr="002478CB">
        <w:rPr>
          <w:rStyle w:val="ms-rtefontsize-2"/>
          <w:sz w:val="22"/>
          <w:szCs w:val="22"/>
          <w:shd w:val="clear" w:color="auto" w:fill="FFFFFF"/>
        </w:rPr>
        <w:t xml:space="preserve"> of</w:t>
      </w:r>
      <w:r w:rsidR="00FE7EB2" w:rsidRPr="002478CB">
        <w:rPr>
          <w:rStyle w:val="ms-rtefontsize-2"/>
          <w:sz w:val="22"/>
          <w:szCs w:val="22"/>
          <w:shd w:val="clear" w:color="auto" w:fill="FFFFFF"/>
        </w:rPr>
        <w:t xml:space="preserve"> a new governance framework for the </w:t>
      </w:r>
      <w:r w:rsidR="008D4BB0" w:rsidRPr="002478CB">
        <w:rPr>
          <w:rStyle w:val="ms-rtefontsize-2"/>
          <w:sz w:val="22"/>
          <w:szCs w:val="22"/>
          <w:shd w:val="clear" w:color="auto" w:fill="FFFFFF"/>
        </w:rPr>
        <w:t>m</w:t>
      </w:r>
      <w:r w:rsidR="00FE7EB2" w:rsidRPr="002478CB">
        <w:rPr>
          <w:rStyle w:val="ms-rtefontsize-2"/>
          <w:sz w:val="22"/>
          <w:szCs w:val="22"/>
          <w:shd w:val="clear" w:color="auto" w:fill="FFFFFF"/>
        </w:rPr>
        <w:t xml:space="preserve">anagement of corporate learning and development activities. This People Development Governance Group has prepared a People Development Strategy for 2020, which has also been approved by the OPG. A key focus area in this </w:t>
      </w:r>
      <w:r w:rsidR="00D0637E" w:rsidRPr="002478CB">
        <w:rPr>
          <w:rStyle w:val="ms-rtefontsize-2"/>
          <w:sz w:val="22"/>
          <w:szCs w:val="22"/>
          <w:shd w:val="clear" w:color="auto" w:fill="FFFFFF"/>
        </w:rPr>
        <w:t>s</w:t>
      </w:r>
      <w:r w:rsidR="00FE7EB2" w:rsidRPr="002478CB">
        <w:rPr>
          <w:rStyle w:val="ms-rtefontsize-2"/>
          <w:sz w:val="22"/>
          <w:szCs w:val="22"/>
          <w:shd w:val="clear" w:color="auto" w:fill="FFFFFF"/>
        </w:rPr>
        <w:t xml:space="preserve">trategy is a review of the mandatory courses to ensure their relevance and completion. The average completion rate </w:t>
      </w:r>
      <w:r w:rsidR="00D0637E" w:rsidRPr="002478CB">
        <w:rPr>
          <w:rStyle w:val="ms-rtefontsize-2"/>
          <w:sz w:val="22"/>
          <w:szCs w:val="22"/>
          <w:shd w:val="clear" w:color="auto" w:fill="FFFFFF"/>
        </w:rPr>
        <w:t>for</w:t>
      </w:r>
      <w:r w:rsidR="00FE7EB2" w:rsidRPr="002478CB">
        <w:rPr>
          <w:rStyle w:val="ms-rtefontsize-2"/>
          <w:sz w:val="22"/>
          <w:szCs w:val="22"/>
          <w:shd w:val="clear" w:color="auto" w:fill="FFFFFF"/>
        </w:rPr>
        <w:t xml:space="preserve"> mandatory course</w:t>
      </w:r>
      <w:r w:rsidR="00D0637E" w:rsidRPr="002478CB">
        <w:rPr>
          <w:rStyle w:val="ms-rtefontsize-2"/>
          <w:sz w:val="22"/>
          <w:szCs w:val="22"/>
          <w:shd w:val="clear" w:color="auto" w:fill="FFFFFF"/>
        </w:rPr>
        <w:t>s</w:t>
      </w:r>
      <w:r w:rsidR="00FE7EB2" w:rsidRPr="002478CB">
        <w:rPr>
          <w:rStyle w:val="ms-rtefontsize-2"/>
          <w:sz w:val="22"/>
          <w:szCs w:val="22"/>
          <w:shd w:val="clear" w:color="auto" w:fill="FFFFFF"/>
        </w:rPr>
        <w:t xml:space="preserve"> was 84% as of March 2020</w:t>
      </w:r>
      <w:r w:rsidR="000B23E0" w:rsidRPr="002478CB">
        <w:rPr>
          <w:rStyle w:val="ms-rtefontsize-2"/>
          <w:sz w:val="22"/>
          <w:szCs w:val="22"/>
          <w:shd w:val="clear" w:color="auto" w:fill="FFFFFF"/>
        </w:rPr>
        <w:t>, compared to 71% at the end of 2018</w:t>
      </w:r>
      <w:r w:rsidR="00FE7EB2" w:rsidRPr="002478CB">
        <w:rPr>
          <w:rStyle w:val="ms-rtefontsize-2"/>
          <w:sz w:val="22"/>
          <w:szCs w:val="22"/>
          <w:shd w:val="clear" w:color="auto" w:fill="FFFFFF"/>
        </w:rPr>
        <w:t>.</w:t>
      </w:r>
    </w:p>
    <w:p w14:paraId="4324A400" w14:textId="77777777" w:rsidR="00FE7EB2" w:rsidRPr="002478CB" w:rsidRDefault="00FE7EB2" w:rsidP="1A3FE989">
      <w:pPr>
        <w:pStyle w:val="xmsonormal"/>
        <w:shd w:val="clear" w:color="auto" w:fill="FFFFFF" w:themeFill="background1"/>
        <w:ind w:left="360" w:right="274"/>
        <w:jc w:val="both"/>
        <w:rPr>
          <w:rStyle w:val="ms-rtefontsize-2"/>
          <w:sz w:val="22"/>
          <w:szCs w:val="22"/>
          <w:shd w:val="clear" w:color="auto" w:fill="FFFFFF"/>
        </w:rPr>
      </w:pPr>
    </w:p>
    <w:p w14:paraId="2E6C0BA3" w14:textId="16231B2D" w:rsidR="00896E65" w:rsidRPr="002478CB" w:rsidRDefault="00B300D0" w:rsidP="005C5E0F">
      <w:pPr>
        <w:pStyle w:val="ListParagraph"/>
        <w:numPr>
          <w:ilvl w:val="0"/>
          <w:numId w:val="1"/>
        </w:numPr>
        <w:shd w:val="clear" w:color="auto" w:fill="FFFFFF" w:themeFill="background1"/>
        <w:spacing w:after="120" w:line="240" w:lineRule="auto"/>
        <w:ind w:right="274"/>
        <w:jc w:val="both"/>
        <w:rPr>
          <w:rStyle w:val="ms-rtefontsize-2"/>
          <w:rFonts w:ascii="Times New Roman" w:hAnsi="Times New Roman"/>
        </w:rPr>
      </w:pPr>
      <w:r w:rsidRPr="002478CB">
        <w:rPr>
          <w:rFonts w:ascii="Times New Roman" w:hAnsi="Times New Roman"/>
          <w:b/>
          <w:bCs/>
          <w:u w:val="single"/>
          <w:lang w:val="en-GB" w:eastAsia="en-GB"/>
        </w:rPr>
        <w:t>Governance</w:t>
      </w:r>
      <w:r w:rsidR="5A603247" w:rsidRPr="002478CB">
        <w:rPr>
          <w:rFonts w:ascii="Times New Roman" w:hAnsi="Times New Roman"/>
          <w:b/>
          <w:bCs/>
          <w:u w:val="single"/>
          <w:lang w:val="en-GB" w:eastAsia="en-GB"/>
        </w:rPr>
        <w:t>:</w:t>
      </w:r>
      <w:r w:rsidRPr="002478CB">
        <w:rPr>
          <w:rFonts w:ascii="Times New Roman" w:hAnsi="Times New Roman"/>
          <w:b/>
          <w:bCs/>
          <w:lang w:val="en-GB" w:eastAsia="en-GB"/>
        </w:rPr>
        <w:t xml:space="preserve"> </w:t>
      </w:r>
      <w:r w:rsidR="00A829E5" w:rsidRPr="002478CB">
        <w:rPr>
          <w:rStyle w:val="ms-rtefontsize-2"/>
          <w:rFonts w:ascii="Times New Roman" w:hAnsi="Times New Roman"/>
          <w:shd w:val="clear" w:color="auto" w:fill="FFFFFF"/>
        </w:rPr>
        <w:t xml:space="preserve">Management </w:t>
      </w:r>
      <w:r w:rsidR="00061578" w:rsidRPr="002478CB">
        <w:rPr>
          <w:rStyle w:val="ms-rtefontsize-2"/>
          <w:rFonts w:ascii="Times New Roman" w:hAnsi="Times New Roman"/>
          <w:shd w:val="clear" w:color="auto" w:fill="FFFFFF"/>
        </w:rPr>
        <w:t xml:space="preserve">notes </w:t>
      </w:r>
      <w:r w:rsidR="00A829E5" w:rsidRPr="002478CB">
        <w:rPr>
          <w:rStyle w:val="ms-rtefontsize-2"/>
          <w:rFonts w:ascii="Times New Roman" w:hAnsi="Times New Roman"/>
          <w:shd w:val="clear" w:color="auto" w:fill="FFFFFF"/>
        </w:rPr>
        <w:t xml:space="preserve">issues </w:t>
      </w:r>
      <w:r w:rsidR="1A3FE989" w:rsidRPr="002478CB">
        <w:rPr>
          <w:rStyle w:val="ms-rtefontsize-2"/>
          <w:rFonts w:ascii="Times New Roman" w:hAnsi="Times New Roman"/>
        </w:rPr>
        <w:t>identified by OAI</w:t>
      </w:r>
      <w:r w:rsidR="00A829E5" w:rsidRPr="002478CB">
        <w:rPr>
          <w:rStyle w:val="ms-rtefontsize-2"/>
          <w:rFonts w:ascii="Times New Roman" w:hAnsi="Times New Roman"/>
          <w:shd w:val="clear" w:color="auto" w:fill="FFFFFF"/>
        </w:rPr>
        <w:t xml:space="preserve"> related to </w:t>
      </w:r>
      <w:r w:rsidR="00896E65" w:rsidRPr="002478CB">
        <w:rPr>
          <w:rStyle w:val="ms-rtefontsize-2"/>
          <w:rFonts w:ascii="Times New Roman" w:hAnsi="Times New Roman"/>
          <w:shd w:val="clear" w:color="auto" w:fill="FFFFFF"/>
        </w:rPr>
        <w:t xml:space="preserve">risk management, </w:t>
      </w:r>
      <w:r w:rsidR="00A829E5" w:rsidRPr="002478CB">
        <w:rPr>
          <w:rStyle w:val="ms-rtefontsize-2"/>
          <w:rFonts w:ascii="Times New Roman" w:hAnsi="Times New Roman"/>
          <w:shd w:val="clear" w:color="auto" w:fill="FFFFFF"/>
        </w:rPr>
        <w:t>resource mobilization</w:t>
      </w:r>
      <w:r w:rsidR="00896E65" w:rsidRPr="002478CB">
        <w:rPr>
          <w:rStyle w:val="ms-rtefontsize-2"/>
          <w:rFonts w:ascii="Times New Roman" w:hAnsi="Times New Roman"/>
          <w:shd w:val="clear" w:color="auto" w:fill="FFFFFF"/>
        </w:rPr>
        <w:t xml:space="preserve"> and</w:t>
      </w:r>
      <w:r w:rsidR="00A829E5" w:rsidRPr="002478CB">
        <w:rPr>
          <w:rStyle w:val="ms-rtefontsize-2"/>
          <w:rFonts w:ascii="Times New Roman" w:hAnsi="Times New Roman"/>
          <w:shd w:val="clear" w:color="auto" w:fill="FFFFFF"/>
        </w:rPr>
        <w:t xml:space="preserve"> organizational structures. </w:t>
      </w:r>
      <w:r w:rsidR="00896E65" w:rsidRPr="002478CB">
        <w:rPr>
          <w:rStyle w:val="ms-rtefontsize-2"/>
          <w:rFonts w:ascii="Times New Roman" w:hAnsi="Times New Roman"/>
        </w:rPr>
        <w:t xml:space="preserve">Regarding risk management, Management has rolled out a new and updated Enterprise Risk Management </w:t>
      </w:r>
      <w:r w:rsidR="00524FA3">
        <w:rPr>
          <w:rStyle w:val="ms-rtefontsize-2"/>
          <w:rFonts w:ascii="Times New Roman" w:hAnsi="Times New Roman"/>
        </w:rPr>
        <w:t xml:space="preserve">(ERM) </w:t>
      </w:r>
      <w:r w:rsidR="00896E65" w:rsidRPr="002478CB">
        <w:rPr>
          <w:rStyle w:val="ms-rtefontsize-2"/>
          <w:rFonts w:ascii="Times New Roman" w:hAnsi="Times New Roman"/>
        </w:rPr>
        <w:t>policy in 2019 and has formulated an action plan to support its implementation. Most of the implementation plan’s activities of the updated ERM Policy have been completed. One of the key activities was the launch of the ERM Toolkit available to all staff and to the public, to find the latest information on UNDP’s risk management approach, risk governance mechanisms, relevant guidance and tools, training opportunities and materials, and communication products. A new tool featured in the space is the ERM Dashboard, which presents an aggregate view of risks (</w:t>
      </w:r>
      <w:r w:rsidR="00524FA3">
        <w:rPr>
          <w:rStyle w:val="ms-rtefontsize-2"/>
          <w:rFonts w:ascii="Times New Roman" w:hAnsi="Times New Roman"/>
        </w:rPr>
        <w:t xml:space="preserve">a </w:t>
      </w:r>
      <w:r w:rsidR="00896E65" w:rsidRPr="002478CB">
        <w:rPr>
          <w:rStyle w:val="ms-rtefontsize-2"/>
          <w:rFonts w:ascii="Times New Roman" w:hAnsi="Times New Roman"/>
        </w:rPr>
        <w:t>risk heat map) allowing information to be filtered at the regional or programme levels. This aims to enable managers and risk owners to map risks for enhanced monitoring and risk-informed decision making. The remaining activities, including the development of a Risk Appetite Statement, Training of Trainers program, and project risks dashboard, will be concluded in 2020.</w:t>
      </w:r>
      <w:r w:rsidR="000E10B9" w:rsidRPr="002478CB">
        <w:rPr>
          <w:rStyle w:val="ms-rtefontsize-2"/>
          <w:rFonts w:ascii="Times New Roman" w:hAnsi="Times New Roman"/>
        </w:rPr>
        <w:t xml:space="preserve"> UNDP is also part of the HLCM cross-functional task force on Risk Management which aims to develop tools and guidelines to help harmonize system-wide Risk Management practices and knowledge sharing. </w:t>
      </w:r>
    </w:p>
    <w:p w14:paraId="02074229" w14:textId="77777777" w:rsidR="00896E65" w:rsidRPr="002478CB" w:rsidRDefault="00896E65" w:rsidP="00896E65">
      <w:pPr>
        <w:pStyle w:val="ListParagraph"/>
        <w:rPr>
          <w:rStyle w:val="ms-rtefontsize-2"/>
          <w:rFonts w:ascii="Times New Roman" w:hAnsi="Times New Roman"/>
          <w:shd w:val="clear" w:color="auto" w:fill="FFFFFF"/>
        </w:rPr>
      </w:pPr>
    </w:p>
    <w:p w14:paraId="11E848EC" w14:textId="78D31368" w:rsidR="005C5E0F" w:rsidRPr="002478CB" w:rsidRDefault="00A829E5" w:rsidP="005C5E0F">
      <w:pPr>
        <w:pStyle w:val="ListParagraph"/>
        <w:numPr>
          <w:ilvl w:val="0"/>
          <w:numId w:val="1"/>
        </w:numPr>
        <w:shd w:val="clear" w:color="auto" w:fill="FFFFFF" w:themeFill="background1"/>
        <w:spacing w:after="120" w:line="240" w:lineRule="auto"/>
        <w:ind w:right="274"/>
        <w:jc w:val="both"/>
        <w:rPr>
          <w:rStyle w:val="ms-rtefontsize-2"/>
          <w:rFonts w:ascii="Times New Roman" w:hAnsi="Times New Roman"/>
        </w:rPr>
      </w:pPr>
      <w:r w:rsidRPr="002478CB">
        <w:rPr>
          <w:rStyle w:val="ms-rtefontsize-2"/>
          <w:rFonts w:ascii="Times New Roman" w:hAnsi="Times New Roman"/>
          <w:shd w:val="clear" w:color="auto" w:fill="FFFFFF"/>
        </w:rPr>
        <w:t xml:space="preserve">As reported in </w:t>
      </w:r>
      <w:r w:rsidR="00A62981" w:rsidRPr="002478CB">
        <w:rPr>
          <w:rStyle w:val="ms-rtefontsize-2"/>
          <w:rFonts w:ascii="Times New Roman" w:hAnsi="Times New Roman"/>
          <w:shd w:val="clear" w:color="auto" w:fill="FFFFFF"/>
        </w:rPr>
        <w:t>DP/</w:t>
      </w:r>
      <w:r w:rsidRPr="002478CB">
        <w:rPr>
          <w:rStyle w:val="ms-rtefontsize-2"/>
          <w:rFonts w:ascii="Times New Roman" w:hAnsi="Times New Roman"/>
          <w:shd w:val="clear" w:color="auto" w:fill="FFFFFF"/>
        </w:rPr>
        <w:t>2020/3, Management continues to work on expanding and strengthening its catalogue of financial instruments to help programme</w:t>
      </w:r>
      <w:r w:rsidR="00B300D0" w:rsidRPr="002478CB">
        <w:rPr>
          <w:rStyle w:val="ms-rtefontsize-2"/>
          <w:rFonts w:ascii="Times New Roman" w:hAnsi="Times New Roman"/>
          <w:shd w:val="clear" w:color="auto" w:fill="FFFFFF"/>
        </w:rPr>
        <w:t xml:space="preserve"> countries access development finance opportunities and to provide partners with different modalities for investing in the 2030 Agenda for Sustainable Development. Some of the key areas of focus in 201</w:t>
      </w:r>
      <w:r w:rsidRPr="002478CB">
        <w:rPr>
          <w:rStyle w:val="ms-rtefontsize-2"/>
          <w:rFonts w:ascii="Times New Roman" w:hAnsi="Times New Roman"/>
          <w:shd w:val="clear" w:color="auto" w:fill="FFFFFF"/>
        </w:rPr>
        <w:t>9</w:t>
      </w:r>
      <w:r w:rsidR="1A3FE989" w:rsidRPr="002478CB">
        <w:rPr>
          <w:rStyle w:val="ms-rtefontsize-2"/>
          <w:rFonts w:ascii="Times New Roman" w:hAnsi="Times New Roman"/>
        </w:rPr>
        <w:t xml:space="preserve"> have been the enhancement of UNDP’s performance-based payment modalities to deliver measurable and sustainable results, </w:t>
      </w:r>
      <w:r w:rsidR="00061578" w:rsidRPr="002478CB">
        <w:rPr>
          <w:rStyle w:val="ms-rtefontsize-2"/>
          <w:rFonts w:ascii="Times New Roman" w:hAnsi="Times New Roman"/>
        </w:rPr>
        <w:t xml:space="preserve">and </w:t>
      </w:r>
      <w:r w:rsidR="1A3FE989" w:rsidRPr="002478CB">
        <w:rPr>
          <w:rStyle w:val="ms-rtefontsize-2"/>
          <w:rFonts w:ascii="Times New Roman" w:hAnsi="Times New Roman"/>
        </w:rPr>
        <w:t xml:space="preserve">the strengthening of operational guidance on existing modalities based on leading practices. </w:t>
      </w:r>
    </w:p>
    <w:p w14:paraId="31B7DB6B" w14:textId="77777777" w:rsidR="005C5E0F" w:rsidRPr="002478CB" w:rsidRDefault="005C5E0F" w:rsidP="005C5E0F">
      <w:pPr>
        <w:shd w:val="clear" w:color="auto" w:fill="FFFFFF" w:themeFill="background1"/>
        <w:spacing w:after="120" w:line="240" w:lineRule="auto"/>
        <w:ind w:right="274"/>
        <w:jc w:val="both"/>
        <w:rPr>
          <w:rStyle w:val="ms-rtefontsize-2"/>
          <w:rFonts w:ascii="Times New Roman" w:hAnsi="Times New Roman"/>
        </w:rPr>
      </w:pPr>
    </w:p>
    <w:p w14:paraId="16C9B396" w14:textId="7E70C127" w:rsidR="00C76596" w:rsidRPr="002478CB" w:rsidRDefault="00CC3BE5" w:rsidP="000341BB">
      <w:pPr>
        <w:pStyle w:val="ListParagraph"/>
        <w:numPr>
          <w:ilvl w:val="0"/>
          <w:numId w:val="1"/>
        </w:numPr>
        <w:spacing w:after="120" w:line="240" w:lineRule="auto"/>
        <w:ind w:right="274"/>
        <w:jc w:val="both"/>
        <w:rPr>
          <w:rStyle w:val="ms-rtefontsize-2"/>
          <w:rFonts w:ascii="Times New Roman" w:hAnsi="Times New Roman"/>
        </w:rPr>
      </w:pPr>
      <w:r w:rsidRPr="002478CB">
        <w:rPr>
          <w:rStyle w:val="ms-rtefontsize-2"/>
          <w:rFonts w:ascii="Times New Roman" w:hAnsi="Times New Roman"/>
          <w:shd w:val="clear" w:color="auto" w:fill="FFFFFF"/>
        </w:rPr>
        <w:t>Unsatisfactory</w:t>
      </w:r>
      <w:r w:rsidR="00867503" w:rsidRPr="002478CB">
        <w:rPr>
          <w:rStyle w:val="ms-rtefontsize-2"/>
          <w:rFonts w:ascii="Times New Roman" w:hAnsi="Times New Roman"/>
          <w:shd w:val="clear" w:color="auto" w:fill="FFFFFF"/>
        </w:rPr>
        <w:t xml:space="preserve"> C</w:t>
      </w:r>
      <w:r w:rsidR="003F76B1" w:rsidRPr="002478CB">
        <w:rPr>
          <w:rStyle w:val="ms-rtefontsize-2"/>
          <w:rFonts w:ascii="Times New Roman" w:hAnsi="Times New Roman"/>
          <w:shd w:val="clear" w:color="auto" w:fill="FFFFFF"/>
        </w:rPr>
        <w:t>ountry Office</w:t>
      </w:r>
      <w:r w:rsidR="00867503" w:rsidRPr="002478CB">
        <w:rPr>
          <w:rStyle w:val="ms-rtefontsize-2"/>
          <w:rFonts w:ascii="Times New Roman" w:hAnsi="Times New Roman"/>
          <w:shd w:val="clear" w:color="auto" w:fill="FFFFFF"/>
        </w:rPr>
        <w:t xml:space="preserve"> </w:t>
      </w:r>
      <w:r w:rsidR="00612430" w:rsidRPr="002478CB">
        <w:rPr>
          <w:rStyle w:val="ms-rtefontsize-2"/>
          <w:rFonts w:ascii="Times New Roman" w:hAnsi="Times New Roman"/>
          <w:shd w:val="clear" w:color="auto" w:fill="FFFFFF"/>
        </w:rPr>
        <w:t xml:space="preserve">Audits </w:t>
      </w:r>
      <w:r w:rsidR="00867503" w:rsidRPr="002478CB">
        <w:rPr>
          <w:rStyle w:val="ms-rtefontsize-2"/>
          <w:rFonts w:ascii="Times New Roman" w:hAnsi="Times New Roman"/>
          <w:shd w:val="clear" w:color="auto" w:fill="FFFFFF"/>
        </w:rPr>
        <w:t>and DIM</w:t>
      </w:r>
      <w:r w:rsidRPr="002478CB">
        <w:rPr>
          <w:rStyle w:val="ms-rtefontsize-2"/>
          <w:rFonts w:ascii="Times New Roman" w:hAnsi="Times New Roman"/>
          <w:shd w:val="clear" w:color="auto" w:fill="FFFFFF"/>
        </w:rPr>
        <w:t xml:space="preserve"> Audits</w:t>
      </w:r>
      <w:r w:rsidR="00702449" w:rsidRPr="002478CB">
        <w:rPr>
          <w:rStyle w:val="ms-rtefontsize-2"/>
          <w:rFonts w:ascii="Times New Roman" w:hAnsi="Times New Roman"/>
          <w:shd w:val="clear" w:color="auto" w:fill="FFFFFF"/>
        </w:rPr>
        <w:t xml:space="preserve">:  </w:t>
      </w:r>
      <w:r w:rsidR="00B174BF" w:rsidRPr="002478CB">
        <w:rPr>
          <w:rStyle w:val="ms-rtefontsize-2"/>
          <w:rFonts w:ascii="Times New Roman" w:hAnsi="Times New Roman"/>
          <w:shd w:val="clear" w:color="auto" w:fill="FFFFFF"/>
        </w:rPr>
        <w:t xml:space="preserve">Of the </w:t>
      </w:r>
      <w:r w:rsidR="00BE369B" w:rsidRPr="002478CB">
        <w:rPr>
          <w:rStyle w:val="ms-rtefontsize-2"/>
          <w:rFonts w:ascii="Times New Roman" w:hAnsi="Times New Roman"/>
          <w:shd w:val="clear" w:color="auto" w:fill="FFFFFF"/>
        </w:rPr>
        <w:t>36</w:t>
      </w:r>
      <w:r w:rsidR="00B174BF" w:rsidRPr="002478CB">
        <w:rPr>
          <w:rStyle w:val="ms-rtefontsize-2"/>
          <w:rFonts w:ascii="Times New Roman" w:hAnsi="Times New Roman"/>
          <w:shd w:val="clear" w:color="auto" w:fill="FFFFFF"/>
        </w:rPr>
        <w:t xml:space="preserve"> Country Office audits undertaken, </w:t>
      </w:r>
      <w:r w:rsidR="00186834" w:rsidRPr="002478CB">
        <w:rPr>
          <w:rStyle w:val="ms-rtefontsize-2"/>
          <w:rFonts w:ascii="Times New Roman" w:hAnsi="Times New Roman"/>
          <w:shd w:val="clear" w:color="auto" w:fill="FFFFFF"/>
        </w:rPr>
        <w:t xml:space="preserve">OAI rated </w:t>
      </w:r>
      <w:r w:rsidR="00686B93" w:rsidRPr="002478CB">
        <w:rPr>
          <w:rStyle w:val="ms-rtefontsize-2"/>
          <w:rFonts w:ascii="Times New Roman" w:hAnsi="Times New Roman"/>
          <w:shd w:val="clear" w:color="auto" w:fill="FFFFFF"/>
        </w:rPr>
        <w:t>one audit</w:t>
      </w:r>
      <w:r w:rsidR="00B174BF" w:rsidRPr="002478CB">
        <w:rPr>
          <w:rStyle w:val="ms-rtefontsize-2"/>
          <w:rFonts w:ascii="Times New Roman" w:hAnsi="Times New Roman"/>
          <w:shd w:val="clear" w:color="auto" w:fill="FFFFFF"/>
        </w:rPr>
        <w:t xml:space="preserve"> as </w:t>
      </w:r>
      <w:r w:rsidR="00186834" w:rsidRPr="002478CB">
        <w:rPr>
          <w:rStyle w:val="ms-rtefontsize-2"/>
          <w:rFonts w:ascii="Times New Roman" w:hAnsi="Times New Roman"/>
          <w:shd w:val="clear" w:color="auto" w:fill="FFFFFF"/>
        </w:rPr>
        <w:t>unsatisfactory in 201</w:t>
      </w:r>
      <w:r w:rsidR="00BE369B" w:rsidRPr="002478CB">
        <w:rPr>
          <w:rStyle w:val="ms-rtefontsize-2"/>
          <w:rFonts w:ascii="Times New Roman" w:hAnsi="Times New Roman"/>
          <w:shd w:val="clear" w:color="auto" w:fill="FFFFFF"/>
        </w:rPr>
        <w:t>9</w:t>
      </w:r>
      <w:r w:rsidR="00186834" w:rsidRPr="002478CB">
        <w:rPr>
          <w:rStyle w:val="ms-rtefontsize-2"/>
          <w:rFonts w:ascii="Times New Roman" w:hAnsi="Times New Roman"/>
          <w:shd w:val="clear" w:color="auto" w:fill="FFFFFF"/>
        </w:rPr>
        <w:t xml:space="preserve">. </w:t>
      </w:r>
      <w:r w:rsidR="00612430" w:rsidRPr="002478CB">
        <w:rPr>
          <w:rStyle w:val="ms-rtefontsize-2"/>
          <w:rFonts w:ascii="Times New Roman" w:hAnsi="Times New Roman"/>
          <w:shd w:val="clear" w:color="auto" w:fill="FFFFFF"/>
        </w:rPr>
        <w:t>On</w:t>
      </w:r>
      <w:r w:rsidR="003A4579" w:rsidRPr="002478CB">
        <w:rPr>
          <w:rStyle w:val="ms-rtefontsize-2"/>
          <w:rFonts w:ascii="Times New Roman" w:hAnsi="Times New Roman"/>
          <w:shd w:val="clear" w:color="auto" w:fill="FFFFFF"/>
        </w:rPr>
        <w:t xml:space="preserve"> </w:t>
      </w:r>
      <w:r w:rsidR="00510757" w:rsidRPr="002478CB">
        <w:rPr>
          <w:rStyle w:val="ms-rtefontsize-2"/>
          <w:rFonts w:ascii="Times New Roman" w:hAnsi="Times New Roman"/>
          <w:shd w:val="clear" w:color="auto" w:fill="FFFFFF"/>
        </w:rPr>
        <w:t>DIM project audits,</w:t>
      </w:r>
      <w:r w:rsidR="00C76596" w:rsidRPr="002478CB">
        <w:rPr>
          <w:rStyle w:val="ms-rtefontsize-2"/>
          <w:rFonts w:ascii="Times New Roman" w:hAnsi="Times New Roman"/>
          <w:shd w:val="clear" w:color="auto" w:fill="FFFFFF"/>
        </w:rPr>
        <w:t xml:space="preserve"> </w:t>
      </w:r>
      <w:r w:rsidR="0076145D" w:rsidRPr="002478CB">
        <w:rPr>
          <w:rStyle w:val="ms-rtefontsize-2"/>
          <w:rFonts w:ascii="Times New Roman" w:hAnsi="Times New Roman"/>
          <w:shd w:val="clear" w:color="auto" w:fill="FFFFFF"/>
        </w:rPr>
        <w:t xml:space="preserve">Management acknowledges the </w:t>
      </w:r>
      <w:r w:rsidR="00DF3DCE" w:rsidRPr="002478CB">
        <w:rPr>
          <w:rStyle w:val="ms-rtefontsize-2"/>
          <w:rFonts w:ascii="Times New Roman" w:hAnsi="Times New Roman"/>
          <w:shd w:val="clear" w:color="auto" w:fill="FFFFFF"/>
        </w:rPr>
        <w:t>qualification</w:t>
      </w:r>
      <w:r w:rsidR="00B67A86" w:rsidRPr="002478CB">
        <w:rPr>
          <w:rStyle w:val="ms-rtefontsize-2"/>
          <w:rFonts w:ascii="Times New Roman" w:hAnsi="Times New Roman"/>
          <w:shd w:val="clear" w:color="auto" w:fill="FFFFFF"/>
        </w:rPr>
        <w:t>s</w:t>
      </w:r>
      <w:r w:rsidR="00DF3DCE" w:rsidRPr="002478CB">
        <w:rPr>
          <w:rStyle w:val="ms-rtefontsize-2"/>
          <w:rFonts w:ascii="Times New Roman" w:hAnsi="Times New Roman"/>
          <w:shd w:val="clear" w:color="auto" w:fill="FFFFFF"/>
        </w:rPr>
        <w:t xml:space="preserve"> as reported in 201</w:t>
      </w:r>
      <w:r w:rsidR="00BE369B" w:rsidRPr="002478CB">
        <w:rPr>
          <w:rStyle w:val="ms-rtefontsize-2"/>
          <w:rFonts w:ascii="Times New Roman" w:hAnsi="Times New Roman"/>
          <w:shd w:val="clear" w:color="auto" w:fill="FFFFFF"/>
        </w:rPr>
        <w:t>9</w:t>
      </w:r>
      <w:r w:rsidR="00DF3DCE" w:rsidRPr="002478CB">
        <w:rPr>
          <w:rStyle w:val="ms-rtefontsize-2"/>
          <w:rFonts w:ascii="Times New Roman" w:hAnsi="Times New Roman"/>
          <w:shd w:val="clear" w:color="auto" w:fill="FFFFFF"/>
        </w:rPr>
        <w:t>, noting that they relate</w:t>
      </w:r>
      <w:r w:rsidR="00DB3111" w:rsidRPr="002478CB">
        <w:rPr>
          <w:rStyle w:val="ms-rtefontsize-2"/>
          <w:rFonts w:ascii="Times New Roman" w:hAnsi="Times New Roman"/>
          <w:shd w:val="clear" w:color="auto" w:fill="FFFFFF"/>
        </w:rPr>
        <w:t xml:space="preserve"> to one </w:t>
      </w:r>
      <w:r w:rsidR="00223555" w:rsidRPr="002478CB">
        <w:rPr>
          <w:rStyle w:val="ms-rtefontsize-2"/>
          <w:rFonts w:ascii="Times New Roman" w:hAnsi="Times New Roman"/>
          <w:shd w:val="clear" w:color="auto" w:fill="FFFFFF"/>
        </w:rPr>
        <w:t xml:space="preserve">project in one </w:t>
      </w:r>
      <w:r w:rsidR="00DB3111" w:rsidRPr="002478CB">
        <w:rPr>
          <w:rStyle w:val="ms-rtefontsize-2"/>
          <w:rFonts w:ascii="Times New Roman" w:hAnsi="Times New Roman"/>
          <w:shd w:val="clear" w:color="auto" w:fill="FFFFFF"/>
        </w:rPr>
        <w:t>Country Office</w:t>
      </w:r>
      <w:r w:rsidR="00736896" w:rsidRPr="002478CB">
        <w:rPr>
          <w:rStyle w:val="ms-rtefontsize-2"/>
          <w:rFonts w:ascii="Times New Roman" w:hAnsi="Times New Roman"/>
          <w:shd w:val="clear" w:color="auto" w:fill="FFFFFF"/>
        </w:rPr>
        <w:t xml:space="preserve">. </w:t>
      </w:r>
      <w:r w:rsidR="00736896" w:rsidRPr="002478CB">
        <w:rPr>
          <w:rStyle w:val="ms-rtefontsize-2"/>
          <w:rFonts w:ascii="Times New Roman" w:hAnsi="Times New Roman"/>
          <w:shd w:val="clear" w:color="auto" w:fill="FFFFFF"/>
        </w:rPr>
        <w:lastRenderedPageBreak/>
        <w:t>The issues related to th</w:t>
      </w:r>
      <w:r w:rsidR="00C70696" w:rsidRPr="002478CB">
        <w:rPr>
          <w:rStyle w:val="ms-rtefontsize-2"/>
          <w:rFonts w:ascii="Times New Roman" w:hAnsi="Times New Roman"/>
          <w:shd w:val="clear" w:color="auto" w:fill="FFFFFF"/>
        </w:rPr>
        <w:t>ese</w:t>
      </w:r>
      <w:r w:rsidR="00736896" w:rsidRPr="002478CB">
        <w:rPr>
          <w:rStyle w:val="ms-rtefontsize-2"/>
          <w:rFonts w:ascii="Times New Roman" w:hAnsi="Times New Roman"/>
          <w:shd w:val="clear" w:color="auto" w:fill="FFFFFF"/>
        </w:rPr>
        <w:t xml:space="preserve"> </w:t>
      </w:r>
      <w:r w:rsidR="009A221D" w:rsidRPr="002478CB">
        <w:rPr>
          <w:rStyle w:val="ms-rtefontsize-2"/>
          <w:rFonts w:ascii="Times New Roman" w:hAnsi="Times New Roman"/>
          <w:shd w:val="clear" w:color="auto" w:fill="FFFFFF"/>
        </w:rPr>
        <w:t xml:space="preserve">two </w:t>
      </w:r>
      <w:r w:rsidR="00612430" w:rsidRPr="002478CB">
        <w:rPr>
          <w:rStyle w:val="ms-rtefontsize-2"/>
          <w:rFonts w:ascii="Times New Roman" w:hAnsi="Times New Roman"/>
          <w:shd w:val="clear" w:color="auto" w:fill="FFFFFF"/>
        </w:rPr>
        <w:t>audits</w:t>
      </w:r>
      <w:r w:rsidR="00736896" w:rsidRPr="002478CB">
        <w:rPr>
          <w:rStyle w:val="ms-rtefontsize-2"/>
          <w:rFonts w:ascii="Times New Roman" w:hAnsi="Times New Roman"/>
          <w:shd w:val="clear" w:color="auto" w:fill="FFFFFF"/>
        </w:rPr>
        <w:t xml:space="preserve"> are in the pro</w:t>
      </w:r>
      <w:r w:rsidR="000D5297" w:rsidRPr="002478CB">
        <w:rPr>
          <w:rStyle w:val="ms-rtefontsize-2"/>
          <w:rFonts w:ascii="Times New Roman" w:hAnsi="Times New Roman"/>
          <w:shd w:val="clear" w:color="auto" w:fill="FFFFFF"/>
        </w:rPr>
        <w:t>cess</w:t>
      </w:r>
      <w:r w:rsidR="00736896" w:rsidRPr="002478CB">
        <w:rPr>
          <w:rStyle w:val="ms-rtefontsize-2"/>
          <w:rFonts w:ascii="Times New Roman" w:hAnsi="Times New Roman"/>
          <w:shd w:val="clear" w:color="auto" w:fill="FFFFFF"/>
        </w:rPr>
        <w:t xml:space="preserve"> of being resolved and have received the highest management attention in UNDP.</w:t>
      </w:r>
    </w:p>
    <w:p w14:paraId="52FB4B25" w14:textId="77777777" w:rsidR="001E14FF" w:rsidRPr="002478CB" w:rsidRDefault="001E14FF" w:rsidP="001E14FF">
      <w:pPr>
        <w:pStyle w:val="ListParagraph"/>
        <w:spacing w:after="120" w:line="240" w:lineRule="auto"/>
        <w:ind w:left="360" w:right="274"/>
        <w:jc w:val="both"/>
        <w:rPr>
          <w:rStyle w:val="ms-rtefontsize-2"/>
          <w:rFonts w:ascii="Times New Roman" w:hAnsi="Times New Roman"/>
          <w:shd w:val="clear" w:color="auto" w:fill="FFFFFF"/>
        </w:rPr>
      </w:pPr>
    </w:p>
    <w:p w14:paraId="0D7EB97D" w14:textId="77777777" w:rsidR="00CA4855" w:rsidRPr="002478CB" w:rsidRDefault="008D179D" w:rsidP="0024767A">
      <w:pPr>
        <w:pStyle w:val="ListParagraph"/>
        <w:numPr>
          <w:ilvl w:val="0"/>
          <w:numId w:val="3"/>
        </w:numPr>
        <w:spacing w:after="120" w:line="240" w:lineRule="auto"/>
        <w:ind w:right="274"/>
        <w:jc w:val="both"/>
        <w:rPr>
          <w:rFonts w:ascii="Times New Roman" w:hAnsi="Times New Roman"/>
          <w:b/>
        </w:rPr>
      </w:pPr>
      <w:r w:rsidRPr="002478CB">
        <w:rPr>
          <w:rFonts w:ascii="Times New Roman" w:hAnsi="Times New Roman"/>
          <w:b/>
        </w:rPr>
        <w:t>Global Fund Audits</w:t>
      </w:r>
    </w:p>
    <w:p w14:paraId="519EAB3A" w14:textId="77777777" w:rsidR="001E14FF" w:rsidRPr="002478CB" w:rsidRDefault="001E14FF" w:rsidP="001E14FF">
      <w:pPr>
        <w:pStyle w:val="ListParagraph"/>
        <w:spacing w:after="120" w:line="240" w:lineRule="auto"/>
        <w:ind w:left="360" w:right="274"/>
        <w:jc w:val="both"/>
        <w:rPr>
          <w:rStyle w:val="ms-rtefontsize-2"/>
          <w:rFonts w:ascii="Times New Roman" w:hAnsi="Times New Roman"/>
          <w:shd w:val="clear" w:color="auto" w:fill="FFFFFF"/>
        </w:rPr>
      </w:pPr>
    </w:p>
    <w:p w14:paraId="4F1BC076" w14:textId="4B062B6F" w:rsidR="00020972" w:rsidRPr="002478CB" w:rsidRDefault="00020972"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UNDP is an important partner of the G</w:t>
      </w:r>
      <w:r w:rsidR="002977F2" w:rsidRPr="002478CB">
        <w:rPr>
          <w:rStyle w:val="ms-rtefontsize-2"/>
          <w:rFonts w:ascii="Times New Roman" w:hAnsi="Times New Roman"/>
          <w:shd w:val="clear" w:color="auto" w:fill="FFFFFF"/>
        </w:rPr>
        <w:t>lobal Fund</w:t>
      </w:r>
      <w:r w:rsidRPr="002478CB">
        <w:rPr>
          <w:rStyle w:val="ms-rtefontsize-2"/>
          <w:rFonts w:ascii="Times New Roman" w:hAnsi="Times New Roman"/>
          <w:shd w:val="clear" w:color="auto" w:fill="FFFFFF"/>
        </w:rPr>
        <w:t xml:space="preserve"> in its efforts to </w:t>
      </w:r>
      <w:r w:rsidR="00D413DF" w:rsidRPr="002478CB">
        <w:rPr>
          <w:rStyle w:val="ms-rtefontsize-2"/>
          <w:rFonts w:ascii="Times New Roman" w:hAnsi="Times New Roman"/>
          <w:shd w:val="clear" w:color="auto" w:fill="FFFFFF"/>
        </w:rPr>
        <w:t>work in</w:t>
      </w:r>
      <w:r w:rsidRPr="002478CB">
        <w:rPr>
          <w:rStyle w:val="ms-rtefontsize-2"/>
          <w:rFonts w:ascii="Times New Roman" w:hAnsi="Times New Roman"/>
          <w:shd w:val="clear" w:color="auto" w:fill="FFFFFF"/>
        </w:rPr>
        <w:t xml:space="preserve"> highly challenging operating environment</w:t>
      </w:r>
      <w:r w:rsidR="009E1F81">
        <w:rPr>
          <w:rStyle w:val="ms-rtefontsize-2"/>
          <w:rFonts w:ascii="Times New Roman" w:hAnsi="Times New Roman"/>
          <w:shd w:val="clear" w:color="auto" w:fill="FFFFFF"/>
        </w:rPr>
        <w:t>s</w:t>
      </w:r>
      <w:r w:rsidR="00612430" w:rsidRPr="002478CB">
        <w:rPr>
          <w:rStyle w:val="ms-rtefontsize-2"/>
          <w:rFonts w:ascii="Times New Roman" w:hAnsi="Times New Roman"/>
          <w:shd w:val="clear" w:color="auto" w:fill="FFFFFF"/>
        </w:rPr>
        <w:t xml:space="preserve"> and </w:t>
      </w:r>
      <w:r w:rsidR="009E1F81">
        <w:rPr>
          <w:rStyle w:val="ms-rtefontsize-2"/>
          <w:rFonts w:ascii="Times New Roman" w:hAnsi="Times New Roman"/>
          <w:shd w:val="clear" w:color="auto" w:fill="FFFFFF"/>
        </w:rPr>
        <w:t xml:space="preserve">as </w:t>
      </w:r>
      <w:r w:rsidR="00612430" w:rsidRPr="002478CB">
        <w:rPr>
          <w:rStyle w:val="ms-rtefontsize-2"/>
          <w:rFonts w:ascii="Times New Roman" w:hAnsi="Times New Roman"/>
          <w:shd w:val="clear" w:color="auto" w:fill="FFFFFF"/>
        </w:rPr>
        <w:t>the partner of last resort</w:t>
      </w:r>
      <w:r w:rsidR="00D413DF" w:rsidRPr="002478CB">
        <w:rPr>
          <w:rStyle w:val="ms-rtefontsize-2"/>
          <w:rFonts w:ascii="Times New Roman" w:hAnsi="Times New Roman"/>
          <w:shd w:val="clear" w:color="auto" w:fill="FFFFFF"/>
        </w:rPr>
        <w:t>. UNDP</w:t>
      </w:r>
      <w:r w:rsidRPr="002478CB">
        <w:rPr>
          <w:rStyle w:val="ms-rtefontsize-2"/>
          <w:rFonts w:ascii="Times New Roman" w:hAnsi="Times New Roman"/>
          <w:shd w:val="clear" w:color="auto" w:fill="FFFFFF"/>
        </w:rPr>
        <w:t xml:space="preserve"> is the Principal Recipient in 1</w:t>
      </w:r>
      <w:r w:rsidR="00F01F64" w:rsidRPr="002478CB">
        <w:rPr>
          <w:rStyle w:val="ms-rtefontsize-2"/>
          <w:rFonts w:ascii="Times New Roman" w:hAnsi="Times New Roman"/>
          <w:shd w:val="clear" w:color="auto" w:fill="FFFFFF"/>
        </w:rPr>
        <w:t>9</w:t>
      </w:r>
      <w:r w:rsidRPr="002478CB">
        <w:rPr>
          <w:rStyle w:val="ms-rtefontsize-2"/>
          <w:rFonts w:ascii="Times New Roman" w:hAnsi="Times New Roman"/>
          <w:shd w:val="clear" w:color="auto" w:fill="FFFFFF"/>
        </w:rPr>
        <w:t xml:space="preserve"> countries and </w:t>
      </w:r>
      <w:r w:rsidR="00D413DF" w:rsidRPr="002478CB">
        <w:rPr>
          <w:rStyle w:val="ms-rtefontsize-2"/>
          <w:rFonts w:ascii="Times New Roman" w:hAnsi="Times New Roman"/>
          <w:shd w:val="clear" w:color="auto" w:fill="FFFFFF"/>
        </w:rPr>
        <w:t xml:space="preserve">implements </w:t>
      </w:r>
      <w:r w:rsidR="008D4BB0" w:rsidRPr="002478CB">
        <w:rPr>
          <w:rStyle w:val="ms-rtefontsize-2"/>
          <w:rFonts w:ascii="Times New Roman" w:hAnsi="Times New Roman"/>
          <w:shd w:val="clear" w:color="auto" w:fill="FFFFFF"/>
        </w:rPr>
        <w:t>three</w:t>
      </w:r>
      <w:r w:rsidRPr="002478CB">
        <w:rPr>
          <w:rStyle w:val="ms-rtefontsize-2"/>
          <w:rFonts w:ascii="Times New Roman" w:hAnsi="Times New Roman"/>
          <w:shd w:val="clear" w:color="auto" w:fill="FFFFFF"/>
        </w:rPr>
        <w:t xml:space="preserve"> regional programmes that cover another 29 countries, of which </w:t>
      </w:r>
      <w:r w:rsidR="008D4BB0" w:rsidRPr="002478CB">
        <w:rPr>
          <w:rStyle w:val="ms-rtefontsize-2"/>
          <w:rFonts w:ascii="Times New Roman" w:hAnsi="Times New Roman"/>
          <w:shd w:val="clear" w:color="auto" w:fill="FFFFFF"/>
        </w:rPr>
        <w:t>eight</w:t>
      </w:r>
      <w:r w:rsidRPr="002478CB">
        <w:rPr>
          <w:rStyle w:val="ms-rtefontsize-2"/>
          <w:rFonts w:ascii="Times New Roman" w:hAnsi="Times New Roman"/>
          <w:shd w:val="clear" w:color="auto" w:fill="FFFFFF"/>
        </w:rPr>
        <w:t xml:space="preserve"> are under the G</w:t>
      </w:r>
      <w:r w:rsidR="002977F2" w:rsidRPr="002478CB">
        <w:rPr>
          <w:rStyle w:val="ms-rtefontsize-2"/>
          <w:rFonts w:ascii="Times New Roman" w:hAnsi="Times New Roman"/>
          <w:shd w:val="clear" w:color="auto" w:fill="FFFFFF"/>
        </w:rPr>
        <w:t xml:space="preserve">lobal </w:t>
      </w:r>
      <w:r w:rsidRPr="002478CB">
        <w:rPr>
          <w:rStyle w:val="ms-rtefontsize-2"/>
          <w:rFonts w:ascii="Times New Roman" w:hAnsi="Times New Roman"/>
          <w:shd w:val="clear" w:color="auto" w:fill="FFFFFF"/>
        </w:rPr>
        <w:t>F</w:t>
      </w:r>
      <w:r w:rsidR="002977F2" w:rsidRPr="002478CB">
        <w:rPr>
          <w:rStyle w:val="ms-rtefontsize-2"/>
          <w:rFonts w:ascii="Times New Roman" w:hAnsi="Times New Roman"/>
          <w:shd w:val="clear" w:color="auto" w:fill="FFFFFF"/>
        </w:rPr>
        <w:t>und</w:t>
      </w:r>
      <w:r w:rsidRPr="002478CB">
        <w:rPr>
          <w:rStyle w:val="ms-rtefontsize-2"/>
          <w:rFonts w:ascii="Times New Roman" w:hAnsi="Times New Roman"/>
          <w:shd w:val="clear" w:color="auto" w:fill="FFFFFF"/>
        </w:rPr>
        <w:t>’s Additional Safeguards Policy (ASP)</w:t>
      </w:r>
      <w:r w:rsidR="00142F2E" w:rsidRPr="002478CB">
        <w:rPr>
          <w:rStyle w:val="ms-rtefontsize-2"/>
          <w:rFonts w:ascii="Times New Roman" w:hAnsi="Times New Roman"/>
          <w:shd w:val="clear" w:color="auto" w:fill="FFFFFF"/>
        </w:rPr>
        <w:t>.</w:t>
      </w:r>
      <w:r w:rsidR="00A86D3E" w:rsidRPr="002478CB">
        <w:rPr>
          <w:rStyle w:val="FootnoteReference"/>
          <w:rFonts w:ascii="Times New Roman" w:hAnsi="Times New Roman"/>
          <w:shd w:val="clear" w:color="auto" w:fill="FFFFFF"/>
        </w:rPr>
        <w:footnoteReference w:id="1"/>
      </w:r>
      <w:r w:rsidRPr="002478CB">
        <w:rPr>
          <w:rStyle w:val="ms-rtefontsize-2"/>
          <w:rFonts w:ascii="Times New Roman" w:hAnsi="Times New Roman"/>
          <w:shd w:val="clear" w:color="auto" w:fill="FFFFFF"/>
        </w:rPr>
        <w:t xml:space="preserve">  </w:t>
      </w:r>
    </w:p>
    <w:p w14:paraId="563AE255" w14:textId="77777777" w:rsidR="00020972" w:rsidRPr="002478CB" w:rsidRDefault="00020972" w:rsidP="00A86D3E">
      <w:pPr>
        <w:pStyle w:val="ListParagraph"/>
        <w:spacing w:after="120" w:line="240" w:lineRule="auto"/>
        <w:ind w:left="360" w:right="274"/>
        <w:jc w:val="both"/>
        <w:rPr>
          <w:rStyle w:val="ms-rtefontsize-2"/>
          <w:rFonts w:ascii="Times New Roman" w:hAnsi="Times New Roman"/>
          <w:shd w:val="clear" w:color="auto" w:fill="FFFFFF"/>
        </w:rPr>
      </w:pPr>
    </w:p>
    <w:p w14:paraId="1689C1BF" w14:textId="60D07E38" w:rsidR="003F6CAD" w:rsidRPr="002478CB" w:rsidRDefault="00020972" w:rsidP="003F6CAD">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Management continues to </w:t>
      </w:r>
      <w:r w:rsidRPr="002478CB">
        <w:rPr>
          <w:rStyle w:val="ms-rtefontsize-2"/>
          <w:rFonts w:ascii="Times New Roman" w:hAnsi="Times New Roman"/>
          <w:color w:val="000000"/>
          <w:shd w:val="clear" w:color="auto" w:fill="FFFFFF"/>
        </w:rPr>
        <w:t>make substantial investments to</w:t>
      </w:r>
      <w:r w:rsidR="00061578" w:rsidRPr="002478CB">
        <w:rPr>
          <w:rStyle w:val="ms-rtefontsize-2"/>
          <w:rFonts w:ascii="Times New Roman" w:hAnsi="Times New Roman"/>
          <w:color w:val="000000"/>
          <w:shd w:val="clear" w:color="auto" w:fill="FFFFFF"/>
        </w:rPr>
        <w:t xml:space="preserve"> </w:t>
      </w:r>
      <w:r w:rsidRPr="002478CB">
        <w:rPr>
          <w:rStyle w:val="ms-rtefontsize-2"/>
          <w:rFonts w:ascii="Times New Roman" w:hAnsi="Times New Roman"/>
          <w:shd w:val="clear" w:color="auto" w:fill="FFFFFF"/>
        </w:rPr>
        <w:t>continuously and systematically refine risk mitigation and prevention measures that address the operational realities that arise from working in capacity-constrained environments. These interventions specifically respond to OAI</w:t>
      </w:r>
      <w:r w:rsidR="00575756" w:rsidRPr="002478CB">
        <w:rPr>
          <w:rStyle w:val="ms-rtefontsize-2"/>
          <w:rFonts w:ascii="Times New Roman" w:hAnsi="Times New Roman"/>
          <w:shd w:val="clear" w:color="auto" w:fill="FFFFFF"/>
        </w:rPr>
        <w:t>’s</w:t>
      </w:r>
      <w:r w:rsidRPr="002478CB">
        <w:rPr>
          <w:rStyle w:val="ms-rtefontsize-2"/>
          <w:rFonts w:ascii="Times New Roman" w:hAnsi="Times New Roman"/>
          <w:shd w:val="clear" w:color="auto" w:fill="FFFFFF"/>
        </w:rPr>
        <w:t xml:space="preserve"> audit findings and recommendations and are reviewed periodically by UNDP’s </w:t>
      </w:r>
      <w:r w:rsidR="008D4BB0" w:rsidRPr="002478CB">
        <w:rPr>
          <w:rStyle w:val="ms-rtefontsize-2"/>
          <w:rFonts w:ascii="Times New Roman" w:hAnsi="Times New Roman"/>
          <w:shd w:val="clear" w:color="auto" w:fill="FFFFFF"/>
        </w:rPr>
        <w:t>S</w:t>
      </w:r>
      <w:r w:rsidRPr="002478CB">
        <w:rPr>
          <w:rStyle w:val="ms-rtefontsize-2"/>
          <w:rFonts w:ascii="Times New Roman" w:hAnsi="Times New Roman"/>
          <w:shd w:val="clear" w:color="auto" w:fill="FFFFFF"/>
        </w:rPr>
        <w:t xml:space="preserve">enior </w:t>
      </w:r>
      <w:r w:rsidR="008D4BB0" w:rsidRPr="002478CB">
        <w:rPr>
          <w:rStyle w:val="ms-rtefontsize-2"/>
          <w:rFonts w:ascii="Times New Roman" w:hAnsi="Times New Roman"/>
          <w:shd w:val="clear" w:color="auto" w:fill="FFFFFF"/>
        </w:rPr>
        <w:t>M</w:t>
      </w:r>
      <w:r w:rsidRPr="002478CB">
        <w:rPr>
          <w:rStyle w:val="ms-rtefontsize-2"/>
          <w:rFonts w:ascii="Times New Roman" w:hAnsi="Times New Roman"/>
          <w:shd w:val="clear" w:color="auto" w:fill="FFFFFF"/>
        </w:rPr>
        <w:t>anagement.</w:t>
      </w:r>
    </w:p>
    <w:p w14:paraId="3DDA7BDA" w14:textId="77777777" w:rsidR="003F6CAD" w:rsidRPr="002478CB" w:rsidRDefault="003F6CAD" w:rsidP="003F6CAD">
      <w:pPr>
        <w:pStyle w:val="ListParagraph"/>
        <w:rPr>
          <w:rStyle w:val="ms-rtefontsize-2"/>
          <w:rFonts w:ascii="Times New Roman" w:hAnsi="Times New Roman"/>
          <w:shd w:val="clear" w:color="auto" w:fill="FFFFFF"/>
        </w:rPr>
      </w:pPr>
    </w:p>
    <w:p w14:paraId="0F9F7EE6" w14:textId="2E7E4BE6" w:rsidR="002271E7" w:rsidRPr="002478CB" w:rsidRDefault="00CA7B9A" w:rsidP="003F6CAD">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Of the seven Global Fund audits undertaken in 2019, OAI </w:t>
      </w:r>
      <w:r w:rsidR="0053439F" w:rsidRPr="002478CB">
        <w:rPr>
          <w:rStyle w:val="ms-rtefontsize-2"/>
          <w:rFonts w:ascii="Times New Roman" w:hAnsi="Times New Roman"/>
          <w:shd w:val="clear" w:color="auto" w:fill="FFFFFF"/>
        </w:rPr>
        <w:t xml:space="preserve">rated one audit as unsatisfactory. </w:t>
      </w:r>
      <w:r w:rsidR="00A07152" w:rsidRPr="002478CB">
        <w:rPr>
          <w:rStyle w:val="ms-rtefontsize-2"/>
          <w:rFonts w:ascii="Times New Roman" w:hAnsi="Times New Roman"/>
          <w:shd w:val="clear" w:color="auto" w:fill="FFFFFF"/>
        </w:rPr>
        <w:t xml:space="preserve">Management is </w:t>
      </w:r>
      <w:r w:rsidR="0085206D" w:rsidRPr="002478CB">
        <w:rPr>
          <w:rStyle w:val="ms-rtefontsize-2"/>
          <w:rFonts w:ascii="Times New Roman" w:hAnsi="Times New Roman"/>
          <w:shd w:val="clear" w:color="auto" w:fill="FFFFFF"/>
        </w:rPr>
        <w:t xml:space="preserve">pleased to report that </w:t>
      </w:r>
      <w:r w:rsidR="0053439F" w:rsidRPr="002478CB">
        <w:rPr>
          <w:rStyle w:val="ms-rtefontsize-2"/>
          <w:rFonts w:ascii="Times New Roman" w:hAnsi="Times New Roman"/>
          <w:shd w:val="clear" w:color="auto" w:fill="FFFFFF"/>
        </w:rPr>
        <w:t xml:space="preserve">all </w:t>
      </w:r>
      <w:r w:rsidR="008D4BB0" w:rsidRPr="002478CB">
        <w:rPr>
          <w:rStyle w:val="ms-rtefontsize-2"/>
          <w:rFonts w:ascii="Times New Roman" w:hAnsi="Times New Roman"/>
          <w:shd w:val="clear" w:color="auto" w:fill="FFFFFF"/>
        </w:rPr>
        <w:t>ten</w:t>
      </w:r>
      <w:r w:rsidR="0053439F" w:rsidRPr="002478CB">
        <w:rPr>
          <w:rStyle w:val="ms-rtefontsize-2"/>
          <w:rFonts w:ascii="Times New Roman" w:hAnsi="Times New Roman"/>
          <w:shd w:val="clear" w:color="auto" w:fill="FFFFFF"/>
        </w:rPr>
        <w:t xml:space="preserve"> recommendations noted in that report have been </w:t>
      </w:r>
      <w:r w:rsidR="00C32738" w:rsidRPr="002478CB">
        <w:rPr>
          <w:rStyle w:val="ms-rtefontsize-2"/>
          <w:rFonts w:ascii="Times New Roman" w:hAnsi="Times New Roman"/>
          <w:shd w:val="clear" w:color="auto" w:fill="FFFFFF"/>
        </w:rPr>
        <w:t>addressed and assessed as implemented by OAI.</w:t>
      </w:r>
    </w:p>
    <w:p w14:paraId="74D4051C" w14:textId="77777777" w:rsidR="002271E7" w:rsidRPr="002478CB" w:rsidRDefault="002271E7" w:rsidP="002271E7">
      <w:pPr>
        <w:pStyle w:val="ListParagraph"/>
        <w:rPr>
          <w:rStyle w:val="ms-rtefontsize-2"/>
          <w:rFonts w:ascii="Times New Roman" w:hAnsi="Times New Roman"/>
          <w:shd w:val="clear" w:color="auto" w:fill="FFFFFF"/>
        </w:rPr>
      </w:pPr>
    </w:p>
    <w:p w14:paraId="04D4EEEC" w14:textId="3B25ECFF" w:rsidR="00182937" w:rsidRPr="002478CB" w:rsidRDefault="00182937" w:rsidP="002271E7">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Management notes that issues in </w:t>
      </w:r>
      <w:r w:rsidR="00146CF5" w:rsidRPr="002478CB">
        <w:rPr>
          <w:rStyle w:val="ms-rtefontsize-2"/>
          <w:rFonts w:ascii="Times New Roman" w:hAnsi="Times New Roman"/>
          <w:shd w:val="clear" w:color="auto" w:fill="FFFFFF"/>
        </w:rPr>
        <w:t>procurement and supply chain management and</w:t>
      </w:r>
      <w:r w:rsidRPr="002478CB">
        <w:rPr>
          <w:rStyle w:val="ms-rtefontsize-2"/>
          <w:rFonts w:ascii="Times New Roman" w:hAnsi="Times New Roman"/>
          <w:shd w:val="clear" w:color="auto" w:fill="FFFFFF"/>
        </w:rPr>
        <w:t xml:space="preserve"> weaknesses in sub-recipient </w:t>
      </w:r>
      <w:r w:rsidR="008D4BB0" w:rsidRPr="002478CB">
        <w:rPr>
          <w:rStyle w:val="ms-rtefontsize-2"/>
          <w:rFonts w:ascii="Times New Roman" w:hAnsi="Times New Roman"/>
          <w:shd w:val="clear" w:color="auto" w:fill="FFFFFF"/>
        </w:rPr>
        <w:t>m</w:t>
      </w:r>
      <w:r w:rsidRPr="002478CB">
        <w:rPr>
          <w:rStyle w:val="ms-rtefontsize-2"/>
          <w:rFonts w:ascii="Times New Roman" w:hAnsi="Times New Roman"/>
          <w:shd w:val="clear" w:color="auto" w:fill="FFFFFF"/>
        </w:rPr>
        <w:t>anagement, are recurring risks under G</w:t>
      </w:r>
      <w:r w:rsidR="002977F2" w:rsidRPr="002478CB">
        <w:rPr>
          <w:rStyle w:val="ms-rtefontsize-2"/>
          <w:rFonts w:ascii="Times New Roman" w:hAnsi="Times New Roman"/>
          <w:shd w:val="clear" w:color="auto" w:fill="FFFFFF"/>
        </w:rPr>
        <w:t xml:space="preserve">lobal </w:t>
      </w:r>
      <w:r w:rsidRPr="002478CB">
        <w:rPr>
          <w:rStyle w:val="ms-rtefontsize-2"/>
          <w:rFonts w:ascii="Times New Roman" w:hAnsi="Times New Roman"/>
          <w:shd w:val="clear" w:color="auto" w:fill="FFFFFF"/>
        </w:rPr>
        <w:t>F</w:t>
      </w:r>
      <w:r w:rsidR="002977F2" w:rsidRPr="002478CB">
        <w:rPr>
          <w:rStyle w:val="ms-rtefontsize-2"/>
          <w:rFonts w:ascii="Times New Roman" w:hAnsi="Times New Roman"/>
          <w:shd w:val="clear" w:color="auto" w:fill="FFFFFF"/>
        </w:rPr>
        <w:t>und</w:t>
      </w:r>
      <w:r w:rsidRPr="002478CB">
        <w:rPr>
          <w:rStyle w:val="ms-rtefontsize-2"/>
          <w:rFonts w:ascii="Times New Roman" w:hAnsi="Times New Roman"/>
          <w:shd w:val="clear" w:color="auto" w:fill="FFFFFF"/>
        </w:rPr>
        <w:t xml:space="preserve"> projects. These risks are </w:t>
      </w:r>
      <w:r w:rsidR="00BF1132" w:rsidRPr="002478CB">
        <w:rPr>
          <w:rStyle w:val="ms-rtefontsize-2"/>
          <w:rFonts w:ascii="Times New Roman" w:hAnsi="Times New Roman"/>
          <w:shd w:val="clear" w:color="auto" w:fill="FFFFFF"/>
        </w:rPr>
        <w:t>managed</w:t>
      </w:r>
      <w:r w:rsidRPr="002478CB">
        <w:rPr>
          <w:rStyle w:val="ms-rtefontsize-2"/>
          <w:rFonts w:ascii="Times New Roman" w:hAnsi="Times New Roman"/>
          <w:shd w:val="clear" w:color="auto" w:fill="FFFFFF"/>
        </w:rPr>
        <w:t xml:space="preserve"> </w:t>
      </w:r>
      <w:r w:rsidR="00061578" w:rsidRPr="002478CB">
        <w:rPr>
          <w:rStyle w:val="ms-rtefontsize-2"/>
          <w:rFonts w:ascii="Times New Roman" w:hAnsi="Times New Roman"/>
          <w:shd w:val="clear" w:color="auto" w:fill="FFFFFF"/>
        </w:rPr>
        <w:t xml:space="preserve">through developing </w:t>
      </w:r>
      <w:r w:rsidRPr="002478CB">
        <w:rPr>
          <w:rStyle w:val="ms-rtefontsize-2"/>
          <w:rFonts w:ascii="Times New Roman" w:hAnsi="Times New Roman"/>
          <w:shd w:val="clear" w:color="auto" w:fill="FFFFFF"/>
        </w:rPr>
        <w:t>tailored tools and guidance available through a web-based Implementation Manual</w:t>
      </w:r>
      <w:r w:rsidR="00714536" w:rsidRPr="002478CB">
        <w:rPr>
          <w:rStyle w:val="ms-rtefontsize-2"/>
          <w:rFonts w:ascii="Times New Roman" w:hAnsi="Times New Roman"/>
          <w:shd w:val="clear" w:color="auto" w:fill="FFFFFF"/>
        </w:rPr>
        <w:t>,</w:t>
      </w:r>
      <w:r w:rsidR="00714536" w:rsidRPr="002478CB">
        <w:rPr>
          <w:rStyle w:val="FootnoteReference"/>
          <w:rFonts w:ascii="Times New Roman" w:hAnsi="Times New Roman"/>
          <w:shd w:val="clear" w:color="auto" w:fill="FFFFFF"/>
        </w:rPr>
        <w:footnoteReference w:id="2"/>
      </w:r>
      <w:r w:rsidR="002271E7" w:rsidRPr="002478CB">
        <w:rPr>
          <w:rStyle w:val="ms-rtefontsize-2"/>
          <w:rFonts w:ascii="Times New Roman" w:hAnsi="Times New Roman"/>
        </w:rPr>
        <w:t xml:space="preserve"> </w:t>
      </w:r>
      <w:r w:rsidRPr="002478CB">
        <w:rPr>
          <w:rStyle w:val="ms-rtefontsize-2"/>
          <w:rFonts w:ascii="Times New Roman" w:hAnsi="Times New Roman"/>
          <w:shd w:val="clear" w:color="auto" w:fill="FFFFFF"/>
        </w:rPr>
        <w:t>trainings, global monitoring, deployment of vetted experts for targeted support, and a centralized advisory team. Noting the weak capacity of sub-recipients and the operational realities, there will, however</w:t>
      </w:r>
      <w:r w:rsidR="008D4BB0" w:rsidRPr="002478CB">
        <w:rPr>
          <w:rStyle w:val="ms-rtefontsize-2"/>
          <w:rFonts w:ascii="Times New Roman" w:hAnsi="Times New Roman"/>
          <w:shd w:val="clear" w:color="auto" w:fill="FFFFFF"/>
        </w:rPr>
        <w:t>,</w:t>
      </w:r>
      <w:r w:rsidRPr="002478CB">
        <w:rPr>
          <w:rStyle w:val="ms-rtefontsize-2"/>
          <w:rFonts w:ascii="Times New Roman" w:hAnsi="Times New Roman"/>
          <w:shd w:val="clear" w:color="auto" w:fill="FFFFFF"/>
        </w:rPr>
        <w:t xml:space="preserve"> be some residual risk.</w:t>
      </w:r>
    </w:p>
    <w:p w14:paraId="3020E6D7" w14:textId="77777777" w:rsidR="00182937" w:rsidRPr="002478CB" w:rsidRDefault="00182937" w:rsidP="00182937">
      <w:pPr>
        <w:pStyle w:val="ListParagraph"/>
        <w:spacing w:after="120" w:line="240" w:lineRule="auto"/>
        <w:ind w:left="360" w:right="274"/>
        <w:jc w:val="both"/>
        <w:rPr>
          <w:rStyle w:val="ms-rtefontsize-2"/>
          <w:rFonts w:ascii="Times New Roman" w:hAnsi="Times New Roman"/>
          <w:shd w:val="clear" w:color="auto" w:fill="FFFFFF"/>
        </w:rPr>
      </w:pPr>
    </w:p>
    <w:p w14:paraId="7944990C" w14:textId="77777777" w:rsidR="00CA4855" w:rsidRPr="002478CB" w:rsidRDefault="00557B46" w:rsidP="0024767A">
      <w:pPr>
        <w:pStyle w:val="ListParagraph"/>
        <w:numPr>
          <w:ilvl w:val="0"/>
          <w:numId w:val="3"/>
        </w:numPr>
        <w:spacing w:after="120" w:line="240" w:lineRule="auto"/>
        <w:ind w:right="274"/>
        <w:jc w:val="both"/>
        <w:rPr>
          <w:rFonts w:ascii="Times New Roman" w:hAnsi="Times New Roman"/>
          <w:b/>
        </w:rPr>
      </w:pPr>
      <w:r w:rsidRPr="002478CB">
        <w:rPr>
          <w:rFonts w:ascii="Times New Roman" w:hAnsi="Times New Roman"/>
          <w:b/>
        </w:rPr>
        <w:t>Headquarters (</w:t>
      </w:r>
      <w:r w:rsidR="008D179D" w:rsidRPr="002478CB">
        <w:rPr>
          <w:rFonts w:ascii="Times New Roman" w:hAnsi="Times New Roman"/>
          <w:b/>
        </w:rPr>
        <w:t>HQ</w:t>
      </w:r>
      <w:r w:rsidRPr="002478CB">
        <w:rPr>
          <w:rFonts w:ascii="Times New Roman" w:hAnsi="Times New Roman"/>
          <w:b/>
        </w:rPr>
        <w:t>)</w:t>
      </w:r>
      <w:r w:rsidR="008D179D" w:rsidRPr="002478CB">
        <w:rPr>
          <w:rFonts w:ascii="Times New Roman" w:hAnsi="Times New Roman"/>
          <w:b/>
        </w:rPr>
        <w:t xml:space="preserve"> Audits</w:t>
      </w:r>
      <w:r w:rsidR="00BD1F2C" w:rsidRPr="002478CB">
        <w:rPr>
          <w:rFonts w:ascii="Times New Roman" w:hAnsi="Times New Roman"/>
          <w:b/>
        </w:rPr>
        <w:t xml:space="preserve"> </w:t>
      </w:r>
      <w:r w:rsidR="000932CD" w:rsidRPr="002478CB">
        <w:rPr>
          <w:rFonts w:ascii="Times New Roman" w:hAnsi="Times New Roman"/>
          <w:b/>
        </w:rPr>
        <w:t>and interagency audits</w:t>
      </w:r>
    </w:p>
    <w:p w14:paraId="57B0647C" w14:textId="77777777" w:rsidR="00757311" w:rsidRPr="002478CB" w:rsidRDefault="00757311" w:rsidP="00A86D3E">
      <w:pPr>
        <w:pStyle w:val="ListParagraph"/>
        <w:spacing w:after="120" w:line="240" w:lineRule="auto"/>
        <w:ind w:left="360"/>
        <w:jc w:val="both"/>
        <w:rPr>
          <w:rFonts w:ascii="Times New Roman" w:hAnsi="Times New Roman"/>
          <w:b/>
        </w:rPr>
      </w:pPr>
    </w:p>
    <w:p w14:paraId="4E88586A" w14:textId="16823876" w:rsidR="008D179D" w:rsidRPr="002478CB" w:rsidRDefault="007741DC" w:rsidP="003F6CAD">
      <w:pPr>
        <w:pStyle w:val="ListParagraph"/>
        <w:numPr>
          <w:ilvl w:val="0"/>
          <w:numId w:val="1"/>
        </w:numPr>
        <w:spacing w:after="120" w:line="240" w:lineRule="auto"/>
        <w:ind w:right="274"/>
        <w:jc w:val="both"/>
        <w:rPr>
          <w:rFonts w:ascii="Times New Roman" w:hAnsi="Times New Roman"/>
          <w:shd w:val="clear" w:color="auto" w:fill="FFFFFF"/>
        </w:rPr>
      </w:pPr>
      <w:r w:rsidRPr="002478CB">
        <w:rPr>
          <w:rStyle w:val="ms-rtefontsize-2"/>
          <w:rFonts w:ascii="Times New Roman" w:hAnsi="Times New Roman"/>
          <w:shd w:val="clear" w:color="auto" w:fill="FFFFFF"/>
        </w:rPr>
        <w:t xml:space="preserve">Management </w:t>
      </w:r>
      <w:r w:rsidR="008D179D" w:rsidRPr="002478CB">
        <w:rPr>
          <w:rStyle w:val="ms-rtefontsize-2"/>
          <w:rFonts w:ascii="Times New Roman" w:hAnsi="Times New Roman"/>
          <w:shd w:val="clear" w:color="auto" w:fill="FFFFFF"/>
        </w:rPr>
        <w:t xml:space="preserve">welcomes the recommendations made in the </w:t>
      </w:r>
      <w:r w:rsidR="00D74025" w:rsidRPr="002478CB">
        <w:rPr>
          <w:rStyle w:val="ms-rtefontsize-2"/>
          <w:rFonts w:ascii="Times New Roman" w:hAnsi="Times New Roman"/>
          <w:shd w:val="clear" w:color="auto" w:fill="FFFFFF"/>
        </w:rPr>
        <w:t>ten</w:t>
      </w:r>
      <w:r w:rsidR="00AD00D6" w:rsidRPr="002478CB">
        <w:rPr>
          <w:rStyle w:val="ms-rtefontsize-2"/>
          <w:rFonts w:ascii="Times New Roman" w:hAnsi="Times New Roman"/>
          <w:shd w:val="clear" w:color="auto" w:fill="FFFFFF"/>
        </w:rPr>
        <w:t xml:space="preserve"> HQ audits</w:t>
      </w:r>
      <w:r w:rsidR="00D413DF" w:rsidRPr="002478CB">
        <w:rPr>
          <w:rStyle w:val="ms-rtefontsize-2"/>
          <w:rFonts w:ascii="Times New Roman" w:hAnsi="Times New Roman"/>
          <w:shd w:val="clear" w:color="auto" w:fill="FFFFFF"/>
        </w:rPr>
        <w:t xml:space="preserve"> issued in 201</w:t>
      </w:r>
      <w:r w:rsidR="00166A7E" w:rsidRPr="002478CB">
        <w:rPr>
          <w:rStyle w:val="ms-rtefontsize-2"/>
          <w:rFonts w:ascii="Times New Roman" w:hAnsi="Times New Roman"/>
          <w:shd w:val="clear" w:color="auto" w:fill="FFFFFF"/>
        </w:rPr>
        <w:t>9</w:t>
      </w:r>
      <w:r w:rsidR="00D413DF" w:rsidRPr="002478CB">
        <w:rPr>
          <w:rStyle w:val="ms-rtefontsize-2"/>
          <w:rFonts w:ascii="Times New Roman" w:hAnsi="Times New Roman"/>
          <w:shd w:val="clear" w:color="auto" w:fill="FFFFFF"/>
        </w:rPr>
        <w:t>,</w:t>
      </w:r>
      <w:r w:rsidR="00AD00D6" w:rsidRPr="002478CB">
        <w:rPr>
          <w:rStyle w:val="ms-rtefontsize-2"/>
          <w:rFonts w:ascii="Times New Roman" w:hAnsi="Times New Roman"/>
          <w:shd w:val="clear" w:color="auto" w:fill="FFFFFF"/>
        </w:rPr>
        <w:t xml:space="preserve"> of which </w:t>
      </w:r>
      <w:r w:rsidR="00F06A33" w:rsidRPr="002478CB">
        <w:rPr>
          <w:rStyle w:val="ms-rtefontsize-2"/>
          <w:rFonts w:ascii="Times New Roman" w:hAnsi="Times New Roman"/>
          <w:shd w:val="clear" w:color="auto" w:fill="FFFFFF"/>
        </w:rPr>
        <w:t>four</w:t>
      </w:r>
      <w:r w:rsidR="000B6956" w:rsidRPr="002478CB">
        <w:rPr>
          <w:rStyle w:val="ms-rtefontsize-2"/>
          <w:rFonts w:ascii="Times New Roman" w:hAnsi="Times New Roman"/>
          <w:shd w:val="clear" w:color="auto" w:fill="FFFFFF"/>
        </w:rPr>
        <w:t xml:space="preserve"> were performance-</w:t>
      </w:r>
      <w:r w:rsidR="000F3783" w:rsidRPr="002478CB">
        <w:rPr>
          <w:rStyle w:val="ms-rtefontsize-2"/>
          <w:rFonts w:ascii="Times New Roman" w:hAnsi="Times New Roman"/>
          <w:shd w:val="clear" w:color="auto" w:fill="FFFFFF"/>
        </w:rPr>
        <w:t>based</w:t>
      </w:r>
      <w:r w:rsidR="000B6956" w:rsidRPr="002478CB">
        <w:rPr>
          <w:rStyle w:val="ms-rtefontsize-2"/>
          <w:rFonts w:ascii="Times New Roman" w:hAnsi="Times New Roman"/>
          <w:shd w:val="clear" w:color="auto" w:fill="FFFFFF"/>
        </w:rPr>
        <w:t>, thus</w:t>
      </w:r>
      <w:r w:rsidR="000F3783" w:rsidRPr="002478CB">
        <w:rPr>
          <w:rStyle w:val="ms-rtefontsize-2"/>
          <w:rFonts w:ascii="Times New Roman" w:hAnsi="Times New Roman"/>
          <w:shd w:val="clear" w:color="auto" w:fill="FFFFFF"/>
        </w:rPr>
        <w:t xml:space="preserve"> focusing on efficiency and effectiveness of systems and procedures</w:t>
      </w:r>
      <w:r w:rsidR="00AD00D6" w:rsidRPr="002478CB">
        <w:rPr>
          <w:rStyle w:val="ms-rtefontsize-2"/>
          <w:rFonts w:ascii="Times New Roman" w:hAnsi="Times New Roman"/>
          <w:shd w:val="clear" w:color="auto" w:fill="FFFFFF"/>
        </w:rPr>
        <w:t xml:space="preserve">. </w:t>
      </w:r>
      <w:r w:rsidR="000B6956" w:rsidRPr="002478CB">
        <w:rPr>
          <w:rStyle w:val="ms-rtefontsize-2"/>
          <w:rFonts w:ascii="Times New Roman" w:hAnsi="Times New Roman"/>
          <w:shd w:val="clear" w:color="auto" w:fill="FFFFFF"/>
        </w:rPr>
        <w:t xml:space="preserve">Management </w:t>
      </w:r>
      <w:r w:rsidR="00C83167" w:rsidRPr="002478CB">
        <w:rPr>
          <w:rStyle w:val="ms-rtefontsize-2"/>
          <w:rFonts w:ascii="Times New Roman" w:hAnsi="Times New Roman"/>
          <w:shd w:val="clear" w:color="auto" w:fill="FFFFFF"/>
        </w:rPr>
        <w:t xml:space="preserve">is pleased with </w:t>
      </w:r>
      <w:r w:rsidR="000B6956" w:rsidRPr="002478CB">
        <w:rPr>
          <w:rStyle w:val="ms-rtefontsize-2"/>
          <w:rFonts w:ascii="Times New Roman" w:hAnsi="Times New Roman"/>
          <w:shd w:val="clear" w:color="auto" w:fill="FFFFFF"/>
        </w:rPr>
        <w:t xml:space="preserve">the </w:t>
      </w:r>
      <w:r w:rsidR="00F92620" w:rsidRPr="002478CB">
        <w:rPr>
          <w:rStyle w:val="ms-rtefontsize-2"/>
          <w:rFonts w:ascii="Times New Roman" w:hAnsi="Times New Roman"/>
          <w:shd w:val="clear" w:color="auto" w:fill="FFFFFF"/>
        </w:rPr>
        <w:t>‘</w:t>
      </w:r>
      <w:r w:rsidR="000B6956" w:rsidRPr="002478CB">
        <w:rPr>
          <w:rStyle w:val="ms-rtefontsize-2"/>
          <w:rFonts w:ascii="Times New Roman" w:hAnsi="Times New Roman"/>
          <w:shd w:val="clear" w:color="auto" w:fill="FFFFFF"/>
        </w:rPr>
        <w:t>satisfactory</w:t>
      </w:r>
      <w:r w:rsidR="00F92620" w:rsidRPr="002478CB">
        <w:rPr>
          <w:rStyle w:val="ms-rtefontsize-2"/>
          <w:rFonts w:ascii="Times New Roman" w:hAnsi="Times New Roman"/>
          <w:shd w:val="clear" w:color="auto" w:fill="FFFFFF"/>
        </w:rPr>
        <w:t>’</w:t>
      </w:r>
      <w:r w:rsidR="000B6956" w:rsidRPr="002478CB">
        <w:rPr>
          <w:rStyle w:val="ms-rtefontsize-2"/>
          <w:rFonts w:ascii="Times New Roman" w:hAnsi="Times New Roman"/>
          <w:shd w:val="clear" w:color="auto" w:fill="FFFFFF"/>
        </w:rPr>
        <w:t xml:space="preserve"> ratings </w:t>
      </w:r>
      <w:r w:rsidR="00AD4C04" w:rsidRPr="002478CB">
        <w:rPr>
          <w:rStyle w:val="ms-rtefontsize-2"/>
          <w:rFonts w:ascii="Times New Roman" w:hAnsi="Times New Roman"/>
          <w:shd w:val="clear" w:color="auto" w:fill="FFFFFF"/>
        </w:rPr>
        <w:t xml:space="preserve">received for </w:t>
      </w:r>
      <w:r w:rsidR="00CB4800" w:rsidRPr="002478CB">
        <w:rPr>
          <w:rStyle w:val="ms-rtefontsize-2"/>
          <w:rFonts w:ascii="Times New Roman" w:hAnsi="Times New Roman"/>
          <w:shd w:val="clear" w:color="auto" w:fill="FFFFFF"/>
        </w:rPr>
        <w:t xml:space="preserve">the </w:t>
      </w:r>
      <w:r w:rsidR="00CA1357" w:rsidRPr="002478CB">
        <w:rPr>
          <w:rStyle w:val="ms-rtefontsize-2"/>
          <w:rFonts w:ascii="Times New Roman" w:hAnsi="Times New Roman"/>
          <w:shd w:val="clear" w:color="auto" w:fill="FFFFFF"/>
        </w:rPr>
        <w:t xml:space="preserve">organization’s engagement with the </w:t>
      </w:r>
      <w:r w:rsidR="00166A7E" w:rsidRPr="002478CB">
        <w:rPr>
          <w:rStyle w:val="ms-rtefontsize-2"/>
          <w:rFonts w:ascii="Times New Roman" w:hAnsi="Times New Roman"/>
          <w:shd w:val="clear" w:color="auto" w:fill="FFFFFF"/>
        </w:rPr>
        <w:t xml:space="preserve">audit of Crisis Bureau, the </w:t>
      </w:r>
      <w:r w:rsidR="008D4BB0" w:rsidRPr="002478CB">
        <w:rPr>
          <w:rStyle w:val="ms-rtefontsize-2"/>
          <w:rFonts w:ascii="Times New Roman" w:hAnsi="Times New Roman"/>
          <w:shd w:val="clear" w:color="auto" w:fill="FFFFFF"/>
        </w:rPr>
        <w:t>M</w:t>
      </w:r>
      <w:r w:rsidR="00166A7E" w:rsidRPr="002478CB">
        <w:rPr>
          <w:rStyle w:val="ms-rtefontsize-2"/>
          <w:rFonts w:ascii="Times New Roman" w:hAnsi="Times New Roman"/>
          <w:shd w:val="clear" w:color="auto" w:fill="FFFFFF"/>
        </w:rPr>
        <w:t xml:space="preserve">anagement of outsourced information and communications technology (ICT) services, the </w:t>
      </w:r>
      <w:r w:rsidR="008D4BB0" w:rsidRPr="002478CB">
        <w:rPr>
          <w:rStyle w:val="ms-rtefontsize-2"/>
          <w:rFonts w:ascii="Times New Roman" w:hAnsi="Times New Roman"/>
          <w:shd w:val="clear" w:color="auto" w:fill="FFFFFF"/>
        </w:rPr>
        <w:t>M</w:t>
      </w:r>
      <w:r w:rsidR="00166A7E" w:rsidRPr="002478CB">
        <w:rPr>
          <w:rStyle w:val="ms-rtefontsize-2"/>
          <w:rFonts w:ascii="Times New Roman" w:hAnsi="Times New Roman"/>
          <w:shd w:val="clear" w:color="auto" w:fill="FFFFFF"/>
        </w:rPr>
        <w:t xml:space="preserve">anagement of ICT services to </w:t>
      </w:r>
      <w:r w:rsidR="001C37EA">
        <w:rPr>
          <w:rStyle w:val="ms-rtefontsize-2"/>
          <w:rFonts w:ascii="Times New Roman" w:hAnsi="Times New Roman"/>
          <w:shd w:val="clear" w:color="auto" w:fill="FFFFFF"/>
        </w:rPr>
        <w:t xml:space="preserve">the </w:t>
      </w:r>
      <w:r w:rsidR="00166A7E" w:rsidRPr="002478CB">
        <w:rPr>
          <w:rStyle w:val="ms-rtefontsize-2"/>
          <w:rFonts w:ascii="Times New Roman" w:hAnsi="Times New Roman"/>
          <w:shd w:val="clear" w:color="auto" w:fill="FFFFFF"/>
        </w:rPr>
        <w:t xml:space="preserve">International Computing Centre (ICC), and the </w:t>
      </w:r>
      <w:r w:rsidR="00ED771E" w:rsidRPr="002478CB">
        <w:rPr>
          <w:rStyle w:val="ms-rtefontsize-2"/>
          <w:rFonts w:ascii="Times New Roman" w:hAnsi="Times New Roman"/>
          <w:shd w:val="clear" w:color="auto" w:fill="FFFFFF"/>
        </w:rPr>
        <w:t>R</w:t>
      </w:r>
      <w:r w:rsidR="00166A7E" w:rsidRPr="002478CB">
        <w:rPr>
          <w:rStyle w:val="ms-rtefontsize-2"/>
          <w:rFonts w:ascii="Times New Roman" w:hAnsi="Times New Roman"/>
          <w:shd w:val="clear" w:color="auto" w:fill="FFFFFF"/>
        </w:rPr>
        <w:t xml:space="preserve">esident </w:t>
      </w:r>
      <w:r w:rsidR="00ED771E" w:rsidRPr="002478CB">
        <w:rPr>
          <w:rStyle w:val="ms-rtefontsize-2"/>
          <w:rFonts w:ascii="Times New Roman" w:hAnsi="Times New Roman"/>
          <w:shd w:val="clear" w:color="auto" w:fill="FFFFFF"/>
        </w:rPr>
        <w:t>R</w:t>
      </w:r>
      <w:r w:rsidR="00166A7E" w:rsidRPr="002478CB">
        <w:rPr>
          <w:rStyle w:val="ms-rtefontsize-2"/>
          <w:rFonts w:ascii="Times New Roman" w:hAnsi="Times New Roman"/>
          <w:shd w:val="clear" w:color="auto" w:fill="FFFFFF"/>
        </w:rPr>
        <w:t>epresentative/</w:t>
      </w:r>
      <w:r w:rsidR="00ED771E" w:rsidRPr="002478CB">
        <w:rPr>
          <w:rStyle w:val="ms-rtefontsize-2"/>
          <w:rFonts w:ascii="Times New Roman" w:hAnsi="Times New Roman"/>
          <w:shd w:val="clear" w:color="auto" w:fill="FFFFFF"/>
        </w:rPr>
        <w:t>R</w:t>
      </w:r>
      <w:r w:rsidR="00166A7E" w:rsidRPr="002478CB">
        <w:rPr>
          <w:rStyle w:val="ms-rtefontsize-2"/>
          <w:rFonts w:ascii="Times New Roman" w:hAnsi="Times New Roman"/>
          <w:shd w:val="clear" w:color="auto" w:fill="FFFFFF"/>
        </w:rPr>
        <w:t xml:space="preserve">esident </w:t>
      </w:r>
      <w:r w:rsidR="00ED771E" w:rsidRPr="002478CB">
        <w:rPr>
          <w:rStyle w:val="ms-rtefontsize-2"/>
          <w:rFonts w:ascii="Times New Roman" w:hAnsi="Times New Roman"/>
          <w:shd w:val="clear" w:color="auto" w:fill="FFFFFF"/>
        </w:rPr>
        <w:t>C</w:t>
      </w:r>
      <w:r w:rsidR="00166A7E" w:rsidRPr="002478CB">
        <w:rPr>
          <w:rStyle w:val="ms-rtefontsize-2"/>
          <w:rFonts w:ascii="Times New Roman" w:hAnsi="Times New Roman"/>
          <w:shd w:val="clear" w:color="auto" w:fill="FFFFFF"/>
        </w:rPr>
        <w:t xml:space="preserve">oordinator delinking processes. </w:t>
      </w:r>
      <w:r w:rsidR="00063FC6" w:rsidRPr="002478CB">
        <w:rPr>
          <w:rStyle w:val="ms-rtefontsize-2"/>
          <w:rFonts w:ascii="Times New Roman" w:hAnsi="Times New Roman"/>
          <w:shd w:val="clear" w:color="auto" w:fill="FFFFFF"/>
        </w:rPr>
        <w:t xml:space="preserve">Management also </w:t>
      </w:r>
      <w:r w:rsidR="005B191D" w:rsidRPr="002478CB">
        <w:rPr>
          <w:rStyle w:val="ms-rtefontsize-2"/>
          <w:rFonts w:ascii="Times New Roman" w:hAnsi="Times New Roman"/>
          <w:shd w:val="clear" w:color="auto" w:fill="FFFFFF"/>
        </w:rPr>
        <w:t xml:space="preserve">notes </w:t>
      </w:r>
      <w:r w:rsidR="00063FC6" w:rsidRPr="002478CB">
        <w:rPr>
          <w:rStyle w:val="ms-rtefontsize-2"/>
          <w:rFonts w:ascii="Times New Roman" w:hAnsi="Times New Roman"/>
          <w:shd w:val="clear" w:color="auto" w:fill="FFFFFF"/>
        </w:rPr>
        <w:t xml:space="preserve">the </w:t>
      </w:r>
      <w:r w:rsidR="00F92620" w:rsidRPr="002478CB">
        <w:rPr>
          <w:rStyle w:val="ms-rtefontsize-2"/>
          <w:rFonts w:ascii="Times New Roman" w:hAnsi="Times New Roman"/>
          <w:shd w:val="clear" w:color="auto" w:fill="FFFFFF"/>
        </w:rPr>
        <w:t>‘</w:t>
      </w:r>
      <w:r w:rsidR="00063FC6" w:rsidRPr="002478CB">
        <w:rPr>
          <w:rStyle w:val="ms-rtefontsize-2"/>
          <w:rFonts w:ascii="Times New Roman" w:hAnsi="Times New Roman"/>
          <w:shd w:val="clear" w:color="auto" w:fill="FFFFFF"/>
        </w:rPr>
        <w:t>partially satisfactory/ some improvement required</w:t>
      </w:r>
      <w:r w:rsidR="00F92620" w:rsidRPr="002478CB">
        <w:rPr>
          <w:rStyle w:val="ms-rtefontsize-2"/>
          <w:rFonts w:ascii="Times New Roman" w:hAnsi="Times New Roman"/>
          <w:shd w:val="clear" w:color="auto" w:fill="FFFFFF"/>
        </w:rPr>
        <w:t>’</w:t>
      </w:r>
      <w:r w:rsidR="00063FC6" w:rsidRPr="002478CB">
        <w:rPr>
          <w:rStyle w:val="ms-rtefontsize-2"/>
          <w:rFonts w:ascii="Times New Roman" w:hAnsi="Times New Roman"/>
          <w:shd w:val="clear" w:color="auto" w:fill="FFFFFF"/>
        </w:rPr>
        <w:t xml:space="preserve"> ratings received for </w:t>
      </w:r>
      <w:r w:rsidR="00166A7E" w:rsidRPr="002478CB">
        <w:rPr>
          <w:rStyle w:val="ms-rtefontsize-2"/>
          <w:rFonts w:ascii="Times New Roman" w:hAnsi="Times New Roman"/>
          <w:shd w:val="clear" w:color="auto" w:fill="FFFFFF"/>
        </w:rPr>
        <w:t>the audit of ICT governance, UNDP information security, SDG data management and UNDP travel management</w:t>
      </w:r>
      <w:r w:rsidR="00FE3D3A" w:rsidRPr="002478CB">
        <w:rPr>
          <w:rStyle w:val="ms-rtefontsize-2"/>
          <w:rFonts w:ascii="Times New Roman" w:hAnsi="Times New Roman"/>
          <w:shd w:val="clear" w:color="auto" w:fill="FFFFFF"/>
        </w:rPr>
        <w:t>.</w:t>
      </w:r>
      <w:r w:rsidR="00063FC6" w:rsidRPr="002478CB">
        <w:rPr>
          <w:rStyle w:val="ms-rtefontsize-2"/>
          <w:rFonts w:ascii="Times New Roman" w:hAnsi="Times New Roman"/>
          <w:shd w:val="clear" w:color="auto" w:fill="FFFFFF"/>
        </w:rPr>
        <w:t xml:space="preserve"> </w:t>
      </w:r>
      <w:r w:rsidR="00D51DD0" w:rsidRPr="002478CB">
        <w:rPr>
          <w:rStyle w:val="ms-rtefontsize-2"/>
          <w:rFonts w:ascii="Times New Roman" w:hAnsi="Times New Roman"/>
          <w:shd w:val="clear" w:color="auto" w:fill="FFFFFF"/>
        </w:rPr>
        <w:t xml:space="preserve">While no </w:t>
      </w:r>
      <w:r w:rsidR="00F92620" w:rsidRPr="002478CB">
        <w:rPr>
          <w:rStyle w:val="ms-rtefontsize-2"/>
          <w:rFonts w:ascii="Times New Roman" w:hAnsi="Times New Roman"/>
          <w:shd w:val="clear" w:color="auto" w:fill="FFFFFF"/>
        </w:rPr>
        <w:t>‘</w:t>
      </w:r>
      <w:r w:rsidR="00D51DD0" w:rsidRPr="002478CB">
        <w:rPr>
          <w:rStyle w:val="ms-rtefontsize-2"/>
          <w:rFonts w:ascii="Times New Roman" w:hAnsi="Times New Roman"/>
          <w:shd w:val="clear" w:color="auto" w:fill="FFFFFF"/>
        </w:rPr>
        <w:t>unsatisfactory</w:t>
      </w:r>
      <w:r w:rsidR="00F92620" w:rsidRPr="002478CB">
        <w:rPr>
          <w:rStyle w:val="ms-rtefontsize-2"/>
          <w:rFonts w:ascii="Times New Roman" w:hAnsi="Times New Roman"/>
          <w:shd w:val="clear" w:color="auto" w:fill="FFFFFF"/>
        </w:rPr>
        <w:t>’</w:t>
      </w:r>
      <w:r w:rsidR="00D51DD0" w:rsidRPr="002478CB">
        <w:rPr>
          <w:rStyle w:val="ms-rtefontsize-2"/>
          <w:rFonts w:ascii="Times New Roman" w:hAnsi="Times New Roman"/>
          <w:shd w:val="clear" w:color="auto" w:fill="FFFFFF"/>
        </w:rPr>
        <w:t xml:space="preserve"> reports were issued for HQ in 201</w:t>
      </w:r>
      <w:r w:rsidR="00166A7E" w:rsidRPr="002478CB">
        <w:rPr>
          <w:rStyle w:val="ms-rtefontsize-2"/>
          <w:rFonts w:ascii="Times New Roman" w:hAnsi="Times New Roman"/>
          <w:shd w:val="clear" w:color="auto" w:fill="FFFFFF"/>
        </w:rPr>
        <w:t>9</w:t>
      </w:r>
      <w:r w:rsidR="00D51DD0" w:rsidRPr="002478CB">
        <w:rPr>
          <w:rStyle w:val="ms-rtefontsize-2"/>
          <w:rFonts w:ascii="Times New Roman" w:hAnsi="Times New Roman"/>
          <w:shd w:val="clear" w:color="auto" w:fill="FFFFFF"/>
        </w:rPr>
        <w:t xml:space="preserve">, the </w:t>
      </w:r>
      <w:r w:rsidR="00C632F1" w:rsidRPr="002478CB">
        <w:rPr>
          <w:rStyle w:val="ms-rtefontsize-2"/>
          <w:rFonts w:ascii="Times New Roman" w:hAnsi="Times New Roman"/>
          <w:shd w:val="clear" w:color="auto" w:fill="FFFFFF"/>
        </w:rPr>
        <w:t>‘</w:t>
      </w:r>
      <w:r w:rsidR="00B06746" w:rsidRPr="002478CB">
        <w:rPr>
          <w:rStyle w:val="ms-rtefontsize-2"/>
          <w:rFonts w:ascii="Times New Roman" w:hAnsi="Times New Roman"/>
          <w:shd w:val="clear" w:color="auto" w:fill="FFFFFF"/>
        </w:rPr>
        <w:t>partially satisfactory/ major improvement required</w:t>
      </w:r>
      <w:r w:rsidR="00C632F1" w:rsidRPr="002478CB">
        <w:rPr>
          <w:rStyle w:val="ms-rtefontsize-2"/>
          <w:rFonts w:ascii="Times New Roman" w:hAnsi="Times New Roman"/>
          <w:shd w:val="clear" w:color="auto" w:fill="FFFFFF"/>
        </w:rPr>
        <w:t>’</w:t>
      </w:r>
      <w:r w:rsidR="00B06746" w:rsidRPr="002478CB">
        <w:rPr>
          <w:rStyle w:val="ms-rtefontsize-2"/>
          <w:rFonts w:ascii="Times New Roman" w:hAnsi="Times New Roman"/>
          <w:shd w:val="clear" w:color="auto" w:fill="FFFFFF"/>
        </w:rPr>
        <w:t xml:space="preserve"> r</w:t>
      </w:r>
      <w:r w:rsidR="007E6F95" w:rsidRPr="002478CB">
        <w:rPr>
          <w:rStyle w:val="ms-rtefontsize-2"/>
          <w:rFonts w:ascii="Times New Roman" w:hAnsi="Times New Roman"/>
          <w:shd w:val="clear" w:color="auto" w:fill="FFFFFF"/>
        </w:rPr>
        <w:t>atings were noted in</w:t>
      </w:r>
      <w:r w:rsidR="00B06746" w:rsidRPr="002478CB">
        <w:rPr>
          <w:rStyle w:val="ms-rtefontsize-2"/>
          <w:rFonts w:ascii="Times New Roman" w:hAnsi="Times New Roman"/>
          <w:shd w:val="clear" w:color="auto" w:fill="FFFFFF"/>
        </w:rPr>
        <w:t xml:space="preserve"> the </w:t>
      </w:r>
      <w:r w:rsidR="00D51DD0" w:rsidRPr="002478CB">
        <w:rPr>
          <w:rStyle w:val="ms-rtefontsize-2"/>
          <w:rFonts w:ascii="Times New Roman" w:hAnsi="Times New Roman"/>
          <w:shd w:val="clear" w:color="auto" w:fill="FFFFFF"/>
        </w:rPr>
        <w:t xml:space="preserve">audits of the </w:t>
      </w:r>
      <w:r w:rsidR="00612430" w:rsidRPr="002478CB">
        <w:rPr>
          <w:rStyle w:val="ms-rtefontsize-2"/>
          <w:rFonts w:ascii="Times New Roman" w:hAnsi="Times New Roman"/>
          <w:shd w:val="clear" w:color="auto" w:fill="FFFFFF"/>
        </w:rPr>
        <w:t>E</w:t>
      </w:r>
      <w:r w:rsidR="00166A7E" w:rsidRPr="002478CB">
        <w:rPr>
          <w:rStyle w:val="ms-rtefontsize-2"/>
          <w:rFonts w:ascii="Times New Roman" w:hAnsi="Times New Roman"/>
          <w:shd w:val="clear" w:color="auto" w:fill="FFFFFF"/>
        </w:rPr>
        <w:t xml:space="preserve">arly </w:t>
      </w:r>
      <w:r w:rsidR="00612430" w:rsidRPr="002478CB">
        <w:rPr>
          <w:rStyle w:val="ms-rtefontsize-2"/>
          <w:rFonts w:ascii="Times New Roman" w:hAnsi="Times New Roman"/>
          <w:shd w:val="clear" w:color="auto" w:fill="FFFFFF"/>
        </w:rPr>
        <w:t>R</w:t>
      </w:r>
      <w:r w:rsidR="00166A7E" w:rsidRPr="002478CB">
        <w:rPr>
          <w:rStyle w:val="ms-rtefontsize-2"/>
          <w:rFonts w:ascii="Times New Roman" w:hAnsi="Times New Roman"/>
          <w:shd w:val="clear" w:color="auto" w:fill="FFFFFF"/>
        </w:rPr>
        <w:t xml:space="preserve">ecovery </w:t>
      </w:r>
      <w:r w:rsidR="00612430" w:rsidRPr="002478CB">
        <w:rPr>
          <w:rStyle w:val="ms-rtefontsize-2"/>
          <w:rFonts w:ascii="Times New Roman" w:hAnsi="Times New Roman"/>
          <w:shd w:val="clear" w:color="auto" w:fill="FFFFFF"/>
        </w:rPr>
        <w:t>P</w:t>
      </w:r>
      <w:r w:rsidR="00166A7E" w:rsidRPr="002478CB">
        <w:rPr>
          <w:rStyle w:val="ms-rtefontsize-2"/>
          <w:rFonts w:ascii="Times New Roman" w:hAnsi="Times New Roman"/>
          <w:shd w:val="clear" w:color="auto" w:fill="FFFFFF"/>
        </w:rPr>
        <w:t>roject and UNDP treasury management</w:t>
      </w:r>
      <w:r w:rsidR="00835A14" w:rsidRPr="002478CB">
        <w:rPr>
          <w:rStyle w:val="ms-rtefontsize-2"/>
          <w:rFonts w:ascii="Times New Roman" w:hAnsi="Times New Roman"/>
          <w:shd w:val="clear" w:color="auto" w:fill="FFFFFF"/>
        </w:rPr>
        <w:t xml:space="preserve">. </w:t>
      </w:r>
      <w:r w:rsidR="00166A7E" w:rsidRPr="002478CB">
        <w:rPr>
          <w:rStyle w:val="ms-rtefontsize-2"/>
          <w:rFonts w:ascii="Times New Roman" w:hAnsi="Times New Roman"/>
          <w:shd w:val="clear" w:color="auto" w:fill="FFFFFF"/>
        </w:rPr>
        <w:t xml:space="preserve">Management is pleased to report that on UNDP treasury management audit, all recommendations noted by OAI have been </w:t>
      </w:r>
      <w:r w:rsidR="00C32738" w:rsidRPr="002478CB">
        <w:rPr>
          <w:rStyle w:val="ms-rtefontsize-2"/>
          <w:rFonts w:ascii="Times New Roman" w:hAnsi="Times New Roman"/>
          <w:shd w:val="clear" w:color="auto" w:fill="FFFFFF"/>
        </w:rPr>
        <w:t>addressed and assessed as implemented by OAI</w:t>
      </w:r>
      <w:r w:rsidR="00B3251C" w:rsidRPr="002478CB">
        <w:rPr>
          <w:rStyle w:val="ms-rtefontsize-2"/>
          <w:rFonts w:ascii="Times New Roman" w:hAnsi="Times New Roman"/>
          <w:shd w:val="clear" w:color="auto" w:fill="FFFFFF"/>
        </w:rPr>
        <w:t>. T</w:t>
      </w:r>
      <w:r w:rsidR="006A09D7" w:rsidRPr="002478CB">
        <w:rPr>
          <w:rStyle w:val="ms-rtefontsize-2"/>
          <w:rFonts w:ascii="Times New Roman" w:hAnsi="Times New Roman"/>
          <w:shd w:val="clear" w:color="auto" w:fill="FFFFFF"/>
        </w:rPr>
        <w:t xml:space="preserve">he </w:t>
      </w:r>
      <w:r w:rsidR="00B3251C" w:rsidRPr="002478CB">
        <w:rPr>
          <w:rStyle w:val="ms-rtefontsize-2"/>
          <w:rFonts w:ascii="Times New Roman" w:hAnsi="Times New Roman"/>
          <w:shd w:val="clear" w:color="auto" w:fill="FFFFFF"/>
        </w:rPr>
        <w:t>rating received on the early recovery project</w:t>
      </w:r>
      <w:r w:rsidR="006A09D7" w:rsidRPr="002478CB">
        <w:rPr>
          <w:rStyle w:val="ms-rtefontsize-2"/>
          <w:rFonts w:ascii="Times New Roman" w:hAnsi="Times New Roman"/>
          <w:shd w:val="clear" w:color="auto" w:fill="FFFFFF"/>
        </w:rPr>
        <w:t xml:space="preserve"> points to continued capacity challenges at the implementing partner level and in implementing partner oversight.</w:t>
      </w:r>
      <w:r w:rsidR="003265FB" w:rsidRPr="002478CB">
        <w:rPr>
          <w:rStyle w:val="ms-rtefontsize-2"/>
          <w:rFonts w:ascii="Times New Roman" w:hAnsi="Times New Roman"/>
          <w:shd w:val="clear" w:color="auto" w:fill="FFFFFF"/>
        </w:rPr>
        <w:t xml:space="preserve"> </w:t>
      </w:r>
      <w:r w:rsidR="00B3251C" w:rsidRPr="002478CB">
        <w:rPr>
          <w:rStyle w:val="ms-rtefontsize-2"/>
          <w:rFonts w:ascii="Times New Roman" w:hAnsi="Times New Roman"/>
          <w:shd w:val="clear" w:color="auto" w:fill="FFFFFF"/>
        </w:rPr>
        <w:lastRenderedPageBreak/>
        <w:t>Management is working on implementing the recommendations noted in the early recovery project, and half of these recommendations have been implemented.</w:t>
      </w:r>
    </w:p>
    <w:p w14:paraId="05A61C91" w14:textId="50575AA2" w:rsidR="1A3FE989" w:rsidRPr="002478CB" w:rsidRDefault="1A3FE989" w:rsidP="003F6CAD">
      <w:pPr>
        <w:spacing w:after="120" w:line="240" w:lineRule="auto"/>
        <w:ind w:right="274"/>
        <w:jc w:val="both"/>
        <w:rPr>
          <w:rStyle w:val="ms-rtefontsize-2"/>
          <w:rFonts w:ascii="Times New Roman" w:hAnsi="Times New Roman"/>
        </w:rPr>
      </w:pPr>
    </w:p>
    <w:p w14:paraId="5FB4AF1A" w14:textId="3071BF61" w:rsidR="00570FB7" w:rsidRPr="002478CB" w:rsidRDefault="00570FB7" w:rsidP="0024767A">
      <w:pPr>
        <w:pStyle w:val="ListParagraph"/>
        <w:numPr>
          <w:ilvl w:val="0"/>
          <w:numId w:val="3"/>
        </w:numPr>
        <w:spacing w:after="120" w:line="240" w:lineRule="auto"/>
        <w:ind w:right="274"/>
        <w:jc w:val="both"/>
        <w:rPr>
          <w:rFonts w:ascii="Times New Roman" w:hAnsi="Times New Roman"/>
          <w:b/>
        </w:rPr>
      </w:pPr>
      <w:r w:rsidRPr="002478CB">
        <w:rPr>
          <w:rFonts w:ascii="Times New Roman" w:hAnsi="Times New Roman"/>
          <w:b/>
        </w:rPr>
        <w:t>Audits of projects executed by</w:t>
      </w:r>
      <w:r w:rsidR="003B7253" w:rsidRPr="002478CB">
        <w:rPr>
          <w:rFonts w:ascii="Times New Roman" w:hAnsi="Times New Roman"/>
          <w:b/>
        </w:rPr>
        <w:t xml:space="preserve"> </w:t>
      </w:r>
      <w:r w:rsidR="00465F8A" w:rsidRPr="002478CB">
        <w:rPr>
          <w:rFonts w:ascii="Times New Roman" w:hAnsi="Times New Roman"/>
          <w:b/>
        </w:rPr>
        <w:t>Non-Governmental O</w:t>
      </w:r>
      <w:r w:rsidR="004C1765" w:rsidRPr="002478CB">
        <w:rPr>
          <w:rFonts w:ascii="Times New Roman" w:hAnsi="Times New Roman"/>
          <w:b/>
        </w:rPr>
        <w:t>rganizations</w:t>
      </w:r>
      <w:r w:rsidR="00465F8A" w:rsidRPr="002478CB">
        <w:rPr>
          <w:rFonts w:ascii="Times New Roman" w:hAnsi="Times New Roman"/>
          <w:b/>
        </w:rPr>
        <w:t xml:space="preserve"> (NGO)</w:t>
      </w:r>
      <w:r w:rsidR="004C1765" w:rsidRPr="002478CB">
        <w:rPr>
          <w:rFonts w:ascii="Times New Roman" w:hAnsi="Times New Roman"/>
          <w:b/>
        </w:rPr>
        <w:t xml:space="preserve"> </w:t>
      </w:r>
      <w:r w:rsidRPr="002478CB">
        <w:rPr>
          <w:rFonts w:ascii="Times New Roman" w:hAnsi="Times New Roman"/>
          <w:b/>
        </w:rPr>
        <w:t xml:space="preserve">and/or </w:t>
      </w:r>
      <w:r w:rsidR="000433F3" w:rsidRPr="002478CB">
        <w:rPr>
          <w:rFonts w:ascii="Times New Roman" w:hAnsi="Times New Roman"/>
          <w:b/>
        </w:rPr>
        <w:t xml:space="preserve">Programme Country </w:t>
      </w:r>
      <w:r w:rsidR="00465F8A" w:rsidRPr="002478CB">
        <w:rPr>
          <w:rFonts w:ascii="Times New Roman" w:hAnsi="Times New Roman"/>
          <w:b/>
        </w:rPr>
        <w:t>G</w:t>
      </w:r>
      <w:r w:rsidR="004C1765" w:rsidRPr="002478CB">
        <w:rPr>
          <w:rFonts w:ascii="Times New Roman" w:hAnsi="Times New Roman"/>
          <w:b/>
        </w:rPr>
        <w:t>overnments</w:t>
      </w:r>
      <w:r w:rsidR="00465F8A" w:rsidRPr="002478CB">
        <w:rPr>
          <w:rFonts w:ascii="Times New Roman" w:hAnsi="Times New Roman"/>
          <w:b/>
        </w:rPr>
        <w:t xml:space="preserve"> </w:t>
      </w:r>
    </w:p>
    <w:p w14:paraId="7C5E854B" w14:textId="77777777" w:rsidR="007113A2" w:rsidRPr="002478CB" w:rsidRDefault="007113A2" w:rsidP="007113A2">
      <w:pPr>
        <w:pStyle w:val="ListParagraph"/>
        <w:spacing w:after="120" w:line="240" w:lineRule="auto"/>
        <w:ind w:left="1080" w:right="274"/>
        <w:jc w:val="both"/>
        <w:rPr>
          <w:rFonts w:ascii="Times New Roman" w:hAnsi="Times New Roman"/>
          <w:b/>
        </w:rPr>
      </w:pPr>
    </w:p>
    <w:p w14:paraId="29DDA064" w14:textId="77DB9E97" w:rsidR="004C7BB9" w:rsidRPr="002478CB" w:rsidRDefault="0073541B" w:rsidP="003A4579">
      <w:pPr>
        <w:pStyle w:val="ListParagraph"/>
        <w:numPr>
          <w:ilvl w:val="0"/>
          <w:numId w:val="1"/>
        </w:numPr>
        <w:spacing w:after="120" w:line="240" w:lineRule="auto"/>
        <w:ind w:right="274"/>
        <w:jc w:val="both"/>
        <w:rPr>
          <w:rFonts w:ascii="Times New Roman" w:hAnsi="Times New Roman"/>
          <w:shd w:val="clear" w:color="auto" w:fill="FFFFFF"/>
        </w:rPr>
      </w:pPr>
      <w:r w:rsidRPr="002478CB">
        <w:rPr>
          <w:rStyle w:val="ms-rtefontsize-2"/>
          <w:rFonts w:ascii="Times New Roman" w:hAnsi="Times New Roman"/>
          <w:shd w:val="clear" w:color="auto" w:fill="FFFFFF"/>
        </w:rPr>
        <w:t>Management</w:t>
      </w:r>
      <w:r w:rsidR="005554E6" w:rsidRPr="002478CB">
        <w:rPr>
          <w:rStyle w:val="ms-rtefontsize-2"/>
          <w:rFonts w:ascii="Times New Roman" w:hAnsi="Times New Roman"/>
          <w:shd w:val="clear" w:color="auto" w:fill="FFFFFF"/>
        </w:rPr>
        <w:t xml:space="preserve"> recognizes the </w:t>
      </w:r>
      <w:r w:rsidR="00A278D8" w:rsidRPr="002478CB">
        <w:rPr>
          <w:rStyle w:val="ms-rtefontsize-2"/>
          <w:rFonts w:ascii="Times New Roman" w:hAnsi="Times New Roman"/>
          <w:shd w:val="clear" w:color="auto" w:fill="FFFFFF"/>
        </w:rPr>
        <w:t xml:space="preserve">role and </w:t>
      </w:r>
      <w:r w:rsidR="005554E6" w:rsidRPr="002478CB">
        <w:rPr>
          <w:rStyle w:val="ms-rtefontsize-2"/>
          <w:rFonts w:ascii="Times New Roman" w:hAnsi="Times New Roman"/>
          <w:shd w:val="clear" w:color="auto" w:fill="FFFFFF"/>
        </w:rPr>
        <w:t xml:space="preserve">importance of </w:t>
      </w:r>
      <w:r w:rsidR="00F76ED5" w:rsidRPr="002478CB">
        <w:rPr>
          <w:rStyle w:val="ms-rtefontsize-2"/>
          <w:rFonts w:ascii="Times New Roman" w:hAnsi="Times New Roman"/>
          <w:shd w:val="clear" w:color="auto" w:fill="FFFFFF"/>
        </w:rPr>
        <w:t xml:space="preserve">the </w:t>
      </w:r>
      <w:r w:rsidR="00176FB1" w:rsidRPr="002478CB">
        <w:rPr>
          <w:rStyle w:val="ms-rtefontsize-2"/>
          <w:rFonts w:ascii="Times New Roman" w:hAnsi="Times New Roman"/>
          <w:shd w:val="clear" w:color="auto" w:fill="FFFFFF"/>
        </w:rPr>
        <w:t>N</w:t>
      </w:r>
      <w:r w:rsidR="00F76ED5" w:rsidRPr="002478CB">
        <w:rPr>
          <w:rStyle w:val="ms-rtefontsize-2"/>
          <w:rFonts w:ascii="Times New Roman" w:hAnsi="Times New Roman"/>
          <w:shd w:val="clear" w:color="auto" w:fill="FFFFFF"/>
        </w:rPr>
        <w:t xml:space="preserve">ational </w:t>
      </w:r>
      <w:r w:rsidR="00176FB1" w:rsidRPr="002478CB">
        <w:rPr>
          <w:rStyle w:val="ms-rtefontsize-2"/>
          <w:rFonts w:ascii="Times New Roman" w:hAnsi="Times New Roman"/>
          <w:shd w:val="clear" w:color="auto" w:fill="FFFFFF"/>
        </w:rPr>
        <w:t>I</w:t>
      </w:r>
      <w:r w:rsidR="005554E6" w:rsidRPr="002478CB">
        <w:rPr>
          <w:rStyle w:val="ms-rtefontsize-2"/>
          <w:rFonts w:ascii="Times New Roman" w:hAnsi="Times New Roman"/>
          <w:shd w:val="clear" w:color="auto" w:fill="FFFFFF"/>
        </w:rPr>
        <w:t>mplementation</w:t>
      </w:r>
      <w:r w:rsidR="00465F8A" w:rsidRPr="002478CB">
        <w:rPr>
          <w:rStyle w:val="ms-rtefontsize-2"/>
          <w:rFonts w:ascii="Times New Roman" w:hAnsi="Times New Roman"/>
          <w:shd w:val="clear" w:color="auto" w:fill="FFFFFF"/>
        </w:rPr>
        <w:t xml:space="preserve"> </w:t>
      </w:r>
      <w:r w:rsidR="00176FB1" w:rsidRPr="002478CB">
        <w:rPr>
          <w:rStyle w:val="ms-rtefontsize-2"/>
          <w:rFonts w:ascii="Times New Roman" w:hAnsi="Times New Roman"/>
          <w:shd w:val="clear" w:color="auto" w:fill="FFFFFF"/>
        </w:rPr>
        <w:t>M</w:t>
      </w:r>
      <w:r w:rsidR="005554E6" w:rsidRPr="002478CB">
        <w:rPr>
          <w:rStyle w:val="ms-rtefontsize-2"/>
          <w:rFonts w:ascii="Times New Roman" w:hAnsi="Times New Roman"/>
          <w:shd w:val="clear" w:color="auto" w:fill="FFFFFF"/>
        </w:rPr>
        <w:t>odality</w:t>
      </w:r>
      <w:r w:rsidR="00F76ED5" w:rsidRPr="002478CB">
        <w:rPr>
          <w:rStyle w:val="ms-rtefontsize-2"/>
          <w:rFonts w:ascii="Times New Roman" w:hAnsi="Times New Roman"/>
          <w:shd w:val="clear" w:color="auto" w:fill="FFFFFF"/>
        </w:rPr>
        <w:t xml:space="preserve"> (NIM) </w:t>
      </w:r>
      <w:r w:rsidR="005554E6" w:rsidRPr="002478CB">
        <w:rPr>
          <w:rStyle w:val="ms-rtefontsize-2"/>
          <w:rFonts w:ascii="Times New Roman" w:hAnsi="Times New Roman"/>
          <w:shd w:val="clear" w:color="auto" w:fill="FFFFFF"/>
        </w:rPr>
        <w:t xml:space="preserve">as a way of ensuring national ownership and sustainability of projects at the country level.  </w:t>
      </w:r>
      <w:r w:rsidRPr="002478CB">
        <w:rPr>
          <w:rStyle w:val="ms-rtefontsize-2"/>
          <w:rFonts w:ascii="Times New Roman" w:hAnsi="Times New Roman"/>
          <w:shd w:val="clear" w:color="auto" w:fill="FFFFFF"/>
        </w:rPr>
        <w:t>Management</w:t>
      </w:r>
      <w:r w:rsidR="00272279" w:rsidRPr="002478CB">
        <w:rPr>
          <w:rStyle w:val="ms-rtefontsize-2"/>
          <w:rFonts w:ascii="Times New Roman" w:hAnsi="Times New Roman"/>
          <w:shd w:val="clear" w:color="auto" w:fill="FFFFFF"/>
        </w:rPr>
        <w:t xml:space="preserve"> </w:t>
      </w:r>
      <w:r w:rsidR="00061578" w:rsidRPr="002478CB">
        <w:rPr>
          <w:rStyle w:val="ms-rtefontsize-2"/>
          <w:rFonts w:ascii="Times New Roman" w:hAnsi="Times New Roman"/>
          <w:shd w:val="clear" w:color="auto" w:fill="FFFFFF"/>
        </w:rPr>
        <w:t xml:space="preserve">notes </w:t>
      </w:r>
      <w:r w:rsidR="00E207F4" w:rsidRPr="002478CB">
        <w:rPr>
          <w:rStyle w:val="ms-rtefontsize-2"/>
          <w:rFonts w:ascii="Times New Roman" w:hAnsi="Times New Roman"/>
          <w:shd w:val="clear" w:color="auto" w:fill="FFFFFF"/>
        </w:rPr>
        <w:t xml:space="preserve">the </w:t>
      </w:r>
      <w:r w:rsidR="00880A05" w:rsidRPr="002478CB">
        <w:rPr>
          <w:rStyle w:val="ms-rtefontsize-2"/>
          <w:rFonts w:ascii="Times New Roman" w:hAnsi="Times New Roman"/>
          <w:shd w:val="clear" w:color="auto" w:fill="FFFFFF"/>
        </w:rPr>
        <w:t xml:space="preserve">continuing </w:t>
      </w:r>
      <w:r w:rsidR="004A7065" w:rsidRPr="002478CB">
        <w:rPr>
          <w:rStyle w:val="ms-rtefontsize-2"/>
          <w:rFonts w:ascii="Times New Roman" w:hAnsi="Times New Roman"/>
          <w:shd w:val="clear" w:color="auto" w:fill="FFFFFF"/>
        </w:rPr>
        <w:t xml:space="preserve">high share of </w:t>
      </w:r>
      <w:r w:rsidR="00BE1207" w:rsidRPr="002478CB">
        <w:rPr>
          <w:rStyle w:val="ms-rtefontsize-2"/>
          <w:rFonts w:ascii="Times New Roman" w:hAnsi="Times New Roman"/>
          <w:shd w:val="clear" w:color="auto" w:fill="FFFFFF"/>
        </w:rPr>
        <w:t>C</w:t>
      </w:r>
      <w:r w:rsidR="003F76B1" w:rsidRPr="002478CB">
        <w:rPr>
          <w:rStyle w:val="ms-rtefontsize-2"/>
          <w:rFonts w:ascii="Times New Roman" w:hAnsi="Times New Roman"/>
          <w:shd w:val="clear" w:color="auto" w:fill="FFFFFF"/>
        </w:rPr>
        <w:t xml:space="preserve">ountry </w:t>
      </w:r>
      <w:r w:rsidR="00BE1207" w:rsidRPr="002478CB">
        <w:rPr>
          <w:rStyle w:val="ms-rtefontsize-2"/>
          <w:rFonts w:ascii="Times New Roman" w:hAnsi="Times New Roman"/>
          <w:shd w:val="clear" w:color="auto" w:fill="FFFFFF"/>
        </w:rPr>
        <w:t>O</w:t>
      </w:r>
      <w:r w:rsidR="003F76B1" w:rsidRPr="002478CB">
        <w:rPr>
          <w:rStyle w:val="ms-rtefontsize-2"/>
          <w:rFonts w:ascii="Times New Roman" w:hAnsi="Times New Roman"/>
          <w:shd w:val="clear" w:color="auto" w:fill="FFFFFF"/>
        </w:rPr>
        <w:t>ffice</w:t>
      </w:r>
      <w:r w:rsidR="00ED4F2D">
        <w:rPr>
          <w:rStyle w:val="ms-rtefontsize-2"/>
          <w:rFonts w:ascii="Times New Roman" w:hAnsi="Times New Roman"/>
          <w:shd w:val="clear" w:color="auto" w:fill="FFFFFF"/>
        </w:rPr>
        <w:t>s’</w:t>
      </w:r>
      <w:r w:rsidR="004A7065" w:rsidRPr="002478CB">
        <w:rPr>
          <w:rStyle w:val="ms-rtefontsize-2"/>
          <w:rFonts w:ascii="Times New Roman" w:hAnsi="Times New Roman"/>
          <w:shd w:val="clear" w:color="auto" w:fill="FFFFFF"/>
        </w:rPr>
        <w:t xml:space="preserve"> receiving satisfactory review ratings from OAI (assessment of </w:t>
      </w:r>
      <w:r w:rsidR="00E00099" w:rsidRPr="002478CB">
        <w:rPr>
          <w:rStyle w:val="ms-rtefontsize-2"/>
          <w:rFonts w:ascii="Times New Roman" w:hAnsi="Times New Roman"/>
          <w:shd w:val="clear" w:color="auto" w:fill="FFFFFF"/>
        </w:rPr>
        <w:t xml:space="preserve">the </w:t>
      </w:r>
      <w:r w:rsidR="004A7065" w:rsidRPr="002478CB">
        <w:rPr>
          <w:rStyle w:val="ms-rtefontsize-2"/>
          <w:rFonts w:ascii="Times New Roman" w:hAnsi="Times New Roman"/>
          <w:shd w:val="clear" w:color="auto" w:fill="FFFFFF"/>
        </w:rPr>
        <w:t xml:space="preserve">quality of </w:t>
      </w:r>
      <w:r w:rsidR="00E00099" w:rsidRPr="002478CB">
        <w:rPr>
          <w:rStyle w:val="ms-rtefontsize-2"/>
          <w:rFonts w:ascii="Times New Roman" w:hAnsi="Times New Roman"/>
          <w:shd w:val="clear" w:color="auto" w:fill="FFFFFF"/>
        </w:rPr>
        <w:t xml:space="preserve">the </w:t>
      </w:r>
      <w:r w:rsidR="008D4BB0" w:rsidRPr="002478CB">
        <w:rPr>
          <w:rStyle w:val="ms-rtefontsize-2"/>
          <w:rFonts w:ascii="Times New Roman" w:hAnsi="Times New Roman"/>
          <w:shd w:val="clear" w:color="auto" w:fill="FFFFFF"/>
        </w:rPr>
        <w:t>m</w:t>
      </w:r>
      <w:r w:rsidR="00565E12" w:rsidRPr="002478CB">
        <w:rPr>
          <w:rStyle w:val="ms-rtefontsize-2"/>
          <w:rFonts w:ascii="Times New Roman" w:hAnsi="Times New Roman"/>
          <w:shd w:val="clear" w:color="auto" w:fill="FFFFFF"/>
        </w:rPr>
        <w:t xml:space="preserve">anagement of the </w:t>
      </w:r>
      <w:r w:rsidR="004A7065" w:rsidRPr="002478CB">
        <w:rPr>
          <w:rStyle w:val="ms-rtefontsize-2"/>
          <w:rFonts w:ascii="Times New Roman" w:hAnsi="Times New Roman"/>
          <w:shd w:val="clear" w:color="auto" w:fill="FFFFFF"/>
        </w:rPr>
        <w:t xml:space="preserve">NGO/NIM audit </w:t>
      </w:r>
      <w:r w:rsidR="00565E12" w:rsidRPr="002478CB">
        <w:rPr>
          <w:rStyle w:val="ms-rtefontsize-2"/>
          <w:rFonts w:ascii="Times New Roman" w:hAnsi="Times New Roman"/>
          <w:shd w:val="clear" w:color="auto" w:fill="FFFFFF"/>
        </w:rPr>
        <w:t>process and of the qualifications in the report</w:t>
      </w:r>
      <w:r w:rsidR="00E3395D" w:rsidRPr="002478CB">
        <w:rPr>
          <w:rStyle w:val="ms-rtefontsize-2"/>
          <w:rFonts w:ascii="Times New Roman" w:hAnsi="Times New Roman"/>
          <w:shd w:val="clear" w:color="auto" w:fill="FFFFFF"/>
        </w:rPr>
        <w:t>)</w:t>
      </w:r>
      <w:r w:rsidR="00374356" w:rsidRPr="002478CB">
        <w:rPr>
          <w:rStyle w:val="ms-rtefontsize-2"/>
          <w:rFonts w:ascii="Times New Roman" w:hAnsi="Times New Roman"/>
          <w:shd w:val="clear" w:color="auto" w:fill="FFFFFF"/>
        </w:rPr>
        <w:t xml:space="preserve">. </w:t>
      </w:r>
    </w:p>
    <w:p w14:paraId="3F5711D3" w14:textId="77777777" w:rsidR="00A10928" w:rsidRPr="002478CB" w:rsidRDefault="00A10928" w:rsidP="00A10928">
      <w:pPr>
        <w:pStyle w:val="ListParagraph"/>
        <w:spacing w:after="120" w:line="240" w:lineRule="auto"/>
        <w:ind w:left="360" w:right="274"/>
        <w:jc w:val="both"/>
        <w:rPr>
          <w:rStyle w:val="ms-rtefontsize-2"/>
          <w:rFonts w:ascii="Times New Roman" w:hAnsi="Times New Roman"/>
          <w:shd w:val="clear" w:color="auto" w:fill="FFFFFF"/>
        </w:rPr>
      </w:pPr>
    </w:p>
    <w:p w14:paraId="6E639624" w14:textId="06EC2A0C" w:rsidR="005C5E0F" w:rsidRPr="002478CB" w:rsidRDefault="005C5E0F" w:rsidP="00675BFF">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Management is pleased to note the decrease in the net financial misstatement for the fiscal year and </w:t>
      </w:r>
      <w:r w:rsidR="0076751C">
        <w:rPr>
          <w:rStyle w:val="ms-rtefontsize-2"/>
          <w:rFonts w:ascii="Times New Roman" w:hAnsi="Times New Roman"/>
          <w:shd w:val="clear" w:color="auto" w:fill="FFFFFF"/>
        </w:rPr>
        <w:t>is</w:t>
      </w:r>
      <w:r w:rsidRPr="002478CB">
        <w:rPr>
          <w:rStyle w:val="ms-rtefontsize-2"/>
          <w:rFonts w:ascii="Times New Roman" w:hAnsi="Times New Roman"/>
          <w:shd w:val="clear" w:color="auto" w:fill="FFFFFF"/>
        </w:rPr>
        <w:t xml:space="preserve"> carefully monitor</w:t>
      </w:r>
      <w:r w:rsidR="0076751C">
        <w:rPr>
          <w:rStyle w:val="ms-rtefontsize-2"/>
          <w:rFonts w:ascii="Times New Roman" w:hAnsi="Times New Roman"/>
          <w:shd w:val="clear" w:color="auto" w:fill="FFFFFF"/>
        </w:rPr>
        <w:t>ing</w:t>
      </w:r>
      <w:r w:rsidRPr="002478CB">
        <w:rPr>
          <w:rStyle w:val="ms-rtefontsize-2"/>
          <w:rFonts w:ascii="Times New Roman" w:hAnsi="Times New Roman"/>
          <w:shd w:val="clear" w:color="auto" w:fill="FFFFFF"/>
        </w:rPr>
        <w:t xml:space="preserve"> the level of misstatement to ensure </w:t>
      </w:r>
      <w:r w:rsidR="0076751C">
        <w:rPr>
          <w:rStyle w:val="ms-rtefontsize-2"/>
          <w:rFonts w:ascii="Times New Roman" w:hAnsi="Times New Roman"/>
          <w:shd w:val="clear" w:color="auto" w:fill="FFFFFF"/>
        </w:rPr>
        <w:t xml:space="preserve">that </w:t>
      </w:r>
      <w:r w:rsidRPr="002478CB">
        <w:rPr>
          <w:rStyle w:val="ms-rtefontsize-2"/>
          <w:rFonts w:ascii="Times New Roman" w:hAnsi="Times New Roman"/>
          <w:shd w:val="clear" w:color="auto" w:fill="FFFFFF"/>
        </w:rPr>
        <w:t>it does</w:t>
      </w:r>
      <w:r w:rsidR="0076751C">
        <w:rPr>
          <w:rStyle w:val="ms-rtefontsize-2"/>
          <w:rFonts w:ascii="Times New Roman" w:hAnsi="Times New Roman"/>
          <w:shd w:val="clear" w:color="auto" w:fill="FFFFFF"/>
        </w:rPr>
        <w:t xml:space="preserve"> not</w:t>
      </w:r>
      <w:r w:rsidRPr="002478CB">
        <w:rPr>
          <w:rStyle w:val="ms-rtefontsize-2"/>
          <w:rFonts w:ascii="Times New Roman" w:hAnsi="Times New Roman"/>
          <w:shd w:val="clear" w:color="auto" w:fill="FFFFFF"/>
        </w:rPr>
        <w:t xml:space="preserve"> pose a financial risk to the organization. </w:t>
      </w:r>
    </w:p>
    <w:p w14:paraId="7D83CB4D" w14:textId="77777777" w:rsidR="005C5E0F" w:rsidRPr="002478CB" w:rsidRDefault="005C5E0F" w:rsidP="005C5E0F">
      <w:pPr>
        <w:pStyle w:val="ListParagraph"/>
        <w:rPr>
          <w:rStyle w:val="ms-rtefontsize-2"/>
          <w:rFonts w:ascii="Times New Roman" w:hAnsi="Times New Roman"/>
          <w:shd w:val="clear" w:color="auto" w:fill="FFFFFF"/>
        </w:rPr>
      </w:pPr>
    </w:p>
    <w:p w14:paraId="4D916A20" w14:textId="718DF7AD" w:rsidR="00675BFF" w:rsidRPr="002478CB" w:rsidRDefault="00DC2679" w:rsidP="00675BFF">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As reported to the Executive Board in </w:t>
      </w:r>
      <w:r w:rsidR="00D521B7" w:rsidRPr="002478CB">
        <w:rPr>
          <w:rStyle w:val="ms-rtefontsize-2"/>
          <w:rFonts w:ascii="Times New Roman" w:hAnsi="Times New Roman"/>
          <w:shd w:val="clear" w:color="auto" w:fill="FFFFFF"/>
        </w:rPr>
        <w:t>DP/20</w:t>
      </w:r>
      <w:r w:rsidR="0026125B" w:rsidRPr="002478CB">
        <w:rPr>
          <w:rStyle w:val="ms-rtefontsize-2"/>
          <w:rFonts w:ascii="Times New Roman" w:hAnsi="Times New Roman"/>
          <w:shd w:val="clear" w:color="auto" w:fill="FFFFFF"/>
        </w:rPr>
        <w:t>20</w:t>
      </w:r>
      <w:r w:rsidR="00D521B7" w:rsidRPr="002478CB">
        <w:rPr>
          <w:rStyle w:val="ms-rtefontsize-2"/>
          <w:rFonts w:ascii="Times New Roman" w:hAnsi="Times New Roman"/>
          <w:shd w:val="clear" w:color="auto" w:fill="FFFFFF"/>
        </w:rPr>
        <w:t>/</w:t>
      </w:r>
      <w:r w:rsidR="0026125B" w:rsidRPr="002478CB">
        <w:rPr>
          <w:rStyle w:val="ms-rtefontsize-2"/>
          <w:rFonts w:ascii="Times New Roman" w:hAnsi="Times New Roman"/>
          <w:shd w:val="clear" w:color="auto" w:fill="FFFFFF"/>
        </w:rPr>
        <w:t>3</w:t>
      </w:r>
      <w:r w:rsidR="00D521B7" w:rsidRPr="002478CB">
        <w:rPr>
          <w:rStyle w:val="ms-rtefontsize-2"/>
          <w:rFonts w:ascii="Times New Roman" w:hAnsi="Times New Roman"/>
          <w:shd w:val="clear" w:color="auto" w:fill="FFFFFF"/>
        </w:rPr>
        <w:t xml:space="preserve">, </w:t>
      </w:r>
      <w:r w:rsidR="004D2EE9" w:rsidRPr="002478CB">
        <w:rPr>
          <w:rStyle w:val="ms-rtefontsize-2"/>
          <w:rFonts w:ascii="Times New Roman" w:hAnsi="Times New Roman"/>
          <w:shd w:val="clear" w:color="auto" w:fill="FFFFFF"/>
        </w:rPr>
        <w:t xml:space="preserve">UNDP has </w:t>
      </w:r>
      <w:r w:rsidR="002E3980" w:rsidRPr="002478CB">
        <w:rPr>
          <w:rStyle w:val="ms-rtefontsize-2"/>
          <w:rFonts w:ascii="Times New Roman" w:hAnsi="Times New Roman"/>
          <w:shd w:val="clear" w:color="auto" w:fill="FFFFFF"/>
        </w:rPr>
        <w:t>under</w:t>
      </w:r>
      <w:r w:rsidR="004D2EE9" w:rsidRPr="002478CB">
        <w:rPr>
          <w:rStyle w:val="ms-rtefontsize-2"/>
          <w:rFonts w:ascii="Times New Roman" w:hAnsi="Times New Roman"/>
          <w:shd w:val="clear" w:color="auto" w:fill="FFFFFF"/>
        </w:rPr>
        <w:t xml:space="preserve">taken </w:t>
      </w:r>
      <w:r w:rsidR="002E3980" w:rsidRPr="002478CB">
        <w:rPr>
          <w:rStyle w:val="ms-rtefontsize-2"/>
          <w:rFonts w:ascii="Times New Roman" w:hAnsi="Times New Roman"/>
          <w:shd w:val="clear" w:color="auto" w:fill="FFFFFF"/>
        </w:rPr>
        <w:t>several steps in 201</w:t>
      </w:r>
      <w:r w:rsidR="0026125B" w:rsidRPr="002478CB">
        <w:rPr>
          <w:rStyle w:val="ms-rtefontsize-2"/>
          <w:rFonts w:ascii="Times New Roman" w:hAnsi="Times New Roman"/>
          <w:shd w:val="clear" w:color="auto" w:fill="FFFFFF"/>
        </w:rPr>
        <w:t>9</w:t>
      </w:r>
      <w:r w:rsidR="002E3980" w:rsidRPr="002478CB">
        <w:rPr>
          <w:rStyle w:val="ms-rtefontsize-2"/>
          <w:rFonts w:ascii="Times New Roman" w:hAnsi="Times New Roman"/>
          <w:shd w:val="clear" w:color="auto" w:fill="FFFFFF"/>
        </w:rPr>
        <w:t xml:space="preserve"> to </w:t>
      </w:r>
      <w:r w:rsidR="004D2EE9" w:rsidRPr="002478CB">
        <w:rPr>
          <w:rStyle w:val="ms-rtefontsize-2"/>
          <w:rFonts w:ascii="Times New Roman" w:hAnsi="Times New Roman"/>
          <w:shd w:val="clear" w:color="auto" w:fill="FFFFFF"/>
        </w:rPr>
        <w:t xml:space="preserve">enhance the oversight and </w:t>
      </w:r>
      <w:r w:rsidR="008D4BB0" w:rsidRPr="002478CB">
        <w:rPr>
          <w:rStyle w:val="ms-rtefontsize-2"/>
          <w:rFonts w:ascii="Times New Roman" w:hAnsi="Times New Roman"/>
          <w:shd w:val="clear" w:color="auto" w:fill="FFFFFF"/>
        </w:rPr>
        <w:t>m</w:t>
      </w:r>
      <w:r w:rsidR="004D2EE9" w:rsidRPr="002478CB">
        <w:rPr>
          <w:rStyle w:val="ms-rtefontsize-2"/>
          <w:rFonts w:ascii="Times New Roman" w:hAnsi="Times New Roman"/>
          <w:shd w:val="clear" w:color="auto" w:fill="FFFFFF"/>
        </w:rPr>
        <w:t>anagement of implement</w:t>
      </w:r>
      <w:r w:rsidR="008B3C59" w:rsidRPr="002478CB">
        <w:rPr>
          <w:rStyle w:val="ms-rtefontsize-2"/>
          <w:rFonts w:ascii="Times New Roman" w:hAnsi="Times New Roman"/>
          <w:shd w:val="clear" w:color="auto" w:fill="FFFFFF"/>
        </w:rPr>
        <w:t>ing</w:t>
      </w:r>
      <w:r w:rsidR="004D2EE9" w:rsidRPr="002478CB">
        <w:rPr>
          <w:rStyle w:val="ms-rtefontsize-2"/>
          <w:rFonts w:ascii="Times New Roman" w:hAnsi="Times New Roman"/>
          <w:shd w:val="clear" w:color="auto" w:fill="FFFFFF"/>
        </w:rPr>
        <w:t xml:space="preserve"> partners</w:t>
      </w:r>
      <w:r w:rsidR="00F0363C" w:rsidRPr="002478CB">
        <w:rPr>
          <w:rStyle w:val="ms-rtefontsize-2"/>
          <w:rFonts w:ascii="Times New Roman" w:hAnsi="Times New Roman"/>
          <w:shd w:val="clear" w:color="auto" w:fill="FFFFFF"/>
        </w:rPr>
        <w:t xml:space="preserve"> an</w:t>
      </w:r>
      <w:r w:rsidR="0095424D" w:rsidRPr="002478CB">
        <w:rPr>
          <w:rStyle w:val="ms-rtefontsize-2"/>
          <w:rFonts w:ascii="Times New Roman" w:hAnsi="Times New Roman"/>
          <w:shd w:val="clear" w:color="auto" w:fill="FFFFFF"/>
        </w:rPr>
        <w:t xml:space="preserve">d to </w:t>
      </w:r>
      <w:r w:rsidR="00F0363C" w:rsidRPr="002478CB">
        <w:rPr>
          <w:rStyle w:val="ms-rtefontsize-2"/>
          <w:rFonts w:ascii="Times New Roman" w:hAnsi="Times New Roman"/>
          <w:shd w:val="clear" w:color="auto" w:fill="FFFFFF"/>
        </w:rPr>
        <w:t>step up training efforts</w:t>
      </w:r>
      <w:r w:rsidR="00461536" w:rsidRPr="002478CB">
        <w:rPr>
          <w:rStyle w:val="ms-rtefontsize-2"/>
          <w:rFonts w:ascii="Times New Roman" w:hAnsi="Times New Roman"/>
          <w:shd w:val="clear" w:color="auto" w:fill="FFFFFF"/>
        </w:rPr>
        <w:t>.</w:t>
      </w:r>
      <w:r w:rsidR="00D1019F" w:rsidRPr="002478CB">
        <w:rPr>
          <w:rStyle w:val="ms-rtefontsize-2"/>
          <w:rFonts w:ascii="Times New Roman" w:hAnsi="Times New Roman"/>
          <w:shd w:val="clear" w:color="auto" w:fill="FFFFFF"/>
        </w:rPr>
        <w:t xml:space="preserve"> </w:t>
      </w:r>
      <w:r w:rsidR="00C732C6" w:rsidRPr="002478CB">
        <w:rPr>
          <w:rStyle w:val="ms-rtefontsize-2"/>
          <w:rFonts w:ascii="Times New Roman" w:hAnsi="Times New Roman"/>
          <w:shd w:val="clear" w:color="auto" w:fill="FFFFFF"/>
        </w:rPr>
        <w:t xml:space="preserve">As these initiatives </w:t>
      </w:r>
      <w:r w:rsidR="00061578" w:rsidRPr="002478CB">
        <w:rPr>
          <w:rStyle w:val="ms-rtefontsize-2"/>
          <w:rFonts w:ascii="Times New Roman" w:hAnsi="Times New Roman"/>
          <w:shd w:val="clear" w:color="auto" w:fill="FFFFFF"/>
        </w:rPr>
        <w:t xml:space="preserve">bear </w:t>
      </w:r>
      <w:r w:rsidR="00C732C6" w:rsidRPr="002478CB">
        <w:rPr>
          <w:rStyle w:val="ms-rtefontsize-2"/>
          <w:rFonts w:ascii="Times New Roman" w:hAnsi="Times New Roman"/>
          <w:shd w:val="clear" w:color="auto" w:fill="FFFFFF"/>
        </w:rPr>
        <w:t xml:space="preserve">fruit over time, it is expected that issues related to implementing partners will become less of a common audit issue over time than they </w:t>
      </w:r>
      <w:r w:rsidR="00C732C6" w:rsidRPr="002478CB">
        <w:rPr>
          <w:rStyle w:val="ms-rtefontsize-2"/>
          <w:rFonts w:ascii="Times New Roman" w:hAnsi="Times New Roman"/>
          <w:color w:val="000000"/>
          <w:shd w:val="clear" w:color="auto" w:fill="FFFFFF"/>
        </w:rPr>
        <w:t>currently</w:t>
      </w:r>
      <w:r w:rsidR="00943EFF" w:rsidRPr="002478CB">
        <w:rPr>
          <w:rStyle w:val="ms-rtefontsize-2"/>
          <w:rFonts w:ascii="Times New Roman" w:hAnsi="Times New Roman"/>
          <w:color w:val="000000"/>
          <w:shd w:val="clear" w:color="auto" w:fill="FFFFFF"/>
        </w:rPr>
        <w:t xml:space="preserve"> are</w:t>
      </w:r>
      <w:r w:rsidR="00C732C6" w:rsidRPr="002478CB">
        <w:rPr>
          <w:rStyle w:val="ms-rtefontsize-2"/>
          <w:rFonts w:ascii="Times New Roman" w:hAnsi="Times New Roman"/>
          <w:shd w:val="clear" w:color="auto" w:fill="FFFFFF"/>
        </w:rPr>
        <w:t>.</w:t>
      </w:r>
      <w:r w:rsidR="00282824" w:rsidRPr="002478CB">
        <w:rPr>
          <w:rStyle w:val="ms-rtefontsize-2"/>
          <w:rFonts w:ascii="Times New Roman" w:hAnsi="Times New Roman"/>
          <w:shd w:val="clear" w:color="auto" w:fill="FFFFFF"/>
        </w:rPr>
        <w:t xml:space="preserve"> </w:t>
      </w:r>
    </w:p>
    <w:p w14:paraId="5EA12716" w14:textId="77777777" w:rsidR="00675BFF" w:rsidRPr="002478CB" w:rsidRDefault="00675BFF" w:rsidP="00675BFF">
      <w:pPr>
        <w:pStyle w:val="ListParagraph"/>
        <w:rPr>
          <w:rStyle w:val="ms-rtefontsize-2"/>
          <w:rFonts w:ascii="Times New Roman" w:hAnsi="Times New Roman"/>
          <w:shd w:val="clear" w:color="auto" w:fill="FFFFFF"/>
        </w:rPr>
      </w:pPr>
    </w:p>
    <w:p w14:paraId="6765728C" w14:textId="05D697DF" w:rsidR="009A3D4A" w:rsidRPr="002478CB" w:rsidRDefault="00061578" w:rsidP="006C3F2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Implementing </w:t>
      </w:r>
      <w:r w:rsidR="00675BFF" w:rsidRPr="002478CB">
        <w:rPr>
          <w:rStyle w:val="ms-rtefontsize-2"/>
          <w:rFonts w:ascii="Times New Roman" w:hAnsi="Times New Roman"/>
          <w:shd w:val="clear" w:color="auto" w:fill="FFFFFF"/>
        </w:rPr>
        <w:t xml:space="preserve">the 2014 revised </w:t>
      </w:r>
      <w:r w:rsidR="0031413B" w:rsidRPr="002478CB">
        <w:rPr>
          <w:rStyle w:val="ms-rtefontsize-2"/>
          <w:rFonts w:ascii="Times New Roman" w:hAnsi="Times New Roman"/>
          <w:shd w:val="clear" w:color="auto" w:fill="FFFFFF"/>
        </w:rPr>
        <w:t>Harmonized Approach to Cash Trans</w:t>
      </w:r>
      <w:r w:rsidR="00872B4F" w:rsidRPr="002478CB">
        <w:rPr>
          <w:rStyle w:val="ms-rtefontsize-2"/>
          <w:rFonts w:ascii="Times New Roman" w:hAnsi="Times New Roman"/>
          <w:shd w:val="clear" w:color="auto" w:fill="FFFFFF"/>
        </w:rPr>
        <w:t>fer (</w:t>
      </w:r>
      <w:r w:rsidR="00675BFF" w:rsidRPr="002478CB">
        <w:rPr>
          <w:rStyle w:val="ms-rtefontsize-2"/>
          <w:rFonts w:ascii="Times New Roman" w:hAnsi="Times New Roman"/>
          <w:shd w:val="clear" w:color="auto" w:fill="FFFFFF"/>
        </w:rPr>
        <w:t>HACT</w:t>
      </w:r>
      <w:r w:rsidR="00872B4F" w:rsidRPr="002478CB">
        <w:rPr>
          <w:rStyle w:val="ms-rtefontsize-2"/>
          <w:rFonts w:ascii="Times New Roman" w:hAnsi="Times New Roman"/>
          <w:shd w:val="clear" w:color="auto" w:fill="FFFFFF"/>
        </w:rPr>
        <w:t>)</w:t>
      </w:r>
      <w:r w:rsidR="00675BFF" w:rsidRPr="002478CB">
        <w:rPr>
          <w:rStyle w:val="ms-rtefontsize-2"/>
          <w:rFonts w:ascii="Times New Roman" w:hAnsi="Times New Roman"/>
          <w:shd w:val="clear" w:color="auto" w:fill="FFFFFF"/>
        </w:rPr>
        <w:t xml:space="preserve"> framework continues to be among the top priorities for UNDP to assist in the risk management of implementing partners and responsible parties, by selecting and updating the implementation and cash transfer modality based on the results of micro assessments and assurance activities.</w:t>
      </w:r>
      <w:r w:rsidR="00681002" w:rsidRPr="002478CB">
        <w:rPr>
          <w:rStyle w:val="ms-rtefontsize-2"/>
          <w:rFonts w:ascii="Times New Roman" w:hAnsi="Times New Roman"/>
          <w:shd w:val="clear" w:color="auto" w:fill="FFFFFF"/>
        </w:rPr>
        <w:t xml:space="preserve"> </w:t>
      </w:r>
      <w:r w:rsidR="00675BFF" w:rsidRPr="002478CB">
        <w:rPr>
          <w:rStyle w:val="ms-rtefontsize-2"/>
          <w:rFonts w:ascii="Times New Roman" w:hAnsi="Times New Roman"/>
          <w:shd w:val="clear" w:color="auto" w:fill="FFFFFF"/>
        </w:rPr>
        <w:t xml:space="preserve">The number of reported micro assessments, which determines each partner’s risk rating continues to improve.  The number of partner micro assessments increased from </w:t>
      </w:r>
      <w:r w:rsidR="0026125B" w:rsidRPr="002478CB">
        <w:rPr>
          <w:rStyle w:val="ms-rtefontsize-2"/>
          <w:rFonts w:ascii="Times New Roman" w:hAnsi="Times New Roman"/>
          <w:shd w:val="clear" w:color="auto" w:fill="FFFFFF"/>
        </w:rPr>
        <w:t>1,236</w:t>
      </w:r>
      <w:r w:rsidR="00675BFF" w:rsidRPr="002478CB">
        <w:rPr>
          <w:rStyle w:val="ms-rtefontsize-2"/>
          <w:rFonts w:ascii="Times New Roman" w:hAnsi="Times New Roman"/>
          <w:shd w:val="clear" w:color="auto" w:fill="FFFFFF"/>
        </w:rPr>
        <w:t xml:space="preserve"> in </w:t>
      </w:r>
      <w:r w:rsidR="0026125B" w:rsidRPr="002478CB">
        <w:rPr>
          <w:rStyle w:val="ms-rtefontsize-2"/>
          <w:rFonts w:ascii="Times New Roman" w:hAnsi="Times New Roman"/>
          <w:shd w:val="clear" w:color="auto" w:fill="FFFFFF"/>
        </w:rPr>
        <w:t>October 2018</w:t>
      </w:r>
      <w:r w:rsidR="00675BFF" w:rsidRPr="002478CB">
        <w:rPr>
          <w:rStyle w:val="ms-rtefontsize-2"/>
          <w:rFonts w:ascii="Times New Roman" w:hAnsi="Times New Roman"/>
          <w:shd w:val="clear" w:color="auto" w:fill="FFFFFF"/>
        </w:rPr>
        <w:t xml:space="preserve"> to 1,</w:t>
      </w:r>
      <w:r w:rsidR="0026125B" w:rsidRPr="002478CB">
        <w:rPr>
          <w:rStyle w:val="ms-rtefontsize-2"/>
          <w:rFonts w:ascii="Times New Roman" w:hAnsi="Times New Roman"/>
          <w:shd w:val="clear" w:color="auto" w:fill="FFFFFF"/>
        </w:rPr>
        <w:t>407</w:t>
      </w:r>
      <w:r w:rsidR="00675BFF" w:rsidRPr="002478CB">
        <w:rPr>
          <w:rStyle w:val="ms-rtefontsize-2"/>
          <w:rFonts w:ascii="Times New Roman" w:hAnsi="Times New Roman"/>
          <w:shd w:val="clear" w:color="auto" w:fill="FFFFFF"/>
        </w:rPr>
        <w:t xml:space="preserve"> micro assessments as of </w:t>
      </w:r>
      <w:r w:rsidR="0026125B" w:rsidRPr="002478CB">
        <w:rPr>
          <w:rStyle w:val="ms-rtefontsize-2"/>
          <w:rFonts w:ascii="Times New Roman" w:hAnsi="Times New Roman"/>
          <w:shd w:val="clear" w:color="auto" w:fill="FFFFFF"/>
        </w:rPr>
        <w:t>October 2019</w:t>
      </w:r>
      <w:r w:rsidR="00675BFF" w:rsidRPr="002478CB">
        <w:rPr>
          <w:rStyle w:val="ms-rtefontsize-2"/>
          <w:rFonts w:ascii="Times New Roman" w:hAnsi="Times New Roman"/>
          <w:shd w:val="clear" w:color="auto" w:fill="FFFFFF"/>
        </w:rPr>
        <w:t xml:space="preserve">. </w:t>
      </w:r>
      <w:r w:rsidR="00424548" w:rsidRPr="002478CB">
        <w:rPr>
          <w:rStyle w:val="ms-rtefontsize-2"/>
          <w:rFonts w:ascii="Times New Roman" w:hAnsi="Times New Roman"/>
          <w:shd w:val="clear" w:color="auto" w:fill="FFFFFF"/>
        </w:rPr>
        <w:t xml:space="preserve">HACT compliance continues to improve as </w:t>
      </w:r>
      <w:r w:rsidR="003F76B1" w:rsidRPr="002478CB">
        <w:rPr>
          <w:rStyle w:val="ms-rtefontsize-2"/>
          <w:rFonts w:ascii="Times New Roman" w:hAnsi="Times New Roman"/>
          <w:shd w:val="clear" w:color="auto" w:fill="FFFFFF"/>
        </w:rPr>
        <w:t>Country O</w:t>
      </w:r>
      <w:r w:rsidR="00424548" w:rsidRPr="002478CB">
        <w:rPr>
          <w:rStyle w:val="ms-rtefontsize-2"/>
          <w:rFonts w:ascii="Times New Roman" w:hAnsi="Times New Roman"/>
          <w:shd w:val="clear" w:color="auto" w:fill="FFFFFF"/>
        </w:rPr>
        <w:t xml:space="preserve">ffices enter new programme cycles, which provides them an opportunity to </w:t>
      </w:r>
      <w:r w:rsidR="00424548" w:rsidRPr="002478CB">
        <w:rPr>
          <w:rStyle w:val="ms-rtefontsize-2"/>
          <w:rFonts w:ascii="Times New Roman" w:hAnsi="Times New Roman"/>
          <w:color w:val="000000"/>
          <w:shd w:val="clear" w:color="auto" w:fill="FFFFFF"/>
        </w:rPr>
        <w:t>fully</w:t>
      </w:r>
      <w:r w:rsidRPr="002478CB">
        <w:rPr>
          <w:rStyle w:val="ms-rtefontsize-2"/>
          <w:rFonts w:ascii="Times New Roman" w:hAnsi="Times New Roman"/>
          <w:color w:val="000000"/>
          <w:shd w:val="clear" w:color="auto" w:fill="FFFFFF"/>
        </w:rPr>
        <w:t xml:space="preserve"> </w:t>
      </w:r>
      <w:r w:rsidR="00424548" w:rsidRPr="002478CB">
        <w:rPr>
          <w:rStyle w:val="ms-rtefontsize-2"/>
          <w:rFonts w:ascii="Times New Roman" w:hAnsi="Times New Roman"/>
          <w:shd w:val="clear" w:color="auto" w:fill="FFFFFF"/>
        </w:rPr>
        <w:t>embed HACT activities in programme and project planning.</w:t>
      </w:r>
    </w:p>
    <w:p w14:paraId="39E852DB" w14:textId="77777777" w:rsidR="009A3D4A" w:rsidRPr="002478CB" w:rsidRDefault="009A3D4A" w:rsidP="009A3D4A">
      <w:pPr>
        <w:pStyle w:val="ListParagraph"/>
        <w:spacing w:after="120" w:line="240" w:lineRule="auto"/>
        <w:ind w:left="360" w:right="274"/>
        <w:jc w:val="both"/>
        <w:rPr>
          <w:rStyle w:val="ms-rtefontsize-2"/>
          <w:rFonts w:ascii="Times New Roman" w:hAnsi="Times New Roman"/>
          <w:shd w:val="clear" w:color="auto" w:fill="FFFFFF"/>
        </w:rPr>
      </w:pPr>
    </w:p>
    <w:p w14:paraId="20BF67EA" w14:textId="77777777" w:rsidR="001626B4" w:rsidRPr="002478CB" w:rsidRDefault="00BC282C" w:rsidP="0024767A">
      <w:pPr>
        <w:pStyle w:val="ListParagraph"/>
        <w:numPr>
          <w:ilvl w:val="0"/>
          <w:numId w:val="3"/>
        </w:numPr>
        <w:spacing w:after="120" w:line="240" w:lineRule="auto"/>
        <w:ind w:right="274"/>
        <w:jc w:val="both"/>
        <w:rPr>
          <w:rFonts w:ascii="Times New Roman" w:hAnsi="Times New Roman"/>
          <w:b/>
        </w:rPr>
      </w:pPr>
      <w:r w:rsidRPr="002478CB">
        <w:rPr>
          <w:rFonts w:ascii="Times New Roman" w:hAnsi="Times New Roman"/>
          <w:b/>
        </w:rPr>
        <w:t xml:space="preserve"> </w:t>
      </w:r>
      <w:r w:rsidR="00E431DB" w:rsidRPr="002478CB">
        <w:rPr>
          <w:rFonts w:ascii="Times New Roman" w:hAnsi="Times New Roman"/>
          <w:b/>
        </w:rPr>
        <w:t>Follow up on l</w:t>
      </w:r>
      <w:r w:rsidR="00554E8D" w:rsidRPr="002478CB">
        <w:rPr>
          <w:rFonts w:ascii="Times New Roman" w:hAnsi="Times New Roman"/>
          <w:b/>
        </w:rPr>
        <w:t>ong outstanding audit recommendations</w:t>
      </w:r>
      <w:r w:rsidR="005554E6" w:rsidRPr="002478CB">
        <w:rPr>
          <w:rFonts w:ascii="Times New Roman" w:hAnsi="Times New Roman"/>
          <w:b/>
        </w:rPr>
        <w:t xml:space="preserve"> </w:t>
      </w:r>
    </w:p>
    <w:p w14:paraId="6A023301" w14:textId="77777777" w:rsidR="001626B4" w:rsidRPr="002478CB" w:rsidRDefault="001626B4" w:rsidP="00A86D3E">
      <w:pPr>
        <w:pStyle w:val="ListParagraph"/>
        <w:spacing w:after="120" w:line="240" w:lineRule="auto"/>
        <w:ind w:left="360"/>
        <w:jc w:val="both"/>
        <w:rPr>
          <w:rFonts w:ascii="Times New Roman" w:hAnsi="Times New Roman"/>
        </w:rPr>
      </w:pPr>
    </w:p>
    <w:p w14:paraId="32E05902" w14:textId="3DC4E063" w:rsidR="00CC39B6" w:rsidRPr="002478CB" w:rsidRDefault="00E449DD" w:rsidP="0016478B">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Management </w:t>
      </w:r>
      <w:r w:rsidR="00D47AA1" w:rsidRPr="002478CB">
        <w:rPr>
          <w:rStyle w:val="ms-rtefontsize-2"/>
          <w:rFonts w:ascii="Times New Roman" w:hAnsi="Times New Roman"/>
          <w:shd w:val="clear" w:color="auto" w:fill="FFFFFF"/>
        </w:rPr>
        <w:t>regularly</w:t>
      </w:r>
      <w:r w:rsidR="1A3FE989" w:rsidRPr="002478CB">
        <w:rPr>
          <w:rStyle w:val="ms-rtefontsize-2"/>
          <w:rFonts w:ascii="Times New Roman" w:hAnsi="Times New Roman"/>
        </w:rPr>
        <w:t xml:space="preserve"> </w:t>
      </w:r>
      <w:r w:rsidR="00355691" w:rsidRPr="002478CB">
        <w:rPr>
          <w:rStyle w:val="ms-rtefontsize-2"/>
          <w:rFonts w:ascii="Times New Roman" w:hAnsi="Times New Roman"/>
          <w:shd w:val="clear" w:color="auto" w:fill="FFFFFF"/>
        </w:rPr>
        <w:t>monitors the implementation of OAI audit recommendations through</w:t>
      </w:r>
      <w:r w:rsidR="00C20C8E">
        <w:rPr>
          <w:rStyle w:val="ms-rtefontsize-2"/>
          <w:rFonts w:ascii="Times New Roman" w:hAnsi="Times New Roman"/>
          <w:shd w:val="clear" w:color="auto" w:fill="FFFFFF"/>
        </w:rPr>
        <w:t xml:space="preserve"> two levels of management</w:t>
      </w:r>
      <w:r w:rsidR="003A4579" w:rsidRPr="002478CB">
        <w:rPr>
          <w:rStyle w:val="ms-rtefontsize-2"/>
          <w:rFonts w:ascii="Times New Roman" w:hAnsi="Times New Roman"/>
          <w:shd w:val="clear" w:color="auto" w:fill="FFFFFF"/>
        </w:rPr>
        <w:t xml:space="preserve"> meetings</w:t>
      </w:r>
      <w:r w:rsidR="00833B90" w:rsidRPr="002478CB">
        <w:rPr>
          <w:rStyle w:val="ms-rtefontsize-2"/>
          <w:rFonts w:ascii="Times New Roman" w:hAnsi="Times New Roman"/>
          <w:shd w:val="clear" w:color="auto" w:fill="FFFFFF"/>
        </w:rPr>
        <w:t>.</w:t>
      </w:r>
      <w:r w:rsidR="003839EA" w:rsidRPr="002478CB">
        <w:rPr>
          <w:rStyle w:val="ms-rtefontsize-2"/>
          <w:rFonts w:ascii="Times New Roman" w:hAnsi="Times New Roman"/>
          <w:shd w:val="clear" w:color="auto" w:fill="FFFFFF"/>
        </w:rPr>
        <w:t xml:space="preserve"> </w:t>
      </w:r>
      <w:r w:rsidR="002E51D6" w:rsidRPr="002478CB">
        <w:rPr>
          <w:rFonts w:ascii="Times New Roman" w:hAnsi="Times New Roman"/>
        </w:rPr>
        <w:t xml:space="preserve">Management is pleased to note the </w:t>
      </w:r>
      <w:r w:rsidR="00981344" w:rsidRPr="002478CB">
        <w:rPr>
          <w:rFonts w:ascii="Times New Roman" w:hAnsi="Times New Roman"/>
        </w:rPr>
        <w:t>90</w:t>
      </w:r>
      <w:r w:rsidR="002E51D6" w:rsidRPr="002478CB">
        <w:rPr>
          <w:rFonts w:ascii="Times New Roman" w:hAnsi="Times New Roman"/>
        </w:rPr>
        <w:t xml:space="preserve">% implementation rate of recommendations issued over the past </w:t>
      </w:r>
      <w:r w:rsidR="00C8298C" w:rsidRPr="002478CB">
        <w:rPr>
          <w:rFonts w:ascii="Times New Roman" w:hAnsi="Times New Roman"/>
        </w:rPr>
        <w:t>three</w:t>
      </w:r>
      <w:r w:rsidR="002E51D6" w:rsidRPr="002478CB">
        <w:rPr>
          <w:rFonts w:ascii="Times New Roman" w:hAnsi="Times New Roman"/>
        </w:rPr>
        <w:t xml:space="preserve"> years in line with corporate targets. </w:t>
      </w:r>
      <w:r w:rsidR="00CC39B6" w:rsidRPr="002478CB">
        <w:rPr>
          <w:rStyle w:val="ms-rtefontsize-2"/>
          <w:rFonts w:ascii="Times New Roman" w:hAnsi="Times New Roman"/>
          <w:shd w:val="clear" w:color="auto" w:fill="FFFFFF"/>
        </w:rPr>
        <w:t xml:space="preserve">All offices and HQ units with long outstanding recommendations </w:t>
      </w:r>
      <w:r w:rsidR="00CC39B6" w:rsidRPr="002478CB">
        <w:rPr>
          <w:rStyle w:val="ms-rtefontsize-2"/>
          <w:rFonts w:ascii="Times New Roman" w:hAnsi="Times New Roman"/>
          <w:color w:val="000000"/>
          <w:shd w:val="clear" w:color="auto" w:fill="FFFFFF"/>
        </w:rPr>
        <w:t>are working to close</w:t>
      </w:r>
      <w:r w:rsidR="00061578" w:rsidRPr="002478CB">
        <w:rPr>
          <w:rStyle w:val="ms-rtefontsize-2"/>
          <w:rFonts w:ascii="Times New Roman" w:hAnsi="Times New Roman"/>
          <w:color w:val="000000"/>
          <w:shd w:val="clear" w:color="auto" w:fill="FFFFFF"/>
        </w:rPr>
        <w:t xml:space="preserve"> </w:t>
      </w:r>
      <w:r w:rsidR="00CC39B6" w:rsidRPr="002478CB">
        <w:rPr>
          <w:rStyle w:val="ms-rtefontsize-2"/>
          <w:rFonts w:ascii="Times New Roman" w:hAnsi="Times New Roman"/>
          <w:shd w:val="clear" w:color="auto" w:fill="FFFFFF"/>
        </w:rPr>
        <w:t>the recommendations</w:t>
      </w:r>
      <w:r w:rsidR="008D4BB0" w:rsidRPr="002478CB">
        <w:rPr>
          <w:rStyle w:val="ms-rtefontsize-2"/>
          <w:rFonts w:ascii="Times New Roman" w:hAnsi="Times New Roman"/>
          <w:shd w:val="clear" w:color="auto" w:fill="FFFFFF"/>
        </w:rPr>
        <w:t>,</w:t>
      </w:r>
      <w:r w:rsidR="00CC39B6" w:rsidRPr="002478CB">
        <w:rPr>
          <w:rStyle w:val="ms-rtefontsize-2"/>
          <w:rFonts w:ascii="Times New Roman" w:hAnsi="Times New Roman"/>
          <w:shd w:val="clear" w:color="auto" w:fill="FFFFFF"/>
        </w:rPr>
        <w:t xml:space="preserve"> and </w:t>
      </w:r>
      <w:r w:rsidR="008D4BB0" w:rsidRPr="002478CB">
        <w:rPr>
          <w:rStyle w:val="ms-rtefontsize-2"/>
          <w:rFonts w:ascii="Times New Roman" w:hAnsi="Times New Roman"/>
          <w:shd w:val="clear" w:color="auto" w:fill="FFFFFF"/>
        </w:rPr>
        <w:t>S</w:t>
      </w:r>
      <w:r w:rsidR="00CC39B6" w:rsidRPr="002478CB">
        <w:rPr>
          <w:rStyle w:val="ms-rtefontsize-2"/>
          <w:rFonts w:ascii="Times New Roman" w:hAnsi="Times New Roman"/>
          <w:shd w:val="clear" w:color="auto" w:fill="FFFFFF"/>
        </w:rPr>
        <w:t xml:space="preserve">enior </w:t>
      </w:r>
      <w:r w:rsidR="008D4BB0" w:rsidRPr="002478CB">
        <w:rPr>
          <w:rStyle w:val="ms-rtefontsize-2"/>
          <w:rFonts w:ascii="Times New Roman" w:hAnsi="Times New Roman"/>
          <w:shd w:val="clear" w:color="auto" w:fill="FFFFFF"/>
        </w:rPr>
        <w:t>M</w:t>
      </w:r>
      <w:r w:rsidR="00CC39B6" w:rsidRPr="002478CB">
        <w:rPr>
          <w:rStyle w:val="ms-rtefontsize-2"/>
          <w:rFonts w:ascii="Times New Roman" w:hAnsi="Times New Roman"/>
          <w:shd w:val="clear" w:color="auto" w:fill="FFFFFF"/>
        </w:rPr>
        <w:t xml:space="preserve">anagement is monitoring implementation </w:t>
      </w:r>
      <w:r w:rsidR="00061578" w:rsidRPr="002478CB">
        <w:rPr>
          <w:rStyle w:val="ms-rtefontsize-2"/>
          <w:rFonts w:ascii="Times New Roman" w:hAnsi="Times New Roman"/>
          <w:shd w:val="clear" w:color="auto" w:fill="FFFFFF"/>
        </w:rPr>
        <w:t>regularly</w:t>
      </w:r>
      <w:r w:rsidR="00CC39B6" w:rsidRPr="002478CB">
        <w:rPr>
          <w:rStyle w:val="ms-rtefontsize-2"/>
          <w:rFonts w:ascii="Times New Roman" w:hAnsi="Times New Roman"/>
          <w:shd w:val="clear" w:color="auto" w:fill="FFFFFF"/>
        </w:rPr>
        <w:t>.</w:t>
      </w:r>
      <w:r w:rsidR="00407F32" w:rsidRPr="002478CB">
        <w:rPr>
          <w:rStyle w:val="ms-rtefontsize-2"/>
          <w:rFonts w:ascii="Times New Roman" w:hAnsi="Times New Roman"/>
          <w:shd w:val="clear" w:color="auto" w:fill="FFFFFF"/>
        </w:rPr>
        <w:t xml:space="preserve"> </w:t>
      </w:r>
    </w:p>
    <w:p w14:paraId="7F2977E3" w14:textId="74E93D44" w:rsidR="00CC39B6" w:rsidRPr="002478CB" w:rsidRDefault="00A104CC" w:rsidP="00CC39B6">
      <w:pPr>
        <w:pStyle w:val="ListParagraph"/>
        <w:spacing w:after="120" w:line="240" w:lineRule="auto"/>
        <w:ind w:left="360" w:right="274"/>
        <w:jc w:val="both"/>
        <w:rPr>
          <w:rStyle w:val="ms-rtefontsize-2"/>
          <w:rFonts w:ascii="Times New Roman" w:eastAsia="Times New Roman" w:hAnsi="Times New Roman"/>
        </w:rPr>
      </w:pPr>
      <w:r w:rsidRPr="002478CB">
        <w:rPr>
          <w:rStyle w:val="ms-rtefontsize-2"/>
          <w:rFonts w:ascii="Times New Roman" w:hAnsi="Times New Roman"/>
          <w:shd w:val="clear" w:color="auto" w:fill="FFFFFF"/>
        </w:rPr>
        <w:t xml:space="preserve"> </w:t>
      </w:r>
    </w:p>
    <w:p w14:paraId="470BD218" w14:textId="2D15B2B3" w:rsidR="00066A40" w:rsidRPr="002478CB" w:rsidRDefault="00A104CC" w:rsidP="002120F1">
      <w:pPr>
        <w:pStyle w:val="ListParagraph"/>
        <w:numPr>
          <w:ilvl w:val="0"/>
          <w:numId w:val="1"/>
        </w:numPr>
        <w:spacing w:after="120" w:line="240" w:lineRule="auto"/>
        <w:ind w:right="274"/>
        <w:jc w:val="both"/>
        <w:rPr>
          <w:rStyle w:val="ms-rtefontsize-2"/>
          <w:rFonts w:ascii="Times New Roman" w:hAnsi="Times New Roman"/>
        </w:rPr>
      </w:pPr>
      <w:r w:rsidRPr="002478CB">
        <w:rPr>
          <w:rStyle w:val="ms-rtefontsize-2"/>
          <w:rFonts w:ascii="Times New Roman" w:hAnsi="Times New Roman"/>
          <w:shd w:val="clear" w:color="auto" w:fill="FFFFFF"/>
        </w:rPr>
        <w:t xml:space="preserve">As of this report, of the </w:t>
      </w:r>
      <w:r w:rsidR="008D4BB0" w:rsidRPr="002478CB">
        <w:rPr>
          <w:rStyle w:val="ms-rtefontsize-2"/>
          <w:rFonts w:ascii="Times New Roman" w:hAnsi="Times New Roman"/>
          <w:shd w:val="clear" w:color="auto" w:fill="FFFFFF"/>
        </w:rPr>
        <w:t>ten</w:t>
      </w:r>
      <w:r w:rsidRPr="002478CB">
        <w:rPr>
          <w:rStyle w:val="ms-rtefontsize-2"/>
          <w:rFonts w:ascii="Times New Roman" w:hAnsi="Times New Roman"/>
          <w:shd w:val="clear" w:color="auto" w:fill="FFFFFF"/>
        </w:rPr>
        <w:t xml:space="preserve"> long outstanding audit recommendations noted by OAI</w:t>
      </w:r>
      <w:r w:rsidR="00CC39B6" w:rsidRPr="002478CB">
        <w:rPr>
          <w:rStyle w:val="ms-rtefontsize-2"/>
          <w:rFonts w:ascii="Times New Roman" w:hAnsi="Times New Roman"/>
          <w:shd w:val="clear" w:color="auto" w:fill="FFFFFF"/>
        </w:rPr>
        <w:t>,</w:t>
      </w:r>
      <w:r w:rsidRPr="002478CB">
        <w:rPr>
          <w:rStyle w:val="ms-rtefontsize-2"/>
          <w:rFonts w:ascii="Times New Roman" w:hAnsi="Times New Roman"/>
          <w:shd w:val="clear" w:color="auto" w:fill="FFFFFF"/>
        </w:rPr>
        <w:t xml:space="preserve"> </w:t>
      </w:r>
      <w:r w:rsidR="002445C3">
        <w:rPr>
          <w:rStyle w:val="ms-rtefontsize-2"/>
          <w:rFonts w:ascii="Times New Roman" w:hAnsi="Times New Roman"/>
          <w:shd w:val="clear" w:color="auto" w:fill="FFFFFF"/>
        </w:rPr>
        <w:t>eight</w:t>
      </w:r>
      <w:r w:rsidR="00920714">
        <w:rPr>
          <w:rStyle w:val="ms-rtefontsize-2"/>
          <w:rFonts w:ascii="Times New Roman" w:hAnsi="Times New Roman"/>
          <w:shd w:val="clear" w:color="auto" w:fill="FFFFFF"/>
        </w:rPr>
        <w:t xml:space="preserve"> </w:t>
      </w:r>
      <w:r w:rsidRPr="002478CB">
        <w:rPr>
          <w:rStyle w:val="ms-rtefontsize-2"/>
          <w:rFonts w:ascii="Times New Roman" w:hAnsi="Times New Roman"/>
          <w:shd w:val="clear" w:color="auto" w:fill="FFFFFF"/>
        </w:rPr>
        <w:t xml:space="preserve">of these recommendations have now been </w:t>
      </w:r>
      <w:r w:rsidR="00755B51" w:rsidRPr="002478CB">
        <w:rPr>
          <w:rStyle w:val="ms-rtefontsize-2"/>
          <w:rFonts w:ascii="Times New Roman" w:hAnsi="Times New Roman"/>
          <w:shd w:val="clear" w:color="auto" w:fill="FFFFFF"/>
        </w:rPr>
        <w:t>assessed a</w:t>
      </w:r>
      <w:r w:rsidR="00AA080D">
        <w:rPr>
          <w:rStyle w:val="ms-rtefontsize-2"/>
          <w:rFonts w:ascii="Times New Roman" w:hAnsi="Times New Roman"/>
          <w:shd w:val="clear" w:color="auto" w:fill="FFFFFF"/>
        </w:rPr>
        <w:t>s</w:t>
      </w:r>
      <w:r w:rsidR="00755B51" w:rsidRPr="002478CB">
        <w:rPr>
          <w:rStyle w:val="ms-rtefontsize-2"/>
          <w:rFonts w:ascii="Times New Roman" w:hAnsi="Times New Roman"/>
          <w:shd w:val="clear" w:color="auto" w:fill="FFFFFF"/>
        </w:rPr>
        <w:t xml:space="preserve"> </w:t>
      </w:r>
      <w:r w:rsidRPr="002478CB">
        <w:rPr>
          <w:rStyle w:val="ms-rtefontsize-2"/>
          <w:rFonts w:ascii="Times New Roman" w:hAnsi="Times New Roman"/>
          <w:shd w:val="clear" w:color="auto" w:fill="FFFFFF"/>
        </w:rPr>
        <w:t>implemented</w:t>
      </w:r>
      <w:r w:rsidR="00755B51" w:rsidRPr="002478CB">
        <w:rPr>
          <w:rStyle w:val="ms-rtefontsize-2"/>
          <w:rFonts w:ascii="Times New Roman" w:hAnsi="Times New Roman"/>
          <w:shd w:val="clear" w:color="auto" w:fill="FFFFFF"/>
        </w:rPr>
        <w:t xml:space="preserve"> by OAI</w:t>
      </w:r>
      <w:r w:rsidRPr="002478CB">
        <w:rPr>
          <w:rStyle w:val="ms-rtefontsize-2"/>
          <w:rFonts w:ascii="Times New Roman" w:hAnsi="Times New Roman"/>
          <w:shd w:val="clear" w:color="auto" w:fill="FFFFFF"/>
        </w:rPr>
        <w:t xml:space="preserve">.  Management will continue to provide focused attention to the long outstanding recommendations </w:t>
      </w:r>
      <w:r w:rsidRPr="002478CB">
        <w:rPr>
          <w:rStyle w:val="ms-rtefontsize-2"/>
          <w:rFonts w:ascii="Times New Roman" w:hAnsi="Times New Roman"/>
          <w:color w:val="000000"/>
          <w:shd w:val="clear" w:color="auto" w:fill="FFFFFF"/>
        </w:rPr>
        <w:t>with a view to bringing</w:t>
      </w:r>
      <w:r w:rsidR="00061578" w:rsidRPr="002478CB">
        <w:rPr>
          <w:rStyle w:val="ms-rtefontsize-2"/>
          <w:rFonts w:ascii="Times New Roman" w:hAnsi="Times New Roman"/>
          <w:color w:val="000000"/>
          <w:shd w:val="clear" w:color="auto" w:fill="FFFFFF"/>
        </w:rPr>
        <w:t xml:space="preserve"> </w:t>
      </w:r>
      <w:r w:rsidRPr="002478CB">
        <w:rPr>
          <w:rStyle w:val="ms-rtefontsize-2"/>
          <w:rFonts w:ascii="Times New Roman" w:hAnsi="Times New Roman"/>
          <w:shd w:val="clear" w:color="auto" w:fill="FFFFFF"/>
        </w:rPr>
        <w:t xml:space="preserve">them to </w:t>
      </w:r>
      <w:r w:rsidR="00D47AA1" w:rsidRPr="002478CB">
        <w:rPr>
          <w:rStyle w:val="ms-rtefontsize-2"/>
          <w:rFonts w:ascii="Times New Roman" w:hAnsi="Times New Roman"/>
          <w:shd w:val="clear" w:color="auto" w:fill="FFFFFF"/>
        </w:rPr>
        <w:t>zero</w:t>
      </w:r>
      <w:r w:rsidRPr="002478CB">
        <w:rPr>
          <w:rStyle w:val="ms-rtefontsize-2"/>
          <w:rFonts w:ascii="Times New Roman" w:hAnsi="Times New Roman"/>
          <w:shd w:val="clear" w:color="auto" w:fill="FFFFFF"/>
        </w:rPr>
        <w:t xml:space="preserve"> in 2020.</w:t>
      </w:r>
      <w:r w:rsidR="00AD5DFD" w:rsidRPr="002478CB">
        <w:rPr>
          <w:rStyle w:val="ms-rtefontsize-2"/>
          <w:rFonts w:ascii="Times New Roman" w:hAnsi="Times New Roman"/>
          <w:shd w:val="clear" w:color="auto" w:fill="FFFFFF"/>
        </w:rPr>
        <w:t xml:space="preserve"> An analysis of the </w:t>
      </w:r>
      <w:r w:rsidR="00CC39B6" w:rsidRPr="002478CB">
        <w:rPr>
          <w:rStyle w:val="ms-rtefontsize-2"/>
          <w:rFonts w:ascii="Times New Roman" w:hAnsi="Times New Roman"/>
          <w:shd w:val="clear" w:color="auto" w:fill="FFFFFF"/>
        </w:rPr>
        <w:t>long outstanding</w:t>
      </w:r>
      <w:r w:rsidR="00AD5DFD" w:rsidRPr="002478CB">
        <w:rPr>
          <w:rStyle w:val="ms-rtefontsize-2"/>
          <w:rFonts w:ascii="Times New Roman" w:hAnsi="Times New Roman"/>
          <w:shd w:val="clear" w:color="auto" w:fill="FFFFFF"/>
        </w:rPr>
        <w:t xml:space="preserve"> recommendations </w:t>
      </w:r>
      <w:r w:rsidR="003A4579" w:rsidRPr="002478CB">
        <w:rPr>
          <w:rStyle w:val="ms-rtefontsize-2"/>
          <w:rFonts w:ascii="Times New Roman" w:hAnsi="Times New Roman"/>
          <w:shd w:val="clear" w:color="auto" w:fill="FFFFFF"/>
        </w:rPr>
        <w:t>indicates</w:t>
      </w:r>
      <w:r w:rsidR="00AD5DFD" w:rsidRPr="002478CB">
        <w:rPr>
          <w:rStyle w:val="ms-rtefontsize-2"/>
          <w:rFonts w:ascii="Times New Roman" w:hAnsi="Times New Roman"/>
          <w:shd w:val="clear" w:color="auto" w:fill="FFFFFF"/>
        </w:rPr>
        <w:t xml:space="preserve"> unique contextual factors that have contributed to the delays.</w:t>
      </w:r>
      <w:r w:rsidR="00CC39B6" w:rsidRPr="002478CB">
        <w:rPr>
          <w:rStyle w:val="ms-rtefontsize-2"/>
          <w:rFonts w:ascii="Times New Roman" w:hAnsi="Times New Roman"/>
          <w:shd w:val="clear" w:color="auto" w:fill="FFFFFF"/>
        </w:rPr>
        <w:t xml:space="preserve"> </w:t>
      </w:r>
      <w:r w:rsidR="00AD5DFD" w:rsidRPr="002478CB">
        <w:rPr>
          <w:rStyle w:val="ms-rtefontsize-2"/>
          <w:rFonts w:ascii="Times New Roman" w:hAnsi="Times New Roman"/>
          <w:shd w:val="clear" w:color="auto" w:fill="FFFFFF"/>
        </w:rPr>
        <w:t xml:space="preserve">These recommendations require a different approach to resolution </w:t>
      </w:r>
      <w:r w:rsidR="006A5BD8" w:rsidRPr="002478CB">
        <w:rPr>
          <w:rStyle w:val="ms-rtefontsize-2"/>
          <w:rFonts w:ascii="Times New Roman" w:hAnsi="Times New Roman"/>
          <w:shd w:val="clear" w:color="auto" w:fill="FFFFFF"/>
        </w:rPr>
        <w:t>compared to other OAI</w:t>
      </w:r>
      <w:r w:rsidR="00AD5DFD" w:rsidRPr="002478CB">
        <w:rPr>
          <w:rStyle w:val="ms-rtefontsize-2"/>
          <w:rFonts w:ascii="Times New Roman" w:hAnsi="Times New Roman"/>
          <w:shd w:val="clear" w:color="auto" w:fill="FFFFFF"/>
        </w:rPr>
        <w:t xml:space="preserve"> recommendation</w:t>
      </w:r>
      <w:r w:rsidR="006A5BD8" w:rsidRPr="002478CB">
        <w:rPr>
          <w:rStyle w:val="ms-rtefontsize-2"/>
          <w:rFonts w:ascii="Times New Roman" w:hAnsi="Times New Roman"/>
          <w:shd w:val="clear" w:color="auto" w:fill="FFFFFF"/>
        </w:rPr>
        <w:t>s</w:t>
      </w:r>
      <w:r w:rsidR="008D4BB0" w:rsidRPr="002478CB">
        <w:rPr>
          <w:rStyle w:val="ms-rtefontsize-2"/>
          <w:rFonts w:ascii="Times New Roman" w:hAnsi="Times New Roman"/>
          <w:shd w:val="clear" w:color="auto" w:fill="FFFFFF"/>
        </w:rPr>
        <w:t>,</w:t>
      </w:r>
      <w:r w:rsidR="00AD5DFD" w:rsidRPr="002478CB">
        <w:rPr>
          <w:rStyle w:val="ms-rtefontsize-2"/>
          <w:rFonts w:ascii="Times New Roman" w:hAnsi="Times New Roman"/>
          <w:shd w:val="clear" w:color="auto" w:fill="FFFFFF"/>
        </w:rPr>
        <w:t xml:space="preserve"> thus dialogue and flexibility in addressing residual risks may be required from both OAI and </w:t>
      </w:r>
      <w:r w:rsidR="008D4BB0" w:rsidRPr="002478CB">
        <w:rPr>
          <w:rStyle w:val="ms-rtefontsize-2"/>
          <w:rFonts w:ascii="Times New Roman" w:hAnsi="Times New Roman"/>
          <w:shd w:val="clear" w:color="auto" w:fill="FFFFFF"/>
        </w:rPr>
        <w:t>M</w:t>
      </w:r>
      <w:r w:rsidR="00AD5DFD" w:rsidRPr="002478CB">
        <w:rPr>
          <w:rStyle w:val="ms-rtefontsize-2"/>
          <w:rFonts w:ascii="Times New Roman" w:hAnsi="Times New Roman"/>
          <w:shd w:val="clear" w:color="auto" w:fill="FFFFFF"/>
        </w:rPr>
        <w:t xml:space="preserve">anagement. </w:t>
      </w:r>
    </w:p>
    <w:p w14:paraId="349E9712" w14:textId="77777777" w:rsidR="00CC39B6" w:rsidRPr="002478CB" w:rsidRDefault="00CC39B6" w:rsidP="00CC39B6">
      <w:pPr>
        <w:pStyle w:val="ListParagraph"/>
        <w:rPr>
          <w:rFonts w:ascii="Times New Roman" w:hAnsi="Times New Roman"/>
        </w:rPr>
      </w:pPr>
    </w:p>
    <w:p w14:paraId="2B87C28E" w14:textId="77777777" w:rsidR="00AE6D22" w:rsidRPr="002478CB" w:rsidRDefault="00554E8D" w:rsidP="0024767A">
      <w:pPr>
        <w:pStyle w:val="ListParagraph"/>
        <w:numPr>
          <w:ilvl w:val="0"/>
          <w:numId w:val="3"/>
        </w:numPr>
        <w:spacing w:after="120" w:line="240" w:lineRule="auto"/>
        <w:ind w:right="274"/>
        <w:jc w:val="both"/>
        <w:rPr>
          <w:rFonts w:ascii="Times New Roman" w:hAnsi="Times New Roman"/>
          <w:b/>
        </w:rPr>
      </w:pPr>
      <w:r w:rsidRPr="002478CB">
        <w:rPr>
          <w:rFonts w:ascii="Times New Roman" w:hAnsi="Times New Roman"/>
          <w:b/>
        </w:rPr>
        <w:lastRenderedPageBreak/>
        <w:t xml:space="preserve">Investigations and </w:t>
      </w:r>
      <w:r w:rsidR="00A520A5" w:rsidRPr="002478CB">
        <w:rPr>
          <w:rFonts w:ascii="Times New Roman" w:hAnsi="Times New Roman"/>
          <w:b/>
        </w:rPr>
        <w:t>c</w:t>
      </w:r>
      <w:r w:rsidRPr="002478CB">
        <w:rPr>
          <w:rFonts w:ascii="Times New Roman" w:hAnsi="Times New Roman"/>
          <w:b/>
        </w:rPr>
        <w:t xml:space="preserve">omplaints </w:t>
      </w:r>
      <w:r w:rsidR="008B664F" w:rsidRPr="002478CB">
        <w:rPr>
          <w:rFonts w:ascii="Times New Roman" w:hAnsi="Times New Roman"/>
          <w:b/>
        </w:rPr>
        <w:t>received</w:t>
      </w:r>
      <w:r w:rsidR="00AE6D22" w:rsidRPr="002478CB">
        <w:rPr>
          <w:rFonts w:ascii="Times New Roman" w:hAnsi="Times New Roman"/>
          <w:b/>
        </w:rPr>
        <w:t xml:space="preserve"> and response to Executive Board decision </w:t>
      </w:r>
      <w:r w:rsidR="00E75B6F" w:rsidRPr="002478CB">
        <w:rPr>
          <w:rFonts w:ascii="Times New Roman" w:hAnsi="Times New Roman"/>
          <w:b/>
        </w:rPr>
        <w:t>201</w:t>
      </w:r>
      <w:r w:rsidR="00AF3E7C" w:rsidRPr="002478CB">
        <w:rPr>
          <w:rFonts w:ascii="Times New Roman" w:hAnsi="Times New Roman"/>
          <w:b/>
        </w:rPr>
        <w:t>4</w:t>
      </w:r>
      <w:r w:rsidR="00AE6D22" w:rsidRPr="002478CB">
        <w:rPr>
          <w:rFonts w:ascii="Times New Roman" w:hAnsi="Times New Roman"/>
          <w:b/>
        </w:rPr>
        <w:t>/21</w:t>
      </w:r>
      <w:r w:rsidR="00080D5B" w:rsidRPr="002478CB">
        <w:rPr>
          <w:rFonts w:ascii="Times New Roman" w:hAnsi="Times New Roman"/>
          <w:b/>
        </w:rPr>
        <w:t xml:space="preserve">, </w:t>
      </w:r>
      <w:r w:rsidR="00AF3E7C" w:rsidRPr="002478CB">
        <w:rPr>
          <w:rFonts w:ascii="Times New Roman" w:hAnsi="Times New Roman"/>
          <w:b/>
        </w:rPr>
        <w:t xml:space="preserve">2015/13 </w:t>
      </w:r>
      <w:r w:rsidR="00080D5B" w:rsidRPr="002478CB">
        <w:rPr>
          <w:rFonts w:ascii="Times New Roman" w:hAnsi="Times New Roman"/>
          <w:b/>
        </w:rPr>
        <w:t>and 2017/17</w:t>
      </w:r>
      <w:r w:rsidR="00AE6D22" w:rsidRPr="002478CB">
        <w:rPr>
          <w:rFonts w:ascii="Times New Roman" w:hAnsi="Times New Roman"/>
          <w:b/>
        </w:rPr>
        <w:t xml:space="preserve"> (requesting disclosure of financial loss recovery)</w:t>
      </w:r>
    </w:p>
    <w:p w14:paraId="123F8147" w14:textId="77777777" w:rsidR="00726305" w:rsidRPr="002478CB" w:rsidRDefault="00726305" w:rsidP="00A86D3E">
      <w:pPr>
        <w:pStyle w:val="ListParagraph"/>
        <w:spacing w:after="120" w:line="240" w:lineRule="auto"/>
        <w:ind w:left="360"/>
        <w:jc w:val="both"/>
        <w:rPr>
          <w:rFonts w:ascii="Times New Roman" w:hAnsi="Times New Roman"/>
          <w:b/>
        </w:rPr>
      </w:pPr>
    </w:p>
    <w:p w14:paraId="294F4368" w14:textId="2D04BF2A" w:rsidR="00AD277C" w:rsidRPr="002478CB" w:rsidRDefault="00726305" w:rsidP="00A86D3E">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The Annual Report on Disciplinary Measures and Other Actions taken in response to fraud, corruption and other wrongdoings</w:t>
      </w:r>
      <w:r w:rsidR="001F1A6C" w:rsidRPr="002478CB">
        <w:rPr>
          <w:rStyle w:val="ms-rtefontsize-2"/>
          <w:rFonts w:ascii="Times New Roman" w:hAnsi="Times New Roman"/>
          <w:shd w:val="clear" w:color="auto" w:fill="FFFFFF"/>
        </w:rPr>
        <w:t xml:space="preserve"> shared by UNDP’s Administrator,</w:t>
      </w:r>
      <w:r w:rsidR="00EE4035" w:rsidRPr="002478CB">
        <w:rPr>
          <w:rStyle w:val="ms-rtefontsize-2"/>
          <w:rFonts w:ascii="Times New Roman" w:hAnsi="Times New Roman"/>
          <w:shd w:val="clear" w:color="auto" w:fill="FFFFFF"/>
        </w:rPr>
        <w:t xml:space="preserve"> </w:t>
      </w:r>
      <w:r w:rsidR="00061578" w:rsidRPr="002478CB">
        <w:rPr>
          <w:rStyle w:val="ms-rtefontsize-2"/>
          <w:rFonts w:ascii="Times New Roman" w:hAnsi="Times New Roman"/>
          <w:shd w:val="clear" w:color="auto" w:fill="FFFFFF"/>
        </w:rPr>
        <w:t xml:space="preserve">and </w:t>
      </w:r>
      <w:r w:rsidR="00EE4035" w:rsidRPr="002478CB">
        <w:rPr>
          <w:rStyle w:val="ms-rtefontsize-2"/>
          <w:rFonts w:ascii="Times New Roman" w:hAnsi="Times New Roman"/>
          <w:shd w:val="clear" w:color="auto" w:fill="FFFFFF"/>
        </w:rPr>
        <w:t xml:space="preserve">the </w:t>
      </w:r>
      <w:r w:rsidR="00162737" w:rsidRPr="002478CB">
        <w:rPr>
          <w:rStyle w:val="ms-rtefontsize-2"/>
          <w:rFonts w:ascii="Times New Roman" w:hAnsi="Times New Roman"/>
          <w:shd w:val="clear" w:color="auto" w:fill="FFFFFF"/>
        </w:rPr>
        <w:t>e</w:t>
      </w:r>
      <w:r w:rsidR="00EE4035" w:rsidRPr="002478CB">
        <w:rPr>
          <w:rStyle w:val="ms-rtefontsize-2"/>
          <w:rFonts w:ascii="Times New Roman" w:hAnsi="Times New Roman"/>
          <w:shd w:val="clear" w:color="auto" w:fill="FFFFFF"/>
        </w:rPr>
        <w:t xml:space="preserve">thics trainings carried out </w:t>
      </w:r>
      <w:r w:rsidR="00061578" w:rsidRPr="002478CB">
        <w:rPr>
          <w:rStyle w:val="ms-rtefontsize-2"/>
          <w:rFonts w:ascii="Times New Roman" w:hAnsi="Times New Roman"/>
          <w:shd w:val="clear" w:color="auto" w:fill="FFFFFF"/>
        </w:rPr>
        <w:t xml:space="preserve">regularly </w:t>
      </w:r>
      <w:r w:rsidR="00504EDC" w:rsidRPr="002478CB">
        <w:rPr>
          <w:rStyle w:val="ms-rtefontsize-2"/>
          <w:rFonts w:ascii="Times New Roman" w:hAnsi="Times New Roman"/>
          <w:shd w:val="clear" w:color="auto" w:fill="FFFFFF"/>
        </w:rPr>
        <w:t xml:space="preserve">to </w:t>
      </w:r>
      <w:r w:rsidR="00162737" w:rsidRPr="002478CB">
        <w:rPr>
          <w:rStyle w:val="ms-rtefontsize-2"/>
          <w:rFonts w:ascii="Times New Roman" w:hAnsi="Times New Roman"/>
          <w:shd w:val="clear" w:color="auto" w:fill="FFFFFF"/>
        </w:rPr>
        <w:t>sensitize</w:t>
      </w:r>
      <w:r w:rsidR="00A804BD" w:rsidRPr="002478CB">
        <w:rPr>
          <w:rStyle w:val="ms-rtefontsize-2"/>
          <w:rFonts w:ascii="Times New Roman" w:hAnsi="Times New Roman"/>
          <w:shd w:val="clear" w:color="auto" w:fill="FFFFFF"/>
        </w:rPr>
        <w:t xml:space="preserve"> staff </w:t>
      </w:r>
      <w:r w:rsidRPr="002478CB">
        <w:rPr>
          <w:rStyle w:val="ms-rtefontsize-2"/>
          <w:rFonts w:ascii="Times New Roman" w:hAnsi="Times New Roman"/>
          <w:shd w:val="clear" w:color="auto" w:fill="FFFFFF"/>
        </w:rPr>
        <w:t>o</w:t>
      </w:r>
      <w:r w:rsidR="00846705" w:rsidRPr="002478CB">
        <w:rPr>
          <w:rStyle w:val="ms-rtefontsize-2"/>
          <w:rFonts w:ascii="Times New Roman" w:hAnsi="Times New Roman"/>
          <w:shd w:val="clear" w:color="auto" w:fill="FFFFFF"/>
        </w:rPr>
        <w:t>n</w:t>
      </w:r>
      <w:r w:rsidRPr="002478CB">
        <w:rPr>
          <w:rStyle w:val="ms-rtefontsize-2"/>
          <w:rFonts w:ascii="Times New Roman" w:hAnsi="Times New Roman"/>
          <w:shd w:val="clear" w:color="auto" w:fill="FFFFFF"/>
        </w:rPr>
        <w:t xml:space="preserve"> the issues that </w:t>
      </w:r>
      <w:r w:rsidR="00162737" w:rsidRPr="002478CB">
        <w:rPr>
          <w:rStyle w:val="ms-rtefontsize-2"/>
          <w:rFonts w:ascii="Times New Roman" w:hAnsi="Times New Roman"/>
          <w:shd w:val="clear" w:color="auto" w:fill="FFFFFF"/>
        </w:rPr>
        <w:t>should be</w:t>
      </w:r>
      <w:r w:rsidRPr="002478CB">
        <w:rPr>
          <w:rStyle w:val="ms-rtefontsize-2"/>
          <w:rFonts w:ascii="Times New Roman" w:hAnsi="Times New Roman"/>
          <w:shd w:val="clear" w:color="auto" w:fill="FFFFFF"/>
        </w:rPr>
        <w:t xml:space="preserve"> report</w:t>
      </w:r>
      <w:r w:rsidR="00162737" w:rsidRPr="002478CB">
        <w:rPr>
          <w:rStyle w:val="ms-rtefontsize-2"/>
          <w:rFonts w:ascii="Times New Roman" w:hAnsi="Times New Roman"/>
          <w:shd w:val="clear" w:color="auto" w:fill="FFFFFF"/>
        </w:rPr>
        <w:t>ed,</w:t>
      </w:r>
      <w:r w:rsidR="00E45890" w:rsidRPr="002478CB">
        <w:rPr>
          <w:rStyle w:val="ms-rtefontsize-2"/>
          <w:rFonts w:ascii="Times New Roman" w:hAnsi="Times New Roman"/>
          <w:shd w:val="clear" w:color="auto" w:fill="FFFFFF"/>
        </w:rPr>
        <w:t xml:space="preserve"> </w:t>
      </w:r>
      <w:r w:rsidR="00061578" w:rsidRPr="002478CB">
        <w:rPr>
          <w:rStyle w:val="ms-rtefontsize-2"/>
          <w:rFonts w:ascii="Times New Roman" w:hAnsi="Times New Roman"/>
          <w:shd w:val="clear" w:color="auto" w:fill="FFFFFF"/>
        </w:rPr>
        <w:t xml:space="preserve">may cause </w:t>
      </w:r>
      <w:r w:rsidR="00E45890" w:rsidRPr="002478CB">
        <w:rPr>
          <w:rStyle w:val="ms-rtefontsize-2"/>
          <w:rFonts w:ascii="Times New Roman" w:hAnsi="Times New Roman"/>
          <w:shd w:val="clear" w:color="auto" w:fill="FFFFFF"/>
        </w:rPr>
        <w:t>an</w:t>
      </w:r>
      <w:r w:rsidR="00A804BD" w:rsidRPr="002478CB">
        <w:rPr>
          <w:rStyle w:val="ms-rtefontsize-2"/>
          <w:rFonts w:ascii="Times New Roman" w:hAnsi="Times New Roman"/>
          <w:shd w:val="clear" w:color="auto" w:fill="FFFFFF"/>
        </w:rPr>
        <w:t xml:space="preserve"> increase in</w:t>
      </w:r>
      <w:r w:rsidR="0032101E" w:rsidRPr="002478CB">
        <w:rPr>
          <w:rStyle w:val="ms-rtefontsize-2"/>
          <w:rFonts w:ascii="Times New Roman" w:hAnsi="Times New Roman"/>
          <w:shd w:val="clear" w:color="auto" w:fill="FFFFFF"/>
        </w:rPr>
        <w:t xml:space="preserve"> the number of</w:t>
      </w:r>
      <w:r w:rsidR="00A804BD" w:rsidRPr="002478CB">
        <w:rPr>
          <w:rStyle w:val="ms-rtefontsize-2"/>
          <w:rFonts w:ascii="Times New Roman" w:hAnsi="Times New Roman"/>
          <w:shd w:val="clear" w:color="auto" w:fill="FFFFFF"/>
        </w:rPr>
        <w:t xml:space="preserve"> reported cases</w:t>
      </w:r>
      <w:r w:rsidRPr="002478CB">
        <w:rPr>
          <w:rStyle w:val="ms-rtefontsize-2"/>
          <w:rFonts w:ascii="Times New Roman" w:hAnsi="Times New Roman"/>
          <w:shd w:val="clear" w:color="auto" w:fill="FFFFFF"/>
        </w:rPr>
        <w:t>.</w:t>
      </w:r>
      <w:r w:rsidR="00CF1B18" w:rsidRPr="002478CB">
        <w:rPr>
          <w:rStyle w:val="ms-rtefontsize-2"/>
          <w:rFonts w:ascii="Times New Roman" w:hAnsi="Times New Roman"/>
          <w:shd w:val="clear" w:color="auto" w:fill="FFFFFF"/>
        </w:rPr>
        <w:t xml:space="preserve"> </w:t>
      </w:r>
      <w:r w:rsidR="00E413CD" w:rsidRPr="002478CB">
        <w:rPr>
          <w:rStyle w:val="ms-rtefontsize-2"/>
          <w:rFonts w:ascii="Times New Roman" w:hAnsi="Times New Roman"/>
          <w:shd w:val="clear" w:color="auto" w:fill="FFFFFF"/>
        </w:rPr>
        <w:t xml:space="preserve"> </w:t>
      </w:r>
      <w:r w:rsidR="00E413CD" w:rsidRPr="002478CB">
        <w:rPr>
          <w:rStyle w:val="ms-rtefontsize-2"/>
          <w:rFonts w:ascii="Times New Roman" w:hAnsi="Times New Roman"/>
        </w:rPr>
        <w:t xml:space="preserve">In support of the priority given by the Secretary-General as a system-wide issue, </w:t>
      </w:r>
      <w:r w:rsidR="008D4BB0" w:rsidRPr="002478CB">
        <w:rPr>
          <w:rStyle w:val="ms-rtefontsize-2"/>
          <w:rFonts w:ascii="Times New Roman" w:hAnsi="Times New Roman"/>
        </w:rPr>
        <w:t>M</w:t>
      </w:r>
      <w:r w:rsidR="00E413CD" w:rsidRPr="002478CB">
        <w:rPr>
          <w:rStyle w:val="ms-rtefontsize-2"/>
          <w:rFonts w:ascii="Times New Roman" w:hAnsi="Times New Roman"/>
        </w:rPr>
        <w:t xml:space="preserve">anagement facilitated reporting on sexual harassment, exploitation and abuse </w:t>
      </w:r>
      <w:r w:rsidR="003A4579" w:rsidRPr="002478CB">
        <w:rPr>
          <w:rStyle w:val="ms-rtefontsize-2"/>
          <w:rFonts w:ascii="Times New Roman" w:hAnsi="Times New Roman"/>
        </w:rPr>
        <w:t>since</w:t>
      </w:r>
      <w:r w:rsidR="00E413CD" w:rsidRPr="002478CB">
        <w:rPr>
          <w:rStyle w:val="ms-rtefontsize-2"/>
          <w:rFonts w:ascii="Times New Roman" w:hAnsi="Times New Roman"/>
        </w:rPr>
        <w:t xml:space="preserve"> 2018. This was done through a strengthened policy and by enabling anonymous reporting through a third-party vendor</w:t>
      </w:r>
      <w:r w:rsidR="00F35CC5" w:rsidRPr="002478CB">
        <w:rPr>
          <w:rStyle w:val="ms-rtefontsize-2"/>
          <w:rFonts w:ascii="Times New Roman" w:hAnsi="Times New Roman"/>
          <w:shd w:val="clear" w:color="auto" w:fill="FFFFFF"/>
        </w:rPr>
        <w:t>.</w:t>
      </w:r>
      <w:r w:rsidR="00DA0E4B" w:rsidRPr="002478CB">
        <w:rPr>
          <w:rStyle w:val="ms-rtefontsize-2"/>
          <w:rFonts w:ascii="Times New Roman" w:hAnsi="Times New Roman"/>
          <w:shd w:val="clear" w:color="auto" w:fill="FFFFFF"/>
        </w:rPr>
        <w:t xml:space="preserve"> </w:t>
      </w:r>
      <w:r w:rsidR="002A3B75" w:rsidRPr="002478CB">
        <w:rPr>
          <w:rStyle w:val="ms-rtefontsize-2"/>
          <w:rFonts w:ascii="Times New Roman" w:hAnsi="Times New Roman"/>
          <w:color w:val="000000"/>
          <w:shd w:val="clear" w:color="auto" w:fill="FFFFFF"/>
        </w:rPr>
        <w:t>Management would like</w:t>
      </w:r>
      <w:r w:rsidR="00061578" w:rsidRPr="002478CB">
        <w:rPr>
          <w:rStyle w:val="ms-rtefontsize-2"/>
          <w:rFonts w:ascii="Times New Roman" w:hAnsi="Times New Roman"/>
          <w:color w:val="000000"/>
          <w:shd w:val="clear" w:color="auto" w:fill="FFFFFF"/>
        </w:rPr>
        <w:t xml:space="preserve"> </w:t>
      </w:r>
      <w:r w:rsidR="002A3B75" w:rsidRPr="002478CB">
        <w:rPr>
          <w:rStyle w:val="ms-rtefontsize-2"/>
          <w:rFonts w:ascii="Times New Roman" w:hAnsi="Times New Roman"/>
          <w:shd w:val="clear" w:color="auto" w:fill="FFFFFF"/>
        </w:rPr>
        <w:t xml:space="preserve">to refer </w:t>
      </w:r>
      <w:r w:rsidR="00ED2743" w:rsidRPr="002478CB">
        <w:rPr>
          <w:rStyle w:val="ms-rtefontsize-2"/>
          <w:rFonts w:ascii="Times New Roman" w:hAnsi="Times New Roman"/>
          <w:shd w:val="clear" w:color="auto" w:fill="FFFFFF"/>
        </w:rPr>
        <w:t xml:space="preserve">to </w:t>
      </w:r>
      <w:r w:rsidR="00B157DB" w:rsidRPr="002478CB">
        <w:rPr>
          <w:rStyle w:val="ms-rtefontsize-2"/>
          <w:rFonts w:ascii="Times New Roman" w:hAnsi="Times New Roman"/>
          <w:shd w:val="clear" w:color="auto" w:fill="FFFFFF"/>
        </w:rPr>
        <w:t>DP/2019/</w:t>
      </w:r>
      <w:r w:rsidR="00E017D9" w:rsidRPr="002478CB">
        <w:rPr>
          <w:rStyle w:val="ms-rtefontsize-2"/>
          <w:rFonts w:ascii="Times New Roman" w:hAnsi="Times New Roman"/>
          <w:shd w:val="clear" w:color="auto" w:fill="FFFFFF"/>
        </w:rPr>
        <w:t>21</w:t>
      </w:r>
      <w:r w:rsidR="00DB4F27" w:rsidRPr="002478CB">
        <w:rPr>
          <w:rStyle w:val="ms-rtefontsize-2"/>
          <w:rFonts w:ascii="Times New Roman" w:hAnsi="Times New Roman"/>
          <w:shd w:val="clear" w:color="auto" w:fill="FFFFFF"/>
        </w:rPr>
        <w:t xml:space="preserve"> “Independent review of UNDP, UNFPA and UNOPS policies and processes on tackling sexual exploitation and abuse and sexual harassment”</w:t>
      </w:r>
      <w:r w:rsidR="00E659CA" w:rsidRPr="002478CB">
        <w:rPr>
          <w:rStyle w:val="ms-rtefontsize-2"/>
          <w:rFonts w:ascii="Times New Roman" w:hAnsi="Times New Roman"/>
          <w:shd w:val="clear" w:color="auto" w:fill="FFFFFF"/>
        </w:rPr>
        <w:t xml:space="preserve"> for the further discussion of this topic</w:t>
      </w:r>
      <w:r w:rsidR="005C6B03" w:rsidRPr="002478CB">
        <w:rPr>
          <w:rStyle w:val="ms-rtefontsize-2"/>
          <w:rFonts w:ascii="Times New Roman" w:hAnsi="Times New Roman"/>
          <w:shd w:val="clear" w:color="auto" w:fill="FFFFFF"/>
        </w:rPr>
        <w:t>.</w:t>
      </w:r>
      <w:r w:rsidR="00A636F9" w:rsidRPr="002478CB">
        <w:rPr>
          <w:rStyle w:val="ms-rtefontsize-2"/>
          <w:rFonts w:ascii="Times New Roman" w:hAnsi="Times New Roman"/>
          <w:shd w:val="clear" w:color="auto" w:fill="FFFFFF"/>
        </w:rPr>
        <w:t xml:space="preserve"> </w:t>
      </w:r>
    </w:p>
    <w:p w14:paraId="60D9B29D" w14:textId="77777777" w:rsidR="00AD277C" w:rsidRPr="002478CB" w:rsidRDefault="00AD277C" w:rsidP="00A86D3E">
      <w:pPr>
        <w:pStyle w:val="ListParagraph"/>
        <w:spacing w:after="120" w:line="240" w:lineRule="auto"/>
        <w:ind w:left="360" w:right="274"/>
        <w:jc w:val="both"/>
        <w:rPr>
          <w:rStyle w:val="ms-rtefontsize-2"/>
          <w:rFonts w:ascii="Times New Roman" w:hAnsi="Times New Roman"/>
          <w:shd w:val="clear" w:color="auto" w:fill="FFFFFF"/>
        </w:rPr>
      </w:pPr>
    </w:p>
    <w:p w14:paraId="6E6F8159" w14:textId="48E3855F" w:rsidR="0047283D" w:rsidRPr="002478CB" w:rsidRDefault="00E13CB5" w:rsidP="0047283D">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Management notes that p</w:t>
      </w:r>
      <w:r w:rsidR="00787651" w:rsidRPr="002478CB">
        <w:rPr>
          <w:rStyle w:val="ms-rtefontsize-2"/>
          <w:rFonts w:ascii="Times New Roman" w:hAnsi="Times New Roman"/>
          <w:shd w:val="clear" w:color="auto" w:fill="FFFFFF"/>
        </w:rPr>
        <w:t xml:space="preserve">rocurement </w:t>
      </w:r>
      <w:r w:rsidR="00A05322" w:rsidRPr="002478CB">
        <w:rPr>
          <w:rStyle w:val="ms-rtefontsize-2"/>
          <w:rFonts w:ascii="Times New Roman" w:hAnsi="Times New Roman"/>
          <w:shd w:val="clear" w:color="auto" w:fill="FFFFFF"/>
        </w:rPr>
        <w:t>f</w:t>
      </w:r>
      <w:r w:rsidR="00787651" w:rsidRPr="002478CB">
        <w:rPr>
          <w:rStyle w:val="ms-rtefontsize-2"/>
          <w:rFonts w:ascii="Times New Roman" w:hAnsi="Times New Roman"/>
          <w:shd w:val="clear" w:color="auto" w:fill="FFFFFF"/>
        </w:rPr>
        <w:t xml:space="preserve">raud remains the highest category </w:t>
      </w:r>
      <w:r w:rsidR="000B782B" w:rsidRPr="002478CB">
        <w:rPr>
          <w:rStyle w:val="ms-rtefontsize-2"/>
          <w:rFonts w:ascii="Times New Roman" w:hAnsi="Times New Roman"/>
          <w:shd w:val="clear" w:color="auto" w:fill="FFFFFF"/>
        </w:rPr>
        <w:t xml:space="preserve">of </w:t>
      </w:r>
      <w:r w:rsidR="00A87A9F" w:rsidRPr="002478CB">
        <w:rPr>
          <w:rStyle w:val="ms-rtefontsize-2"/>
          <w:rFonts w:ascii="Times New Roman" w:hAnsi="Times New Roman"/>
          <w:shd w:val="clear" w:color="auto" w:fill="FFFFFF"/>
        </w:rPr>
        <w:t xml:space="preserve">newly </w:t>
      </w:r>
      <w:r w:rsidR="000B782B" w:rsidRPr="002478CB">
        <w:rPr>
          <w:rStyle w:val="ms-rtefontsize-2"/>
          <w:rFonts w:ascii="Times New Roman" w:hAnsi="Times New Roman"/>
          <w:shd w:val="clear" w:color="auto" w:fill="FFFFFF"/>
        </w:rPr>
        <w:t>reported</w:t>
      </w:r>
      <w:r w:rsidR="00BA545E" w:rsidRPr="002478CB">
        <w:rPr>
          <w:rStyle w:val="ms-rtefontsize-2"/>
          <w:rFonts w:ascii="Times New Roman" w:hAnsi="Times New Roman"/>
          <w:shd w:val="clear" w:color="auto" w:fill="FFFFFF"/>
        </w:rPr>
        <w:t xml:space="preserve"> cases in 2019</w:t>
      </w:r>
      <w:r w:rsidR="00A92C58" w:rsidRPr="002478CB">
        <w:rPr>
          <w:rStyle w:val="ms-rtefontsize-2"/>
          <w:rFonts w:ascii="Times New Roman" w:hAnsi="Times New Roman"/>
          <w:shd w:val="clear" w:color="auto" w:fill="FFFFFF"/>
        </w:rPr>
        <w:t xml:space="preserve"> </w:t>
      </w:r>
      <w:r w:rsidR="00A87A9F" w:rsidRPr="002478CB">
        <w:rPr>
          <w:rStyle w:val="ms-rtefontsize-2"/>
          <w:rFonts w:ascii="Times New Roman" w:hAnsi="Times New Roman"/>
          <w:shd w:val="clear" w:color="auto" w:fill="FFFFFF"/>
        </w:rPr>
        <w:t>(</w:t>
      </w:r>
      <w:r w:rsidR="004E37B1" w:rsidRPr="002478CB">
        <w:rPr>
          <w:rStyle w:val="ms-rtefontsize-2"/>
          <w:rFonts w:ascii="Times New Roman" w:hAnsi="Times New Roman"/>
          <w:shd w:val="clear" w:color="auto" w:fill="FFFFFF"/>
        </w:rPr>
        <w:t>3</w:t>
      </w:r>
      <w:r w:rsidR="00BE59DB" w:rsidRPr="002478CB">
        <w:rPr>
          <w:rStyle w:val="ms-rtefontsize-2"/>
          <w:rFonts w:ascii="Times New Roman" w:hAnsi="Times New Roman"/>
          <w:shd w:val="clear" w:color="auto" w:fill="FFFFFF"/>
        </w:rPr>
        <w:t>8.1</w:t>
      </w:r>
      <w:r w:rsidR="00952D93" w:rsidRPr="002478CB">
        <w:rPr>
          <w:rStyle w:val="ms-rtefontsize-2"/>
          <w:rFonts w:ascii="Times New Roman" w:hAnsi="Times New Roman"/>
          <w:shd w:val="clear" w:color="auto" w:fill="FFFFFF"/>
        </w:rPr>
        <w:t>%</w:t>
      </w:r>
      <w:r w:rsidR="00A87A9F" w:rsidRPr="002478CB">
        <w:rPr>
          <w:rStyle w:val="ms-rtefontsize-2"/>
          <w:rFonts w:ascii="Times New Roman" w:hAnsi="Times New Roman"/>
          <w:shd w:val="clear" w:color="auto" w:fill="FFFFFF"/>
        </w:rPr>
        <w:t xml:space="preserve">) </w:t>
      </w:r>
      <w:r w:rsidR="00061578" w:rsidRPr="002478CB">
        <w:rPr>
          <w:rStyle w:val="ms-rtefontsize-2"/>
          <w:rFonts w:ascii="Times New Roman" w:hAnsi="Times New Roman"/>
          <w:shd w:val="clear" w:color="auto" w:fill="FFFFFF"/>
        </w:rPr>
        <w:t xml:space="preserve">and </w:t>
      </w:r>
      <w:r w:rsidR="00A87A9F" w:rsidRPr="002478CB">
        <w:rPr>
          <w:rStyle w:val="ms-rtefontsize-2"/>
          <w:rFonts w:ascii="Times New Roman" w:hAnsi="Times New Roman"/>
          <w:shd w:val="clear" w:color="auto" w:fill="FFFFFF"/>
        </w:rPr>
        <w:t xml:space="preserve">substantiated cases </w:t>
      </w:r>
      <w:r w:rsidR="00BA545E" w:rsidRPr="002478CB">
        <w:rPr>
          <w:rStyle w:val="ms-rtefontsize-2"/>
          <w:rFonts w:ascii="Times New Roman" w:hAnsi="Times New Roman"/>
          <w:shd w:val="clear" w:color="auto" w:fill="FFFFFF"/>
        </w:rPr>
        <w:t xml:space="preserve">in 2019 </w:t>
      </w:r>
      <w:r w:rsidR="00A87A9F" w:rsidRPr="002478CB">
        <w:rPr>
          <w:rStyle w:val="ms-rtefontsize-2"/>
          <w:rFonts w:ascii="Times New Roman" w:hAnsi="Times New Roman"/>
          <w:shd w:val="clear" w:color="auto" w:fill="FFFFFF"/>
        </w:rPr>
        <w:t>(</w:t>
      </w:r>
      <w:r w:rsidR="00690780" w:rsidRPr="002478CB">
        <w:rPr>
          <w:rStyle w:val="ms-rtefontsize-2"/>
          <w:rFonts w:ascii="Times New Roman" w:hAnsi="Times New Roman"/>
          <w:shd w:val="clear" w:color="auto" w:fill="FFFFFF"/>
        </w:rPr>
        <w:t>37</w:t>
      </w:r>
      <w:r w:rsidR="00CD5412" w:rsidRPr="002478CB">
        <w:rPr>
          <w:rStyle w:val="ms-rtefontsize-2"/>
          <w:rFonts w:ascii="Times New Roman" w:hAnsi="Times New Roman"/>
          <w:shd w:val="clear" w:color="auto" w:fill="FFFFFF"/>
        </w:rPr>
        <w:t xml:space="preserve"> </w:t>
      </w:r>
      <w:r w:rsidR="00323686" w:rsidRPr="002478CB">
        <w:rPr>
          <w:rStyle w:val="ms-rtefontsize-2"/>
          <w:rFonts w:ascii="Times New Roman" w:hAnsi="Times New Roman"/>
          <w:shd w:val="clear" w:color="auto" w:fill="FFFFFF"/>
        </w:rPr>
        <w:t xml:space="preserve">cases; </w:t>
      </w:r>
      <w:r w:rsidR="00690780" w:rsidRPr="002478CB">
        <w:rPr>
          <w:rStyle w:val="ms-rtefontsize-2"/>
          <w:rFonts w:ascii="Times New Roman" w:hAnsi="Times New Roman"/>
          <w:shd w:val="clear" w:color="auto" w:fill="FFFFFF"/>
        </w:rPr>
        <w:t>42</w:t>
      </w:r>
      <w:r w:rsidR="00952D93" w:rsidRPr="002478CB">
        <w:rPr>
          <w:rStyle w:val="ms-rtefontsize-2"/>
          <w:rFonts w:ascii="Times New Roman" w:hAnsi="Times New Roman"/>
          <w:shd w:val="clear" w:color="auto" w:fill="FFFFFF"/>
        </w:rPr>
        <w:t>%</w:t>
      </w:r>
      <w:r w:rsidR="00A87A9F" w:rsidRPr="002478CB">
        <w:rPr>
          <w:rStyle w:val="ms-rtefontsize-2"/>
          <w:rFonts w:ascii="Times New Roman" w:hAnsi="Times New Roman"/>
          <w:shd w:val="clear" w:color="auto" w:fill="FFFFFF"/>
        </w:rPr>
        <w:t>)</w:t>
      </w:r>
      <w:r w:rsidR="00CD5412" w:rsidRPr="002478CB">
        <w:rPr>
          <w:rStyle w:val="ms-rtefontsize-2"/>
          <w:rFonts w:ascii="Times New Roman" w:hAnsi="Times New Roman"/>
          <w:shd w:val="clear" w:color="auto" w:fill="FFFFFF"/>
        </w:rPr>
        <w:t xml:space="preserve">. </w:t>
      </w:r>
      <w:r w:rsidR="00A96D23" w:rsidRPr="002478CB">
        <w:rPr>
          <w:rStyle w:val="ms-rtefontsize-2"/>
          <w:rFonts w:ascii="Times New Roman" w:hAnsi="Times New Roman"/>
          <w:shd w:val="clear" w:color="auto" w:fill="FFFFFF"/>
        </w:rPr>
        <w:t xml:space="preserve"> </w:t>
      </w:r>
      <w:r w:rsidR="00164F46" w:rsidRPr="002478CB">
        <w:rPr>
          <w:rStyle w:val="ms-rtefontsize-2"/>
          <w:rFonts w:ascii="Times New Roman" w:hAnsi="Times New Roman"/>
          <w:shd w:val="clear" w:color="auto" w:fill="FFFFFF"/>
        </w:rPr>
        <w:t>UNDP’s action plan continues to be one of ensuring increased ethical awareness through</w:t>
      </w:r>
      <w:r w:rsidR="00036216" w:rsidRPr="002478CB">
        <w:rPr>
          <w:rStyle w:val="ms-rtefontsize-2"/>
          <w:rFonts w:ascii="Times New Roman" w:hAnsi="Times New Roman"/>
          <w:shd w:val="clear" w:color="auto" w:fill="FFFFFF"/>
        </w:rPr>
        <w:t xml:space="preserve"> a mandatory training course on fraud, special</w:t>
      </w:r>
      <w:r w:rsidR="00164F46" w:rsidRPr="002478CB">
        <w:rPr>
          <w:rStyle w:val="ms-rtefontsize-2"/>
          <w:rFonts w:ascii="Times New Roman" w:hAnsi="Times New Roman"/>
          <w:shd w:val="clear" w:color="auto" w:fill="FFFFFF"/>
        </w:rPr>
        <w:t xml:space="preserve"> training courses to procurement staff, sharing of lessons learn</w:t>
      </w:r>
      <w:r w:rsidR="00B03517" w:rsidRPr="002478CB">
        <w:rPr>
          <w:rStyle w:val="ms-rtefontsize-2"/>
          <w:rFonts w:ascii="Times New Roman" w:hAnsi="Times New Roman"/>
          <w:shd w:val="clear" w:color="auto" w:fill="FFFFFF"/>
        </w:rPr>
        <w:t>ed</w:t>
      </w:r>
      <w:r w:rsidR="00164F46" w:rsidRPr="002478CB">
        <w:rPr>
          <w:rStyle w:val="ms-rtefontsize-2"/>
          <w:rFonts w:ascii="Times New Roman" w:hAnsi="Times New Roman"/>
          <w:shd w:val="clear" w:color="auto" w:fill="FFFFFF"/>
        </w:rPr>
        <w:t xml:space="preserve">, </w:t>
      </w:r>
      <w:r w:rsidR="008F735B" w:rsidRPr="002478CB">
        <w:rPr>
          <w:rStyle w:val="ms-rtefontsize-2"/>
          <w:rFonts w:ascii="Times New Roman" w:hAnsi="Times New Roman"/>
          <w:shd w:val="clear" w:color="auto" w:fill="FFFFFF"/>
        </w:rPr>
        <w:t xml:space="preserve">an updated anti-fraud policy, </w:t>
      </w:r>
      <w:r w:rsidR="00061578" w:rsidRPr="002478CB">
        <w:rPr>
          <w:rStyle w:val="ms-rtefontsize-2"/>
          <w:rFonts w:ascii="Times New Roman" w:hAnsi="Times New Roman"/>
          <w:shd w:val="clear" w:color="auto" w:fill="FFFFFF"/>
        </w:rPr>
        <w:t xml:space="preserve">and </w:t>
      </w:r>
      <w:r w:rsidR="00164F46" w:rsidRPr="002478CB">
        <w:rPr>
          <w:rStyle w:val="ms-rtefontsize-2"/>
          <w:rFonts w:ascii="Times New Roman" w:hAnsi="Times New Roman"/>
          <w:shd w:val="clear" w:color="auto" w:fill="FFFFFF"/>
        </w:rPr>
        <w:t xml:space="preserve">timely response and adaptation when fraud is substantiated. </w:t>
      </w:r>
      <w:r w:rsidR="00316B83" w:rsidRPr="002478CB">
        <w:rPr>
          <w:rStyle w:val="ms-rtefontsize-2"/>
          <w:rFonts w:ascii="Times New Roman" w:hAnsi="Times New Roman"/>
          <w:shd w:val="clear" w:color="auto" w:fill="FFFFFF"/>
        </w:rPr>
        <w:t xml:space="preserve">This improved advocacy </w:t>
      </w:r>
      <w:r w:rsidR="00C5642F" w:rsidRPr="002478CB">
        <w:rPr>
          <w:rStyle w:val="ms-rtefontsize-2"/>
          <w:rFonts w:ascii="Times New Roman" w:hAnsi="Times New Roman"/>
          <w:shd w:val="clear" w:color="auto" w:fill="FFFFFF"/>
        </w:rPr>
        <w:t xml:space="preserve">and enhanced awareness </w:t>
      </w:r>
      <w:r w:rsidR="00316B83" w:rsidRPr="002478CB">
        <w:rPr>
          <w:rStyle w:val="ms-rtefontsize-2"/>
          <w:rFonts w:ascii="Times New Roman" w:hAnsi="Times New Roman"/>
          <w:shd w:val="clear" w:color="auto" w:fill="FFFFFF"/>
        </w:rPr>
        <w:t>on fraud has</w:t>
      </w:r>
      <w:r w:rsidR="0047283D" w:rsidRPr="002478CB">
        <w:rPr>
          <w:rStyle w:val="ms-rtefontsize-2"/>
          <w:rFonts w:ascii="Times New Roman" w:hAnsi="Times New Roman"/>
          <w:shd w:val="clear" w:color="auto" w:fill="FFFFFF"/>
        </w:rPr>
        <w:t xml:space="preserve"> resulted in an increase in the number of cases reported and substantiated. To provide context, </w:t>
      </w:r>
      <w:r w:rsidR="0047283D" w:rsidRPr="002478CB">
        <w:rPr>
          <w:rStyle w:val="ms-rtefontsize-2"/>
          <w:rFonts w:ascii="Times New Roman" w:hAnsi="Times New Roman"/>
          <w:color w:val="000000"/>
          <w:shd w:val="clear" w:color="auto" w:fill="FFFFFF"/>
        </w:rPr>
        <w:t xml:space="preserve">Management would like </w:t>
      </w:r>
      <w:r w:rsidR="0047283D" w:rsidRPr="002478CB">
        <w:rPr>
          <w:rStyle w:val="ms-rtefontsize-2"/>
          <w:rFonts w:ascii="Times New Roman" w:hAnsi="Times New Roman"/>
          <w:shd w:val="clear" w:color="auto" w:fill="FFFFFF"/>
        </w:rPr>
        <w:t>to highlight that a large proportion of the procurement fraud cases pertain to vendors reported by Country Offices which indicate that UNDP compliance and other oversight measures are effective at the process level to identify instances of fraud when it occurs.  In addition, a surge in the number of cases in the past few years is concentrated in countries coming out of conflict with poor commercial and government structures and where UNDP has large recovery programmes. Many of the “fraud” cases involving vendors in these areas involve misrepresentation and fake documents and not financial fraud against UNDP.</w:t>
      </w:r>
    </w:p>
    <w:p w14:paraId="46C23435" w14:textId="77777777" w:rsidR="0047283D" w:rsidRPr="002478CB" w:rsidRDefault="0047283D" w:rsidP="0047283D">
      <w:pPr>
        <w:pStyle w:val="ListParagraph"/>
        <w:rPr>
          <w:rStyle w:val="ms-rtefontsize-2"/>
          <w:rFonts w:ascii="Times New Roman" w:hAnsi="Times New Roman"/>
          <w:shd w:val="clear" w:color="auto" w:fill="FFFFFF"/>
        </w:rPr>
      </w:pPr>
    </w:p>
    <w:p w14:paraId="72A8D00F" w14:textId="19832529" w:rsidR="00DC2A75" w:rsidRPr="002478CB" w:rsidRDefault="00AB62E7" w:rsidP="00322FA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Anti-fraud clauses have also been included </w:t>
      </w:r>
      <w:r w:rsidR="00EE6AF4" w:rsidRPr="002478CB">
        <w:rPr>
          <w:rStyle w:val="ms-rtefontsize-2"/>
          <w:rFonts w:ascii="Times New Roman" w:hAnsi="Times New Roman"/>
          <w:shd w:val="clear" w:color="auto" w:fill="FFFFFF"/>
        </w:rPr>
        <w:t xml:space="preserve">in all agreements with implementing partners and responsible parties. </w:t>
      </w:r>
      <w:r w:rsidR="00061578" w:rsidRPr="002478CB">
        <w:rPr>
          <w:rStyle w:val="ms-rtefontsize-2"/>
          <w:rFonts w:ascii="Times New Roman" w:hAnsi="Times New Roman"/>
          <w:shd w:val="clear" w:color="auto" w:fill="FFFFFF"/>
        </w:rPr>
        <w:t xml:space="preserve">Many </w:t>
      </w:r>
      <w:r w:rsidR="00F0348B" w:rsidRPr="002478CB">
        <w:rPr>
          <w:rStyle w:val="ms-rtefontsize-2"/>
          <w:rFonts w:ascii="Times New Roman" w:hAnsi="Times New Roman"/>
          <w:shd w:val="clear" w:color="auto" w:fill="FFFFFF"/>
        </w:rPr>
        <w:t xml:space="preserve">of the current and planned initiatives, as mentioned </w:t>
      </w:r>
      <w:r w:rsidR="00690780" w:rsidRPr="002478CB">
        <w:rPr>
          <w:rStyle w:val="ms-rtefontsize-2"/>
          <w:rFonts w:ascii="Times New Roman" w:hAnsi="Times New Roman"/>
          <w:shd w:val="clear" w:color="auto" w:fill="FFFFFF"/>
        </w:rPr>
        <w:t>above under the procurement section,</w:t>
      </w:r>
      <w:r w:rsidR="008349E9" w:rsidRPr="002478CB">
        <w:rPr>
          <w:rStyle w:val="ms-rtefontsize-2"/>
          <w:rFonts w:ascii="Times New Roman" w:hAnsi="Times New Roman"/>
          <w:shd w:val="clear" w:color="auto" w:fill="FFFFFF"/>
        </w:rPr>
        <w:t xml:space="preserve"> have the potential</w:t>
      </w:r>
      <w:r w:rsidR="00164F46" w:rsidRPr="002478CB">
        <w:rPr>
          <w:rStyle w:val="ms-rtefontsize-2"/>
          <w:rFonts w:ascii="Times New Roman" w:hAnsi="Times New Roman"/>
          <w:shd w:val="clear" w:color="auto" w:fill="FFFFFF"/>
        </w:rPr>
        <w:t xml:space="preserve"> to mitigate </w:t>
      </w:r>
      <w:r w:rsidR="00B675B5" w:rsidRPr="002478CB">
        <w:rPr>
          <w:rStyle w:val="ms-rtefontsize-2"/>
          <w:rFonts w:ascii="Times New Roman" w:hAnsi="Times New Roman"/>
          <w:shd w:val="clear" w:color="auto" w:fill="FFFFFF"/>
        </w:rPr>
        <w:t>the risk</w:t>
      </w:r>
      <w:r w:rsidR="00164F46" w:rsidRPr="002478CB">
        <w:rPr>
          <w:rStyle w:val="ms-rtefontsize-2"/>
          <w:rFonts w:ascii="Times New Roman" w:hAnsi="Times New Roman"/>
          <w:shd w:val="clear" w:color="auto" w:fill="FFFFFF"/>
        </w:rPr>
        <w:t xml:space="preserve"> of fraud.</w:t>
      </w:r>
      <w:r w:rsidR="00090385" w:rsidRPr="002478CB">
        <w:rPr>
          <w:rStyle w:val="ms-rtefontsize-2"/>
          <w:rFonts w:ascii="Times New Roman" w:hAnsi="Times New Roman"/>
          <w:shd w:val="clear" w:color="auto" w:fill="FFFFFF"/>
        </w:rPr>
        <w:t xml:space="preserve"> In addition, UNDP is putting together an anti-fraud strategy to prevent fraud and corruption, whilst delivering its development agenda to eradicate poverty and protect the planet. </w:t>
      </w:r>
      <w:r w:rsidR="005D271B" w:rsidRPr="002478CB">
        <w:rPr>
          <w:rStyle w:val="ms-rtefontsize-2"/>
          <w:rFonts w:ascii="Times New Roman" w:hAnsi="Times New Roman"/>
          <w:shd w:val="clear" w:color="auto" w:fill="FFFFFF"/>
        </w:rPr>
        <w:t xml:space="preserve"> </w:t>
      </w:r>
    </w:p>
    <w:p w14:paraId="6AA2728A" w14:textId="77777777" w:rsidR="00322FA0" w:rsidRPr="002478CB" w:rsidRDefault="00322FA0" w:rsidP="00322FA0">
      <w:pPr>
        <w:pStyle w:val="ListParagraph"/>
        <w:spacing w:after="120" w:line="240" w:lineRule="auto"/>
        <w:ind w:left="360" w:right="274"/>
        <w:jc w:val="both"/>
        <w:rPr>
          <w:rStyle w:val="ms-rtefontsize-2"/>
          <w:rFonts w:ascii="Times New Roman" w:hAnsi="Times New Roman"/>
          <w:shd w:val="clear" w:color="auto" w:fill="FFFFFF"/>
        </w:rPr>
      </w:pPr>
    </w:p>
    <w:p w14:paraId="5142B20E" w14:textId="15A1F273" w:rsidR="006C3F20" w:rsidRPr="002478CB" w:rsidRDefault="00666165" w:rsidP="006C3F2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shd w:val="clear" w:color="auto" w:fill="FFFFFF"/>
        </w:rPr>
        <w:t xml:space="preserve">As shared with individual EB Members in January, </w:t>
      </w:r>
      <w:r w:rsidR="008D4BB0" w:rsidRPr="002478CB">
        <w:rPr>
          <w:rStyle w:val="ms-rtefontsize-2"/>
          <w:rFonts w:ascii="Times New Roman" w:hAnsi="Times New Roman"/>
          <w:shd w:val="clear" w:color="auto" w:fill="FFFFFF"/>
        </w:rPr>
        <w:t>M</w:t>
      </w:r>
      <w:r w:rsidRPr="002478CB">
        <w:rPr>
          <w:rStyle w:val="ms-rtefontsize-2"/>
          <w:rFonts w:ascii="Times New Roman" w:hAnsi="Times New Roman"/>
          <w:shd w:val="clear" w:color="auto" w:fill="FFFFFF"/>
        </w:rPr>
        <w:t xml:space="preserve">anagement is pleased to </w:t>
      </w:r>
      <w:r w:rsidRPr="002478CB">
        <w:rPr>
          <w:rStyle w:val="ms-rtefontsize-2"/>
          <w:rFonts w:ascii="Times New Roman" w:hAnsi="Times New Roman"/>
          <w:color w:val="000000"/>
          <w:shd w:val="clear" w:color="auto" w:fill="FFFFFF"/>
        </w:rPr>
        <w:t>provide a comprehensive analysis on</w:t>
      </w:r>
      <w:r w:rsidR="00061578" w:rsidRPr="002478CB">
        <w:rPr>
          <w:rStyle w:val="ms-rtefontsize-2"/>
          <w:rFonts w:ascii="Times New Roman" w:hAnsi="Times New Roman"/>
          <w:color w:val="000000"/>
          <w:shd w:val="clear" w:color="auto" w:fill="FFFFFF"/>
        </w:rPr>
        <w:t xml:space="preserve"> </w:t>
      </w:r>
      <w:r w:rsidRPr="002478CB">
        <w:rPr>
          <w:rStyle w:val="ms-rtefontsize-2"/>
          <w:rFonts w:ascii="Times New Roman" w:hAnsi="Times New Roman"/>
          <w:shd w:val="clear" w:color="auto" w:fill="FFFFFF"/>
        </w:rPr>
        <w:t xml:space="preserve">recoveries in line with </w:t>
      </w:r>
      <w:r w:rsidR="0021060C" w:rsidRPr="002478CB">
        <w:rPr>
          <w:rStyle w:val="ms-rtefontsize-2"/>
          <w:rFonts w:ascii="Times New Roman" w:hAnsi="Times New Roman"/>
          <w:shd w:val="clear" w:color="auto" w:fill="FFFFFF"/>
        </w:rPr>
        <w:t>Executive Board</w:t>
      </w:r>
      <w:r w:rsidRPr="002478CB">
        <w:rPr>
          <w:rStyle w:val="ms-rtefontsize-2"/>
          <w:rFonts w:ascii="Times New Roman" w:hAnsi="Times New Roman"/>
          <w:shd w:val="clear" w:color="auto" w:fill="FFFFFF"/>
        </w:rPr>
        <w:t xml:space="preserve"> decision 2017/17. </w:t>
      </w:r>
      <w:r w:rsidR="00061578" w:rsidRPr="002478CB">
        <w:rPr>
          <w:rStyle w:val="ms-rtefontsize-2"/>
          <w:rFonts w:ascii="Times New Roman" w:hAnsi="Times New Roman"/>
          <w:shd w:val="clear" w:color="auto" w:fill="FFFFFF"/>
        </w:rPr>
        <w:t xml:space="preserve">The </w:t>
      </w:r>
      <w:r w:rsidRPr="002478CB">
        <w:rPr>
          <w:rStyle w:val="ms-rtefontsize-2"/>
          <w:rFonts w:ascii="Times New Roman" w:hAnsi="Times New Roman"/>
          <w:shd w:val="clear" w:color="auto" w:fill="FFFFFF"/>
        </w:rPr>
        <w:t xml:space="preserve">following losses, recoverable amounts and recoveries were </w:t>
      </w:r>
      <w:r w:rsidRPr="002478CB">
        <w:rPr>
          <w:rStyle w:val="ms-rtefontsize-2"/>
          <w:rFonts w:ascii="Times New Roman" w:hAnsi="Times New Roman"/>
          <w:color w:val="000000"/>
          <w:shd w:val="clear" w:color="auto" w:fill="FFFFFF"/>
        </w:rPr>
        <w:t>noted</w:t>
      </w:r>
      <w:r w:rsidR="00061578" w:rsidRPr="002478CB">
        <w:rPr>
          <w:rStyle w:val="ms-rtefontsize-2"/>
          <w:rFonts w:ascii="Times New Roman" w:hAnsi="Times New Roman"/>
          <w:color w:val="000000"/>
          <w:shd w:val="clear" w:color="auto" w:fill="FFFFFF"/>
        </w:rPr>
        <w:t xml:space="preserve"> </w:t>
      </w:r>
      <w:r w:rsidRPr="002478CB">
        <w:rPr>
          <w:rStyle w:val="ms-rtefontsize-2"/>
          <w:rFonts w:ascii="Times New Roman" w:hAnsi="Times New Roman"/>
          <w:shd w:val="clear" w:color="auto" w:fill="FFFFFF"/>
        </w:rPr>
        <w:t>in recent years</w:t>
      </w:r>
      <w:r w:rsidR="00F674D1" w:rsidRPr="002478CB">
        <w:rPr>
          <w:rStyle w:val="ms-rtefontsize-2"/>
          <w:rFonts w:ascii="Times New Roman" w:hAnsi="Times New Roman"/>
          <w:shd w:val="clear" w:color="auto" w:fill="FFFFFF"/>
        </w:rPr>
        <w:t>:</w:t>
      </w:r>
    </w:p>
    <w:p w14:paraId="06B59E6D" w14:textId="77777777" w:rsidR="006C3F20" w:rsidRPr="002478CB" w:rsidRDefault="006C3F20" w:rsidP="006C3F20">
      <w:pPr>
        <w:pStyle w:val="ListParagraph"/>
        <w:spacing w:after="120" w:line="240" w:lineRule="auto"/>
        <w:ind w:left="360" w:right="274"/>
        <w:jc w:val="both"/>
        <w:rPr>
          <w:rStyle w:val="ms-rtefontsize-2"/>
          <w:rFonts w:ascii="Times New Roman" w:hAnsi="Times New Roman"/>
          <w:shd w:val="clear" w:color="auto" w:fill="FFFFFF"/>
        </w:rPr>
      </w:pPr>
    </w:p>
    <w:p w14:paraId="008B7F30" w14:textId="44C3C8BB" w:rsidR="005277B9" w:rsidRPr="002478CB" w:rsidRDefault="0031752C" w:rsidP="00F674D1">
      <w:pPr>
        <w:pStyle w:val="ListParagraph"/>
        <w:spacing w:after="120" w:line="240" w:lineRule="auto"/>
        <w:ind w:left="360" w:right="274" w:hanging="720"/>
        <w:jc w:val="both"/>
        <w:rPr>
          <w:rStyle w:val="ms-rtefontsize-2"/>
          <w:rFonts w:ascii="Times New Roman" w:hAnsi="Times New Roman"/>
          <w:shd w:val="clear" w:color="auto" w:fill="FFFFFF"/>
        </w:rPr>
      </w:pPr>
      <w:r w:rsidRPr="002478CB">
        <w:rPr>
          <w:rStyle w:val="ms-rtefontsize-2"/>
          <w:rFonts w:ascii="Times New Roman" w:hAnsi="Times New Roman"/>
          <w:noProof/>
          <w:shd w:val="clear" w:color="auto" w:fill="FFFFFF"/>
        </w:rPr>
        <w:lastRenderedPageBreak/>
        <w:drawing>
          <wp:inline distT="0" distB="0" distL="0" distR="0" wp14:anchorId="53038CF6" wp14:editId="02772B63">
            <wp:extent cx="6515100"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2762250"/>
                    </a:xfrm>
                    <a:prstGeom prst="rect">
                      <a:avLst/>
                    </a:prstGeom>
                    <a:noFill/>
                  </pic:spPr>
                </pic:pic>
              </a:graphicData>
            </a:graphic>
          </wp:inline>
        </w:drawing>
      </w:r>
    </w:p>
    <w:p w14:paraId="029B01C6" w14:textId="77777777" w:rsidR="003503B8" w:rsidRPr="002478CB" w:rsidRDefault="003503B8" w:rsidP="003503B8">
      <w:pPr>
        <w:pStyle w:val="ListParagraph"/>
        <w:spacing w:after="120" w:line="240" w:lineRule="auto"/>
        <w:ind w:left="360" w:right="274"/>
        <w:jc w:val="both"/>
        <w:rPr>
          <w:rStyle w:val="ms-rtefontsize-2"/>
          <w:rFonts w:ascii="Times New Roman" w:hAnsi="Times New Roman"/>
        </w:rPr>
      </w:pPr>
    </w:p>
    <w:p w14:paraId="0F9FB84A" w14:textId="663E9D8F" w:rsidR="008207DB" w:rsidRPr="002478CB" w:rsidRDefault="1A3FE989" w:rsidP="007732A5">
      <w:pPr>
        <w:pStyle w:val="ListParagraph"/>
        <w:numPr>
          <w:ilvl w:val="0"/>
          <w:numId w:val="1"/>
        </w:numPr>
        <w:spacing w:after="120" w:line="240" w:lineRule="auto"/>
        <w:ind w:right="274"/>
        <w:jc w:val="both"/>
        <w:rPr>
          <w:rStyle w:val="ms-rtefontsize-2"/>
          <w:rFonts w:ascii="Times New Roman" w:hAnsi="Times New Roman"/>
        </w:rPr>
      </w:pPr>
      <w:r w:rsidRPr="002478CB">
        <w:rPr>
          <w:rStyle w:val="ms-rtefontsize-2"/>
          <w:rFonts w:ascii="Times New Roman" w:hAnsi="Times New Roman"/>
        </w:rPr>
        <w:t>As seen from the above table, UNDP recovered approximately 4</w:t>
      </w:r>
      <w:r w:rsidR="0031752C" w:rsidRPr="002478CB">
        <w:rPr>
          <w:rStyle w:val="ms-rtefontsize-2"/>
          <w:rFonts w:ascii="Times New Roman" w:hAnsi="Times New Roman"/>
        </w:rPr>
        <w:t>3.5</w:t>
      </w:r>
      <w:r w:rsidRPr="002478CB">
        <w:rPr>
          <w:rStyle w:val="ms-rtefontsize-2"/>
          <w:rFonts w:ascii="Times New Roman" w:hAnsi="Times New Roman"/>
        </w:rPr>
        <w:t xml:space="preserve">% of the estimated losses and </w:t>
      </w:r>
      <w:r w:rsidR="0031752C" w:rsidRPr="002478CB">
        <w:rPr>
          <w:rStyle w:val="ms-rtefontsize-2"/>
          <w:rFonts w:ascii="Times New Roman" w:hAnsi="Times New Roman"/>
        </w:rPr>
        <w:t>5</w:t>
      </w:r>
      <w:r w:rsidRPr="002478CB">
        <w:rPr>
          <w:rStyle w:val="ms-rtefontsize-2"/>
          <w:rFonts w:ascii="Times New Roman" w:hAnsi="Times New Roman"/>
        </w:rPr>
        <w:t>0</w:t>
      </w:r>
      <w:r w:rsidR="0031752C" w:rsidRPr="002478CB">
        <w:rPr>
          <w:rStyle w:val="ms-rtefontsize-2"/>
          <w:rFonts w:ascii="Times New Roman" w:hAnsi="Times New Roman"/>
        </w:rPr>
        <w:t>.1</w:t>
      </w:r>
      <w:r w:rsidRPr="002478CB">
        <w:rPr>
          <w:rStyle w:val="ms-rtefontsize-2"/>
          <w:rFonts w:ascii="Times New Roman" w:hAnsi="Times New Roman"/>
        </w:rPr>
        <w:t xml:space="preserve">% of the recoverable amounts between 2013 and 2019. </w:t>
      </w:r>
    </w:p>
    <w:p w14:paraId="14E1013B" w14:textId="77777777" w:rsidR="00322FA0" w:rsidRPr="002478CB" w:rsidRDefault="00322FA0" w:rsidP="00322FA0">
      <w:pPr>
        <w:pStyle w:val="ListParagraph"/>
        <w:spacing w:after="120" w:line="240" w:lineRule="auto"/>
        <w:ind w:left="360" w:right="274"/>
        <w:jc w:val="both"/>
        <w:rPr>
          <w:rStyle w:val="ms-rtefontsize-2"/>
          <w:rFonts w:ascii="Times New Roman" w:hAnsi="Times New Roman"/>
        </w:rPr>
      </w:pPr>
    </w:p>
    <w:p w14:paraId="34CFEE99" w14:textId="4C2CF8C0" w:rsidR="00322FA0" w:rsidRPr="002478CB" w:rsidRDefault="00322FA0" w:rsidP="00322FA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2478CB">
        <w:rPr>
          <w:rStyle w:val="ms-rtefontsize-2"/>
          <w:rFonts w:ascii="Times New Roman" w:hAnsi="Times New Roman"/>
          <w:color w:val="000000"/>
          <w:shd w:val="clear" w:color="auto" w:fill="FFFFFF"/>
        </w:rPr>
        <w:t>Management would like</w:t>
      </w:r>
      <w:r w:rsidR="00061578" w:rsidRPr="002478CB">
        <w:rPr>
          <w:rStyle w:val="ms-rtefontsize-2"/>
          <w:rFonts w:ascii="Times New Roman" w:hAnsi="Times New Roman"/>
          <w:color w:val="000000"/>
          <w:shd w:val="clear" w:color="auto" w:fill="FFFFFF"/>
        </w:rPr>
        <w:t xml:space="preserve"> </w:t>
      </w:r>
      <w:r w:rsidRPr="002478CB">
        <w:rPr>
          <w:rStyle w:val="ms-rtefontsize-2"/>
          <w:rFonts w:ascii="Times New Roman" w:hAnsi="Times New Roman"/>
          <w:shd w:val="clear" w:color="auto" w:fill="FFFFFF"/>
        </w:rPr>
        <w:t>to re-emphasize that while it remains a challenge, UNDP pursues full recovery of funds lost to fraud based on the actions proposed by an inter-bureau standing board established to provide transparency on the collection process</w:t>
      </w:r>
      <w:r w:rsidR="006B01C1" w:rsidRPr="002478CB">
        <w:rPr>
          <w:rStyle w:val="ms-rtefontsize-2"/>
          <w:rFonts w:ascii="Times New Roman" w:hAnsi="Times New Roman"/>
          <w:shd w:val="clear" w:color="auto" w:fill="FFFFFF"/>
        </w:rPr>
        <w:t xml:space="preserve">, ensuring rigorous </w:t>
      </w:r>
      <w:r w:rsidRPr="002478CB">
        <w:rPr>
          <w:rStyle w:val="ms-rtefontsize-2"/>
          <w:rFonts w:ascii="Times New Roman" w:hAnsi="Times New Roman"/>
          <w:shd w:val="clear" w:color="auto" w:fill="FFFFFF"/>
        </w:rPr>
        <w:t>follow up on the substantiated losses.</w:t>
      </w:r>
    </w:p>
    <w:p w14:paraId="7D6DA610" w14:textId="77777777" w:rsidR="00826654" w:rsidRPr="002478CB" w:rsidRDefault="00826654" w:rsidP="00826654">
      <w:pPr>
        <w:pStyle w:val="ListParagraph"/>
        <w:spacing w:after="120" w:line="240" w:lineRule="auto"/>
        <w:ind w:left="360" w:right="274"/>
        <w:jc w:val="both"/>
        <w:rPr>
          <w:rStyle w:val="ms-rtefontsize-2"/>
          <w:rFonts w:ascii="Times New Roman" w:hAnsi="Times New Roman"/>
        </w:rPr>
      </w:pPr>
    </w:p>
    <w:p w14:paraId="7288A7B0" w14:textId="48B6BEF8" w:rsidR="006C3F20" w:rsidRPr="002478CB" w:rsidRDefault="00420DAB" w:rsidP="00D04443">
      <w:pPr>
        <w:pStyle w:val="ListParagraph"/>
        <w:numPr>
          <w:ilvl w:val="0"/>
          <w:numId w:val="1"/>
        </w:numPr>
        <w:spacing w:after="120" w:line="240" w:lineRule="auto"/>
        <w:ind w:right="274"/>
        <w:jc w:val="both"/>
        <w:rPr>
          <w:rFonts w:ascii="Times New Roman" w:eastAsia="Times New Roman" w:hAnsi="Times New Roman"/>
        </w:rPr>
      </w:pPr>
      <w:r w:rsidRPr="002478CB">
        <w:rPr>
          <w:rStyle w:val="ms-rtefontsize-2"/>
          <w:rFonts w:ascii="Times New Roman" w:hAnsi="Times New Roman"/>
          <w:color w:val="000000"/>
          <w:shd w:val="clear" w:color="auto" w:fill="FFFFFF"/>
        </w:rPr>
        <w:t xml:space="preserve">As mentioned </w:t>
      </w:r>
      <w:r w:rsidR="00CE2442" w:rsidRPr="002478CB">
        <w:rPr>
          <w:rStyle w:val="ms-rtefontsize-2"/>
          <w:rFonts w:ascii="Times New Roman" w:hAnsi="Times New Roman"/>
          <w:color w:val="000000"/>
          <w:shd w:val="clear" w:color="auto" w:fill="FFFFFF"/>
        </w:rPr>
        <w:t>previously</w:t>
      </w:r>
      <w:r w:rsidRPr="002478CB">
        <w:rPr>
          <w:rStyle w:val="ms-rtefontsize-2"/>
          <w:rFonts w:ascii="Times New Roman" w:hAnsi="Times New Roman"/>
          <w:shd w:val="clear" w:color="auto" w:fill="FFFFFF"/>
        </w:rPr>
        <w:t xml:space="preserve">, UNDP has to rely </w:t>
      </w:r>
      <w:r w:rsidR="1A3FE989" w:rsidRPr="002478CB">
        <w:rPr>
          <w:rStyle w:val="ms-rtefontsize-2"/>
          <w:rFonts w:ascii="Times New Roman" w:hAnsi="Times New Roman"/>
        </w:rPr>
        <w:t xml:space="preserve">mostly </w:t>
      </w:r>
      <w:r w:rsidR="00F6234A" w:rsidRPr="002478CB">
        <w:rPr>
          <w:rStyle w:val="ms-rtefontsize-2"/>
          <w:rFonts w:ascii="Times New Roman" w:hAnsi="Times New Roman"/>
          <w:shd w:val="clear" w:color="auto" w:fill="FFFFFF"/>
        </w:rPr>
        <w:t xml:space="preserve">on the national judicial systems to pursue </w:t>
      </w:r>
      <w:r w:rsidR="003839EA" w:rsidRPr="002478CB">
        <w:rPr>
          <w:rStyle w:val="ms-rtefontsize-2"/>
          <w:rFonts w:ascii="Times New Roman" w:hAnsi="Times New Roman"/>
          <w:shd w:val="clear" w:color="auto" w:fill="FFFFFF"/>
        </w:rPr>
        <w:t xml:space="preserve">recovery of funds for </w:t>
      </w:r>
      <w:r w:rsidR="00F6234A" w:rsidRPr="002478CB">
        <w:rPr>
          <w:rStyle w:val="ms-rtefontsize-2"/>
          <w:rFonts w:ascii="Times New Roman" w:hAnsi="Times New Roman"/>
          <w:shd w:val="clear" w:color="auto" w:fill="FFFFFF"/>
        </w:rPr>
        <w:t>cases of substantiated fraud within the country. Effective partnership and collaboration wit</w:t>
      </w:r>
      <w:r w:rsidR="005423A9" w:rsidRPr="002478CB">
        <w:rPr>
          <w:rStyle w:val="ms-rtefontsize-2"/>
          <w:rFonts w:ascii="Times New Roman" w:hAnsi="Times New Roman"/>
          <w:shd w:val="clear" w:color="auto" w:fill="FFFFFF"/>
        </w:rPr>
        <w:t>h the national authorities and Member S</w:t>
      </w:r>
      <w:r w:rsidR="00F6234A" w:rsidRPr="002478CB">
        <w:rPr>
          <w:rStyle w:val="ms-rtefontsize-2"/>
          <w:rFonts w:ascii="Times New Roman" w:hAnsi="Times New Roman"/>
          <w:shd w:val="clear" w:color="auto" w:fill="FFFFFF"/>
        </w:rPr>
        <w:t>tates are critical to the success of management actions.</w:t>
      </w:r>
      <w:r w:rsidR="00E13CB5" w:rsidRPr="002478CB">
        <w:rPr>
          <w:rStyle w:val="ms-rtefontsize-2"/>
          <w:rFonts w:ascii="Times New Roman" w:hAnsi="Times New Roman"/>
          <w:shd w:val="clear" w:color="auto" w:fill="FFFFFF"/>
        </w:rPr>
        <w:t xml:space="preserve">  </w:t>
      </w:r>
      <w:r w:rsidR="005423A9" w:rsidRPr="002478CB">
        <w:rPr>
          <w:rStyle w:val="ms-rtefontsize-2"/>
          <w:rFonts w:ascii="Times New Roman" w:hAnsi="Times New Roman"/>
          <w:shd w:val="clear" w:color="auto" w:fill="FFFFFF"/>
        </w:rPr>
        <w:t>Most</w:t>
      </w:r>
      <w:r w:rsidR="00E13CB5" w:rsidRPr="002478CB">
        <w:rPr>
          <w:rStyle w:val="ms-rtefontsize-2"/>
          <w:rFonts w:ascii="Times New Roman" w:hAnsi="Times New Roman"/>
          <w:shd w:val="clear" w:color="auto" w:fill="FFFFFF"/>
        </w:rPr>
        <w:t xml:space="preserve"> of the fraud recoveries take place in future </w:t>
      </w:r>
      <w:r w:rsidR="00362221" w:rsidRPr="002478CB">
        <w:rPr>
          <w:rStyle w:val="ms-rtefontsize-2"/>
          <w:rFonts w:ascii="Times New Roman" w:hAnsi="Times New Roman"/>
          <w:shd w:val="clear" w:color="auto" w:fill="FFFFFF"/>
        </w:rPr>
        <w:t>years</w:t>
      </w:r>
      <w:r w:rsidR="00124B93" w:rsidRPr="002478CB">
        <w:rPr>
          <w:rStyle w:val="ms-rtefontsize-2"/>
          <w:rFonts w:ascii="Times New Roman" w:hAnsi="Times New Roman"/>
          <w:shd w:val="clear" w:color="auto" w:fill="FFFFFF"/>
        </w:rPr>
        <w:t>,</w:t>
      </w:r>
      <w:r w:rsidR="00E13CB5" w:rsidRPr="002478CB">
        <w:rPr>
          <w:rStyle w:val="ms-rtefontsize-2"/>
          <w:rFonts w:ascii="Times New Roman" w:hAnsi="Times New Roman"/>
          <w:shd w:val="clear" w:color="auto" w:fill="FFFFFF"/>
        </w:rPr>
        <w:t xml:space="preserve"> as opposed to the year in which the case was closed</w:t>
      </w:r>
      <w:r w:rsidR="00124B93" w:rsidRPr="002478CB">
        <w:rPr>
          <w:rStyle w:val="ms-rtefontsize-2"/>
          <w:rFonts w:ascii="Times New Roman" w:hAnsi="Times New Roman"/>
          <w:shd w:val="clear" w:color="auto" w:fill="FFFFFF"/>
        </w:rPr>
        <w:t>,</w:t>
      </w:r>
      <w:r w:rsidR="00E13CB5" w:rsidRPr="002478CB">
        <w:rPr>
          <w:rStyle w:val="ms-rtefontsize-2"/>
          <w:rFonts w:ascii="Times New Roman" w:hAnsi="Times New Roman"/>
          <w:shd w:val="clear" w:color="auto" w:fill="FFFFFF"/>
        </w:rPr>
        <w:t xml:space="preserve"> as recovery efforts can only commence after the fraud is substantiated and </w:t>
      </w:r>
      <w:r w:rsidR="00D66AF0" w:rsidRPr="002478CB">
        <w:rPr>
          <w:rStyle w:val="ms-rtefontsize-2"/>
          <w:rFonts w:ascii="Times New Roman" w:hAnsi="Times New Roman"/>
          <w:shd w:val="clear" w:color="auto" w:fill="FFFFFF"/>
        </w:rPr>
        <w:t xml:space="preserve">the </w:t>
      </w:r>
      <w:r w:rsidR="00E13CB5" w:rsidRPr="002478CB">
        <w:rPr>
          <w:rStyle w:val="ms-rtefontsize-2"/>
          <w:rFonts w:ascii="Times New Roman" w:hAnsi="Times New Roman"/>
          <w:shd w:val="clear" w:color="auto" w:fill="FFFFFF"/>
        </w:rPr>
        <w:t>case is finalized.</w:t>
      </w:r>
      <w:r w:rsidR="00925B8D" w:rsidRPr="002478CB">
        <w:rPr>
          <w:rStyle w:val="ms-rtefontsize-2"/>
          <w:rFonts w:ascii="Times New Roman" w:hAnsi="Times New Roman"/>
          <w:shd w:val="clear" w:color="auto" w:fill="FFFFFF"/>
        </w:rPr>
        <w:t xml:space="preserve"> </w:t>
      </w:r>
      <w:r w:rsidR="00925B8D" w:rsidRPr="002478CB">
        <w:rPr>
          <w:rStyle w:val="ms-rtefontsize-2"/>
          <w:rFonts w:ascii="Times New Roman" w:hAnsi="Times New Roman"/>
          <w:color w:val="000000"/>
          <w:shd w:val="clear" w:color="auto" w:fill="FFFFFF"/>
        </w:rPr>
        <w:t>As such</w:t>
      </w:r>
      <w:r w:rsidR="00124B93" w:rsidRPr="002478CB">
        <w:rPr>
          <w:rStyle w:val="ms-rtefontsize-2"/>
          <w:rFonts w:ascii="Times New Roman" w:hAnsi="Times New Roman"/>
          <w:color w:val="000000"/>
          <w:shd w:val="clear" w:color="auto" w:fill="FFFFFF"/>
        </w:rPr>
        <w:t>,</w:t>
      </w:r>
      <w:r w:rsidR="00061578" w:rsidRPr="002478CB">
        <w:rPr>
          <w:rStyle w:val="ms-rtefontsize-2"/>
          <w:rFonts w:ascii="Times New Roman" w:hAnsi="Times New Roman"/>
          <w:color w:val="000000"/>
          <w:shd w:val="clear" w:color="auto" w:fill="FFFFFF"/>
        </w:rPr>
        <w:t xml:space="preserve"> </w:t>
      </w:r>
      <w:r w:rsidR="00090385" w:rsidRPr="002478CB">
        <w:rPr>
          <w:rStyle w:val="ms-rtefontsize-2"/>
          <w:rFonts w:ascii="Times New Roman" w:hAnsi="Times New Roman"/>
          <w:color w:val="000000"/>
          <w:shd w:val="clear" w:color="auto" w:fill="FFFFFF"/>
        </w:rPr>
        <w:t xml:space="preserve">recoveries continue to be made in 2019 for losses that had occurred in prior years. </w:t>
      </w:r>
    </w:p>
    <w:p w14:paraId="7F95F482" w14:textId="77777777" w:rsidR="006C3F20" w:rsidRPr="002478CB" w:rsidRDefault="006C3F20" w:rsidP="006C3F20">
      <w:pPr>
        <w:pStyle w:val="ListParagraph"/>
        <w:spacing w:after="120" w:line="240" w:lineRule="auto"/>
        <w:ind w:left="360" w:right="274"/>
        <w:jc w:val="both"/>
        <w:rPr>
          <w:rFonts w:ascii="Times New Roman" w:hAnsi="Times New Roman"/>
        </w:rPr>
      </w:pPr>
    </w:p>
    <w:p w14:paraId="747B0745" w14:textId="4363D237" w:rsidR="0016478B" w:rsidRPr="002478CB" w:rsidRDefault="00617FC6" w:rsidP="0016478B">
      <w:pPr>
        <w:pStyle w:val="ListParagraph"/>
        <w:numPr>
          <w:ilvl w:val="0"/>
          <w:numId w:val="3"/>
        </w:numPr>
        <w:spacing w:after="120" w:line="240" w:lineRule="auto"/>
        <w:ind w:right="274"/>
        <w:jc w:val="both"/>
        <w:rPr>
          <w:rFonts w:ascii="Times New Roman" w:hAnsi="Times New Roman"/>
          <w:b/>
          <w:bCs/>
        </w:rPr>
      </w:pPr>
      <w:r w:rsidRPr="002478CB">
        <w:rPr>
          <w:rFonts w:ascii="Times New Roman" w:hAnsi="Times New Roman"/>
          <w:b/>
        </w:rPr>
        <w:t>Conclusion</w:t>
      </w:r>
      <w:r w:rsidRPr="002478CB">
        <w:rPr>
          <w:rFonts w:ascii="Times New Roman" w:hAnsi="Times New Roman"/>
          <w:b/>
        </w:rPr>
        <w:br/>
      </w:r>
    </w:p>
    <w:p w14:paraId="75BE3FD4" w14:textId="1DEC099E" w:rsidR="00E44948" w:rsidRPr="002478CB" w:rsidRDefault="0016478B" w:rsidP="0016478B">
      <w:pPr>
        <w:pStyle w:val="ListParagraph"/>
        <w:numPr>
          <w:ilvl w:val="0"/>
          <w:numId w:val="1"/>
        </w:numPr>
        <w:spacing w:after="120" w:line="240" w:lineRule="auto"/>
        <w:jc w:val="both"/>
        <w:rPr>
          <w:rFonts w:ascii="Times New Roman" w:hAnsi="Times New Roman"/>
          <w:b/>
          <w:bCs/>
        </w:rPr>
      </w:pPr>
      <w:r w:rsidRPr="002478CB">
        <w:rPr>
          <w:rFonts w:ascii="Times New Roman" w:hAnsi="Times New Roman"/>
        </w:rPr>
        <w:t>Whil</w:t>
      </w:r>
      <w:r w:rsidR="002D2B90" w:rsidRPr="002478CB">
        <w:rPr>
          <w:rFonts w:ascii="Times New Roman" w:hAnsi="Times New Roman"/>
        </w:rPr>
        <w:t>e</w:t>
      </w:r>
      <w:r w:rsidRPr="002478CB">
        <w:rPr>
          <w:rFonts w:ascii="Times New Roman" w:hAnsi="Times New Roman"/>
        </w:rPr>
        <w:t xml:space="preserve"> </w:t>
      </w:r>
      <w:r w:rsidR="1A3FE989" w:rsidRPr="002478CB">
        <w:rPr>
          <w:rFonts w:ascii="Times New Roman" w:hAnsi="Times New Roman"/>
        </w:rPr>
        <w:t xml:space="preserve">Management continues to be committed to </w:t>
      </w:r>
      <w:r w:rsidRPr="002478CB">
        <w:rPr>
          <w:rFonts w:ascii="Times New Roman" w:hAnsi="Times New Roman"/>
        </w:rPr>
        <w:t xml:space="preserve">the </w:t>
      </w:r>
      <w:r w:rsidR="1A3FE989" w:rsidRPr="002478CB">
        <w:rPr>
          <w:rFonts w:ascii="Times New Roman" w:hAnsi="Times New Roman"/>
        </w:rPr>
        <w:t>ongoing, excellent working relationship with OAI and will continue to implement audit recommendations to improve UNDP’s governance, risk and control processes</w:t>
      </w:r>
      <w:r w:rsidRPr="002478CB">
        <w:rPr>
          <w:rFonts w:ascii="Times New Roman" w:hAnsi="Times New Roman"/>
        </w:rPr>
        <w:t xml:space="preserve">, it is important to acknowledge that COVID-19 will have a multifaceted effect on Country Offices and audit services in 2020, most notably it could impact UNDP’s </w:t>
      </w:r>
      <w:r w:rsidR="000C38C8" w:rsidRPr="002478CB">
        <w:rPr>
          <w:rFonts w:ascii="Times New Roman" w:hAnsi="Times New Roman"/>
        </w:rPr>
        <w:t xml:space="preserve">timeliness </w:t>
      </w:r>
      <w:r w:rsidRPr="002478CB">
        <w:rPr>
          <w:rFonts w:ascii="Times New Roman" w:hAnsi="Times New Roman"/>
        </w:rPr>
        <w:t xml:space="preserve">to implement recommendations and </w:t>
      </w:r>
      <w:r w:rsidR="000C38C8" w:rsidRPr="002478CB">
        <w:rPr>
          <w:rFonts w:ascii="Times New Roman" w:hAnsi="Times New Roman"/>
        </w:rPr>
        <w:t>conclude</w:t>
      </w:r>
      <w:r w:rsidRPr="002478CB">
        <w:rPr>
          <w:rFonts w:ascii="Times New Roman" w:hAnsi="Times New Roman"/>
        </w:rPr>
        <w:t xml:space="preserve"> audits. </w:t>
      </w:r>
      <w:r w:rsidR="00E44948" w:rsidRPr="002478CB">
        <w:rPr>
          <w:rFonts w:ascii="Times New Roman" w:hAnsi="Times New Roman"/>
          <w:b/>
          <w:bCs/>
        </w:rPr>
        <w:br w:type="page"/>
      </w:r>
    </w:p>
    <w:p w14:paraId="1EA38BBF" w14:textId="02308140" w:rsidR="00243B29" w:rsidRPr="002478CB" w:rsidRDefault="00A34CE0" w:rsidP="0024767A">
      <w:pPr>
        <w:pStyle w:val="ListParagraph"/>
        <w:numPr>
          <w:ilvl w:val="0"/>
          <w:numId w:val="2"/>
        </w:numPr>
        <w:spacing w:after="0" w:line="240" w:lineRule="auto"/>
        <w:rPr>
          <w:rFonts w:ascii="Times New Roman" w:hAnsi="Times New Roman"/>
        </w:rPr>
      </w:pPr>
      <w:r w:rsidRPr="002478CB">
        <w:rPr>
          <w:rFonts w:ascii="Times New Roman" w:hAnsi="Times New Roman"/>
          <w:b/>
          <w:sz w:val="40"/>
          <w:szCs w:val="40"/>
        </w:rPr>
        <w:lastRenderedPageBreak/>
        <w:t xml:space="preserve">Activities of the UNDP Ethics Office in </w:t>
      </w:r>
      <w:r w:rsidR="007A4F96" w:rsidRPr="002478CB">
        <w:rPr>
          <w:rFonts w:ascii="Times New Roman" w:hAnsi="Times New Roman"/>
          <w:b/>
          <w:sz w:val="40"/>
          <w:szCs w:val="40"/>
        </w:rPr>
        <w:t xml:space="preserve">2019 </w:t>
      </w:r>
      <w:r w:rsidR="00E2382D" w:rsidRPr="002478CB">
        <w:rPr>
          <w:rFonts w:ascii="Times New Roman" w:hAnsi="Times New Roman"/>
          <w:b/>
          <w:sz w:val="40"/>
          <w:szCs w:val="40"/>
        </w:rPr>
        <w:t>(DP/20</w:t>
      </w:r>
      <w:r w:rsidR="007A4F96" w:rsidRPr="002478CB">
        <w:rPr>
          <w:rFonts w:ascii="Times New Roman" w:hAnsi="Times New Roman"/>
          <w:b/>
          <w:sz w:val="40"/>
          <w:szCs w:val="40"/>
        </w:rPr>
        <w:t>20</w:t>
      </w:r>
      <w:r w:rsidR="00E2382D" w:rsidRPr="002478CB">
        <w:rPr>
          <w:rFonts w:ascii="Times New Roman" w:hAnsi="Times New Roman"/>
          <w:b/>
          <w:sz w:val="40"/>
          <w:szCs w:val="40"/>
        </w:rPr>
        <w:t>/</w:t>
      </w:r>
      <w:r w:rsidR="005A64A9" w:rsidRPr="002478CB">
        <w:rPr>
          <w:rFonts w:ascii="Times New Roman" w:hAnsi="Times New Roman"/>
          <w:b/>
          <w:sz w:val="40"/>
          <w:szCs w:val="40"/>
        </w:rPr>
        <w:t>17</w:t>
      </w:r>
      <w:r w:rsidR="00243B29" w:rsidRPr="002478CB">
        <w:rPr>
          <w:rFonts w:ascii="Times New Roman" w:hAnsi="Times New Roman"/>
          <w:b/>
          <w:sz w:val="40"/>
          <w:szCs w:val="40"/>
        </w:rPr>
        <w:t>)</w:t>
      </w:r>
    </w:p>
    <w:p w14:paraId="0334EF3D" w14:textId="77777777" w:rsidR="00243B29" w:rsidRPr="002478CB" w:rsidRDefault="00243B29" w:rsidP="00243B29">
      <w:pPr>
        <w:pStyle w:val="ListParagraph"/>
        <w:spacing w:after="0" w:line="240" w:lineRule="auto"/>
        <w:ind w:left="360"/>
        <w:jc w:val="both"/>
        <w:rPr>
          <w:rFonts w:ascii="Times New Roman" w:hAnsi="Times New Roman"/>
        </w:rPr>
      </w:pPr>
    </w:p>
    <w:p w14:paraId="20CAAA43" w14:textId="07E1D23A" w:rsidR="00243B29" w:rsidRPr="002478CB" w:rsidRDefault="00243B29" w:rsidP="0024767A">
      <w:pPr>
        <w:pStyle w:val="ListParagraph"/>
        <w:numPr>
          <w:ilvl w:val="0"/>
          <w:numId w:val="5"/>
        </w:numPr>
        <w:spacing w:after="0" w:line="240" w:lineRule="auto"/>
        <w:jc w:val="both"/>
        <w:rPr>
          <w:rFonts w:ascii="Times New Roman" w:hAnsi="Times New Roman"/>
          <w:b/>
        </w:rPr>
      </w:pPr>
      <w:r w:rsidRPr="002478CB">
        <w:rPr>
          <w:rFonts w:ascii="Times New Roman" w:hAnsi="Times New Roman"/>
          <w:b/>
        </w:rPr>
        <w:t>Management response to</w:t>
      </w:r>
      <w:r w:rsidR="00E2382D" w:rsidRPr="002478CB">
        <w:rPr>
          <w:rFonts w:ascii="Times New Roman" w:hAnsi="Times New Roman"/>
          <w:b/>
        </w:rPr>
        <w:t xml:space="preserve"> </w:t>
      </w:r>
      <w:r w:rsidR="00952D93" w:rsidRPr="002478CB">
        <w:rPr>
          <w:rFonts w:ascii="Times New Roman" w:hAnsi="Times New Roman"/>
          <w:b/>
        </w:rPr>
        <w:t>m</w:t>
      </w:r>
      <w:r w:rsidR="00E2382D" w:rsidRPr="002478CB">
        <w:rPr>
          <w:rFonts w:ascii="Times New Roman" w:hAnsi="Times New Roman"/>
          <w:b/>
        </w:rPr>
        <w:t>atters highlighted in the 201</w:t>
      </w:r>
      <w:r w:rsidR="00C7622E" w:rsidRPr="002478CB">
        <w:rPr>
          <w:rFonts w:ascii="Times New Roman" w:hAnsi="Times New Roman"/>
          <w:b/>
        </w:rPr>
        <w:t>9</w:t>
      </w:r>
      <w:r w:rsidRPr="002478CB">
        <w:rPr>
          <w:rFonts w:ascii="Times New Roman" w:hAnsi="Times New Roman"/>
          <w:b/>
        </w:rPr>
        <w:t xml:space="preserve"> Annual Report of the Ethics Office </w:t>
      </w:r>
    </w:p>
    <w:p w14:paraId="19F2A18A" w14:textId="77777777" w:rsidR="00243B29" w:rsidRPr="002478CB" w:rsidRDefault="00243B29" w:rsidP="00243B29">
      <w:pPr>
        <w:pStyle w:val="ListParagraph"/>
        <w:spacing w:after="0" w:line="240" w:lineRule="auto"/>
        <w:ind w:left="360"/>
        <w:jc w:val="both"/>
        <w:rPr>
          <w:rFonts w:ascii="Times New Roman" w:hAnsi="Times New Roman"/>
        </w:rPr>
      </w:pPr>
    </w:p>
    <w:p w14:paraId="54F6A09C" w14:textId="00B0CD27" w:rsidR="003E166C" w:rsidRPr="002478CB" w:rsidRDefault="1A3FE989" w:rsidP="003E166C">
      <w:pPr>
        <w:pStyle w:val="ListParagraph"/>
        <w:numPr>
          <w:ilvl w:val="0"/>
          <w:numId w:val="6"/>
        </w:numPr>
        <w:spacing w:after="120" w:line="240" w:lineRule="auto"/>
        <w:jc w:val="both"/>
        <w:rPr>
          <w:rFonts w:ascii="Times New Roman" w:hAnsi="Times New Roman"/>
        </w:rPr>
      </w:pPr>
      <w:r w:rsidRPr="002478CB">
        <w:rPr>
          <w:rFonts w:ascii="Times New Roman" w:hAnsi="Times New Roman"/>
        </w:rPr>
        <w:t xml:space="preserve">UNDP Management </w:t>
      </w:r>
      <w:r w:rsidR="00061578" w:rsidRPr="002478CB">
        <w:rPr>
          <w:rFonts w:ascii="Times New Roman" w:hAnsi="Times New Roman"/>
        </w:rPr>
        <w:t xml:space="preserve">notes </w:t>
      </w:r>
      <w:r w:rsidRPr="002478CB">
        <w:rPr>
          <w:rFonts w:ascii="Times New Roman" w:hAnsi="Times New Roman"/>
        </w:rPr>
        <w:t>the 2019 achievements of the Ethics Office, and note the two recommendations made on UNDP recruitment of government personnel who wish to maintain their governmental employment status for government pension purposes, and on UNDP staff members seeking to take Special Leave Without Pay (SLWOP) to pursue outside employment activities.</w:t>
      </w:r>
    </w:p>
    <w:p w14:paraId="48CC4FC6" w14:textId="77777777" w:rsidR="003E166C" w:rsidRPr="002478CB" w:rsidRDefault="003E166C" w:rsidP="003E166C">
      <w:pPr>
        <w:pStyle w:val="ListParagraph"/>
        <w:spacing w:after="120" w:line="240" w:lineRule="auto"/>
        <w:ind w:left="360"/>
        <w:jc w:val="both"/>
        <w:rPr>
          <w:rFonts w:ascii="Times New Roman" w:hAnsi="Times New Roman"/>
        </w:rPr>
      </w:pPr>
    </w:p>
    <w:p w14:paraId="6CC966C3" w14:textId="4825183E" w:rsidR="00956830" w:rsidRPr="002478CB" w:rsidRDefault="00061578" w:rsidP="003E166C">
      <w:pPr>
        <w:pStyle w:val="ListParagraph"/>
        <w:numPr>
          <w:ilvl w:val="0"/>
          <w:numId w:val="6"/>
        </w:numPr>
        <w:spacing w:after="120" w:line="240" w:lineRule="auto"/>
        <w:jc w:val="both"/>
        <w:rPr>
          <w:rFonts w:ascii="Times New Roman" w:hAnsi="Times New Roman"/>
        </w:rPr>
      </w:pPr>
      <w:r w:rsidRPr="002478CB">
        <w:rPr>
          <w:rFonts w:ascii="Times New Roman" w:hAnsi="Times New Roman"/>
        </w:rPr>
        <w:t xml:space="preserve">Regarding </w:t>
      </w:r>
      <w:r w:rsidR="1A3FE989" w:rsidRPr="002478CB">
        <w:rPr>
          <w:rFonts w:ascii="Times New Roman" w:hAnsi="Times New Roman"/>
        </w:rPr>
        <w:t xml:space="preserve">UNDP recruitment of government personnel who wish to maintain their governmental employment status for government pension purposes, </w:t>
      </w:r>
      <w:r w:rsidR="00956830" w:rsidRPr="002478CB">
        <w:rPr>
          <w:rFonts w:ascii="Times New Roman" w:hAnsi="Times New Roman"/>
        </w:rPr>
        <w:t>the Recruitment Framework of UNDP is being reviewed to clarify the maximum period a candidate recruited by UNDP from government service can maintain governmental employment status.</w:t>
      </w:r>
      <w:r w:rsidR="00BA545E" w:rsidRPr="002478CB">
        <w:rPr>
          <w:rFonts w:ascii="Times New Roman" w:hAnsi="Times New Roman"/>
        </w:rPr>
        <w:t xml:space="preserve"> </w:t>
      </w:r>
      <w:r w:rsidR="00CC65D1" w:rsidRPr="002478CB">
        <w:rPr>
          <w:rFonts w:ascii="Times New Roman" w:hAnsi="Times New Roman"/>
        </w:rPr>
        <w:t>This update is e</w:t>
      </w:r>
      <w:r w:rsidR="00BA545E" w:rsidRPr="002478CB">
        <w:rPr>
          <w:rFonts w:ascii="Times New Roman" w:hAnsi="Times New Roman"/>
        </w:rPr>
        <w:t xml:space="preserve">xpected to be completed in 2020. </w:t>
      </w:r>
      <w:r w:rsidR="00956830" w:rsidRPr="002478CB">
        <w:rPr>
          <w:rFonts w:ascii="Times New Roman" w:hAnsi="Times New Roman"/>
        </w:rPr>
        <w:t xml:space="preserve"> </w:t>
      </w:r>
    </w:p>
    <w:p w14:paraId="1C098E85" w14:textId="77777777" w:rsidR="00DB4923" w:rsidRPr="002478CB" w:rsidRDefault="00DB4923" w:rsidP="00DB4923">
      <w:pPr>
        <w:pStyle w:val="ListParagraph"/>
        <w:spacing w:after="120" w:line="240" w:lineRule="auto"/>
        <w:ind w:left="360"/>
        <w:jc w:val="both"/>
        <w:rPr>
          <w:rFonts w:ascii="Times New Roman" w:hAnsi="Times New Roman"/>
        </w:rPr>
      </w:pPr>
    </w:p>
    <w:p w14:paraId="428F4974" w14:textId="00D68530" w:rsidR="00956830" w:rsidRPr="002478CB" w:rsidRDefault="00061578" w:rsidP="00956830">
      <w:pPr>
        <w:pStyle w:val="ListParagraph"/>
        <w:numPr>
          <w:ilvl w:val="0"/>
          <w:numId w:val="6"/>
        </w:numPr>
        <w:spacing w:after="120" w:line="240" w:lineRule="auto"/>
        <w:jc w:val="both"/>
        <w:rPr>
          <w:rFonts w:ascii="Times New Roman" w:hAnsi="Times New Roman"/>
        </w:rPr>
      </w:pPr>
      <w:r w:rsidRPr="002478CB">
        <w:rPr>
          <w:rFonts w:ascii="Times New Roman" w:hAnsi="Times New Roman"/>
        </w:rPr>
        <w:t xml:space="preserve">Regarding </w:t>
      </w:r>
      <w:r w:rsidR="1A3FE989" w:rsidRPr="002478CB">
        <w:rPr>
          <w:rFonts w:ascii="Times New Roman" w:hAnsi="Times New Roman"/>
        </w:rPr>
        <w:t xml:space="preserve">UNDP staff members seeking to take Special Leave Without Pay (SLWOP) to pursue outside employment activities, UNDP </w:t>
      </w:r>
      <w:r w:rsidR="00956830" w:rsidRPr="002478CB">
        <w:rPr>
          <w:rFonts w:ascii="Times New Roman" w:hAnsi="Times New Roman"/>
        </w:rPr>
        <w:t xml:space="preserve">is strengthening its Special Leave policy </w:t>
      </w:r>
      <w:r w:rsidR="00956830" w:rsidRPr="002478CB">
        <w:rPr>
          <w:rFonts w:ascii="Times New Roman" w:hAnsi="Times New Roman"/>
          <w:color w:val="000000"/>
        </w:rPr>
        <w:t>with regards to</w:t>
      </w:r>
      <w:r w:rsidRPr="002478CB">
        <w:rPr>
          <w:rFonts w:ascii="Times New Roman" w:hAnsi="Times New Roman"/>
          <w:color w:val="000000"/>
        </w:rPr>
        <w:t xml:space="preserve"> </w:t>
      </w:r>
      <w:r w:rsidR="00956830" w:rsidRPr="002478CB">
        <w:rPr>
          <w:rFonts w:ascii="Times New Roman" w:hAnsi="Times New Roman"/>
        </w:rPr>
        <w:t>the purpose and maximum length of the SLWOP.</w:t>
      </w:r>
      <w:r w:rsidR="00BA545E" w:rsidRPr="002478CB">
        <w:rPr>
          <w:rFonts w:ascii="Times New Roman" w:hAnsi="Times New Roman"/>
        </w:rPr>
        <w:t xml:space="preserve"> </w:t>
      </w:r>
      <w:r w:rsidR="00CC65D1" w:rsidRPr="002478CB">
        <w:rPr>
          <w:rFonts w:ascii="Times New Roman" w:hAnsi="Times New Roman"/>
        </w:rPr>
        <w:t xml:space="preserve">This policy update is </w:t>
      </w:r>
      <w:r w:rsidR="00BA545E" w:rsidRPr="002478CB">
        <w:rPr>
          <w:rFonts w:ascii="Times New Roman" w:hAnsi="Times New Roman"/>
        </w:rPr>
        <w:t xml:space="preserve">expected to be completed in 2020. </w:t>
      </w:r>
      <w:r w:rsidR="00956830" w:rsidRPr="002478CB">
        <w:rPr>
          <w:rFonts w:ascii="Times New Roman" w:hAnsi="Times New Roman"/>
        </w:rPr>
        <w:t xml:space="preserve"> </w:t>
      </w:r>
    </w:p>
    <w:p w14:paraId="0ABFD012" w14:textId="77777777" w:rsidR="00AD495D" w:rsidRPr="002478CB" w:rsidRDefault="00AD495D" w:rsidP="00E506C0">
      <w:pPr>
        <w:pStyle w:val="ListParagraph"/>
        <w:spacing w:after="120" w:line="240" w:lineRule="auto"/>
        <w:ind w:left="360"/>
        <w:jc w:val="both"/>
        <w:rPr>
          <w:rFonts w:ascii="Times New Roman" w:hAnsi="Times New Roman"/>
        </w:rPr>
      </w:pPr>
    </w:p>
    <w:p w14:paraId="7B9DFA5B" w14:textId="34755A8A" w:rsidR="00A571E9" w:rsidRPr="002E77F6" w:rsidRDefault="00AD495D" w:rsidP="0024767A">
      <w:pPr>
        <w:pStyle w:val="ListParagraph"/>
        <w:numPr>
          <w:ilvl w:val="0"/>
          <w:numId w:val="6"/>
        </w:numPr>
        <w:spacing w:after="120" w:line="240" w:lineRule="auto"/>
        <w:jc w:val="both"/>
        <w:rPr>
          <w:rFonts w:ascii="Times New Roman" w:hAnsi="Times New Roman"/>
        </w:rPr>
      </w:pPr>
      <w:r w:rsidRPr="002478CB">
        <w:rPr>
          <w:rFonts w:ascii="Times New Roman" w:hAnsi="Times New Roman"/>
          <w:color w:val="000000"/>
        </w:rPr>
        <w:t>Management would like</w:t>
      </w:r>
      <w:r w:rsidR="00061578" w:rsidRPr="002478CB">
        <w:rPr>
          <w:rFonts w:ascii="Times New Roman" w:hAnsi="Times New Roman"/>
          <w:color w:val="000000"/>
        </w:rPr>
        <w:t xml:space="preserve"> </w:t>
      </w:r>
      <w:r w:rsidRPr="002478CB">
        <w:rPr>
          <w:rFonts w:ascii="Times New Roman" w:hAnsi="Times New Roman"/>
        </w:rPr>
        <w:t xml:space="preserve">to thank the Ethics Office for its continued advocacy </w:t>
      </w:r>
      <w:r w:rsidR="00176FB1" w:rsidRPr="002478CB">
        <w:rPr>
          <w:rFonts w:ascii="Times New Roman" w:hAnsi="Times New Roman"/>
        </w:rPr>
        <w:t>of</w:t>
      </w:r>
      <w:r w:rsidRPr="002478CB">
        <w:rPr>
          <w:rFonts w:ascii="Times New Roman" w:hAnsi="Times New Roman"/>
        </w:rPr>
        <w:t xml:space="preserve"> a strong organizational culture of ethics and accountability. </w:t>
      </w:r>
      <w:r w:rsidR="00BA545E" w:rsidRPr="002478CB">
        <w:rPr>
          <w:rFonts w:ascii="Times New Roman" w:hAnsi="Times New Roman"/>
        </w:rPr>
        <w:t>As stated in the Ethics Report, t</w:t>
      </w:r>
      <w:r w:rsidRPr="002478CB">
        <w:rPr>
          <w:rFonts w:ascii="Times New Roman" w:hAnsi="Times New Roman"/>
        </w:rPr>
        <w:t xml:space="preserve">he </w:t>
      </w:r>
      <w:r w:rsidR="00B01B62" w:rsidRPr="002478CB">
        <w:rPr>
          <w:rFonts w:ascii="Times New Roman" w:hAnsi="Times New Roman"/>
        </w:rPr>
        <w:t>continuously increasing</w:t>
      </w:r>
      <w:r w:rsidRPr="002478CB">
        <w:rPr>
          <w:rFonts w:ascii="Times New Roman" w:hAnsi="Times New Roman"/>
        </w:rPr>
        <w:t xml:space="preserve"> number of matters addressed </w:t>
      </w:r>
      <w:r w:rsidR="000259A9" w:rsidRPr="002478CB">
        <w:rPr>
          <w:rFonts w:ascii="Times New Roman" w:hAnsi="Times New Roman"/>
        </w:rPr>
        <w:t>to</w:t>
      </w:r>
      <w:r w:rsidR="008D4BB0" w:rsidRPr="002478CB">
        <w:rPr>
          <w:rFonts w:ascii="Times New Roman" w:hAnsi="Times New Roman"/>
        </w:rPr>
        <w:t>,</w:t>
      </w:r>
      <w:r w:rsidR="000259A9" w:rsidRPr="002478CB">
        <w:rPr>
          <w:rFonts w:ascii="Times New Roman" w:hAnsi="Times New Roman"/>
        </w:rPr>
        <w:t xml:space="preserve"> and </w:t>
      </w:r>
      <w:r w:rsidRPr="002478CB">
        <w:rPr>
          <w:rFonts w:ascii="Times New Roman" w:hAnsi="Times New Roman"/>
        </w:rPr>
        <w:t xml:space="preserve">by the Ethics Office serves as evidence that the services from the Ethics Office are more important than ever and that staff members actively seek the advice from the Ethics Office when faced with potentially ethically questionable </w:t>
      </w:r>
      <w:r w:rsidRPr="002E77F6">
        <w:rPr>
          <w:rFonts w:ascii="Times New Roman" w:hAnsi="Times New Roman"/>
        </w:rPr>
        <w:t>decisions.</w:t>
      </w:r>
      <w:r w:rsidR="00A571E9" w:rsidRPr="002E77F6">
        <w:rPr>
          <w:rFonts w:ascii="Times New Roman" w:hAnsi="Times New Roman"/>
        </w:rPr>
        <w:t xml:space="preserve"> Management is pleased to note that the </w:t>
      </w:r>
      <w:r w:rsidR="00171521" w:rsidRPr="002E77F6">
        <w:rPr>
          <w:rFonts w:ascii="Times New Roman" w:hAnsi="Times New Roman"/>
        </w:rPr>
        <w:t xml:space="preserve">increased caseload </w:t>
      </w:r>
      <w:r w:rsidR="00CB2041" w:rsidRPr="002E77F6">
        <w:rPr>
          <w:rFonts w:ascii="Times New Roman" w:hAnsi="Times New Roman"/>
        </w:rPr>
        <w:t>w</w:t>
      </w:r>
      <w:r w:rsidR="002E77F6">
        <w:rPr>
          <w:rFonts w:ascii="Times New Roman" w:hAnsi="Times New Roman"/>
        </w:rPr>
        <w:t>as</w:t>
      </w:r>
      <w:r w:rsidR="00CB2041" w:rsidRPr="002E77F6">
        <w:rPr>
          <w:rFonts w:ascii="Times New Roman" w:hAnsi="Times New Roman"/>
        </w:rPr>
        <w:t xml:space="preserve"> met by a</w:t>
      </w:r>
      <w:r w:rsidR="003A74CD" w:rsidRPr="002E77F6">
        <w:rPr>
          <w:rFonts w:ascii="Times New Roman" w:hAnsi="Times New Roman"/>
        </w:rPr>
        <w:t xml:space="preserve"> modest</w:t>
      </w:r>
      <w:r w:rsidR="00CB2041" w:rsidRPr="002E77F6">
        <w:rPr>
          <w:rFonts w:ascii="Times New Roman" w:hAnsi="Times New Roman"/>
        </w:rPr>
        <w:t xml:space="preserve"> increase in the capacity</w:t>
      </w:r>
      <w:r w:rsidR="00C7622E" w:rsidRPr="002E77F6">
        <w:rPr>
          <w:rFonts w:ascii="Times New Roman" w:hAnsi="Times New Roman"/>
        </w:rPr>
        <w:t xml:space="preserve"> and budget</w:t>
      </w:r>
      <w:r w:rsidR="00CB2041" w:rsidRPr="002E77F6">
        <w:rPr>
          <w:rFonts w:ascii="Times New Roman" w:hAnsi="Times New Roman"/>
        </w:rPr>
        <w:t xml:space="preserve"> of the Ethics Office in 2019.</w:t>
      </w:r>
    </w:p>
    <w:p w14:paraId="769A819F" w14:textId="77777777" w:rsidR="00243B29" w:rsidRPr="002478CB" w:rsidRDefault="00243B29" w:rsidP="00E506C0">
      <w:pPr>
        <w:pStyle w:val="ListParagraph"/>
        <w:spacing w:after="120" w:line="240" w:lineRule="auto"/>
        <w:ind w:left="360"/>
        <w:jc w:val="both"/>
        <w:rPr>
          <w:rFonts w:ascii="Times New Roman" w:hAnsi="Times New Roman"/>
          <w:iCs/>
        </w:rPr>
      </w:pPr>
    </w:p>
    <w:p w14:paraId="5F6D392C" w14:textId="607749D0" w:rsidR="007F3A4D" w:rsidRPr="002478CB" w:rsidRDefault="00AD495D" w:rsidP="0024767A">
      <w:pPr>
        <w:pStyle w:val="ListParagraph"/>
        <w:numPr>
          <w:ilvl w:val="0"/>
          <w:numId w:val="6"/>
        </w:numPr>
        <w:spacing w:after="120" w:line="240" w:lineRule="auto"/>
        <w:jc w:val="both"/>
        <w:rPr>
          <w:rFonts w:ascii="Times New Roman" w:hAnsi="Times New Roman"/>
        </w:rPr>
      </w:pPr>
      <w:r w:rsidRPr="002478CB">
        <w:rPr>
          <w:rFonts w:ascii="Times New Roman" w:hAnsi="Times New Roman"/>
        </w:rPr>
        <w:t xml:space="preserve">Out of all the </w:t>
      </w:r>
      <w:r w:rsidR="007F3A4D" w:rsidRPr="002478CB">
        <w:rPr>
          <w:rFonts w:ascii="Times New Roman" w:hAnsi="Times New Roman"/>
        </w:rPr>
        <w:t xml:space="preserve">important </w:t>
      </w:r>
      <w:r w:rsidRPr="002478CB">
        <w:rPr>
          <w:rFonts w:ascii="Times New Roman" w:hAnsi="Times New Roman"/>
        </w:rPr>
        <w:t xml:space="preserve">work the Ethics Office carries out, </w:t>
      </w:r>
      <w:r w:rsidRPr="002478CB">
        <w:rPr>
          <w:rFonts w:ascii="Times New Roman" w:hAnsi="Times New Roman"/>
          <w:color w:val="000000"/>
        </w:rPr>
        <w:t>Management would like</w:t>
      </w:r>
      <w:r w:rsidR="00061578" w:rsidRPr="002478CB">
        <w:rPr>
          <w:rFonts w:ascii="Times New Roman" w:hAnsi="Times New Roman"/>
          <w:color w:val="000000"/>
        </w:rPr>
        <w:t xml:space="preserve"> </w:t>
      </w:r>
      <w:r w:rsidRPr="002478CB">
        <w:rPr>
          <w:rFonts w:ascii="Times New Roman" w:hAnsi="Times New Roman"/>
        </w:rPr>
        <w:t xml:space="preserve">to particularly note </w:t>
      </w:r>
      <w:r w:rsidR="00E372E3" w:rsidRPr="002478CB">
        <w:rPr>
          <w:rFonts w:ascii="Times New Roman" w:hAnsi="Times New Roman"/>
        </w:rPr>
        <w:t xml:space="preserve">two areas where we believe the Ethics Office has excelled: (a) </w:t>
      </w:r>
      <w:r w:rsidRPr="002478CB">
        <w:rPr>
          <w:rFonts w:ascii="Times New Roman" w:hAnsi="Times New Roman"/>
        </w:rPr>
        <w:t>the Office’s advocacy related to</w:t>
      </w:r>
      <w:r w:rsidR="007F3A4D" w:rsidRPr="002478CB">
        <w:rPr>
          <w:rFonts w:ascii="Times New Roman" w:hAnsi="Times New Roman"/>
        </w:rPr>
        <w:t xml:space="preserve"> </w:t>
      </w:r>
      <w:r w:rsidR="0062604E" w:rsidRPr="002478CB">
        <w:rPr>
          <w:rFonts w:ascii="Times New Roman" w:hAnsi="Times New Roman"/>
        </w:rPr>
        <w:t xml:space="preserve">the </w:t>
      </w:r>
      <w:r w:rsidR="007F3A4D" w:rsidRPr="002478CB">
        <w:rPr>
          <w:rFonts w:ascii="Times New Roman" w:hAnsi="Times New Roman"/>
        </w:rPr>
        <w:t>prevention of sexual</w:t>
      </w:r>
      <w:r w:rsidR="0062604E" w:rsidRPr="002478CB">
        <w:rPr>
          <w:rFonts w:ascii="Times New Roman" w:hAnsi="Times New Roman"/>
        </w:rPr>
        <w:t xml:space="preserve"> harassment,</w:t>
      </w:r>
      <w:r w:rsidR="007F3A4D" w:rsidRPr="002478CB">
        <w:rPr>
          <w:rFonts w:ascii="Times New Roman" w:hAnsi="Times New Roman"/>
        </w:rPr>
        <w:t xml:space="preserve"> exploitation and abuse, which continue</w:t>
      </w:r>
      <w:r w:rsidR="0088472C" w:rsidRPr="002478CB">
        <w:rPr>
          <w:rFonts w:ascii="Times New Roman" w:hAnsi="Times New Roman"/>
        </w:rPr>
        <w:t>s</w:t>
      </w:r>
      <w:r w:rsidR="007F3A4D" w:rsidRPr="002478CB">
        <w:rPr>
          <w:rFonts w:ascii="Times New Roman" w:hAnsi="Times New Roman"/>
        </w:rPr>
        <w:t xml:space="preserve"> to be </w:t>
      </w:r>
      <w:r w:rsidR="0088472C" w:rsidRPr="002478CB">
        <w:rPr>
          <w:rFonts w:ascii="Times New Roman" w:hAnsi="Times New Roman"/>
        </w:rPr>
        <w:t xml:space="preserve">a </w:t>
      </w:r>
      <w:r w:rsidR="007F3A4D" w:rsidRPr="002478CB">
        <w:rPr>
          <w:rFonts w:ascii="Times New Roman" w:hAnsi="Times New Roman"/>
        </w:rPr>
        <w:t>topic of concern throughout the United Nations System</w:t>
      </w:r>
      <w:r w:rsidR="00E372E3" w:rsidRPr="002478CB">
        <w:rPr>
          <w:rFonts w:ascii="Times New Roman" w:hAnsi="Times New Roman"/>
        </w:rPr>
        <w:t>; and (b) the Office’s</w:t>
      </w:r>
      <w:r w:rsidR="003F04F8" w:rsidRPr="002478CB">
        <w:rPr>
          <w:rFonts w:ascii="Times New Roman" w:hAnsi="Times New Roman"/>
        </w:rPr>
        <w:t xml:space="preserve"> valuable</w:t>
      </w:r>
      <w:r w:rsidR="00E372E3" w:rsidRPr="002478CB">
        <w:rPr>
          <w:rFonts w:ascii="Times New Roman" w:hAnsi="Times New Roman"/>
        </w:rPr>
        <w:t xml:space="preserve"> work at raising ethics awareness in all aspects of UNDP’s operations, and most notably in the area of protection of whistleblowers.  </w:t>
      </w:r>
    </w:p>
    <w:p w14:paraId="05EA39D9" w14:textId="77777777" w:rsidR="00AB715A" w:rsidRPr="002478CB" w:rsidRDefault="00AB715A" w:rsidP="00AB715A">
      <w:pPr>
        <w:pStyle w:val="ListParagraph"/>
        <w:spacing w:after="120" w:line="240" w:lineRule="auto"/>
        <w:ind w:left="360"/>
        <w:rPr>
          <w:rFonts w:ascii="Times New Roman" w:hAnsi="Times New Roman"/>
        </w:rPr>
      </w:pPr>
    </w:p>
    <w:p w14:paraId="7C3727CB" w14:textId="02512667" w:rsidR="000875D3" w:rsidRPr="002478CB" w:rsidRDefault="007F3A4D" w:rsidP="0024767A">
      <w:pPr>
        <w:pStyle w:val="ListParagraph"/>
        <w:numPr>
          <w:ilvl w:val="0"/>
          <w:numId w:val="6"/>
        </w:numPr>
        <w:spacing w:after="120" w:line="240" w:lineRule="auto"/>
        <w:rPr>
          <w:rFonts w:ascii="Times New Roman" w:hAnsi="Times New Roman"/>
        </w:rPr>
      </w:pPr>
      <w:r w:rsidRPr="002478CB">
        <w:rPr>
          <w:rFonts w:ascii="Times New Roman" w:hAnsi="Times New Roman"/>
        </w:rPr>
        <w:t xml:space="preserve">Management is committed to continue </w:t>
      </w:r>
      <w:r w:rsidR="00570157" w:rsidRPr="002478CB">
        <w:rPr>
          <w:rFonts w:ascii="Times New Roman" w:hAnsi="Times New Roman"/>
        </w:rPr>
        <w:t>building</w:t>
      </w:r>
      <w:r w:rsidRPr="002478CB">
        <w:rPr>
          <w:rFonts w:ascii="Times New Roman" w:hAnsi="Times New Roman"/>
        </w:rPr>
        <w:t xml:space="preserve"> the already excellent working relation</w:t>
      </w:r>
      <w:r w:rsidR="00176FB1" w:rsidRPr="002478CB">
        <w:rPr>
          <w:rFonts w:ascii="Times New Roman" w:hAnsi="Times New Roman"/>
        </w:rPr>
        <w:t>ship</w:t>
      </w:r>
      <w:r w:rsidRPr="002478CB">
        <w:rPr>
          <w:rFonts w:ascii="Times New Roman" w:hAnsi="Times New Roman"/>
        </w:rPr>
        <w:t xml:space="preserve"> with the Ethics Office.</w:t>
      </w:r>
      <w:r w:rsidR="00AD495D" w:rsidRPr="002478CB">
        <w:rPr>
          <w:rFonts w:ascii="Times New Roman" w:hAnsi="Times New Roman"/>
        </w:rPr>
        <w:t xml:space="preserve"> </w:t>
      </w:r>
      <w:r w:rsidR="008926FD" w:rsidRPr="002478CB">
        <w:rPr>
          <w:rFonts w:ascii="Times New Roman" w:hAnsi="Times New Roman"/>
        </w:rPr>
        <w:br/>
      </w:r>
      <w:r w:rsidR="00AD495D" w:rsidRPr="002478CB">
        <w:rPr>
          <w:rFonts w:ascii="Times New Roman" w:hAnsi="Times New Roman"/>
        </w:rPr>
        <w:br/>
      </w:r>
    </w:p>
    <w:p w14:paraId="6AFE9CA4" w14:textId="77777777" w:rsidR="007867A9" w:rsidRPr="002478CB" w:rsidRDefault="007867A9" w:rsidP="007867A9">
      <w:pPr>
        <w:pStyle w:val="ListParagraph"/>
        <w:rPr>
          <w:rFonts w:ascii="Times New Roman" w:hAnsi="Times New Roman"/>
        </w:rPr>
      </w:pPr>
    </w:p>
    <w:p w14:paraId="44CC3032" w14:textId="77777777" w:rsidR="007867A9" w:rsidRPr="002478CB" w:rsidRDefault="007867A9" w:rsidP="007867A9">
      <w:pPr>
        <w:spacing w:after="120" w:line="240" w:lineRule="auto"/>
        <w:rPr>
          <w:rFonts w:ascii="Times New Roman" w:hAnsi="Times New Roman"/>
        </w:rPr>
      </w:pPr>
    </w:p>
    <w:p w14:paraId="6861C84D" w14:textId="77777777" w:rsidR="007867A9" w:rsidRPr="002478CB" w:rsidRDefault="007867A9" w:rsidP="007867A9">
      <w:pPr>
        <w:spacing w:after="120" w:line="240" w:lineRule="auto"/>
        <w:rPr>
          <w:rFonts w:ascii="Times New Roman" w:hAnsi="Times New Roman"/>
        </w:rPr>
      </w:pPr>
    </w:p>
    <w:p w14:paraId="0A4E1F85" w14:textId="77777777" w:rsidR="007867A9" w:rsidRPr="002478CB" w:rsidRDefault="007867A9" w:rsidP="007867A9">
      <w:pPr>
        <w:spacing w:after="120" w:line="240" w:lineRule="auto"/>
        <w:rPr>
          <w:rFonts w:ascii="Times New Roman" w:hAnsi="Times New Roman"/>
        </w:rPr>
      </w:pPr>
    </w:p>
    <w:p w14:paraId="721BFA38" w14:textId="77777777" w:rsidR="007867A9" w:rsidRPr="002478CB" w:rsidRDefault="007867A9" w:rsidP="007867A9">
      <w:pPr>
        <w:spacing w:after="120" w:line="240" w:lineRule="auto"/>
        <w:rPr>
          <w:rFonts w:ascii="Times New Roman" w:hAnsi="Times New Roman"/>
        </w:rPr>
      </w:pPr>
    </w:p>
    <w:p w14:paraId="365B2C6F" w14:textId="77777777" w:rsidR="007867A9" w:rsidRPr="002478CB" w:rsidRDefault="007867A9" w:rsidP="007867A9">
      <w:pPr>
        <w:spacing w:after="120" w:line="240" w:lineRule="auto"/>
        <w:rPr>
          <w:rFonts w:ascii="Times New Roman" w:hAnsi="Times New Roman"/>
        </w:rPr>
      </w:pPr>
    </w:p>
    <w:p w14:paraId="62C45BFD" w14:textId="77777777" w:rsidR="007867A9" w:rsidRPr="002478CB" w:rsidRDefault="007867A9" w:rsidP="007867A9">
      <w:pPr>
        <w:spacing w:after="120" w:line="240" w:lineRule="auto"/>
        <w:rPr>
          <w:rFonts w:ascii="Times New Roman" w:hAnsi="Times New Roman"/>
        </w:rPr>
      </w:pPr>
    </w:p>
    <w:p w14:paraId="2209E58F" w14:textId="77777777" w:rsidR="007867A9" w:rsidRPr="002478CB" w:rsidRDefault="007867A9" w:rsidP="007867A9">
      <w:pPr>
        <w:spacing w:after="120" w:line="240" w:lineRule="auto"/>
        <w:rPr>
          <w:rFonts w:ascii="Times New Roman" w:hAnsi="Times New Roman"/>
        </w:rPr>
      </w:pPr>
    </w:p>
    <w:p w14:paraId="70B860F5" w14:textId="09B1F1A7" w:rsidR="00243B29" w:rsidRPr="002478CB" w:rsidRDefault="00243B29" w:rsidP="0024767A">
      <w:pPr>
        <w:pStyle w:val="ListParagraph"/>
        <w:numPr>
          <w:ilvl w:val="0"/>
          <w:numId w:val="4"/>
        </w:numPr>
        <w:spacing w:line="240" w:lineRule="auto"/>
        <w:rPr>
          <w:rFonts w:ascii="Times New Roman" w:hAnsi="Times New Roman"/>
        </w:rPr>
      </w:pPr>
      <w:r w:rsidRPr="002478CB">
        <w:rPr>
          <w:rFonts w:ascii="Times New Roman" w:hAnsi="Times New Roman"/>
          <w:b/>
          <w:sz w:val="40"/>
          <w:szCs w:val="40"/>
        </w:rPr>
        <w:t>2</w:t>
      </w:r>
      <w:r w:rsidR="00E506C0" w:rsidRPr="002478CB">
        <w:rPr>
          <w:rFonts w:ascii="Times New Roman" w:hAnsi="Times New Roman"/>
          <w:b/>
          <w:sz w:val="40"/>
          <w:szCs w:val="40"/>
        </w:rPr>
        <w:t>01</w:t>
      </w:r>
      <w:r w:rsidR="00BF3401" w:rsidRPr="002478CB">
        <w:rPr>
          <w:rFonts w:ascii="Times New Roman" w:hAnsi="Times New Roman"/>
          <w:b/>
          <w:sz w:val="40"/>
          <w:szCs w:val="40"/>
        </w:rPr>
        <w:t>9</w:t>
      </w:r>
      <w:r w:rsidRPr="002478CB">
        <w:rPr>
          <w:rFonts w:ascii="Times New Roman" w:hAnsi="Times New Roman"/>
          <w:b/>
          <w:sz w:val="40"/>
          <w:szCs w:val="40"/>
        </w:rPr>
        <w:t xml:space="preserve"> Annual Report of the Audit and Evaluation Ad</w:t>
      </w:r>
      <w:r w:rsidR="00E506C0" w:rsidRPr="002478CB">
        <w:rPr>
          <w:rFonts w:ascii="Times New Roman" w:hAnsi="Times New Roman"/>
          <w:b/>
          <w:sz w:val="40"/>
          <w:szCs w:val="40"/>
        </w:rPr>
        <w:t>visory Committee (Annex</w:t>
      </w:r>
      <w:r w:rsidR="009E5970" w:rsidRPr="002478CB">
        <w:rPr>
          <w:rFonts w:ascii="Times New Roman" w:hAnsi="Times New Roman"/>
          <w:b/>
          <w:sz w:val="40"/>
          <w:szCs w:val="40"/>
        </w:rPr>
        <w:t xml:space="preserve"> to</w:t>
      </w:r>
      <w:r w:rsidR="00E506C0" w:rsidRPr="002478CB">
        <w:rPr>
          <w:rFonts w:ascii="Times New Roman" w:hAnsi="Times New Roman"/>
          <w:b/>
          <w:sz w:val="40"/>
          <w:szCs w:val="40"/>
        </w:rPr>
        <w:t xml:space="preserve"> DP/20</w:t>
      </w:r>
      <w:r w:rsidR="00BF3401" w:rsidRPr="002478CB">
        <w:rPr>
          <w:rFonts w:ascii="Times New Roman" w:hAnsi="Times New Roman"/>
          <w:b/>
          <w:sz w:val="40"/>
          <w:szCs w:val="40"/>
        </w:rPr>
        <w:t>20</w:t>
      </w:r>
      <w:r w:rsidR="001F77BA" w:rsidRPr="002478CB">
        <w:rPr>
          <w:rFonts w:ascii="Times New Roman" w:hAnsi="Times New Roman"/>
          <w:b/>
          <w:sz w:val="40"/>
          <w:szCs w:val="40"/>
        </w:rPr>
        <w:t>/</w:t>
      </w:r>
      <w:r w:rsidR="00BF3401" w:rsidRPr="002478CB">
        <w:rPr>
          <w:rFonts w:ascii="Times New Roman" w:hAnsi="Times New Roman"/>
          <w:b/>
          <w:sz w:val="40"/>
          <w:szCs w:val="40"/>
        </w:rPr>
        <w:t>16</w:t>
      </w:r>
      <w:r w:rsidRPr="002478CB">
        <w:rPr>
          <w:rFonts w:ascii="Times New Roman" w:hAnsi="Times New Roman"/>
          <w:b/>
          <w:sz w:val="40"/>
          <w:szCs w:val="40"/>
        </w:rPr>
        <w:t>)</w:t>
      </w:r>
    </w:p>
    <w:p w14:paraId="6C6C982E" w14:textId="77777777" w:rsidR="00243B29" w:rsidRPr="002478CB" w:rsidRDefault="00243B29" w:rsidP="00243B29">
      <w:pPr>
        <w:pStyle w:val="ListParagraph"/>
        <w:jc w:val="both"/>
        <w:rPr>
          <w:rFonts w:ascii="Times New Roman" w:hAnsi="Times New Roman"/>
        </w:rPr>
      </w:pPr>
    </w:p>
    <w:p w14:paraId="1D16FC3F" w14:textId="5C9E8142" w:rsidR="00243B29" w:rsidRPr="002478CB" w:rsidRDefault="00243B29" w:rsidP="0024767A">
      <w:pPr>
        <w:pStyle w:val="ListParagraph"/>
        <w:numPr>
          <w:ilvl w:val="0"/>
          <w:numId w:val="7"/>
        </w:numPr>
        <w:spacing w:after="0" w:line="240" w:lineRule="auto"/>
        <w:jc w:val="both"/>
        <w:rPr>
          <w:rFonts w:ascii="Times New Roman" w:hAnsi="Times New Roman"/>
          <w:b/>
        </w:rPr>
      </w:pPr>
      <w:r w:rsidRPr="002478CB">
        <w:rPr>
          <w:rFonts w:ascii="Times New Roman" w:hAnsi="Times New Roman"/>
          <w:b/>
        </w:rPr>
        <w:t xml:space="preserve">Management response to matters highlighted in the </w:t>
      </w:r>
      <w:r w:rsidR="002A2857" w:rsidRPr="002478CB">
        <w:rPr>
          <w:rFonts w:ascii="Times New Roman" w:hAnsi="Times New Roman"/>
          <w:b/>
        </w:rPr>
        <w:t>201</w:t>
      </w:r>
      <w:r w:rsidR="00BF3401" w:rsidRPr="002478CB">
        <w:rPr>
          <w:rFonts w:ascii="Times New Roman" w:hAnsi="Times New Roman"/>
          <w:b/>
        </w:rPr>
        <w:t>9</w:t>
      </w:r>
      <w:r w:rsidRPr="002478CB">
        <w:rPr>
          <w:rFonts w:ascii="Times New Roman" w:hAnsi="Times New Roman"/>
          <w:b/>
        </w:rPr>
        <w:t xml:space="preserve"> Annual report of the Audit and Evaluations Advisory Committee (AEAC).</w:t>
      </w:r>
    </w:p>
    <w:p w14:paraId="15D7C725" w14:textId="77777777" w:rsidR="007867A9" w:rsidRPr="002478CB" w:rsidRDefault="007867A9" w:rsidP="007867A9">
      <w:pPr>
        <w:autoSpaceDE w:val="0"/>
        <w:autoSpaceDN w:val="0"/>
        <w:adjustRightInd w:val="0"/>
        <w:spacing w:after="0" w:line="240" w:lineRule="auto"/>
        <w:rPr>
          <w:rFonts w:ascii="Times New Roman" w:hAnsi="Times New Roman"/>
          <w:b/>
          <w:color w:val="FF0000"/>
        </w:rPr>
      </w:pPr>
    </w:p>
    <w:p w14:paraId="11FF8A25" w14:textId="0AE65309" w:rsidR="007867A9" w:rsidRPr="002478CB" w:rsidRDefault="1A3FE989" w:rsidP="00DC313C">
      <w:pPr>
        <w:pStyle w:val="ListParagraph"/>
        <w:numPr>
          <w:ilvl w:val="0"/>
          <w:numId w:val="6"/>
        </w:numPr>
        <w:spacing w:after="120" w:line="240" w:lineRule="auto"/>
        <w:jc w:val="both"/>
        <w:rPr>
          <w:rFonts w:ascii="Times New Roman" w:hAnsi="Times New Roman"/>
        </w:rPr>
      </w:pPr>
      <w:r w:rsidRPr="002478CB">
        <w:rPr>
          <w:rFonts w:ascii="Times New Roman" w:hAnsi="Times New Roman"/>
        </w:rPr>
        <w:t xml:space="preserve">UNDP Management notes the overall positive report from the AEAC, particularly </w:t>
      </w:r>
      <w:r w:rsidR="00061578" w:rsidRPr="002478CB">
        <w:rPr>
          <w:rFonts w:ascii="Times New Roman" w:hAnsi="Times New Roman"/>
        </w:rPr>
        <w:t xml:space="preserve">regarding </w:t>
      </w:r>
      <w:r w:rsidRPr="002478CB">
        <w:rPr>
          <w:rFonts w:ascii="Times New Roman" w:hAnsi="Times New Roman"/>
        </w:rPr>
        <w:t>the progress</w:t>
      </w:r>
      <w:r w:rsidR="008D4BB0" w:rsidRPr="002478CB">
        <w:rPr>
          <w:rFonts w:ascii="Times New Roman" w:hAnsi="Times New Roman"/>
        </w:rPr>
        <w:t xml:space="preserve"> </w:t>
      </w:r>
      <w:r w:rsidRPr="002478CB">
        <w:rPr>
          <w:rFonts w:ascii="Times New Roman" w:hAnsi="Times New Roman"/>
        </w:rPr>
        <w:t xml:space="preserve">acknowledged by the AEAC. The Committee’s concerns and recommendations for improvement, particularly in </w:t>
      </w:r>
      <w:r w:rsidRPr="002478CB">
        <w:rPr>
          <w:rFonts w:ascii="Times New Roman" w:hAnsi="Times New Roman"/>
          <w:color w:val="000000"/>
        </w:rPr>
        <w:t>the area of</w:t>
      </w:r>
      <w:r w:rsidR="00061578" w:rsidRPr="002478CB">
        <w:rPr>
          <w:rFonts w:ascii="Times New Roman" w:hAnsi="Times New Roman"/>
          <w:color w:val="000000"/>
        </w:rPr>
        <w:t xml:space="preserve"> </w:t>
      </w:r>
      <w:r w:rsidRPr="002478CB">
        <w:rPr>
          <w:rFonts w:ascii="Times New Roman" w:hAnsi="Times New Roman"/>
        </w:rPr>
        <w:t>risk management, are well noted.</w:t>
      </w:r>
    </w:p>
    <w:p w14:paraId="58C229B0" w14:textId="77777777" w:rsidR="0064208C" w:rsidRPr="002478CB" w:rsidRDefault="0064208C" w:rsidP="00DC313C">
      <w:pPr>
        <w:pStyle w:val="ListParagraph"/>
        <w:spacing w:after="120" w:line="240" w:lineRule="auto"/>
        <w:ind w:left="360"/>
        <w:jc w:val="both"/>
        <w:rPr>
          <w:rFonts w:ascii="Times New Roman" w:hAnsi="Times New Roman"/>
        </w:rPr>
      </w:pPr>
    </w:p>
    <w:p w14:paraId="13636DA8" w14:textId="0FA6D882" w:rsidR="007867A9" w:rsidRPr="002478CB" w:rsidRDefault="003C3D05" w:rsidP="00DC313C">
      <w:pPr>
        <w:pStyle w:val="ListParagraph"/>
        <w:numPr>
          <w:ilvl w:val="0"/>
          <w:numId w:val="6"/>
        </w:numPr>
        <w:spacing w:after="120" w:line="240" w:lineRule="auto"/>
        <w:jc w:val="both"/>
        <w:rPr>
          <w:rFonts w:ascii="Times New Roman" w:hAnsi="Times New Roman"/>
        </w:rPr>
      </w:pPr>
      <w:r w:rsidRPr="002478CB">
        <w:rPr>
          <w:rFonts w:ascii="Times New Roman" w:hAnsi="Times New Roman"/>
        </w:rPr>
        <w:t xml:space="preserve">Management </w:t>
      </w:r>
      <w:r w:rsidR="00084C3C" w:rsidRPr="002478CB">
        <w:rPr>
          <w:rFonts w:ascii="Times New Roman" w:hAnsi="Times New Roman"/>
        </w:rPr>
        <w:t>wishes to express its gratitude to the AEAC for its strategic advice on administrative, audit</w:t>
      </w:r>
      <w:r w:rsidR="008171CC" w:rsidRPr="002478CB">
        <w:rPr>
          <w:rFonts w:ascii="Times New Roman" w:hAnsi="Times New Roman"/>
        </w:rPr>
        <w:t>, evaluations, ethics</w:t>
      </w:r>
      <w:r w:rsidR="00084C3C" w:rsidRPr="002478CB">
        <w:rPr>
          <w:rFonts w:ascii="Times New Roman" w:hAnsi="Times New Roman"/>
        </w:rPr>
        <w:t xml:space="preserve"> and management issues. </w:t>
      </w:r>
      <w:r w:rsidR="00084C3C" w:rsidRPr="002478CB">
        <w:rPr>
          <w:rFonts w:ascii="Times New Roman" w:hAnsi="Times New Roman"/>
          <w:color w:val="000000"/>
        </w:rPr>
        <w:t>The</w:t>
      </w:r>
      <w:r w:rsidRPr="002478CB">
        <w:rPr>
          <w:rFonts w:ascii="Times New Roman" w:hAnsi="Times New Roman"/>
          <w:color w:val="000000"/>
        </w:rPr>
        <w:t xml:space="preserve"> </w:t>
      </w:r>
      <w:r w:rsidR="00084C3C" w:rsidRPr="002478CB">
        <w:rPr>
          <w:rFonts w:ascii="Times New Roman" w:hAnsi="Times New Roman"/>
          <w:color w:val="000000"/>
        </w:rPr>
        <w:t>implementation of</w:t>
      </w:r>
      <w:r w:rsidR="00061578" w:rsidRPr="002478CB">
        <w:rPr>
          <w:rFonts w:ascii="Times New Roman" w:hAnsi="Times New Roman"/>
          <w:color w:val="000000"/>
        </w:rPr>
        <w:t xml:space="preserve"> </w:t>
      </w:r>
      <w:r w:rsidR="00084C3C" w:rsidRPr="002478CB">
        <w:rPr>
          <w:rFonts w:ascii="Times New Roman" w:hAnsi="Times New Roman"/>
        </w:rPr>
        <w:t xml:space="preserve">the </w:t>
      </w:r>
      <w:r w:rsidRPr="002478CB">
        <w:rPr>
          <w:rFonts w:ascii="Times New Roman" w:hAnsi="Times New Roman"/>
        </w:rPr>
        <w:t>AEAC’s advice and recommendations</w:t>
      </w:r>
      <w:r w:rsidR="00084C3C" w:rsidRPr="002478CB">
        <w:rPr>
          <w:rFonts w:ascii="Times New Roman" w:hAnsi="Times New Roman"/>
        </w:rPr>
        <w:t xml:space="preserve"> are </w:t>
      </w:r>
      <w:r w:rsidR="007A4F96" w:rsidRPr="002478CB">
        <w:rPr>
          <w:rFonts w:ascii="Times New Roman" w:hAnsi="Times New Roman"/>
        </w:rPr>
        <w:t xml:space="preserve">monitored </w:t>
      </w:r>
      <w:r w:rsidRPr="002478CB">
        <w:rPr>
          <w:rFonts w:ascii="Times New Roman" w:hAnsi="Times New Roman"/>
        </w:rPr>
        <w:t xml:space="preserve">and tracked by UNDP’s </w:t>
      </w:r>
      <w:r w:rsidR="00F43FF7" w:rsidRPr="002478CB">
        <w:rPr>
          <w:rFonts w:ascii="Times New Roman" w:hAnsi="Times New Roman"/>
        </w:rPr>
        <w:t>S</w:t>
      </w:r>
      <w:r w:rsidRPr="002478CB">
        <w:rPr>
          <w:rFonts w:ascii="Times New Roman" w:hAnsi="Times New Roman"/>
        </w:rPr>
        <w:t xml:space="preserve">enior </w:t>
      </w:r>
      <w:r w:rsidR="008D4BB0" w:rsidRPr="002478CB">
        <w:rPr>
          <w:rFonts w:ascii="Times New Roman" w:hAnsi="Times New Roman"/>
        </w:rPr>
        <w:t>M</w:t>
      </w:r>
      <w:r w:rsidRPr="002478CB">
        <w:rPr>
          <w:rFonts w:ascii="Times New Roman" w:hAnsi="Times New Roman"/>
        </w:rPr>
        <w:t>anagement</w:t>
      </w:r>
      <w:r w:rsidR="007A4F96" w:rsidRPr="002478CB">
        <w:rPr>
          <w:rFonts w:ascii="Times New Roman" w:hAnsi="Times New Roman"/>
        </w:rPr>
        <w:t xml:space="preserve"> for implementation</w:t>
      </w:r>
      <w:r w:rsidRPr="002478CB">
        <w:rPr>
          <w:rFonts w:ascii="Times New Roman" w:hAnsi="Times New Roman"/>
        </w:rPr>
        <w:t xml:space="preserve">. </w:t>
      </w:r>
    </w:p>
    <w:p w14:paraId="6872930E" w14:textId="77777777" w:rsidR="007867A9" w:rsidRPr="002478CB" w:rsidRDefault="007867A9" w:rsidP="00DC313C">
      <w:pPr>
        <w:pStyle w:val="ListParagraph"/>
        <w:spacing w:after="120" w:line="240" w:lineRule="auto"/>
        <w:ind w:left="360"/>
        <w:jc w:val="both"/>
        <w:rPr>
          <w:rFonts w:ascii="Times New Roman" w:hAnsi="Times New Roman"/>
        </w:rPr>
      </w:pPr>
    </w:p>
    <w:p w14:paraId="0E8075CD" w14:textId="77777777" w:rsidR="007867A9" w:rsidRPr="002478CB" w:rsidRDefault="00E4709E" w:rsidP="00DC313C">
      <w:pPr>
        <w:pStyle w:val="ListParagraph"/>
        <w:numPr>
          <w:ilvl w:val="0"/>
          <w:numId w:val="6"/>
        </w:numPr>
        <w:spacing w:after="120" w:line="240" w:lineRule="auto"/>
        <w:jc w:val="both"/>
        <w:rPr>
          <w:rFonts w:ascii="Times New Roman" w:hAnsi="Times New Roman"/>
        </w:rPr>
      </w:pPr>
      <w:r w:rsidRPr="002478CB">
        <w:rPr>
          <w:rFonts w:ascii="Times New Roman" w:hAnsi="Times New Roman"/>
        </w:rPr>
        <w:t>Management</w:t>
      </w:r>
      <w:r w:rsidR="00243B29" w:rsidRPr="002478CB">
        <w:rPr>
          <w:rFonts w:ascii="Times New Roman" w:hAnsi="Times New Roman"/>
        </w:rPr>
        <w:t xml:space="preserve"> is committed to </w:t>
      </w:r>
      <w:r w:rsidR="00490EB6" w:rsidRPr="002478CB">
        <w:rPr>
          <w:rFonts w:ascii="Times New Roman" w:hAnsi="Times New Roman"/>
        </w:rPr>
        <w:t>continue cooperati</w:t>
      </w:r>
      <w:r w:rsidR="00952D93" w:rsidRPr="002478CB">
        <w:rPr>
          <w:rFonts w:ascii="Times New Roman" w:hAnsi="Times New Roman"/>
        </w:rPr>
        <w:t>ng</w:t>
      </w:r>
      <w:r w:rsidR="00490EB6" w:rsidRPr="002478CB">
        <w:rPr>
          <w:rFonts w:ascii="Times New Roman" w:hAnsi="Times New Roman"/>
        </w:rPr>
        <w:t xml:space="preserve"> with the AEAC at </w:t>
      </w:r>
      <w:r w:rsidR="003259FF" w:rsidRPr="002478CB">
        <w:rPr>
          <w:rFonts w:ascii="Times New Roman" w:hAnsi="Times New Roman"/>
        </w:rPr>
        <w:t>senior</w:t>
      </w:r>
      <w:r w:rsidR="00490EB6" w:rsidRPr="002478CB">
        <w:rPr>
          <w:rFonts w:ascii="Times New Roman" w:hAnsi="Times New Roman"/>
        </w:rPr>
        <w:t xml:space="preserve"> management level and will continue to embrace the AEAC’s advice and recommendations.</w:t>
      </w:r>
    </w:p>
    <w:p w14:paraId="7133FAA8" w14:textId="77777777" w:rsidR="007867A9" w:rsidRPr="002478CB" w:rsidRDefault="007867A9" w:rsidP="00DC313C">
      <w:pPr>
        <w:pStyle w:val="ListParagraph"/>
        <w:spacing w:after="120" w:line="240" w:lineRule="auto"/>
        <w:ind w:left="360"/>
        <w:jc w:val="both"/>
        <w:rPr>
          <w:rFonts w:ascii="Times New Roman" w:hAnsi="Times New Roman"/>
        </w:rPr>
      </w:pPr>
    </w:p>
    <w:p w14:paraId="72240048" w14:textId="6727A938" w:rsidR="0012655B" w:rsidRPr="002478CB" w:rsidRDefault="0012655B" w:rsidP="00DC313C">
      <w:pPr>
        <w:pStyle w:val="ListParagraph"/>
        <w:numPr>
          <w:ilvl w:val="0"/>
          <w:numId w:val="6"/>
        </w:numPr>
        <w:spacing w:after="120" w:line="240" w:lineRule="auto"/>
        <w:jc w:val="both"/>
        <w:rPr>
          <w:rFonts w:ascii="Times New Roman" w:hAnsi="Times New Roman"/>
        </w:rPr>
      </w:pPr>
      <w:r w:rsidRPr="002478CB">
        <w:rPr>
          <w:rFonts w:ascii="Times New Roman" w:hAnsi="Times New Roman"/>
          <w:color w:val="000000"/>
        </w:rPr>
        <w:t>Management would like</w:t>
      </w:r>
      <w:r w:rsidR="00061578" w:rsidRPr="002478CB">
        <w:rPr>
          <w:rFonts w:ascii="Times New Roman" w:hAnsi="Times New Roman"/>
          <w:color w:val="000000"/>
        </w:rPr>
        <w:t xml:space="preserve"> </w:t>
      </w:r>
      <w:r w:rsidRPr="002478CB">
        <w:rPr>
          <w:rFonts w:ascii="Times New Roman" w:hAnsi="Times New Roman"/>
        </w:rPr>
        <w:t xml:space="preserve">to </w:t>
      </w:r>
      <w:r w:rsidR="00BF3401" w:rsidRPr="002478CB">
        <w:rPr>
          <w:rFonts w:ascii="Times New Roman" w:hAnsi="Times New Roman"/>
        </w:rPr>
        <w:t>congratulate Mr</w:t>
      </w:r>
      <w:r w:rsidR="0055134A">
        <w:rPr>
          <w:rFonts w:ascii="Times New Roman" w:hAnsi="Times New Roman"/>
        </w:rPr>
        <w:t>.</w:t>
      </w:r>
      <w:r w:rsidR="00BF3401" w:rsidRPr="002478CB">
        <w:rPr>
          <w:rFonts w:ascii="Times New Roman" w:hAnsi="Times New Roman"/>
        </w:rPr>
        <w:t xml:space="preserve"> </w:t>
      </w:r>
      <w:proofErr w:type="spellStart"/>
      <w:r w:rsidR="00BF3401" w:rsidRPr="002478CB">
        <w:rPr>
          <w:rFonts w:ascii="Times New Roman" w:hAnsi="Times New Roman"/>
        </w:rPr>
        <w:t>Fayezul</w:t>
      </w:r>
      <w:proofErr w:type="spellEnd"/>
      <w:r w:rsidR="00BF3401" w:rsidRPr="002478CB">
        <w:rPr>
          <w:rFonts w:ascii="Times New Roman" w:hAnsi="Times New Roman"/>
        </w:rPr>
        <w:t xml:space="preserve"> Choudhury on his appointment as the Chairperson of the AEAC for 2020 and 2021. We look forward to Mr</w:t>
      </w:r>
      <w:r w:rsidR="0055134A">
        <w:rPr>
          <w:rFonts w:ascii="Times New Roman" w:hAnsi="Times New Roman"/>
        </w:rPr>
        <w:t>.</w:t>
      </w:r>
      <w:r w:rsidR="00BF3401" w:rsidRPr="002478CB">
        <w:rPr>
          <w:rFonts w:ascii="Times New Roman" w:hAnsi="Times New Roman"/>
        </w:rPr>
        <w:t xml:space="preserve"> Choudhury’s continuous contributions in building an enhanced audit, evaluation and other oversight mechanisms at UNDP. </w:t>
      </w:r>
    </w:p>
    <w:p w14:paraId="6A2BB0BB" w14:textId="77777777" w:rsidR="00243B29" w:rsidRPr="00243B29" w:rsidRDefault="00243B29" w:rsidP="00243B29">
      <w:pPr>
        <w:spacing w:after="120" w:line="240" w:lineRule="auto"/>
        <w:jc w:val="both"/>
        <w:rPr>
          <w:rFonts w:ascii="Times New Roman" w:hAnsi="Times New Roman"/>
        </w:rPr>
      </w:pPr>
    </w:p>
    <w:p w14:paraId="2927E966" w14:textId="77777777" w:rsidR="001A6CCE" w:rsidRPr="001A6CCE" w:rsidRDefault="001A6CCE" w:rsidP="001A6CCE">
      <w:pPr>
        <w:spacing w:after="120" w:line="240" w:lineRule="auto"/>
        <w:jc w:val="both"/>
        <w:rPr>
          <w:rFonts w:ascii="Times New Roman" w:hAnsi="Times New Roman"/>
        </w:rPr>
      </w:pPr>
    </w:p>
    <w:p w14:paraId="7B31C45E" w14:textId="77777777" w:rsidR="001A6CCE" w:rsidRPr="001A6CCE" w:rsidRDefault="001A6CCE" w:rsidP="001A6CCE">
      <w:pPr>
        <w:spacing w:after="120" w:line="240" w:lineRule="auto"/>
        <w:jc w:val="both"/>
        <w:rPr>
          <w:rFonts w:ascii="Times New Roman" w:hAnsi="Times New Roman"/>
        </w:rPr>
      </w:pPr>
    </w:p>
    <w:p w14:paraId="3F4753F1" w14:textId="77777777" w:rsidR="006F2255" w:rsidRPr="006F2255" w:rsidRDefault="006F2255" w:rsidP="00A86D3E">
      <w:pPr>
        <w:pStyle w:val="ListParagraph"/>
        <w:spacing w:after="120" w:line="240" w:lineRule="auto"/>
        <w:ind w:left="360"/>
        <w:jc w:val="both"/>
        <w:rPr>
          <w:rFonts w:ascii="Times New Roman" w:hAnsi="Times New Roman"/>
        </w:rPr>
      </w:pPr>
    </w:p>
    <w:p w14:paraId="2E6C1FE4" w14:textId="77777777" w:rsidR="00D11CA7" w:rsidRPr="00F25DC6" w:rsidRDefault="00D11CA7" w:rsidP="00A86D3E">
      <w:pPr>
        <w:spacing w:after="120" w:line="240" w:lineRule="auto"/>
        <w:jc w:val="both"/>
        <w:rPr>
          <w:rFonts w:ascii="Times New Roman" w:hAnsi="Times New Roman"/>
        </w:rPr>
      </w:pPr>
    </w:p>
    <w:sectPr w:rsidR="00D11CA7" w:rsidRPr="00F25DC6" w:rsidSect="005C1FD9">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CBFC" w14:textId="77777777" w:rsidR="003E3A2B" w:rsidRDefault="003E3A2B" w:rsidP="00396007">
      <w:pPr>
        <w:spacing w:after="0" w:line="240" w:lineRule="auto"/>
      </w:pPr>
      <w:r>
        <w:separator/>
      </w:r>
    </w:p>
  </w:endnote>
  <w:endnote w:type="continuationSeparator" w:id="0">
    <w:p w14:paraId="47AD8EED" w14:textId="77777777" w:rsidR="003E3A2B" w:rsidRDefault="003E3A2B" w:rsidP="003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EF51" w14:textId="77777777" w:rsidR="008C4869" w:rsidRDefault="008C4869">
    <w:pPr>
      <w:pStyle w:val="Footer"/>
      <w:jc w:val="center"/>
    </w:pPr>
    <w:r>
      <w:fldChar w:fldCharType="begin"/>
    </w:r>
    <w:r>
      <w:instrText xml:space="preserve"> PAGE   \* MERGEFORMAT </w:instrText>
    </w:r>
    <w:r>
      <w:fldChar w:fldCharType="separate"/>
    </w:r>
    <w:r w:rsidR="00187F5F">
      <w:rPr>
        <w:noProof/>
      </w:rPr>
      <w:t>3</w:t>
    </w:r>
    <w:r>
      <w:rPr>
        <w:noProof/>
      </w:rPr>
      <w:fldChar w:fldCharType="end"/>
    </w:r>
  </w:p>
  <w:p w14:paraId="2F82DEE1" w14:textId="77777777" w:rsidR="008C4869" w:rsidRDefault="008C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E8DA" w14:textId="77777777" w:rsidR="003E3A2B" w:rsidRDefault="003E3A2B" w:rsidP="00396007">
      <w:pPr>
        <w:spacing w:after="0" w:line="240" w:lineRule="auto"/>
      </w:pPr>
      <w:r>
        <w:separator/>
      </w:r>
    </w:p>
  </w:footnote>
  <w:footnote w:type="continuationSeparator" w:id="0">
    <w:p w14:paraId="2419B25F" w14:textId="77777777" w:rsidR="003E3A2B" w:rsidRDefault="003E3A2B" w:rsidP="00396007">
      <w:pPr>
        <w:spacing w:after="0" w:line="240" w:lineRule="auto"/>
      </w:pPr>
      <w:r>
        <w:continuationSeparator/>
      </w:r>
    </w:p>
  </w:footnote>
  <w:footnote w:id="1">
    <w:p w14:paraId="62888A95" w14:textId="77777777" w:rsidR="008C4869" w:rsidRDefault="008C4869" w:rsidP="00714536">
      <w:pPr>
        <w:pStyle w:val="FootnoteText"/>
        <w:jc w:val="both"/>
      </w:pPr>
      <w:r>
        <w:rPr>
          <w:rStyle w:val="FootnoteReference"/>
        </w:rPr>
        <w:footnoteRef/>
      </w:r>
      <w:r>
        <w:t xml:space="preserve"> </w:t>
      </w:r>
      <w:r>
        <w:rPr>
          <w:lang w:val="en-GB"/>
        </w:rPr>
        <w:t xml:space="preserve">ASP countries are those where the existing systems to ensure accountable use of </w:t>
      </w:r>
      <w:r w:rsidR="00082710">
        <w:rPr>
          <w:lang w:val="en-GB"/>
        </w:rPr>
        <w:t>GF</w:t>
      </w:r>
      <w:r>
        <w:rPr>
          <w:lang w:val="en-GB"/>
        </w:rPr>
        <w:t xml:space="preserve"> monies are not strong and require additional measures to mitigate risk.</w:t>
      </w:r>
    </w:p>
  </w:footnote>
  <w:footnote w:id="2">
    <w:p w14:paraId="2B3966E6" w14:textId="77777777" w:rsidR="00714536" w:rsidRDefault="00714536">
      <w:pPr>
        <w:pStyle w:val="FootnoteText"/>
      </w:pPr>
      <w:r>
        <w:rPr>
          <w:rStyle w:val="FootnoteReference"/>
        </w:rPr>
        <w:footnoteRef/>
      </w:r>
      <w:r>
        <w:t xml:space="preserve"> </w:t>
      </w:r>
      <w:hyperlink r:id="rId1" w:history="1">
        <w:r>
          <w:rPr>
            <w:rStyle w:val="Hyperlink"/>
          </w:rPr>
          <w:t>http://undphealthimplementation.org/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8902" w14:textId="77777777" w:rsidR="008C4869" w:rsidRDefault="008C4869">
    <w:pPr>
      <w:pStyle w:val="Header"/>
    </w:pPr>
    <w:r>
      <w:tab/>
    </w:r>
    <w:r>
      <w:tab/>
    </w:r>
    <w:r w:rsidRPr="00614F74">
      <w:rPr>
        <w:noProof/>
        <w:sz w:val="28"/>
        <w:szCs w:val="28"/>
      </w:rPr>
      <w:drawing>
        <wp:inline distT="0" distB="0" distL="0" distR="0" wp14:anchorId="1BBEB54E" wp14:editId="7E3E2CFA">
          <wp:extent cx="485775" cy="904875"/>
          <wp:effectExtent l="0" t="0" r="0" b="0"/>
          <wp:docPr id="1"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EEF1" w14:textId="77777777" w:rsidR="008C4869" w:rsidRDefault="008C4869" w:rsidP="00993C82">
    <w:pPr>
      <w:pStyle w:val="Header"/>
      <w:jc w:val="right"/>
    </w:pPr>
    <w:r w:rsidRPr="00614F74">
      <w:rPr>
        <w:noProof/>
        <w:sz w:val="28"/>
        <w:szCs w:val="28"/>
      </w:rPr>
      <w:drawing>
        <wp:inline distT="0" distB="0" distL="0" distR="0" wp14:anchorId="32506324" wp14:editId="50F81A58">
          <wp:extent cx="485775" cy="904875"/>
          <wp:effectExtent l="0" t="0" r="0" b="0"/>
          <wp:docPr id="2"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33BC"/>
    <w:multiLevelType w:val="hybridMultilevel"/>
    <w:tmpl w:val="729C4394"/>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8590D"/>
    <w:multiLevelType w:val="hybridMultilevel"/>
    <w:tmpl w:val="101C73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F84362"/>
    <w:multiLevelType w:val="hybridMultilevel"/>
    <w:tmpl w:val="0CE4E2FA"/>
    <w:lvl w:ilvl="0" w:tplc="55228144">
      <w:start w:val="1"/>
      <w:numFmt w:val="upperLetter"/>
      <w:lvlText w:val="%1."/>
      <w:lvlJc w:val="left"/>
      <w:pPr>
        <w:ind w:left="72" w:hanging="72"/>
      </w:pPr>
      <w:rPr>
        <w:rFonts w:hint="default"/>
        <w:b/>
        <w:sz w:val="40"/>
        <w:szCs w:val="4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60080A"/>
    <w:multiLevelType w:val="hybridMultilevel"/>
    <w:tmpl w:val="EAF8CDE6"/>
    <w:lvl w:ilvl="0" w:tplc="A442EEA0">
      <w:start w:val="1"/>
      <w:numFmt w:val="upperRoman"/>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30A5D"/>
    <w:multiLevelType w:val="hybridMultilevel"/>
    <w:tmpl w:val="6A8AB4EE"/>
    <w:lvl w:ilvl="0" w:tplc="B6FA48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4805E8E"/>
    <w:multiLevelType w:val="hybridMultilevel"/>
    <w:tmpl w:val="E6E0D708"/>
    <w:lvl w:ilvl="0" w:tplc="98A2F274">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A96515D"/>
    <w:multiLevelType w:val="hybridMultilevel"/>
    <w:tmpl w:val="691CB36C"/>
    <w:lvl w:ilvl="0" w:tplc="FFFFFFFF">
      <w:start w:val="1"/>
      <w:numFmt w:val="decimal"/>
      <w:lvlText w:val="%1."/>
      <w:lvlJc w:val="left"/>
      <w:pPr>
        <w:ind w:left="360" w:hanging="360"/>
      </w:pPr>
      <w:rPr>
        <w:b w:val="0"/>
        <w:i w:val="0"/>
        <w:color w:val="auto"/>
      </w:rPr>
    </w:lvl>
    <w:lvl w:ilvl="1" w:tplc="41F0EB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9D025C"/>
    <w:multiLevelType w:val="hybridMultilevel"/>
    <w:tmpl w:val="B4664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7"/>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0NzE1MjUzNra0NDBV0lEKTi0uzszPAykwNKoFAAAs5JAtAAAA"/>
  </w:docVars>
  <w:rsids>
    <w:rsidRoot w:val="004208E6"/>
    <w:rsid w:val="000012B8"/>
    <w:rsid w:val="000019E1"/>
    <w:rsid w:val="000020AA"/>
    <w:rsid w:val="00002B97"/>
    <w:rsid w:val="00002E7F"/>
    <w:rsid w:val="00003609"/>
    <w:rsid w:val="00003D20"/>
    <w:rsid w:val="00005561"/>
    <w:rsid w:val="00007F8B"/>
    <w:rsid w:val="00010CB3"/>
    <w:rsid w:val="00011360"/>
    <w:rsid w:val="00011894"/>
    <w:rsid w:val="0001318F"/>
    <w:rsid w:val="000137AB"/>
    <w:rsid w:val="00013B95"/>
    <w:rsid w:val="00015784"/>
    <w:rsid w:val="00015E9A"/>
    <w:rsid w:val="00016080"/>
    <w:rsid w:val="00017116"/>
    <w:rsid w:val="00017AF0"/>
    <w:rsid w:val="00020517"/>
    <w:rsid w:val="00020972"/>
    <w:rsid w:val="00021556"/>
    <w:rsid w:val="00021EA1"/>
    <w:rsid w:val="000244A8"/>
    <w:rsid w:val="00024CD4"/>
    <w:rsid w:val="00024F3C"/>
    <w:rsid w:val="000258B0"/>
    <w:rsid w:val="000259A7"/>
    <w:rsid w:val="000259A9"/>
    <w:rsid w:val="000263D4"/>
    <w:rsid w:val="00026754"/>
    <w:rsid w:val="000275F9"/>
    <w:rsid w:val="00032150"/>
    <w:rsid w:val="00032F29"/>
    <w:rsid w:val="000341BB"/>
    <w:rsid w:val="00034A06"/>
    <w:rsid w:val="00034E45"/>
    <w:rsid w:val="00036216"/>
    <w:rsid w:val="00036276"/>
    <w:rsid w:val="00037522"/>
    <w:rsid w:val="00037597"/>
    <w:rsid w:val="00041393"/>
    <w:rsid w:val="00041703"/>
    <w:rsid w:val="000418E6"/>
    <w:rsid w:val="00041B23"/>
    <w:rsid w:val="00042DBB"/>
    <w:rsid w:val="00042F91"/>
    <w:rsid w:val="00042FCF"/>
    <w:rsid w:val="000433F3"/>
    <w:rsid w:val="00044AFD"/>
    <w:rsid w:val="00046C54"/>
    <w:rsid w:val="00046DEC"/>
    <w:rsid w:val="00047443"/>
    <w:rsid w:val="00051859"/>
    <w:rsid w:val="00052C99"/>
    <w:rsid w:val="00052DD1"/>
    <w:rsid w:val="000532C1"/>
    <w:rsid w:val="000534B8"/>
    <w:rsid w:val="00053954"/>
    <w:rsid w:val="00055111"/>
    <w:rsid w:val="000565F3"/>
    <w:rsid w:val="00057309"/>
    <w:rsid w:val="00060FEA"/>
    <w:rsid w:val="00061578"/>
    <w:rsid w:val="00061BCE"/>
    <w:rsid w:val="00061DA1"/>
    <w:rsid w:val="00062971"/>
    <w:rsid w:val="00063EBE"/>
    <w:rsid w:val="00063F8E"/>
    <w:rsid w:val="00063FC6"/>
    <w:rsid w:val="000657A4"/>
    <w:rsid w:val="000669D9"/>
    <w:rsid w:val="00066A40"/>
    <w:rsid w:val="00066ACB"/>
    <w:rsid w:val="0006785B"/>
    <w:rsid w:val="000703D0"/>
    <w:rsid w:val="0007096E"/>
    <w:rsid w:val="00070B0F"/>
    <w:rsid w:val="00070F0A"/>
    <w:rsid w:val="000712C1"/>
    <w:rsid w:val="00071A9A"/>
    <w:rsid w:val="00072FE8"/>
    <w:rsid w:val="00073267"/>
    <w:rsid w:val="00074A63"/>
    <w:rsid w:val="00074C27"/>
    <w:rsid w:val="000757A2"/>
    <w:rsid w:val="000777B6"/>
    <w:rsid w:val="00080D5B"/>
    <w:rsid w:val="0008103E"/>
    <w:rsid w:val="00082710"/>
    <w:rsid w:val="00083097"/>
    <w:rsid w:val="00083E4A"/>
    <w:rsid w:val="00084C3C"/>
    <w:rsid w:val="00085E21"/>
    <w:rsid w:val="000875D3"/>
    <w:rsid w:val="00090385"/>
    <w:rsid w:val="000920E4"/>
    <w:rsid w:val="000932CD"/>
    <w:rsid w:val="0009352D"/>
    <w:rsid w:val="00096E43"/>
    <w:rsid w:val="000972F3"/>
    <w:rsid w:val="00097EE0"/>
    <w:rsid w:val="000A1C02"/>
    <w:rsid w:val="000A1C7D"/>
    <w:rsid w:val="000A312D"/>
    <w:rsid w:val="000A3249"/>
    <w:rsid w:val="000A3DC1"/>
    <w:rsid w:val="000A4EF1"/>
    <w:rsid w:val="000A6E5C"/>
    <w:rsid w:val="000B120C"/>
    <w:rsid w:val="000B16F0"/>
    <w:rsid w:val="000B23E0"/>
    <w:rsid w:val="000B26DA"/>
    <w:rsid w:val="000B4269"/>
    <w:rsid w:val="000B4CB4"/>
    <w:rsid w:val="000B5266"/>
    <w:rsid w:val="000B556C"/>
    <w:rsid w:val="000B5597"/>
    <w:rsid w:val="000B6956"/>
    <w:rsid w:val="000B6B66"/>
    <w:rsid w:val="000B701E"/>
    <w:rsid w:val="000B782B"/>
    <w:rsid w:val="000B7E58"/>
    <w:rsid w:val="000C150A"/>
    <w:rsid w:val="000C38C8"/>
    <w:rsid w:val="000C46DB"/>
    <w:rsid w:val="000C49E5"/>
    <w:rsid w:val="000C4AB1"/>
    <w:rsid w:val="000C4B9E"/>
    <w:rsid w:val="000C4CF3"/>
    <w:rsid w:val="000C5013"/>
    <w:rsid w:val="000C5F17"/>
    <w:rsid w:val="000C61B4"/>
    <w:rsid w:val="000C620B"/>
    <w:rsid w:val="000C62ED"/>
    <w:rsid w:val="000C76B3"/>
    <w:rsid w:val="000C77F9"/>
    <w:rsid w:val="000C7B6E"/>
    <w:rsid w:val="000C7DB1"/>
    <w:rsid w:val="000D0164"/>
    <w:rsid w:val="000D2118"/>
    <w:rsid w:val="000D253C"/>
    <w:rsid w:val="000D365A"/>
    <w:rsid w:val="000D42F4"/>
    <w:rsid w:val="000D4687"/>
    <w:rsid w:val="000D5297"/>
    <w:rsid w:val="000D7059"/>
    <w:rsid w:val="000D778A"/>
    <w:rsid w:val="000D79E9"/>
    <w:rsid w:val="000E0055"/>
    <w:rsid w:val="000E0F70"/>
    <w:rsid w:val="000E10B9"/>
    <w:rsid w:val="000E2612"/>
    <w:rsid w:val="000E3E33"/>
    <w:rsid w:val="000E60CE"/>
    <w:rsid w:val="000E6C6B"/>
    <w:rsid w:val="000E7233"/>
    <w:rsid w:val="000F14DE"/>
    <w:rsid w:val="000F1C71"/>
    <w:rsid w:val="000F2F72"/>
    <w:rsid w:val="000F32B5"/>
    <w:rsid w:val="000F3783"/>
    <w:rsid w:val="000F5C13"/>
    <w:rsid w:val="000F69D1"/>
    <w:rsid w:val="000F77A4"/>
    <w:rsid w:val="000F7E55"/>
    <w:rsid w:val="00100220"/>
    <w:rsid w:val="001005A0"/>
    <w:rsid w:val="0010064C"/>
    <w:rsid w:val="00100874"/>
    <w:rsid w:val="00103C43"/>
    <w:rsid w:val="001040DE"/>
    <w:rsid w:val="00105511"/>
    <w:rsid w:val="00105C48"/>
    <w:rsid w:val="00106ECF"/>
    <w:rsid w:val="001072EA"/>
    <w:rsid w:val="001078A9"/>
    <w:rsid w:val="00107CA5"/>
    <w:rsid w:val="0011034F"/>
    <w:rsid w:val="00110F72"/>
    <w:rsid w:val="00112366"/>
    <w:rsid w:val="00112AA0"/>
    <w:rsid w:val="00112E9C"/>
    <w:rsid w:val="001149A6"/>
    <w:rsid w:val="00114DE7"/>
    <w:rsid w:val="00120A8A"/>
    <w:rsid w:val="00122069"/>
    <w:rsid w:val="00122117"/>
    <w:rsid w:val="00122896"/>
    <w:rsid w:val="001232C9"/>
    <w:rsid w:val="001249EE"/>
    <w:rsid w:val="00124B93"/>
    <w:rsid w:val="00125A33"/>
    <w:rsid w:val="00125E00"/>
    <w:rsid w:val="00125EF1"/>
    <w:rsid w:val="0012655B"/>
    <w:rsid w:val="00127796"/>
    <w:rsid w:val="001301E1"/>
    <w:rsid w:val="001308AA"/>
    <w:rsid w:val="001345A2"/>
    <w:rsid w:val="00136E12"/>
    <w:rsid w:val="00140C3A"/>
    <w:rsid w:val="00141C80"/>
    <w:rsid w:val="00142A89"/>
    <w:rsid w:val="00142F2E"/>
    <w:rsid w:val="00143295"/>
    <w:rsid w:val="0014562B"/>
    <w:rsid w:val="00145A52"/>
    <w:rsid w:val="00145DBD"/>
    <w:rsid w:val="00146282"/>
    <w:rsid w:val="00146CF5"/>
    <w:rsid w:val="0014735F"/>
    <w:rsid w:val="0014784E"/>
    <w:rsid w:val="00150D6D"/>
    <w:rsid w:val="0015170D"/>
    <w:rsid w:val="00151D64"/>
    <w:rsid w:val="001522F7"/>
    <w:rsid w:val="00152C5A"/>
    <w:rsid w:val="0015323C"/>
    <w:rsid w:val="001533D2"/>
    <w:rsid w:val="00153A9F"/>
    <w:rsid w:val="00154379"/>
    <w:rsid w:val="0015513A"/>
    <w:rsid w:val="00155DCE"/>
    <w:rsid w:val="0015642E"/>
    <w:rsid w:val="00156A72"/>
    <w:rsid w:val="001575B1"/>
    <w:rsid w:val="00157B3D"/>
    <w:rsid w:val="001608EB"/>
    <w:rsid w:val="001614F4"/>
    <w:rsid w:val="00161867"/>
    <w:rsid w:val="00162554"/>
    <w:rsid w:val="001626B4"/>
    <w:rsid w:val="00162737"/>
    <w:rsid w:val="0016346C"/>
    <w:rsid w:val="00163F55"/>
    <w:rsid w:val="0016478B"/>
    <w:rsid w:val="00164A90"/>
    <w:rsid w:val="00164F46"/>
    <w:rsid w:val="0016507C"/>
    <w:rsid w:val="00165413"/>
    <w:rsid w:val="00165991"/>
    <w:rsid w:val="00166A7E"/>
    <w:rsid w:val="00166A93"/>
    <w:rsid w:val="0017042D"/>
    <w:rsid w:val="00171402"/>
    <w:rsid w:val="00171521"/>
    <w:rsid w:val="00171992"/>
    <w:rsid w:val="00171C86"/>
    <w:rsid w:val="00172458"/>
    <w:rsid w:val="00172DF4"/>
    <w:rsid w:val="00173A84"/>
    <w:rsid w:val="00173FD4"/>
    <w:rsid w:val="001767E7"/>
    <w:rsid w:val="00176FB1"/>
    <w:rsid w:val="00177293"/>
    <w:rsid w:val="00177540"/>
    <w:rsid w:val="001803F9"/>
    <w:rsid w:val="00181669"/>
    <w:rsid w:val="00181994"/>
    <w:rsid w:val="00182937"/>
    <w:rsid w:val="00182CE8"/>
    <w:rsid w:val="001832C5"/>
    <w:rsid w:val="00183D44"/>
    <w:rsid w:val="001840E2"/>
    <w:rsid w:val="00184C07"/>
    <w:rsid w:val="0018514F"/>
    <w:rsid w:val="00186834"/>
    <w:rsid w:val="00186CDE"/>
    <w:rsid w:val="00187F5F"/>
    <w:rsid w:val="00191057"/>
    <w:rsid w:val="001917FC"/>
    <w:rsid w:val="00191914"/>
    <w:rsid w:val="00192C52"/>
    <w:rsid w:val="00192DAF"/>
    <w:rsid w:val="00193206"/>
    <w:rsid w:val="001943A3"/>
    <w:rsid w:val="001945EE"/>
    <w:rsid w:val="00194A63"/>
    <w:rsid w:val="00195682"/>
    <w:rsid w:val="001957E2"/>
    <w:rsid w:val="00195D3C"/>
    <w:rsid w:val="001A041A"/>
    <w:rsid w:val="001A48CD"/>
    <w:rsid w:val="001A52D6"/>
    <w:rsid w:val="001A5DE2"/>
    <w:rsid w:val="001A6CCE"/>
    <w:rsid w:val="001B00DD"/>
    <w:rsid w:val="001B282E"/>
    <w:rsid w:val="001B29F1"/>
    <w:rsid w:val="001B3DF4"/>
    <w:rsid w:val="001B4176"/>
    <w:rsid w:val="001B423B"/>
    <w:rsid w:val="001B50E5"/>
    <w:rsid w:val="001B5B18"/>
    <w:rsid w:val="001B6989"/>
    <w:rsid w:val="001B6A19"/>
    <w:rsid w:val="001C074B"/>
    <w:rsid w:val="001C107A"/>
    <w:rsid w:val="001C135F"/>
    <w:rsid w:val="001C14BE"/>
    <w:rsid w:val="001C37EA"/>
    <w:rsid w:val="001C4069"/>
    <w:rsid w:val="001C6674"/>
    <w:rsid w:val="001D173E"/>
    <w:rsid w:val="001D1861"/>
    <w:rsid w:val="001D2BE1"/>
    <w:rsid w:val="001D4551"/>
    <w:rsid w:val="001D4F3E"/>
    <w:rsid w:val="001D59B6"/>
    <w:rsid w:val="001D6223"/>
    <w:rsid w:val="001D7A19"/>
    <w:rsid w:val="001E14FF"/>
    <w:rsid w:val="001E2201"/>
    <w:rsid w:val="001E2C50"/>
    <w:rsid w:val="001E31DD"/>
    <w:rsid w:val="001E3D43"/>
    <w:rsid w:val="001E465D"/>
    <w:rsid w:val="001E6488"/>
    <w:rsid w:val="001E6860"/>
    <w:rsid w:val="001E6F9B"/>
    <w:rsid w:val="001F054E"/>
    <w:rsid w:val="001F18E4"/>
    <w:rsid w:val="001F1A6C"/>
    <w:rsid w:val="001F2D29"/>
    <w:rsid w:val="001F328F"/>
    <w:rsid w:val="001F3731"/>
    <w:rsid w:val="001F42F4"/>
    <w:rsid w:val="001F525F"/>
    <w:rsid w:val="001F5C65"/>
    <w:rsid w:val="001F5F1A"/>
    <w:rsid w:val="001F63E7"/>
    <w:rsid w:val="001F6F1C"/>
    <w:rsid w:val="001F77BA"/>
    <w:rsid w:val="001F7C0C"/>
    <w:rsid w:val="002011FB"/>
    <w:rsid w:val="00202D0B"/>
    <w:rsid w:val="00203668"/>
    <w:rsid w:val="00203D4E"/>
    <w:rsid w:val="0021060C"/>
    <w:rsid w:val="00210909"/>
    <w:rsid w:val="0021192C"/>
    <w:rsid w:val="00213EC5"/>
    <w:rsid w:val="00214840"/>
    <w:rsid w:val="00214990"/>
    <w:rsid w:val="002169FD"/>
    <w:rsid w:val="00220AEC"/>
    <w:rsid w:val="0022250E"/>
    <w:rsid w:val="00223555"/>
    <w:rsid w:val="00223FC2"/>
    <w:rsid w:val="002245B1"/>
    <w:rsid w:val="002271E7"/>
    <w:rsid w:val="002273D7"/>
    <w:rsid w:val="00227ADE"/>
    <w:rsid w:val="00227ED8"/>
    <w:rsid w:val="0023048D"/>
    <w:rsid w:val="00230BB6"/>
    <w:rsid w:val="0023483B"/>
    <w:rsid w:val="0023559D"/>
    <w:rsid w:val="00240F42"/>
    <w:rsid w:val="00241A22"/>
    <w:rsid w:val="00241C08"/>
    <w:rsid w:val="00241D5B"/>
    <w:rsid w:val="0024204C"/>
    <w:rsid w:val="00243B29"/>
    <w:rsid w:val="002445C3"/>
    <w:rsid w:val="0024767A"/>
    <w:rsid w:val="002478CB"/>
    <w:rsid w:val="00247E30"/>
    <w:rsid w:val="00250946"/>
    <w:rsid w:val="00250CDC"/>
    <w:rsid w:val="00251621"/>
    <w:rsid w:val="00254C60"/>
    <w:rsid w:val="0025763A"/>
    <w:rsid w:val="0026125B"/>
    <w:rsid w:val="002617EE"/>
    <w:rsid w:val="00261D9E"/>
    <w:rsid w:val="00266745"/>
    <w:rsid w:val="00267EA0"/>
    <w:rsid w:val="00272279"/>
    <w:rsid w:val="00275032"/>
    <w:rsid w:val="0027594C"/>
    <w:rsid w:val="0027666B"/>
    <w:rsid w:val="00277892"/>
    <w:rsid w:val="00277EC7"/>
    <w:rsid w:val="00280F5A"/>
    <w:rsid w:val="00281159"/>
    <w:rsid w:val="00282824"/>
    <w:rsid w:val="0028297E"/>
    <w:rsid w:val="002841E7"/>
    <w:rsid w:val="0028489B"/>
    <w:rsid w:val="00284C17"/>
    <w:rsid w:val="00284F8D"/>
    <w:rsid w:val="00285F98"/>
    <w:rsid w:val="002861A5"/>
    <w:rsid w:val="00286E06"/>
    <w:rsid w:val="002878C9"/>
    <w:rsid w:val="0029216C"/>
    <w:rsid w:val="002923A1"/>
    <w:rsid w:val="00293DB7"/>
    <w:rsid w:val="00295AC8"/>
    <w:rsid w:val="002964E2"/>
    <w:rsid w:val="002977F2"/>
    <w:rsid w:val="00297FF8"/>
    <w:rsid w:val="002A02DD"/>
    <w:rsid w:val="002A11A3"/>
    <w:rsid w:val="002A157E"/>
    <w:rsid w:val="002A20BC"/>
    <w:rsid w:val="002A2140"/>
    <w:rsid w:val="002A2295"/>
    <w:rsid w:val="002A2857"/>
    <w:rsid w:val="002A2AF6"/>
    <w:rsid w:val="002A2DB8"/>
    <w:rsid w:val="002A3B75"/>
    <w:rsid w:val="002A4D6C"/>
    <w:rsid w:val="002A7126"/>
    <w:rsid w:val="002A76FC"/>
    <w:rsid w:val="002A7ED1"/>
    <w:rsid w:val="002B1D5D"/>
    <w:rsid w:val="002B27EA"/>
    <w:rsid w:val="002B2BDD"/>
    <w:rsid w:val="002B6CA4"/>
    <w:rsid w:val="002B7E30"/>
    <w:rsid w:val="002C0A97"/>
    <w:rsid w:val="002C0BC1"/>
    <w:rsid w:val="002C3A75"/>
    <w:rsid w:val="002C4361"/>
    <w:rsid w:val="002C455E"/>
    <w:rsid w:val="002C5303"/>
    <w:rsid w:val="002C53E1"/>
    <w:rsid w:val="002C60C2"/>
    <w:rsid w:val="002C6C94"/>
    <w:rsid w:val="002C7AE3"/>
    <w:rsid w:val="002C7CDD"/>
    <w:rsid w:val="002C7E30"/>
    <w:rsid w:val="002D09DE"/>
    <w:rsid w:val="002D0DDA"/>
    <w:rsid w:val="002D13E7"/>
    <w:rsid w:val="002D1769"/>
    <w:rsid w:val="002D19F0"/>
    <w:rsid w:val="002D2B90"/>
    <w:rsid w:val="002D2F38"/>
    <w:rsid w:val="002D5045"/>
    <w:rsid w:val="002D5A7F"/>
    <w:rsid w:val="002E046B"/>
    <w:rsid w:val="002E06FC"/>
    <w:rsid w:val="002E072F"/>
    <w:rsid w:val="002E348E"/>
    <w:rsid w:val="002E36E7"/>
    <w:rsid w:val="002E3980"/>
    <w:rsid w:val="002E3C0F"/>
    <w:rsid w:val="002E51D6"/>
    <w:rsid w:val="002E5E1A"/>
    <w:rsid w:val="002E65C7"/>
    <w:rsid w:val="002E6AC4"/>
    <w:rsid w:val="002E7193"/>
    <w:rsid w:val="002E77F6"/>
    <w:rsid w:val="002F0998"/>
    <w:rsid w:val="002F0D77"/>
    <w:rsid w:val="002F1F3E"/>
    <w:rsid w:val="002F3750"/>
    <w:rsid w:val="002F4484"/>
    <w:rsid w:val="002F4628"/>
    <w:rsid w:val="002F664A"/>
    <w:rsid w:val="002F698B"/>
    <w:rsid w:val="002F6E73"/>
    <w:rsid w:val="003018AE"/>
    <w:rsid w:val="00301EB6"/>
    <w:rsid w:val="00302919"/>
    <w:rsid w:val="00303375"/>
    <w:rsid w:val="00303DB7"/>
    <w:rsid w:val="00303E20"/>
    <w:rsid w:val="00304686"/>
    <w:rsid w:val="003056CA"/>
    <w:rsid w:val="00306B50"/>
    <w:rsid w:val="0030725A"/>
    <w:rsid w:val="00307EE7"/>
    <w:rsid w:val="0031038A"/>
    <w:rsid w:val="00310459"/>
    <w:rsid w:val="00311A63"/>
    <w:rsid w:val="00312358"/>
    <w:rsid w:val="0031413B"/>
    <w:rsid w:val="0031535D"/>
    <w:rsid w:val="00315387"/>
    <w:rsid w:val="00315FC5"/>
    <w:rsid w:val="003165A4"/>
    <w:rsid w:val="00316B83"/>
    <w:rsid w:val="00316BAB"/>
    <w:rsid w:val="00316EA9"/>
    <w:rsid w:val="0031752C"/>
    <w:rsid w:val="00317B39"/>
    <w:rsid w:val="0032101E"/>
    <w:rsid w:val="0032185E"/>
    <w:rsid w:val="0032233A"/>
    <w:rsid w:val="00322F51"/>
    <w:rsid w:val="00322FA0"/>
    <w:rsid w:val="00323686"/>
    <w:rsid w:val="00324395"/>
    <w:rsid w:val="0032440B"/>
    <w:rsid w:val="003259FF"/>
    <w:rsid w:val="00325E6E"/>
    <w:rsid w:val="003265FB"/>
    <w:rsid w:val="003310AF"/>
    <w:rsid w:val="003311D0"/>
    <w:rsid w:val="00333103"/>
    <w:rsid w:val="00333819"/>
    <w:rsid w:val="003350FD"/>
    <w:rsid w:val="00335E43"/>
    <w:rsid w:val="00336DFB"/>
    <w:rsid w:val="003371C7"/>
    <w:rsid w:val="003416BC"/>
    <w:rsid w:val="00342A65"/>
    <w:rsid w:val="00343492"/>
    <w:rsid w:val="0034354A"/>
    <w:rsid w:val="00344771"/>
    <w:rsid w:val="00344D28"/>
    <w:rsid w:val="003474F8"/>
    <w:rsid w:val="003503B8"/>
    <w:rsid w:val="00350683"/>
    <w:rsid w:val="00350B6B"/>
    <w:rsid w:val="00351699"/>
    <w:rsid w:val="00352A76"/>
    <w:rsid w:val="00353244"/>
    <w:rsid w:val="00353F4C"/>
    <w:rsid w:val="00355691"/>
    <w:rsid w:val="003572D3"/>
    <w:rsid w:val="003579CA"/>
    <w:rsid w:val="00357E1E"/>
    <w:rsid w:val="00360DAF"/>
    <w:rsid w:val="00361712"/>
    <w:rsid w:val="00362221"/>
    <w:rsid w:val="003624EE"/>
    <w:rsid w:val="003632BF"/>
    <w:rsid w:val="0036383B"/>
    <w:rsid w:val="0036383F"/>
    <w:rsid w:val="00365B38"/>
    <w:rsid w:val="00367E40"/>
    <w:rsid w:val="0037349A"/>
    <w:rsid w:val="003738D6"/>
    <w:rsid w:val="00374356"/>
    <w:rsid w:val="00374510"/>
    <w:rsid w:val="0037518E"/>
    <w:rsid w:val="00375642"/>
    <w:rsid w:val="00375976"/>
    <w:rsid w:val="003814F0"/>
    <w:rsid w:val="00381FBD"/>
    <w:rsid w:val="00381FEE"/>
    <w:rsid w:val="003839EA"/>
    <w:rsid w:val="00384F37"/>
    <w:rsid w:val="003869B5"/>
    <w:rsid w:val="00387408"/>
    <w:rsid w:val="003875DB"/>
    <w:rsid w:val="00387CAF"/>
    <w:rsid w:val="0039001E"/>
    <w:rsid w:val="00390270"/>
    <w:rsid w:val="00390E05"/>
    <w:rsid w:val="0039114A"/>
    <w:rsid w:val="00391FF5"/>
    <w:rsid w:val="0039263E"/>
    <w:rsid w:val="00392E95"/>
    <w:rsid w:val="003931B8"/>
    <w:rsid w:val="0039504E"/>
    <w:rsid w:val="00395B6F"/>
    <w:rsid w:val="00396007"/>
    <w:rsid w:val="00397C2B"/>
    <w:rsid w:val="00397F60"/>
    <w:rsid w:val="003A0B7B"/>
    <w:rsid w:val="003A2494"/>
    <w:rsid w:val="003A2C1B"/>
    <w:rsid w:val="003A2D55"/>
    <w:rsid w:val="003A3920"/>
    <w:rsid w:val="003A4579"/>
    <w:rsid w:val="003A4BE9"/>
    <w:rsid w:val="003A5B02"/>
    <w:rsid w:val="003A5E68"/>
    <w:rsid w:val="003A6DC0"/>
    <w:rsid w:val="003A74CD"/>
    <w:rsid w:val="003B19B6"/>
    <w:rsid w:val="003B1EF6"/>
    <w:rsid w:val="003B4200"/>
    <w:rsid w:val="003B5B8D"/>
    <w:rsid w:val="003B6E8D"/>
    <w:rsid w:val="003B7253"/>
    <w:rsid w:val="003C03D6"/>
    <w:rsid w:val="003C03FF"/>
    <w:rsid w:val="003C25E5"/>
    <w:rsid w:val="003C32C7"/>
    <w:rsid w:val="003C3474"/>
    <w:rsid w:val="003C3D05"/>
    <w:rsid w:val="003C3EA0"/>
    <w:rsid w:val="003C4821"/>
    <w:rsid w:val="003C4A69"/>
    <w:rsid w:val="003C4A97"/>
    <w:rsid w:val="003C563B"/>
    <w:rsid w:val="003C58A4"/>
    <w:rsid w:val="003C5EB0"/>
    <w:rsid w:val="003C5FE2"/>
    <w:rsid w:val="003C7878"/>
    <w:rsid w:val="003C7AD7"/>
    <w:rsid w:val="003D19FD"/>
    <w:rsid w:val="003D2327"/>
    <w:rsid w:val="003D2F2B"/>
    <w:rsid w:val="003D330B"/>
    <w:rsid w:val="003D3FFA"/>
    <w:rsid w:val="003D4F6E"/>
    <w:rsid w:val="003D5550"/>
    <w:rsid w:val="003D5E8D"/>
    <w:rsid w:val="003D771B"/>
    <w:rsid w:val="003E0541"/>
    <w:rsid w:val="003E166C"/>
    <w:rsid w:val="003E34D4"/>
    <w:rsid w:val="003E39BE"/>
    <w:rsid w:val="003E3A2B"/>
    <w:rsid w:val="003E422D"/>
    <w:rsid w:val="003E43A2"/>
    <w:rsid w:val="003E46CF"/>
    <w:rsid w:val="003E48A3"/>
    <w:rsid w:val="003E550A"/>
    <w:rsid w:val="003E60DB"/>
    <w:rsid w:val="003E70CD"/>
    <w:rsid w:val="003E7965"/>
    <w:rsid w:val="003F022A"/>
    <w:rsid w:val="003F04F8"/>
    <w:rsid w:val="003F18AA"/>
    <w:rsid w:val="003F2B77"/>
    <w:rsid w:val="003F4006"/>
    <w:rsid w:val="003F5293"/>
    <w:rsid w:val="003F58B9"/>
    <w:rsid w:val="003F5F81"/>
    <w:rsid w:val="003F6899"/>
    <w:rsid w:val="003F6CAD"/>
    <w:rsid w:val="003F75E3"/>
    <w:rsid w:val="003F76B1"/>
    <w:rsid w:val="00400E10"/>
    <w:rsid w:val="00403398"/>
    <w:rsid w:val="00403FD1"/>
    <w:rsid w:val="00404A68"/>
    <w:rsid w:val="00405C61"/>
    <w:rsid w:val="00405D42"/>
    <w:rsid w:val="0040646D"/>
    <w:rsid w:val="00407C33"/>
    <w:rsid w:val="00407F32"/>
    <w:rsid w:val="00410615"/>
    <w:rsid w:val="00410AED"/>
    <w:rsid w:val="00410E5D"/>
    <w:rsid w:val="004111CF"/>
    <w:rsid w:val="00412F4C"/>
    <w:rsid w:val="00414AB9"/>
    <w:rsid w:val="00414B73"/>
    <w:rsid w:val="0041680E"/>
    <w:rsid w:val="00416E6A"/>
    <w:rsid w:val="004176F0"/>
    <w:rsid w:val="004177CD"/>
    <w:rsid w:val="00417A38"/>
    <w:rsid w:val="00417DD1"/>
    <w:rsid w:val="0042038F"/>
    <w:rsid w:val="004208E6"/>
    <w:rsid w:val="00420DAB"/>
    <w:rsid w:val="00421C2C"/>
    <w:rsid w:val="00421D18"/>
    <w:rsid w:val="0042318D"/>
    <w:rsid w:val="00424548"/>
    <w:rsid w:val="00424C16"/>
    <w:rsid w:val="00425075"/>
    <w:rsid w:val="00426E13"/>
    <w:rsid w:val="00430752"/>
    <w:rsid w:val="00432763"/>
    <w:rsid w:val="00434C11"/>
    <w:rsid w:val="00435893"/>
    <w:rsid w:val="0043596E"/>
    <w:rsid w:val="00435DF2"/>
    <w:rsid w:val="00437580"/>
    <w:rsid w:val="00440D71"/>
    <w:rsid w:val="0044165F"/>
    <w:rsid w:val="00441EF8"/>
    <w:rsid w:val="00442042"/>
    <w:rsid w:val="00442176"/>
    <w:rsid w:val="00443A63"/>
    <w:rsid w:val="0044433C"/>
    <w:rsid w:val="004446D7"/>
    <w:rsid w:val="00445160"/>
    <w:rsid w:val="0044557E"/>
    <w:rsid w:val="00446D34"/>
    <w:rsid w:val="00447851"/>
    <w:rsid w:val="00447EB1"/>
    <w:rsid w:val="00450800"/>
    <w:rsid w:val="0045141E"/>
    <w:rsid w:val="004531E4"/>
    <w:rsid w:val="00453E43"/>
    <w:rsid w:val="004540CF"/>
    <w:rsid w:val="004542FE"/>
    <w:rsid w:val="00456CC7"/>
    <w:rsid w:val="004603E0"/>
    <w:rsid w:val="0046044F"/>
    <w:rsid w:val="00461536"/>
    <w:rsid w:val="00463BE9"/>
    <w:rsid w:val="00464220"/>
    <w:rsid w:val="00464E68"/>
    <w:rsid w:val="00465F8A"/>
    <w:rsid w:val="00467360"/>
    <w:rsid w:val="0046764C"/>
    <w:rsid w:val="00471512"/>
    <w:rsid w:val="004727B0"/>
    <w:rsid w:val="0047283D"/>
    <w:rsid w:val="004732DA"/>
    <w:rsid w:val="004736D4"/>
    <w:rsid w:val="00473DCD"/>
    <w:rsid w:val="00474575"/>
    <w:rsid w:val="004747D5"/>
    <w:rsid w:val="00475213"/>
    <w:rsid w:val="004754A2"/>
    <w:rsid w:val="00475D4A"/>
    <w:rsid w:val="00477C16"/>
    <w:rsid w:val="00477D4B"/>
    <w:rsid w:val="00480740"/>
    <w:rsid w:val="00481D00"/>
    <w:rsid w:val="00481D92"/>
    <w:rsid w:val="004834DC"/>
    <w:rsid w:val="00483F53"/>
    <w:rsid w:val="00484551"/>
    <w:rsid w:val="00484687"/>
    <w:rsid w:val="00484AFF"/>
    <w:rsid w:val="004851BC"/>
    <w:rsid w:val="00485449"/>
    <w:rsid w:val="00486411"/>
    <w:rsid w:val="00490865"/>
    <w:rsid w:val="004909D2"/>
    <w:rsid w:val="00490EA4"/>
    <w:rsid w:val="00490EB6"/>
    <w:rsid w:val="00491B1B"/>
    <w:rsid w:val="00492A35"/>
    <w:rsid w:val="00492F2C"/>
    <w:rsid w:val="0049426F"/>
    <w:rsid w:val="0049519D"/>
    <w:rsid w:val="00495527"/>
    <w:rsid w:val="00495C4A"/>
    <w:rsid w:val="004967A3"/>
    <w:rsid w:val="004970B6"/>
    <w:rsid w:val="00497981"/>
    <w:rsid w:val="00497A5E"/>
    <w:rsid w:val="004A15E2"/>
    <w:rsid w:val="004A1831"/>
    <w:rsid w:val="004A2748"/>
    <w:rsid w:val="004A3128"/>
    <w:rsid w:val="004A4223"/>
    <w:rsid w:val="004A496D"/>
    <w:rsid w:val="004A4F50"/>
    <w:rsid w:val="004A5B90"/>
    <w:rsid w:val="004A7065"/>
    <w:rsid w:val="004A70FD"/>
    <w:rsid w:val="004A79EC"/>
    <w:rsid w:val="004B3640"/>
    <w:rsid w:val="004B57AE"/>
    <w:rsid w:val="004B6B51"/>
    <w:rsid w:val="004C0035"/>
    <w:rsid w:val="004C09BC"/>
    <w:rsid w:val="004C0D52"/>
    <w:rsid w:val="004C1765"/>
    <w:rsid w:val="004C195A"/>
    <w:rsid w:val="004C411E"/>
    <w:rsid w:val="004C463E"/>
    <w:rsid w:val="004C5969"/>
    <w:rsid w:val="004C5A86"/>
    <w:rsid w:val="004C6316"/>
    <w:rsid w:val="004C6399"/>
    <w:rsid w:val="004C715B"/>
    <w:rsid w:val="004C76D4"/>
    <w:rsid w:val="004C7910"/>
    <w:rsid w:val="004C7BB9"/>
    <w:rsid w:val="004D1F75"/>
    <w:rsid w:val="004D2499"/>
    <w:rsid w:val="004D2EE9"/>
    <w:rsid w:val="004D487D"/>
    <w:rsid w:val="004E04D6"/>
    <w:rsid w:val="004E13DF"/>
    <w:rsid w:val="004E1C0C"/>
    <w:rsid w:val="004E2C24"/>
    <w:rsid w:val="004E2E09"/>
    <w:rsid w:val="004E329A"/>
    <w:rsid w:val="004E3618"/>
    <w:rsid w:val="004E37B1"/>
    <w:rsid w:val="004E4E53"/>
    <w:rsid w:val="004E5452"/>
    <w:rsid w:val="004E6118"/>
    <w:rsid w:val="004E735A"/>
    <w:rsid w:val="004F035A"/>
    <w:rsid w:val="004F107D"/>
    <w:rsid w:val="004F1E27"/>
    <w:rsid w:val="004F34DB"/>
    <w:rsid w:val="004F3566"/>
    <w:rsid w:val="004F3976"/>
    <w:rsid w:val="004F51F1"/>
    <w:rsid w:val="004F5232"/>
    <w:rsid w:val="004F5408"/>
    <w:rsid w:val="004F5B84"/>
    <w:rsid w:val="004F5EBE"/>
    <w:rsid w:val="004F65C1"/>
    <w:rsid w:val="004F6EF8"/>
    <w:rsid w:val="004F793E"/>
    <w:rsid w:val="004F79CD"/>
    <w:rsid w:val="00501D71"/>
    <w:rsid w:val="005022A5"/>
    <w:rsid w:val="00502334"/>
    <w:rsid w:val="00503EED"/>
    <w:rsid w:val="00504499"/>
    <w:rsid w:val="00504D5B"/>
    <w:rsid w:val="00504EDC"/>
    <w:rsid w:val="00505322"/>
    <w:rsid w:val="00505619"/>
    <w:rsid w:val="00505F65"/>
    <w:rsid w:val="00505F74"/>
    <w:rsid w:val="00506130"/>
    <w:rsid w:val="005061AD"/>
    <w:rsid w:val="00506C68"/>
    <w:rsid w:val="00506ECD"/>
    <w:rsid w:val="0051045A"/>
    <w:rsid w:val="00510757"/>
    <w:rsid w:val="00510886"/>
    <w:rsid w:val="00510D58"/>
    <w:rsid w:val="00511662"/>
    <w:rsid w:val="00512AA4"/>
    <w:rsid w:val="005145B8"/>
    <w:rsid w:val="0051671C"/>
    <w:rsid w:val="0051799F"/>
    <w:rsid w:val="00520061"/>
    <w:rsid w:val="00520402"/>
    <w:rsid w:val="005206D7"/>
    <w:rsid w:val="00521001"/>
    <w:rsid w:val="00521984"/>
    <w:rsid w:val="00521AF3"/>
    <w:rsid w:val="00524FA3"/>
    <w:rsid w:val="0052637B"/>
    <w:rsid w:val="005269BE"/>
    <w:rsid w:val="00526A6B"/>
    <w:rsid w:val="00527611"/>
    <w:rsid w:val="005277B9"/>
    <w:rsid w:val="00527A41"/>
    <w:rsid w:val="0053083A"/>
    <w:rsid w:val="00532A8D"/>
    <w:rsid w:val="00534319"/>
    <w:rsid w:val="0053439F"/>
    <w:rsid w:val="00535424"/>
    <w:rsid w:val="005362F6"/>
    <w:rsid w:val="00536875"/>
    <w:rsid w:val="00536C6E"/>
    <w:rsid w:val="00537F52"/>
    <w:rsid w:val="00540808"/>
    <w:rsid w:val="005415FC"/>
    <w:rsid w:val="005423A9"/>
    <w:rsid w:val="00542B12"/>
    <w:rsid w:val="00543B2F"/>
    <w:rsid w:val="005442D2"/>
    <w:rsid w:val="00544325"/>
    <w:rsid w:val="005453AF"/>
    <w:rsid w:val="00545673"/>
    <w:rsid w:val="00546C15"/>
    <w:rsid w:val="00546CE5"/>
    <w:rsid w:val="00550940"/>
    <w:rsid w:val="00550BEE"/>
    <w:rsid w:val="0055134A"/>
    <w:rsid w:val="00551D69"/>
    <w:rsid w:val="005525BB"/>
    <w:rsid w:val="00554E8D"/>
    <w:rsid w:val="005554E6"/>
    <w:rsid w:val="00555CF5"/>
    <w:rsid w:val="00557B46"/>
    <w:rsid w:val="00562DE8"/>
    <w:rsid w:val="00562FDC"/>
    <w:rsid w:val="00563431"/>
    <w:rsid w:val="00563ADE"/>
    <w:rsid w:val="00565E12"/>
    <w:rsid w:val="00566638"/>
    <w:rsid w:val="00570157"/>
    <w:rsid w:val="00570794"/>
    <w:rsid w:val="00570F27"/>
    <w:rsid w:val="00570FB7"/>
    <w:rsid w:val="00572B99"/>
    <w:rsid w:val="00572F2A"/>
    <w:rsid w:val="00573A95"/>
    <w:rsid w:val="00574186"/>
    <w:rsid w:val="00575756"/>
    <w:rsid w:val="005760CA"/>
    <w:rsid w:val="00576E4C"/>
    <w:rsid w:val="00577F66"/>
    <w:rsid w:val="005804B8"/>
    <w:rsid w:val="00580B4C"/>
    <w:rsid w:val="00580EB5"/>
    <w:rsid w:val="00581057"/>
    <w:rsid w:val="00584DF1"/>
    <w:rsid w:val="005854B7"/>
    <w:rsid w:val="00586427"/>
    <w:rsid w:val="0059035C"/>
    <w:rsid w:val="005907A3"/>
    <w:rsid w:val="005923BC"/>
    <w:rsid w:val="00592EE4"/>
    <w:rsid w:val="005934B8"/>
    <w:rsid w:val="00597B53"/>
    <w:rsid w:val="005A13BB"/>
    <w:rsid w:val="005A2F7A"/>
    <w:rsid w:val="005A30E7"/>
    <w:rsid w:val="005A3530"/>
    <w:rsid w:val="005A64A9"/>
    <w:rsid w:val="005A665D"/>
    <w:rsid w:val="005A6D95"/>
    <w:rsid w:val="005A7D8D"/>
    <w:rsid w:val="005A7DE7"/>
    <w:rsid w:val="005B10C3"/>
    <w:rsid w:val="005B191D"/>
    <w:rsid w:val="005B2AE8"/>
    <w:rsid w:val="005B3DC7"/>
    <w:rsid w:val="005B42AB"/>
    <w:rsid w:val="005B473E"/>
    <w:rsid w:val="005B4A24"/>
    <w:rsid w:val="005B5602"/>
    <w:rsid w:val="005B5EC9"/>
    <w:rsid w:val="005B60D0"/>
    <w:rsid w:val="005B7E42"/>
    <w:rsid w:val="005C050D"/>
    <w:rsid w:val="005C1C95"/>
    <w:rsid w:val="005C1FD9"/>
    <w:rsid w:val="005C244E"/>
    <w:rsid w:val="005C5442"/>
    <w:rsid w:val="005C5E0F"/>
    <w:rsid w:val="005C5EC9"/>
    <w:rsid w:val="005C610D"/>
    <w:rsid w:val="005C6688"/>
    <w:rsid w:val="005C6B03"/>
    <w:rsid w:val="005C7743"/>
    <w:rsid w:val="005D16B9"/>
    <w:rsid w:val="005D271B"/>
    <w:rsid w:val="005D2A28"/>
    <w:rsid w:val="005D2C18"/>
    <w:rsid w:val="005D3000"/>
    <w:rsid w:val="005D65E8"/>
    <w:rsid w:val="005D67A0"/>
    <w:rsid w:val="005D6B71"/>
    <w:rsid w:val="005D7C20"/>
    <w:rsid w:val="005E0140"/>
    <w:rsid w:val="005E0B85"/>
    <w:rsid w:val="005E11BA"/>
    <w:rsid w:val="005E28BD"/>
    <w:rsid w:val="005E30F8"/>
    <w:rsid w:val="005E3943"/>
    <w:rsid w:val="005E4F6E"/>
    <w:rsid w:val="005E7466"/>
    <w:rsid w:val="005E7A27"/>
    <w:rsid w:val="005E7B3C"/>
    <w:rsid w:val="005F09A8"/>
    <w:rsid w:val="005F0E6A"/>
    <w:rsid w:val="005F1267"/>
    <w:rsid w:val="005F178E"/>
    <w:rsid w:val="005F351D"/>
    <w:rsid w:val="005F3713"/>
    <w:rsid w:val="005F48A8"/>
    <w:rsid w:val="005F5C18"/>
    <w:rsid w:val="005F5DA6"/>
    <w:rsid w:val="005F6081"/>
    <w:rsid w:val="005F7032"/>
    <w:rsid w:val="005F7752"/>
    <w:rsid w:val="0060033C"/>
    <w:rsid w:val="00601736"/>
    <w:rsid w:val="006024CF"/>
    <w:rsid w:val="00602A40"/>
    <w:rsid w:val="00603B52"/>
    <w:rsid w:val="00604327"/>
    <w:rsid w:val="00604B8E"/>
    <w:rsid w:val="00605226"/>
    <w:rsid w:val="00606132"/>
    <w:rsid w:val="00606678"/>
    <w:rsid w:val="00606E93"/>
    <w:rsid w:val="006109BF"/>
    <w:rsid w:val="00610B94"/>
    <w:rsid w:val="0061198C"/>
    <w:rsid w:val="006121E5"/>
    <w:rsid w:val="00612430"/>
    <w:rsid w:val="006141B8"/>
    <w:rsid w:val="00614754"/>
    <w:rsid w:val="00614F74"/>
    <w:rsid w:val="0061579F"/>
    <w:rsid w:val="00617FC6"/>
    <w:rsid w:val="0062036F"/>
    <w:rsid w:val="00621F25"/>
    <w:rsid w:val="00623F0E"/>
    <w:rsid w:val="00624200"/>
    <w:rsid w:val="0062604E"/>
    <w:rsid w:val="00626568"/>
    <w:rsid w:val="00626611"/>
    <w:rsid w:val="00627E54"/>
    <w:rsid w:val="00630805"/>
    <w:rsid w:val="006320BF"/>
    <w:rsid w:val="006340EF"/>
    <w:rsid w:val="0063464B"/>
    <w:rsid w:val="0063591D"/>
    <w:rsid w:val="00641676"/>
    <w:rsid w:val="0064208C"/>
    <w:rsid w:val="00643C9A"/>
    <w:rsid w:val="006453B0"/>
    <w:rsid w:val="006464F5"/>
    <w:rsid w:val="00646977"/>
    <w:rsid w:val="00646DFC"/>
    <w:rsid w:val="00647F59"/>
    <w:rsid w:val="0065139B"/>
    <w:rsid w:val="00652ED1"/>
    <w:rsid w:val="00653DAD"/>
    <w:rsid w:val="00654CF1"/>
    <w:rsid w:val="00656091"/>
    <w:rsid w:val="00660C4C"/>
    <w:rsid w:val="00662819"/>
    <w:rsid w:val="00662D10"/>
    <w:rsid w:val="00663E10"/>
    <w:rsid w:val="00666165"/>
    <w:rsid w:val="00666C71"/>
    <w:rsid w:val="006673D5"/>
    <w:rsid w:val="006676D2"/>
    <w:rsid w:val="00667E90"/>
    <w:rsid w:val="00671886"/>
    <w:rsid w:val="00671A91"/>
    <w:rsid w:val="00672A73"/>
    <w:rsid w:val="00673CBB"/>
    <w:rsid w:val="006752FB"/>
    <w:rsid w:val="006759F6"/>
    <w:rsid w:val="00675BFF"/>
    <w:rsid w:val="00676EC0"/>
    <w:rsid w:val="006776ED"/>
    <w:rsid w:val="00677DE9"/>
    <w:rsid w:val="00680255"/>
    <w:rsid w:val="00681002"/>
    <w:rsid w:val="00681548"/>
    <w:rsid w:val="00684601"/>
    <w:rsid w:val="00685592"/>
    <w:rsid w:val="0068567C"/>
    <w:rsid w:val="0068571A"/>
    <w:rsid w:val="0068651E"/>
    <w:rsid w:val="00686B93"/>
    <w:rsid w:val="00686DD1"/>
    <w:rsid w:val="006871AE"/>
    <w:rsid w:val="006871AF"/>
    <w:rsid w:val="00687799"/>
    <w:rsid w:val="00690416"/>
    <w:rsid w:val="00690780"/>
    <w:rsid w:val="006918DE"/>
    <w:rsid w:val="0069255D"/>
    <w:rsid w:val="00692A1A"/>
    <w:rsid w:val="0069345F"/>
    <w:rsid w:val="00694522"/>
    <w:rsid w:val="00695878"/>
    <w:rsid w:val="00697850"/>
    <w:rsid w:val="00697DCB"/>
    <w:rsid w:val="006A0307"/>
    <w:rsid w:val="006A09AC"/>
    <w:rsid w:val="006A09D7"/>
    <w:rsid w:val="006A0E96"/>
    <w:rsid w:val="006A1F27"/>
    <w:rsid w:val="006A3ED4"/>
    <w:rsid w:val="006A3F5D"/>
    <w:rsid w:val="006A42A1"/>
    <w:rsid w:val="006A44F9"/>
    <w:rsid w:val="006A5B42"/>
    <w:rsid w:val="006A5BD8"/>
    <w:rsid w:val="006A5FFB"/>
    <w:rsid w:val="006A610C"/>
    <w:rsid w:val="006A690E"/>
    <w:rsid w:val="006A7986"/>
    <w:rsid w:val="006B01C1"/>
    <w:rsid w:val="006B5B55"/>
    <w:rsid w:val="006B6771"/>
    <w:rsid w:val="006B6F5B"/>
    <w:rsid w:val="006B78FF"/>
    <w:rsid w:val="006B7AD6"/>
    <w:rsid w:val="006C0F27"/>
    <w:rsid w:val="006C1080"/>
    <w:rsid w:val="006C36C7"/>
    <w:rsid w:val="006C3F20"/>
    <w:rsid w:val="006C73B3"/>
    <w:rsid w:val="006C78A8"/>
    <w:rsid w:val="006C78CD"/>
    <w:rsid w:val="006D0AF7"/>
    <w:rsid w:val="006D3867"/>
    <w:rsid w:val="006D3A05"/>
    <w:rsid w:val="006D4024"/>
    <w:rsid w:val="006D5049"/>
    <w:rsid w:val="006D7041"/>
    <w:rsid w:val="006D7BC9"/>
    <w:rsid w:val="006D7E79"/>
    <w:rsid w:val="006E04F1"/>
    <w:rsid w:val="006E0E56"/>
    <w:rsid w:val="006E1C99"/>
    <w:rsid w:val="006E2408"/>
    <w:rsid w:val="006E3F94"/>
    <w:rsid w:val="006E473D"/>
    <w:rsid w:val="006E59EF"/>
    <w:rsid w:val="006E6E7F"/>
    <w:rsid w:val="006E7C3F"/>
    <w:rsid w:val="006E7C71"/>
    <w:rsid w:val="006F025D"/>
    <w:rsid w:val="006F06AC"/>
    <w:rsid w:val="006F19CB"/>
    <w:rsid w:val="006F1F40"/>
    <w:rsid w:val="006F2255"/>
    <w:rsid w:val="006F25BD"/>
    <w:rsid w:val="006F2761"/>
    <w:rsid w:val="006F42C5"/>
    <w:rsid w:val="006F4A65"/>
    <w:rsid w:val="006F5EAE"/>
    <w:rsid w:val="006F5EE4"/>
    <w:rsid w:val="006F6016"/>
    <w:rsid w:val="006F7D5E"/>
    <w:rsid w:val="006F7DB3"/>
    <w:rsid w:val="007013FA"/>
    <w:rsid w:val="00702449"/>
    <w:rsid w:val="00703B47"/>
    <w:rsid w:val="0070416E"/>
    <w:rsid w:val="007050D3"/>
    <w:rsid w:val="007051A4"/>
    <w:rsid w:val="00706111"/>
    <w:rsid w:val="00710C4A"/>
    <w:rsid w:val="007113A2"/>
    <w:rsid w:val="0071176B"/>
    <w:rsid w:val="00712C14"/>
    <w:rsid w:val="0071340C"/>
    <w:rsid w:val="00714450"/>
    <w:rsid w:val="00714536"/>
    <w:rsid w:val="00715D71"/>
    <w:rsid w:val="00715EEC"/>
    <w:rsid w:val="00716C27"/>
    <w:rsid w:val="007179C1"/>
    <w:rsid w:val="00720596"/>
    <w:rsid w:val="0072062E"/>
    <w:rsid w:val="0072213D"/>
    <w:rsid w:val="00722566"/>
    <w:rsid w:val="00723CB6"/>
    <w:rsid w:val="00724D82"/>
    <w:rsid w:val="0072534B"/>
    <w:rsid w:val="00725D20"/>
    <w:rsid w:val="00726305"/>
    <w:rsid w:val="007270DA"/>
    <w:rsid w:val="0072722D"/>
    <w:rsid w:val="00731403"/>
    <w:rsid w:val="00731897"/>
    <w:rsid w:val="007332DD"/>
    <w:rsid w:val="00734F74"/>
    <w:rsid w:val="0073541B"/>
    <w:rsid w:val="00736610"/>
    <w:rsid w:val="00736896"/>
    <w:rsid w:val="00736ACF"/>
    <w:rsid w:val="00736B8E"/>
    <w:rsid w:val="00740ED0"/>
    <w:rsid w:val="0074121D"/>
    <w:rsid w:val="00741AD7"/>
    <w:rsid w:val="007453B7"/>
    <w:rsid w:val="0074609A"/>
    <w:rsid w:val="007461A6"/>
    <w:rsid w:val="0075368F"/>
    <w:rsid w:val="00753F2E"/>
    <w:rsid w:val="00754533"/>
    <w:rsid w:val="00754A8F"/>
    <w:rsid w:val="00755A35"/>
    <w:rsid w:val="00755B51"/>
    <w:rsid w:val="00756722"/>
    <w:rsid w:val="00756941"/>
    <w:rsid w:val="00757311"/>
    <w:rsid w:val="0076145D"/>
    <w:rsid w:val="00763365"/>
    <w:rsid w:val="00764D4E"/>
    <w:rsid w:val="007657DA"/>
    <w:rsid w:val="00765E12"/>
    <w:rsid w:val="00766A94"/>
    <w:rsid w:val="00766CB3"/>
    <w:rsid w:val="0076751C"/>
    <w:rsid w:val="00770907"/>
    <w:rsid w:val="00770F67"/>
    <w:rsid w:val="00773115"/>
    <w:rsid w:val="00773D88"/>
    <w:rsid w:val="007741DC"/>
    <w:rsid w:val="007747E8"/>
    <w:rsid w:val="00774DC0"/>
    <w:rsid w:val="0077522E"/>
    <w:rsid w:val="0077529C"/>
    <w:rsid w:val="007772B0"/>
    <w:rsid w:val="00777429"/>
    <w:rsid w:val="0077752E"/>
    <w:rsid w:val="00777B70"/>
    <w:rsid w:val="00780FD0"/>
    <w:rsid w:val="00781C44"/>
    <w:rsid w:val="00781F3D"/>
    <w:rsid w:val="007826E3"/>
    <w:rsid w:val="007838D2"/>
    <w:rsid w:val="00783E1C"/>
    <w:rsid w:val="007855B1"/>
    <w:rsid w:val="00785F6D"/>
    <w:rsid w:val="0078614B"/>
    <w:rsid w:val="007867A9"/>
    <w:rsid w:val="00787228"/>
    <w:rsid w:val="00787263"/>
    <w:rsid w:val="00787651"/>
    <w:rsid w:val="007877F8"/>
    <w:rsid w:val="00787AB3"/>
    <w:rsid w:val="00790013"/>
    <w:rsid w:val="007913D3"/>
    <w:rsid w:val="007926B8"/>
    <w:rsid w:val="007A11BC"/>
    <w:rsid w:val="007A140F"/>
    <w:rsid w:val="007A4F96"/>
    <w:rsid w:val="007A5588"/>
    <w:rsid w:val="007A59B9"/>
    <w:rsid w:val="007A74C5"/>
    <w:rsid w:val="007B3714"/>
    <w:rsid w:val="007C16E3"/>
    <w:rsid w:val="007C3FFD"/>
    <w:rsid w:val="007C418D"/>
    <w:rsid w:val="007C4215"/>
    <w:rsid w:val="007C4B89"/>
    <w:rsid w:val="007C64F3"/>
    <w:rsid w:val="007C6506"/>
    <w:rsid w:val="007C7A14"/>
    <w:rsid w:val="007C7CE1"/>
    <w:rsid w:val="007C7DD0"/>
    <w:rsid w:val="007C7F33"/>
    <w:rsid w:val="007D1CDE"/>
    <w:rsid w:val="007D4B33"/>
    <w:rsid w:val="007D5764"/>
    <w:rsid w:val="007D5E08"/>
    <w:rsid w:val="007D6541"/>
    <w:rsid w:val="007D6FFF"/>
    <w:rsid w:val="007E02B5"/>
    <w:rsid w:val="007E1120"/>
    <w:rsid w:val="007E6F95"/>
    <w:rsid w:val="007F01E4"/>
    <w:rsid w:val="007F1007"/>
    <w:rsid w:val="007F2D97"/>
    <w:rsid w:val="007F3A4D"/>
    <w:rsid w:val="007F3DCF"/>
    <w:rsid w:val="007F5CF8"/>
    <w:rsid w:val="007F6EA4"/>
    <w:rsid w:val="007F70C5"/>
    <w:rsid w:val="008000A8"/>
    <w:rsid w:val="00800684"/>
    <w:rsid w:val="00802442"/>
    <w:rsid w:val="00803D6F"/>
    <w:rsid w:val="00805CAA"/>
    <w:rsid w:val="008069D5"/>
    <w:rsid w:val="00807AE8"/>
    <w:rsid w:val="0081194C"/>
    <w:rsid w:val="008124A4"/>
    <w:rsid w:val="00813BF0"/>
    <w:rsid w:val="00813DD2"/>
    <w:rsid w:val="00813F07"/>
    <w:rsid w:val="0081408D"/>
    <w:rsid w:val="00814397"/>
    <w:rsid w:val="008156CF"/>
    <w:rsid w:val="0081582B"/>
    <w:rsid w:val="008159FF"/>
    <w:rsid w:val="00815B2E"/>
    <w:rsid w:val="008171CC"/>
    <w:rsid w:val="00820017"/>
    <w:rsid w:val="00820282"/>
    <w:rsid w:val="008207DB"/>
    <w:rsid w:val="00820825"/>
    <w:rsid w:val="008215C0"/>
    <w:rsid w:val="00821F1A"/>
    <w:rsid w:val="0082325E"/>
    <w:rsid w:val="008233C7"/>
    <w:rsid w:val="00823509"/>
    <w:rsid w:val="00824D96"/>
    <w:rsid w:val="008251EE"/>
    <w:rsid w:val="008255E2"/>
    <w:rsid w:val="00826654"/>
    <w:rsid w:val="008268D3"/>
    <w:rsid w:val="00826A72"/>
    <w:rsid w:val="00827DF0"/>
    <w:rsid w:val="008306F9"/>
    <w:rsid w:val="00831A04"/>
    <w:rsid w:val="00833B90"/>
    <w:rsid w:val="0083427F"/>
    <w:rsid w:val="008349E9"/>
    <w:rsid w:val="008350B9"/>
    <w:rsid w:val="0083535D"/>
    <w:rsid w:val="00835A14"/>
    <w:rsid w:val="0083699C"/>
    <w:rsid w:val="00837F49"/>
    <w:rsid w:val="008407AB"/>
    <w:rsid w:val="00842CB0"/>
    <w:rsid w:val="0084302D"/>
    <w:rsid w:val="00843359"/>
    <w:rsid w:val="0084501D"/>
    <w:rsid w:val="00846705"/>
    <w:rsid w:val="00850671"/>
    <w:rsid w:val="00851AE8"/>
    <w:rsid w:val="00851CC6"/>
    <w:rsid w:val="0085206D"/>
    <w:rsid w:val="008524E5"/>
    <w:rsid w:val="0085298F"/>
    <w:rsid w:val="00852D27"/>
    <w:rsid w:val="00852F9D"/>
    <w:rsid w:val="00853CAE"/>
    <w:rsid w:val="0085434A"/>
    <w:rsid w:val="00856134"/>
    <w:rsid w:val="00856BDD"/>
    <w:rsid w:val="008604B4"/>
    <w:rsid w:val="00860813"/>
    <w:rsid w:val="00861AB4"/>
    <w:rsid w:val="00861E1F"/>
    <w:rsid w:val="00863CCF"/>
    <w:rsid w:val="00865FFF"/>
    <w:rsid w:val="00867503"/>
    <w:rsid w:val="00870020"/>
    <w:rsid w:val="00870123"/>
    <w:rsid w:val="0087220A"/>
    <w:rsid w:val="00872B4F"/>
    <w:rsid w:val="00874154"/>
    <w:rsid w:val="008745CB"/>
    <w:rsid w:val="00877860"/>
    <w:rsid w:val="00877FE9"/>
    <w:rsid w:val="008809E5"/>
    <w:rsid w:val="00880A05"/>
    <w:rsid w:val="0088125A"/>
    <w:rsid w:val="00881EA8"/>
    <w:rsid w:val="00883097"/>
    <w:rsid w:val="00883881"/>
    <w:rsid w:val="00883B35"/>
    <w:rsid w:val="00884328"/>
    <w:rsid w:val="0088472C"/>
    <w:rsid w:val="00885186"/>
    <w:rsid w:val="008869C2"/>
    <w:rsid w:val="00887968"/>
    <w:rsid w:val="00887F65"/>
    <w:rsid w:val="00887F9B"/>
    <w:rsid w:val="00890155"/>
    <w:rsid w:val="008906E0"/>
    <w:rsid w:val="0089185C"/>
    <w:rsid w:val="00891EA6"/>
    <w:rsid w:val="008926FD"/>
    <w:rsid w:val="00893460"/>
    <w:rsid w:val="00894E4B"/>
    <w:rsid w:val="00895018"/>
    <w:rsid w:val="00895893"/>
    <w:rsid w:val="00896434"/>
    <w:rsid w:val="00896715"/>
    <w:rsid w:val="00896E65"/>
    <w:rsid w:val="008974AE"/>
    <w:rsid w:val="008A052F"/>
    <w:rsid w:val="008A14AF"/>
    <w:rsid w:val="008A31E2"/>
    <w:rsid w:val="008A42A8"/>
    <w:rsid w:val="008A45FC"/>
    <w:rsid w:val="008A4DB6"/>
    <w:rsid w:val="008A69AF"/>
    <w:rsid w:val="008A765B"/>
    <w:rsid w:val="008B076E"/>
    <w:rsid w:val="008B0CAA"/>
    <w:rsid w:val="008B0DF3"/>
    <w:rsid w:val="008B103F"/>
    <w:rsid w:val="008B112B"/>
    <w:rsid w:val="008B2754"/>
    <w:rsid w:val="008B2776"/>
    <w:rsid w:val="008B3688"/>
    <w:rsid w:val="008B3C59"/>
    <w:rsid w:val="008B3D6C"/>
    <w:rsid w:val="008B3E71"/>
    <w:rsid w:val="008B6318"/>
    <w:rsid w:val="008B664F"/>
    <w:rsid w:val="008B6A2C"/>
    <w:rsid w:val="008B6A8E"/>
    <w:rsid w:val="008B6EFD"/>
    <w:rsid w:val="008B703C"/>
    <w:rsid w:val="008B75D5"/>
    <w:rsid w:val="008C1C8A"/>
    <w:rsid w:val="008C21F6"/>
    <w:rsid w:val="008C247C"/>
    <w:rsid w:val="008C3050"/>
    <w:rsid w:val="008C3D83"/>
    <w:rsid w:val="008C4869"/>
    <w:rsid w:val="008C63C3"/>
    <w:rsid w:val="008C6DE0"/>
    <w:rsid w:val="008C7B07"/>
    <w:rsid w:val="008C7E64"/>
    <w:rsid w:val="008D15AC"/>
    <w:rsid w:val="008D179D"/>
    <w:rsid w:val="008D1F2F"/>
    <w:rsid w:val="008D280D"/>
    <w:rsid w:val="008D2825"/>
    <w:rsid w:val="008D34CA"/>
    <w:rsid w:val="008D4BB0"/>
    <w:rsid w:val="008D5043"/>
    <w:rsid w:val="008D50AC"/>
    <w:rsid w:val="008D5FB5"/>
    <w:rsid w:val="008D6067"/>
    <w:rsid w:val="008D6A21"/>
    <w:rsid w:val="008D6DDD"/>
    <w:rsid w:val="008D7305"/>
    <w:rsid w:val="008E145E"/>
    <w:rsid w:val="008E16B6"/>
    <w:rsid w:val="008E20DE"/>
    <w:rsid w:val="008E286E"/>
    <w:rsid w:val="008E29D1"/>
    <w:rsid w:val="008E388F"/>
    <w:rsid w:val="008E4064"/>
    <w:rsid w:val="008E59FB"/>
    <w:rsid w:val="008E77C6"/>
    <w:rsid w:val="008F03D3"/>
    <w:rsid w:val="008F0C8B"/>
    <w:rsid w:val="008F2EC1"/>
    <w:rsid w:val="008F304F"/>
    <w:rsid w:val="008F30FE"/>
    <w:rsid w:val="008F36EE"/>
    <w:rsid w:val="008F3CAA"/>
    <w:rsid w:val="008F6373"/>
    <w:rsid w:val="008F7061"/>
    <w:rsid w:val="008F735B"/>
    <w:rsid w:val="008F73AF"/>
    <w:rsid w:val="008F74BC"/>
    <w:rsid w:val="00900386"/>
    <w:rsid w:val="0090065E"/>
    <w:rsid w:val="0090090A"/>
    <w:rsid w:val="0090142D"/>
    <w:rsid w:val="009020F7"/>
    <w:rsid w:val="0090361A"/>
    <w:rsid w:val="00904037"/>
    <w:rsid w:val="0090413D"/>
    <w:rsid w:val="009050B4"/>
    <w:rsid w:val="00906268"/>
    <w:rsid w:val="00907268"/>
    <w:rsid w:val="009072BC"/>
    <w:rsid w:val="0090754E"/>
    <w:rsid w:val="00907913"/>
    <w:rsid w:val="009102F3"/>
    <w:rsid w:val="00910BBE"/>
    <w:rsid w:val="00910F7B"/>
    <w:rsid w:val="00911030"/>
    <w:rsid w:val="009124E1"/>
    <w:rsid w:val="009133D3"/>
    <w:rsid w:val="00913801"/>
    <w:rsid w:val="00914BAE"/>
    <w:rsid w:val="009153A4"/>
    <w:rsid w:val="00915683"/>
    <w:rsid w:val="00916222"/>
    <w:rsid w:val="00917F98"/>
    <w:rsid w:val="00920330"/>
    <w:rsid w:val="00920714"/>
    <w:rsid w:val="00920A09"/>
    <w:rsid w:val="00920B95"/>
    <w:rsid w:val="00921069"/>
    <w:rsid w:val="00921185"/>
    <w:rsid w:val="00921624"/>
    <w:rsid w:val="00922546"/>
    <w:rsid w:val="0092299C"/>
    <w:rsid w:val="009236FF"/>
    <w:rsid w:val="00924467"/>
    <w:rsid w:val="00924CD3"/>
    <w:rsid w:val="00925B8D"/>
    <w:rsid w:val="00926891"/>
    <w:rsid w:val="00926AB6"/>
    <w:rsid w:val="00926DB5"/>
    <w:rsid w:val="0092701C"/>
    <w:rsid w:val="009300BE"/>
    <w:rsid w:val="00934096"/>
    <w:rsid w:val="00934CFC"/>
    <w:rsid w:val="009352BD"/>
    <w:rsid w:val="00936B9B"/>
    <w:rsid w:val="00937523"/>
    <w:rsid w:val="00937AF2"/>
    <w:rsid w:val="00937D75"/>
    <w:rsid w:val="009421CF"/>
    <w:rsid w:val="00943EFF"/>
    <w:rsid w:val="00944EAB"/>
    <w:rsid w:val="00945380"/>
    <w:rsid w:val="00946C1D"/>
    <w:rsid w:val="009473EA"/>
    <w:rsid w:val="00947FB6"/>
    <w:rsid w:val="0095080E"/>
    <w:rsid w:val="00952574"/>
    <w:rsid w:val="00952D93"/>
    <w:rsid w:val="00953912"/>
    <w:rsid w:val="00953936"/>
    <w:rsid w:val="00953F65"/>
    <w:rsid w:val="00953F6E"/>
    <w:rsid w:val="00954183"/>
    <w:rsid w:val="0095424D"/>
    <w:rsid w:val="00954BBE"/>
    <w:rsid w:val="00954F40"/>
    <w:rsid w:val="009551CD"/>
    <w:rsid w:val="00955FEC"/>
    <w:rsid w:val="009564A0"/>
    <w:rsid w:val="00956830"/>
    <w:rsid w:val="00957CD0"/>
    <w:rsid w:val="00960D64"/>
    <w:rsid w:val="00961EA5"/>
    <w:rsid w:val="00962C24"/>
    <w:rsid w:val="00962D72"/>
    <w:rsid w:val="009646B0"/>
    <w:rsid w:val="00964A20"/>
    <w:rsid w:val="00966DC3"/>
    <w:rsid w:val="0096749D"/>
    <w:rsid w:val="009704F1"/>
    <w:rsid w:val="00970CBA"/>
    <w:rsid w:val="0097167F"/>
    <w:rsid w:val="0097244F"/>
    <w:rsid w:val="009735FA"/>
    <w:rsid w:val="009736CB"/>
    <w:rsid w:val="0097425A"/>
    <w:rsid w:val="00974DE8"/>
    <w:rsid w:val="009751F7"/>
    <w:rsid w:val="009757AF"/>
    <w:rsid w:val="00976F20"/>
    <w:rsid w:val="009809BC"/>
    <w:rsid w:val="009809DA"/>
    <w:rsid w:val="00981344"/>
    <w:rsid w:val="009827F7"/>
    <w:rsid w:val="009832E0"/>
    <w:rsid w:val="00983ED0"/>
    <w:rsid w:val="009846FF"/>
    <w:rsid w:val="00984F81"/>
    <w:rsid w:val="0098716C"/>
    <w:rsid w:val="0099046A"/>
    <w:rsid w:val="00991642"/>
    <w:rsid w:val="009920D8"/>
    <w:rsid w:val="0099238E"/>
    <w:rsid w:val="00993C82"/>
    <w:rsid w:val="00993E98"/>
    <w:rsid w:val="00994527"/>
    <w:rsid w:val="009958C8"/>
    <w:rsid w:val="00996BC7"/>
    <w:rsid w:val="009A0F1A"/>
    <w:rsid w:val="009A1387"/>
    <w:rsid w:val="009A221D"/>
    <w:rsid w:val="009A35A0"/>
    <w:rsid w:val="009A3BE6"/>
    <w:rsid w:val="009A3D4A"/>
    <w:rsid w:val="009A461C"/>
    <w:rsid w:val="009A4E43"/>
    <w:rsid w:val="009A52AD"/>
    <w:rsid w:val="009A611F"/>
    <w:rsid w:val="009A73D2"/>
    <w:rsid w:val="009B031D"/>
    <w:rsid w:val="009B039A"/>
    <w:rsid w:val="009B0CF3"/>
    <w:rsid w:val="009B1FCD"/>
    <w:rsid w:val="009B200B"/>
    <w:rsid w:val="009C0978"/>
    <w:rsid w:val="009C0A4B"/>
    <w:rsid w:val="009C237F"/>
    <w:rsid w:val="009C352D"/>
    <w:rsid w:val="009C3E71"/>
    <w:rsid w:val="009C4075"/>
    <w:rsid w:val="009C4A22"/>
    <w:rsid w:val="009C5552"/>
    <w:rsid w:val="009C5872"/>
    <w:rsid w:val="009C5B8F"/>
    <w:rsid w:val="009C5BB9"/>
    <w:rsid w:val="009C5D26"/>
    <w:rsid w:val="009C7A5D"/>
    <w:rsid w:val="009D25C2"/>
    <w:rsid w:val="009D2F29"/>
    <w:rsid w:val="009D3543"/>
    <w:rsid w:val="009D3E0F"/>
    <w:rsid w:val="009D5288"/>
    <w:rsid w:val="009D6670"/>
    <w:rsid w:val="009D77E0"/>
    <w:rsid w:val="009E01C4"/>
    <w:rsid w:val="009E1F81"/>
    <w:rsid w:val="009E2F55"/>
    <w:rsid w:val="009E3887"/>
    <w:rsid w:val="009E4F1E"/>
    <w:rsid w:val="009E5903"/>
    <w:rsid w:val="009E5970"/>
    <w:rsid w:val="009E62C2"/>
    <w:rsid w:val="009E6399"/>
    <w:rsid w:val="009E6651"/>
    <w:rsid w:val="009E7D68"/>
    <w:rsid w:val="009F1C7B"/>
    <w:rsid w:val="009F294C"/>
    <w:rsid w:val="009F2BD6"/>
    <w:rsid w:val="009F2C8C"/>
    <w:rsid w:val="009F387B"/>
    <w:rsid w:val="009F3C1E"/>
    <w:rsid w:val="009F7A96"/>
    <w:rsid w:val="009F7E78"/>
    <w:rsid w:val="00A00376"/>
    <w:rsid w:val="00A0044C"/>
    <w:rsid w:val="00A00480"/>
    <w:rsid w:val="00A02449"/>
    <w:rsid w:val="00A0415C"/>
    <w:rsid w:val="00A05322"/>
    <w:rsid w:val="00A06792"/>
    <w:rsid w:val="00A0696A"/>
    <w:rsid w:val="00A07152"/>
    <w:rsid w:val="00A07B11"/>
    <w:rsid w:val="00A104CC"/>
    <w:rsid w:val="00A10928"/>
    <w:rsid w:val="00A10982"/>
    <w:rsid w:val="00A10C41"/>
    <w:rsid w:val="00A10EF2"/>
    <w:rsid w:val="00A110D8"/>
    <w:rsid w:val="00A12116"/>
    <w:rsid w:val="00A12E87"/>
    <w:rsid w:val="00A14C73"/>
    <w:rsid w:val="00A17BA9"/>
    <w:rsid w:val="00A20128"/>
    <w:rsid w:val="00A202CF"/>
    <w:rsid w:val="00A21D76"/>
    <w:rsid w:val="00A223F9"/>
    <w:rsid w:val="00A23585"/>
    <w:rsid w:val="00A24F14"/>
    <w:rsid w:val="00A25911"/>
    <w:rsid w:val="00A25B0F"/>
    <w:rsid w:val="00A26666"/>
    <w:rsid w:val="00A268BF"/>
    <w:rsid w:val="00A278D8"/>
    <w:rsid w:val="00A31FFB"/>
    <w:rsid w:val="00A335FF"/>
    <w:rsid w:val="00A33BA9"/>
    <w:rsid w:val="00A34773"/>
    <w:rsid w:val="00A34A0D"/>
    <w:rsid w:val="00A34CE0"/>
    <w:rsid w:val="00A35423"/>
    <w:rsid w:val="00A35638"/>
    <w:rsid w:val="00A3583E"/>
    <w:rsid w:val="00A361A7"/>
    <w:rsid w:val="00A37B6C"/>
    <w:rsid w:val="00A417FE"/>
    <w:rsid w:val="00A420B0"/>
    <w:rsid w:val="00A42F94"/>
    <w:rsid w:val="00A43AF8"/>
    <w:rsid w:val="00A44506"/>
    <w:rsid w:val="00A45A15"/>
    <w:rsid w:val="00A47926"/>
    <w:rsid w:val="00A5058A"/>
    <w:rsid w:val="00A5125B"/>
    <w:rsid w:val="00A520A5"/>
    <w:rsid w:val="00A52ADE"/>
    <w:rsid w:val="00A5330F"/>
    <w:rsid w:val="00A539C3"/>
    <w:rsid w:val="00A53BA5"/>
    <w:rsid w:val="00A53E9A"/>
    <w:rsid w:val="00A556C2"/>
    <w:rsid w:val="00A569B2"/>
    <w:rsid w:val="00A5701D"/>
    <w:rsid w:val="00A571E9"/>
    <w:rsid w:val="00A61BFA"/>
    <w:rsid w:val="00A62981"/>
    <w:rsid w:val="00A636F9"/>
    <w:rsid w:val="00A64A5D"/>
    <w:rsid w:val="00A6520E"/>
    <w:rsid w:val="00A66D03"/>
    <w:rsid w:val="00A67A5F"/>
    <w:rsid w:val="00A67B62"/>
    <w:rsid w:val="00A73E0D"/>
    <w:rsid w:val="00A748FF"/>
    <w:rsid w:val="00A74C78"/>
    <w:rsid w:val="00A75818"/>
    <w:rsid w:val="00A7591A"/>
    <w:rsid w:val="00A77A77"/>
    <w:rsid w:val="00A803AC"/>
    <w:rsid w:val="00A804BD"/>
    <w:rsid w:val="00A80E18"/>
    <w:rsid w:val="00A829E5"/>
    <w:rsid w:val="00A8362D"/>
    <w:rsid w:val="00A8415E"/>
    <w:rsid w:val="00A843B2"/>
    <w:rsid w:val="00A85C1E"/>
    <w:rsid w:val="00A86229"/>
    <w:rsid w:val="00A86C94"/>
    <w:rsid w:val="00A86D3E"/>
    <w:rsid w:val="00A86E74"/>
    <w:rsid w:val="00A87A9F"/>
    <w:rsid w:val="00A901D9"/>
    <w:rsid w:val="00A9173D"/>
    <w:rsid w:val="00A92C58"/>
    <w:rsid w:val="00A92D24"/>
    <w:rsid w:val="00A93292"/>
    <w:rsid w:val="00A938A0"/>
    <w:rsid w:val="00A938C2"/>
    <w:rsid w:val="00A93A14"/>
    <w:rsid w:val="00A94254"/>
    <w:rsid w:val="00A96CF8"/>
    <w:rsid w:val="00A96D23"/>
    <w:rsid w:val="00A96DE1"/>
    <w:rsid w:val="00A974CE"/>
    <w:rsid w:val="00A975A5"/>
    <w:rsid w:val="00A97CDE"/>
    <w:rsid w:val="00AA080D"/>
    <w:rsid w:val="00AA0CDF"/>
    <w:rsid w:val="00AA13B3"/>
    <w:rsid w:val="00AA318E"/>
    <w:rsid w:val="00AA6D88"/>
    <w:rsid w:val="00AB0F8B"/>
    <w:rsid w:val="00AB15D9"/>
    <w:rsid w:val="00AB223D"/>
    <w:rsid w:val="00AB42A1"/>
    <w:rsid w:val="00AB4D8D"/>
    <w:rsid w:val="00AB509F"/>
    <w:rsid w:val="00AB62E7"/>
    <w:rsid w:val="00AB715A"/>
    <w:rsid w:val="00AB7842"/>
    <w:rsid w:val="00AC170F"/>
    <w:rsid w:val="00AC21D6"/>
    <w:rsid w:val="00AC2684"/>
    <w:rsid w:val="00AC4330"/>
    <w:rsid w:val="00AC676B"/>
    <w:rsid w:val="00AC67DB"/>
    <w:rsid w:val="00AD00D6"/>
    <w:rsid w:val="00AD0A39"/>
    <w:rsid w:val="00AD0D56"/>
    <w:rsid w:val="00AD0E2C"/>
    <w:rsid w:val="00AD1331"/>
    <w:rsid w:val="00AD171F"/>
    <w:rsid w:val="00AD1752"/>
    <w:rsid w:val="00AD277C"/>
    <w:rsid w:val="00AD2969"/>
    <w:rsid w:val="00AD495D"/>
    <w:rsid w:val="00AD4AF5"/>
    <w:rsid w:val="00AD4C04"/>
    <w:rsid w:val="00AD55C1"/>
    <w:rsid w:val="00AD5A5C"/>
    <w:rsid w:val="00AD5B98"/>
    <w:rsid w:val="00AD5DFD"/>
    <w:rsid w:val="00AD605F"/>
    <w:rsid w:val="00AD7505"/>
    <w:rsid w:val="00AD79C7"/>
    <w:rsid w:val="00AD7D97"/>
    <w:rsid w:val="00AE1A6F"/>
    <w:rsid w:val="00AE3E6D"/>
    <w:rsid w:val="00AE48C8"/>
    <w:rsid w:val="00AE6234"/>
    <w:rsid w:val="00AE6D22"/>
    <w:rsid w:val="00AE74E7"/>
    <w:rsid w:val="00AE7FA4"/>
    <w:rsid w:val="00AF1CF5"/>
    <w:rsid w:val="00AF1D86"/>
    <w:rsid w:val="00AF246C"/>
    <w:rsid w:val="00AF36D1"/>
    <w:rsid w:val="00AF3E7C"/>
    <w:rsid w:val="00AF6AB4"/>
    <w:rsid w:val="00AF6EB1"/>
    <w:rsid w:val="00B01B62"/>
    <w:rsid w:val="00B01B97"/>
    <w:rsid w:val="00B01D45"/>
    <w:rsid w:val="00B0326C"/>
    <w:rsid w:val="00B03517"/>
    <w:rsid w:val="00B03DDA"/>
    <w:rsid w:val="00B049BC"/>
    <w:rsid w:val="00B04B71"/>
    <w:rsid w:val="00B06746"/>
    <w:rsid w:val="00B0682F"/>
    <w:rsid w:val="00B109A0"/>
    <w:rsid w:val="00B1133E"/>
    <w:rsid w:val="00B119D9"/>
    <w:rsid w:val="00B11D04"/>
    <w:rsid w:val="00B12065"/>
    <w:rsid w:val="00B14221"/>
    <w:rsid w:val="00B157DB"/>
    <w:rsid w:val="00B15920"/>
    <w:rsid w:val="00B174BF"/>
    <w:rsid w:val="00B1759F"/>
    <w:rsid w:val="00B17B7C"/>
    <w:rsid w:val="00B17E73"/>
    <w:rsid w:val="00B20681"/>
    <w:rsid w:val="00B20C50"/>
    <w:rsid w:val="00B21590"/>
    <w:rsid w:val="00B216C9"/>
    <w:rsid w:val="00B22698"/>
    <w:rsid w:val="00B22D07"/>
    <w:rsid w:val="00B23BB4"/>
    <w:rsid w:val="00B25163"/>
    <w:rsid w:val="00B26E5F"/>
    <w:rsid w:val="00B27990"/>
    <w:rsid w:val="00B300D0"/>
    <w:rsid w:val="00B31FCD"/>
    <w:rsid w:val="00B3251C"/>
    <w:rsid w:val="00B33108"/>
    <w:rsid w:val="00B347D7"/>
    <w:rsid w:val="00B34DB3"/>
    <w:rsid w:val="00B350AA"/>
    <w:rsid w:val="00B36592"/>
    <w:rsid w:val="00B41446"/>
    <w:rsid w:val="00B423D8"/>
    <w:rsid w:val="00B44551"/>
    <w:rsid w:val="00B4709C"/>
    <w:rsid w:val="00B4722B"/>
    <w:rsid w:val="00B5038F"/>
    <w:rsid w:val="00B504BA"/>
    <w:rsid w:val="00B50FA7"/>
    <w:rsid w:val="00B52243"/>
    <w:rsid w:val="00B534A0"/>
    <w:rsid w:val="00B5625E"/>
    <w:rsid w:val="00B56FA4"/>
    <w:rsid w:val="00B57974"/>
    <w:rsid w:val="00B62ACC"/>
    <w:rsid w:val="00B62BD1"/>
    <w:rsid w:val="00B6420B"/>
    <w:rsid w:val="00B64FCE"/>
    <w:rsid w:val="00B65D8B"/>
    <w:rsid w:val="00B664C0"/>
    <w:rsid w:val="00B675B5"/>
    <w:rsid w:val="00B67A86"/>
    <w:rsid w:val="00B67B2A"/>
    <w:rsid w:val="00B7024F"/>
    <w:rsid w:val="00B71791"/>
    <w:rsid w:val="00B7254A"/>
    <w:rsid w:val="00B73402"/>
    <w:rsid w:val="00B73858"/>
    <w:rsid w:val="00B745B8"/>
    <w:rsid w:val="00B77107"/>
    <w:rsid w:val="00B7724F"/>
    <w:rsid w:val="00B812FF"/>
    <w:rsid w:val="00B81D11"/>
    <w:rsid w:val="00B8261E"/>
    <w:rsid w:val="00B82DC7"/>
    <w:rsid w:val="00B842B1"/>
    <w:rsid w:val="00B842B5"/>
    <w:rsid w:val="00B84F9B"/>
    <w:rsid w:val="00B87346"/>
    <w:rsid w:val="00B87CC4"/>
    <w:rsid w:val="00B900F9"/>
    <w:rsid w:val="00B90474"/>
    <w:rsid w:val="00B90F29"/>
    <w:rsid w:val="00B92057"/>
    <w:rsid w:val="00B93804"/>
    <w:rsid w:val="00BA1639"/>
    <w:rsid w:val="00BA178E"/>
    <w:rsid w:val="00BA2174"/>
    <w:rsid w:val="00BA39CA"/>
    <w:rsid w:val="00BA545E"/>
    <w:rsid w:val="00BA5AFA"/>
    <w:rsid w:val="00BB0EB9"/>
    <w:rsid w:val="00BB2EED"/>
    <w:rsid w:val="00BB3EFF"/>
    <w:rsid w:val="00BB4A2E"/>
    <w:rsid w:val="00BB7942"/>
    <w:rsid w:val="00BC02AB"/>
    <w:rsid w:val="00BC1185"/>
    <w:rsid w:val="00BC282C"/>
    <w:rsid w:val="00BC45C2"/>
    <w:rsid w:val="00BC6AD2"/>
    <w:rsid w:val="00BC79FB"/>
    <w:rsid w:val="00BD0361"/>
    <w:rsid w:val="00BD096F"/>
    <w:rsid w:val="00BD1164"/>
    <w:rsid w:val="00BD1F2C"/>
    <w:rsid w:val="00BD2656"/>
    <w:rsid w:val="00BD2BE0"/>
    <w:rsid w:val="00BD36C3"/>
    <w:rsid w:val="00BD4FF3"/>
    <w:rsid w:val="00BD53A6"/>
    <w:rsid w:val="00BD53AE"/>
    <w:rsid w:val="00BD54B2"/>
    <w:rsid w:val="00BD54CD"/>
    <w:rsid w:val="00BD550C"/>
    <w:rsid w:val="00BD5991"/>
    <w:rsid w:val="00BD5C15"/>
    <w:rsid w:val="00BD6C4C"/>
    <w:rsid w:val="00BD70C4"/>
    <w:rsid w:val="00BE1207"/>
    <w:rsid w:val="00BE1377"/>
    <w:rsid w:val="00BE1765"/>
    <w:rsid w:val="00BE1FC7"/>
    <w:rsid w:val="00BE311C"/>
    <w:rsid w:val="00BE369B"/>
    <w:rsid w:val="00BE36E0"/>
    <w:rsid w:val="00BE37EE"/>
    <w:rsid w:val="00BE4CA1"/>
    <w:rsid w:val="00BE4D3F"/>
    <w:rsid w:val="00BE4F69"/>
    <w:rsid w:val="00BE52A8"/>
    <w:rsid w:val="00BE59DB"/>
    <w:rsid w:val="00BE6DB6"/>
    <w:rsid w:val="00BF0A99"/>
    <w:rsid w:val="00BF1132"/>
    <w:rsid w:val="00BF129C"/>
    <w:rsid w:val="00BF1BD0"/>
    <w:rsid w:val="00BF2532"/>
    <w:rsid w:val="00BF3401"/>
    <w:rsid w:val="00BF3F5D"/>
    <w:rsid w:val="00BF4255"/>
    <w:rsid w:val="00BF472A"/>
    <w:rsid w:val="00BF5427"/>
    <w:rsid w:val="00BF5EA9"/>
    <w:rsid w:val="00BF7049"/>
    <w:rsid w:val="00BF73E6"/>
    <w:rsid w:val="00BF7759"/>
    <w:rsid w:val="00C004A7"/>
    <w:rsid w:val="00C004F6"/>
    <w:rsid w:val="00C00533"/>
    <w:rsid w:val="00C00781"/>
    <w:rsid w:val="00C00DD8"/>
    <w:rsid w:val="00C00E16"/>
    <w:rsid w:val="00C01A0B"/>
    <w:rsid w:val="00C01A90"/>
    <w:rsid w:val="00C027EC"/>
    <w:rsid w:val="00C02DD7"/>
    <w:rsid w:val="00C04EDB"/>
    <w:rsid w:val="00C0593B"/>
    <w:rsid w:val="00C103F3"/>
    <w:rsid w:val="00C10D78"/>
    <w:rsid w:val="00C110B8"/>
    <w:rsid w:val="00C1110E"/>
    <w:rsid w:val="00C1227C"/>
    <w:rsid w:val="00C128F4"/>
    <w:rsid w:val="00C140A7"/>
    <w:rsid w:val="00C151ED"/>
    <w:rsid w:val="00C167D5"/>
    <w:rsid w:val="00C1715B"/>
    <w:rsid w:val="00C17556"/>
    <w:rsid w:val="00C202AE"/>
    <w:rsid w:val="00C20755"/>
    <w:rsid w:val="00C20B4E"/>
    <w:rsid w:val="00C20C8E"/>
    <w:rsid w:val="00C20ED8"/>
    <w:rsid w:val="00C22769"/>
    <w:rsid w:val="00C230F3"/>
    <w:rsid w:val="00C252AC"/>
    <w:rsid w:val="00C25407"/>
    <w:rsid w:val="00C26370"/>
    <w:rsid w:val="00C271FF"/>
    <w:rsid w:val="00C2771D"/>
    <w:rsid w:val="00C27AC2"/>
    <w:rsid w:val="00C305D3"/>
    <w:rsid w:val="00C31077"/>
    <w:rsid w:val="00C314A3"/>
    <w:rsid w:val="00C32633"/>
    <w:rsid w:val="00C32738"/>
    <w:rsid w:val="00C345CB"/>
    <w:rsid w:val="00C34FEF"/>
    <w:rsid w:val="00C3723E"/>
    <w:rsid w:val="00C40B62"/>
    <w:rsid w:val="00C418C5"/>
    <w:rsid w:val="00C425ED"/>
    <w:rsid w:val="00C43662"/>
    <w:rsid w:val="00C437C5"/>
    <w:rsid w:val="00C44F55"/>
    <w:rsid w:val="00C45490"/>
    <w:rsid w:val="00C4561E"/>
    <w:rsid w:val="00C45ACD"/>
    <w:rsid w:val="00C4718E"/>
    <w:rsid w:val="00C473A6"/>
    <w:rsid w:val="00C51352"/>
    <w:rsid w:val="00C514FC"/>
    <w:rsid w:val="00C51E76"/>
    <w:rsid w:val="00C524F0"/>
    <w:rsid w:val="00C52AD7"/>
    <w:rsid w:val="00C52CA2"/>
    <w:rsid w:val="00C53830"/>
    <w:rsid w:val="00C55230"/>
    <w:rsid w:val="00C55CF7"/>
    <w:rsid w:val="00C56375"/>
    <w:rsid w:val="00C5642F"/>
    <w:rsid w:val="00C566BE"/>
    <w:rsid w:val="00C56C8E"/>
    <w:rsid w:val="00C57FCF"/>
    <w:rsid w:val="00C61675"/>
    <w:rsid w:val="00C632F1"/>
    <w:rsid w:val="00C6472E"/>
    <w:rsid w:val="00C66D83"/>
    <w:rsid w:val="00C70696"/>
    <w:rsid w:val="00C70D72"/>
    <w:rsid w:val="00C70EA5"/>
    <w:rsid w:val="00C71F9B"/>
    <w:rsid w:val="00C72B0D"/>
    <w:rsid w:val="00C732C6"/>
    <w:rsid w:val="00C744D0"/>
    <w:rsid w:val="00C7622E"/>
    <w:rsid w:val="00C76596"/>
    <w:rsid w:val="00C766FC"/>
    <w:rsid w:val="00C77496"/>
    <w:rsid w:val="00C77741"/>
    <w:rsid w:val="00C7797B"/>
    <w:rsid w:val="00C80F02"/>
    <w:rsid w:val="00C810D2"/>
    <w:rsid w:val="00C813A5"/>
    <w:rsid w:val="00C813EF"/>
    <w:rsid w:val="00C81C20"/>
    <w:rsid w:val="00C82504"/>
    <w:rsid w:val="00C8298C"/>
    <w:rsid w:val="00C82DC1"/>
    <w:rsid w:val="00C82F5A"/>
    <w:rsid w:val="00C83167"/>
    <w:rsid w:val="00C83D56"/>
    <w:rsid w:val="00C8472F"/>
    <w:rsid w:val="00C84A9C"/>
    <w:rsid w:val="00C84ABE"/>
    <w:rsid w:val="00C8583E"/>
    <w:rsid w:val="00C85B74"/>
    <w:rsid w:val="00C85E8A"/>
    <w:rsid w:val="00C861EF"/>
    <w:rsid w:val="00C873ED"/>
    <w:rsid w:val="00C90344"/>
    <w:rsid w:val="00C90BE8"/>
    <w:rsid w:val="00C94003"/>
    <w:rsid w:val="00C9462D"/>
    <w:rsid w:val="00C94BCA"/>
    <w:rsid w:val="00C94D50"/>
    <w:rsid w:val="00C961F6"/>
    <w:rsid w:val="00CA05E6"/>
    <w:rsid w:val="00CA06A4"/>
    <w:rsid w:val="00CA1357"/>
    <w:rsid w:val="00CA19A4"/>
    <w:rsid w:val="00CA378C"/>
    <w:rsid w:val="00CA3ACC"/>
    <w:rsid w:val="00CA474D"/>
    <w:rsid w:val="00CA4855"/>
    <w:rsid w:val="00CA69D2"/>
    <w:rsid w:val="00CA7B9A"/>
    <w:rsid w:val="00CA7C95"/>
    <w:rsid w:val="00CA7FF4"/>
    <w:rsid w:val="00CB004A"/>
    <w:rsid w:val="00CB149B"/>
    <w:rsid w:val="00CB1841"/>
    <w:rsid w:val="00CB2041"/>
    <w:rsid w:val="00CB31DA"/>
    <w:rsid w:val="00CB407A"/>
    <w:rsid w:val="00CB4800"/>
    <w:rsid w:val="00CB58FE"/>
    <w:rsid w:val="00CB5C9A"/>
    <w:rsid w:val="00CC1255"/>
    <w:rsid w:val="00CC181E"/>
    <w:rsid w:val="00CC1C7A"/>
    <w:rsid w:val="00CC22EF"/>
    <w:rsid w:val="00CC25DE"/>
    <w:rsid w:val="00CC39B6"/>
    <w:rsid w:val="00CC3BE5"/>
    <w:rsid w:val="00CC3D99"/>
    <w:rsid w:val="00CC45C0"/>
    <w:rsid w:val="00CC5C95"/>
    <w:rsid w:val="00CC65D1"/>
    <w:rsid w:val="00CC7401"/>
    <w:rsid w:val="00CD1041"/>
    <w:rsid w:val="00CD1440"/>
    <w:rsid w:val="00CD168A"/>
    <w:rsid w:val="00CD1822"/>
    <w:rsid w:val="00CD2A6F"/>
    <w:rsid w:val="00CD3706"/>
    <w:rsid w:val="00CD3736"/>
    <w:rsid w:val="00CD44BA"/>
    <w:rsid w:val="00CD5315"/>
    <w:rsid w:val="00CD5412"/>
    <w:rsid w:val="00CD6CB5"/>
    <w:rsid w:val="00CE03A9"/>
    <w:rsid w:val="00CE2113"/>
    <w:rsid w:val="00CE2442"/>
    <w:rsid w:val="00CE31EE"/>
    <w:rsid w:val="00CE4BFF"/>
    <w:rsid w:val="00CE5FEE"/>
    <w:rsid w:val="00CF1B18"/>
    <w:rsid w:val="00CF2E53"/>
    <w:rsid w:val="00CF4896"/>
    <w:rsid w:val="00CF510A"/>
    <w:rsid w:val="00CF64E4"/>
    <w:rsid w:val="00CF6CF6"/>
    <w:rsid w:val="00CF76F0"/>
    <w:rsid w:val="00CF79DF"/>
    <w:rsid w:val="00D0008B"/>
    <w:rsid w:val="00D00B80"/>
    <w:rsid w:val="00D00E1F"/>
    <w:rsid w:val="00D0434F"/>
    <w:rsid w:val="00D04443"/>
    <w:rsid w:val="00D0637E"/>
    <w:rsid w:val="00D07151"/>
    <w:rsid w:val="00D07265"/>
    <w:rsid w:val="00D07480"/>
    <w:rsid w:val="00D07666"/>
    <w:rsid w:val="00D10188"/>
    <w:rsid w:val="00D1019F"/>
    <w:rsid w:val="00D11CA7"/>
    <w:rsid w:val="00D126FB"/>
    <w:rsid w:val="00D13C3A"/>
    <w:rsid w:val="00D15316"/>
    <w:rsid w:val="00D153CC"/>
    <w:rsid w:val="00D1798A"/>
    <w:rsid w:val="00D20AB6"/>
    <w:rsid w:val="00D218B9"/>
    <w:rsid w:val="00D21B74"/>
    <w:rsid w:val="00D22D0D"/>
    <w:rsid w:val="00D22E8D"/>
    <w:rsid w:val="00D24A72"/>
    <w:rsid w:val="00D259CE"/>
    <w:rsid w:val="00D26527"/>
    <w:rsid w:val="00D26E19"/>
    <w:rsid w:val="00D26E2E"/>
    <w:rsid w:val="00D27F73"/>
    <w:rsid w:val="00D32732"/>
    <w:rsid w:val="00D33453"/>
    <w:rsid w:val="00D3400A"/>
    <w:rsid w:val="00D345BF"/>
    <w:rsid w:val="00D34C75"/>
    <w:rsid w:val="00D35EB2"/>
    <w:rsid w:val="00D40465"/>
    <w:rsid w:val="00D40A10"/>
    <w:rsid w:val="00D40F11"/>
    <w:rsid w:val="00D413DF"/>
    <w:rsid w:val="00D41BFE"/>
    <w:rsid w:val="00D43DF4"/>
    <w:rsid w:val="00D4417B"/>
    <w:rsid w:val="00D44377"/>
    <w:rsid w:val="00D44636"/>
    <w:rsid w:val="00D46202"/>
    <w:rsid w:val="00D47AA1"/>
    <w:rsid w:val="00D50593"/>
    <w:rsid w:val="00D51DD0"/>
    <w:rsid w:val="00D51FC8"/>
    <w:rsid w:val="00D521B7"/>
    <w:rsid w:val="00D5226D"/>
    <w:rsid w:val="00D526F1"/>
    <w:rsid w:val="00D53472"/>
    <w:rsid w:val="00D53F9A"/>
    <w:rsid w:val="00D54E82"/>
    <w:rsid w:val="00D554FD"/>
    <w:rsid w:val="00D55CB1"/>
    <w:rsid w:val="00D56B21"/>
    <w:rsid w:val="00D57271"/>
    <w:rsid w:val="00D57F57"/>
    <w:rsid w:val="00D606C8"/>
    <w:rsid w:val="00D6156F"/>
    <w:rsid w:val="00D619E4"/>
    <w:rsid w:val="00D61E41"/>
    <w:rsid w:val="00D626A5"/>
    <w:rsid w:val="00D626C0"/>
    <w:rsid w:val="00D62F99"/>
    <w:rsid w:val="00D641B5"/>
    <w:rsid w:val="00D64C21"/>
    <w:rsid w:val="00D65056"/>
    <w:rsid w:val="00D6560C"/>
    <w:rsid w:val="00D65E86"/>
    <w:rsid w:val="00D668B6"/>
    <w:rsid w:val="00D66AF0"/>
    <w:rsid w:val="00D66BDF"/>
    <w:rsid w:val="00D67EB9"/>
    <w:rsid w:val="00D705A8"/>
    <w:rsid w:val="00D706AA"/>
    <w:rsid w:val="00D70D48"/>
    <w:rsid w:val="00D722B3"/>
    <w:rsid w:val="00D72B18"/>
    <w:rsid w:val="00D72C6A"/>
    <w:rsid w:val="00D74025"/>
    <w:rsid w:val="00D74084"/>
    <w:rsid w:val="00D74172"/>
    <w:rsid w:val="00D742A1"/>
    <w:rsid w:val="00D74478"/>
    <w:rsid w:val="00D7532A"/>
    <w:rsid w:val="00D763B5"/>
    <w:rsid w:val="00D76F02"/>
    <w:rsid w:val="00D800FF"/>
    <w:rsid w:val="00D80A21"/>
    <w:rsid w:val="00D81FE0"/>
    <w:rsid w:val="00D82623"/>
    <w:rsid w:val="00D82E41"/>
    <w:rsid w:val="00D83D02"/>
    <w:rsid w:val="00D8405F"/>
    <w:rsid w:val="00D84D3D"/>
    <w:rsid w:val="00D8517D"/>
    <w:rsid w:val="00D86336"/>
    <w:rsid w:val="00D874E8"/>
    <w:rsid w:val="00D90535"/>
    <w:rsid w:val="00D927B3"/>
    <w:rsid w:val="00D93203"/>
    <w:rsid w:val="00D939C3"/>
    <w:rsid w:val="00D959CB"/>
    <w:rsid w:val="00D96BBE"/>
    <w:rsid w:val="00DA0DC2"/>
    <w:rsid w:val="00DA0E4B"/>
    <w:rsid w:val="00DA1066"/>
    <w:rsid w:val="00DA10DA"/>
    <w:rsid w:val="00DA1A30"/>
    <w:rsid w:val="00DA37D4"/>
    <w:rsid w:val="00DA3CC9"/>
    <w:rsid w:val="00DA4B8D"/>
    <w:rsid w:val="00DB07C7"/>
    <w:rsid w:val="00DB138C"/>
    <w:rsid w:val="00DB1A7D"/>
    <w:rsid w:val="00DB3111"/>
    <w:rsid w:val="00DB4923"/>
    <w:rsid w:val="00DB4F27"/>
    <w:rsid w:val="00DB50F6"/>
    <w:rsid w:val="00DB6759"/>
    <w:rsid w:val="00DB7439"/>
    <w:rsid w:val="00DC09A1"/>
    <w:rsid w:val="00DC20B0"/>
    <w:rsid w:val="00DC2165"/>
    <w:rsid w:val="00DC2679"/>
    <w:rsid w:val="00DC2A75"/>
    <w:rsid w:val="00DC2BE7"/>
    <w:rsid w:val="00DC313C"/>
    <w:rsid w:val="00DC49D4"/>
    <w:rsid w:val="00DC4C00"/>
    <w:rsid w:val="00DC508F"/>
    <w:rsid w:val="00DC5E57"/>
    <w:rsid w:val="00DC5ECD"/>
    <w:rsid w:val="00DC6152"/>
    <w:rsid w:val="00DC773F"/>
    <w:rsid w:val="00DC7FF6"/>
    <w:rsid w:val="00DD1B2E"/>
    <w:rsid w:val="00DD245E"/>
    <w:rsid w:val="00DD2C6A"/>
    <w:rsid w:val="00DD2D68"/>
    <w:rsid w:val="00DD32FF"/>
    <w:rsid w:val="00DD4423"/>
    <w:rsid w:val="00DD4EF3"/>
    <w:rsid w:val="00DD5B87"/>
    <w:rsid w:val="00DD6BE3"/>
    <w:rsid w:val="00DD753D"/>
    <w:rsid w:val="00DD7742"/>
    <w:rsid w:val="00DD7E87"/>
    <w:rsid w:val="00DE1398"/>
    <w:rsid w:val="00DE223E"/>
    <w:rsid w:val="00DE3C5D"/>
    <w:rsid w:val="00DE59C7"/>
    <w:rsid w:val="00DE5B8A"/>
    <w:rsid w:val="00DE720E"/>
    <w:rsid w:val="00DE7403"/>
    <w:rsid w:val="00DF0393"/>
    <w:rsid w:val="00DF3319"/>
    <w:rsid w:val="00DF387C"/>
    <w:rsid w:val="00DF3DCE"/>
    <w:rsid w:val="00DF525E"/>
    <w:rsid w:val="00DF59FA"/>
    <w:rsid w:val="00DF6237"/>
    <w:rsid w:val="00DF655B"/>
    <w:rsid w:val="00DF6955"/>
    <w:rsid w:val="00DF6BA1"/>
    <w:rsid w:val="00DF6F9C"/>
    <w:rsid w:val="00DF7199"/>
    <w:rsid w:val="00E00099"/>
    <w:rsid w:val="00E017D9"/>
    <w:rsid w:val="00E01E3F"/>
    <w:rsid w:val="00E0371D"/>
    <w:rsid w:val="00E03946"/>
    <w:rsid w:val="00E043AE"/>
    <w:rsid w:val="00E04428"/>
    <w:rsid w:val="00E05009"/>
    <w:rsid w:val="00E06BD9"/>
    <w:rsid w:val="00E07DE8"/>
    <w:rsid w:val="00E1085D"/>
    <w:rsid w:val="00E1096D"/>
    <w:rsid w:val="00E11483"/>
    <w:rsid w:val="00E11660"/>
    <w:rsid w:val="00E1188C"/>
    <w:rsid w:val="00E11BAA"/>
    <w:rsid w:val="00E11D11"/>
    <w:rsid w:val="00E12EEC"/>
    <w:rsid w:val="00E13CB5"/>
    <w:rsid w:val="00E156E8"/>
    <w:rsid w:val="00E16A54"/>
    <w:rsid w:val="00E202F9"/>
    <w:rsid w:val="00E207F4"/>
    <w:rsid w:val="00E20848"/>
    <w:rsid w:val="00E20CA2"/>
    <w:rsid w:val="00E20DA8"/>
    <w:rsid w:val="00E2382D"/>
    <w:rsid w:val="00E23B34"/>
    <w:rsid w:val="00E23E50"/>
    <w:rsid w:val="00E256BD"/>
    <w:rsid w:val="00E25E66"/>
    <w:rsid w:val="00E27F01"/>
    <w:rsid w:val="00E3138E"/>
    <w:rsid w:val="00E32444"/>
    <w:rsid w:val="00E32631"/>
    <w:rsid w:val="00E32BB5"/>
    <w:rsid w:val="00E3350E"/>
    <w:rsid w:val="00E338E6"/>
    <w:rsid w:val="00E3395D"/>
    <w:rsid w:val="00E362A2"/>
    <w:rsid w:val="00E372E3"/>
    <w:rsid w:val="00E3750B"/>
    <w:rsid w:val="00E41278"/>
    <w:rsid w:val="00E413CD"/>
    <w:rsid w:val="00E41FE2"/>
    <w:rsid w:val="00E42CD1"/>
    <w:rsid w:val="00E431DB"/>
    <w:rsid w:val="00E43908"/>
    <w:rsid w:val="00E44948"/>
    <w:rsid w:val="00E449DD"/>
    <w:rsid w:val="00E45296"/>
    <w:rsid w:val="00E45890"/>
    <w:rsid w:val="00E462BA"/>
    <w:rsid w:val="00E467BA"/>
    <w:rsid w:val="00E46C39"/>
    <w:rsid w:val="00E4709E"/>
    <w:rsid w:val="00E506C0"/>
    <w:rsid w:val="00E506C6"/>
    <w:rsid w:val="00E50731"/>
    <w:rsid w:val="00E5161E"/>
    <w:rsid w:val="00E52514"/>
    <w:rsid w:val="00E526B8"/>
    <w:rsid w:val="00E531FF"/>
    <w:rsid w:val="00E540E2"/>
    <w:rsid w:val="00E54AB9"/>
    <w:rsid w:val="00E553C0"/>
    <w:rsid w:val="00E55E83"/>
    <w:rsid w:val="00E56A26"/>
    <w:rsid w:val="00E57E2D"/>
    <w:rsid w:val="00E61512"/>
    <w:rsid w:val="00E63D46"/>
    <w:rsid w:val="00E648D4"/>
    <w:rsid w:val="00E6519C"/>
    <w:rsid w:val="00E655BF"/>
    <w:rsid w:val="00E659CA"/>
    <w:rsid w:val="00E65FBD"/>
    <w:rsid w:val="00E66A2C"/>
    <w:rsid w:val="00E67B64"/>
    <w:rsid w:val="00E67BE8"/>
    <w:rsid w:val="00E70725"/>
    <w:rsid w:val="00E70B7A"/>
    <w:rsid w:val="00E70DEA"/>
    <w:rsid w:val="00E712CE"/>
    <w:rsid w:val="00E72CAA"/>
    <w:rsid w:val="00E73746"/>
    <w:rsid w:val="00E7490B"/>
    <w:rsid w:val="00E74E62"/>
    <w:rsid w:val="00E752A3"/>
    <w:rsid w:val="00E75889"/>
    <w:rsid w:val="00E75B6F"/>
    <w:rsid w:val="00E75C60"/>
    <w:rsid w:val="00E8204E"/>
    <w:rsid w:val="00E820C0"/>
    <w:rsid w:val="00E826A3"/>
    <w:rsid w:val="00E856C9"/>
    <w:rsid w:val="00E857EB"/>
    <w:rsid w:val="00E85D07"/>
    <w:rsid w:val="00E86281"/>
    <w:rsid w:val="00E8680D"/>
    <w:rsid w:val="00E87A81"/>
    <w:rsid w:val="00E90DCD"/>
    <w:rsid w:val="00E90ED4"/>
    <w:rsid w:val="00E9120C"/>
    <w:rsid w:val="00E91724"/>
    <w:rsid w:val="00E91DBA"/>
    <w:rsid w:val="00E926AC"/>
    <w:rsid w:val="00E95008"/>
    <w:rsid w:val="00E952B2"/>
    <w:rsid w:val="00E959A4"/>
    <w:rsid w:val="00E97952"/>
    <w:rsid w:val="00EA0CC7"/>
    <w:rsid w:val="00EA149D"/>
    <w:rsid w:val="00EA1607"/>
    <w:rsid w:val="00EA2646"/>
    <w:rsid w:val="00EA29B1"/>
    <w:rsid w:val="00EA4F7F"/>
    <w:rsid w:val="00EA5874"/>
    <w:rsid w:val="00EA5DF4"/>
    <w:rsid w:val="00EA6FD5"/>
    <w:rsid w:val="00EB02BB"/>
    <w:rsid w:val="00EB29AF"/>
    <w:rsid w:val="00EB4A50"/>
    <w:rsid w:val="00EB5630"/>
    <w:rsid w:val="00EB5F03"/>
    <w:rsid w:val="00EB6C5D"/>
    <w:rsid w:val="00EB704B"/>
    <w:rsid w:val="00EB72B8"/>
    <w:rsid w:val="00EB7EC8"/>
    <w:rsid w:val="00EC2626"/>
    <w:rsid w:val="00EC3B6F"/>
    <w:rsid w:val="00EC490D"/>
    <w:rsid w:val="00EC5179"/>
    <w:rsid w:val="00EC5637"/>
    <w:rsid w:val="00EC7B97"/>
    <w:rsid w:val="00ED18CD"/>
    <w:rsid w:val="00ED1AFD"/>
    <w:rsid w:val="00ED2302"/>
    <w:rsid w:val="00ED2743"/>
    <w:rsid w:val="00ED3B3D"/>
    <w:rsid w:val="00ED4189"/>
    <w:rsid w:val="00ED4F2D"/>
    <w:rsid w:val="00ED6704"/>
    <w:rsid w:val="00ED771E"/>
    <w:rsid w:val="00EE19D5"/>
    <w:rsid w:val="00EE3731"/>
    <w:rsid w:val="00EE4035"/>
    <w:rsid w:val="00EE4FF8"/>
    <w:rsid w:val="00EE51CE"/>
    <w:rsid w:val="00EE5AB3"/>
    <w:rsid w:val="00EE61BB"/>
    <w:rsid w:val="00EE627D"/>
    <w:rsid w:val="00EE690E"/>
    <w:rsid w:val="00EE6AF4"/>
    <w:rsid w:val="00EE7423"/>
    <w:rsid w:val="00EF1264"/>
    <w:rsid w:val="00EF165B"/>
    <w:rsid w:val="00EF2D0F"/>
    <w:rsid w:val="00EF44F7"/>
    <w:rsid w:val="00EF4C8B"/>
    <w:rsid w:val="00EF4DC4"/>
    <w:rsid w:val="00F01F64"/>
    <w:rsid w:val="00F02045"/>
    <w:rsid w:val="00F025EF"/>
    <w:rsid w:val="00F02C9C"/>
    <w:rsid w:val="00F0348B"/>
    <w:rsid w:val="00F0363C"/>
    <w:rsid w:val="00F036EA"/>
    <w:rsid w:val="00F0462F"/>
    <w:rsid w:val="00F06A33"/>
    <w:rsid w:val="00F06E3C"/>
    <w:rsid w:val="00F072EB"/>
    <w:rsid w:val="00F07548"/>
    <w:rsid w:val="00F07F19"/>
    <w:rsid w:val="00F101D8"/>
    <w:rsid w:val="00F10B1E"/>
    <w:rsid w:val="00F11E64"/>
    <w:rsid w:val="00F1282D"/>
    <w:rsid w:val="00F128EB"/>
    <w:rsid w:val="00F12BEB"/>
    <w:rsid w:val="00F12D06"/>
    <w:rsid w:val="00F1316E"/>
    <w:rsid w:val="00F13602"/>
    <w:rsid w:val="00F14867"/>
    <w:rsid w:val="00F1543B"/>
    <w:rsid w:val="00F15610"/>
    <w:rsid w:val="00F1643A"/>
    <w:rsid w:val="00F17C2F"/>
    <w:rsid w:val="00F20575"/>
    <w:rsid w:val="00F20BA7"/>
    <w:rsid w:val="00F2168F"/>
    <w:rsid w:val="00F21F3D"/>
    <w:rsid w:val="00F22742"/>
    <w:rsid w:val="00F23267"/>
    <w:rsid w:val="00F24158"/>
    <w:rsid w:val="00F24591"/>
    <w:rsid w:val="00F24858"/>
    <w:rsid w:val="00F25DC6"/>
    <w:rsid w:val="00F260C1"/>
    <w:rsid w:val="00F3014F"/>
    <w:rsid w:val="00F30717"/>
    <w:rsid w:val="00F33122"/>
    <w:rsid w:val="00F33682"/>
    <w:rsid w:val="00F34247"/>
    <w:rsid w:val="00F34BB3"/>
    <w:rsid w:val="00F353D9"/>
    <w:rsid w:val="00F35405"/>
    <w:rsid w:val="00F35A60"/>
    <w:rsid w:val="00F35CC5"/>
    <w:rsid w:val="00F36CDF"/>
    <w:rsid w:val="00F40F22"/>
    <w:rsid w:val="00F41FBD"/>
    <w:rsid w:val="00F41FFD"/>
    <w:rsid w:val="00F43F41"/>
    <w:rsid w:val="00F43FF7"/>
    <w:rsid w:val="00F44BAA"/>
    <w:rsid w:val="00F45C84"/>
    <w:rsid w:val="00F45FCD"/>
    <w:rsid w:val="00F5244A"/>
    <w:rsid w:val="00F52566"/>
    <w:rsid w:val="00F537AE"/>
    <w:rsid w:val="00F53B8B"/>
    <w:rsid w:val="00F54CDE"/>
    <w:rsid w:val="00F55C14"/>
    <w:rsid w:val="00F57993"/>
    <w:rsid w:val="00F60AB6"/>
    <w:rsid w:val="00F6234A"/>
    <w:rsid w:val="00F674D1"/>
    <w:rsid w:val="00F70109"/>
    <w:rsid w:val="00F73095"/>
    <w:rsid w:val="00F732AA"/>
    <w:rsid w:val="00F76B4A"/>
    <w:rsid w:val="00F76ED5"/>
    <w:rsid w:val="00F76FD5"/>
    <w:rsid w:val="00F81920"/>
    <w:rsid w:val="00F81B18"/>
    <w:rsid w:val="00F83157"/>
    <w:rsid w:val="00F8533B"/>
    <w:rsid w:val="00F85368"/>
    <w:rsid w:val="00F85BA2"/>
    <w:rsid w:val="00F860ED"/>
    <w:rsid w:val="00F862F4"/>
    <w:rsid w:val="00F86758"/>
    <w:rsid w:val="00F8721C"/>
    <w:rsid w:val="00F87E3D"/>
    <w:rsid w:val="00F90C1B"/>
    <w:rsid w:val="00F90D9A"/>
    <w:rsid w:val="00F916AC"/>
    <w:rsid w:val="00F92620"/>
    <w:rsid w:val="00F92999"/>
    <w:rsid w:val="00F92DBB"/>
    <w:rsid w:val="00F92F11"/>
    <w:rsid w:val="00F93448"/>
    <w:rsid w:val="00F96167"/>
    <w:rsid w:val="00F96E4F"/>
    <w:rsid w:val="00F975D1"/>
    <w:rsid w:val="00FA0057"/>
    <w:rsid w:val="00FA093E"/>
    <w:rsid w:val="00FA0FDA"/>
    <w:rsid w:val="00FA166D"/>
    <w:rsid w:val="00FA2270"/>
    <w:rsid w:val="00FA2DBE"/>
    <w:rsid w:val="00FA4352"/>
    <w:rsid w:val="00FA5193"/>
    <w:rsid w:val="00FA5B56"/>
    <w:rsid w:val="00FA6EF7"/>
    <w:rsid w:val="00FA77DA"/>
    <w:rsid w:val="00FB0AF0"/>
    <w:rsid w:val="00FB0EEC"/>
    <w:rsid w:val="00FB2647"/>
    <w:rsid w:val="00FB42B7"/>
    <w:rsid w:val="00FB4912"/>
    <w:rsid w:val="00FB4D13"/>
    <w:rsid w:val="00FB5667"/>
    <w:rsid w:val="00FB686C"/>
    <w:rsid w:val="00FB7427"/>
    <w:rsid w:val="00FB7978"/>
    <w:rsid w:val="00FC0165"/>
    <w:rsid w:val="00FC0819"/>
    <w:rsid w:val="00FC09B3"/>
    <w:rsid w:val="00FC1068"/>
    <w:rsid w:val="00FC4885"/>
    <w:rsid w:val="00FC6547"/>
    <w:rsid w:val="00FC7829"/>
    <w:rsid w:val="00FD1D42"/>
    <w:rsid w:val="00FD205E"/>
    <w:rsid w:val="00FD3500"/>
    <w:rsid w:val="00FD51C4"/>
    <w:rsid w:val="00FD5510"/>
    <w:rsid w:val="00FD73C3"/>
    <w:rsid w:val="00FE00A9"/>
    <w:rsid w:val="00FE050F"/>
    <w:rsid w:val="00FE0527"/>
    <w:rsid w:val="00FE2018"/>
    <w:rsid w:val="00FE3AD7"/>
    <w:rsid w:val="00FE3B39"/>
    <w:rsid w:val="00FE3D3A"/>
    <w:rsid w:val="00FE5537"/>
    <w:rsid w:val="00FE62AC"/>
    <w:rsid w:val="00FE6B0E"/>
    <w:rsid w:val="00FE7EB2"/>
    <w:rsid w:val="00FF1965"/>
    <w:rsid w:val="00FF1A2C"/>
    <w:rsid w:val="00FF1C0A"/>
    <w:rsid w:val="00FF2D93"/>
    <w:rsid w:val="00FF3B36"/>
    <w:rsid w:val="00FF4A80"/>
    <w:rsid w:val="1A3FE989"/>
    <w:rsid w:val="5A6032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48D10"/>
  <w15:docId w15:val="{4CBEBAF6-469B-4DDE-B040-BD8CF9BD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D1"/>
    <w:pPr>
      <w:spacing w:after="200" w:line="276" w:lineRule="auto"/>
    </w:pPr>
    <w:rPr>
      <w:sz w:val="22"/>
      <w:szCs w:val="22"/>
    </w:rPr>
  </w:style>
  <w:style w:type="paragraph" w:styleId="Heading1">
    <w:name w:val="heading 1"/>
    <w:basedOn w:val="Normal"/>
    <w:next w:val="Normal"/>
    <w:link w:val="Heading1Char"/>
    <w:uiPriority w:val="9"/>
    <w:qFormat/>
    <w:rsid w:val="00003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3F75E3"/>
    <w:pPr>
      <w:ind w:left="720"/>
      <w:contextualSpacing/>
    </w:pPr>
  </w:style>
  <w:style w:type="paragraph" w:styleId="Header">
    <w:name w:val="header"/>
    <w:basedOn w:val="Normal"/>
    <w:link w:val="HeaderChar"/>
    <w:uiPriority w:val="99"/>
    <w:unhideWhenUsed/>
    <w:rsid w:val="0039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07"/>
  </w:style>
  <w:style w:type="paragraph" w:styleId="Footer">
    <w:name w:val="footer"/>
    <w:basedOn w:val="Normal"/>
    <w:link w:val="FooterChar"/>
    <w:uiPriority w:val="99"/>
    <w:unhideWhenUsed/>
    <w:rsid w:val="0039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07"/>
  </w:style>
  <w:style w:type="paragraph" w:styleId="NoSpacing">
    <w:name w:val="No Spacing"/>
    <w:link w:val="NoSpacingChar"/>
    <w:uiPriority w:val="1"/>
    <w:qFormat/>
    <w:rsid w:val="005C1FD9"/>
    <w:rPr>
      <w:rFonts w:eastAsia="Times New Roman"/>
      <w:sz w:val="22"/>
      <w:szCs w:val="22"/>
    </w:rPr>
  </w:style>
  <w:style w:type="character" w:customStyle="1" w:styleId="NoSpacingChar">
    <w:name w:val="No Spacing Char"/>
    <w:link w:val="NoSpacing"/>
    <w:uiPriority w:val="1"/>
    <w:rsid w:val="005C1FD9"/>
    <w:rPr>
      <w:rFonts w:eastAsia="Times New Roman"/>
    </w:rPr>
  </w:style>
  <w:style w:type="paragraph" w:customStyle="1" w:styleId="textmain">
    <w:name w:val="textmain"/>
    <w:basedOn w:val="Normal"/>
    <w:rsid w:val="00DE7403"/>
    <w:pPr>
      <w:spacing w:after="100" w:afterAutospacing="1" w:line="160" w:lineRule="atLeast"/>
      <w:ind w:firstLine="300"/>
      <w:jc w:val="both"/>
    </w:pPr>
    <w:rPr>
      <w:rFonts w:ascii="Times New Roman" w:eastAsia="Times New Roman" w:hAnsi="Times New Roman"/>
      <w:color w:val="000000"/>
      <w:sz w:val="14"/>
      <w:szCs w:val="14"/>
    </w:rPr>
  </w:style>
  <w:style w:type="table" w:customStyle="1" w:styleId="GridTable1Light1">
    <w:name w:val="Grid Table 1 Light1"/>
    <w:basedOn w:val="TableNormal"/>
    <w:uiPriority w:val="46"/>
    <w:rsid w:val="002923A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rsid w:val="00570FB7"/>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D668B6"/>
  </w:style>
  <w:style w:type="paragraph" w:styleId="BalloonText">
    <w:name w:val="Balloon Text"/>
    <w:basedOn w:val="Normal"/>
    <w:link w:val="BalloonTextChar"/>
    <w:uiPriority w:val="99"/>
    <w:semiHidden/>
    <w:unhideWhenUsed/>
    <w:rsid w:val="00887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F65"/>
    <w:rPr>
      <w:rFonts w:ascii="Segoe UI" w:hAnsi="Segoe UI" w:cs="Segoe UI"/>
      <w:sz w:val="18"/>
      <w:szCs w:val="18"/>
    </w:rPr>
  </w:style>
  <w:style w:type="paragraph" w:customStyle="1" w:styleId="xmsonormal">
    <w:name w:val="x_msonormal"/>
    <w:basedOn w:val="Normal"/>
    <w:rsid w:val="00592EE4"/>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410615"/>
    <w:pPr>
      <w:spacing w:after="0" w:line="240" w:lineRule="auto"/>
    </w:pPr>
    <w:rPr>
      <w:szCs w:val="21"/>
    </w:rPr>
  </w:style>
  <w:style w:type="character" w:customStyle="1" w:styleId="PlainTextChar">
    <w:name w:val="Plain Text Char"/>
    <w:link w:val="PlainText"/>
    <w:uiPriority w:val="99"/>
    <w:rsid w:val="00410615"/>
    <w:rPr>
      <w:rFonts w:ascii="Calibri" w:hAnsi="Calibri"/>
      <w:szCs w:val="21"/>
    </w:rPr>
  </w:style>
  <w:style w:type="character" w:styleId="CommentReference">
    <w:name w:val="annotation reference"/>
    <w:uiPriority w:val="99"/>
    <w:semiHidden/>
    <w:unhideWhenUsed/>
    <w:rsid w:val="00755A35"/>
    <w:rPr>
      <w:sz w:val="16"/>
      <w:szCs w:val="16"/>
    </w:rPr>
  </w:style>
  <w:style w:type="paragraph" w:styleId="CommentText">
    <w:name w:val="annotation text"/>
    <w:basedOn w:val="Normal"/>
    <w:link w:val="CommentTextChar"/>
    <w:uiPriority w:val="99"/>
    <w:unhideWhenUsed/>
    <w:rsid w:val="00755A35"/>
    <w:pPr>
      <w:spacing w:line="240" w:lineRule="auto"/>
    </w:pPr>
    <w:rPr>
      <w:sz w:val="20"/>
      <w:szCs w:val="20"/>
    </w:rPr>
  </w:style>
  <w:style w:type="character" w:customStyle="1" w:styleId="CommentTextChar">
    <w:name w:val="Comment Text Char"/>
    <w:link w:val="CommentText"/>
    <w:uiPriority w:val="99"/>
    <w:rsid w:val="00755A35"/>
    <w:rPr>
      <w:sz w:val="20"/>
      <w:szCs w:val="20"/>
    </w:rPr>
  </w:style>
  <w:style w:type="paragraph" w:styleId="CommentSubject">
    <w:name w:val="annotation subject"/>
    <w:basedOn w:val="CommentText"/>
    <w:next w:val="CommentText"/>
    <w:link w:val="CommentSubjectChar"/>
    <w:uiPriority w:val="99"/>
    <w:semiHidden/>
    <w:unhideWhenUsed/>
    <w:rsid w:val="00755A35"/>
    <w:rPr>
      <w:b/>
      <w:bCs/>
    </w:rPr>
  </w:style>
  <w:style w:type="character" w:customStyle="1" w:styleId="CommentSubjectChar">
    <w:name w:val="Comment Subject Char"/>
    <w:link w:val="CommentSubject"/>
    <w:uiPriority w:val="99"/>
    <w:semiHidden/>
    <w:rsid w:val="00755A35"/>
    <w:rPr>
      <w:b/>
      <w:bCs/>
      <w:sz w:val="20"/>
      <w:szCs w:val="20"/>
    </w:rPr>
  </w:style>
  <w:style w:type="paragraph" w:styleId="Revision">
    <w:name w:val="Revision"/>
    <w:hidden/>
    <w:uiPriority w:val="99"/>
    <w:semiHidden/>
    <w:rsid w:val="00F53B8B"/>
    <w:rPr>
      <w:sz w:val="22"/>
      <w:szCs w:val="22"/>
    </w:rPr>
  </w:style>
  <w:style w:type="character" w:customStyle="1" w:styleId="SingleTxtChar">
    <w:name w:val="__Single Txt Char"/>
    <w:link w:val="SingleTxt"/>
    <w:locked/>
    <w:rsid w:val="00FA166D"/>
    <w:rPr>
      <w:rFonts w:ascii="Times New Roman" w:eastAsia="Times New Roman" w:hAnsi="Times New Roman" w:cs="Times New Roman"/>
      <w:spacing w:val="4"/>
      <w:w w:val="103"/>
      <w:kern w:val="14"/>
      <w:sz w:val="20"/>
      <w:szCs w:val="20"/>
      <w:lang w:val="en-GB"/>
    </w:rPr>
  </w:style>
  <w:style w:type="paragraph" w:customStyle="1" w:styleId="SingleTxt">
    <w:name w:val="__Single Txt"/>
    <w:basedOn w:val="Normal"/>
    <w:link w:val="SingleTxtChar"/>
    <w:rsid w:val="00FA16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Default">
    <w:name w:val="Default"/>
    <w:rsid w:val="003C4A6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872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
    <w:basedOn w:val="Normal"/>
    <w:link w:val="FootnoteTextChar"/>
    <w:uiPriority w:val="99"/>
    <w:unhideWhenUsed/>
    <w:rsid w:val="00A12116"/>
    <w:pPr>
      <w:spacing w:after="0" w:line="240" w:lineRule="auto"/>
    </w:pPr>
    <w:rPr>
      <w:rFonts w:eastAsiaTheme="minorHAnsi"/>
      <w:sz w:val="20"/>
      <w:szCs w:val="20"/>
      <w:lang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rsid w:val="00A12116"/>
    <w:rPr>
      <w:rFonts w:eastAsiaTheme="minorHAnsi"/>
      <w:lang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
    <w:basedOn w:val="DefaultParagraphFont"/>
    <w:link w:val="BVIfnrCarCar"/>
    <w:uiPriority w:val="99"/>
    <w:unhideWhenUsed/>
    <w:rsid w:val="00A12116"/>
    <w:rPr>
      <w:vertAlign w:val="superscript"/>
    </w:rPr>
  </w:style>
  <w:style w:type="paragraph" w:customStyle="1" w:styleId="BVIfnrCarCar">
    <w:name w:val="BVI fnr Car Car"/>
    <w:aliases w:val="BVI fnr Car,BVI fnr Car Car Car Car"/>
    <w:basedOn w:val="Normal"/>
    <w:link w:val="FootnoteReference"/>
    <w:uiPriority w:val="99"/>
    <w:rsid w:val="00686DD1"/>
    <w:pPr>
      <w:spacing w:after="160" w:line="240" w:lineRule="exact"/>
    </w:pPr>
    <w:rPr>
      <w:sz w:val="20"/>
      <w:szCs w:val="20"/>
      <w:vertAlign w:val="superscript"/>
    </w:rPr>
  </w:style>
  <w:style w:type="table" w:styleId="TableGrid">
    <w:name w:val="Table Grid"/>
    <w:basedOn w:val="TableNormal"/>
    <w:uiPriority w:val="39"/>
    <w:rsid w:val="00B717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rsid w:val="004531E4"/>
  </w:style>
  <w:style w:type="paragraph" w:styleId="EndnoteText">
    <w:name w:val="endnote text"/>
    <w:basedOn w:val="Normal"/>
    <w:link w:val="EndnoteTextChar"/>
    <w:uiPriority w:val="99"/>
    <w:semiHidden/>
    <w:unhideWhenUsed/>
    <w:rsid w:val="00D153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316"/>
  </w:style>
  <w:style w:type="character" w:styleId="EndnoteReference">
    <w:name w:val="endnote reference"/>
    <w:basedOn w:val="DefaultParagraphFont"/>
    <w:uiPriority w:val="99"/>
    <w:semiHidden/>
    <w:unhideWhenUsed/>
    <w:rsid w:val="00D15316"/>
    <w:rPr>
      <w:vertAlign w:val="superscript"/>
    </w:rPr>
  </w:style>
  <w:style w:type="paragraph" w:customStyle="1" w:styleId="ColorfulShading-Accent31">
    <w:name w:val="Colorful Shading - Accent 31"/>
    <w:basedOn w:val="Normal"/>
    <w:uiPriority w:val="34"/>
    <w:qFormat/>
    <w:rsid w:val="00D11CA7"/>
    <w:pPr>
      <w:ind w:left="720"/>
      <w:contextualSpacing/>
    </w:pPr>
  </w:style>
  <w:style w:type="character" w:customStyle="1" w:styleId="Heading1Char">
    <w:name w:val="Heading 1 Char"/>
    <w:basedOn w:val="DefaultParagraphFont"/>
    <w:link w:val="Heading1"/>
    <w:uiPriority w:val="9"/>
    <w:rsid w:val="0000360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26AB6"/>
    <w:rPr>
      <w:b/>
      <w:bCs/>
    </w:rPr>
  </w:style>
  <w:style w:type="character" w:customStyle="1" w:styleId="UnresolvedMention1">
    <w:name w:val="Unresolved Mention1"/>
    <w:basedOn w:val="DefaultParagraphFont"/>
    <w:uiPriority w:val="99"/>
    <w:semiHidden/>
    <w:unhideWhenUsed/>
    <w:rsid w:val="005C610D"/>
    <w:rPr>
      <w:color w:val="605E5C"/>
      <w:shd w:val="clear" w:color="auto" w:fill="E1DFDD"/>
    </w:rPr>
  </w:style>
  <w:style w:type="character" w:styleId="PlaceholderText">
    <w:name w:val="Placeholder Text"/>
    <w:basedOn w:val="DefaultParagraphFont"/>
    <w:uiPriority w:val="99"/>
    <w:semiHidden/>
    <w:rsid w:val="00061578"/>
    <w:rPr>
      <w:color w:val="808080"/>
    </w:rPr>
  </w:style>
  <w:style w:type="character" w:styleId="FollowedHyperlink">
    <w:name w:val="FollowedHyperlink"/>
    <w:basedOn w:val="DefaultParagraphFont"/>
    <w:uiPriority w:val="99"/>
    <w:semiHidden/>
    <w:unhideWhenUsed/>
    <w:rsid w:val="00002B97"/>
    <w:rPr>
      <w:color w:val="954F72" w:themeColor="followedHyperlink"/>
      <w:u w:val="single"/>
    </w:rPr>
  </w:style>
  <w:style w:type="character" w:customStyle="1" w:styleId="s2">
    <w:name w:val="s2"/>
    <w:basedOn w:val="DefaultParagraphFont"/>
    <w:rsid w:val="00B9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715">
      <w:bodyDiv w:val="1"/>
      <w:marLeft w:val="0"/>
      <w:marRight w:val="0"/>
      <w:marTop w:val="0"/>
      <w:marBottom w:val="0"/>
      <w:divBdr>
        <w:top w:val="none" w:sz="0" w:space="0" w:color="auto"/>
        <w:left w:val="none" w:sz="0" w:space="0" w:color="auto"/>
        <w:bottom w:val="none" w:sz="0" w:space="0" w:color="auto"/>
        <w:right w:val="none" w:sz="0" w:space="0" w:color="auto"/>
      </w:divBdr>
    </w:div>
    <w:div w:id="40330945">
      <w:bodyDiv w:val="1"/>
      <w:marLeft w:val="0"/>
      <w:marRight w:val="0"/>
      <w:marTop w:val="0"/>
      <w:marBottom w:val="0"/>
      <w:divBdr>
        <w:top w:val="none" w:sz="0" w:space="0" w:color="auto"/>
        <w:left w:val="none" w:sz="0" w:space="0" w:color="auto"/>
        <w:bottom w:val="none" w:sz="0" w:space="0" w:color="auto"/>
        <w:right w:val="none" w:sz="0" w:space="0" w:color="auto"/>
      </w:divBdr>
    </w:div>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137115194">
      <w:bodyDiv w:val="1"/>
      <w:marLeft w:val="0"/>
      <w:marRight w:val="0"/>
      <w:marTop w:val="0"/>
      <w:marBottom w:val="0"/>
      <w:divBdr>
        <w:top w:val="none" w:sz="0" w:space="0" w:color="auto"/>
        <w:left w:val="none" w:sz="0" w:space="0" w:color="auto"/>
        <w:bottom w:val="none" w:sz="0" w:space="0" w:color="auto"/>
        <w:right w:val="none" w:sz="0" w:space="0" w:color="auto"/>
      </w:divBdr>
    </w:div>
    <w:div w:id="155535657">
      <w:bodyDiv w:val="1"/>
      <w:marLeft w:val="0"/>
      <w:marRight w:val="0"/>
      <w:marTop w:val="0"/>
      <w:marBottom w:val="0"/>
      <w:divBdr>
        <w:top w:val="none" w:sz="0" w:space="0" w:color="auto"/>
        <w:left w:val="none" w:sz="0" w:space="0" w:color="auto"/>
        <w:bottom w:val="none" w:sz="0" w:space="0" w:color="auto"/>
        <w:right w:val="none" w:sz="0" w:space="0" w:color="auto"/>
      </w:divBdr>
    </w:div>
    <w:div w:id="252202005">
      <w:bodyDiv w:val="1"/>
      <w:marLeft w:val="0"/>
      <w:marRight w:val="0"/>
      <w:marTop w:val="0"/>
      <w:marBottom w:val="0"/>
      <w:divBdr>
        <w:top w:val="none" w:sz="0" w:space="0" w:color="auto"/>
        <w:left w:val="none" w:sz="0" w:space="0" w:color="auto"/>
        <w:bottom w:val="none" w:sz="0" w:space="0" w:color="auto"/>
        <w:right w:val="none" w:sz="0" w:space="0" w:color="auto"/>
      </w:divBdr>
    </w:div>
    <w:div w:id="315958471">
      <w:bodyDiv w:val="1"/>
      <w:marLeft w:val="0"/>
      <w:marRight w:val="0"/>
      <w:marTop w:val="0"/>
      <w:marBottom w:val="0"/>
      <w:divBdr>
        <w:top w:val="none" w:sz="0" w:space="0" w:color="auto"/>
        <w:left w:val="none" w:sz="0" w:space="0" w:color="auto"/>
        <w:bottom w:val="none" w:sz="0" w:space="0" w:color="auto"/>
        <w:right w:val="none" w:sz="0" w:space="0" w:color="auto"/>
      </w:divBdr>
    </w:div>
    <w:div w:id="316155185">
      <w:bodyDiv w:val="1"/>
      <w:marLeft w:val="0"/>
      <w:marRight w:val="0"/>
      <w:marTop w:val="0"/>
      <w:marBottom w:val="0"/>
      <w:divBdr>
        <w:top w:val="none" w:sz="0" w:space="0" w:color="auto"/>
        <w:left w:val="none" w:sz="0" w:space="0" w:color="auto"/>
        <w:bottom w:val="none" w:sz="0" w:space="0" w:color="auto"/>
        <w:right w:val="none" w:sz="0" w:space="0" w:color="auto"/>
      </w:divBdr>
    </w:div>
    <w:div w:id="321783843">
      <w:bodyDiv w:val="1"/>
      <w:marLeft w:val="0"/>
      <w:marRight w:val="0"/>
      <w:marTop w:val="0"/>
      <w:marBottom w:val="0"/>
      <w:divBdr>
        <w:top w:val="none" w:sz="0" w:space="0" w:color="auto"/>
        <w:left w:val="none" w:sz="0" w:space="0" w:color="auto"/>
        <w:bottom w:val="none" w:sz="0" w:space="0" w:color="auto"/>
        <w:right w:val="none" w:sz="0" w:space="0" w:color="auto"/>
      </w:divBdr>
    </w:div>
    <w:div w:id="334654755">
      <w:bodyDiv w:val="1"/>
      <w:marLeft w:val="0"/>
      <w:marRight w:val="0"/>
      <w:marTop w:val="0"/>
      <w:marBottom w:val="0"/>
      <w:divBdr>
        <w:top w:val="none" w:sz="0" w:space="0" w:color="auto"/>
        <w:left w:val="none" w:sz="0" w:space="0" w:color="auto"/>
        <w:bottom w:val="none" w:sz="0" w:space="0" w:color="auto"/>
        <w:right w:val="none" w:sz="0" w:space="0" w:color="auto"/>
      </w:divBdr>
    </w:div>
    <w:div w:id="335771514">
      <w:bodyDiv w:val="1"/>
      <w:marLeft w:val="0"/>
      <w:marRight w:val="0"/>
      <w:marTop w:val="0"/>
      <w:marBottom w:val="0"/>
      <w:divBdr>
        <w:top w:val="none" w:sz="0" w:space="0" w:color="auto"/>
        <w:left w:val="none" w:sz="0" w:space="0" w:color="auto"/>
        <w:bottom w:val="none" w:sz="0" w:space="0" w:color="auto"/>
        <w:right w:val="none" w:sz="0" w:space="0" w:color="auto"/>
      </w:divBdr>
    </w:div>
    <w:div w:id="372928595">
      <w:bodyDiv w:val="1"/>
      <w:marLeft w:val="0"/>
      <w:marRight w:val="0"/>
      <w:marTop w:val="0"/>
      <w:marBottom w:val="0"/>
      <w:divBdr>
        <w:top w:val="none" w:sz="0" w:space="0" w:color="auto"/>
        <w:left w:val="none" w:sz="0" w:space="0" w:color="auto"/>
        <w:bottom w:val="none" w:sz="0" w:space="0" w:color="auto"/>
        <w:right w:val="none" w:sz="0" w:space="0" w:color="auto"/>
      </w:divBdr>
    </w:div>
    <w:div w:id="376441236">
      <w:bodyDiv w:val="1"/>
      <w:marLeft w:val="0"/>
      <w:marRight w:val="0"/>
      <w:marTop w:val="0"/>
      <w:marBottom w:val="0"/>
      <w:divBdr>
        <w:top w:val="none" w:sz="0" w:space="0" w:color="auto"/>
        <w:left w:val="none" w:sz="0" w:space="0" w:color="auto"/>
        <w:bottom w:val="none" w:sz="0" w:space="0" w:color="auto"/>
        <w:right w:val="none" w:sz="0" w:space="0" w:color="auto"/>
      </w:divBdr>
    </w:div>
    <w:div w:id="441613925">
      <w:bodyDiv w:val="1"/>
      <w:marLeft w:val="0"/>
      <w:marRight w:val="0"/>
      <w:marTop w:val="0"/>
      <w:marBottom w:val="0"/>
      <w:divBdr>
        <w:top w:val="none" w:sz="0" w:space="0" w:color="auto"/>
        <w:left w:val="none" w:sz="0" w:space="0" w:color="auto"/>
        <w:bottom w:val="none" w:sz="0" w:space="0" w:color="auto"/>
        <w:right w:val="none" w:sz="0" w:space="0" w:color="auto"/>
      </w:divBdr>
    </w:div>
    <w:div w:id="445271642">
      <w:bodyDiv w:val="1"/>
      <w:marLeft w:val="0"/>
      <w:marRight w:val="0"/>
      <w:marTop w:val="0"/>
      <w:marBottom w:val="0"/>
      <w:divBdr>
        <w:top w:val="none" w:sz="0" w:space="0" w:color="auto"/>
        <w:left w:val="none" w:sz="0" w:space="0" w:color="auto"/>
        <w:bottom w:val="none" w:sz="0" w:space="0" w:color="auto"/>
        <w:right w:val="none" w:sz="0" w:space="0" w:color="auto"/>
      </w:divBdr>
    </w:div>
    <w:div w:id="449588424">
      <w:bodyDiv w:val="1"/>
      <w:marLeft w:val="0"/>
      <w:marRight w:val="0"/>
      <w:marTop w:val="0"/>
      <w:marBottom w:val="0"/>
      <w:divBdr>
        <w:top w:val="none" w:sz="0" w:space="0" w:color="auto"/>
        <w:left w:val="none" w:sz="0" w:space="0" w:color="auto"/>
        <w:bottom w:val="none" w:sz="0" w:space="0" w:color="auto"/>
        <w:right w:val="none" w:sz="0" w:space="0" w:color="auto"/>
      </w:divBdr>
    </w:div>
    <w:div w:id="450443907">
      <w:bodyDiv w:val="1"/>
      <w:marLeft w:val="0"/>
      <w:marRight w:val="0"/>
      <w:marTop w:val="0"/>
      <w:marBottom w:val="0"/>
      <w:divBdr>
        <w:top w:val="none" w:sz="0" w:space="0" w:color="auto"/>
        <w:left w:val="none" w:sz="0" w:space="0" w:color="auto"/>
        <w:bottom w:val="none" w:sz="0" w:space="0" w:color="auto"/>
        <w:right w:val="none" w:sz="0" w:space="0" w:color="auto"/>
      </w:divBdr>
    </w:div>
    <w:div w:id="507332099">
      <w:bodyDiv w:val="1"/>
      <w:marLeft w:val="0"/>
      <w:marRight w:val="0"/>
      <w:marTop w:val="0"/>
      <w:marBottom w:val="0"/>
      <w:divBdr>
        <w:top w:val="none" w:sz="0" w:space="0" w:color="auto"/>
        <w:left w:val="none" w:sz="0" w:space="0" w:color="auto"/>
        <w:bottom w:val="none" w:sz="0" w:space="0" w:color="auto"/>
        <w:right w:val="none" w:sz="0" w:space="0" w:color="auto"/>
      </w:divBdr>
    </w:div>
    <w:div w:id="606236061">
      <w:bodyDiv w:val="1"/>
      <w:marLeft w:val="0"/>
      <w:marRight w:val="0"/>
      <w:marTop w:val="0"/>
      <w:marBottom w:val="0"/>
      <w:divBdr>
        <w:top w:val="none" w:sz="0" w:space="0" w:color="auto"/>
        <w:left w:val="none" w:sz="0" w:space="0" w:color="auto"/>
        <w:bottom w:val="none" w:sz="0" w:space="0" w:color="auto"/>
        <w:right w:val="none" w:sz="0" w:space="0" w:color="auto"/>
      </w:divBdr>
    </w:div>
    <w:div w:id="617302810">
      <w:bodyDiv w:val="1"/>
      <w:marLeft w:val="0"/>
      <w:marRight w:val="0"/>
      <w:marTop w:val="0"/>
      <w:marBottom w:val="0"/>
      <w:divBdr>
        <w:top w:val="none" w:sz="0" w:space="0" w:color="auto"/>
        <w:left w:val="none" w:sz="0" w:space="0" w:color="auto"/>
        <w:bottom w:val="none" w:sz="0" w:space="0" w:color="auto"/>
        <w:right w:val="none" w:sz="0" w:space="0" w:color="auto"/>
      </w:divBdr>
    </w:div>
    <w:div w:id="671105586">
      <w:bodyDiv w:val="1"/>
      <w:marLeft w:val="0"/>
      <w:marRight w:val="0"/>
      <w:marTop w:val="0"/>
      <w:marBottom w:val="0"/>
      <w:divBdr>
        <w:top w:val="none" w:sz="0" w:space="0" w:color="auto"/>
        <w:left w:val="none" w:sz="0" w:space="0" w:color="auto"/>
        <w:bottom w:val="none" w:sz="0" w:space="0" w:color="auto"/>
        <w:right w:val="none" w:sz="0" w:space="0" w:color="auto"/>
      </w:divBdr>
    </w:div>
    <w:div w:id="680858725">
      <w:bodyDiv w:val="1"/>
      <w:marLeft w:val="0"/>
      <w:marRight w:val="0"/>
      <w:marTop w:val="0"/>
      <w:marBottom w:val="0"/>
      <w:divBdr>
        <w:top w:val="none" w:sz="0" w:space="0" w:color="auto"/>
        <w:left w:val="none" w:sz="0" w:space="0" w:color="auto"/>
        <w:bottom w:val="none" w:sz="0" w:space="0" w:color="auto"/>
        <w:right w:val="none" w:sz="0" w:space="0" w:color="auto"/>
      </w:divBdr>
    </w:div>
    <w:div w:id="682904902">
      <w:bodyDiv w:val="1"/>
      <w:marLeft w:val="0"/>
      <w:marRight w:val="0"/>
      <w:marTop w:val="0"/>
      <w:marBottom w:val="0"/>
      <w:divBdr>
        <w:top w:val="none" w:sz="0" w:space="0" w:color="auto"/>
        <w:left w:val="none" w:sz="0" w:space="0" w:color="auto"/>
        <w:bottom w:val="none" w:sz="0" w:space="0" w:color="auto"/>
        <w:right w:val="none" w:sz="0" w:space="0" w:color="auto"/>
      </w:divBdr>
    </w:div>
    <w:div w:id="708453589">
      <w:bodyDiv w:val="1"/>
      <w:marLeft w:val="0"/>
      <w:marRight w:val="0"/>
      <w:marTop w:val="0"/>
      <w:marBottom w:val="0"/>
      <w:divBdr>
        <w:top w:val="none" w:sz="0" w:space="0" w:color="auto"/>
        <w:left w:val="none" w:sz="0" w:space="0" w:color="auto"/>
        <w:bottom w:val="none" w:sz="0" w:space="0" w:color="auto"/>
        <w:right w:val="none" w:sz="0" w:space="0" w:color="auto"/>
      </w:divBdr>
    </w:div>
    <w:div w:id="717051282">
      <w:bodyDiv w:val="1"/>
      <w:marLeft w:val="0"/>
      <w:marRight w:val="0"/>
      <w:marTop w:val="0"/>
      <w:marBottom w:val="0"/>
      <w:divBdr>
        <w:top w:val="none" w:sz="0" w:space="0" w:color="auto"/>
        <w:left w:val="none" w:sz="0" w:space="0" w:color="auto"/>
        <w:bottom w:val="none" w:sz="0" w:space="0" w:color="auto"/>
        <w:right w:val="none" w:sz="0" w:space="0" w:color="auto"/>
      </w:divBdr>
    </w:div>
    <w:div w:id="740447926">
      <w:bodyDiv w:val="1"/>
      <w:marLeft w:val="0"/>
      <w:marRight w:val="0"/>
      <w:marTop w:val="0"/>
      <w:marBottom w:val="0"/>
      <w:divBdr>
        <w:top w:val="none" w:sz="0" w:space="0" w:color="auto"/>
        <w:left w:val="none" w:sz="0" w:space="0" w:color="auto"/>
        <w:bottom w:val="none" w:sz="0" w:space="0" w:color="auto"/>
        <w:right w:val="none" w:sz="0" w:space="0" w:color="auto"/>
      </w:divBdr>
    </w:div>
    <w:div w:id="749276087">
      <w:bodyDiv w:val="1"/>
      <w:marLeft w:val="0"/>
      <w:marRight w:val="0"/>
      <w:marTop w:val="0"/>
      <w:marBottom w:val="0"/>
      <w:divBdr>
        <w:top w:val="none" w:sz="0" w:space="0" w:color="auto"/>
        <w:left w:val="none" w:sz="0" w:space="0" w:color="auto"/>
        <w:bottom w:val="none" w:sz="0" w:space="0" w:color="auto"/>
        <w:right w:val="none" w:sz="0" w:space="0" w:color="auto"/>
      </w:divBdr>
    </w:div>
    <w:div w:id="788016389">
      <w:bodyDiv w:val="1"/>
      <w:marLeft w:val="0"/>
      <w:marRight w:val="0"/>
      <w:marTop w:val="0"/>
      <w:marBottom w:val="0"/>
      <w:divBdr>
        <w:top w:val="none" w:sz="0" w:space="0" w:color="auto"/>
        <w:left w:val="none" w:sz="0" w:space="0" w:color="auto"/>
        <w:bottom w:val="none" w:sz="0" w:space="0" w:color="auto"/>
        <w:right w:val="none" w:sz="0" w:space="0" w:color="auto"/>
      </w:divBdr>
    </w:div>
    <w:div w:id="892235899">
      <w:bodyDiv w:val="1"/>
      <w:marLeft w:val="0"/>
      <w:marRight w:val="0"/>
      <w:marTop w:val="0"/>
      <w:marBottom w:val="0"/>
      <w:divBdr>
        <w:top w:val="none" w:sz="0" w:space="0" w:color="auto"/>
        <w:left w:val="none" w:sz="0" w:space="0" w:color="auto"/>
        <w:bottom w:val="none" w:sz="0" w:space="0" w:color="auto"/>
        <w:right w:val="none" w:sz="0" w:space="0" w:color="auto"/>
      </w:divBdr>
    </w:div>
    <w:div w:id="919565000">
      <w:bodyDiv w:val="1"/>
      <w:marLeft w:val="0"/>
      <w:marRight w:val="0"/>
      <w:marTop w:val="0"/>
      <w:marBottom w:val="0"/>
      <w:divBdr>
        <w:top w:val="none" w:sz="0" w:space="0" w:color="auto"/>
        <w:left w:val="none" w:sz="0" w:space="0" w:color="auto"/>
        <w:bottom w:val="none" w:sz="0" w:space="0" w:color="auto"/>
        <w:right w:val="none" w:sz="0" w:space="0" w:color="auto"/>
      </w:divBdr>
    </w:div>
    <w:div w:id="951131520">
      <w:bodyDiv w:val="1"/>
      <w:marLeft w:val="0"/>
      <w:marRight w:val="0"/>
      <w:marTop w:val="0"/>
      <w:marBottom w:val="0"/>
      <w:divBdr>
        <w:top w:val="none" w:sz="0" w:space="0" w:color="auto"/>
        <w:left w:val="none" w:sz="0" w:space="0" w:color="auto"/>
        <w:bottom w:val="none" w:sz="0" w:space="0" w:color="auto"/>
        <w:right w:val="none" w:sz="0" w:space="0" w:color="auto"/>
      </w:divBdr>
    </w:div>
    <w:div w:id="970135457">
      <w:bodyDiv w:val="1"/>
      <w:marLeft w:val="0"/>
      <w:marRight w:val="0"/>
      <w:marTop w:val="0"/>
      <w:marBottom w:val="0"/>
      <w:divBdr>
        <w:top w:val="none" w:sz="0" w:space="0" w:color="auto"/>
        <w:left w:val="none" w:sz="0" w:space="0" w:color="auto"/>
        <w:bottom w:val="none" w:sz="0" w:space="0" w:color="auto"/>
        <w:right w:val="none" w:sz="0" w:space="0" w:color="auto"/>
      </w:divBdr>
    </w:div>
    <w:div w:id="991106939">
      <w:bodyDiv w:val="1"/>
      <w:marLeft w:val="0"/>
      <w:marRight w:val="0"/>
      <w:marTop w:val="0"/>
      <w:marBottom w:val="0"/>
      <w:divBdr>
        <w:top w:val="none" w:sz="0" w:space="0" w:color="auto"/>
        <w:left w:val="none" w:sz="0" w:space="0" w:color="auto"/>
        <w:bottom w:val="none" w:sz="0" w:space="0" w:color="auto"/>
        <w:right w:val="none" w:sz="0" w:space="0" w:color="auto"/>
      </w:divBdr>
    </w:div>
    <w:div w:id="1012217680">
      <w:bodyDiv w:val="1"/>
      <w:marLeft w:val="0"/>
      <w:marRight w:val="0"/>
      <w:marTop w:val="0"/>
      <w:marBottom w:val="0"/>
      <w:divBdr>
        <w:top w:val="none" w:sz="0" w:space="0" w:color="auto"/>
        <w:left w:val="none" w:sz="0" w:space="0" w:color="auto"/>
        <w:bottom w:val="none" w:sz="0" w:space="0" w:color="auto"/>
        <w:right w:val="none" w:sz="0" w:space="0" w:color="auto"/>
      </w:divBdr>
    </w:div>
    <w:div w:id="1049065502">
      <w:bodyDiv w:val="1"/>
      <w:marLeft w:val="0"/>
      <w:marRight w:val="0"/>
      <w:marTop w:val="0"/>
      <w:marBottom w:val="0"/>
      <w:divBdr>
        <w:top w:val="none" w:sz="0" w:space="0" w:color="auto"/>
        <w:left w:val="none" w:sz="0" w:space="0" w:color="auto"/>
        <w:bottom w:val="none" w:sz="0" w:space="0" w:color="auto"/>
        <w:right w:val="none" w:sz="0" w:space="0" w:color="auto"/>
      </w:divBdr>
    </w:div>
    <w:div w:id="1068455195">
      <w:bodyDiv w:val="1"/>
      <w:marLeft w:val="0"/>
      <w:marRight w:val="0"/>
      <w:marTop w:val="0"/>
      <w:marBottom w:val="0"/>
      <w:divBdr>
        <w:top w:val="none" w:sz="0" w:space="0" w:color="auto"/>
        <w:left w:val="none" w:sz="0" w:space="0" w:color="auto"/>
        <w:bottom w:val="none" w:sz="0" w:space="0" w:color="auto"/>
        <w:right w:val="none" w:sz="0" w:space="0" w:color="auto"/>
      </w:divBdr>
      <w:divsChild>
        <w:div w:id="572201827">
          <w:marLeft w:val="547"/>
          <w:marRight w:val="0"/>
          <w:marTop w:val="0"/>
          <w:marBottom w:val="240"/>
          <w:divBdr>
            <w:top w:val="none" w:sz="0" w:space="0" w:color="auto"/>
            <w:left w:val="none" w:sz="0" w:space="0" w:color="auto"/>
            <w:bottom w:val="none" w:sz="0" w:space="0" w:color="auto"/>
            <w:right w:val="none" w:sz="0" w:space="0" w:color="auto"/>
          </w:divBdr>
        </w:div>
      </w:divsChild>
    </w:div>
    <w:div w:id="1096823406">
      <w:bodyDiv w:val="1"/>
      <w:marLeft w:val="0"/>
      <w:marRight w:val="0"/>
      <w:marTop w:val="0"/>
      <w:marBottom w:val="0"/>
      <w:divBdr>
        <w:top w:val="none" w:sz="0" w:space="0" w:color="auto"/>
        <w:left w:val="none" w:sz="0" w:space="0" w:color="auto"/>
        <w:bottom w:val="none" w:sz="0" w:space="0" w:color="auto"/>
        <w:right w:val="none" w:sz="0" w:space="0" w:color="auto"/>
      </w:divBdr>
    </w:div>
    <w:div w:id="1113399879">
      <w:bodyDiv w:val="1"/>
      <w:marLeft w:val="0"/>
      <w:marRight w:val="0"/>
      <w:marTop w:val="0"/>
      <w:marBottom w:val="0"/>
      <w:divBdr>
        <w:top w:val="none" w:sz="0" w:space="0" w:color="auto"/>
        <w:left w:val="none" w:sz="0" w:space="0" w:color="auto"/>
        <w:bottom w:val="none" w:sz="0" w:space="0" w:color="auto"/>
        <w:right w:val="none" w:sz="0" w:space="0" w:color="auto"/>
      </w:divBdr>
    </w:div>
    <w:div w:id="1160535318">
      <w:bodyDiv w:val="1"/>
      <w:marLeft w:val="0"/>
      <w:marRight w:val="0"/>
      <w:marTop w:val="0"/>
      <w:marBottom w:val="0"/>
      <w:divBdr>
        <w:top w:val="none" w:sz="0" w:space="0" w:color="auto"/>
        <w:left w:val="none" w:sz="0" w:space="0" w:color="auto"/>
        <w:bottom w:val="none" w:sz="0" w:space="0" w:color="auto"/>
        <w:right w:val="none" w:sz="0" w:space="0" w:color="auto"/>
      </w:divBdr>
    </w:div>
    <w:div w:id="1161852221">
      <w:bodyDiv w:val="1"/>
      <w:marLeft w:val="0"/>
      <w:marRight w:val="0"/>
      <w:marTop w:val="0"/>
      <w:marBottom w:val="0"/>
      <w:divBdr>
        <w:top w:val="none" w:sz="0" w:space="0" w:color="auto"/>
        <w:left w:val="none" w:sz="0" w:space="0" w:color="auto"/>
        <w:bottom w:val="none" w:sz="0" w:space="0" w:color="auto"/>
        <w:right w:val="none" w:sz="0" w:space="0" w:color="auto"/>
      </w:divBdr>
    </w:div>
    <w:div w:id="1173912354">
      <w:bodyDiv w:val="1"/>
      <w:marLeft w:val="0"/>
      <w:marRight w:val="0"/>
      <w:marTop w:val="0"/>
      <w:marBottom w:val="0"/>
      <w:divBdr>
        <w:top w:val="none" w:sz="0" w:space="0" w:color="auto"/>
        <w:left w:val="none" w:sz="0" w:space="0" w:color="auto"/>
        <w:bottom w:val="none" w:sz="0" w:space="0" w:color="auto"/>
        <w:right w:val="none" w:sz="0" w:space="0" w:color="auto"/>
      </w:divBdr>
    </w:div>
    <w:div w:id="1191070906">
      <w:bodyDiv w:val="1"/>
      <w:marLeft w:val="0"/>
      <w:marRight w:val="0"/>
      <w:marTop w:val="0"/>
      <w:marBottom w:val="0"/>
      <w:divBdr>
        <w:top w:val="none" w:sz="0" w:space="0" w:color="auto"/>
        <w:left w:val="none" w:sz="0" w:space="0" w:color="auto"/>
        <w:bottom w:val="none" w:sz="0" w:space="0" w:color="auto"/>
        <w:right w:val="none" w:sz="0" w:space="0" w:color="auto"/>
      </w:divBdr>
    </w:div>
    <w:div w:id="1195769960">
      <w:bodyDiv w:val="1"/>
      <w:marLeft w:val="0"/>
      <w:marRight w:val="0"/>
      <w:marTop w:val="0"/>
      <w:marBottom w:val="0"/>
      <w:divBdr>
        <w:top w:val="none" w:sz="0" w:space="0" w:color="auto"/>
        <w:left w:val="none" w:sz="0" w:space="0" w:color="auto"/>
        <w:bottom w:val="none" w:sz="0" w:space="0" w:color="auto"/>
        <w:right w:val="none" w:sz="0" w:space="0" w:color="auto"/>
      </w:divBdr>
    </w:div>
    <w:div w:id="1236939396">
      <w:bodyDiv w:val="1"/>
      <w:marLeft w:val="0"/>
      <w:marRight w:val="0"/>
      <w:marTop w:val="0"/>
      <w:marBottom w:val="0"/>
      <w:divBdr>
        <w:top w:val="none" w:sz="0" w:space="0" w:color="auto"/>
        <w:left w:val="none" w:sz="0" w:space="0" w:color="auto"/>
        <w:bottom w:val="none" w:sz="0" w:space="0" w:color="auto"/>
        <w:right w:val="none" w:sz="0" w:space="0" w:color="auto"/>
      </w:divBdr>
    </w:div>
    <w:div w:id="1274285353">
      <w:bodyDiv w:val="1"/>
      <w:marLeft w:val="0"/>
      <w:marRight w:val="0"/>
      <w:marTop w:val="0"/>
      <w:marBottom w:val="0"/>
      <w:divBdr>
        <w:top w:val="none" w:sz="0" w:space="0" w:color="auto"/>
        <w:left w:val="none" w:sz="0" w:space="0" w:color="auto"/>
        <w:bottom w:val="none" w:sz="0" w:space="0" w:color="auto"/>
        <w:right w:val="none" w:sz="0" w:space="0" w:color="auto"/>
      </w:divBdr>
    </w:div>
    <w:div w:id="1323772719">
      <w:bodyDiv w:val="1"/>
      <w:marLeft w:val="0"/>
      <w:marRight w:val="0"/>
      <w:marTop w:val="0"/>
      <w:marBottom w:val="0"/>
      <w:divBdr>
        <w:top w:val="none" w:sz="0" w:space="0" w:color="auto"/>
        <w:left w:val="none" w:sz="0" w:space="0" w:color="auto"/>
        <w:bottom w:val="none" w:sz="0" w:space="0" w:color="auto"/>
        <w:right w:val="none" w:sz="0" w:space="0" w:color="auto"/>
      </w:divBdr>
    </w:div>
    <w:div w:id="1361738899">
      <w:bodyDiv w:val="1"/>
      <w:marLeft w:val="0"/>
      <w:marRight w:val="0"/>
      <w:marTop w:val="0"/>
      <w:marBottom w:val="0"/>
      <w:divBdr>
        <w:top w:val="none" w:sz="0" w:space="0" w:color="auto"/>
        <w:left w:val="none" w:sz="0" w:space="0" w:color="auto"/>
        <w:bottom w:val="none" w:sz="0" w:space="0" w:color="auto"/>
        <w:right w:val="none" w:sz="0" w:space="0" w:color="auto"/>
      </w:divBdr>
    </w:div>
    <w:div w:id="1382098809">
      <w:bodyDiv w:val="1"/>
      <w:marLeft w:val="0"/>
      <w:marRight w:val="0"/>
      <w:marTop w:val="0"/>
      <w:marBottom w:val="0"/>
      <w:divBdr>
        <w:top w:val="none" w:sz="0" w:space="0" w:color="auto"/>
        <w:left w:val="none" w:sz="0" w:space="0" w:color="auto"/>
        <w:bottom w:val="none" w:sz="0" w:space="0" w:color="auto"/>
        <w:right w:val="none" w:sz="0" w:space="0" w:color="auto"/>
      </w:divBdr>
    </w:div>
    <w:div w:id="1415278327">
      <w:bodyDiv w:val="1"/>
      <w:marLeft w:val="0"/>
      <w:marRight w:val="0"/>
      <w:marTop w:val="0"/>
      <w:marBottom w:val="0"/>
      <w:divBdr>
        <w:top w:val="none" w:sz="0" w:space="0" w:color="auto"/>
        <w:left w:val="none" w:sz="0" w:space="0" w:color="auto"/>
        <w:bottom w:val="none" w:sz="0" w:space="0" w:color="auto"/>
        <w:right w:val="none" w:sz="0" w:space="0" w:color="auto"/>
      </w:divBdr>
    </w:div>
    <w:div w:id="1441758148">
      <w:bodyDiv w:val="1"/>
      <w:marLeft w:val="0"/>
      <w:marRight w:val="0"/>
      <w:marTop w:val="0"/>
      <w:marBottom w:val="0"/>
      <w:divBdr>
        <w:top w:val="none" w:sz="0" w:space="0" w:color="auto"/>
        <w:left w:val="none" w:sz="0" w:space="0" w:color="auto"/>
        <w:bottom w:val="none" w:sz="0" w:space="0" w:color="auto"/>
        <w:right w:val="none" w:sz="0" w:space="0" w:color="auto"/>
      </w:divBdr>
    </w:div>
    <w:div w:id="1455711434">
      <w:bodyDiv w:val="1"/>
      <w:marLeft w:val="0"/>
      <w:marRight w:val="0"/>
      <w:marTop w:val="0"/>
      <w:marBottom w:val="0"/>
      <w:divBdr>
        <w:top w:val="none" w:sz="0" w:space="0" w:color="auto"/>
        <w:left w:val="none" w:sz="0" w:space="0" w:color="auto"/>
        <w:bottom w:val="none" w:sz="0" w:space="0" w:color="auto"/>
        <w:right w:val="none" w:sz="0" w:space="0" w:color="auto"/>
      </w:divBdr>
    </w:div>
    <w:div w:id="1497304042">
      <w:bodyDiv w:val="1"/>
      <w:marLeft w:val="0"/>
      <w:marRight w:val="0"/>
      <w:marTop w:val="0"/>
      <w:marBottom w:val="0"/>
      <w:divBdr>
        <w:top w:val="none" w:sz="0" w:space="0" w:color="auto"/>
        <w:left w:val="none" w:sz="0" w:space="0" w:color="auto"/>
        <w:bottom w:val="none" w:sz="0" w:space="0" w:color="auto"/>
        <w:right w:val="none" w:sz="0" w:space="0" w:color="auto"/>
      </w:divBdr>
    </w:div>
    <w:div w:id="1506478765">
      <w:bodyDiv w:val="1"/>
      <w:marLeft w:val="0"/>
      <w:marRight w:val="0"/>
      <w:marTop w:val="0"/>
      <w:marBottom w:val="0"/>
      <w:divBdr>
        <w:top w:val="none" w:sz="0" w:space="0" w:color="auto"/>
        <w:left w:val="none" w:sz="0" w:space="0" w:color="auto"/>
        <w:bottom w:val="none" w:sz="0" w:space="0" w:color="auto"/>
        <w:right w:val="none" w:sz="0" w:space="0" w:color="auto"/>
      </w:divBdr>
    </w:div>
    <w:div w:id="1539321459">
      <w:bodyDiv w:val="1"/>
      <w:marLeft w:val="0"/>
      <w:marRight w:val="0"/>
      <w:marTop w:val="0"/>
      <w:marBottom w:val="0"/>
      <w:divBdr>
        <w:top w:val="none" w:sz="0" w:space="0" w:color="auto"/>
        <w:left w:val="none" w:sz="0" w:space="0" w:color="auto"/>
        <w:bottom w:val="none" w:sz="0" w:space="0" w:color="auto"/>
        <w:right w:val="none" w:sz="0" w:space="0" w:color="auto"/>
      </w:divBdr>
    </w:div>
    <w:div w:id="1575624235">
      <w:bodyDiv w:val="1"/>
      <w:marLeft w:val="0"/>
      <w:marRight w:val="0"/>
      <w:marTop w:val="0"/>
      <w:marBottom w:val="0"/>
      <w:divBdr>
        <w:top w:val="none" w:sz="0" w:space="0" w:color="auto"/>
        <w:left w:val="none" w:sz="0" w:space="0" w:color="auto"/>
        <w:bottom w:val="none" w:sz="0" w:space="0" w:color="auto"/>
        <w:right w:val="none" w:sz="0" w:space="0" w:color="auto"/>
      </w:divBdr>
    </w:div>
    <w:div w:id="1653948904">
      <w:bodyDiv w:val="1"/>
      <w:marLeft w:val="0"/>
      <w:marRight w:val="0"/>
      <w:marTop w:val="0"/>
      <w:marBottom w:val="0"/>
      <w:divBdr>
        <w:top w:val="none" w:sz="0" w:space="0" w:color="auto"/>
        <w:left w:val="none" w:sz="0" w:space="0" w:color="auto"/>
        <w:bottom w:val="none" w:sz="0" w:space="0" w:color="auto"/>
        <w:right w:val="none" w:sz="0" w:space="0" w:color="auto"/>
      </w:divBdr>
    </w:div>
    <w:div w:id="1666974842">
      <w:bodyDiv w:val="1"/>
      <w:marLeft w:val="0"/>
      <w:marRight w:val="0"/>
      <w:marTop w:val="0"/>
      <w:marBottom w:val="0"/>
      <w:divBdr>
        <w:top w:val="none" w:sz="0" w:space="0" w:color="auto"/>
        <w:left w:val="none" w:sz="0" w:space="0" w:color="auto"/>
        <w:bottom w:val="none" w:sz="0" w:space="0" w:color="auto"/>
        <w:right w:val="none" w:sz="0" w:space="0" w:color="auto"/>
      </w:divBdr>
    </w:div>
    <w:div w:id="1669556724">
      <w:bodyDiv w:val="1"/>
      <w:marLeft w:val="0"/>
      <w:marRight w:val="0"/>
      <w:marTop w:val="0"/>
      <w:marBottom w:val="0"/>
      <w:divBdr>
        <w:top w:val="none" w:sz="0" w:space="0" w:color="auto"/>
        <w:left w:val="none" w:sz="0" w:space="0" w:color="auto"/>
        <w:bottom w:val="none" w:sz="0" w:space="0" w:color="auto"/>
        <w:right w:val="none" w:sz="0" w:space="0" w:color="auto"/>
      </w:divBdr>
    </w:div>
    <w:div w:id="1674255545">
      <w:bodyDiv w:val="1"/>
      <w:marLeft w:val="0"/>
      <w:marRight w:val="0"/>
      <w:marTop w:val="0"/>
      <w:marBottom w:val="0"/>
      <w:divBdr>
        <w:top w:val="none" w:sz="0" w:space="0" w:color="auto"/>
        <w:left w:val="none" w:sz="0" w:space="0" w:color="auto"/>
        <w:bottom w:val="none" w:sz="0" w:space="0" w:color="auto"/>
        <w:right w:val="none" w:sz="0" w:space="0" w:color="auto"/>
      </w:divBdr>
    </w:div>
    <w:div w:id="1717244011">
      <w:bodyDiv w:val="1"/>
      <w:marLeft w:val="0"/>
      <w:marRight w:val="0"/>
      <w:marTop w:val="0"/>
      <w:marBottom w:val="0"/>
      <w:divBdr>
        <w:top w:val="none" w:sz="0" w:space="0" w:color="auto"/>
        <w:left w:val="none" w:sz="0" w:space="0" w:color="auto"/>
        <w:bottom w:val="none" w:sz="0" w:space="0" w:color="auto"/>
        <w:right w:val="none" w:sz="0" w:space="0" w:color="auto"/>
      </w:divBdr>
    </w:div>
    <w:div w:id="1780560676">
      <w:bodyDiv w:val="1"/>
      <w:marLeft w:val="0"/>
      <w:marRight w:val="0"/>
      <w:marTop w:val="0"/>
      <w:marBottom w:val="0"/>
      <w:divBdr>
        <w:top w:val="none" w:sz="0" w:space="0" w:color="auto"/>
        <w:left w:val="none" w:sz="0" w:space="0" w:color="auto"/>
        <w:bottom w:val="none" w:sz="0" w:space="0" w:color="auto"/>
        <w:right w:val="none" w:sz="0" w:space="0" w:color="auto"/>
      </w:divBdr>
    </w:div>
    <w:div w:id="1796174934">
      <w:bodyDiv w:val="1"/>
      <w:marLeft w:val="0"/>
      <w:marRight w:val="0"/>
      <w:marTop w:val="0"/>
      <w:marBottom w:val="0"/>
      <w:divBdr>
        <w:top w:val="none" w:sz="0" w:space="0" w:color="auto"/>
        <w:left w:val="none" w:sz="0" w:space="0" w:color="auto"/>
        <w:bottom w:val="none" w:sz="0" w:space="0" w:color="auto"/>
        <w:right w:val="none" w:sz="0" w:space="0" w:color="auto"/>
      </w:divBdr>
    </w:div>
    <w:div w:id="1831363488">
      <w:bodyDiv w:val="1"/>
      <w:marLeft w:val="0"/>
      <w:marRight w:val="0"/>
      <w:marTop w:val="0"/>
      <w:marBottom w:val="0"/>
      <w:divBdr>
        <w:top w:val="none" w:sz="0" w:space="0" w:color="auto"/>
        <w:left w:val="none" w:sz="0" w:space="0" w:color="auto"/>
        <w:bottom w:val="none" w:sz="0" w:space="0" w:color="auto"/>
        <w:right w:val="none" w:sz="0" w:space="0" w:color="auto"/>
      </w:divBdr>
    </w:div>
    <w:div w:id="1866794942">
      <w:bodyDiv w:val="1"/>
      <w:marLeft w:val="0"/>
      <w:marRight w:val="0"/>
      <w:marTop w:val="0"/>
      <w:marBottom w:val="0"/>
      <w:divBdr>
        <w:top w:val="none" w:sz="0" w:space="0" w:color="auto"/>
        <w:left w:val="none" w:sz="0" w:space="0" w:color="auto"/>
        <w:bottom w:val="none" w:sz="0" w:space="0" w:color="auto"/>
        <w:right w:val="none" w:sz="0" w:space="0" w:color="auto"/>
      </w:divBdr>
    </w:div>
    <w:div w:id="1941059564">
      <w:bodyDiv w:val="1"/>
      <w:marLeft w:val="0"/>
      <w:marRight w:val="0"/>
      <w:marTop w:val="0"/>
      <w:marBottom w:val="0"/>
      <w:divBdr>
        <w:top w:val="none" w:sz="0" w:space="0" w:color="auto"/>
        <w:left w:val="none" w:sz="0" w:space="0" w:color="auto"/>
        <w:bottom w:val="none" w:sz="0" w:space="0" w:color="auto"/>
        <w:right w:val="none" w:sz="0" w:space="0" w:color="auto"/>
      </w:divBdr>
    </w:div>
    <w:div w:id="1942057827">
      <w:bodyDiv w:val="1"/>
      <w:marLeft w:val="0"/>
      <w:marRight w:val="0"/>
      <w:marTop w:val="0"/>
      <w:marBottom w:val="0"/>
      <w:divBdr>
        <w:top w:val="none" w:sz="0" w:space="0" w:color="auto"/>
        <w:left w:val="none" w:sz="0" w:space="0" w:color="auto"/>
        <w:bottom w:val="none" w:sz="0" w:space="0" w:color="auto"/>
        <w:right w:val="none" w:sz="0" w:space="0" w:color="auto"/>
      </w:divBdr>
    </w:div>
    <w:div w:id="1957516502">
      <w:bodyDiv w:val="1"/>
      <w:marLeft w:val="0"/>
      <w:marRight w:val="0"/>
      <w:marTop w:val="0"/>
      <w:marBottom w:val="0"/>
      <w:divBdr>
        <w:top w:val="none" w:sz="0" w:space="0" w:color="auto"/>
        <w:left w:val="none" w:sz="0" w:space="0" w:color="auto"/>
        <w:bottom w:val="none" w:sz="0" w:space="0" w:color="auto"/>
        <w:right w:val="none" w:sz="0" w:space="0" w:color="auto"/>
      </w:divBdr>
    </w:div>
    <w:div w:id="1964266014">
      <w:bodyDiv w:val="1"/>
      <w:marLeft w:val="0"/>
      <w:marRight w:val="0"/>
      <w:marTop w:val="0"/>
      <w:marBottom w:val="0"/>
      <w:divBdr>
        <w:top w:val="none" w:sz="0" w:space="0" w:color="auto"/>
        <w:left w:val="none" w:sz="0" w:space="0" w:color="auto"/>
        <w:bottom w:val="none" w:sz="0" w:space="0" w:color="auto"/>
        <w:right w:val="none" w:sz="0" w:space="0" w:color="auto"/>
      </w:divBdr>
    </w:div>
    <w:div w:id="1986427722">
      <w:bodyDiv w:val="1"/>
      <w:marLeft w:val="0"/>
      <w:marRight w:val="0"/>
      <w:marTop w:val="0"/>
      <w:marBottom w:val="0"/>
      <w:divBdr>
        <w:top w:val="none" w:sz="0" w:space="0" w:color="auto"/>
        <w:left w:val="none" w:sz="0" w:space="0" w:color="auto"/>
        <w:bottom w:val="none" w:sz="0" w:space="0" w:color="auto"/>
        <w:right w:val="none" w:sz="0" w:space="0" w:color="auto"/>
      </w:divBdr>
    </w:div>
    <w:div w:id="2000113014">
      <w:bodyDiv w:val="1"/>
      <w:marLeft w:val="0"/>
      <w:marRight w:val="0"/>
      <w:marTop w:val="0"/>
      <w:marBottom w:val="0"/>
      <w:divBdr>
        <w:top w:val="none" w:sz="0" w:space="0" w:color="auto"/>
        <w:left w:val="none" w:sz="0" w:space="0" w:color="auto"/>
        <w:bottom w:val="none" w:sz="0" w:space="0" w:color="auto"/>
        <w:right w:val="none" w:sz="0" w:space="0" w:color="auto"/>
      </w:divBdr>
    </w:div>
    <w:div w:id="212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mea01.safelinks.protection.outlook.com/?url=http%3A%2F%2Fundphealthimplementation.org%2F&amp;data=02%7C01%7Cdominik.brinkmann%40undp.org%7Cb42756c3bf92472dd8ab08d69dbe0ea3%7Cb3e5db5e2944483799f57488ace54319%7C0%7C0%7C636869836943801029&amp;sdata=r4Muva49QFyDJImsnbtJJBHGwBx%2F5%2F5tjWTRnByuOZU%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7CA22-4BF3-4E13-92DB-9C3099CBD9BF}">
  <ds:schemaRefs>
    <ds:schemaRef ds:uri="a8946dc4-2e98-472c-b2e6-ca9019b8dfd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3856b32-dbbd-4996-9e5d-776de7c2e4f8"/>
    <ds:schemaRef ds:uri="http://www.w3.org/XML/1998/namespace"/>
    <ds:schemaRef ds:uri="http://purl.org/dc/dcmitype/"/>
  </ds:schemaRefs>
</ds:datastoreItem>
</file>

<file path=customXml/itemProps3.xml><?xml version="1.0" encoding="utf-8"?>
<ds:datastoreItem xmlns:ds="http://schemas.openxmlformats.org/officeDocument/2006/customXml" ds:itemID="{EC9629E5-1C4A-43E7-83A3-F9D0E5415767}">
  <ds:schemaRefs>
    <ds:schemaRef ds:uri="http://schemas.microsoft.com/sharepoint/v3/contenttype/forms"/>
  </ds:schemaRefs>
</ds:datastoreItem>
</file>

<file path=customXml/itemProps4.xml><?xml version="1.0" encoding="utf-8"?>
<ds:datastoreItem xmlns:ds="http://schemas.openxmlformats.org/officeDocument/2006/customXml" ds:itemID="{63F50FB9-9B5E-492A-AB23-0DA2D4F4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E72967-C99E-49F9-91A5-11791221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4294</Words>
  <Characters>24676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Executive Board of undp/unfpa/unops</dc:subject>
  <dc:creator>Mary Mugambi</dc:creator>
  <cp:keywords/>
  <dc:description/>
  <cp:lastModifiedBy>Svetlana Iazykova</cp:lastModifiedBy>
  <cp:revision>2</cp:revision>
  <cp:lastPrinted>2020-04-07T21:00:00Z</cp:lastPrinted>
  <dcterms:created xsi:type="dcterms:W3CDTF">2020-04-29T18:12:00Z</dcterms:created>
  <dcterms:modified xsi:type="dcterms:W3CDTF">2020-04-29T18:12:00Z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AuthorIds_UIVersion_28672">
    <vt:lpwstr>79</vt:lpwstr>
  </property>
</Properties>
</file>