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470" w14:textId="2EEF65A4" w:rsidR="00785474" w:rsidRPr="003C26C1" w:rsidRDefault="00F0264E" w:rsidP="00A56348">
      <w:pPr>
        <w:rPr>
          <w:b/>
          <w:i/>
          <w:color w:val="000000"/>
        </w:rPr>
      </w:pPr>
      <w:r w:rsidRPr="003C26C1">
        <w:rPr>
          <w:b/>
          <w:bCs/>
          <w:color w:val="000000"/>
        </w:rPr>
        <w:t>ANNEX</w:t>
      </w:r>
      <w:r w:rsidRPr="003C26C1">
        <w:rPr>
          <w:bCs/>
          <w:color w:val="000000"/>
        </w:rPr>
        <w:t xml:space="preserve">. </w:t>
      </w:r>
      <w:r w:rsidR="00CB2FE7" w:rsidRPr="003C26C1">
        <w:rPr>
          <w:b/>
          <w:bCs/>
          <w:color w:val="000000"/>
        </w:rPr>
        <w:t>FULLY-</w:t>
      </w:r>
      <w:r w:rsidR="00785474" w:rsidRPr="003C26C1">
        <w:rPr>
          <w:b/>
          <w:color w:val="000000"/>
        </w:rPr>
        <w:t>COSTED EVALUATION PLAN</w:t>
      </w:r>
      <w:r w:rsidR="00F457B7">
        <w:rPr>
          <w:b/>
          <w:color w:val="000000"/>
        </w:rPr>
        <w:t xml:space="preserve"> – Turkey CPD 2021-2025</w:t>
      </w:r>
    </w:p>
    <w:p w14:paraId="2440D471" w14:textId="77777777" w:rsidR="00785474" w:rsidRPr="003C26C1" w:rsidRDefault="00785474" w:rsidP="00A56348">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2409"/>
        <w:gridCol w:w="2269"/>
        <w:gridCol w:w="1559"/>
        <w:gridCol w:w="1134"/>
        <w:gridCol w:w="1275"/>
        <w:gridCol w:w="1278"/>
        <w:gridCol w:w="1416"/>
        <w:gridCol w:w="994"/>
        <w:gridCol w:w="1202"/>
      </w:tblGrid>
      <w:tr w:rsidR="00A30D38" w:rsidRPr="00CE6BAA" w14:paraId="2440D47C" w14:textId="77777777" w:rsidTr="00A30D38">
        <w:trPr>
          <w:trHeight w:val="845"/>
          <w:tblHeader/>
        </w:trPr>
        <w:tc>
          <w:tcPr>
            <w:tcW w:w="890" w:type="pct"/>
            <w:shd w:val="clear" w:color="auto" w:fill="DBE5F1" w:themeFill="accent1" w:themeFillTint="33"/>
            <w:vAlign w:val="center"/>
          </w:tcPr>
          <w:p w14:paraId="2440D472" w14:textId="77777777" w:rsidR="00B961B7" w:rsidRPr="00CE6BAA" w:rsidRDefault="00B961B7" w:rsidP="009D7760">
            <w:pPr>
              <w:jc w:val="center"/>
              <w:rPr>
                <w:b/>
                <w:bCs/>
                <w:sz w:val="16"/>
                <w:szCs w:val="16"/>
              </w:rPr>
            </w:pPr>
            <w:r w:rsidRPr="00CE6BAA">
              <w:rPr>
                <w:b/>
                <w:bCs/>
                <w:sz w:val="16"/>
                <w:szCs w:val="16"/>
              </w:rPr>
              <w:t>UNDAF</w:t>
            </w:r>
            <w:r w:rsidR="003761F2" w:rsidRPr="00CE6BAA">
              <w:rPr>
                <w:b/>
                <w:bCs/>
                <w:sz w:val="16"/>
                <w:szCs w:val="16"/>
              </w:rPr>
              <w:t xml:space="preserve"> (or </w:t>
            </w:r>
            <w:r w:rsidR="00092879" w:rsidRPr="00CE6BAA">
              <w:rPr>
                <w:b/>
                <w:bCs/>
                <w:sz w:val="16"/>
                <w:szCs w:val="16"/>
              </w:rPr>
              <w:t>equivalent</w:t>
            </w:r>
            <w:r w:rsidR="003761F2" w:rsidRPr="00CE6BAA">
              <w:rPr>
                <w:b/>
                <w:bCs/>
                <w:sz w:val="16"/>
                <w:szCs w:val="16"/>
              </w:rPr>
              <w:t>)</w:t>
            </w:r>
          </w:p>
          <w:p w14:paraId="2440D473" w14:textId="77777777" w:rsidR="00B961B7" w:rsidRPr="00CE6BAA" w:rsidRDefault="00B961B7" w:rsidP="009D7760">
            <w:pPr>
              <w:jc w:val="center"/>
              <w:rPr>
                <w:b/>
                <w:bCs/>
                <w:sz w:val="16"/>
                <w:szCs w:val="16"/>
              </w:rPr>
            </w:pPr>
            <w:r w:rsidRPr="00CE6BAA">
              <w:rPr>
                <w:b/>
                <w:bCs/>
                <w:sz w:val="16"/>
                <w:szCs w:val="16"/>
              </w:rPr>
              <w:t>Outcome</w:t>
            </w:r>
            <w:r w:rsidR="00A10A30" w:rsidRPr="00CE6BAA">
              <w:rPr>
                <w:b/>
                <w:bCs/>
                <w:sz w:val="16"/>
                <w:szCs w:val="16"/>
              </w:rPr>
              <w:t xml:space="preserve"> </w:t>
            </w:r>
          </w:p>
        </w:tc>
        <w:tc>
          <w:tcPr>
            <w:tcW w:w="838" w:type="pct"/>
            <w:shd w:val="clear" w:color="auto" w:fill="DBE5F1" w:themeFill="accent1" w:themeFillTint="33"/>
            <w:vAlign w:val="center"/>
          </w:tcPr>
          <w:p w14:paraId="2440D474" w14:textId="77777777" w:rsidR="00B961B7" w:rsidRPr="00CE6BAA" w:rsidRDefault="00092879" w:rsidP="00A76D2C">
            <w:pPr>
              <w:jc w:val="center"/>
              <w:rPr>
                <w:b/>
                <w:bCs/>
                <w:sz w:val="16"/>
                <w:szCs w:val="16"/>
              </w:rPr>
            </w:pPr>
            <w:r w:rsidRPr="00CE6BAA">
              <w:rPr>
                <w:b/>
                <w:bCs/>
                <w:sz w:val="16"/>
                <w:szCs w:val="16"/>
              </w:rPr>
              <w:t xml:space="preserve">UNDP </w:t>
            </w:r>
            <w:r w:rsidR="00B961B7" w:rsidRPr="00CE6BAA">
              <w:rPr>
                <w:b/>
                <w:bCs/>
                <w:sz w:val="16"/>
                <w:szCs w:val="16"/>
              </w:rPr>
              <w:t xml:space="preserve">Strategic Plan </w:t>
            </w:r>
            <w:r w:rsidR="00A76D2C" w:rsidRPr="00CE6BAA">
              <w:rPr>
                <w:b/>
                <w:bCs/>
                <w:sz w:val="16"/>
                <w:szCs w:val="16"/>
              </w:rPr>
              <w:t>Outcome</w:t>
            </w:r>
          </w:p>
        </w:tc>
        <w:tc>
          <w:tcPr>
            <w:tcW w:w="576" w:type="pct"/>
            <w:shd w:val="clear" w:color="auto" w:fill="DBE5F1" w:themeFill="accent1" w:themeFillTint="33"/>
            <w:vAlign w:val="center"/>
          </w:tcPr>
          <w:p w14:paraId="2440D475" w14:textId="77777777" w:rsidR="00B961B7" w:rsidRPr="00CE6BAA" w:rsidRDefault="00B961B7" w:rsidP="009D7760">
            <w:pPr>
              <w:jc w:val="center"/>
              <w:rPr>
                <w:b/>
                <w:bCs/>
                <w:sz w:val="16"/>
                <w:szCs w:val="16"/>
              </w:rPr>
            </w:pPr>
            <w:r w:rsidRPr="00CE6BAA">
              <w:rPr>
                <w:b/>
                <w:bCs/>
                <w:sz w:val="16"/>
                <w:szCs w:val="16"/>
              </w:rPr>
              <w:t>Evaluation Title</w:t>
            </w:r>
          </w:p>
        </w:tc>
        <w:tc>
          <w:tcPr>
            <w:tcW w:w="419" w:type="pct"/>
            <w:shd w:val="clear" w:color="auto" w:fill="DBE5F1" w:themeFill="accent1" w:themeFillTint="33"/>
            <w:vAlign w:val="center"/>
          </w:tcPr>
          <w:p w14:paraId="2440D476" w14:textId="77777777" w:rsidR="00B961B7" w:rsidRPr="00CE6BAA" w:rsidDel="00BA628C" w:rsidRDefault="00B961B7" w:rsidP="009D7760">
            <w:pPr>
              <w:jc w:val="center"/>
              <w:rPr>
                <w:b/>
                <w:bCs/>
                <w:sz w:val="16"/>
                <w:szCs w:val="16"/>
              </w:rPr>
            </w:pPr>
            <w:r w:rsidRPr="00CE6BAA">
              <w:rPr>
                <w:b/>
                <w:bCs/>
                <w:sz w:val="16"/>
                <w:szCs w:val="16"/>
              </w:rPr>
              <w:t>Partners (joint evaluation)</w:t>
            </w:r>
          </w:p>
        </w:tc>
        <w:tc>
          <w:tcPr>
            <w:tcW w:w="471" w:type="pct"/>
            <w:shd w:val="clear" w:color="auto" w:fill="DBE5F1" w:themeFill="accent1" w:themeFillTint="33"/>
            <w:vAlign w:val="center"/>
          </w:tcPr>
          <w:p w14:paraId="2440D477" w14:textId="77777777" w:rsidR="00B961B7" w:rsidRPr="00CE6BAA" w:rsidRDefault="00B961B7" w:rsidP="009D7760">
            <w:pPr>
              <w:jc w:val="center"/>
              <w:rPr>
                <w:b/>
                <w:bCs/>
                <w:sz w:val="16"/>
                <w:szCs w:val="16"/>
              </w:rPr>
            </w:pPr>
            <w:r w:rsidRPr="00CE6BAA">
              <w:rPr>
                <w:b/>
                <w:bCs/>
                <w:sz w:val="16"/>
                <w:szCs w:val="16"/>
              </w:rPr>
              <w:t>Evaluation commissioned by (if not UNDP)</w:t>
            </w:r>
          </w:p>
        </w:tc>
        <w:tc>
          <w:tcPr>
            <w:tcW w:w="472" w:type="pct"/>
            <w:shd w:val="clear" w:color="auto" w:fill="DBE5F1" w:themeFill="accent1" w:themeFillTint="33"/>
            <w:vAlign w:val="center"/>
          </w:tcPr>
          <w:p w14:paraId="2440D478" w14:textId="77777777" w:rsidR="00B961B7" w:rsidRPr="00CE6BAA" w:rsidRDefault="00B961B7" w:rsidP="009D7760">
            <w:pPr>
              <w:jc w:val="center"/>
              <w:rPr>
                <w:b/>
                <w:bCs/>
                <w:sz w:val="16"/>
                <w:szCs w:val="16"/>
              </w:rPr>
            </w:pPr>
            <w:r w:rsidRPr="00CE6BAA">
              <w:rPr>
                <w:b/>
                <w:bCs/>
                <w:sz w:val="16"/>
                <w:szCs w:val="16"/>
              </w:rPr>
              <w:t>Type of evaluation</w:t>
            </w:r>
          </w:p>
        </w:tc>
        <w:tc>
          <w:tcPr>
            <w:tcW w:w="523" w:type="pct"/>
            <w:shd w:val="clear" w:color="auto" w:fill="DBE5F1" w:themeFill="accent1" w:themeFillTint="33"/>
            <w:vAlign w:val="center"/>
          </w:tcPr>
          <w:p w14:paraId="2440D479" w14:textId="77777777" w:rsidR="00B961B7" w:rsidRPr="00CE6BAA" w:rsidRDefault="00E5696D" w:rsidP="009D7760">
            <w:pPr>
              <w:jc w:val="center"/>
              <w:rPr>
                <w:b/>
                <w:bCs/>
                <w:sz w:val="16"/>
                <w:szCs w:val="16"/>
              </w:rPr>
            </w:pPr>
            <w:r w:rsidRPr="00CE6BAA">
              <w:rPr>
                <w:b/>
                <w:bCs/>
                <w:sz w:val="16"/>
                <w:szCs w:val="16"/>
              </w:rPr>
              <w:t>Planned Evaluation</w:t>
            </w:r>
            <w:r w:rsidR="00B961B7" w:rsidRPr="00CE6BAA">
              <w:rPr>
                <w:b/>
                <w:bCs/>
                <w:sz w:val="16"/>
                <w:szCs w:val="16"/>
              </w:rPr>
              <w:t xml:space="preserve"> Completion Date</w:t>
            </w:r>
          </w:p>
        </w:tc>
        <w:tc>
          <w:tcPr>
            <w:tcW w:w="367" w:type="pct"/>
            <w:shd w:val="clear" w:color="auto" w:fill="DBE5F1" w:themeFill="accent1" w:themeFillTint="33"/>
            <w:vAlign w:val="center"/>
          </w:tcPr>
          <w:p w14:paraId="2440D47A" w14:textId="77777777" w:rsidR="00B961B7" w:rsidRPr="00CE6BAA" w:rsidRDefault="00B961B7" w:rsidP="009D7760">
            <w:pPr>
              <w:jc w:val="center"/>
              <w:rPr>
                <w:b/>
                <w:bCs/>
                <w:sz w:val="16"/>
                <w:szCs w:val="16"/>
              </w:rPr>
            </w:pPr>
            <w:r w:rsidRPr="00CE6BAA">
              <w:rPr>
                <w:b/>
                <w:bCs/>
                <w:sz w:val="16"/>
                <w:szCs w:val="16"/>
              </w:rPr>
              <w:t>Estimated Cost</w:t>
            </w:r>
          </w:p>
        </w:tc>
        <w:tc>
          <w:tcPr>
            <w:tcW w:w="444" w:type="pct"/>
            <w:shd w:val="clear" w:color="auto" w:fill="DBE5F1" w:themeFill="accent1" w:themeFillTint="33"/>
            <w:vAlign w:val="center"/>
          </w:tcPr>
          <w:p w14:paraId="2440D47B" w14:textId="77777777" w:rsidR="00B961B7" w:rsidRPr="00CE6BAA" w:rsidRDefault="00B961B7" w:rsidP="009D7760">
            <w:pPr>
              <w:jc w:val="center"/>
              <w:rPr>
                <w:b/>
                <w:bCs/>
                <w:sz w:val="16"/>
                <w:szCs w:val="16"/>
              </w:rPr>
            </w:pPr>
            <w:r w:rsidRPr="00CE6BAA">
              <w:rPr>
                <w:b/>
                <w:bCs/>
                <w:sz w:val="16"/>
                <w:szCs w:val="16"/>
              </w:rPr>
              <w:t>Provisional Source of Funding</w:t>
            </w:r>
          </w:p>
        </w:tc>
      </w:tr>
      <w:tr w:rsidR="005866D5" w:rsidRPr="001048BA" w14:paraId="7FCAEB03" w14:textId="77777777" w:rsidTr="001048BA">
        <w:trPr>
          <w:trHeight w:val="1275"/>
        </w:trPr>
        <w:tc>
          <w:tcPr>
            <w:tcW w:w="890" w:type="pct"/>
          </w:tcPr>
          <w:p w14:paraId="0C43D467" w14:textId="5F8199E6" w:rsidR="00CB696C" w:rsidRPr="00ED5117" w:rsidRDefault="00BF2F12" w:rsidP="009D7760">
            <w:pPr>
              <w:rPr>
                <w:b/>
                <w:bCs/>
                <w:sz w:val="16"/>
                <w:szCs w:val="16"/>
              </w:rPr>
            </w:pPr>
            <w:r>
              <w:rPr>
                <w:b/>
                <w:bCs/>
                <w:sz w:val="16"/>
                <w:szCs w:val="16"/>
              </w:rPr>
              <w:t>Outcome 2.1</w:t>
            </w:r>
            <w:r w:rsidRPr="005F0402">
              <w:rPr>
                <w:b/>
                <w:bCs/>
                <w:sz w:val="16"/>
                <w:szCs w:val="16"/>
              </w:rPr>
              <w:t>:</w:t>
            </w:r>
            <w:r>
              <w:rPr>
                <w:b/>
                <w:bCs/>
                <w:sz w:val="16"/>
                <w:szCs w:val="16"/>
              </w:rPr>
              <w:t xml:space="preserve"> </w:t>
            </w:r>
            <w:r w:rsidRPr="005F0402">
              <w:rPr>
                <w:b/>
                <w:bCs/>
                <w:sz w:val="16"/>
                <w:szCs w:val="16"/>
              </w:rPr>
              <w:t>By 2025, public</w:t>
            </w:r>
            <w:r>
              <w:rPr>
                <w:b/>
                <w:bCs/>
                <w:sz w:val="16"/>
                <w:szCs w:val="16"/>
              </w:rPr>
              <w:t xml:space="preserve"> </w:t>
            </w:r>
            <w:r w:rsidRPr="005F0402">
              <w:rPr>
                <w:b/>
                <w:bCs/>
                <w:sz w:val="16"/>
                <w:szCs w:val="16"/>
              </w:rPr>
              <w:t>institutions and private</w:t>
            </w:r>
            <w:r>
              <w:rPr>
                <w:b/>
                <w:bCs/>
                <w:sz w:val="16"/>
                <w:szCs w:val="16"/>
              </w:rPr>
              <w:t xml:space="preserve"> </w:t>
            </w:r>
            <w:r w:rsidRPr="005F0402">
              <w:rPr>
                <w:b/>
                <w:bCs/>
                <w:sz w:val="16"/>
                <w:szCs w:val="16"/>
              </w:rPr>
              <w:t>sector contribute</w:t>
            </w:r>
            <w:r>
              <w:rPr>
                <w:b/>
                <w:bCs/>
                <w:sz w:val="16"/>
                <w:szCs w:val="16"/>
              </w:rPr>
              <w:t xml:space="preserve"> </w:t>
            </w:r>
            <w:r w:rsidRPr="005F0402">
              <w:rPr>
                <w:b/>
                <w:bCs/>
                <w:sz w:val="16"/>
                <w:szCs w:val="16"/>
              </w:rPr>
              <w:t>to a more</w:t>
            </w:r>
            <w:r>
              <w:rPr>
                <w:b/>
                <w:bCs/>
                <w:sz w:val="16"/>
                <w:szCs w:val="16"/>
              </w:rPr>
              <w:t xml:space="preserve"> </w:t>
            </w:r>
            <w:r w:rsidRPr="005F0402">
              <w:rPr>
                <w:b/>
                <w:bCs/>
                <w:sz w:val="16"/>
                <w:szCs w:val="16"/>
              </w:rPr>
              <w:t>inclusive, sustainable and innovative</w:t>
            </w:r>
            <w:r>
              <w:rPr>
                <w:b/>
                <w:bCs/>
                <w:sz w:val="16"/>
                <w:szCs w:val="16"/>
              </w:rPr>
              <w:t xml:space="preserve"> </w:t>
            </w:r>
            <w:r w:rsidRPr="005F0402">
              <w:rPr>
                <w:b/>
                <w:bCs/>
                <w:sz w:val="16"/>
                <w:szCs w:val="16"/>
              </w:rPr>
              <w:t>industrial and agricultural</w:t>
            </w:r>
            <w:r>
              <w:rPr>
                <w:b/>
                <w:bCs/>
                <w:sz w:val="16"/>
                <w:szCs w:val="16"/>
              </w:rPr>
              <w:t xml:space="preserve"> </w:t>
            </w:r>
            <w:r w:rsidRPr="005F0402">
              <w:rPr>
                <w:b/>
                <w:bCs/>
                <w:sz w:val="16"/>
                <w:szCs w:val="16"/>
              </w:rPr>
              <w:t>development, and equal and decent</w:t>
            </w:r>
            <w:r>
              <w:rPr>
                <w:b/>
                <w:bCs/>
                <w:sz w:val="16"/>
                <w:szCs w:val="16"/>
              </w:rPr>
              <w:t xml:space="preserve"> </w:t>
            </w:r>
            <w:r w:rsidRPr="005F0402">
              <w:rPr>
                <w:b/>
                <w:bCs/>
                <w:sz w:val="16"/>
                <w:szCs w:val="16"/>
              </w:rPr>
              <w:t>work</w:t>
            </w:r>
            <w:r>
              <w:rPr>
                <w:b/>
                <w:bCs/>
                <w:sz w:val="16"/>
                <w:szCs w:val="16"/>
              </w:rPr>
              <w:t xml:space="preserve"> </w:t>
            </w:r>
            <w:r w:rsidRPr="005F0402">
              <w:rPr>
                <w:b/>
                <w:bCs/>
                <w:sz w:val="16"/>
                <w:szCs w:val="16"/>
              </w:rPr>
              <w:t>opportunities</w:t>
            </w:r>
            <w:r>
              <w:rPr>
                <w:b/>
                <w:bCs/>
                <w:sz w:val="16"/>
                <w:szCs w:val="16"/>
              </w:rPr>
              <w:t xml:space="preserve"> </w:t>
            </w:r>
            <w:r w:rsidRPr="005F0402">
              <w:rPr>
                <w:b/>
                <w:bCs/>
                <w:sz w:val="16"/>
                <w:szCs w:val="16"/>
              </w:rPr>
              <w:t>for</w:t>
            </w:r>
            <w:r>
              <w:rPr>
                <w:b/>
                <w:bCs/>
                <w:sz w:val="16"/>
                <w:szCs w:val="16"/>
              </w:rPr>
              <w:t xml:space="preserve"> </w:t>
            </w:r>
            <w:r w:rsidRPr="005F0402">
              <w:rPr>
                <w:b/>
                <w:bCs/>
                <w:sz w:val="16"/>
                <w:szCs w:val="16"/>
              </w:rPr>
              <w:t>all, in cooperation</w:t>
            </w:r>
            <w:r>
              <w:rPr>
                <w:b/>
                <w:bCs/>
                <w:sz w:val="16"/>
                <w:szCs w:val="16"/>
              </w:rPr>
              <w:t xml:space="preserve"> </w:t>
            </w:r>
            <w:r w:rsidRPr="005F0402">
              <w:rPr>
                <w:b/>
                <w:bCs/>
                <w:sz w:val="16"/>
                <w:szCs w:val="16"/>
              </w:rPr>
              <w:t>with</w:t>
            </w:r>
            <w:r>
              <w:rPr>
                <w:b/>
                <w:bCs/>
                <w:sz w:val="16"/>
                <w:szCs w:val="16"/>
              </w:rPr>
              <w:t xml:space="preserve"> </w:t>
            </w:r>
            <w:r w:rsidRPr="005F0402">
              <w:rPr>
                <w:b/>
                <w:bCs/>
                <w:sz w:val="16"/>
                <w:szCs w:val="16"/>
              </w:rPr>
              <w:t>the</w:t>
            </w:r>
            <w:r>
              <w:rPr>
                <w:b/>
                <w:bCs/>
                <w:sz w:val="16"/>
                <w:szCs w:val="16"/>
              </w:rPr>
              <w:t xml:space="preserve"> </w:t>
            </w:r>
            <w:r w:rsidRPr="005F0402">
              <w:rPr>
                <w:b/>
                <w:bCs/>
                <w:sz w:val="16"/>
                <w:szCs w:val="16"/>
              </w:rPr>
              <w:t>social</w:t>
            </w:r>
            <w:r>
              <w:rPr>
                <w:b/>
                <w:bCs/>
                <w:sz w:val="16"/>
                <w:szCs w:val="16"/>
              </w:rPr>
              <w:t xml:space="preserve"> </w:t>
            </w:r>
            <w:r w:rsidRPr="005F0402">
              <w:rPr>
                <w:b/>
                <w:bCs/>
                <w:sz w:val="16"/>
                <w:szCs w:val="16"/>
              </w:rPr>
              <w:t>partners.</w:t>
            </w:r>
          </w:p>
        </w:tc>
        <w:tc>
          <w:tcPr>
            <w:tcW w:w="838" w:type="pct"/>
          </w:tcPr>
          <w:p w14:paraId="5B67B648" w14:textId="77777777" w:rsidR="00536F1F" w:rsidRPr="001048BA" w:rsidRDefault="00536F1F" w:rsidP="00536F1F">
            <w:pPr>
              <w:rPr>
                <w:b/>
                <w:bCs/>
                <w:i/>
                <w:iCs/>
                <w:sz w:val="16"/>
                <w:szCs w:val="16"/>
                <w:lang w:val="en-GB"/>
              </w:rPr>
            </w:pPr>
            <w:r w:rsidRPr="001048BA">
              <w:rPr>
                <w:b/>
                <w:bCs/>
                <w:i/>
                <w:iCs/>
                <w:sz w:val="16"/>
                <w:szCs w:val="16"/>
                <w:lang w:val="en-GB"/>
              </w:rPr>
              <w:t>Outcome 1 – Advance poverty eradication in all its forms and dimensions</w:t>
            </w:r>
          </w:p>
          <w:p w14:paraId="213823D3" w14:textId="2113478B" w:rsidR="00CB696C" w:rsidRPr="001048BA" w:rsidRDefault="00536F1F" w:rsidP="00536F1F">
            <w:pPr>
              <w:rPr>
                <w:sz w:val="16"/>
                <w:szCs w:val="16"/>
              </w:rPr>
            </w:pPr>
            <w:r w:rsidRPr="001048BA">
              <w:rPr>
                <w:b/>
                <w:bCs/>
                <w:i/>
                <w:iCs/>
                <w:sz w:val="16"/>
                <w:szCs w:val="16"/>
                <w:lang w:val="en-GB"/>
              </w:rPr>
              <w:t xml:space="preserve">                                                                                 </w:t>
            </w:r>
          </w:p>
        </w:tc>
        <w:tc>
          <w:tcPr>
            <w:tcW w:w="576" w:type="pct"/>
          </w:tcPr>
          <w:p w14:paraId="67898F35" w14:textId="77777777" w:rsidR="009065AA" w:rsidRPr="00155C1F" w:rsidRDefault="009065AA" w:rsidP="009065AA">
            <w:pPr>
              <w:rPr>
                <w:sz w:val="16"/>
                <w:szCs w:val="16"/>
              </w:rPr>
            </w:pPr>
            <w:r w:rsidRPr="00155C1F">
              <w:rPr>
                <w:sz w:val="16"/>
                <w:szCs w:val="16"/>
              </w:rPr>
              <w:t>Model Organized Industrial Zones Project Evaluation</w:t>
            </w:r>
          </w:p>
          <w:p w14:paraId="6515F5DA" w14:textId="13A79FCE" w:rsidR="00A07475" w:rsidRPr="00155C1F" w:rsidRDefault="00A07475" w:rsidP="00A07475">
            <w:pPr>
              <w:rPr>
                <w:b/>
                <w:bCs/>
                <w:sz w:val="16"/>
                <w:szCs w:val="16"/>
              </w:rPr>
            </w:pPr>
          </w:p>
          <w:p w14:paraId="01C3162B" w14:textId="77777777" w:rsidR="00CB696C" w:rsidRPr="00155C1F" w:rsidRDefault="00CB696C" w:rsidP="00E66ECB">
            <w:pPr>
              <w:rPr>
                <w:sz w:val="16"/>
                <w:szCs w:val="16"/>
              </w:rPr>
            </w:pPr>
          </w:p>
        </w:tc>
        <w:tc>
          <w:tcPr>
            <w:tcW w:w="419" w:type="pct"/>
          </w:tcPr>
          <w:p w14:paraId="410DCA20" w14:textId="6A8F3A2B" w:rsidR="000C3298" w:rsidRPr="00FA59E1" w:rsidRDefault="001E4BA3" w:rsidP="009D7760">
            <w:pPr>
              <w:rPr>
                <w:sz w:val="16"/>
                <w:szCs w:val="16"/>
              </w:rPr>
            </w:pPr>
            <w:r w:rsidRPr="00FA59E1">
              <w:rPr>
                <w:sz w:val="16"/>
                <w:szCs w:val="16"/>
              </w:rPr>
              <w:t>N/A</w:t>
            </w:r>
          </w:p>
          <w:p w14:paraId="34363229" w14:textId="18D46CBA" w:rsidR="000C3298" w:rsidRPr="00FA59E1" w:rsidRDefault="000C3298" w:rsidP="009D7760">
            <w:pPr>
              <w:rPr>
                <w:sz w:val="16"/>
                <w:szCs w:val="16"/>
              </w:rPr>
            </w:pPr>
          </w:p>
        </w:tc>
        <w:tc>
          <w:tcPr>
            <w:tcW w:w="471" w:type="pct"/>
          </w:tcPr>
          <w:p w14:paraId="1E2F0DC4" w14:textId="6DEC4D29" w:rsidR="000C3298" w:rsidRPr="00FA59E1" w:rsidRDefault="00FA59E1" w:rsidP="009D7760">
            <w:pPr>
              <w:rPr>
                <w:sz w:val="16"/>
                <w:szCs w:val="16"/>
              </w:rPr>
            </w:pPr>
            <w:r>
              <w:rPr>
                <w:sz w:val="16"/>
                <w:szCs w:val="16"/>
              </w:rPr>
              <w:t>UNDP</w:t>
            </w:r>
          </w:p>
        </w:tc>
        <w:tc>
          <w:tcPr>
            <w:tcW w:w="472" w:type="pct"/>
          </w:tcPr>
          <w:p w14:paraId="0D094E30" w14:textId="77777777" w:rsidR="00CB696C" w:rsidRPr="001048BA" w:rsidRDefault="000C3298" w:rsidP="009D7760">
            <w:pPr>
              <w:rPr>
                <w:sz w:val="16"/>
                <w:szCs w:val="16"/>
              </w:rPr>
            </w:pPr>
            <w:r w:rsidRPr="001048BA">
              <w:rPr>
                <w:sz w:val="16"/>
                <w:szCs w:val="16"/>
              </w:rPr>
              <w:t>Final Evaluation</w:t>
            </w:r>
          </w:p>
          <w:p w14:paraId="337365AE" w14:textId="77777777" w:rsidR="000C3298" w:rsidRPr="001048BA" w:rsidRDefault="000C3298" w:rsidP="009D7760">
            <w:pPr>
              <w:rPr>
                <w:sz w:val="16"/>
                <w:szCs w:val="16"/>
              </w:rPr>
            </w:pPr>
          </w:p>
          <w:p w14:paraId="0E2FCB88" w14:textId="283E4D62" w:rsidR="000C3298" w:rsidRPr="001048BA" w:rsidRDefault="000C3298" w:rsidP="009D7760">
            <w:pPr>
              <w:rPr>
                <w:sz w:val="16"/>
                <w:szCs w:val="16"/>
              </w:rPr>
            </w:pPr>
          </w:p>
        </w:tc>
        <w:tc>
          <w:tcPr>
            <w:tcW w:w="523" w:type="pct"/>
          </w:tcPr>
          <w:p w14:paraId="5A9FE424" w14:textId="6863A9B2" w:rsidR="00CB696C" w:rsidRPr="001048BA" w:rsidRDefault="00914177" w:rsidP="009D7760">
            <w:pPr>
              <w:spacing w:before="40" w:after="40"/>
              <w:rPr>
                <w:sz w:val="16"/>
                <w:szCs w:val="16"/>
              </w:rPr>
            </w:pPr>
            <w:r>
              <w:rPr>
                <w:sz w:val="16"/>
                <w:szCs w:val="16"/>
              </w:rPr>
              <w:t>December 202</w:t>
            </w:r>
            <w:r w:rsidR="009065AA">
              <w:rPr>
                <w:sz w:val="16"/>
                <w:szCs w:val="16"/>
              </w:rPr>
              <w:t>1</w:t>
            </w:r>
          </w:p>
        </w:tc>
        <w:tc>
          <w:tcPr>
            <w:tcW w:w="367" w:type="pct"/>
          </w:tcPr>
          <w:p w14:paraId="43001AB6" w14:textId="614748D2" w:rsidR="00CB696C" w:rsidRPr="001048BA" w:rsidRDefault="008F793D" w:rsidP="00E66ECB">
            <w:pPr>
              <w:rPr>
                <w:sz w:val="16"/>
                <w:szCs w:val="16"/>
              </w:rPr>
            </w:pPr>
            <w:r w:rsidRPr="008F793D">
              <w:rPr>
                <w:sz w:val="16"/>
                <w:szCs w:val="16"/>
              </w:rPr>
              <w:t>$</w:t>
            </w:r>
            <w:r w:rsidR="009065AA">
              <w:rPr>
                <w:sz w:val="16"/>
                <w:szCs w:val="16"/>
              </w:rPr>
              <w:t>1</w:t>
            </w:r>
            <w:r w:rsidRPr="008F793D">
              <w:rPr>
                <w:sz w:val="16"/>
                <w:szCs w:val="16"/>
              </w:rPr>
              <w:t>0,000</w:t>
            </w:r>
          </w:p>
        </w:tc>
        <w:tc>
          <w:tcPr>
            <w:tcW w:w="444" w:type="pct"/>
          </w:tcPr>
          <w:p w14:paraId="2A75AA30" w14:textId="77777777" w:rsidR="00CB696C" w:rsidRPr="001048BA" w:rsidRDefault="000C3298" w:rsidP="009D7760">
            <w:pPr>
              <w:rPr>
                <w:rStyle w:val="CommentReference"/>
                <w:sz w:val="16"/>
                <w:szCs w:val="16"/>
                <w:lang w:eastAsia="uk-UA"/>
              </w:rPr>
            </w:pPr>
            <w:r w:rsidRPr="001048BA">
              <w:rPr>
                <w:rStyle w:val="CommentReference"/>
                <w:sz w:val="16"/>
                <w:szCs w:val="16"/>
                <w:lang w:eastAsia="uk-UA"/>
              </w:rPr>
              <w:t>Project budget</w:t>
            </w:r>
          </w:p>
          <w:p w14:paraId="760D8597" w14:textId="359CBA02" w:rsidR="000C3298" w:rsidRPr="001048BA" w:rsidRDefault="000C3298" w:rsidP="009D7760">
            <w:pPr>
              <w:rPr>
                <w:rStyle w:val="CommentReference"/>
                <w:sz w:val="16"/>
                <w:szCs w:val="16"/>
                <w:lang w:eastAsia="uk-UA"/>
              </w:rPr>
            </w:pPr>
          </w:p>
        </w:tc>
      </w:tr>
      <w:tr w:rsidR="00C941B7" w:rsidRPr="001048BA" w14:paraId="57F8109F" w14:textId="77777777" w:rsidTr="00BF2F12">
        <w:trPr>
          <w:trHeight w:val="1966"/>
        </w:trPr>
        <w:tc>
          <w:tcPr>
            <w:tcW w:w="890" w:type="pct"/>
          </w:tcPr>
          <w:p w14:paraId="08812677" w14:textId="3EF61808" w:rsidR="00C941B7" w:rsidRPr="00BF2F12" w:rsidRDefault="00BF2F12" w:rsidP="00C941B7">
            <w:pPr>
              <w:rPr>
                <w:b/>
                <w:bCs/>
                <w:sz w:val="16"/>
                <w:szCs w:val="16"/>
              </w:rPr>
            </w:pPr>
            <w:r>
              <w:rPr>
                <w:b/>
                <w:bCs/>
                <w:sz w:val="16"/>
                <w:szCs w:val="16"/>
              </w:rPr>
              <w:t>Outcome 2.1</w:t>
            </w:r>
            <w:r w:rsidRPr="005F0402">
              <w:rPr>
                <w:b/>
                <w:bCs/>
                <w:sz w:val="16"/>
                <w:szCs w:val="16"/>
              </w:rPr>
              <w:t>:</w:t>
            </w:r>
            <w:r>
              <w:rPr>
                <w:b/>
                <w:bCs/>
                <w:sz w:val="16"/>
                <w:szCs w:val="16"/>
              </w:rPr>
              <w:t xml:space="preserve"> </w:t>
            </w:r>
            <w:r w:rsidRPr="005F0402">
              <w:rPr>
                <w:b/>
                <w:bCs/>
                <w:sz w:val="16"/>
                <w:szCs w:val="16"/>
              </w:rPr>
              <w:t>By 2025, public</w:t>
            </w:r>
            <w:r>
              <w:rPr>
                <w:b/>
                <w:bCs/>
                <w:sz w:val="16"/>
                <w:szCs w:val="16"/>
              </w:rPr>
              <w:t xml:space="preserve"> </w:t>
            </w:r>
            <w:r w:rsidRPr="005F0402">
              <w:rPr>
                <w:b/>
                <w:bCs/>
                <w:sz w:val="16"/>
                <w:szCs w:val="16"/>
              </w:rPr>
              <w:t>institutions and private</w:t>
            </w:r>
            <w:r>
              <w:rPr>
                <w:b/>
                <w:bCs/>
                <w:sz w:val="16"/>
                <w:szCs w:val="16"/>
              </w:rPr>
              <w:t xml:space="preserve"> </w:t>
            </w:r>
            <w:r w:rsidRPr="005F0402">
              <w:rPr>
                <w:b/>
                <w:bCs/>
                <w:sz w:val="16"/>
                <w:szCs w:val="16"/>
              </w:rPr>
              <w:t>sector contribute</w:t>
            </w:r>
            <w:r>
              <w:rPr>
                <w:b/>
                <w:bCs/>
                <w:sz w:val="16"/>
                <w:szCs w:val="16"/>
              </w:rPr>
              <w:t xml:space="preserve"> </w:t>
            </w:r>
            <w:r w:rsidRPr="005F0402">
              <w:rPr>
                <w:b/>
                <w:bCs/>
                <w:sz w:val="16"/>
                <w:szCs w:val="16"/>
              </w:rPr>
              <w:t>to a more</w:t>
            </w:r>
            <w:r>
              <w:rPr>
                <w:b/>
                <w:bCs/>
                <w:sz w:val="16"/>
                <w:szCs w:val="16"/>
              </w:rPr>
              <w:t xml:space="preserve"> </w:t>
            </w:r>
            <w:r w:rsidRPr="005F0402">
              <w:rPr>
                <w:b/>
                <w:bCs/>
                <w:sz w:val="16"/>
                <w:szCs w:val="16"/>
              </w:rPr>
              <w:t>inclusive, sustainable and innovative</w:t>
            </w:r>
            <w:r>
              <w:rPr>
                <w:b/>
                <w:bCs/>
                <w:sz w:val="16"/>
                <w:szCs w:val="16"/>
              </w:rPr>
              <w:t xml:space="preserve"> </w:t>
            </w:r>
            <w:r w:rsidRPr="005F0402">
              <w:rPr>
                <w:b/>
                <w:bCs/>
                <w:sz w:val="16"/>
                <w:szCs w:val="16"/>
              </w:rPr>
              <w:t>industrial and agricultural</w:t>
            </w:r>
            <w:r>
              <w:rPr>
                <w:b/>
                <w:bCs/>
                <w:sz w:val="16"/>
                <w:szCs w:val="16"/>
              </w:rPr>
              <w:t xml:space="preserve"> </w:t>
            </w:r>
            <w:r w:rsidRPr="005F0402">
              <w:rPr>
                <w:b/>
                <w:bCs/>
                <w:sz w:val="16"/>
                <w:szCs w:val="16"/>
              </w:rPr>
              <w:t>development, and equal and decent</w:t>
            </w:r>
            <w:r>
              <w:rPr>
                <w:b/>
                <w:bCs/>
                <w:sz w:val="16"/>
                <w:szCs w:val="16"/>
              </w:rPr>
              <w:t xml:space="preserve"> </w:t>
            </w:r>
            <w:r w:rsidRPr="005F0402">
              <w:rPr>
                <w:b/>
                <w:bCs/>
                <w:sz w:val="16"/>
                <w:szCs w:val="16"/>
              </w:rPr>
              <w:t>work</w:t>
            </w:r>
            <w:r>
              <w:rPr>
                <w:b/>
                <w:bCs/>
                <w:sz w:val="16"/>
                <w:szCs w:val="16"/>
              </w:rPr>
              <w:t xml:space="preserve"> </w:t>
            </w:r>
            <w:r w:rsidRPr="005F0402">
              <w:rPr>
                <w:b/>
                <w:bCs/>
                <w:sz w:val="16"/>
                <w:szCs w:val="16"/>
              </w:rPr>
              <w:t>opportunities</w:t>
            </w:r>
            <w:r>
              <w:rPr>
                <w:b/>
                <w:bCs/>
                <w:sz w:val="16"/>
                <w:szCs w:val="16"/>
              </w:rPr>
              <w:t xml:space="preserve"> </w:t>
            </w:r>
            <w:r w:rsidRPr="005F0402">
              <w:rPr>
                <w:b/>
                <w:bCs/>
                <w:sz w:val="16"/>
                <w:szCs w:val="16"/>
              </w:rPr>
              <w:t>for</w:t>
            </w:r>
            <w:r>
              <w:rPr>
                <w:b/>
                <w:bCs/>
                <w:sz w:val="16"/>
                <w:szCs w:val="16"/>
              </w:rPr>
              <w:t xml:space="preserve"> </w:t>
            </w:r>
            <w:r w:rsidRPr="005F0402">
              <w:rPr>
                <w:b/>
                <w:bCs/>
                <w:sz w:val="16"/>
                <w:szCs w:val="16"/>
              </w:rPr>
              <w:t>all, in cooperation</w:t>
            </w:r>
            <w:r>
              <w:rPr>
                <w:b/>
                <w:bCs/>
                <w:sz w:val="16"/>
                <w:szCs w:val="16"/>
              </w:rPr>
              <w:t xml:space="preserve"> </w:t>
            </w:r>
            <w:r w:rsidRPr="005F0402">
              <w:rPr>
                <w:b/>
                <w:bCs/>
                <w:sz w:val="16"/>
                <w:szCs w:val="16"/>
              </w:rPr>
              <w:t>with</w:t>
            </w:r>
            <w:r>
              <w:rPr>
                <w:b/>
                <w:bCs/>
                <w:sz w:val="16"/>
                <w:szCs w:val="16"/>
              </w:rPr>
              <w:t xml:space="preserve"> </w:t>
            </w:r>
            <w:r w:rsidRPr="005F0402">
              <w:rPr>
                <w:b/>
                <w:bCs/>
                <w:sz w:val="16"/>
                <w:szCs w:val="16"/>
              </w:rPr>
              <w:t>the</w:t>
            </w:r>
            <w:r>
              <w:rPr>
                <w:b/>
                <w:bCs/>
                <w:sz w:val="16"/>
                <w:szCs w:val="16"/>
              </w:rPr>
              <w:t xml:space="preserve"> </w:t>
            </w:r>
            <w:r w:rsidRPr="005F0402">
              <w:rPr>
                <w:b/>
                <w:bCs/>
                <w:sz w:val="16"/>
                <w:szCs w:val="16"/>
              </w:rPr>
              <w:t>social</w:t>
            </w:r>
            <w:r>
              <w:rPr>
                <w:b/>
                <w:bCs/>
                <w:sz w:val="16"/>
                <w:szCs w:val="16"/>
              </w:rPr>
              <w:t xml:space="preserve"> </w:t>
            </w:r>
            <w:r w:rsidRPr="005F0402">
              <w:rPr>
                <w:b/>
                <w:bCs/>
                <w:sz w:val="16"/>
                <w:szCs w:val="16"/>
              </w:rPr>
              <w:t>partners.</w:t>
            </w:r>
          </w:p>
        </w:tc>
        <w:tc>
          <w:tcPr>
            <w:tcW w:w="838" w:type="pct"/>
          </w:tcPr>
          <w:p w14:paraId="3DFE91AF" w14:textId="77777777" w:rsidR="00C941B7" w:rsidRPr="001048BA" w:rsidRDefault="00C941B7" w:rsidP="00C941B7">
            <w:pPr>
              <w:rPr>
                <w:b/>
                <w:bCs/>
                <w:i/>
                <w:iCs/>
                <w:sz w:val="16"/>
                <w:szCs w:val="16"/>
                <w:lang w:val="en-GB"/>
              </w:rPr>
            </w:pPr>
            <w:r w:rsidRPr="001048BA">
              <w:rPr>
                <w:b/>
                <w:bCs/>
                <w:i/>
                <w:iCs/>
                <w:sz w:val="16"/>
                <w:szCs w:val="16"/>
                <w:lang w:val="en-GB"/>
              </w:rPr>
              <w:t xml:space="preserve">Outcome 1 – Advance poverty eradication in all its forms and dimensions </w:t>
            </w:r>
          </w:p>
          <w:p w14:paraId="5DAD5EB9" w14:textId="7EB39919" w:rsidR="00C941B7" w:rsidRPr="001048BA" w:rsidRDefault="00C941B7" w:rsidP="00C941B7">
            <w:pPr>
              <w:rPr>
                <w:b/>
                <w:bCs/>
                <w:i/>
                <w:iCs/>
                <w:sz w:val="16"/>
                <w:szCs w:val="16"/>
                <w:lang w:val="en-GB"/>
              </w:rPr>
            </w:pPr>
            <w:r w:rsidRPr="001048BA">
              <w:rPr>
                <w:b/>
                <w:bCs/>
                <w:i/>
                <w:iCs/>
                <w:sz w:val="16"/>
                <w:szCs w:val="16"/>
                <w:lang w:val="en-GB"/>
              </w:rPr>
              <w:t xml:space="preserve">                                                                                  </w:t>
            </w:r>
          </w:p>
        </w:tc>
        <w:tc>
          <w:tcPr>
            <w:tcW w:w="576" w:type="pct"/>
          </w:tcPr>
          <w:p w14:paraId="72272ED6" w14:textId="3C5D63B6" w:rsidR="00C941B7" w:rsidRPr="00155C1F" w:rsidRDefault="00820596" w:rsidP="00C941B7">
            <w:pPr>
              <w:rPr>
                <w:sz w:val="16"/>
                <w:szCs w:val="16"/>
              </w:rPr>
            </w:pPr>
            <w:r w:rsidRPr="00155C1F">
              <w:rPr>
                <w:sz w:val="16"/>
                <w:szCs w:val="16"/>
              </w:rPr>
              <w:t>Inclusive and Sustainable Growth Outcome Evaluation</w:t>
            </w:r>
          </w:p>
          <w:p w14:paraId="643CB1C4" w14:textId="77777777" w:rsidR="00C941B7" w:rsidRPr="00155C1F" w:rsidRDefault="00C941B7" w:rsidP="00C941B7">
            <w:pPr>
              <w:rPr>
                <w:sz w:val="16"/>
                <w:szCs w:val="16"/>
              </w:rPr>
            </w:pPr>
          </w:p>
          <w:p w14:paraId="077C86F2" w14:textId="77777777" w:rsidR="00C941B7" w:rsidRPr="00155C1F" w:rsidRDefault="00C941B7" w:rsidP="00C941B7">
            <w:pPr>
              <w:rPr>
                <w:sz w:val="16"/>
                <w:szCs w:val="16"/>
              </w:rPr>
            </w:pPr>
          </w:p>
          <w:p w14:paraId="5F17C196" w14:textId="228270E0" w:rsidR="00C941B7" w:rsidRPr="00155C1F" w:rsidRDefault="00C941B7" w:rsidP="00C941B7">
            <w:pPr>
              <w:rPr>
                <w:sz w:val="16"/>
                <w:szCs w:val="16"/>
              </w:rPr>
            </w:pPr>
          </w:p>
        </w:tc>
        <w:tc>
          <w:tcPr>
            <w:tcW w:w="419" w:type="pct"/>
          </w:tcPr>
          <w:p w14:paraId="2D6A844A" w14:textId="08CE0286" w:rsidR="00C941B7" w:rsidRPr="00C941B7" w:rsidRDefault="001E4BA3" w:rsidP="00C941B7">
            <w:pPr>
              <w:rPr>
                <w:sz w:val="16"/>
                <w:szCs w:val="16"/>
              </w:rPr>
            </w:pPr>
            <w:r>
              <w:rPr>
                <w:sz w:val="16"/>
                <w:szCs w:val="16"/>
              </w:rPr>
              <w:t>N/A</w:t>
            </w:r>
          </w:p>
        </w:tc>
        <w:tc>
          <w:tcPr>
            <w:tcW w:w="471" w:type="pct"/>
          </w:tcPr>
          <w:p w14:paraId="6A61DAD4" w14:textId="4B055B1A" w:rsidR="00C941B7" w:rsidRPr="00C941B7" w:rsidRDefault="00FA59E1" w:rsidP="00C941B7">
            <w:pPr>
              <w:rPr>
                <w:sz w:val="16"/>
                <w:szCs w:val="16"/>
              </w:rPr>
            </w:pPr>
            <w:r>
              <w:rPr>
                <w:sz w:val="16"/>
                <w:szCs w:val="16"/>
              </w:rPr>
              <w:t>UNDP</w:t>
            </w:r>
          </w:p>
        </w:tc>
        <w:tc>
          <w:tcPr>
            <w:tcW w:w="472" w:type="pct"/>
          </w:tcPr>
          <w:p w14:paraId="4714EFF3" w14:textId="5EB89645" w:rsidR="009065AA" w:rsidRPr="00C941B7" w:rsidRDefault="009065AA" w:rsidP="00C941B7">
            <w:pPr>
              <w:rPr>
                <w:sz w:val="16"/>
                <w:szCs w:val="16"/>
              </w:rPr>
            </w:pPr>
            <w:r>
              <w:rPr>
                <w:sz w:val="16"/>
                <w:szCs w:val="16"/>
              </w:rPr>
              <w:t>Outcome Evaluation</w:t>
            </w:r>
          </w:p>
        </w:tc>
        <w:tc>
          <w:tcPr>
            <w:tcW w:w="523" w:type="pct"/>
          </w:tcPr>
          <w:p w14:paraId="09461D90" w14:textId="2784DA93" w:rsidR="00820596" w:rsidRPr="00C941B7" w:rsidRDefault="00820596" w:rsidP="00C941B7">
            <w:pPr>
              <w:spacing w:before="40" w:after="40"/>
              <w:rPr>
                <w:sz w:val="16"/>
                <w:szCs w:val="16"/>
              </w:rPr>
            </w:pPr>
            <w:r>
              <w:rPr>
                <w:sz w:val="16"/>
                <w:szCs w:val="16"/>
              </w:rPr>
              <w:t>November 2023</w:t>
            </w:r>
          </w:p>
        </w:tc>
        <w:tc>
          <w:tcPr>
            <w:tcW w:w="367" w:type="pct"/>
          </w:tcPr>
          <w:p w14:paraId="61E8E072" w14:textId="685F0031" w:rsidR="00C941B7" w:rsidRPr="009065AA" w:rsidRDefault="00C941B7" w:rsidP="00C941B7">
            <w:pPr>
              <w:rPr>
                <w:sz w:val="18"/>
                <w:szCs w:val="18"/>
              </w:rPr>
            </w:pPr>
            <w:r w:rsidRPr="009065AA">
              <w:rPr>
                <w:sz w:val="18"/>
                <w:szCs w:val="18"/>
              </w:rPr>
              <w:t>$</w:t>
            </w:r>
            <w:r w:rsidR="009065AA">
              <w:rPr>
                <w:sz w:val="18"/>
                <w:szCs w:val="18"/>
              </w:rPr>
              <w:t>3</w:t>
            </w:r>
            <w:r w:rsidRPr="009065AA">
              <w:rPr>
                <w:sz w:val="18"/>
                <w:szCs w:val="18"/>
              </w:rPr>
              <w:t>0.000</w:t>
            </w:r>
          </w:p>
        </w:tc>
        <w:tc>
          <w:tcPr>
            <w:tcW w:w="444" w:type="pct"/>
          </w:tcPr>
          <w:p w14:paraId="3DF76C07" w14:textId="4859FE49" w:rsidR="009065AA" w:rsidRPr="009065AA" w:rsidRDefault="009065AA" w:rsidP="00C941B7">
            <w:pPr>
              <w:rPr>
                <w:rStyle w:val="CommentReference"/>
                <w:sz w:val="16"/>
                <w:szCs w:val="16"/>
                <w:lang w:eastAsia="uk-UA"/>
              </w:rPr>
            </w:pPr>
            <w:r w:rsidRPr="009065AA">
              <w:rPr>
                <w:rStyle w:val="CommentReference"/>
                <w:sz w:val="16"/>
                <w:szCs w:val="16"/>
                <w:lang w:eastAsia="uk-UA"/>
              </w:rPr>
              <w:t>Portfolio Budget</w:t>
            </w:r>
          </w:p>
        </w:tc>
      </w:tr>
      <w:tr w:rsidR="00BF2F12" w:rsidRPr="001048BA" w14:paraId="73E9BA76" w14:textId="77777777" w:rsidTr="001048BA">
        <w:trPr>
          <w:trHeight w:val="2258"/>
        </w:trPr>
        <w:tc>
          <w:tcPr>
            <w:tcW w:w="890" w:type="pct"/>
          </w:tcPr>
          <w:p w14:paraId="3C2959B0" w14:textId="4B2ADB22" w:rsidR="00BF2F12" w:rsidRDefault="00BF2F12" w:rsidP="00BF2F12">
            <w:pPr>
              <w:rPr>
                <w:b/>
                <w:bCs/>
                <w:sz w:val="16"/>
                <w:szCs w:val="16"/>
              </w:rPr>
            </w:pPr>
            <w:r>
              <w:rPr>
                <w:b/>
                <w:bCs/>
                <w:sz w:val="16"/>
                <w:szCs w:val="16"/>
              </w:rPr>
              <w:t>Outcome 2.1</w:t>
            </w:r>
            <w:r w:rsidRPr="005F0402">
              <w:rPr>
                <w:b/>
                <w:bCs/>
                <w:sz w:val="16"/>
                <w:szCs w:val="16"/>
              </w:rPr>
              <w:t>:</w:t>
            </w:r>
            <w:r>
              <w:rPr>
                <w:b/>
                <w:bCs/>
                <w:sz w:val="16"/>
                <w:szCs w:val="16"/>
              </w:rPr>
              <w:t xml:space="preserve"> </w:t>
            </w:r>
            <w:r w:rsidRPr="005F0402">
              <w:rPr>
                <w:b/>
                <w:bCs/>
                <w:sz w:val="16"/>
                <w:szCs w:val="16"/>
              </w:rPr>
              <w:t>By 2025, public</w:t>
            </w:r>
            <w:r>
              <w:rPr>
                <w:b/>
                <w:bCs/>
                <w:sz w:val="16"/>
                <w:szCs w:val="16"/>
              </w:rPr>
              <w:t xml:space="preserve"> </w:t>
            </w:r>
            <w:r w:rsidRPr="005F0402">
              <w:rPr>
                <w:b/>
                <w:bCs/>
                <w:sz w:val="16"/>
                <w:szCs w:val="16"/>
              </w:rPr>
              <w:t>institutions and private</w:t>
            </w:r>
            <w:r>
              <w:rPr>
                <w:b/>
                <w:bCs/>
                <w:sz w:val="16"/>
                <w:szCs w:val="16"/>
              </w:rPr>
              <w:t xml:space="preserve"> </w:t>
            </w:r>
            <w:r w:rsidRPr="005F0402">
              <w:rPr>
                <w:b/>
                <w:bCs/>
                <w:sz w:val="16"/>
                <w:szCs w:val="16"/>
              </w:rPr>
              <w:t>sector contribute</w:t>
            </w:r>
            <w:r>
              <w:rPr>
                <w:b/>
                <w:bCs/>
                <w:sz w:val="16"/>
                <w:szCs w:val="16"/>
              </w:rPr>
              <w:t xml:space="preserve"> </w:t>
            </w:r>
            <w:r w:rsidRPr="005F0402">
              <w:rPr>
                <w:b/>
                <w:bCs/>
                <w:sz w:val="16"/>
                <w:szCs w:val="16"/>
              </w:rPr>
              <w:t>to a more</w:t>
            </w:r>
            <w:r>
              <w:rPr>
                <w:b/>
                <w:bCs/>
                <w:sz w:val="16"/>
                <w:szCs w:val="16"/>
              </w:rPr>
              <w:t xml:space="preserve"> </w:t>
            </w:r>
            <w:r w:rsidRPr="005F0402">
              <w:rPr>
                <w:b/>
                <w:bCs/>
                <w:sz w:val="16"/>
                <w:szCs w:val="16"/>
              </w:rPr>
              <w:t>inclusive, sustainable and innovative</w:t>
            </w:r>
            <w:r>
              <w:rPr>
                <w:b/>
                <w:bCs/>
                <w:sz w:val="16"/>
                <w:szCs w:val="16"/>
              </w:rPr>
              <w:t xml:space="preserve"> </w:t>
            </w:r>
            <w:r w:rsidRPr="005F0402">
              <w:rPr>
                <w:b/>
                <w:bCs/>
                <w:sz w:val="16"/>
                <w:szCs w:val="16"/>
              </w:rPr>
              <w:t>industrial and agricultural</w:t>
            </w:r>
            <w:r>
              <w:rPr>
                <w:b/>
                <w:bCs/>
                <w:sz w:val="16"/>
                <w:szCs w:val="16"/>
              </w:rPr>
              <w:t xml:space="preserve"> </w:t>
            </w:r>
            <w:r w:rsidRPr="005F0402">
              <w:rPr>
                <w:b/>
                <w:bCs/>
                <w:sz w:val="16"/>
                <w:szCs w:val="16"/>
              </w:rPr>
              <w:t>development, and equal and decent</w:t>
            </w:r>
            <w:r>
              <w:rPr>
                <w:b/>
                <w:bCs/>
                <w:sz w:val="16"/>
                <w:szCs w:val="16"/>
              </w:rPr>
              <w:t xml:space="preserve"> </w:t>
            </w:r>
            <w:r w:rsidRPr="005F0402">
              <w:rPr>
                <w:b/>
                <w:bCs/>
                <w:sz w:val="16"/>
                <w:szCs w:val="16"/>
              </w:rPr>
              <w:t>work</w:t>
            </w:r>
            <w:r>
              <w:rPr>
                <w:b/>
                <w:bCs/>
                <w:sz w:val="16"/>
                <w:szCs w:val="16"/>
              </w:rPr>
              <w:t xml:space="preserve"> </w:t>
            </w:r>
            <w:r w:rsidRPr="005F0402">
              <w:rPr>
                <w:b/>
                <w:bCs/>
                <w:sz w:val="16"/>
                <w:szCs w:val="16"/>
              </w:rPr>
              <w:t>opportunities</w:t>
            </w:r>
            <w:r>
              <w:rPr>
                <w:b/>
                <w:bCs/>
                <w:sz w:val="16"/>
                <w:szCs w:val="16"/>
              </w:rPr>
              <w:t xml:space="preserve"> </w:t>
            </w:r>
            <w:r w:rsidRPr="005F0402">
              <w:rPr>
                <w:b/>
                <w:bCs/>
                <w:sz w:val="16"/>
                <w:szCs w:val="16"/>
              </w:rPr>
              <w:t>for</w:t>
            </w:r>
            <w:r>
              <w:rPr>
                <w:b/>
                <w:bCs/>
                <w:sz w:val="16"/>
                <w:szCs w:val="16"/>
              </w:rPr>
              <w:t xml:space="preserve"> </w:t>
            </w:r>
            <w:r w:rsidRPr="005F0402">
              <w:rPr>
                <w:b/>
                <w:bCs/>
                <w:sz w:val="16"/>
                <w:szCs w:val="16"/>
              </w:rPr>
              <w:t>all, in cooperation</w:t>
            </w:r>
            <w:r>
              <w:rPr>
                <w:b/>
                <w:bCs/>
                <w:sz w:val="16"/>
                <w:szCs w:val="16"/>
              </w:rPr>
              <w:t xml:space="preserve"> </w:t>
            </w:r>
            <w:r w:rsidRPr="005F0402">
              <w:rPr>
                <w:b/>
                <w:bCs/>
                <w:sz w:val="16"/>
                <w:szCs w:val="16"/>
              </w:rPr>
              <w:t>with</w:t>
            </w:r>
            <w:r>
              <w:rPr>
                <w:b/>
                <w:bCs/>
                <w:sz w:val="16"/>
                <w:szCs w:val="16"/>
              </w:rPr>
              <w:t xml:space="preserve"> </w:t>
            </w:r>
            <w:r w:rsidRPr="005F0402">
              <w:rPr>
                <w:b/>
                <w:bCs/>
                <w:sz w:val="16"/>
                <w:szCs w:val="16"/>
              </w:rPr>
              <w:t>the</w:t>
            </w:r>
            <w:r>
              <w:rPr>
                <w:b/>
                <w:bCs/>
                <w:sz w:val="16"/>
                <w:szCs w:val="16"/>
              </w:rPr>
              <w:t xml:space="preserve"> </w:t>
            </w:r>
            <w:r w:rsidRPr="005F0402">
              <w:rPr>
                <w:b/>
                <w:bCs/>
                <w:sz w:val="16"/>
                <w:szCs w:val="16"/>
              </w:rPr>
              <w:t>social</w:t>
            </w:r>
            <w:r>
              <w:rPr>
                <w:b/>
                <w:bCs/>
                <w:sz w:val="16"/>
                <w:szCs w:val="16"/>
              </w:rPr>
              <w:t xml:space="preserve"> </w:t>
            </w:r>
            <w:r w:rsidRPr="005F0402">
              <w:rPr>
                <w:b/>
                <w:bCs/>
                <w:sz w:val="16"/>
                <w:szCs w:val="16"/>
              </w:rPr>
              <w:t>partners.</w:t>
            </w:r>
          </w:p>
          <w:p w14:paraId="21DE8D2F" w14:textId="4FD96F05" w:rsidR="00BF2F12" w:rsidRPr="001048BA" w:rsidRDefault="00BF2F12" w:rsidP="00BF2F12">
            <w:pPr>
              <w:rPr>
                <w:b/>
                <w:bCs/>
                <w:sz w:val="16"/>
                <w:szCs w:val="16"/>
                <w:lang w:val="en-GB"/>
              </w:rPr>
            </w:pPr>
          </w:p>
        </w:tc>
        <w:tc>
          <w:tcPr>
            <w:tcW w:w="838" w:type="pct"/>
          </w:tcPr>
          <w:p w14:paraId="7C1F5F91" w14:textId="77777777" w:rsidR="00BF2F12" w:rsidRPr="001048BA" w:rsidRDefault="00BF2F12" w:rsidP="00BF2F12">
            <w:pPr>
              <w:rPr>
                <w:b/>
                <w:bCs/>
                <w:i/>
                <w:iCs/>
                <w:sz w:val="16"/>
                <w:szCs w:val="16"/>
                <w:lang w:val="en-GB"/>
              </w:rPr>
            </w:pPr>
            <w:r w:rsidRPr="001048BA">
              <w:rPr>
                <w:b/>
                <w:bCs/>
                <w:i/>
                <w:iCs/>
                <w:sz w:val="16"/>
                <w:szCs w:val="16"/>
                <w:lang w:val="en-GB"/>
              </w:rPr>
              <w:t xml:space="preserve">Outcome 1 – Advance poverty eradication in all its forms and dimensions </w:t>
            </w:r>
          </w:p>
          <w:p w14:paraId="71DAF958" w14:textId="2EC202FC" w:rsidR="00BF2F12" w:rsidRPr="001048BA" w:rsidRDefault="00BF2F12" w:rsidP="00BF2F12">
            <w:pPr>
              <w:rPr>
                <w:b/>
                <w:bCs/>
                <w:i/>
                <w:iCs/>
                <w:sz w:val="16"/>
                <w:szCs w:val="16"/>
                <w:lang w:val="en-GB"/>
              </w:rPr>
            </w:pPr>
            <w:r w:rsidRPr="001048BA">
              <w:rPr>
                <w:b/>
                <w:bCs/>
                <w:i/>
                <w:iCs/>
                <w:sz w:val="16"/>
                <w:szCs w:val="16"/>
                <w:lang w:val="en-GB"/>
              </w:rPr>
              <w:t xml:space="preserve">                                                                                  </w:t>
            </w:r>
          </w:p>
        </w:tc>
        <w:tc>
          <w:tcPr>
            <w:tcW w:w="576" w:type="pct"/>
          </w:tcPr>
          <w:p w14:paraId="020C910B" w14:textId="77777777" w:rsidR="00820596" w:rsidRPr="00155C1F" w:rsidRDefault="00820596" w:rsidP="00820596">
            <w:pPr>
              <w:rPr>
                <w:sz w:val="16"/>
                <w:szCs w:val="16"/>
              </w:rPr>
            </w:pPr>
            <w:proofErr w:type="spellStart"/>
            <w:r w:rsidRPr="00155C1F">
              <w:rPr>
                <w:sz w:val="16"/>
                <w:szCs w:val="16"/>
              </w:rPr>
              <w:t>Göksu</w:t>
            </w:r>
            <w:proofErr w:type="spellEnd"/>
            <w:r w:rsidRPr="00155C1F">
              <w:rPr>
                <w:sz w:val="16"/>
                <w:szCs w:val="16"/>
              </w:rPr>
              <w:t xml:space="preserve"> </w:t>
            </w:r>
            <w:proofErr w:type="spellStart"/>
            <w:r w:rsidRPr="00155C1F">
              <w:rPr>
                <w:sz w:val="16"/>
                <w:szCs w:val="16"/>
              </w:rPr>
              <w:t>Taşeli</w:t>
            </w:r>
            <w:proofErr w:type="spellEnd"/>
            <w:r w:rsidRPr="00155C1F">
              <w:rPr>
                <w:sz w:val="16"/>
                <w:szCs w:val="16"/>
              </w:rPr>
              <w:t xml:space="preserve"> Watershed Project Evaluation</w:t>
            </w:r>
          </w:p>
          <w:p w14:paraId="789CAACA" w14:textId="23ECE8A1" w:rsidR="00BF2F12" w:rsidRPr="00155C1F" w:rsidRDefault="00BF2F12" w:rsidP="00BF2F12">
            <w:pPr>
              <w:rPr>
                <w:sz w:val="16"/>
                <w:szCs w:val="16"/>
              </w:rPr>
            </w:pPr>
          </w:p>
        </w:tc>
        <w:tc>
          <w:tcPr>
            <w:tcW w:w="419" w:type="pct"/>
          </w:tcPr>
          <w:p w14:paraId="2D50F11C" w14:textId="479A9D3A" w:rsidR="00BF2F12" w:rsidRPr="001048BA" w:rsidRDefault="00820596" w:rsidP="00BF2F12">
            <w:pPr>
              <w:rPr>
                <w:sz w:val="16"/>
                <w:szCs w:val="16"/>
              </w:rPr>
            </w:pPr>
            <w:r>
              <w:rPr>
                <w:sz w:val="16"/>
                <w:szCs w:val="16"/>
              </w:rPr>
              <w:t>IFAD</w:t>
            </w:r>
          </w:p>
        </w:tc>
        <w:tc>
          <w:tcPr>
            <w:tcW w:w="471" w:type="pct"/>
          </w:tcPr>
          <w:p w14:paraId="153E7E0A" w14:textId="61BB150A" w:rsidR="00BF2F12" w:rsidRPr="001048BA" w:rsidRDefault="00820596" w:rsidP="00BF2F12">
            <w:pPr>
              <w:rPr>
                <w:sz w:val="16"/>
                <w:szCs w:val="16"/>
              </w:rPr>
            </w:pPr>
            <w:r>
              <w:rPr>
                <w:sz w:val="16"/>
                <w:szCs w:val="16"/>
              </w:rPr>
              <w:t>IFAD</w:t>
            </w:r>
          </w:p>
        </w:tc>
        <w:tc>
          <w:tcPr>
            <w:tcW w:w="472" w:type="pct"/>
          </w:tcPr>
          <w:p w14:paraId="19760852" w14:textId="63386CC0" w:rsidR="00BF2F12" w:rsidRPr="001048BA" w:rsidRDefault="009065AA" w:rsidP="00BF2F12">
            <w:pPr>
              <w:rPr>
                <w:sz w:val="16"/>
                <w:szCs w:val="16"/>
              </w:rPr>
            </w:pPr>
            <w:r>
              <w:rPr>
                <w:sz w:val="16"/>
                <w:szCs w:val="16"/>
              </w:rPr>
              <w:t>Final Evaluation</w:t>
            </w:r>
          </w:p>
        </w:tc>
        <w:tc>
          <w:tcPr>
            <w:tcW w:w="523" w:type="pct"/>
          </w:tcPr>
          <w:p w14:paraId="6029FE97" w14:textId="26DF866A" w:rsidR="00BF2F12" w:rsidRPr="001048BA" w:rsidRDefault="009065AA" w:rsidP="00BF2F12">
            <w:pPr>
              <w:spacing w:before="40" w:after="40"/>
              <w:rPr>
                <w:sz w:val="16"/>
                <w:szCs w:val="16"/>
              </w:rPr>
            </w:pPr>
            <w:r>
              <w:rPr>
                <w:sz w:val="16"/>
                <w:szCs w:val="16"/>
              </w:rPr>
              <w:t>December 2023</w:t>
            </w:r>
          </w:p>
        </w:tc>
        <w:tc>
          <w:tcPr>
            <w:tcW w:w="367" w:type="pct"/>
          </w:tcPr>
          <w:p w14:paraId="4618C7AA" w14:textId="792282F0" w:rsidR="00BF2F12" w:rsidRPr="001048BA" w:rsidRDefault="00BF2F12" w:rsidP="00BF2F12">
            <w:pPr>
              <w:rPr>
                <w:sz w:val="16"/>
                <w:szCs w:val="16"/>
              </w:rPr>
            </w:pPr>
            <w:r w:rsidRPr="0001269F">
              <w:rPr>
                <w:sz w:val="16"/>
                <w:szCs w:val="16"/>
              </w:rPr>
              <w:t>$30,000</w:t>
            </w:r>
          </w:p>
        </w:tc>
        <w:tc>
          <w:tcPr>
            <w:tcW w:w="444" w:type="pct"/>
          </w:tcPr>
          <w:p w14:paraId="3FB0924F" w14:textId="72D3F4A7" w:rsidR="00BF2F12" w:rsidRPr="001048BA" w:rsidRDefault="009065AA" w:rsidP="00BF2F12">
            <w:pPr>
              <w:rPr>
                <w:rStyle w:val="CommentReference"/>
                <w:sz w:val="16"/>
                <w:szCs w:val="16"/>
                <w:lang w:eastAsia="uk-UA"/>
              </w:rPr>
            </w:pPr>
            <w:r>
              <w:rPr>
                <w:rStyle w:val="CommentReference"/>
                <w:sz w:val="16"/>
                <w:szCs w:val="16"/>
                <w:lang w:eastAsia="uk-UA"/>
              </w:rPr>
              <w:t>Project Budget</w:t>
            </w:r>
          </w:p>
        </w:tc>
      </w:tr>
      <w:tr w:rsidR="00BF2F12" w:rsidRPr="001048BA" w14:paraId="3D0E47A4" w14:textId="77777777" w:rsidTr="00BF2F12">
        <w:trPr>
          <w:trHeight w:val="1833"/>
        </w:trPr>
        <w:tc>
          <w:tcPr>
            <w:tcW w:w="890" w:type="pct"/>
          </w:tcPr>
          <w:p w14:paraId="3C80B381" w14:textId="178079F9" w:rsidR="00BF2F12" w:rsidRPr="001048BA" w:rsidRDefault="00BF2F12" w:rsidP="00BF2F12">
            <w:pPr>
              <w:rPr>
                <w:b/>
                <w:bCs/>
                <w:sz w:val="16"/>
                <w:szCs w:val="16"/>
                <w:lang w:val="en-GB"/>
              </w:rPr>
            </w:pPr>
            <w:r>
              <w:rPr>
                <w:b/>
                <w:bCs/>
                <w:sz w:val="16"/>
                <w:szCs w:val="16"/>
              </w:rPr>
              <w:lastRenderedPageBreak/>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743E14B7" w14:textId="084F90A7" w:rsidR="00BF2F12" w:rsidRPr="001048BA" w:rsidRDefault="00BF2F12" w:rsidP="00BF2F12">
            <w:pPr>
              <w:rPr>
                <w:b/>
                <w:bCs/>
                <w:i/>
                <w:iCs/>
                <w:sz w:val="16"/>
                <w:szCs w:val="16"/>
                <w:lang w:val="en-GB"/>
              </w:rPr>
            </w:pPr>
            <w:r w:rsidRPr="001048BA">
              <w:rPr>
                <w:b/>
                <w:bCs/>
                <w:i/>
                <w:iCs/>
                <w:sz w:val="16"/>
                <w:szCs w:val="16"/>
                <w:lang w:val="en-GB"/>
              </w:rPr>
              <w:t>Outcome 2 – Accelerate structural transformations for sustainable development</w:t>
            </w:r>
          </w:p>
          <w:p w14:paraId="30732093" w14:textId="6BFCAC47" w:rsidR="00BF2F12" w:rsidRPr="001048BA" w:rsidRDefault="00BF2F12" w:rsidP="00BF2F12">
            <w:pPr>
              <w:rPr>
                <w:b/>
                <w:bCs/>
                <w:i/>
                <w:iCs/>
                <w:sz w:val="16"/>
                <w:szCs w:val="16"/>
                <w:lang w:val="en-GB"/>
              </w:rPr>
            </w:pPr>
            <w:r w:rsidRPr="001048BA">
              <w:rPr>
                <w:b/>
                <w:bCs/>
                <w:i/>
                <w:iCs/>
                <w:sz w:val="16"/>
                <w:szCs w:val="16"/>
                <w:lang w:val="en-GB"/>
              </w:rPr>
              <w:t xml:space="preserve">                                                                                 </w:t>
            </w:r>
          </w:p>
        </w:tc>
        <w:tc>
          <w:tcPr>
            <w:tcW w:w="576" w:type="pct"/>
          </w:tcPr>
          <w:p w14:paraId="5C70ED73" w14:textId="77777777" w:rsidR="00BF2F12" w:rsidRPr="00155C1F" w:rsidRDefault="00BF2F12" w:rsidP="00BF2F12">
            <w:pPr>
              <w:rPr>
                <w:sz w:val="16"/>
                <w:szCs w:val="16"/>
              </w:rPr>
            </w:pPr>
            <w:r w:rsidRPr="00155C1F">
              <w:rPr>
                <w:sz w:val="16"/>
                <w:szCs w:val="16"/>
              </w:rPr>
              <w:t>POPs Legacy Elimination and POPs Release Reduction Project</w:t>
            </w:r>
          </w:p>
          <w:p w14:paraId="03E30BB6" w14:textId="77777777" w:rsidR="00BF2F12" w:rsidRPr="00155C1F" w:rsidRDefault="00BF2F12" w:rsidP="00BF2F12">
            <w:pPr>
              <w:rPr>
                <w:sz w:val="16"/>
                <w:szCs w:val="16"/>
              </w:rPr>
            </w:pPr>
          </w:p>
          <w:p w14:paraId="4BB57088" w14:textId="308E77E2" w:rsidR="00BF2F12" w:rsidRPr="00155C1F" w:rsidRDefault="00BF2F12" w:rsidP="00BF2F12">
            <w:pPr>
              <w:rPr>
                <w:sz w:val="16"/>
                <w:szCs w:val="16"/>
              </w:rPr>
            </w:pPr>
          </w:p>
        </w:tc>
        <w:tc>
          <w:tcPr>
            <w:tcW w:w="419" w:type="pct"/>
          </w:tcPr>
          <w:p w14:paraId="26A381E0" w14:textId="576A0FCF" w:rsidR="00815B19" w:rsidRDefault="00815B19" w:rsidP="00BF2F12">
            <w:pPr>
              <w:rPr>
                <w:sz w:val="16"/>
                <w:szCs w:val="16"/>
              </w:rPr>
            </w:pPr>
          </w:p>
          <w:p w14:paraId="0AAAF60A" w14:textId="4C02E706" w:rsidR="00815B19" w:rsidRPr="001048BA" w:rsidRDefault="00815B19" w:rsidP="00BF2F12">
            <w:pPr>
              <w:rPr>
                <w:sz w:val="16"/>
                <w:szCs w:val="16"/>
              </w:rPr>
            </w:pPr>
            <w:r>
              <w:rPr>
                <w:sz w:val="16"/>
                <w:szCs w:val="16"/>
              </w:rPr>
              <w:t xml:space="preserve">Joint with UNIDO </w:t>
            </w:r>
          </w:p>
        </w:tc>
        <w:tc>
          <w:tcPr>
            <w:tcW w:w="471" w:type="pct"/>
          </w:tcPr>
          <w:p w14:paraId="11D76FE1" w14:textId="1AED6752" w:rsidR="007A5205" w:rsidRPr="001048BA" w:rsidRDefault="00FA59E1" w:rsidP="00BF2F12">
            <w:pPr>
              <w:rPr>
                <w:sz w:val="16"/>
                <w:szCs w:val="16"/>
                <w:lang w:val="fr-FR"/>
              </w:rPr>
            </w:pPr>
            <w:r>
              <w:rPr>
                <w:sz w:val="16"/>
                <w:szCs w:val="16"/>
                <w:lang w:val="fr-FR"/>
              </w:rPr>
              <w:t>UNDP</w:t>
            </w:r>
          </w:p>
          <w:p w14:paraId="5BAD8EEF" w14:textId="44B4CC82" w:rsidR="00BF2F12" w:rsidRPr="001048BA" w:rsidRDefault="00BF2F12" w:rsidP="00BF2F12">
            <w:pPr>
              <w:rPr>
                <w:sz w:val="16"/>
                <w:szCs w:val="16"/>
                <w:lang w:val="fr-FR"/>
              </w:rPr>
            </w:pPr>
          </w:p>
        </w:tc>
        <w:tc>
          <w:tcPr>
            <w:tcW w:w="472" w:type="pct"/>
          </w:tcPr>
          <w:p w14:paraId="0ABFCBE3" w14:textId="2A908F92" w:rsidR="00BF2F12" w:rsidRDefault="00FA59E1" w:rsidP="00BF2F12">
            <w:pPr>
              <w:rPr>
                <w:sz w:val="16"/>
                <w:szCs w:val="16"/>
              </w:rPr>
            </w:pPr>
            <w:r>
              <w:rPr>
                <w:sz w:val="16"/>
                <w:szCs w:val="16"/>
              </w:rPr>
              <w:t xml:space="preserve">GEF </w:t>
            </w:r>
            <w:r w:rsidR="00BF2F12" w:rsidRPr="001048BA">
              <w:rPr>
                <w:sz w:val="16"/>
                <w:szCs w:val="16"/>
              </w:rPr>
              <w:t>Terminal Evaluation</w:t>
            </w:r>
            <w:r>
              <w:rPr>
                <w:sz w:val="16"/>
                <w:szCs w:val="16"/>
              </w:rPr>
              <w:t xml:space="preserve"> </w:t>
            </w:r>
          </w:p>
          <w:p w14:paraId="2C515498" w14:textId="2CB2B6B1" w:rsidR="00BF2F12" w:rsidRPr="001048BA" w:rsidRDefault="00BF2F12" w:rsidP="003642F0">
            <w:pPr>
              <w:rPr>
                <w:sz w:val="16"/>
                <w:szCs w:val="16"/>
              </w:rPr>
            </w:pPr>
          </w:p>
        </w:tc>
        <w:tc>
          <w:tcPr>
            <w:tcW w:w="523" w:type="pct"/>
          </w:tcPr>
          <w:p w14:paraId="4A332C0F" w14:textId="77777777" w:rsidR="00BF2F12" w:rsidRPr="001048BA" w:rsidRDefault="00BF2F12" w:rsidP="00BF2F12">
            <w:pPr>
              <w:rPr>
                <w:sz w:val="16"/>
                <w:szCs w:val="16"/>
              </w:rPr>
            </w:pPr>
            <w:r w:rsidRPr="001048BA">
              <w:rPr>
                <w:sz w:val="16"/>
                <w:szCs w:val="16"/>
              </w:rPr>
              <w:t>February 2021</w:t>
            </w:r>
          </w:p>
          <w:p w14:paraId="47272907" w14:textId="3597B863" w:rsidR="00BF2F12" w:rsidRPr="001048BA" w:rsidRDefault="00BF2F12" w:rsidP="00BF2F12">
            <w:pPr>
              <w:rPr>
                <w:sz w:val="16"/>
                <w:szCs w:val="16"/>
              </w:rPr>
            </w:pPr>
          </w:p>
        </w:tc>
        <w:tc>
          <w:tcPr>
            <w:tcW w:w="367" w:type="pct"/>
          </w:tcPr>
          <w:p w14:paraId="2BA4E025" w14:textId="77777777" w:rsidR="00BF2F12" w:rsidRDefault="00BF2F12" w:rsidP="00BF2F12">
            <w:pPr>
              <w:rPr>
                <w:sz w:val="16"/>
                <w:szCs w:val="16"/>
              </w:rPr>
            </w:pPr>
            <w:r>
              <w:rPr>
                <w:sz w:val="16"/>
                <w:szCs w:val="16"/>
              </w:rPr>
              <w:t>25000 USD</w:t>
            </w:r>
          </w:p>
          <w:p w14:paraId="445DDB44" w14:textId="77777777" w:rsidR="00BF2F12" w:rsidRPr="001048BA" w:rsidRDefault="00BF2F12" w:rsidP="00BF2F12">
            <w:pPr>
              <w:rPr>
                <w:sz w:val="16"/>
                <w:szCs w:val="16"/>
              </w:rPr>
            </w:pPr>
          </w:p>
        </w:tc>
        <w:tc>
          <w:tcPr>
            <w:tcW w:w="444" w:type="pct"/>
          </w:tcPr>
          <w:p w14:paraId="306D4021" w14:textId="77777777" w:rsidR="00BF2F12" w:rsidRPr="001048BA" w:rsidRDefault="00BF2F12" w:rsidP="00BF2F12">
            <w:pPr>
              <w:rPr>
                <w:rStyle w:val="CommentReference"/>
                <w:sz w:val="16"/>
                <w:szCs w:val="16"/>
                <w:lang w:eastAsia="uk-UA"/>
              </w:rPr>
            </w:pPr>
            <w:r w:rsidRPr="001048BA">
              <w:rPr>
                <w:rStyle w:val="CommentReference"/>
                <w:sz w:val="16"/>
                <w:szCs w:val="16"/>
                <w:lang w:eastAsia="uk-UA"/>
              </w:rPr>
              <w:t>Project budget</w:t>
            </w:r>
          </w:p>
          <w:p w14:paraId="038A4D28" w14:textId="77777777" w:rsidR="00BF2F12" w:rsidRPr="001048BA" w:rsidRDefault="00BF2F12" w:rsidP="00BF2F12">
            <w:pPr>
              <w:rPr>
                <w:sz w:val="16"/>
                <w:szCs w:val="16"/>
                <w:lang w:eastAsia="uk-UA"/>
              </w:rPr>
            </w:pPr>
          </w:p>
          <w:p w14:paraId="0C1DC420" w14:textId="77777777" w:rsidR="00BF2F12" w:rsidRPr="001048BA" w:rsidRDefault="00BF2F12" w:rsidP="00BF2F12">
            <w:pPr>
              <w:rPr>
                <w:sz w:val="16"/>
                <w:szCs w:val="16"/>
                <w:lang w:eastAsia="uk-UA"/>
              </w:rPr>
            </w:pPr>
          </w:p>
          <w:p w14:paraId="45AB97D6" w14:textId="77777777" w:rsidR="00BF2F12" w:rsidRPr="001048BA" w:rsidRDefault="00BF2F12" w:rsidP="00BF2F12">
            <w:pPr>
              <w:rPr>
                <w:sz w:val="16"/>
                <w:szCs w:val="16"/>
                <w:lang w:eastAsia="uk-UA"/>
              </w:rPr>
            </w:pPr>
          </w:p>
          <w:p w14:paraId="31AA86DF" w14:textId="77777777" w:rsidR="00BF2F12" w:rsidRPr="001048BA" w:rsidRDefault="00BF2F12" w:rsidP="00BF2F12">
            <w:pPr>
              <w:rPr>
                <w:sz w:val="16"/>
                <w:szCs w:val="16"/>
                <w:lang w:eastAsia="uk-UA"/>
              </w:rPr>
            </w:pPr>
          </w:p>
          <w:p w14:paraId="328FD8CA" w14:textId="77777777" w:rsidR="00BF2F12" w:rsidRPr="001048BA" w:rsidRDefault="00BF2F12" w:rsidP="00BF2F12">
            <w:pPr>
              <w:rPr>
                <w:sz w:val="16"/>
                <w:szCs w:val="16"/>
                <w:lang w:eastAsia="uk-UA"/>
              </w:rPr>
            </w:pPr>
          </w:p>
          <w:p w14:paraId="6A9D5B96" w14:textId="77777777" w:rsidR="00BF2F12" w:rsidRPr="001048BA" w:rsidRDefault="00BF2F12" w:rsidP="00BF2F12">
            <w:pPr>
              <w:rPr>
                <w:sz w:val="16"/>
                <w:szCs w:val="16"/>
                <w:lang w:eastAsia="uk-UA"/>
              </w:rPr>
            </w:pPr>
          </w:p>
          <w:p w14:paraId="0243FEF1" w14:textId="77777777" w:rsidR="00BF2F12" w:rsidRPr="001048BA" w:rsidRDefault="00BF2F12" w:rsidP="00BF2F12">
            <w:pPr>
              <w:rPr>
                <w:rStyle w:val="CommentReference"/>
                <w:sz w:val="16"/>
                <w:szCs w:val="16"/>
                <w:lang w:eastAsia="uk-UA"/>
              </w:rPr>
            </w:pPr>
          </w:p>
          <w:p w14:paraId="5FB1A4DB" w14:textId="02556F55" w:rsidR="00BF2F12" w:rsidRPr="001048BA" w:rsidRDefault="00BF2F12" w:rsidP="00BF2F12">
            <w:pPr>
              <w:rPr>
                <w:sz w:val="16"/>
                <w:szCs w:val="16"/>
                <w:lang w:eastAsia="uk-UA"/>
              </w:rPr>
            </w:pPr>
          </w:p>
        </w:tc>
      </w:tr>
      <w:tr w:rsidR="00BF2F12" w:rsidRPr="001048BA" w14:paraId="62516978" w14:textId="77777777" w:rsidTr="00A76127">
        <w:trPr>
          <w:trHeight w:val="1124"/>
        </w:trPr>
        <w:tc>
          <w:tcPr>
            <w:tcW w:w="890" w:type="pct"/>
          </w:tcPr>
          <w:p w14:paraId="564854C2" w14:textId="108C1E41" w:rsidR="00BF2F12" w:rsidRPr="001048BA" w:rsidRDefault="00BF2F12" w:rsidP="00BF2F12">
            <w:pPr>
              <w:rPr>
                <w:b/>
                <w:bCs/>
                <w:sz w:val="16"/>
                <w:szCs w:val="16"/>
                <w:lang w:val="en-GB"/>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4E0D8343" w14:textId="77777777" w:rsidR="00BF2F12" w:rsidRPr="001048BA" w:rsidRDefault="00BF2F12" w:rsidP="00BF2F12">
            <w:pPr>
              <w:rPr>
                <w:b/>
                <w:bCs/>
                <w:i/>
                <w:iCs/>
                <w:sz w:val="16"/>
                <w:szCs w:val="16"/>
                <w:lang w:val="en-GB"/>
              </w:rPr>
            </w:pPr>
            <w:r w:rsidRPr="001048BA">
              <w:rPr>
                <w:b/>
                <w:bCs/>
                <w:i/>
                <w:iCs/>
                <w:sz w:val="16"/>
                <w:szCs w:val="16"/>
                <w:lang w:val="en-GB"/>
              </w:rPr>
              <w:t xml:space="preserve">                                                                                 Outcome 2 – Accelerate structural transformations for sustainable development</w:t>
            </w:r>
          </w:p>
          <w:p w14:paraId="2FE87227" w14:textId="20A17694" w:rsidR="00BF2F12" w:rsidRPr="001048BA" w:rsidRDefault="00BF2F12" w:rsidP="00BF2F12">
            <w:pPr>
              <w:rPr>
                <w:b/>
                <w:bCs/>
                <w:i/>
                <w:iCs/>
                <w:sz w:val="16"/>
                <w:szCs w:val="16"/>
                <w:lang w:val="en-GB"/>
              </w:rPr>
            </w:pPr>
            <w:r w:rsidRPr="001048BA">
              <w:rPr>
                <w:b/>
                <w:bCs/>
                <w:i/>
                <w:iCs/>
                <w:sz w:val="16"/>
                <w:szCs w:val="16"/>
                <w:lang w:val="en-GB"/>
              </w:rPr>
              <w:t xml:space="preserve">                                                                                 </w:t>
            </w:r>
          </w:p>
        </w:tc>
        <w:tc>
          <w:tcPr>
            <w:tcW w:w="576" w:type="pct"/>
          </w:tcPr>
          <w:p w14:paraId="6A770185" w14:textId="77777777" w:rsidR="00BF2F12" w:rsidRPr="00155C1F" w:rsidRDefault="00BF2F12" w:rsidP="00BF2F12">
            <w:pPr>
              <w:rPr>
                <w:sz w:val="16"/>
                <w:szCs w:val="16"/>
              </w:rPr>
            </w:pPr>
            <w:r w:rsidRPr="00155C1F">
              <w:rPr>
                <w:sz w:val="16"/>
                <w:szCs w:val="16"/>
              </w:rPr>
              <w:t>Addressing Invasive Alien Species Threats at Key Marine Biodiversity Areas</w:t>
            </w:r>
          </w:p>
          <w:p w14:paraId="037011E5" w14:textId="77777777" w:rsidR="00BF2F12" w:rsidRPr="00155C1F" w:rsidRDefault="00BF2F12" w:rsidP="00BF2F12">
            <w:pPr>
              <w:rPr>
                <w:sz w:val="16"/>
                <w:szCs w:val="16"/>
              </w:rPr>
            </w:pPr>
          </w:p>
        </w:tc>
        <w:tc>
          <w:tcPr>
            <w:tcW w:w="419" w:type="pct"/>
          </w:tcPr>
          <w:p w14:paraId="2304F251" w14:textId="77777777" w:rsidR="00BF2F12" w:rsidRDefault="00BF2F12" w:rsidP="00BF2F12">
            <w:pPr>
              <w:rPr>
                <w:sz w:val="16"/>
                <w:szCs w:val="16"/>
              </w:rPr>
            </w:pPr>
            <w:r>
              <w:rPr>
                <w:sz w:val="16"/>
                <w:szCs w:val="16"/>
              </w:rPr>
              <w:t>N/A</w:t>
            </w:r>
          </w:p>
          <w:p w14:paraId="7D6B3BDB" w14:textId="5E9EF528" w:rsidR="005142ED" w:rsidRPr="001048BA" w:rsidRDefault="005142ED" w:rsidP="00BF2F12">
            <w:pPr>
              <w:rPr>
                <w:sz w:val="16"/>
                <w:szCs w:val="16"/>
              </w:rPr>
            </w:pPr>
          </w:p>
        </w:tc>
        <w:tc>
          <w:tcPr>
            <w:tcW w:w="471" w:type="pct"/>
          </w:tcPr>
          <w:p w14:paraId="15E42D35" w14:textId="6D4ED1AC" w:rsidR="00BF2F12" w:rsidRPr="00A316A8" w:rsidRDefault="00FA59E1" w:rsidP="00BF2F12">
            <w:pPr>
              <w:rPr>
                <w:sz w:val="16"/>
                <w:szCs w:val="16"/>
                <w:lang w:val="en-GB"/>
              </w:rPr>
            </w:pPr>
            <w:r>
              <w:rPr>
                <w:sz w:val="16"/>
                <w:szCs w:val="16"/>
                <w:lang w:val="en-GB"/>
              </w:rPr>
              <w:t>UNDP</w:t>
            </w:r>
          </w:p>
        </w:tc>
        <w:tc>
          <w:tcPr>
            <w:tcW w:w="472" w:type="pct"/>
          </w:tcPr>
          <w:p w14:paraId="6DA70C6A" w14:textId="4BF0FDFB" w:rsidR="00BF2F12" w:rsidRPr="001048BA" w:rsidRDefault="00FA59E1" w:rsidP="00BF2F12">
            <w:pPr>
              <w:rPr>
                <w:sz w:val="16"/>
                <w:szCs w:val="16"/>
              </w:rPr>
            </w:pPr>
            <w:r>
              <w:rPr>
                <w:sz w:val="16"/>
                <w:szCs w:val="16"/>
              </w:rPr>
              <w:t xml:space="preserve">GEF </w:t>
            </w:r>
            <w:r w:rsidR="00BF2F12">
              <w:rPr>
                <w:sz w:val="16"/>
                <w:szCs w:val="16"/>
              </w:rPr>
              <w:t>Mid-term Evaluation</w:t>
            </w:r>
            <w:r>
              <w:rPr>
                <w:sz w:val="16"/>
                <w:szCs w:val="16"/>
              </w:rPr>
              <w:t xml:space="preserve"> </w:t>
            </w:r>
          </w:p>
        </w:tc>
        <w:tc>
          <w:tcPr>
            <w:tcW w:w="523" w:type="pct"/>
          </w:tcPr>
          <w:p w14:paraId="7240492B" w14:textId="77777777" w:rsidR="00BF2F12" w:rsidRPr="001048BA" w:rsidRDefault="00BF2F12" w:rsidP="00BF2F12">
            <w:pPr>
              <w:spacing w:before="40" w:after="40"/>
              <w:rPr>
                <w:sz w:val="16"/>
                <w:szCs w:val="16"/>
              </w:rPr>
            </w:pPr>
            <w:r w:rsidRPr="001048BA">
              <w:rPr>
                <w:sz w:val="16"/>
                <w:szCs w:val="16"/>
              </w:rPr>
              <w:t>May 2021</w:t>
            </w:r>
          </w:p>
          <w:p w14:paraId="3C942742" w14:textId="77777777" w:rsidR="00BF2F12" w:rsidRPr="001048BA" w:rsidRDefault="00BF2F12" w:rsidP="00BF2F12">
            <w:pPr>
              <w:rPr>
                <w:sz w:val="16"/>
                <w:szCs w:val="16"/>
              </w:rPr>
            </w:pPr>
          </w:p>
        </w:tc>
        <w:tc>
          <w:tcPr>
            <w:tcW w:w="367" w:type="pct"/>
          </w:tcPr>
          <w:p w14:paraId="0C001BD0" w14:textId="77777777" w:rsidR="00BF2F12" w:rsidRDefault="00BF2F12" w:rsidP="00BF2F12">
            <w:pPr>
              <w:rPr>
                <w:sz w:val="16"/>
                <w:szCs w:val="16"/>
              </w:rPr>
            </w:pPr>
            <w:r>
              <w:rPr>
                <w:sz w:val="16"/>
                <w:szCs w:val="16"/>
              </w:rPr>
              <w:t>25000 USD</w:t>
            </w:r>
          </w:p>
          <w:p w14:paraId="1AB2E66C" w14:textId="77777777" w:rsidR="00BF2F12" w:rsidRPr="001048BA" w:rsidRDefault="00BF2F12" w:rsidP="00BF2F12">
            <w:pPr>
              <w:rPr>
                <w:sz w:val="16"/>
                <w:szCs w:val="16"/>
              </w:rPr>
            </w:pPr>
          </w:p>
        </w:tc>
        <w:tc>
          <w:tcPr>
            <w:tcW w:w="444" w:type="pct"/>
          </w:tcPr>
          <w:p w14:paraId="0B36D1C5" w14:textId="77777777" w:rsidR="00BF2F12" w:rsidRPr="001048BA" w:rsidRDefault="00BF2F12" w:rsidP="00BF2F12">
            <w:pPr>
              <w:rPr>
                <w:rStyle w:val="CommentReference"/>
                <w:sz w:val="16"/>
                <w:szCs w:val="16"/>
                <w:lang w:eastAsia="uk-UA"/>
              </w:rPr>
            </w:pPr>
            <w:r w:rsidRPr="001048BA">
              <w:rPr>
                <w:rStyle w:val="CommentReference"/>
                <w:sz w:val="16"/>
                <w:szCs w:val="16"/>
                <w:lang w:eastAsia="uk-UA"/>
              </w:rPr>
              <w:t>Project budget</w:t>
            </w:r>
          </w:p>
          <w:p w14:paraId="5C3E6FBC" w14:textId="77777777" w:rsidR="00BF2F12" w:rsidRPr="001048BA" w:rsidRDefault="00BF2F12" w:rsidP="00BF2F12">
            <w:pPr>
              <w:rPr>
                <w:rStyle w:val="CommentReference"/>
                <w:sz w:val="16"/>
                <w:szCs w:val="16"/>
                <w:lang w:eastAsia="uk-UA"/>
              </w:rPr>
            </w:pPr>
          </w:p>
        </w:tc>
      </w:tr>
      <w:tr w:rsidR="00681E75" w:rsidRPr="001048BA" w14:paraId="75121D6B" w14:textId="77777777" w:rsidTr="00A76127">
        <w:trPr>
          <w:trHeight w:val="983"/>
        </w:trPr>
        <w:tc>
          <w:tcPr>
            <w:tcW w:w="890" w:type="pct"/>
          </w:tcPr>
          <w:p w14:paraId="687D6A72" w14:textId="18700108" w:rsidR="00681E75" w:rsidRDefault="00681E75" w:rsidP="00681E75">
            <w:pPr>
              <w:rPr>
                <w:b/>
                <w:bCs/>
                <w:sz w:val="16"/>
                <w:szCs w:val="16"/>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1BE45C7C" w14:textId="77777777" w:rsidR="00681E75" w:rsidRPr="001048BA" w:rsidRDefault="00681E75" w:rsidP="00681E75">
            <w:pPr>
              <w:rPr>
                <w:b/>
                <w:bCs/>
                <w:i/>
                <w:iCs/>
                <w:sz w:val="16"/>
                <w:szCs w:val="16"/>
                <w:lang w:val="en-GB"/>
              </w:rPr>
            </w:pPr>
            <w:r w:rsidRPr="001048BA">
              <w:rPr>
                <w:b/>
                <w:bCs/>
                <w:i/>
                <w:iCs/>
                <w:sz w:val="16"/>
                <w:szCs w:val="16"/>
                <w:lang w:val="en-GB"/>
              </w:rPr>
              <w:t xml:space="preserve">                                                                                 Outcome 2 – Accelerate structural transformations for sustainable development</w:t>
            </w:r>
          </w:p>
          <w:p w14:paraId="2E6981E3" w14:textId="03CE9F63" w:rsidR="00681E75" w:rsidRPr="001048BA" w:rsidRDefault="00681E75" w:rsidP="00681E75">
            <w:pPr>
              <w:rPr>
                <w:b/>
                <w:bCs/>
                <w:i/>
                <w:iCs/>
                <w:sz w:val="16"/>
                <w:szCs w:val="16"/>
                <w:lang w:val="en-GB"/>
              </w:rPr>
            </w:pPr>
            <w:r w:rsidRPr="001048BA">
              <w:rPr>
                <w:b/>
                <w:bCs/>
                <w:i/>
                <w:iCs/>
                <w:sz w:val="16"/>
                <w:szCs w:val="16"/>
                <w:lang w:val="en-GB"/>
              </w:rPr>
              <w:t xml:space="preserve">                                                                                 </w:t>
            </w:r>
          </w:p>
        </w:tc>
        <w:tc>
          <w:tcPr>
            <w:tcW w:w="576" w:type="pct"/>
          </w:tcPr>
          <w:p w14:paraId="400F6031" w14:textId="77777777" w:rsidR="00681E75" w:rsidRPr="00155C1F" w:rsidRDefault="00681E75" w:rsidP="00681E75">
            <w:pPr>
              <w:rPr>
                <w:sz w:val="16"/>
                <w:szCs w:val="16"/>
              </w:rPr>
            </w:pPr>
            <w:r w:rsidRPr="00155C1F">
              <w:rPr>
                <w:sz w:val="16"/>
                <w:szCs w:val="16"/>
              </w:rPr>
              <w:t>Promoting Energy-Efficient Motors in Small and Medium Sized Enterprises</w:t>
            </w:r>
          </w:p>
          <w:p w14:paraId="20A8BF94" w14:textId="77777777" w:rsidR="00681E75" w:rsidRPr="00155C1F" w:rsidRDefault="00681E75" w:rsidP="00681E75">
            <w:pPr>
              <w:rPr>
                <w:sz w:val="16"/>
                <w:szCs w:val="16"/>
              </w:rPr>
            </w:pPr>
          </w:p>
        </w:tc>
        <w:tc>
          <w:tcPr>
            <w:tcW w:w="419" w:type="pct"/>
          </w:tcPr>
          <w:p w14:paraId="20DF4B2C" w14:textId="77777777" w:rsidR="00681E75" w:rsidRDefault="00681E75" w:rsidP="00681E75">
            <w:pPr>
              <w:rPr>
                <w:sz w:val="16"/>
                <w:szCs w:val="16"/>
              </w:rPr>
            </w:pPr>
            <w:r>
              <w:rPr>
                <w:sz w:val="16"/>
                <w:szCs w:val="16"/>
              </w:rPr>
              <w:t>N/A</w:t>
            </w:r>
          </w:p>
          <w:p w14:paraId="04CA49A4" w14:textId="6DEA28E7" w:rsidR="00BC5763" w:rsidRDefault="00BC5763" w:rsidP="00681E75">
            <w:pPr>
              <w:rPr>
                <w:sz w:val="16"/>
                <w:szCs w:val="16"/>
              </w:rPr>
            </w:pPr>
          </w:p>
        </w:tc>
        <w:tc>
          <w:tcPr>
            <w:tcW w:w="471" w:type="pct"/>
          </w:tcPr>
          <w:p w14:paraId="5F77C6E2" w14:textId="28C53BA9" w:rsidR="00681E75" w:rsidRDefault="00155C1F" w:rsidP="00681E75">
            <w:pPr>
              <w:rPr>
                <w:sz w:val="16"/>
                <w:szCs w:val="16"/>
                <w:lang w:val="en-GB"/>
              </w:rPr>
            </w:pPr>
            <w:r>
              <w:rPr>
                <w:sz w:val="16"/>
                <w:szCs w:val="16"/>
                <w:lang w:val="en-GB"/>
              </w:rPr>
              <w:t>UNDP</w:t>
            </w:r>
          </w:p>
        </w:tc>
        <w:tc>
          <w:tcPr>
            <w:tcW w:w="472" w:type="pct"/>
          </w:tcPr>
          <w:p w14:paraId="1115AFAF" w14:textId="6222A3B3" w:rsidR="00681E75" w:rsidRDefault="00705849" w:rsidP="00681E75">
            <w:pPr>
              <w:rPr>
                <w:sz w:val="16"/>
                <w:szCs w:val="16"/>
              </w:rPr>
            </w:pPr>
            <w:r>
              <w:rPr>
                <w:sz w:val="16"/>
                <w:szCs w:val="16"/>
              </w:rPr>
              <w:t xml:space="preserve">GEF </w:t>
            </w:r>
            <w:r w:rsidR="00681E75">
              <w:rPr>
                <w:sz w:val="16"/>
                <w:szCs w:val="16"/>
              </w:rPr>
              <w:t>Terminal Evaluation</w:t>
            </w:r>
            <w:r>
              <w:rPr>
                <w:sz w:val="16"/>
                <w:szCs w:val="16"/>
              </w:rPr>
              <w:t xml:space="preserve"> </w:t>
            </w:r>
          </w:p>
        </w:tc>
        <w:tc>
          <w:tcPr>
            <w:tcW w:w="523" w:type="pct"/>
          </w:tcPr>
          <w:p w14:paraId="05EEB090" w14:textId="77777777" w:rsidR="00681E75" w:rsidRPr="001048BA" w:rsidRDefault="00681E75" w:rsidP="00681E75">
            <w:pPr>
              <w:spacing w:before="40" w:after="40"/>
              <w:rPr>
                <w:sz w:val="16"/>
                <w:szCs w:val="16"/>
              </w:rPr>
            </w:pPr>
            <w:r w:rsidRPr="001048BA">
              <w:rPr>
                <w:sz w:val="16"/>
                <w:szCs w:val="16"/>
              </w:rPr>
              <w:t>September 2022</w:t>
            </w:r>
          </w:p>
          <w:p w14:paraId="08018F6A" w14:textId="77777777" w:rsidR="00681E75" w:rsidRPr="001048BA" w:rsidRDefault="00681E75" w:rsidP="00681E75">
            <w:pPr>
              <w:spacing w:before="40" w:after="40"/>
              <w:rPr>
                <w:sz w:val="16"/>
                <w:szCs w:val="16"/>
              </w:rPr>
            </w:pPr>
          </w:p>
        </w:tc>
        <w:tc>
          <w:tcPr>
            <w:tcW w:w="367" w:type="pct"/>
          </w:tcPr>
          <w:p w14:paraId="30F83BB0" w14:textId="77777777" w:rsidR="00681E75" w:rsidRDefault="00681E75" w:rsidP="00681E75">
            <w:pPr>
              <w:rPr>
                <w:sz w:val="16"/>
                <w:szCs w:val="16"/>
              </w:rPr>
            </w:pPr>
            <w:r>
              <w:rPr>
                <w:sz w:val="16"/>
                <w:szCs w:val="16"/>
              </w:rPr>
              <w:t>39000 USD</w:t>
            </w:r>
          </w:p>
          <w:p w14:paraId="3EE789E2" w14:textId="77777777" w:rsidR="00681E75" w:rsidRDefault="00681E75" w:rsidP="00681E75">
            <w:pPr>
              <w:rPr>
                <w:sz w:val="16"/>
                <w:szCs w:val="16"/>
              </w:rPr>
            </w:pPr>
          </w:p>
        </w:tc>
        <w:tc>
          <w:tcPr>
            <w:tcW w:w="444" w:type="pct"/>
          </w:tcPr>
          <w:p w14:paraId="3E168B55" w14:textId="77777777" w:rsidR="00681E75" w:rsidRPr="001048BA" w:rsidRDefault="00681E75" w:rsidP="00681E75">
            <w:pPr>
              <w:rPr>
                <w:rStyle w:val="CommentReference"/>
                <w:sz w:val="16"/>
                <w:szCs w:val="16"/>
                <w:lang w:eastAsia="uk-UA"/>
              </w:rPr>
            </w:pPr>
            <w:r w:rsidRPr="001048BA">
              <w:rPr>
                <w:rStyle w:val="CommentReference"/>
                <w:sz w:val="16"/>
                <w:szCs w:val="16"/>
                <w:lang w:eastAsia="uk-UA"/>
              </w:rPr>
              <w:t>Project budget</w:t>
            </w:r>
          </w:p>
          <w:p w14:paraId="53A17BAA" w14:textId="77777777" w:rsidR="00681E75" w:rsidRPr="001048BA" w:rsidRDefault="00681E75" w:rsidP="00681E75">
            <w:pPr>
              <w:rPr>
                <w:rStyle w:val="CommentReference"/>
                <w:sz w:val="16"/>
                <w:szCs w:val="16"/>
                <w:lang w:eastAsia="uk-UA"/>
              </w:rPr>
            </w:pPr>
          </w:p>
        </w:tc>
      </w:tr>
      <w:tr w:rsidR="00681E75" w:rsidRPr="001048BA" w14:paraId="0EBB2B9B" w14:textId="77777777" w:rsidTr="00A76127">
        <w:trPr>
          <w:trHeight w:val="1580"/>
        </w:trPr>
        <w:tc>
          <w:tcPr>
            <w:tcW w:w="890" w:type="pct"/>
          </w:tcPr>
          <w:p w14:paraId="5A240E09" w14:textId="361DEE16" w:rsidR="00681E75" w:rsidRPr="001048BA" w:rsidRDefault="00681E75" w:rsidP="00681E75">
            <w:pPr>
              <w:rPr>
                <w:b/>
                <w:bCs/>
                <w:sz w:val="16"/>
                <w:szCs w:val="16"/>
                <w:lang w:val="en-GB"/>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7D313262" w14:textId="77777777" w:rsidR="00681E75" w:rsidRPr="001048BA" w:rsidRDefault="00681E75" w:rsidP="00681E75">
            <w:pPr>
              <w:rPr>
                <w:b/>
                <w:bCs/>
                <w:i/>
                <w:iCs/>
                <w:sz w:val="16"/>
                <w:szCs w:val="16"/>
                <w:lang w:val="en-GB"/>
              </w:rPr>
            </w:pPr>
            <w:r w:rsidRPr="001048BA">
              <w:rPr>
                <w:b/>
                <w:bCs/>
                <w:i/>
                <w:iCs/>
                <w:sz w:val="16"/>
                <w:szCs w:val="16"/>
                <w:lang w:val="en-GB"/>
              </w:rPr>
              <w:t>Outcome 2 – Accelerate structural transformations for sustainable development</w:t>
            </w:r>
          </w:p>
          <w:p w14:paraId="343B65CF" w14:textId="318E79B1" w:rsidR="00681E75" w:rsidRPr="001048BA" w:rsidRDefault="00681E75" w:rsidP="00681E75">
            <w:pPr>
              <w:rPr>
                <w:b/>
                <w:bCs/>
                <w:i/>
                <w:iCs/>
                <w:sz w:val="16"/>
                <w:szCs w:val="16"/>
                <w:lang w:val="en-GB"/>
              </w:rPr>
            </w:pPr>
            <w:r w:rsidRPr="001048BA">
              <w:rPr>
                <w:b/>
                <w:bCs/>
                <w:i/>
                <w:iCs/>
                <w:sz w:val="16"/>
                <w:szCs w:val="16"/>
                <w:lang w:val="en-GB"/>
              </w:rPr>
              <w:t xml:space="preserve">                                                                                 </w:t>
            </w:r>
          </w:p>
        </w:tc>
        <w:tc>
          <w:tcPr>
            <w:tcW w:w="576" w:type="pct"/>
          </w:tcPr>
          <w:p w14:paraId="7D3154D2" w14:textId="77777777" w:rsidR="00681E75" w:rsidRPr="00155C1F" w:rsidRDefault="00681E75" w:rsidP="00681E75">
            <w:pPr>
              <w:rPr>
                <w:sz w:val="16"/>
                <w:szCs w:val="16"/>
              </w:rPr>
            </w:pPr>
            <w:r w:rsidRPr="00155C1F">
              <w:rPr>
                <w:sz w:val="16"/>
                <w:szCs w:val="16"/>
              </w:rPr>
              <w:t>Identification and Remediation of Contaminated Sites with Persistent Organic Pollutants (POPs) (IPA)</w:t>
            </w:r>
          </w:p>
          <w:p w14:paraId="65BD774F" w14:textId="77777777" w:rsidR="00681E75" w:rsidRPr="00155C1F" w:rsidRDefault="00681E75" w:rsidP="00681E75">
            <w:pPr>
              <w:rPr>
                <w:sz w:val="16"/>
                <w:szCs w:val="16"/>
              </w:rPr>
            </w:pPr>
          </w:p>
        </w:tc>
        <w:tc>
          <w:tcPr>
            <w:tcW w:w="419" w:type="pct"/>
          </w:tcPr>
          <w:p w14:paraId="1CB8EC69" w14:textId="77777777" w:rsidR="00681E75" w:rsidRDefault="00681E75" w:rsidP="00681E75">
            <w:pPr>
              <w:rPr>
                <w:sz w:val="16"/>
                <w:szCs w:val="16"/>
              </w:rPr>
            </w:pPr>
            <w:r>
              <w:rPr>
                <w:sz w:val="16"/>
                <w:szCs w:val="16"/>
              </w:rPr>
              <w:t>N/A</w:t>
            </w:r>
          </w:p>
          <w:p w14:paraId="56C488E3" w14:textId="77777777" w:rsidR="00BC5763" w:rsidRDefault="00BC5763" w:rsidP="00681E75">
            <w:pPr>
              <w:rPr>
                <w:sz w:val="16"/>
                <w:szCs w:val="16"/>
              </w:rPr>
            </w:pPr>
          </w:p>
          <w:p w14:paraId="30970BFC" w14:textId="7B93FCDE" w:rsidR="00BC5763" w:rsidRPr="001048BA" w:rsidRDefault="00BC5763" w:rsidP="00681E75">
            <w:pPr>
              <w:rPr>
                <w:sz w:val="16"/>
                <w:szCs w:val="16"/>
              </w:rPr>
            </w:pPr>
          </w:p>
        </w:tc>
        <w:tc>
          <w:tcPr>
            <w:tcW w:w="471" w:type="pct"/>
          </w:tcPr>
          <w:p w14:paraId="2DB386CF" w14:textId="41DF5717" w:rsidR="00681E75" w:rsidRPr="00A316A8" w:rsidRDefault="00155C1F" w:rsidP="00681E75">
            <w:pPr>
              <w:rPr>
                <w:sz w:val="16"/>
                <w:szCs w:val="16"/>
                <w:lang w:val="en-GB"/>
              </w:rPr>
            </w:pPr>
            <w:r>
              <w:rPr>
                <w:sz w:val="16"/>
                <w:szCs w:val="16"/>
                <w:lang w:val="en-GB"/>
              </w:rPr>
              <w:t>UNDP</w:t>
            </w:r>
          </w:p>
        </w:tc>
        <w:tc>
          <w:tcPr>
            <w:tcW w:w="472" w:type="pct"/>
          </w:tcPr>
          <w:p w14:paraId="604E22C6" w14:textId="301CD464" w:rsidR="00681E75" w:rsidRPr="001048BA" w:rsidRDefault="00155C1F" w:rsidP="00681E75">
            <w:pPr>
              <w:rPr>
                <w:sz w:val="16"/>
                <w:szCs w:val="16"/>
              </w:rPr>
            </w:pPr>
            <w:r>
              <w:rPr>
                <w:sz w:val="16"/>
                <w:szCs w:val="16"/>
              </w:rPr>
              <w:t xml:space="preserve">IPA </w:t>
            </w:r>
            <w:r w:rsidR="00681E75" w:rsidRPr="001048BA">
              <w:rPr>
                <w:sz w:val="16"/>
                <w:szCs w:val="16"/>
              </w:rPr>
              <w:t>Technical Independent Evaluation</w:t>
            </w:r>
            <w:r>
              <w:rPr>
                <w:sz w:val="16"/>
                <w:szCs w:val="16"/>
              </w:rPr>
              <w:t xml:space="preserve"> (EUD requirement)</w:t>
            </w:r>
          </w:p>
          <w:p w14:paraId="5B4778E2" w14:textId="4DEEE182" w:rsidR="00681E75" w:rsidRPr="001048BA" w:rsidRDefault="00681E75" w:rsidP="00681E75">
            <w:pPr>
              <w:rPr>
                <w:sz w:val="16"/>
                <w:szCs w:val="16"/>
              </w:rPr>
            </w:pPr>
          </w:p>
        </w:tc>
        <w:tc>
          <w:tcPr>
            <w:tcW w:w="523" w:type="pct"/>
          </w:tcPr>
          <w:p w14:paraId="5FF54D17" w14:textId="3098EB02" w:rsidR="00681E75" w:rsidRPr="001048BA" w:rsidRDefault="00681E75" w:rsidP="00681E75">
            <w:pPr>
              <w:rPr>
                <w:sz w:val="16"/>
                <w:szCs w:val="16"/>
              </w:rPr>
            </w:pPr>
            <w:r w:rsidRPr="001048BA">
              <w:rPr>
                <w:sz w:val="16"/>
                <w:szCs w:val="16"/>
              </w:rPr>
              <w:t>November 2022</w:t>
            </w:r>
          </w:p>
        </w:tc>
        <w:tc>
          <w:tcPr>
            <w:tcW w:w="367" w:type="pct"/>
          </w:tcPr>
          <w:p w14:paraId="609B6723" w14:textId="757C86D6" w:rsidR="00681E75" w:rsidRPr="001048BA" w:rsidRDefault="00681E75" w:rsidP="00681E75">
            <w:pPr>
              <w:rPr>
                <w:sz w:val="16"/>
                <w:szCs w:val="16"/>
              </w:rPr>
            </w:pPr>
            <w:r>
              <w:rPr>
                <w:sz w:val="16"/>
                <w:szCs w:val="16"/>
              </w:rPr>
              <w:t>14500 EURO</w:t>
            </w:r>
          </w:p>
        </w:tc>
        <w:tc>
          <w:tcPr>
            <w:tcW w:w="444" w:type="pct"/>
          </w:tcPr>
          <w:p w14:paraId="454DBB26" w14:textId="77777777" w:rsidR="00681E75" w:rsidRPr="001048BA" w:rsidRDefault="00681E75" w:rsidP="00681E75">
            <w:pPr>
              <w:rPr>
                <w:rStyle w:val="CommentReference"/>
                <w:sz w:val="16"/>
                <w:szCs w:val="16"/>
                <w:lang w:eastAsia="uk-UA"/>
              </w:rPr>
            </w:pPr>
            <w:r w:rsidRPr="001048BA">
              <w:rPr>
                <w:rStyle w:val="CommentReference"/>
                <w:sz w:val="16"/>
                <w:szCs w:val="16"/>
                <w:lang w:eastAsia="uk-UA"/>
              </w:rPr>
              <w:t>Project budget</w:t>
            </w:r>
          </w:p>
          <w:p w14:paraId="44D08640" w14:textId="77777777" w:rsidR="00681E75" w:rsidRPr="001048BA" w:rsidRDefault="00681E75" w:rsidP="00681E75">
            <w:pPr>
              <w:rPr>
                <w:rStyle w:val="CommentReference"/>
                <w:sz w:val="16"/>
                <w:szCs w:val="16"/>
                <w:lang w:eastAsia="uk-UA"/>
              </w:rPr>
            </w:pPr>
          </w:p>
        </w:tc>
      </w:tr>
      <w:tr w:rsidR="00681E75" w:rsidRPr="001048BA" w14:paraId="47147700" w14:textId="77777777" w:rsidTr="00A76127">
        <w:trPr>
          <w:trHeight w:val="1120"/>
        </w:trPr>
        <w:tc>
          <w:tcPr>
            <w:tcW w:w="890" w:type="pct"/>
          </w:tcPr>
          <w:p w14:paraId="6D563A0E" w14:textId="244DD110" w:rsidR="00681E75" w:rsidRPr="001048BA" w:rsidRDefault="00681E75" w:rsidP="00681E75">
            <w:pPr>
              <w:rPr>
                <w:b/>
                <w:bCs/>
                <w:sz w:val="16"/>
                <w:szCs w:val="16"/>
                <w:lang w:val="en-GB"/>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12736241" w14:textId="77777777" w:rsidR="00681E75" w:rsidRPr="001048BA" w:rsidRDefault="00681E75" w:rsidP="00681E75">
            <w:pPr>
              <w:rPr>
                <w:b/>
                <w:bCs/>
                <w:i/>
                <w:iCs/>
                <w:sz w:val="16"/>
                <w:szCs w:val="16"/>
                <w:lang w:val="en-GB"/>
              </w:rPr>
            </w:pPr>
            <w:r w:rsidRPr="001048BA">
              <w:rPr>
                <w:b/>
                <w:bCs/>
                <w:i/>
                <w:iCs/>
                <w:sz w:val="16"/>
                <w:szCs w:val="16"/>
                <w:lang w:val="en-GB"/>
              </w:rPr>
              <w:t xml:space="preserve">                                                                                 Outcome 2 – Accelerate structural transformations for sustainable development</w:t>
            </w:r>
          </w:p>
          <w:p w14:paraId="1FFE1CC1" w14:textId="5D0CBB4C" w:rsidR="00681E75" w:rsidRPr="001048BA" w:rsidRDefault="00681E75" w:rsidP="00681E75">
            <w:pPr>
              <w:rPr>
                <w:b/>
                <w:bCs/>
                <w:i/>
                <w:iCs/>
                <w:sz w:val="16"/>
                <w:szCs w:val="16"/>
                <w:lang w:val="en-GB"/>
              </w:rPr>
            </w:pPr>
            <w:r w:rsidRPr="001048BA">
              <w:rPr>
                <w:b/>
                <w:bCs/>
                <w:i/>
                <w:iCs/>
                <w:sz w:val="16"/>
                <w:szCs w:val="16"/>
                <w:lang w:val="en-GB"/>
              </w:rPr>
              <w:t xml:space="preserve">                                                                                 </w:t>
            </w:r>
          </w:p>
        </w:tc>
        <w:tc>
          <w:tcPr>
            <w:tcW w:w="576" w:type="pct"/>
          </w:tcPr>
          <w:p w14:paraId="4A08F1BA" w14:textId="77777777" w:rsidR="003642F0" w:rsidRPr="00155C1F" w:rsidRDefault="003642F0" w:rsidP="003642F0">
            <w:pPr>
              <w:rPr>
                <w:sz w:val="16"/>
                <w:szCs w:val="16"/>
              </w:rPr>
            </w:pPr>
            <w:r w:rsidRPr="00155C1F">
              <w:rPr>
                <w:sz w:val="16"/>
                <w:szCs w:val="16"/>
              </w:rPr>
              <w:t>Sustainable Energy Financing Mechanism for Solar Photovoltaic Systems in Forest</w:t>
            </w:r>
            <w:r>
              <w:rPr>
                <w:sz w:val="16"/>
                <w:szCs w:val="16"/>
              </w:rPr>
              <w:t xml:space="preserve"> Villages in Turkey</w:t>
            </w:r>
          </w:p>
          <w:p w14:paraId="72A1E0B7" w14:textId="4C7A2A93" w:rsidR="00681E75" w:rsidRPr="00155C1F" w:rsidRDefault="00681E75" w:rsidP="00751583">
            <w:pPr>
              <w:rPr>
                <w:sz w:val="16"/>
                <w:szCs w:val="16"/>
              </w:rPr>
            </w:pPr>
          </w:p>
        </w:tc>
        <w:tc>
          <w:tcPr>
            <w:tcW w:w="419" w:type="pct"/>
          </w:tcPr>
          <w:p w14:paraId="47217819" w14:textId="77777777" w:rsidR="00681E75" w:rsidRDefault="00681E75" w:rsidP="00681E75">
            <w:pPr>
              <w:rPr>
                <w:sz w:val="16"/>
                <w:szCs w:val="16"/>
              </w:rPr>
            </w:pPr>
            <w:r>
              <w:rPr>
                <w:sz w:val="16"/>
                <w:szCs w:val="16"/>
              </w:rPr>
              <w:t>N/A</w:t>
            </w:r>
          </w:p>
          <w:p w14:paraId="7C872C56" w14:textId="77777777" w:rsidR="00BC5763" w:rsidRDefault="00BC5763" w:rsidP="00681E75">
            <w:pPr>
              <w:rPr>
                <w:sz w:val="16"/>
                <w:szCs w:val="16"/>
              </w:rPr>
            </w:pPr>
          </w:p>
          <w:p w14:paraId="4736CD0F" w14:textId="31B84C3A" w:rsidR="00BC5763" w:rsidRPr="001048BA" w:rsidRDefault="00BC5763" w:rsidP="00681E75">
            <w:pPr>
              <w:rPr>
                <w:sz w:val="16"/>
                <w:szCs w:val="16"/>
              </w:rPr>
            </w:pPr>
          </w:p>
        </w:tc>
        <w:tc>
          <w:tcPr>
            <w:tcW w:w="471" w:type="pct"/>
          </w:tcPr>
          <w:p w14:paraId="1C65869A" w14:textId="05C02CB0" w:rsidR="00681E75" w:rsidRPr="00A316A8" w:rsidRDefault="00155C1F" w:rsidP="00681E75">
            <w:pPr>
              <w:rPr>
                <w:sz w:val="16"/>
                <w:szCs w:val="16"/>
                <w:lang w:val="en-GB"/>
              </w:rPr>
            </w:pPr>
            <w:r>
              <w:rPr>
                <w:sz w:val="16"/>
                <w:szCs w:val="16"/>
                <w:lang w:val="en-GB"/>
              </w:rPr>
              <w:t>UNDP</w:t>
            </w:r>
          </w:p>
        </w:tc>
        <w:tc>
          <w:tcPr>
            <w:tcW w:w="472" w:type="pct"/>
          </w:tcPr>
          <w:p w14:paraId="7DE986BA" w14:textId="1EBE4646" w:rsidR="00681E75" w:rsidRPr="001048BA" w:rsidRDefault="00155C1F" w:rsidP="00681E75">
            <w:pPr>
              <w:rPr>
                <w:sz w:val="16"/>
                <w:szCs w:val="16"/>
              </w:rPr>
            </w:pPr>
            <w:r>
              <w:rPr>
                <w:sz w:val="16"/>
                <w:szCs w:val="16"/>
              </w:rPr>
              <w:t xml:space="preserve">GEF </w:t>
            </w:r>
            <w:r w:rsidR="00681E75">
              <w:rPr>
                <w:sz w:val="16"/>
                <w:szCs w:val="16"/>
              </w:rPr>
              <w:t>Terminal Evaluation</w:t>
            </w:r>
          </w:p>
        </w:tc>
        <w:tc>
          <w:tcPr>
            <w:tcW w:w="523" w:type="pct"/>
          </w:tcPr>
          <w:p w14:paraId="350D532E" w14:textId="7A254DC3" w:rsidR="00681E75" w:rsidRPr="001048BA" w:rsidRDefault="00751583" w:rsidP="00681E75">
            <w:pPr>
              <w:spacing w:before="40" w:after="40"/>
              <w:rPr>
                <w:sz w:val="16"/>
                <w:szCs w:val="16"/>
              </w:rPr>
            </w:pPr>
            <w:r>
              <w:rPr>
                <w:sz w:val="16"/>
                <w:szCs w:val="16"/>
              </w:rPr>
              <w:t>December</w:t>
            </w:r>
            <w:r w:rsidR="00681E75" w:rsidRPr="001048BA">
              <w:rPr>
                <w:sz w:val="16"/>
                <w:szCs w:val="16"/>
              </w:rPr>
              <w:t xml:space="preserve"> 202</w:t>
            </w:r>
            <w:r>
              <w:rPr>
                <w:sz w:val="16"/>
                <w:szCs w:val="16"/>
              </w:rPr>
              <w:t>2</w:t>
            </w:r>
          </w:p>
          <w:p w14:paraId="02E28409" w14:textId="77777777" w:rsidR="00681E75" w:rsidRPr="001048BA" w:rsidRDefault="00681E75" w:rsidP="00681E75">
            <w:pPr>
              <w:rPr>
                <w:sz w:val="16"/>
                <w:szCs w:val="16"/>
              </w:rPr>
            </w:pPr>
          </w:p>
        </w:tc>
        <w:tc>
          <w:tcPr>
            <w:tcW w:w="367" w:type="pct"/>
          </w:tcPr>
          <w:p w14:paraId="5B3CCFAC" w14:textId="1179FB4D" w:rsidR="00681E75" w:rsidRDefault="009940A8" w:rsidP="00681E75">
            <w:pPr>
              <w:rPr>
                <w:sz w:val="16"/>
                <w:szCs w:val="16"/>
              </w:rPr>
            </w:pPr>
            <w:r>
              <w:rPr>
                <w:sz w:val="16"/>
                <w:szCs w:val="16"/>
              </w:rPr>
              <w:t>20</w:t>
            </w:r>
            <w:r w:rsidR="00681E75">
              <w:rPr>
                <w:sz w:val="16"/>
                <w:szCs w:val="16"/>
              </w:rPr>
              <w:t>000 USD</w:t>
            </w:r>
          </w:p>
          <w:p w14:paraId="46F0077D" w14:textId="77777777" w:rsidR="00681E75" w:rsidRPr="001048BA" w:rsidRDefault="00681E75" w:rsidP="00681E75">
            <w:pPr>
              <w:rPr>
                <w:sz w:val="16"/>
                <w:szCs w:val="16"/>
              </w:rPr>
            </w:pPr>
          </w:p>
        </w:tc>
        <w:tc>
          <w:tcPr>
            <w:tcW w:w="444" w:type="pct"/>
          </w:tcPr>
          <w:p w14:paraId="46F7E0A9" w14:textId="77777777" w:rsidR="00681E75" w:rsidRPr="001048BA" w:rsidRDefault="00681E75" w:rsidP="00681E75">
            <w:pPr>
              <w:rPr>
                <w:rStyle w:val="CommentReference"/>
                <w:sz w:val="16"/>
                <w:szCs w:val="16"/>
                <w:lang w:eastAsia="uk-UA"/>
              </w:rPr>
            </w:pPr>
            <w:r w:rsidRPr="001048BA">
              <w:rPr>
                <w:rStyle w:val="CommentReference"/>
                <w:sz w:val="16"/>
                <w:szCs w:val="16"/>
                <w:lang w:eastAsia="uk-UA"/>
              </w:rPr>
              <w:t>Project budget</w:t>
            </w:r>
          </w:p>
          <w:p w14:paraId="015C256D" w14:textId="77777777" w:rsidR="00681E75" w:rsidRPr="001048BA" w:rsidRDefault="00681E75" w:rsidP="00681E75">
            <w:pPr>
              <w:rPr>
                <w:rStyle w:val="CommentReference"/>
                <w:sz w:val="16"/>
                <w:szCs w:val="16"/>
                <w:lang w:eastAsia="uk-UA"/>
              </w:rPr>
            </w:pPr>
          </w:p>
        </w:tc>
      </w:tr>
      <w:tr w:rsidR="00BF2F12" w:rsidRPr="001048BA" w14:paraId="492FFA00" w14:textId="77777777" w:rsidTr="00A76127">
        <w:trPr>
          <w:trHeight w:val="838"/>
        </w:trPr>
        <w:tc>
          <w:tcPr>
            <w:tcW w:w="890" w:type="pct"/>
          </w:tcPr>
          <w:p w14:paraId="541B1D17" w14:textId="2D1E9741" w:rsidR="00BF2F12" w:rsidRPr="001048BA" w:rsidRDefault="00BF2F12" w:rsidP="00BF2F12">
            <w:pPr>
              <w:rPr>
                <w:b/>
                <w:bCs/>
                <w:sz w:val="16"/>
                <w:szCs w:val="16"/>
                <w:lang w:val="en-GB"/>
              </w:rPr>
            </w:pPr>
            <w:r>
              <w:rPr>
                <w:b/>
                <w:bCs/>
                <w:sz w:val="16"/>
                <w:szCs w:val="16"/>
              </w:rPr>
              <w:lastRenderedPageBreak/>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0ED5C06A" w14:textId="77777777" w:rsidR="00BF2F12" w:rsidRPr="001048BA" w:rsidRDefault="00BF2F12" w:rsidP="00BF2F12">
            <w:pPr>
              <w:rPr>
                <w:b/>
                <w:bCs/>
                <w:i/>
                <w:iCs/>
                <w:sz w:val="16"/>
                <w:szCs w:val="16"/>
                <w:lang w:val="en-GB"/>
              </w:rPr>
            </w:pPr>
            <w:r w:rsidRPr="001048BA">
              <w:rPr>
                <w:b/>
                <w:bCs/>
                <w:i/>
                <w:iCs/>
                <w:sz w:val="16"/>
                <w:szCs w:val="16"/>
                <w:lang w:val="en-GB"/>
              </w:rPr>
              <w:t xml:space="preserve">                                                                                 Outcome 2 – Accelerate structural transformations for sustainable development</w:t>
            </w:r>
          </w:p>
          <w:p w14:paraId="2F37DAAA" w14:textId="387F02E7" w:rsidR="00BF2F12" w:rsidRPr="001048BA" w:rsidRDefault="00BF2F12" w:rsidP="00BF2F12">
            <w:pPr>
              <w:rPr>
                <w:b/>
                <w:bCs/>
                <w:i/>
                <w:iCs/>
                <w:sz w:val="16"/>
                <w:szCs w:val="16"/>
                <w:lang w:val="en-GB"/>
              </w:rPr>
            </w:pPr>
            <w:r w:rsidRPr="001048BA">
              <w:rPr>
                <w:b/>
                <w:bCs/>
                <w:i/>
                <w:iCs/>
                <w:sz w:val="16"/>
                <w:szCs w:val="16"/>
                <w:lang w:val="en-GB"/>
              </w:rPr>
              <w:t xml:space="preserve">                                                                                 </w:t>
            </w:r>
          </w:p>
        </w:tc>
        <w:tc>
          <w:tcPr>
            <w:tcW w:w="576" w:type="pct"/>
          </w:tcPr>
          <w:p w14:paraId="4FA9BA16" w14:textId="77777777" w:rsidR="00BF2F12" w:rsidRPr="00155C1F" w:rsidRDefault="00BF2F12" w:rsidP="00BF2F12">
            <w:pPr>
              <w:rPr>
                <w:sz w:val="16"/>
                <w:szCs w:val="16"/>
              </w:rPr>
            </w:pPr>
            <w:r w:rsidRPr="00155C1F">
              <w:rPr>
                <w:sz w:val="16"/>
                <w:szCs w:val="16"/>
              </w:rPr>
              <w:t>Enhancing Adaptation Action in Turkey (IPA)</w:t>
            </w:r>
          </w:p>
          <w:p w14:paraId="0CCC8766" w14:textId="77777777" w:rsidR="00BF2F12" w:rsidRPr="00155C1F" w:rsidRDefault="00BF2F12" w:rsidP="00BF2F12">
            <w:pPr>
              <w:rPr>
                <w:sz w:val="16"/>
                <w:szCs w:val="16"/>
              </w:rPr>
            </w:pPr>
          </w:p>
        </w:tc>
        <w:tc>
          <w:tcPr>
            <w:tcW w:w="419" w:type="pct"/>
          </w:tcPr>
          <w:p w14:paraId="78CA330A" w14:textId="77777777" w:rsidR="00BF2F12" w:rsidRDefault="00BF2F12" w:rsidP="00BF2F12">
            <w:pPr>
              <w:rPr>
                <w:sz w:val="16"/>
                <w:szCs w:val="16"/>
              </w:rPr>
            </w:pPr>
            <w:r>
              <w:rPr>
                <w:sz w:val="16"/>
                <w:szCs w:val="16"/>
              </w:rPr>
              <w:t>N/A</w:t>
            </w:r>
          </w:p>
          <w:p w14:paraId="3F302E75" w14:textId="77777777" w:rsidR="00BC5763" w:rsidRDefault="00BC5763" w:rsidP="00BF2F12">
            <w:pPr>
              <w:rPr>
                <w:sz w:val="16"/>
                <w:szCs w:val="16"/>
              </w:rPr>
            </w:pPr>
          </w:p>
          <w:p w14:paraId="1D730D27" w14:textId="78DF0078" w:rsidR="00BC5763" w:rsidRPr="001048BA" w:rsidRDefault="00BC5763" w:rsidP="00BF2F12">
            <w:pPr>
              <w:rPr>
                <w:sz w:val="16"/>
                <w:szCs w:val="16"/>
              </w:rPr>
            </w:pPr>
          </w:p>
        </w:tc>
        <w:tc>
          <w:tcPr>
            <w:tcW w:w="471" w:type="pct"/>
          </w:tcPr>
          <w:p w14:paraId="61CC5460" w14:textId="7B9F1CC6" w:rsidR="00BF2F12" w:rsidRPr="00A316A8" w:rsidRDefault="00155C1F" w:rsidP="00BF2F12">
            <w:pPr>
              <w:rPr>
                <w:sz w:val="16"/>
                <w:szCs w:val="16"/>
                <w:lang w:val="en-GB"/>
              </w:rPr>
            </w:pPr>
            <w:r>
              <w:rPr>
                <w:sz w:val="16"/>
                <w:szCs w:val="16"/>
                <w:lang w:val="en-GB"/>
              </w:rPr>
              <w:t>UNDP</w:t>
            </w:r>
          </w:p>
        </w:tc>
        <w:tc>
          <w:tcPr>
            <w:tcW w:w="472" w:type="pct"/>
          </w:tcPr>
          <w:p w14:paraId="777EC824" w14:textId="200683DB" w:rsidR="00BF2F12" w:rsidRPr="001048BA" w:rsidRDefault="00155C1F" w:rsidP="00BF2F12">
            <w:pPr>
              <w:rPr>
                <w:sz w:val="16"/>
                <w:szCs w:val="16"/>
              </w:rPr>
            </w:pPr>
            <w:r>
              <w:rPr>
                <w:sz w:val="16"/>
                <w:szCs w:val="16"/>
              </w:rPr>
              <w:t xml:space="preserve">IPA </w:t>
            </w:r>
            <w:r w:rsidR="00BF2F12" w:rsidRPr="001048BA">
              <w:rPr>
                <w:sz w:val="16"/>
                <w:szCs w:val="16"/>
              </w:rPr>
              <w:t xml:space="preserve">Technical Independent Evaluation </w:t>
            </w:r>
            <w:r>
              <w:rPr>
                <w:sz w:val="16"/>
                <w:szCs w:val="16"/>
              </w:rPr>
              <w:t>(EUD requirement)</w:t>
            </w:r>
          </w:p>
          <w:p w14:paraId="76CDE474" w14:textId="77777777" w:rsidR="00BF2F12" w:rsidRPr="001048BA" w:rsidRDefault="00BF2F12" w:rsidP="00BF2F12">
            <w:pPr>
              <w:rPr>
                <w:sz w:val="16"/>
                <w:szCs w:val="16"/>
              </w:rPr>
            </w:pPr>
          </w:p>
        </w:tc>
        <w:tc>
          <w:tcPr>
            <w:tcW w:w="523" w:type="pct"/>
          </w:tcPr>
          <w:p w14:paraId="59C9D082" w14:textId="77777777" w:rsidR="00BF2F12" w:rsidRPr="001048BA" w:rsidRDefault="00BF2F12" w:rsidP="00BF2F12">
            <w:pPr>
              <w:rPr>
                <w:sz w:val="16"/>
                <w:szCs w:val="16"/>
              </w:rPr>
            </w:pPr>
            <w:r w:rsidRPr="001048BA">
              <w:rPr>
                <w:sz w:val="16"/>
                <w:szCs w:val="16"/>
              </w:rPr>
              <w:t>November 2023</w:t>
            </w:r>
          </w:p>
          <w:p w14:paraId="53C22077" w14:textId="77777777" w:rsidR="00BF2F12" w:rsidRPr="001048BA" w:rsidRDefault="00BF2F12" w:rsidP="00BF2F12">
            <w:pPr>
              <w:rPr>
                <w:sz w:val="16"/>
                <w:szCs w:val="16"/>
              </w:rPr>
            </w:pPr>
          </w:p>
        </w:tc>
        <w:tc>
          <w:tcPr>
            <w:tcW w:w="367" w:type="pct"/>
          </w:tcPr>
          <w:p w14:paraId="5EC5B82F" w14:textId="77777777" w:rsidR="00BF2F12" w:rsidRDefault="00BF2F12" w:rsidP="00BF2F12">
            <w:pPr>
              <w:rPr>
                <w:sz w:val="16"/>
                <w:szCs w:val="16"/>
              </w:rPr>
            </w:pPr>
            <w:r>
              <w:rPr>
                <w:sz w:val="16"/>
                <w:szCs w:val="16"/>
              </w:rPr>
              <w:t>10000 EURO</w:t>
            </w:r>
          </w:p>
          <w:p w14:paraId="5964457A" w14:textId="77777777" w:rsidR="00BF2F12" w:rsidRPr="001048BA" w:rsidRDefault="00BF2F12" w:rsidP="00BF2F12">
            <w:pPr>
              <w:rPr>
                <w:sz w:val="16"/>
                <w:szCs w:val="16"/>
              </w:rPr>
            </w:pPr>
          </w:p>
        </w:tc>
        <w:tc>
          <w:tcPr>
            <w:tcW w:w="444" w:type="pct"/>
          </w:tcPr>
          <w:p w14:paraId="44C1C1DD" w14:textId="77777777" w:rsidR="00BF2F12" w:rsidRPr="001048BA" w:rsidRDefault="00BF2F12" w:rsidP="00BF2F12">
            <w:pPr>
              <w:rPr>
                <w:rStyle w:val="CommentReference"/>
                <w:sz w:val="16"/>
                <w:szCs w:val="16"/>
                <w:lang w:eastAsia="uk-UA"/>
              </w:rPr>
            </w:pPr>
            <w:r w:rsidRPr="001048BA">
              <w:rPr>
                <w:rStyle w:val="CommentReference"/>
                <w:sz w:val="16"/>
                <w:szCs w:val="16"/>
                <w:lang w:eastAsia="uk-UA"/>
              </w:rPr>
              <w:t>Project budget</w:t>
            </w:r>
          </w:p>
          <w:p w14:paraId="76CA47C3" w14:textId="77777777" w:rsidR="00BF2F12" w:rsidRPr="001048BA" w:rsidRDefault="00BF2F12" w:rsidP="00BF2F12">
            <w:pPr>
              <w:rPr>
                <w:rStyle w:val="CommentReference"/>
                <w:sz w:val="16"/>
                <w:szCs w:val="16"/>
                <w:lang w:eastAsia="uk-UA"/>
              </w:rPr>
            </w:pPr>
          </w:p>
        </w:tc>
      </w:tr>
      <w:tr w:rsidR="00681E75" w:rsidRPr="001048BA" w14:paraId="4FB29FC1" w14:textId="77777777" w:rsidTr="00A76127">
        <w:trPr>
          <w:trHeight w:val="1417"/>
        </w:trPr>
        <w:tc>
          <w:tcPr>
            <w:tcW w:w="890" w:type="pct"/>
          </w:tcPr>
          <w:p w14:paraId="57AE9A00" w14:textId="534CF5EC" w:rsidR="00681E75" w:rsidRPr="001048BA" w:rsidRDefault="00681E75" w:rsidP="00681E75">
            <w:pPr>
              <w:rPr>
                <w:b/>
                <w:bCs/>
                <w:sz w:val="16"/>
                <w:szCs w:val="16"/>
                <w:lang w:val="en-GB"/>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26F5F2E3" w14:textId="77777777" w:rsidR="00681E75" w:rsidRPr="001048BA" w:rsidRDefault="00681E75" w:rsidP="00681E75">
            <w:pPr>
              <w:rPr>
                <w:b/>
                <w:bCs/>
                <w:i/>
                <w:iCs/>
                <w:sz w:val="16"/>
                <w:szCs w:val="16"/>
                <w:lang w:val="en-GB"/>
              </w:rPr>
            </w:pPr>
            <w:r w:rsidRPr="001048BA">
              <w:rPr>
                <w:b/>
                <w:bCs/>
                <w:i/>
                <w:iCs/>
                <w:sz w:val="16"/>
                <w:szCs w:val="16"/>
                <w:lang w:val="en-GB"/>
              </w:rPr>
              <w:t xml:space="preserve">                                                                                 Outcome 2 – Accelerate structural transformations for sustainable development</w:t>
            </w:r>
          </w:p>
          <w:p w14:paraId="6056D26E" w14:textId="221FD55D" w:rsidR="00681E75" w:rsidRPr="001048BA" w:rsidRDefault="00681E75" w:rsidP="00681E75">
            <w:pPr>
              <w:rPr>
                <w:b/>
                <w:bCs/>
                <w:i/>
                <w:iCs/>
                <w:sz w:val="16"/>
                <w:szCs w:val="16"/>
                <w:lang w:val="en-GB"/>
              </w:rPr>
            </w:pPr>
            <w:r w:rsidRPr="001048BA">
              <w:rPr>
                <w:b/>
                <w:bCs/>
                <w:i/>
                <w:iCs/>
                <w:sz w:val="16"/>
                <w:szCs w:val="16"/>
                <w:lang w:val="en-GB"/>
              </w:rPr>
              <w:t xml:space="preserve">                                                                                 </w:t>
            </w:r>
          </w:p>
        </w:tc>
        <w:tc>
          <w:tcPr>
            <w:tcW w:w="576" w:type="pct"/>
          </w:tcPr>
          <w:p w14:paraId="25ECCBA2" w14:textId="77777777" w:rsidR="00681E75" w:rsidRPr="00155C1F" w:rsidRDefault="00681E75" w:rsidP="00681E75">
            <w:pPr>
              <w:rPr>
                <w:sz w:val="16"/>
                <w:szCs w:val="16"/>
              </w:rPr>
            </w:pPr>
            <w:r w:rsidRPr="00155C1F">
              <w:rPr>
                <w:sz w:val="16"/>
                <w:szCs w:val="16"/>
              </w:rPr>
              <w:t>Addressing Invasive Alien Species Threats at Key Marine Biodiversity Areas</w:t>
            </w:r>
          </w:p>
          <w:p w14:paraId="7DD3BD65" w14:textId="77777777" w:rsidR="00681E75" w:rsidRPr="00155C1F" w:rsidRDefault="00681E75" w:rsidP="00681E75">
            <w:pPr>
              <w:rPr>
                <w:sz w:val="16"/>
                <w:szCs w:val="16"/>
              </w:rPr>
            </w:pPr>
          </w:p>
        </w:tc>
        <w:tc>
          <w:tcPr>
            <w:tcW w:w="419" w:type="pct"/>
          </w:tcPr>
          <w:p w14:paraId="3F15BA10" w14:textId="07B5A068" w:rsidR="00681E75" w:rsidRPr="001048BA" w:rsidRDefault="00681E75" w:rsidP="00681E75">
            <w:pPr>
              <w:rPr>
                <w:sz w:val="16"/>
                <w:szCs w:val="16"/>
              </w:rPr>
            </w:pPr>
            <w:r>
              <w:rPr>
                <w:sz w:val="16"/>
                <w:szCs w:val="16"/>
              </w:rPr>
              <w:t>N/A</w:t>
            </w:r>
          </w:p>
        </w:tc>
        <w:tc>
          <w:tcPr>
            <w:tcW w:w="471" w:type="pct"/>
          </w:tcPr>
          <w:p w14:paraId="3F8FC0B8" w14:textId="3A4906F6" w:rsidR="00681E75" w:rsidRPr="00A316A8" w:rsidRDefault="00155C1F" w:rsidP="00681E75">
            <w:pPr>
              <w:rPr>
                <w:sz w:val="16"/>
                <w:szCs w:val="16"/>
                <w:lang w:val="en-GB"/>
              </w:rPr>
            </w:pPr>
            <w:r>
              <w:rPr>
                <w:sz w:val="16"/>
                <w:szCs w:val="16"/>
                <w:lang w:val="en-GB"/>
              </w:rPr>
              <w:t>UNDP</w:t>
            </w:r>
          </w:p>
        </w:tc>
        <w:tc>
          <w:tcPr>
            <w:tcW w:w="472" w:type="pct"/>
          </w:tcPr>
          <w:p w14:paraId="08E12292" w14:textId="0D89ACF4" w:rsidR="00681E75" w:rsidRPr="001048BA" w:rsidRDefault="00155C1F" w:rsidP="00681E75">
            <w:pPr>
              <w:rPr>
                <w:sz w:val="16"/>
                <w:szCs w:val="16"/>
              </w:rPr>
            </w:pPr>
            <w:r>
              <w:rPr>
                <w:sz w:val="16"/>
                <w:szCs w:val="16"/>
              </w:rPr>
              <w:t xml:space="preserve">GEF </w:t>
            </w:r>
            <w:r w:rsidR="00681E75">
              <w:rPr>
                <w:sz w:val="16"/>
                <w:szCs w:val="16"/>
              </w:rPr>
              <w:t>Terminal Evaluation</w:t>
            </w:r>
          </w:p>
        </w:tc>
        <w:tc>
          <w:tcPr>
            <w:tcW w:w="523" w:type="pct"/>
          </w:tcPr>
          <w:p w14:paraId="02A22A0C" w14:textId="77777777" w:rsidR="00681E75" w:rsidRPr="001048BA" w:rsidRDefault="00681E75" w:rsidP="00681E75">
            <w:pPr>
              <w:spacing w:before="40" w:after="40"/>
              <w:rPr>
                <w:sz w:val="16"/>
                <w:szCs w:val="16"/>
              </w:rPr>
            </w:pPr>
            <w:r w:rsidRPr="001048BA">
              <w:rPr>
                <w:sz w:val="16"/>
                <w:szCs w:val="16"/>
              </w:rPr>
              <w:t>January 2024</w:t>
            </w:r>
          </w:p>
          <w:p w14:paraId="3FF7F8B5" w14:textId="1B540DCD" w:rsidR="00681E75" w:rsidRPr="001048BA" w:rsidRDefault="00681E75" w:rsidP="00681E75">
            <w:pPr>
              <w:rPr>
                <w:sz w:val="16"/>
                <w:szCs w:val="16"/>
              </w:rPr>
            </w:pPr>
          </w:p>
        </w:tc>
        <w:tc>
          <w:tcPr>
            <w:tcW w:w="367" w:type="pct"/>
          </w:tcPr>
          <w:p w14:paraId="376C173C" w14:textId="77777777" w:rsidR="00681E75" w:rsidRDefault="00681E75" w:rsidP="00681E75">
            <w:pPr>
              <w:rPr>
                <w:sz w:val="16"/>
                <w:szCs w:val="16"/>
              </w:rPr>
            </w:pPr>
            <w:r>
              <w:rPr>
                <w:sz w:val="16"/>
                <w:szCs w:val="16"/>
              </w:rPr>
              <w:t>35000 USD</w:t>
            </w:r>
          </w:p>
          <w:p w14:paraId="270CFE0A" w14:textId="2233C728" w:rsidR="00681E75" w:rsidRPr="001048BA" w:rsidRDefault="00681E75" w:rsidP="00681E75">
            <w:pPr>
              <w:rPr>
                <w:sz w:val="16"/>
                <w:szCs w:val="16"/>
              </w:rPr>
            </w:pPr>
          </w:p>
        </w:tc>
        <w:tc>
          <w:tcPr>
            <w:tcW w:w="444" w:type="pct"/>
          </w:tcPr>
          <w:p w14:paraId="48C43123" w14:textId="77777777" w:rsidR="00681E75" w:rsidRPr="001048BA" w:rsidRDefault="00681E75" w:rsidP="00681E75">
            <w:pPr>
              <w:rPr>
                <w:rStyle w:val="CommentReference"/>
                <w:sz w:val="16"/>
                <w:szCs w:val="16"/>
                <w:lang w:eastAsia="uk-UA"/>
              </w:rPr>
            </w:pPr>
            <w:r w:rsidRPr="001048BA">
              <w:rPr>
                <w:rStyle w:val="CommentReference"/>
                <w:sz w:val="16"/>
                <w:szCs w:val="16"/>
                <w:lang w:eastAsia="uk-UA"/>
              </w:rPr>
              <w:t>Project budget</w:t>
            </w:r>
          </w:p>
          <w:p w14:paraId="387A87A5" w14:textId="77777777" w:rsidR="00681E75" w:rsidRPr="001048BA" w:rsidRDefault="00681E75" w:rsidP="00681E75">
            <w:pPr>
              <w:rPr>
                <w:rStyle w:val="CommentReference"/>
                <w:sz w:val="16"/>
                <w:szCs w:val="16"/>
                <w:lang w:eastAsia="uk-UA"/>
              </w:rPr>
            </w:pPr>
          </w:p>
        </w:tc>
      </w:tr>
      <w:tr w:rsidR="00BF2F12" w:rsidRPr="001048BA" w14:paraId="27B3613A" w14:textId="77777777" w:rsidTr="00A76127">
        <w:trPr>
          <w:trHeight w:val="983"/>
        </w:trPr>
        <w:tc>
          <w:tcPr>
            <w:tcW w:w="890" w:type="pct"/>
          </w:tcPr>
          <w:p w14:paraId="55F9C806" w14:textId="765CE0B4" w:rsidR="00BF2F12" w:rsidRPr="001048BA" w:rsidRDefault="00BF2F12" w:rsidP="00BF2F12">
            <w:pPr>
              <w:rPr>
                <w:b/>
                <w:bCs/>
                <w:sz w:val="16"/>
                <w:szCs w:val="16"/>
                <w:lang w:val="en-GB"/>
              </w:rPr>
            </w:pPr>
            <w:r>
              <w:rPr>
                <w:b/>
                <w:bCs/>
                <w:sz w:val="16"/>
                <w:szCs w:val="16"/>
              </w:rPr>
              <w:t>Outcome 3.1</w:t>
            </w:r>
            <w:r w:rsidRPr="005F0402">
              <w:rPr>
                <w:b/>
                <w:bCs/>
                <w:sz w:val="16"/>
                <w:szCs w:val="16"/>
              </w:rPr>
              <w:t>:</w:t>
            </w:r>
            <w:r>
              <w:rPr>
                <w:b/>
                <w:bCs/>
                <w:sz w:val="16"/>
                <w:szCs w:val="16"/>
              </w:rPr>
              <w:t xml:space="preserve"> </w:t>
            </w:r>
            <w:r w:rsidRPr="00A46C88">
              <w:rPr>
                <w:b/>
                <w:bCs/>
                <w:i/>
                <w:iCs/>
                <w:sz w:val="16"/>
                <w:szCs w:val="16"/>
              </w:rPr>
              <w:t>By 2025, all relevant actors take measures to accelerate climate action, to promote responsible production and consumption, to improve the management of risks and threats to people, to ensure sustainable management of the environment and natural resources in urban and ecosystem hinterlands.</w:t>
            </w:r>
          </w:p>
        </w:tc>
        <w:tc>
          <w:tcPr>
            <w:tcW w:w="838" w:type="pct"/>
          </w:tcPr>
          <w:p w14:paraId="2DE86508" w14:textId="77777777" w:rsidR="00BF2F12" w:rsidRPr="001048BA" w:rsidRDefault="00BF2F12" w:rsidP="00BF2F12">
            <w:pPr>
              <w:rPr>
                <w:b/>
                <w:bCs/>
                <w:i/>
                <w:iCs/>
                <w:sz w:val="16"/>
                <w:szCs w:val="16"/>
                <w:lang w:val="en-GB"/>
              </w:rPr>
            </w:pPr>
            <w:r w:rsidRPr="001048BA">
              <w:rPr>
                <w:b/>
                <w:bCs/>
                <w:i/>
                <w:iCs/>
                <w:sz w:val="16"/>
                <w:szCs w:val="16"/>
                <w:lang w:val="en-GB"/>
              </w:rPr>
              <w:t xml:space="preserve">                                                                                 Outcome 2 – Accelerate structural transformations for sustainable development</w:t>
            </w:r>
          </w:p>
          <w:p w14:paraId="6A7B5F40" w14:textId="0032408C" w:rsidR="00BF2F12" w:rsidRPr="001048BA" w:rsidRDefault="00BF2F12" w:rsidP="00BF2F12">
            <w:pPr>
              <w:rPr>
                <w:b/>
                <w:bCs/>
                <w:i/>
                <w:iCs/>
                <w:sz w:val="16"/>
                <w:szCs w:val="16"/>
                <w:lang w:val="en-GB"/>
              </w:rPr>
            </w:pPr>
            <w:r w:rsidRPr="001048BA">
              <w:rPr>
                <w:b/>
                <w:bCs/>
                <w:i/>
                <w:iCs/>
                <w:sz w:val="16"/>
                <w:szCs w:val="16"/>
                <w:lang w:val="en-GB"/>
              </w:rPr>
              <w:t xml:space="preserve">                                                                                 </w:t>
            </w:r>
          </w:p>
        </w:tc>
        <w:tc>
          <w:tcPr>
            <w:tcW w:w="576" w:type="pct"/>
          </w:tcPr>
          <w:p w14:paraId="1A02089F" w14:textId="7A9274DB" w:rsidR="00BF2F12" w:rsidRPr="00875B8F" w:rsidRDefault="00BF2F12" w:rsidP="00BF2F12">
            <w:pPr>
              <w:rPr>
                <w:sz w:val="16"/>
                <w:szCs w:val="16"/>
              </w:rPr>
            </w:pPr>
            <w:r w:rsidRPr="00875B8F">
              <w:rPr>
                <w:sz w:val="16"/>
                <w:szCs w:val="16"/>
              </w:rPr>
              <w:t>Climate Change and Environment Outcome Evaluation</w:t>
            </w:r>
          </w:p>
        </w:tc>
        <w:tc>
          <w:tcPr>
            <w:tcW w:w="419" w:type="pct"/>
          </w:tcPr>
          <w:p w14:paraId="5B118497" w14:textId="300D39B1" w:rsidR="00BF2F12" w:rsidRPr="001048BA" w:rsidRDefault="00BF2F12" w:rsidP="00BF2F12">
            <w:pPr>
              <w:rPr>
                <w:sz w:val="16"/>
                <w:szCs w:val="16"/>
              </w:rPr>
            </w:pPr>
            <w:r>
              <w:rPr>
                <w:sz w:val="16"/>
                <w:szCs w:val="16"/>
              </w:rPr>
              <w:t>N/A</w:t>
            </w:r>
          </w:p>
        </w:tc>
        <w:tc>
          <w:tcPr>
            <w:tcW w:w="471" w:type="pct"/>
          </w:tcPr>
          <w:p w14:paraId="4A1883F9" w14:textId="22E2F036" w:rsidR="00BF2F12" w:rsidRPr="00A316A8" w:rsidRDefault="00155C1F" w:rsidP="00BF2F12">
            <w:pPr>
              <w:rPr>
                <w:sz w:val="16"/>
                <w:szCs w:val="16"/>
                <w:lang w:val="en-GB"/>
              </w:rPr>
            </w:pPr>
            <w:r>
              <w:rPr>
                <w:sz w:val="16"/>
                <w:szCs w:val="16"/>
                <w:lang w:val="en-GB"/>
              </w:rPr>
              <w:t>UNDP</w:t>
            </w:r>
          </w:p>
        </w:tc>
        <w:tc>
          <w:tcPr>
            <w:tcW w:w="472" w:type="pct"/>
          </w:tcPr>
          <w:p w14:paraId="298BCF9C" w14:textId="3FABF78E" w:rsidR="00BF2F12" w:rsidRPr="001048BA" w:rsidRDefault="00BF2F12" w:rsidP="00BF2F12">
            <w:pPr>
              <w:rPr>
                <w:sz w:val="16"/>
                <w:szCs w:val="16"/>
              </w:rPr>
            </w:pPr>
            <w:r>
              <w:rPr>
                <w:sz w:val="16"/>
                <w:szCs w:val="16"/>
              </w:rPr>
              <w:t>Outcome Evaluation</w:t>
            </w:r>
          </w:p>
        </w:tc>
        <w:tc>
          <w:tcPr>
            <w:tcW w:w="523" w:type="pct"/>
          </w:tcPr>
          <w:p w14:paraId="73A85994" w14:textId="772607AE" w:rsidR="00BF2F12" w:rsidRPr="001048BA" w:rsidRDefault="00BF2F12" w:rsidP="00BF2F12">
            <w:pPr>
              <w:rPr>
                <w:sz w:val="16"/>
                <w:szCs w:val="16"/>
              </w:rPr>
            </w:pPr>
            <w:r>
              <w:rPr>
                <w:sz w:val="16"/>
                <w:szCs w:val="16"/>
              </w:rPr>
              <w:t xml:space="preserve">February </w:t>
            </w:r>
            <w:r w:rsidR="008A003C">
              <w:rPr>
                <w:sz w:val="16"/>
                <w:szCs w:val="16"/>
              </w:rPr>
              <w:t>2024</w:t>
            </w:r>
          </w:p>
        </w:tc>
        <w:tc>
          <w:tcPr>
            <w:tcW w:w="367" w:type="pct"/>
          </w:tcPr>
          <w:p w14:paraId="1C816EAA" w14:textId="2041634C" w:rsidR="00BF2F12" w:rsidRPr="001048BA" w:rsidRDefault="00BF2F12" w:rsidP="00BF2F12">
            <w:pPr>
              <w:rPr>
                <w:sz w:val="16"/>
                <w:szCs w:val="16"/>
              </w:rPr>
            </w:pPr>
            <w:r w:rsidRPr="0001269F">
              <w:rPr>
                <w:sz w:val="16"/>
                <w:szCs w:val="16"/>
              </w:rPr>
              <w:t>$30,000</w:t>
            </w:r>
          </w:p>
        </w:tc>
        <w:tc>
          <w:tcPr>
            <w:tcW w:w="444" w:type="pct"/>
          </w:tcPr>
          <w:p w14:paraId="5D0AB817" w14:textId="77777777" w:rsidR="00BF2F12" w:rsidRDefault="00BF2F12" w:rsidP="00BF2F12">
            <w:pPr>
              <w:rPr>
                <w:rStyle w:val="CommentReference"/>
                <w:sz w:val="16"/>
                <w:szCs w:val="16"/>
                <w:lang w:eastAsia="uk-UA"/>
              </w:rPr>
            </w:pPr>
            <w:r w:rsidRPr="001048BA">
              <w:rPr>
                <w:rStyle w:val="CommentReference"/>
                <w:sz w:val="16"/>
                <w:szCs w:val="16"/>
                <w:lang w:eastAsia="uk-UA"/>
              </w:rPr>
              <w:t>P</w:t>
            </w:r>
            <w:r>
              <w:rPr>
                <w:rStyle w:val="CommentReference"/>
                <w:sz w:val="16"/>
                <w:szCs w:val="16"/>
                <w:lang w:eastAsia="uk-UA"/>
              </w:rPr>
              <w:t>ortfolio</w:t>
            </w:r>
          </w:p>
          <w:p w14:paraId="2C7F38D0" w14:textId="576F1F25" w:rsidR="00BF2F12" w:rsidRPr="001048BA" w:rsidRDefault="00BF2F12" w:rsidP="00BF2F12">
            <w:pPr>
              <w:rPr>
                <w:rStyle w:val="CommentReference"/>
                <w:sz w:val="16"/>
                <w:szCs w:val="16"/>
                <w:lang w:eastAsia="uk-UA"/>
              </w:rPr>
            </w:pPr>
            <w:r>
              <w:rPr>
                <w:rStyle w:val="CommentReference"/>
                <w:sz w:val="16"/>
                <w:szCs w:val="16"/>
                <w:lang w:eastAsia="uk-UA"/>
              </w:rPr>
              <w:t>Budget</w:t>
            </w:r>
          </w:p>
        </w:tc>
      </w:tr>
      <w:tr w:rsidR="00BF2F12" w:rsidRPr="001048BA" w14:paraId="15F0B406" w14:textId="77777777" w:rsidTr="00BF2F12">
        <w:trPr>
          <w:trHeight w:val="820"/>
        </w:trPr>
        <w:tc>
          <w:tcPr>
            <w:tcW w:w="890" w:type="pct"/>
          </w:tcPr>
          <w:p w14:paraId="347F0DAB" w14:textId="0998B9B0" w:rsidR="00BF2F12" w:rsidRPr="001048BA" w:rsidRDefault="00BF2F12" w:rsidP="00BF2F12">
            <w:pPr>
              <w:rPr>
                <w:sz w:val="16"/>
                <w:szCs w:val="16"/>
              </w:rPr>
            </w:pPr>
            <w:r>
              <w:rPr>
                <w:b/>
                <w:bCs/>
                <w:sz w:val="16"/>
                <w:szCs w:val="16"/>
              </w:rPr>
              <w:t>Outcome 1.</w:t>
            </w:r>
            <w:r w:rsidRPr="005F0402">
              <w:rPr>
                <w:b/>
                <w:bCs/>
                <w:sz w:val="16"/>
                <w:szCs w:val="16"/>
              </w:rPr>
              <w:t>3:</w:t>
            </w:r>
            <w:r>
              <w:rPr>
                <w:b/>
                <w:bCs/>
                <w:sz w:val="16"/>
                <w:szCs w:val="16"/>
              </w:rPr>
              <w:t xml:space="preserve"> </w:t>
            </w:r>
            <w:r w:rsidRPr="00A46C88">
              <w:rPr>
                <w:b/>
                <w:bCs/>
                <w:i/>
                <w:iCs/>
                <w:sz w:val="16"/>
                <w:szCs w:val="16"/>
              </w:rPr>
              <w:t>By 2025, people under Law on Foreigners and International Protection are supported towards self-reliance</w:t>
            </w:r>
          </w:p>
        </w:tc>
        <w:tc>
          <w:tcPr>
            <w:tcW w:w="838" w:type="pct"/>
          </w:tcPr>
          <w:p w14:paraId="093C3643" w14:textId="69EC27ED" w:rsidR="00BF2F12" w:rsidRPr="001048BA" w:rsidRDefault="00BF2F12" w:rsidP="00BF2F12">
            <w:pPr>
              <w:rPr>
                <w:sz w:val="16"/>
                <w:szCs w:val="16"/>
              </w:rPr>
            </w:pPr>
            <w:r w:rsidRPr="001048BA">
              <w:rPr>
                <w:b/>
                <w:bCs/>
                <w:i/>
                <w:iCs/>
                <w:sz w:val="16"/>
                <w:szCs w:val="16"/>
                <w:lang w:val="en-GB"/>
              </w:rPr>
              <w:t>Outcome 3 – Strengthen resilience to shocks and crises</w:t>
            </w:r>
          </w:p>
        </w:tc>
        <w:tc>
          <w:tcPr>
            <w:tcW w:w="576" w:type="pct"/>
          </w:tcPr>
          <w:p w14:paraId="65FA5359" w14:textId="6BB93010" w:rsidR="00BF2F12" w:rsidRPr="00C672F1" w:rsidRDefault="00BF2F12" w:rsidP="00BF2F12">
            <w:pPr>
              <w:rPr>
                <w:sz w:val="16"/>
                <w:szCs w:val="16"/>
              </w:rPr>
            </w:pPr>
            <w:r w:rsidRPr="00C672F1">
              <w:rPr>
                <w:sz w:val="16"/>
                <w:szCs w:val="16"/>
              </w:rPr>
              <w:t>Turkey Resilience Response Project</w:t>
            </w:r>
          </w:p>
        </w:tc>
        <w:tc>
          <w:tcPr>
            <w:tcW w:w="419" w:type="pct"/>
          </w:tcPr>
          <w:p w14:paraId="4F5C6136" w14:textId="35F3A7A0" w:rsidR="00BF2F12" w:rsidRPr="00C672F1" w:rsidRDefault="00BF2F12" w:rsidP="00BF2F12">
            <w:pPr>
              <w:rPr>
                <w:sz w:val="16"/>
                <w:szCs w:val="16"/>
              </w:rPr>
            </w:pPr>
            <w:r w:rsidRPr="00C672F1">
              <w:rPr>
                <w:sz w:val="16"/>
                <w:szCs w:val="16"/>
              </w:rPr>
              <w:t>N/A</w:t>
            </w:r>
          </w:p>
        </w:tc>
        <w:tc>
          <w:tcPr>
            <w:tcW w:w="471" w:type="pct"/>
          </w:tcPr>
          <w:p w14:paraId="260A3354" w14:textId="0901920E" w:rsidR="00BF2F12" w:rsidRPr="00C672F1" w:rsidRDefault="00155C1F" w:rsidP="00BF2F12">
            <w:pPr>
              <w:rPr>
                <w:sz w:val="16"/>
                <w:szCs w:val="16"/>
              </w:rPr>
            </w:pPr>
            <w:r>
              <w:rPr>
                <w:sz w:val="16"/>
                <w:szCs w:val="16"/>
              </w:rPr>
              <w:t>UNDP</w:t>
            </w:r>
          </w:p>
        </w:tc>
        <w:tc>
          <w:tcPr>
            <w:tcW w:w="472" w:type="pct"/>
          </w:tcPr>
          <w:p w14:paraId="705FE7C4" w14:textId="3192557F" w:rsidR="00BF2F12" w:rsidRPr="00C672F1" w:rsidRDefault="00155C1F" w:rsidP="00BF2F12">
            <w:pPr>
              <w:rPr>
                <w:sz w:val="16"/>
                <w:szCs w:val="16"/>
              </w:rPr>
            </w:pPr>
            <w:r>
              <w:rPr>
                <w:sz w:val="16"/>
                <w:szCs w:val="16"/>
              </w:rPr>
              <w:t xml:space="preserve">FRIT I </w:t>
            </w:r>
            <w:r w:rsidR="00BF2F12" w:rsidRPr="00C672F1">
              <w:rPr>
                <w:sz w:val="16"/>
                <w:szCs w:val="16"/>
              </w:rPr>
              <w:t>Project evaluation</w:t>
            </w:r>
            <w:r>
              <w:rPr>
                <w:sz w:val="16"/>
                <w:szCs w:val="16"/>
              </w:rPr>
              <w:t xml:space="preserve"> (EUD requirement)</w:t>
            </w:r>
          </w:p>
        </w:tc>
        <w:tc>
          <w:tcPr>
            <w:tcW w:w="523" w:type="pct"/>
          </w:tcPr>
          <w:p w14:paraId="2A4B4AA2" w14:textId="7D3BFEE1" w:rsidR="00BF2F12" w:rsidRPr="00C672F1" w:rsidRDefault="00BF2F12" w:rsidP="00BF2F12">
            <w:pPr>
              <w:spacing w:before="40" w:after="40"/>
              <w:rPr>
                <w:sz w:val="16"/>
                <w:szCs w:val="16"/>
              </w:rPr>
            </w:pPr>
            <w:r w:rsidRPr="00C672F1">
              <w:rPr>
                <w:sz w:val="16"/>
                <w:szCs w:val="16"/>
              </w:rPr>
              <w:t>January 2021</w:t>
            </w:r>
          </w:p>
        </w:tc>
        <w:tc>
          <w:tcPr>
            <w:tcW w:w="367" w:type="pct"/>
          </w:tcPr>
          <w:p w14:paraId="257AE938" w14:textId="2376DE7D" w:rsidR="00BF2F12" w:rsidRPr="00C672F1" w:rsidRDefault="00BF2F12" w:rsidP="00BF2F12">
            <w:pPr>
              <w:rPr>
                <w:sz w:val="16"/>
                <w:szCs w:val="16"/>
              </w:rPr>
            </w:pPr>
            <w:r w:rsidRPr="00C672F1">
              <w:rPr>
                <w:sz w:val="16"/>
                <w:szCs w:val="16"/>
              </w:rPr>
              <w:t>$17,740</w:t>
            </w:r>
          </w:p>
        </w:tc>
        <w:tc>
          <w:tcPr>
            <w:tcW w:w="444" w:type="pct"/>
          </w:tcPr>
          <w:p w14:paraId="7751BDF1" w14:textId="04911311" w:rsidR="00BF2F12" w:rsidRPr="00C672F1" w:rsidRDefault="00BF2F12" w:rsidP="00BF2F12">
            <w:pPr>
              <w:rPr>
                <w:rStyle w:val="CommentReference"/>
                <w:sz w:val="16"/>
                <w:szCs w:val="16"/>
                <w:lang w:eastAsia="uk-UA"/>
              </w:rPr>
            </w:pPr>
            <w:r w:rsidRPr="00C672F1">
              <w:rPr>
                <w:rStyle w:val="CommentReference"/>
                <w:sz w:val="16"/>
                <w:szCs w:val="16"/>
                <w:lang w:eastAsia="uk-UA"/>
              </w:rPr>
              <w:t>Project Budget</w:t>
            </w:r>
          </w:p>
        </w:tc>
      </w:tr>
      <w:tr w:rsidR="00BF2F12" w:rsidRPr="00032191" w14:paraId="071440C3" w14:textId="77777777" w:rsidTr="00BF2F12">
        <w:trPr>
          <w:trHeight w:val="846"/>
        </w:trPr>
        <w:tc>
          <w:tcPr>
            <w:tcW w:w="890" w:type="pct"/>
          </w:tcPr>
          <w:p w14:paraId="386794BE" w14:textId="318E158A" w:rsidR="00BF2F12" w:rsidRPr="001048BA" w:rsidRDefault="00BF2F12" w:rsidP="00BF2F12">
            <w:pPr>
              <w:rPr>
                <w:b/>
                <w:bCs/>
                <w:sz w:val="16"/>
                <w:szCs w:val="16"/>
                <w:lang w:val="en-GB"/>
              </w:rPr>
            </w:pPr>
            <w:r>
              <w:rPr>
                <w:b/>
                <w:bCs/>
                <w:sz w:val="16"/>
                <w:szCs w:val="16"/>
              </w:rPr>
              <w:t>Outcome 1.</w:t>
            </w:r>
            <w:r w:rsidRPr="005F0402">
              <w:rPr>
                <w:b/>
                <w:bCs/>
                <w:sz w:val="16"/>
                <w:szCs w:val="16"/>
              </w:rPr>
              <w:t>3:</w:t>
            </w:r>
            <w:r>
              <w:rPr>
                <w:b/>
                <w:bCs/>
                <w:sz w:val="16"/>
                <w:szCs w:val="16"/>
              </w:rPr>
              <w:t xml:space="preserve"> </w:t>
            </w:r>
            <w:r w:rsidRPr="00A46C88">
              <w:rPr>
                <w:b/>
                <w:bCs/>
                <w:i/>
                <w:iCs/>
                <w:sz w:val="16"/>
                <w:szCs w:val="16"/>
              </w:rPr>
              <w:t>By 2025, people under Law on Foreigners and International Protection are supported towards self-reliance</w:t>
            </w:r>
          </w:p>
        </w:tc>
        <w:tc>
          <w:tcPr>
            <w:tcW w:w="838" w:type="pct"/>
          </w:tcPr>
          <w:p w14:paraId="78C21330" w14:textId="1880C057" w:rsidR="00BF2F12" w:rsidRPr="001048BA" w:rsidRDefault="00BF2F12" w:rsidP="00BF2F12">
            <w:pPr>
              <w:rPr>
                <w:b/>
                <w:bCs/>
                <w:i/>
                <w:iCs/>
                <w:sz w:val="16"/>
                <w:szCs w:val="16"/>
                <w:lang w:val="en-GB"/>
              </w:rPr>
            </w:pPr>
            <w:r w:rsidRPr="001048BA">
              <w:rPr>
                <w:b/>
                <w:bCs/>
                <w:i/>
                <w:iCs/>
                <w:sz w:val="16"/>
                <w:szCs w:val="16"/>
                <w:lang w:val="en-GB"/>
              </w:rPr>
              <w:t>Outcome 3 – Strengthen resilience to shocks and crises</w:t>
            </w:r>
          </w:p>
        </w:tc>
        <w:tc>
          <w:tcPr>
            <w:tcW w:w="576" w:type="pct"/>
          </w:tcPr>
          <w:p w14:paraId="4867144B" w14:textId="4DA59D87" w:rsidR="00BF2F12" w:rsidRPr="00032191" w:rsidRDefault="00BF2F12" w:rsidP="00BF2F12">
            <w:pPr>
              <w:rPr>
                <w:sz w:val="16"/>
                <w:szCs w:val="16"/>
                <w:lang w:val="fr-FR"/>
              </w:rPr>
            </w:pPr>
            <w:proofErr w:type="spellStart"/>
            <w:r w:rsidRPr="00032191">
              <w:rPr>
                <w:sz w:val="16"/>
                <w:szCs w:val="16"/>
                <w:lang w:val="fr-FR"/>
              </w:rPr>
              <w:t>Syria</w:t>
            </w:r>
            <w:proofErr w:type="spellEnd"/>
            <w:r w:rsidRPr="00032191">
              <w:rPr>
                <w:sz w:val="16"/>
                <w:szCs w:val="16"/>
                <w:lang w:val="fr-FR"/>
              </w:rPr>
              <w:t xml:space="preserve"> Crisis </w:t>
            </w:r>
            <w:proofErr w:type="spellStart"/>
            <w:r w:rsidRPr="00032191">
              <w:rPr>
                <w:sz w:val="16"/>
                <w:szCs w:val="16"/>
                <w:lang w:val="fr-FR"/>
              </w:rPr>
              <w:t>Resilience</w:t>
            </w:r>
            <w:proofErr w:type="spellEnd"/>
            <w:r w:rsidRPr="00032191">
              <w:rPr>
                <w:sz w:val="16"/>
                <w:szCs w:val="16"/>
                <w:lang w:val="fr-FR"/>
              </w:rPr>
              <w:t xml:space="preserve"> </w:t>
            </w:r>
            <w:proofErr w:type="spellStart"/>
            <w:r w:rsidRPr="00032191">
              <w:rPr>
                <w:sz w:val="16"/>
                <w:szCs w:val="16"/>
                <w:lang w:val="fr-FR"/>
              </w:rPr>
              <w:t>Response</w:t>
            </w:r>
            <w:proofErr w:type="spellEnd"/>
            <w:r w:rsidRPr="00032191">
              <w:rPr>
                <w:sz w:val="16"/>
                <w:szCs w:val="16"/>
                <w:lang w:val="fr-FR"/>
              </w:rPr>
              <w:t xml:space="preserve"> </w:t>
            </w:r>
            <w:proofErr w:type="spellStart"/>
            <w:r w:rsidRPr="00032191">
              <w:rPr>
                <w:sz w:val="16"/>
                <w:szCs w:val="16"/>
                <w:lang w:val="fr-FR"/>
              </w:rPr>
              <w:t>Ou</w:t>
            </w:r>
            <w:r>
              <w:rPr>
                <w:sz w:val="16"/>
                <w:szCs w:val="16"/>
                <w:lang w:val="fr-FR"/>
              </w:rPr>
              <w:t>tcome</w:t>
            </w:r>
            <w:proofErr w:type="spellEnd"/>
            <w:r>
              <w:rPr>
                <w:sz w:val="16"/>
                <w:szCs w:val="16"/>
                <w:lang w:val="fr-FR"/>
              </w:rPr>
              <w:t xml:space="preserve"> Evaluation</w:t>
            </w:r>
          </w:p>
        </w:tc>
        <w:tc>
          <w:tcPr>
            <w:tcW w:w="419" w:type="pct"/>
          </w:tcPr>
          <w:p w14:paraId="358264D4" w14:textId="5135E950" w:rsidR="00BF2F12" w:rsidRPr="00032191" w:rsidRDefault="00BF2F12" w:rsidP="00BF2F12">
            <w:pPr>
              <w:rPr>
                <w:sz w:val="16"/>
                <w:szCs w:val="16"/>
                <w:lang w:val="fr-FR"/>
              </w:rPr>
            </w:pPr>
            <w:r>
              <w:rPr>
                <w:sz w:val="16"/>
                <w:szCs w:val="16"/>
              </w:rPr>
              <w:t>N/A</w:t>
            </w:r>
          </w:p>
        </w:tc>
        <w:tc>
          <w:tcPr>
            <w:tcW w:w="471" w:type="pct"/>
          </w:tcPr>
          <w:p w14:paraId="6662DBDA" w14:textId="1C4CCFAC" w:rsidR="00BF2F12" w:rsidRPr="00032191" w:rsidRDefault="00155C1F" w:rsidP="00BF2F12">
            <w:pPr>
              <w:rPr>
                <w:sz w:val="16"/>
                <w:szCs w:val="16"/>
                <w:lang w:val="fr-FR"/>
              </w:rPr>
            </w:pPr>
            <w:r>
              <w:rPr>
                <w:sz w:val="16"/>
                <w:szCs w:val="16"/>
              </w:rPr>
              <w:t>UNDP</w:t>
            </w:r>
          </w:p>
        </w:tc>
        <w:tc>
          <w:tcPr>
            <w:tcW w:w="472" w:type="pct"/>
          </w:tcPr>
          <w:p w14:paraId="799914EE" w14:textId="4344DE86" w:rsidR="00BF2F12" w:rsidRPr="00032191" w:rsidRDefault="00BF2F12" w:rsidP="00BF2F12">
            <w:pPr>
              <w:rPr>
                <w:sz w:val="16"/>
                <w:szCs w:val="16"/>
                <w:lang w:val="fr-FR"/>
              </w:rPr>
            </w:pPr>
            <w:r>
              <w:rPr>
                <w:sz w:val="16"/>
                <w:szCs w:val="16"/>
              </w:rPr>
              <w:t>Outcome Evaluation</w:t>
            </w:r>
          </w:p>
        </w:tc>
        <w:tc>
          <w:tcPr>
            <w:tcW w:w="523" w:type="pct"/>
          </w:tcPr>
          <w:p w14:paraId="00C4ED65" w14:textId="0CB34600" w:rsidR="00BF2F12" w:rsidRPr="00032191" w:rsidRDefault="00517A9E" w:rsidP="00BF2F12">
            <w:pPr>
              <w:spacing w:before="40" w:after="40"/>
              <w:rPr>
                <w:sz w:val="16"/>
                <w:szCs w:val="16"/>
                <w:lang w:val="fr-FR"/>
              </w:rPr>
            </w:pPr>
            <w:r>
              <w:rPr>
                <w:sz w:val="16"/>
                <w:szCs w:val="16"/>
                <w:lang w:val="fr-FR"/>
              </w:rPr>
              <w:t>April</w:t>
            </w:r>
            <w:r w:rsidR="00BF2F12">
              <w:rPr>
                <w:sz w:val="16"/>
                <w:szCs w:val="16"/>
                <w:lang w:val="fr-FR"/>
              </w:rPr>
              <w:t xml:space="preserve"> 202</w:t>
            </w:r>
            <w:r w:rsidR="00816AD1">
              <w:rPr>
                <w:sz w:val="16"/>
                <w:szCs w:val="16"/>
                <w:lang w:val="fr-FR"/>
              </w:rPr>
              <w:t>4</w:t>
            </w:r>
          </w:p>
        </w:tc>
        <w:tc>
          <w:tcPr>
            <w:tcW w:w="367" w:type="pct"/>
          </w:tcPr>
          <w:p w14:paraId="1DD3E3C8" w14:textId="078B235E" w:rsidR="00BF2F12" w:rsidRPr="00032191" w:rsidRDefault="00BF2F12" w:rsidP="00BF2F12">
            <w:pPr>
              <w:rPr>
                <w:sz w:val="16"/>
                <w:szCs w:val="16"/>
                <w:lang w:val="fr-FR"/>
              </w:rPr>
            </w:pPr>
            <w:r w:rsidRPr="0001269F">
              <w:rPr>
                <w:sz w:val="16"/>
                <w:szCs w:val="16"/>
              </w:rPr>
              <w:t>$30,000</w:t>
            </w:r>
          </w:p>
        </w:tc>
        <w:tc>
          <w:tcPr>
            <w:tcW w:w="444" w:type="pct"/>
          </w:tcPr>
          <w:p w14:paraId="64D629F3" w14:textId="3A0F1F09" w:rsidR="00BF2F12" w:rsidRPr="00032191" w:rsidRDefault="00BF2F12" w:rsidP="00BF2F12">
            <w:pPr>
              <w:rPr>
                <w:rStyle w:val="CommentReference"/>
                <w:sz w:val="16"/>
                <w:szCs w:val="16"/>
                <w:lang w:val="fr-FR" w:eastAsia="uk-UA"/>
              </w:rPr>
            </w:pPr>
            <w:r>
              <w:rPr>
                <w:rStyle w:val="CommentReference"/>
                <w:sz w:val="16"/>
                <w:szCs w:val="16"/>
                <w:lang w:val="fr-FR" w:eastAsia="uk-UA"/>
              </w:rPr>
              <w:t>Portfolio Budget</w:t>
            </w:r>
          </w:p>
        </w:tc>
      </w:tr>
      <w:tr w:rsidR="00BF2F12" w:rsidRPr="001048BA" w14:paraId="1326C294" w14:textId="77777777" w:rsidTr="004C3D48">
        <w:trPr>
          <w:trHeight w:val="1567"/>
        </w:trPr>
        <w:tc>
          <w:tcPr>
            <w:tcW w:w="890" w:type="pct"/>
          </w:tcPr>
          <w:p w14:paraId="05AE27C7" w14:textId="5FEE8F63" w:rsidR="00BF2F12" w:rsidRPr="001048BA" w:rsidRDefault="00BF2F12" w:rsidP="00BF2F12">
            <w:pPr>
              <w:rPr>
                <w:b/>
                <w:bCs/>
                <w:sz w:val="16"/>
                <w:szCs w:val="16"/>
                <w:lang w:val="en-GB"/>
              </w:rPr>
            </w:pPr>
            <w:r>
              <w:rPr>
                <w:b/>
                <w:bCs/>
                <w:sz w:val="16"/>
                <w:szCs w:val="16"/>
              </w:rPr>
              <w:t xml:space="preserve">Outcome 4.1 </w:t>
            </w:r>
            <w:r w:rsidRPr="00A46C88">
              <w:rPr>
                <w:b/>
                <w:bCs/>
                <w:i/>
                <w:iCs/>
                <w:sz w:val="16"/>
                <w:szCs w:val="16"/>
              </w:rPr>
              <w:t>By 2025, governance systems are more transparent, accountable, inclusive, and rights-based, with the participation of civil society, and judiciary services are improved in quality</w:t>
            </w:r>
          </w:p>
        </w:tc>
        <w:tc>
          <w:tcPr>
            <w:tcW w:w="838" w:type="pct"/>
          </w:tcPr>
          <w:p w14:paraId="0538A130" w14:textId="5974C1C8" w:rsidR="00BF2F12" w:rsidRPr="001048BA" w:rsidRDefault="00BF2F12" w:rsidP="00BF2F12">
            <w:pPr>
              <w:rPr>
                <w:b/>
                <w:bCs/>
                <w:i/>
                <w:iCs/>
                <w:sz w:val="16"/>
                <w:szCs w:val="16"/>
                <w:lang w:val="en-GB"/>
              </w:rPr>
            </w:pPr>
            <w:r w:rsidRPr="001048BA">
              <w:rPr>
                <w:b/>
                <w:bCs/>
                <w:i/>
                <w:iCs/>
                <w:sz w:val="16"/>
                <w:szCs w:val="16"/>
                <w:lang w:val="en-GB"/>
              </w:rPr>
              <w:t>Outcome 2 – Accelerate structural transformations for sustainable development</w:t>
            </w:r>
          </w:p>
        </w:tc>
        <w:tc>
          <w:tcPr>
            <w:tcW w:w="576" w:type="pct"/>
          </w:tcPr>
          <w:p w14:paraId="688C6223" w14:textId="09D69016" w:rsidR="00BF2F12" w:rsidRPr="001048BA" w:rsidRDefault="00BF2F12" w:rsidP="00BF2F12">
            <w:pPr>
              <w:rPr>
                <w:sz w:val="16"/>
                <w:szCs w:val="16"/>
              </w:rPr>
            </w:pPr>
            <w:r>
              <w:rPr>
                <w:sz w:val="16"/>
                <w:szCs w:val="16"/>
              </w:rPr>
              <w:t>Inclusive Democratic Governance Outcome Evaluation</w:t>
            </w:r>
          </w:p>
        </w:tc>
        <w:tc>
          <w:tcPr>
            <w:tcW w:w="419" w:type="pct"/>
          </w:tcPr>
          <w:p w14:paraId="6C9DBF4A" w14:textId="6DD45405" w:rsidR="00BF2F12" w:rsidRPr="001048BA" w:rsidRDefault="00BF2F12" w:rsidP="00BF2F12">
            <w:pPr>
              <w:rPr>
                <w:sz w:val="16"/>
                <w:szCs w:val="16"/>
              </w:rPr>
            </w:pPr>
            <w:r>
              <w:rPr>
                <w:sz w:val="16"/>
                <w:szCs w:val="16"/>
              </w:rPr>
              <w:t>N/A</w:t>
            </w:r>
          </w:p>
        </w:tc>
        <w:tc>
          <w:tcPr>
            <w:tcW w:w="471" w:type="pct"/>
          </w:tcPr>
          <w:p w14:paraId="7AC06D45" w14:textId="549119C2" w:rsidR="00BF2F12" w:rsidRPr="001048BA" w:rsidRDefault="00155C1F" w:rsidP="00BF2F12">
            <w:pPr>
              <w:rPr>
                <w:sz w:val="16"/>
                <w:szCs w:val="16"/>
              </w:rPr>
            </w:pPr>
            <w:r>
              <w:rPr>
                <w:sz w:val="16"/>
                <w:szCs w:val="16"/>
              </w:rPr>
              <w:t>UNDP</w:t>
            </w:r>
          </w:p>
        </w:tc>
        <w:tc>
          <w:tcPr>
            <w:tcW w:w="472" w:type="pct"/>
          </w:tcPr>
          <w:p w14:paraId="432CE5C7" w14:textId="6701D979" w:rsidR="00BF2F12" w:rsidRPr="001048BA" w:rsidRDefault="00BF2F12" w:rsidP="00BF2F12">
            <w:pPr>
              <w:rPr>
                <w:sz w:val="16"/>
                <w:szCs w:val="16"/>
              </w:rPr>
            </w:pPr>
            <w:r>
              <w:rPr>
                <w:sz w:val="16"/>
                <w:szCs w:val="16"/>
              </w:rPr>
              <w:t>Outcome evaluation</w:t>
            </w:r>
          </w:p>
        </w:tc>
        <w:tc>
          <w:tcPr>
            <w:tcW w:w="523" w:type="pct"/>
          </w:tcPr>
          <w:p w14:paraId="2C77EAEC" w14:textId="5B03EE19" w:rsidR="00BF2F12" w:rsidRPr="006E5BFD" w:rsidRDefault="00517A9E" w:rsidP="00BF2F12">
            <w:pPr>
              <w:spacing w:before="40" w:after="40"/>
              <w:rPr>
                <w:sz w:val="16"/>
                <w:szCs w:val="16"/>
              </w:rPr>
            </w:pPr>
            <w:r>
              <w:rPr>
                <w:sz w:val="16"/>
                <w:szCs w:val="16"/>
              </w:rPr>
              <w:t>September</w:t>
            </w:r>
            <w:r w:rsidR="00816AD1">
              <w:rPr>
                <w:sz w:val="16"/>
                <w:szCs w:val="16"/>
              </w:rPr>
              <w:t xml:space="preserve"> 2024</w:t>
            </w:r>
            <w:r w:rsidR="00BF2F12" w:rsidRPr="006E5BFD">
              <w:rPr>
                <w:sz w:val="16"/>
                <w:szCs w:val="16"/>
              </w:rPr>
              <w:t xml:space="preserve"> </w:t>
            </w:r>
          </w:p>
        </w:tc>
        <w:tc>
          <w:tcPr>
            <w:tcW w:w="367" w:type="pct"/>
          </w:tcPr>
          <w:p w14:paraId="0F7C1B3B" w14:textId="7FD88EEF" w:rsidR="00BF2F12" w:rsidRPr="001048BA" w:rsidRDefault="00BF2F12" w:rsidP="00BF2F12">
            <w:pPr>
              <w:rPr>
                <w:sz w:val="16"/>
                <w:szCs w:val="16"/>
              </w:rPr>
            </w:pPr>
            <w:r w:rsidRPr="0001269F">
              <w:rPr>
                <w:sz w:val="16"/>
                <w:szCs w:val="16"/>
              </w:rPr>
              <w:t>$30,000</w:t>
            </w:r>
          </w:p>
        </w:tc>
        <w:tc>
          <w:tcPr>
            <w:tcW w:w="444" w:type="pct"/>
          </w:tcPr>
          <w:p w14:paraId="272D6274" w14:textId="3F526C15" w:rsidR="00BF2F12" w:rsidRPr="001048BA" w:rsidRDefault="00BF2F12" w:rsidP="00BF2F12">
            <w:pPr>
              <w:rPr>
                <w:rStyle w:val="CommentReference"/>
                <w:sz w:val="16"/>
                <w:szCs w:val="16"/>
                <w:lang w:eastAsia="uk-UA"/>
              </w:rPr>
            </w:pPr>
            <w:r>
              <w:rPr>
                <w:rStyle w:val="CommentReference"/>
                <w:sz w:val="16"/>
                <w:szCs w:val="16"/>
                <w:lang w:eastAsia="uk-UA"/>
              </w:rPr>
              <w:t>Portfolio Budget</w:t>
            </w:r>
          </w:p>
        </w:tc>
      </w:tr>
      <w:tr w:rsidR="00BE7F1B" w:rsidRPr="001048BA" w14:paraId="6790734C" w14:textId="77777777" w:rsidTr="004C3D48">
        <w:trPr>
          <w:trHeight w:val="1567"/>
        </w:trPr>
        <w:tc>
          <w:tcPr>
            <w:tcW w:w="890" w:type="pct"/>
          </w:tcPr>
          <w:p w14:paraId="610EBF5C" w14:textId="48A0D385" w:rsidR="00BE7F1B" w:rsidRDefault="00BE7F1B" w:rsidP="00BF2F12">
            <w:pPr>
              <w:rPr>
                <w:b/>
                <w:bCs/>
                <w:sz w:val="16"/>
                <w:szCs w:val="16"/>
              </w:rPr>
            </w:pPr>
            <w:r>
              <w:rPr>
                <w:b/>
                <w:bCs/>
                <w:sz w:val="16"/>
                <w:szCs w:val="16"/>
              </w:rPr>
              <w:lastRenderedPageBreak/>
              <w:t>N</w:t>
            </w:r>
            <w:r w:rsidR="00161A63">
              <w:rPr>
                <w:b/>
                <w:bCs/>
                <w:sz w:val="16"/>
                <w:szCs w:val="16"/>
              </w:rPr>
              <w:t>/A</w:t>
            </w:r>
          </w:p>
        </w:tc>
        <w:tc>
          <w:tcPr>
            <w:tcW w:w="838" w:type="pct"/>
          </w:tcPr>
          <w:p w14:paraId="0DD01254" w14:textId="38B9AC26" w:rsidR="00BE7F1B" w:rsidRPr="001048BA" w:rsidRDefault="00BE7F1B" w:rsidP="00BF2F12">
            <w:pPr>
              <w:rPr>
                <w:b/>
                <w:bCs/>
                <w:i/>
                <w:iCs/>
                <w:sz w:val="16"/>
                <w:szCs w:val="16"/>
                <w:lang w:val="en-GB"/>
              </w:rPr>
            </w:pPr>
            <w:r>
              <w:rPr>
                <w:b/>
                <w:bCs/>
                <w:i/>
                <w:iCs/>
                <w:sz w:val="16"/>
                <w:szCs w:val="16"/>
                <w:lang w:val="en-GB"/>
              </w:rPr>
              <w:t>N</w:t>
            </w:r>
            <w:r w:rsidR="00161A63">
              <w:rPr>
                <w:b/>
                <w:bCs/>
                <w:i/>
                <w:iCs/>
                <w:sz w:val="16"/>
                <w:szCs w:val="16"/>
                <w:lang w:val="en-GB"/>
              </w:rPr>
              <w:t>/A</w:t>
            </w:r>
          </w:p>
        </w:tc>
        <w:tc>
          <w:tcPr>
            <w:tcW w:w="576" w:type="pct"/>
          </w:tcPr>
          <w:p w14:paraId="025BD532" w14:textId="0A58812B" w:rsidR="00BE7F1B" w:rsidRDefault="00BE7F1B" w:rsidP="00BF2F12">
            <w:pPr>
              <w:rPr>
                <w:sz w:val="16"/>
                <w:szCs w:val="16"/>
              </w:rPr>
            </w:pPr>
            <w:r>
              <w:rPr>
                <w:sz w:val="16"/>
                <w:szCs w:val="16"/>
              </w:rPr>
              <w:t>UNSDCF Evaluation</w:t>
            </w:r>
          </w:p>
        </w:tc>
        <w:tc>
          <w:tcPr>
            <w:tcW w:w="419" w:type="pct"/>
          </w:tcPr>
          <w:p w14:paraId="180E86E1" w14:textId="6C677338" w:rsidR="00BE7F1B" w:rsidRDefault="00161A63" w:rsidP="00BF2F12">
            <w:pPr>
              <w:rPr>
                <w:sz w:val="16"/>
                <w:szCs w:val="16"/>
              </w:rPr>
            </w:pPr>
            <w:r>
              <w:rPr>
                <w:sz w:val="16"/>
                <w:szCs w:val="16"/>
              </w:rPr>
              <w:t>N/A</w:t>
            </w:r>
          </w:p>
        </w:tc>
        <w:tc>
          <w:tcPr>
            <w:tcW w:w="471" w:type="pct"/>
          </w:tcPr>
          <w:p w14:paraId="00592390" w14:textId="2377F0FE" w:rsidR="00BE7F1B" w:rsidRDefault="00782827" w:rsidP="00BF2F12">
            <w:pPr>
              <w:rPr>
                <w:sz w:val="16"/>
                <w:szCs w:val="16"/>
              </w:rPr>
            </w:pPr>
            <w:r>
              <w:rPr>
                <w:sz w:val="16"/>
                <w:szCs w:val="16"/>
              </w:rPr>
              <w:t>Joint with UN Agencies</w:t>
            </w:r>
          </w:p>
        </w:tc>
        <w:tc>
          <w:tcPr>
            <w:tcW w:w="472" w:type="pct"/>
          </w:tcPr>
          <w:p w14:paraId="76B5E9CE" w14:textId="7858B0ED" w:rsidR="00BE7F1B" w:rsidRDefault="00782827" w:rsidP="00BF2F12">
            <w:pPr>
              <w:rPr>
                <w:sz w:val="16"/>
                <w:szCs w:val="16"/>
              </w:rPr>
            </w:pPr>
            <w:r>
              <w:rPr>
                <w:sz w:val="16"/>
                <w:szCs w:val="16"/>
              </w:rPr>
              <w:t>Outcome Evaluation</w:t>
            </w:r>
          </w:p>
        </w:tc>
        <w:tc>
          <w:tcPr>
            <w:tcW w:w="523" w:type="pct"/>
          </w:tcPr>
          <w:p w14:paraId="3BD78145" w14:textId="5193104B" w:rsidR="00BE7F1B" w:rsidRDefault="001B777E" w:rsidP="00BF2F12">
            <w:pPr>
              <w:spacing w:before="40" w:after="40"/>
              <w:rPr>
                <w:sz w:val="16"/>
                <w:szCs w:val="16"/>
              </w:rPr>
            </w:pPr>
            <w:r>
              <w:rPr>
                <w:sz w:val="16"/>
                <w:szCs w:val="16"/>
              </w:rPr>
              <w:t>September 2025</w:t>
            </w:r>
          </w:p>
        </w:tc>
        <w:tc>
          <w:tcPr>
            <w:tcW w:w="367" w:type="pct"/>
          </w:tcPr>
          <w:p w14:paraId="5586F87A" w14:textId="10937C34" w:rsidR="00BE7F1B" w:rsidRPr="0001269F" w:rsidRDefault="0002674F" w:rsidP="00BF2F12">
            <w:pPr>
              <w:rPr>
                <w:sz w:val="16"/>
                <w:szCs w:val="16"/>
              </w:rPr>
            </w:pPr>
            <w:r>
              <w:rPr>
                <w:sz w:val="16"/>
                <w:szCs w:val="16"/>
              </w:rPr>
              <w:t>$50,000</w:t>
            </w:r>
          </w:p>
        </w:tc>
        <w:tc>
          <w:tcPr>
            <w:tcW w:w="444" w:type="pct"/>
          </w:tcPr>
          <w:p w14:paraId="35F733F1" w14:textId="5E833F9F" w:rsidR="00BE7F1B" w:rsidRPr="00ED5117" w:rsidRDefault="0002674F" w:rsidP="00BF2F12">
            <w:pPr>
              <w:rPr>
                <w:rStyle w:val="CommentReference"/>
                <w:sz w:val="18"/>
                <w:szCs w:val="18"/>
                <w:lang w:eastAsia="uk-UA"/>
              </w:rPr>
            </w:pPr>
            <w:r>
              <w:rPr>
                <w:rStyle w:val="CommentReference"/>
                <w:sz w:val="16"/>
                <w:szCs w:val="16"/>
                <w:lang w:eastAsia="uk-UA"/>
              </w:rPr>
              <w:t>UN Budget</w:t>
            </w:r>
          </w:p>
        </w:tc>
      </w:tr>
    </w:tbl>
    <w:p w14:paraId="0BFCE2E5" w14:textId="516D61DD" w:rsidR="00D6679C" w:rsidRPr="001048BA" w:rsidRDefault="00D6679C" w:rsidP="00051664">
      <w:pPr>
        <w:pStyle w:val="Subtitle"/>
        <w:jc w:val="left"/>
        <w:rPr>
          <w:color w:val="000000"/>
          <w:sz w:val="16"/>
          <w:szCs w:val="16"/>
        </w:rPr>
      </w:pPr>
    </w:p>
    <w:sectPr w:rsidR="00D6679C" w:rsidRPr="001048BA" w:rsidSect="00A30D38">
      <w:headerReference w:type="even" r:id="rId11"/>
      <w:footerReference w:type="default"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8A64" w14:textId="77777777" w:rsidR="00820A2A" w:rsidRDefault="00820A2A" w:rsidP="00441061">
      <w:r>
        <w:separator/>
      </w:r>
    </w:p>
  </w:endnote>
  <w:endnote w:type="continuationSeparator" w:id="0">
    <w:p w14:paraId="3DC65728" w14:textId="77777777" w:rsidR="00820A2A" w:rsidRDefault="00820A2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976597"/>
      <w:docPartObj>
        <w:docPartGallery w:val="Page Numbers (Bottom of Page)"/>
        <w:docPartUnique/>
      </w:docPartObj>
    </w:sdtPr>
    <w:sdtEndPr>
      <w:rPr>
        <w:noProof/>
      </w:rPr>
    </w:sdtEndPr>
    <w:sdtContent>
      <w:p w14:paraId="581B0607" w14:textId="18E6714E" w:rsidR="0076713D" w:rsidRDefault="00767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AACE2" w14:textId="77777777" w:rsidR="0076713D" w:rsidRDefault="0076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55CB" w14:textId="77777777" w:rsidR="00820A2A" w:rsidRDefault="00820A2A" w:rsidP="00441061">
      <w:r>
        <w:separator/>
      </w:r>
    </w:p>
  </w:footnote>
  <w:footnote w:type="continuationSeparator" w:id="0">
    <w:p w14:paraId="3348D8C2" w14:textId="77777777" w:rsidR="00820A2A" w:rsidRDefault="00820A2A"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12A12"/>
    <w:multiLevelType w:val="hybridMultilevel"/>
    <w:tmpl w:val="63CC1D46"/>
    <w:lvl w:ilvl="0" w:tplc="729C59F8">
      <w:start w:val="1"/>
      <w:numFmt w:val="bullet"/>
      <w:lvlText w:val=""/>
      <w:lvlJc w:val="left"/>
      <w:pPr>
        <w:ind w:left="720" w:hanging="360"/>
      </w:pPr>
      <w:rPr>
        <w:rFonts w:ascii="Symbol" w:hAnsi="Symbol" w:hint="default"/>
      </w:rPr>
    </w:lvl>
    <w:lvl w:ilvl="1" w:tplc="E66C585C">
      <w:start w:val="1"/>
      <w:numFmt w:val="bullet"/>
      <w:lvlText w:val="o"/>
      <w:lvlJc w:val="left"/>
      <w:pPr>
        <w:ind w:left="1440" w:hanging="360"/>
      </w:pPr>
      <w:rPr>
        <w:rFonts w:ascii="Courier New" w:hAnsi="Courier New" w:hint="default"/>
      </w:rPr>
    </w:lvl>
    <w:lvl w:ilvl="2" w:tplc="41D84C1A">
      <w:start w:val="1"/>
      <w:numFmt w:val="bullet"/>
      <w:lvlText w:val=""/>
      <w:lvlJc w:val="left"/>
      <w:pPr>
        <w:ind w:left="2160" w:hanging="360"/>
      </w:pPr>
      <w:rPr>
        <w:rFonts w:ascii="Wingdings" w:hAnsi="Wingdings" w:hint="default"/>
      </w:rPr>
    </w:lvl>
    <w:lvl w:ilvl="3" w:tplc="D4204812">
      <w:start w:val="1"/>
      <w:numFmt w:val="bullet"/>
      <w:lvlText w:val=""/>
      <w:lvlJc w:val="left"/>
      <w:pPr>
        <w:ind w:left="2880" w:hanging="360"/>
      </w:pPr>
      <w:rPr>
        <w:rFonts w:ascii="Symbol" w:hAnsi="Symbol" w:hint="default"/>
      </w:rPr>
    </w:lvl>
    <w:lvl w:ilvl="4" w:tplc="57F26050">
      <w:start w:val="1"/>
      <w:numFmt w:val="bullet"/>
      <w:lvlText w:val="o"/>
      <w:lvlJc w:val="left"/>
      <w:pPr>
        <w:ind w:left="3600" w:hanging="360"/>
      </w:pPr>
      <w:rPr>
        <w:rFonts w:ascii="Courier New" w:hAnsi="Courier New" w:hint="default"/>
      </w:rPr>
    </w:lvl>
    <w:lvl w:ilvl="5" w:tplc="60A03E72">
      <w:start w:val="1"/>
      <w:numFmt w:val="bullet"/>
      <w:lvlText w:val=""/>
      <w:lvlJc w:val="left"/>
      <w:pPr>
        <w:ind w:left="4320" w:hanging="360"/>
      </w:pPr>
      <w:rPr>
        <w:rFonts w:ascii="Wingdings" w:hAnsi="Wingdings" w:hint="default"/>
      </w:rPr>
    </w:lvl>
    <w:lvl w:ilvl="6" w:tplc="EACAFE6E">
      <w:start w:val="1"/>
      <w:numFmt w:val="bullet"/>
      <w:lvlText w:val=""/>
      <w:lvlJc w:val="left"/>
      <w:pPr>
        <w:ind w:left="5040" w:hanging="360"/>
      </w:pPr>
      <w:rPr>
        <w:rFonts w:ascii="Symbol" w:hAnsi="Symbol" w:hint="default"/>
      </w:rPr>
    </w:lvl>
    <w:lvl w:ilvl="7" w:tplc="874E4E7A">
      <w:start w:val="1"/>
      <w:numFmt w:val="bullet"/>
      <w:lvlText w:val="o"/>
      <w:lvlJc w:val="left"/>
      <w:pPr>
        <w:ind w:left="5760" w:hanging="360"/>
      </w:pPr>
      <w:rPr>
        <w:rFonts w:ascii="Courier New" w:hAnsi="Courier New" w:hint="default"/>
      </w:rPr>
    </w:lvl>
    <w:lvl w:ilvl="8" w:tplc="192AA4CC">
      <w:start w:val="1"/>
      <w:numFmt w:val="bullet"/>
      <w:lvlText w:val=""/>
      <w:lvlJc w:val="left"/>
      <w:pPr>
        <w:ind w:left="648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6D568A1"/>
    <w:multiLevelType w:val="hybridMultilevel"/>
    <w:tmpl w:val="822A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F945CA8"/>
    <w:multiLevelType w:val="hybridMultilevel"/>
    <w:tmpl w:val="1632DE4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321077D"/>
    <w:multiLevelType w:val="hybridMultilevel"/>
    <w:tmpl w:val="FE36E9C2"/>
    <w:lvl w:ilvl="0" w:tplc="FFFFFFFF">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5"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7"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1"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2"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A333E88"/>
    <w:multiLevelType w:val="hybridMultilevel"/>
    <w:tmpl w:val="A580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1"/>
  </w:num>
  <w:num w:numId="3">
    <w:abstractNumId w:val="35"/>
  </w:num>
  <w:num w:numId="4">
    <w:abstractNumId w:val="29"/>
  </w:num>
  <w:num w:numId="5">
    <w:abstractNumId w:val="40"/>
  </w:num>
  <w:num w:numId="6">
    <w:abstractNumId w:val="30"/>
  </w:num>
  <w:num w:numId="7">
    <w:abstractNumId w:val="0"/>
  </w:num>
  <w:num w:numId="8">
    <w:abstractNumId w:val="18"/>
  </w:num>
  <w:num w:numId="9">
    <w:abstractNumId w:val="36"/>
  </w:num>
  <w:num w:numId="10">
    <w:abstractNumId w:val="49"/>
  </w:num>
  <w:num w:numId="11">
    <w:abstractNumId w:val="39"/>
  </w:num>
  <w:num w:numId="12">
    <w:abstractNumId w:val="47"/>
  </w:num>
  <w:num w:numId="13">
    <w:abstractNumId w:val="26"/>
  </w:num>
  <w:num w:numId="14">
    <w:abstractNumId w:val="8"/>
  </w:num>
  <w:num w:numId="15">
    <w:abstractNumId w:val="17"/>
  </w:num>
  <w:num w:numId="16">
    <w:abstractNumId w:val="43"/>
  </w:num>
  <w:num w:numId="17">
    <w:abstractNumId w:val="11"/>
  </w:num>
  <w:num w:numId="18">
    <w:abstractNumId w:val="15"/>
  </w:num>
  <w:num w:numId="19">
    <w:abstractNumId w:val="20"/>
  </w:num>
  <w:num w:numId="20">
    <w:abstractNumId w:val="46"/>
  </w:num>
  <w:num w:numId="21">
    <w:abstractNumId w:val="10"/>
  </w:num>
  <w:num w:numId="22">
    <w:abstractNumId w:val="9"/>
  </w:num>
  <w:num w:numId="23">
    <w:abstractNumId w:val="44"/>
  </w:num>
  <w:num w:numId="24">
    <w:abstractNumId w:val="16"/>
  </w:num>
  <w:num w:numId="25">
    <w:abstractNumId w:val="3"/>
  </w:num>
  <w:num w:numId="26">
    <w:abstractNumId w:val="41"/>
  </w:num>
  <w:num w:numId="27">
    <w:abstractNumId w:val="38"/>
  </w:num>
  <w:num w:numId="28">
    <w:abstractNumId w:val="33"/>
  </w:num>
  <w:num w:numId="29">
    <w:abstractNumId w:val="1"/>
  </w:num>
  <w:num w:numId="30">
    <w:abstractNumId w:val="27"/>
  </w:num>
  <w:num w:numId="31">
    <w:abstractNumId w:val="32"/>
  </w:num>
  <w:num w:numId="32">
    <w:abstractNumId w:val="14"/>
  </w:num>
  <w:num w:numId="33">
    <w:abstractNumId w:val="4"/>
  </w:num>
  <w:num w:numId="34">
    <w:abstractNumId w:val="25"/>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num>
  <w:num w:numId="38">
    <w:abstractNumId w:val="31"/>
  </w:num>
  <w:num w:numId="39">
    <w:abstractNumId w:val="13"/>
  </w:num>
  <w:num w:numId="40">
    <w:abstractNumId w:val="2"/>
  </w:num>
  <w:num w:numId="41">
    <w:abstractNumId w:val="23"/>
  </w:num>
  <w:num w:numId="42">
    <w:abstractNumId w:val="6"/>
  </w:num>
  <w:num w:numId="43">
    <w:abstractNumId w:val="19"/>
  </w:num>
  <w:num w:numId="44">
    <w:abstractNumId w:val="42"/>
  </w:num>
  <w:num w:numId="45">
    <w:abstractNumId w:val="37"/>
  </w:num>
  <w:num w:numId="46">
    <w:abstractNumId w:val="28"/>
  </w:num>
  <w:num w:numId="47">
    <w:abstractNumId w:val="45"/>
  </w:num>
  <w:num w:numId="48">
    <w:abstractNumId w:val="12"/>
  </w:num>
  <w:num w:numId="49">
    <w:abstractNumId w:val="22"/>
  </w:num>
  <w:num w:numId="50">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92A"/>
    <w:rsid w:val="000010B5"/>
    <w:rsid w:val="00001F6B"/>
    <w:rsid w:val="000027D2"/>
    <w:rsid w:val="0000312F"/>
    <w:rsid w:val="00003E8B"/>
    <w:rsid w:val="00005E26"/>
    <w:rsid w:val="00006E59"/>
    <w:rsid w:val="00012379"/>
    <w:rsid w:val="0001269F"/>
    <w:rsid w:val="0001309E"/>
    <w:rsid w:val="000132E3"/>
    <w:rsid w:val="00014241"/>
    <w:rsid w:val="00014FE5"/>
    <w:rsid w:val="000153EB"/>
    <w:rsid w:val="00015FDE"/>
    <w:rsid w:val="00016217"/>
    <w:rsid w:val="00016861"/>
    <w:rsid w:val="00017D05"/>
    <w:rsid w:val="000200CF"/>
    <w:rsid w:val="000205F1"/>
    <w:rsid w:val="00022047"/>
    <w:rsid w:val="00022468"/>
    <w:rsid w:val="000228D7"/>
    <w:rsid w:val="000239B6"/>
    <w:rsid w:val="00023AEE"/>
    <w:rsid w:val="00024B7A"/>
    <w:rsid w:val="000259FE"/>
    <w:rsid w:val="0002674F"/>
    <w:rsid w:val="000274B9"/>
    <w:rsid w:val="0002758B"/>
    <w:rsid w:val="000276A0"/>
    <w:rsid w:val="000305B9"/>
    <w:rsid w:val="000309F6"/>
    <w:rsid w:val="00032191"/>
    <w:rsid w:val="0003257C"/>
    <w:rsid w:val="000330DB"/>
    <w:rsid w:val="0003429F"/>
    <w:rsid w:val="0003562A"/>
    <w:rsid w:val="00036095"/>
    <w:rsid w:val="000367E0"/>
    <w:rsid w:val="00036AF4"/>
    <w:rsid w:val="00037A29"/>
    <w:rsid w:val="00037A85"/>
    <w:rsid w:val="00041C10"/>
    <w:rsid w:val="00043804"/>
    <w:rsid w:val="000441A1"/>
    <w:rsid w:val="00050869"/>
    <w:rsid w:val="000511C1"/>
    <w:rsid w:val="00051664"/>
    <w:rsid w:val="00051E3C"/>
    <w:rsid w:val="00053FA4"/>
    <w:rsid w:val="00055596"/>
    <w:rsid w:val="0005565C"/>
    <w:rsid w:val="00056014"/>
    <w:rsid w:val="000561C1"/>
    <w:rsid w:val="00056204"/>
    <w:rsid w:val="000570D1"/>
    <w:rsid w:val="000571A9"/>
    <w:rsid w:val="00057320"/>
    <w:rsid w:val="00060290"/>
    <w:rsid w:val="000611AB"/>
    <w:rsid w:val="00063E24"/>
    <w:rsid w:val="0007018B"/>
    <w:rsid w:val="00072229"/>
    <w:rsid w:val="000728F8"/>
    <w:rsid w:val="00073CF1"/>
    <w:rsid w:val="00074BD0"/>
    <w:rsid w:val="00074CEF"/>
    <w:rsid w:val="00074D9A"/>
    <w:rsid w:val="00074DB9"/>
    <w:rsid w:val="00074ECE"/>
    <w:rsid w:val="000753C4"/>
    <w:rsid w:val="00075DF0"/>
    <w:rsid w:val="000762CA"/>
    <w:rsid w:val="000803A4"/>
    <w:rsid w:val="000806E3"/>
    <w:rsid w:val="00082746"/>
    <w:rsid w:val="0008339E"/>
    <w:rsid w:val="00090AD1"/>
    <w:rsid w:val="00090F4F"/>
    <w:rsid w:val="00091476"/>
    <w:rsid w:val="00091984"/>
    <w:rsid w:val="00092879"/>
    <w:rsid w:val="00094E87"/>
    <w:rsid w:val="00096936"/>
    <w:rsid w:val="00097A4D"/>
    <w:rsid w:val="00097EF2"/>
    <w:rsid w:val="00097FB2"/>
    <w:rsid w:val="000A151D"/>
    <w:rsid w:val="000A24C5"/>
    <w:rsid w:val="000A256A"/>
    <w:rsid w:val="000A30A1"/>
    <w:rsid w:val="000A3A38"/>
    <w:rsid w:val="000A3F7F"/>
    <w:rsid w:val="000A47FD"/>
    <w:rsid w:val="000A7192"/>
    <w:rsid w:val="000B0228"/>
    <w:rsid w:val="000B187E"/>
    <w:rsid w:val="000B2E16"/>
    <w:rsid w:val="000B3A13"/>
    <w:rsid w:val="000B443F"/>
    <w:rsid w:val="000B4BB2"/>
    <w:rsid w:val="000B57FA"/>
    <w:rsid w:val="000B5DB9"/>
    <w:rsid w:val="000B6379"/>
    <w:rsid w:val="000B6D8E"/>
    <w:rsid w:val="000B7241"/>
    <w:rsid w:val="000C09C1"/>
    <w:rsid w:val="000C3298"/>
    <w:rsid w:val="000C3757"/>
    <w:rsid w:val="000C3D37"/>
    <w:rsid w:val="000C4E54"/>
    <w:rsid w:val="000C76B0"/>
    <w:rsid w:val="000C7BBE"/>
    <w:rsid w:val="000D0B9B"/>
    <w:rsid w:val="000D2475"/>
    <w:rsid w:val="000D289E"/>
    <w:rsid w:val="000D3875"/>
    <w:rsid w:val="000D442C"/>
    <w:rsid w:val="000D4DC4"/>
    <w:rsid w:val="000D55D8"/>
    <w:rsid w:val="000D6ED1"/>
    <w:rsid w:val="000E4FBA"/>
    <w:rsid w:val="000E51D8"/>
    <w:rsid w:val="000E55D6"/>
    <w:rsid w:val="000E612D"/>
    <w:rsid w:val="000E6AB1"/>
    <w:rsid w:val="000E6E6E"/>
    <w:rsid w:val="000E745A"/>
    <w:rsid w:val="000E7E9E"/>
    <w:rsid w:val="000F0044"/>
    <w:rsid w:val="000F0EFD"/>
    <w:rsid w:val="000F1159"/>
    <w:rsid w:val="000F5541"/>
    <w:rsid w:val="000F703B"/>
    <w:rsid w:val="000F72ED"/>
    <w:rsid w:val="000F7A4C"/>
    <w:rsid w:val="0010117E"/>
    <w:rsid w:val="00103698"/>
    <w:rsid w:val="001048BA"/>
    <w:rsid w:val="00106670"/>
    <w:rsid w:val="00106EF8"/>
    <w:rsid w:val="001079CD"/>
    <w:rsid w:val="001101A2"/>
    <w:rsid w:val="0011135B"/>
    <w:rsid w:val="00111489"/>
    <w:rsid w:val="00111792"/>
    <w:rsid w:val="00111797"/>
    <w:rsid w:val="00111B19"/>
    <w:rsid w:val="00111E68"/>
    <w:rsid w:val="00114A64"/>
    <w:rsid w:val="00115F59"/>
    <w:rsid w:val="00116C1A"/>
    <w:rsid w:val="00117109"/>
    <w:rsid w:val="00121554"/>
    <w:rsid w:val="001215A3"/>
    <w:rsid w:val="00121F3E"/>
    <w:rsid w:val="0012229E"/>
    <w:rsid w:val="001227DB"/>
    <w:rsid w:val="00123849"/>
    <w:rsid w:val="00123A5E"/>
    <w:rsid w:val="00125010"/>
    <w:rsid w:val="001251C8"/>
    <w:rsid w:val="00125266"/>
    <w:rsid w:val="00125B82"/>
    <w:rsid w:val="001305E6"/>
    <w:rsid w:val="00130942"/>
    <w:rsid w:val="00131409"/>
    <w:rsid w:val="001315CD"/>
    <w:rsid w:val="0013239A"/>
    <w:rsid w:val="00132D93"/>
    <w:rsid w:val="001334D3"/>
    <w:rsid w:val="00133B33"/>
    <w:rsid w:val="00135A98"/>
    <w:rsid w:val="0013761A"/>
    <w:rsid w:val="00140907"/>
    <w:rsid w:val="00141F04"/>
    <w:rsid w:val="00143AA8"/>
    <w:rsid w:val="0014423A"/>
    <w:rsid w:val="00146F64"/>
    <w:rsid w:val="00147042"/>
    <w:rsid w:val="001471A7"/>
    <w:rsid w:val="001506F6"/>
    <w:rsid w:val="001508E6"/>
    <w:rsid w:val="00150D96"/>
    <w:rsid w:val="00154032"/>
    <w:rsid w:val="00154443"/>
    <w:rsid w:val="001547D3"/>
    <w:rsid w:val="00155979"/>
    <w:rsid w:val="001559BD"/>
    <w:rsid w:val="00155C1F"/>
    <w:rsid w:val="00157F09"/>
    <w:rsid w:val="00157F79"/>
    <w:rsid w:val="00161A63"/>
    <w:rsid w:val="00163364"/>
    <w:rsid w:val="00163E84"/>
    <w:rsid w:val="0016469D"/>
    <w:rsid w:val="00165A12"/>
    <w:rsid w:val="001668AA"/>
    <w:rsid w:val="001675B1"/>
    <w:rsid w:val="0016789D"/>
    <w:rsid w:val="00167C87"/>
    <w:rsid w:val="00171850"/>
    <w:rsid w:val="00171F01"/>
    <w:rsid w:val="00172EE3"/>
    <w:rsid w:val="00174F19"/>
    <w:rsid w:val="00177E7E"/>
    <w:rsid w:val="00180BB5"/>
    <w:rsid w:val="0018356F"/>
    <w:rsid w:val="001874A7"/>
    <w:rsid w:val="001876C5"/>
    <w:rsid w:val="00187D68"/>
    <w:rsid w:val="00190155"/>
    <w:rsid w:val="001906B5"/>
    <w:rsid w:val="001913A7"/>
    <w:rsid w:val="00192198"/>
    <w:rsid w:val="0019241A"/>
    <w:rsid w:val="0019394A"/>
    <w:rsid w:val="00194163"/>
    <w:rsid w:val="00194359"/>
    <w:rsid w:val="00194FEB"/>
    <w:rsid w:val="001970A4"/>
    <w:rsid w:val="00197AD1"/>
    <w:rsid w:val="001A17DA"/>
    <w:rsid w:val="001A19E1"/>
    <w:rsid w:val="001A5B4B"/>
    <w:rsid w:val="001A6EDE"/>
    <w:rsid w:val="001B0020"/>
    <w:rsid w:val="001B2B40"/>
    <w:rsid w:val="001B3F81"/>
    <w:rsid w:val="001B3F87"/>
    <w:rsid w:val="001B4026"/>
    <w:rsid w:val="001B598C"/>
    <w:rsid w:val="001B6419"/>
    <w:rsid w:val="001B76A6"/>
    <w:rsid w:val="001B777E"/>
    <w:rsid w:val="001C0591"/>
    <w:rsid w:val="001C07F8"/>
    <w:rsid w:val="001C1147"/>
    <w:rsid w:val="001C1819"/>
    <w:rsid w:val="001C2D7D"/>
    <w:rsid w:val="001C2F59"/>
    <w:rsid w:val="001C4C6B"/>
    <w:rsid w:val="001C5A01"/>
    <w:rsid w:val="001C6C08"/>
    <w:rsid w:val="001D0646"/>
    <w:rsid w:val="001D1B55"/>
    <w:rsid w:val="001D1C43"/>
    <w:rsid w:val="001D2056"/>
    <w:rsid w:val="001D220F"/>
    <w:rsid w:val="001D3B25"/>
    <w:rsid w:val="001D42D1"/>
    <w:rsid w:val="001D4AF6"/>
    <w:rsid w:val="001D547F"/>
    <w:rsid w:val="001D5F99"/>
    <w:rsid w:val="001D64E5"/>
    <w:rsid w:val="001D6ABB"/>
    <w:rsid w:val="001D6EB8"/>
    <w:rsid w:val="001D733E"/>
    <w:rsid w:val="001E05EC"/>
    <w:rsid w:val="001E2165"/>
    <w:rsid w:val="001E4809"/>
    <w:rsid w:val="001E4BA3"/>
    <w:rsid w:val="001E4F4F"/>
    <w:rsid w:val="001F0983"/>
    <w:rsid w:val="001F27F4"/>
    <w:rsid w:val="001F3DC0"/>
    <w:rsid w:val="001F4C5A"/>
    <w:rsid w:val="001F4EA9"/>
    <w:rsid w:val="001F4F73"/>
    <w:rsid w:val="001F5B5A"/>
    <w:rsid w:val="001F6425"/>
    <w:rsid w:val="001F6772"/>
    <w:rsid w:val="001F7421"/>
    <w:rsid w:val="001F779A"/>
    <w:rsid w:val="00200195"/>
    <w:rsid w:val="002004F9"/>
    <w:rsid w:val="00200B5F"/>
    <w:rsid w:val="00201EEF"/>
    <w:rsid w:val="00202476"/>
    <w:rsid w:val="00202551"/>
    <w:rsid w:val="00202B58"/>
    <w:rsid w:val="002047C8"/>
    <w:rsid w:val="002052B3"/>
    <w:rsid w:val="00205453"/>
    <w:rsid w:val="002054F1"/>
    <w:rsid w:val="002058F9"/>
    <w:rsid w:val="0020650A"/>
    <w:rsid w:val="00207ADC"/>
    <w:rsid w:val="00207F32"/>
    <w:rsid w:val="00212B1F"/>
    <w:rsid w:val="00213340"/>
    <w:rsid w:val="002138FB"/>
    <w:rsid w:val="00213D7C"/>
    <w:rsid w:val="00213E50"/>
    <w:rsid w:val="00214513"/>
    <w:rsid w:val="002155B7"/>
    <w:rsid w:val="0021766A"/>
    <w:rsid w:val="00220C88"/>
    <w:rsid w:val="002225D3"/>
    <w:rsid w:val="00222A35"/>
    <w:rsid w:val="0022301D"/>
    <w:rsid w:val="002236F0"/>
    <w:rsid w:val="00224B2C"/>
    <w:rsid w:val="00226F3A"/>
    <w:rsid w:val="002272E2"/>
    <w:rsid w:val="00227E55"/>
    <w:rsid w:val="00231DDB"/>
    <w:rsid w:val="00232636"/>
    <w:rsid w:val="00232AA0"/>
    <w:rsid w:val="00234633"/>
    <w:rsid w:val="00234C77"/>
    <w:rsid w:val="00234CDF"/>
    <w:rsid w:val="002355E6"/>
    <w:rsid w:val="0023576C"/>
    <w:rsid w:val="00235B1F"/>
    <w:rsid w:val="0023626B"/>
    <w:rsid w:val="00236B91"/>
    <w:rsid w:val="00236BF6"/>
    <w:rsid w:val="00237E9A"/>
    <w:rsid w:val="00241C8E"/>
    <w:rsid w:val="00242097"/>
    <w:rsid w:val="002424C0"/>
    <w:rsid w:val="00242617"/>
    <w:rsid w:val="00242CAA"/>
    <w:rsid w:val="0024503B"/>
    <w:rsid w:val="0024573D"/>
    <w:rsid w:val="00245D74"/>
    <w:rsid w:val="00246D03"/>
    <w:rsid w:val="00246DDF"/>
    <w:rsid w:val="00247754"/>
    <w:rsid w:val="002530FF"/>
    <w:rsid w:val="00254B93"/>
    <w:rsid w:val="0025504C"/>
    <w:rsid w:val="0025558F"/>
    <w:rsid w:val="00257013"/>
    <w:rsid w:val="002573CC"/>
    <w:rsid w:val="00257850"/>
    <w:rsid w:val="00260FAA"/>
    <w:rsid w:val="00261A2D"/>
    <w:rsid w:val="00262338"/>
    <w:rsid w:val="00262B84"/>
    <w:rsid w:val="00263694"/>
    <w:rsid w:val="00263938"/>
    <w:rsid w:val="00263E86"/>
    <w:rsid w:val="002646D7"/>
    <w:rsid w:val="00264990"/>
    <w:rsid w:val="00266548"/>
    <w:rsid w:val="002671D7"/>
    <w:rsid w:val="002677AF"/>
    <w:rsid w:val="0027084B"/>
    <w:rsid w:val="0027259C"/>
    <w:rsid w:val="00272982"/>
    <w:rsid w:val="00273543"/>
    <w:rsid w:val="00274BEB"/>
    <w:rsid w:val="00274C82"/>
    <w:rsid w:val="00275776"/>
    <w:rsid w:val="0027654D"/>
    <w:rsid w:val="002810DF"/>
    <w:rsid w:val="002812AB"/>
    <w:rsid w:val="002816D8"/>
    <w:rsid w:val="00281F8F"/>
    <w:rsid w:val="00282A8C"/>
    <w:rsid w:val="002849DD"/>
    <w:rsid w:val="002854EE"/>
    <w:rsid w:val="0028565C"/>
    <w:rsid w:val="002875DE"/>
    <w:rsid w:val="00287E07"/>
    <w:rsid w:val="00290EB3"/>
    <w:rsid w:val="00292846"/>
    <w:rsid w:val="00292A90"/>
    <w:rsid w:val="00292E28"/>
    <w:rsid w:val="002971D6"/>
    <w:rsid w:val="00297DDC"/>
    <w:rsid w:val="002A22AC"/>
    <w:rsid w:val="002A2F08"/>
    <w:rsid w:val="002A3641"/>
    <w:rsid w:val="002A495F"/>
    <w:rsid w:val="002A4CE1"/>
    <w:rsid w:val="002A706F"/>
    <w:rsid w:val="002A70EA"/>
    <w:rsid w:val="002A7363"/>
    <w:rsid w:val="002A7F43"/>
    <w:rsid w:val="002B365E"/>
    <w:rsid w:val="002B3E6C"/>
    <w:rsid w:val="002B450B"/>
    <w:rsid w:val="002B489A"/>
    <w:rsid w:val="002B50F8"/>
    <w:rsid w:val="002B6341"/>
    <w:rsid w:val="002C031A"/>
    <w:rsid w:val="002C0526"/>
    <w:rsid w:val="002C27A8"/>
    <w:rsid w:val="002C333E"/>
    <w:rsid w:val="002C36C8"/>
    <w:rsid w:val="002C51A0"/>
    <w:rsid w:val="002C57E0"/>
    <w:rsid w:val="002C7971"/>
    <w:rsid w:val="002D0584"/>
    <w:rsid w:val="002D1792"/>
    <w:rsid w:val="002D2E2A"/>
    <w:rsid w:val="002D35A3"/>
    <w:rsid w:val="002D4274"/>
    <w:rsid w:val="002D4F19"/>
    <w:rsid w:val="002D5295"/>
    <w:rsid w:val="002D52BF"/>
    <w:rsid w:val="002D6630"/>
    <w:rsid w:val="002D68FA"/>
    <w:rsid w:val="002D7ECA"/>
    <w:rsid w:val="002E0141"/>
    <w:rsid w:val="002E0B5D"/>
    <w:rsid w:val="002E0B76"/>
    <w:rsid w:val="002E101F"/>
    <w:rsid w:val="002E1495"/>
    <w:rsid w:val="002E2466"/>
    <w:rsid w:val="002E2900"/>
    <w:rsid w:val="002E3C0D"/>
    <w:rsid w:val="002E43EC"/>
    <w:rsid w:val="002E4883"/>
    <w:rsid w:val="002E5B3C"/>
    <w:rsid w:val="002E7A79"/>
    <w:rsid w:val="002F15F5"/>
    <w:rsid w:val="002F1D9E"/>
    <w:rsid w:val="002F2C6E"/>
    <w:rsid w:val="002F35DF"/>
    <w:rsid w:val="002F3C88"/>
    <w:rsid w:val="002F4067"/>
    <w:rsid w:val="002F47EB"/>
    <w:rsid w:val="002F53AD"/>
    <w:rsid w:val="002F6308"/>
    <w:rsid w:val="002F7339"/>
    <w:rsid w:val="002F7461"/>
    <w:rsid w:val="002F75DF"/>
    <w:rsid w:val="00300446"/>
    <w:rsid w:val="00301F5B"/>
    <w:rsid w:val="00302062"/>
    <w:rsid w:val="003025E2"/>
    <w:rsid w:val="00303520"/>
    <w:rsid w:val="00303937"/>
    <w:rsid w:val="00303CB0"/>
    <w:rsid w:val="00305ABB"/>
    <w:rsid w:val="00306C30"/>
    <w:rsid w:val="00306D24"/>
    <w:rsid w:val="00307712"/>
    <w:rsid w:val="003117A9"/>
    <w:rsid w:val="00312C2C"/>
    <w:rsid w:val="0031404A"/>
    <w:rsid w:val="00314B7C"/>
    <w:rsid w:val="00314E49"/>
    <w:rsid w:val="00315445"/>
    <w:rsid w:val="00317183"/>
    <w:rsid w:val="003204AE"/>
    <w:rsid w:val="003207A5"/>
    <w:rsid w:val="003208EF"/>
    <w:rsid w:val="00323D35"/>
    <w:rsid w:val="00324846"/>
    <w:rsid w:val="00324ABD"/>
    <w:rsid w:val="00324D9B"/>
    <w:rsid w:val="00325625"/>
    <w:rsid w:val="003272A6"/>
    <w:rsid w:val="003273CB"/>
    <w:rsid w:val="0033125E"/>
    <w:rsid w:val="00331B8D"/>
    <w:rsid w:val="00332ED2"/>
    <w:rsid w:val="0033325E"/>
    <w:rsid w:val="00335C99"/>
    <w:rsid w:val="003366EE"/>
    <w:rsid w:val="00336913"/>
    <w:rsid w:val="0033718C"/>
    <w:rsid w:val="00337407"/>
    <w:rsid w:val="00337BB8"/>
    <w:rsid w:val="00340C27"/>
    <w:rsid w:val="00340E02"/>
    <w:rsid w:val="00341F33"/>
    <w:rsid w:val="00342E94"/>
    <w:rsid w:val="00343D6C"/>
    <w:rsid w:val="00343E6E"/>
    <w:rsid w:val="00343E9A"/>
    <w:rsid w:val="0034499E"/>
    <w:rsid w:val="003450C8"/>
    <w:rsid w:val="00345BA7"/>
    <w:rsid w:val="00346990"/>
    <w:rsid w:val="0034782B"/>
    <w:rsid w:val="00351E5C"/>
    <w:rsid w:val="00351F5A"/>
    <w:rsid w:val="003538F7"/>
    <w:rsid w:val="0035498A"/>
    <w:rsid w:val="0035580F"/>
    <w:rsid w:val="00357CB4"/>
    <w:rsid w:val="003604EE"/>
    <w:rsid w:val="00361797"/>
    <w:rsid w:val="0036286B"/>
    <w:rsid w:val="00363371"/>
    <w:rsid w:val="003642F0"/>
    <w:rsid w:val="00364989"/>
    <w:rsid w:val="003664C0"/>
    <w:rsid w:val="00366769"/>
    <w:rsid w:val="003679F9"/>
    <w:rsid w:val="00367A28"/>
    <w:rsid w:val="00367E04"/>
    <w:rsid w:val="003761F2"/>
    <w:rsid w:val="00376A05"/>
    <w:rsid w:val="003774FE"/>
    <w:rsid w:val="00377643"/>
    <w:rsid w:val="0038214F"/>
    <w:rsid w:val="00386180"/>
    <w:rsid w:val="00390E30"/>
    <w:rsid w:val="003910F2"/>
    <w:rsid w:val="00392823"/>
    <w:rsid w:val="003936DB"/>
    <w:rsid w:val="003938AC"/>
    <w:rsid w:val="00393ABE"/>
    <w:rsid w:val="00393FCE"/>
    <w:rsid w:val="0039458D"/>
    <w:rsid w:val="00394D61"/>
    <w:rsid w:val="00395201"/>
    <w:rsid w:val="0039564A"/>
    <w:rsid w:val="00397EA8"/>
    <w:rsid w:val="003A05FC"/>
    <w:rsid w:val="003A1F5A"/>
    <w:rsid w:val="003A20C4"/>
    <w:rsid w:val="003A292E"/>
    <w:rsid w:val="003A2ECE"/>
    <w:rsid w:val="003A4252"/>
    <w:rsid w:val="003A539A"/>
    <w:rsid w:val="003A562B"/>
    <w:rsid w:val="003A62A4"/>
    <w:rsid w:val="003A7476"/>
    <w:rsid w:val="003A7D86"/>
    <w:rsid w:val="003B0AA1"/>
    <w:rsid w:val="003B243D"/>
    <w:rsid w:val="003B2F16"/>
    <w:rsid w:val="003B304F"/>
    <w:rsid w:val="003B3CDA"/>
    <w:rsid w:val="003B5D18"/>
    <w:rsid w:val="003B795D"/>
    <w:rsid w:val="003C1143"/>
    <w:rsid w:val="003C25C6"/>
    <w:rsid w:val="003C26A6"/>
    <w:rsid w:val="003C26C1"/>
    <w:rsid w:val="003C5C11"/>
    <w:rsid w:val="003C6A5A"/>
    <w:rsid w:val="003C6AAD"/>
    <w:rsid w:val="003C76E4"/>
    <w:rsid w:val="003D1D4D"/>
    <w:rsid w:val="003D2D68"/>
    <w:rsid w:val="003D3682"/>
    <w:rsid w:val="003D37DD"/>
    <w:rsid w:val="003D45DF"/>
    <w:rsid w:val="003D47C6"/>
    <w:rsid w:val="003D7E38"/>
    <w:rsid w:val="003D7EAC"/>
    <w:rsid w:val="003E1AFA"/>
    <w:rsid w:val="003E24E3"/>
    <w:rsid w:val="003E375F"/>
    <w:rsid w:val="003E379A"/>
    <w:rsid w:val="003E52B0"/>
    <w:rsid w:val="003E64DC"/>
    <w:rsid w:val="003E7A43"/>
    <w:rsid w:val="003F07A6"/>
    <w:rsid w:val="003F07B1"/>
    <w:rsid w:val="003F0B58"/>
    <w:rsid w:val="003F0D40"/>
    <w:rsid w:val="003F0E0A"/>
    <w:rsid w:val="003F2236"/>
    <w:rsid w:val="003F27B7"/>
    <w:rsid w:val="003F4051"/>
    <w:rsid w:val="003F553D"/>
    <w:rsid w:val="003F5812"/>
    <w:rsid w:val="003F625A"/>
    <w:rsid w:val="003F6AA4"/>
    <w:rsid w:val="003F6D6F"/>
    <w:rsid w:val="003F6EA1"/>
    <w:rsid w:val="00400E4A"/>
    <w:rsid w:val="0040151D"/>
    <w:rsid w:val="004028E7"/>
    <w:rsid w:val="00402E9A"/>
    <w:rsid w:val="00403FA8"/>
    <w:rsid w:val="00404040"/>
    <w:rsid w:val="00404213"/>
    <w:rsid w:val="004048AC"/>
    <w:rsid w:val="00404B8E"/>
    <w:rsid w:val="00405C81"/>
    <w:rsid w:val="004068C2"/>
    <w:rsid w:val="00406E61"/>
    <w:rsid w:val="00407DD6"/>
    <w:rsid w:val="00410D55"/>
    <w:rsid w:val="00412559"/>
    <w:rsid w:val="004143E4"/>
    <w:rsid w:val="004145F0"/>
    <w:rsid w:val="00415AE7"/>
    <w:rsid w:val="00415DA4"/>
    <w:rsid w:val="00415E7F"/>
    <w:rsid w:val="00420288"/>
    <w:rsid w:val="00421C78"/>
    <w:rsid w:val="004224CE"/>
    <w:rsid w:val="00423D5E"/>
    <w:rsid w:val="004241B6"/>
    <w:rsid w:val="00424A78"/>
    <w:rsid w:val="004254DB"/>
    <w:rsid w:val="004265CA"/>
    <w:rsid w:val="00427EEA"/>
    <w:rsid w:val="004306CB"/>
    <w:rsid w:val="004313EE"/>
    <w:rsid w:val="00431836"/>
    <w:rsid w:val="004321E6"/>
    <w:rsid w:val="0043278E"/>
    <w:rsid w:val="004332A4"/>
    <w:rsid w:val="00433C0E"/>
    <w:rsid w:val="004359C9"/>
    <w:rsid w:val="004360AC"/>
    <w:rsid w:val="00436B83"/>
    <w:rsid w:val="004375EA"/>
    <w:rsid w:val="004400D6"/>
    <w:rsid w:val="00441061"/>
    <w:rsid w:val="00441A2E"/>
    <w:rsid w:val="00444450"/>
    <w:rsid w:val="0044487B"/>
    <w:rsid w:val="0044560C"/>
    <w:rsid w:val="004501C9"/>
    <w:rsid w:val="00450954"/>
    <w:rsid w:val="00450C70"/>
    <w:rsid w:val="00453344"/>
    <w:rsid w:val="00454E76"/>
    <w:rsid w:val="00457080"/>
    <w:rsid w:val="00460770"/>
    <w:rsid w:val="00460891"/>
    <w:rsid w:val="00463F28"/>
    <w:rsid w:val="00464A03"/>
    <w:rsid w:val="00464FB2"/>
    <w:rsid w:val="004655EA"/>
    <w:rsid w:val="00465E3A"/>
    <w:rsid w:val="004662A8"/>
    <w:rsid w:val="00466CDC"/>
    <w:rsid w:val="0046745E"/>
    <w:rsid w:val="00470857"/>
    <w:rsid w:val="004725ED"/>
    <w:rsid w:val="00472EAE"/>
    <w:rsid w:val="004736BE"/>
    <w:rsid w:val="00475220"/>
    <w:rsid w:val="0047556D"/>
    <w:rsid w:val="00475789"/>
    <w:rsid w:val="00475FC2"/>
    <w:rsid w:val="00476170"/>
    <w:rsid w:val="00477331"/>
    <w:rsid w:val="004801D4"/>
    <w:rsid w:val="00480284"/>
    <w:rsid w:val="0048076A"/>
    <w:rsid w:val="004820B0"/>
    <w:rsid w:val="00482117"/>
    <w:rsid w:val="00482E2F"/>
    <w:rsid w:val="00484BE0"/>
    <w:rsid w:val="004859B4"/>
    <w:rsid w:val="00486ACD"/>
    <w:rsid w:val="00487745"/>
    <w:rsid w:val="00490B8D"/>
    <w:rsid w:val="004921EE"/>
    <w:rsid w:val="0049255A"/>
    <w:rsid w:val="00492C65"/>
    <w:rsid w:val="00493912"/>
    <w:rsid w:val="0049403F"/>
    <w:rsid w:val="00494323"/>
    <w:rsid w:val="00494349"/>
    <w:rsid w:val="00494485"/>
    <w:rsid w:val="0049682B"/>
    <w:rsid w:val="0049762B"/>
    <w:rsid w:val="004979F9"/>
    <w:rsid w:val="00497F2E"/>
    <w:rsid w:val="00497F52"/>
    <w:rsid w:val="004A0F27"/>
    <w:rsid w:val="004A0F37"/>
    <w:rsid w:val="004A0F68"/>
    <w:rsid w:val="004A3608"/>
    <w:rsid w:val="004A4FBD"/>
    <w:rsid w:val="004A5BAC"/>
    <w:rsid w:val="004A76FF"/>
    <w:rsid w:val="004A7810"/>
    <w:rsid w:val="004A7E93"/>
    <w:rsid w:val="004B021E"/>
    <w:rsid w:val="004B3CFB"/>
    <w:rsid w:val="004B5D6B"/>
    <w:rsid w:val="004B63B3"/>
    <w:rsid w:val="004B76F8"/>
    <w:rsid w:val="004B7CE3"/>
    <w:rsid w:val="004C07AA"/>
    <w:rsid w:val="004C1775"/>
    <w:rsid w:val="004C1FA6"/>
    <w:rsid w:val="004C2869"/>
    <w:rsid w:val="004C3D48"/>
    <w:rsid w:val="004C5CFD"/>
    <w:rsid w:val="004D12C0"/>
    <w:rsid w:val="004D18EA"/>
    <w:rsid w:val="004D26C1"/>
    <w:rsid w:val="004D281D"/>
    <w:rsid w:val="004D2B29"/>
    <w:rsid w:val="004D3713"/>
    <w:rsid w:val="004D6254"/>
    <w:rsid w:val="004D69E4"/>
    <w:rsid w:val="004D70FD"/>
    <w:rsid w:val="004D7E99"/>
    <w:rsid w:val="004E00CE"/>
    <w:rsid w:val="004E2BDB"/>
    <w:rsid w:val="004E307B"/>
    <w:rsid w:val="004E3250"/>
    <w:rsid w:val="004E3801"/>
    <w:rsid w:val="004E393E"/>
    <w:rsid w:val="004F0966"/>
    <w:rsid w:val="004F50AF"/>
    <w:rsid w:val="004F51FB"/>
    <w:rsid w:val="004F524A"/>
    <w:rsid w:val="004F681D"/>
    <w:rsid w:val="004F6E14"/>
    <w:rsid w:val="0050228C"/>
    <w:rsid w:val="00502857"/>
    <w:rsid w:val="0050290A"/>
    <w:rsid w:val="0050365B"/>
    <w:rsid w:val="00503DE5"/>
    <w:rsid w:val="005044A9"/>
    <w:rsid w:val="00504F68"/>
    <w:rsid w:val="005054DC"/>
    <w:rsid w:val="00505994"/>
    <w:rsid w:val="00505FD4"/>
    <w:rsid w:val="005062F0"/>
    <w:rsid w:val="005067F8"/>
    <w:rsid w:val="00506E25"/>
    <w:rsid w:val="0051132C"/>
    <w:rsid w:val="005119D0"/>
    <w:rsid w:val="00513483"/>
    <w:rsid w:val="005142ED"/>
    <w:rsid w:val="00514A55"/>
    <w:rsid w:val="00514EF5"/>
    <w:rsid w:val="0051782D"/>
    <w:rsid w:val="00517A9E"/>
    <w:rsid w:val="0052087E"/>
    <w:rsid w:val="0052315E"/>
    <w:rsid w:val="005236EA"/>
    <w:rsid w:val="00523B73"/>
    <w:rsid w:val="00524725"/>
    <w:rsid w:val="00524A75"/>
    <w:rsid w:val="005255B9"/>
    <w:rsid w:val="00530ED3"/>
    <w:rsid w:val="00531C47"/>
    <w:rsid w:val="00533D2D"/>
    <w:rsid w:val="0053438E"/>
    <w:rsid w:val="005343E5"/>
    <w:rsid w:val="005346B7"/>
    <w:rsid w:val="00534866"/>
    <w:rsid w:val="005355EE"/>
    <w:rsid w:val="00535B16"/>
    <w:rsid w:val="005366D0"/>
    <w:rsid w:val="00536F1F"/>
    <w:rsid w:val="00537E27"/>
    <w:rsid w:val="00540B4D"/>
    <w:rsid w:val="00540FFA"/>
    <w:rsid w:val="00542930"/>
    <w:rsid w:val="005435B3"/>
    <w:rsid w:val="005448FF"/>
    <w:rsid w:val="00545568"/>
    <w:rsid w:val="00545BBE"/>
    <w:rsid w:val="00546B9A"/>
    <w:rsid w:val="00550849"/>
    <w:rsid w:val="00550866"/>
    <w:rsid w:val="00550B07"/>
    <w:rsid w:val="00554BF3"/>
    <w:rsid w:val="0055655F"/>
    <w:rsid w:val="0055657D"/>
    <w:rsid w:val="005579B9"/>
    <w:rsid w:val="00560D0D"/>
    <w:rsid w:val="005632F1"/>
    <w:rsid w:val="005644AD"/>
    <w:rsid w:val="00565E28"/>
    <w:rsid w:val="00565FB1"/>
    <w:rsid w:val="005662FB"/>
    <w:rsid w:val="00567619"/>
    <w:rsid w:val="00567781"/>
    <w:rsid w:val="00567ECC"/>
    <w:rsid w:val="0057019C"/>
    <w:rsid w:val="005713B1"/>
    <w:rsid w:val="005726E6"/>
    <w:rsid w:val="00572F43"/>
    <w:rsid w:val="005734F1"/>
    <w:rsid w:val="0057363E"/>
    <w:rsid w:val="005756E0"/>
    <w:rsid w:val="0057624B"/>
    <w:rsid w:val="0057644D"/>
    <w:rsid w:val="0057649A"/>
    <w:rsid w:val="0058005F"/>
    <w:rsid w:val="005804BC"/>
    <w:rsid w:val="00583090"/>
    <w:rsid w:val="005835F4"/>
    <w:rsid w:val="00583EFE"/>
    <w:rsid w:val="00584076"/>
    <w:rsid w:val="005841A3"/>
    <w:rsid w:val="005866D5"/>
    <w:rsid w:val="00586D9A"/>
    <w:rsid w:val="00590881"/>
    <w:rsid w:val="00590EAE"/>
    <w:rsid w:val="0059112A"/>
    <w:rsid w:val="0059116B"/>
    <w:rsid w:val="00591B65"/>
    <w:rsid w:val="0059285A"/>
    <w:rsid w:val="005928FD"/>
    <w:rsid w:val="00592A14"/>
    <w:rsid w:val="00593216"/>
    <w:rsid w:val="0059328C"/>
    <w:rsid w:val="00593FA4"/>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069F"/>
    <w:rsid w:val="005B35F6"/>
    <w:rsid w:val="005B4421"/>
    <w:rsid w:val="005B513F"/>
    <w:rsid w:val="005B7483"/>
    <w:rsid w:val="005B7929"/>
    <w:rsid w:val="005B7E0E"/>
    <w:rsid w:val="005C01FD"/>
    <w:rsid w:val="005C0643"/>
    <w:rsid w:val="005C15F6"/>
    <w:rsid w:val="005C23AF"/>
    <w:rsid w:val="005C25D1"/>
    <w:rsid w:val="005C35A9"/>
    <w:rsid w:val="005C464B"/>
    <w:rsid w:val="005C4E5F"/>
    <w:rsid w:val="005C74A0"/>
    <w:rsid w:val="005D03A7"/>
    <w:rsid w:val="005D052C"/>
    <w:rsid w:val="005D0C83"/>
    <w:rsid w:val="005D16FE"/>
    <w:rsid w:val="005D2836"/>
    <w:rsid w:val="005D4084"/>
    <w:rsid w:val="005D4777"/>
    <w:rsid w:val="005D4C2B"/>
    <w:rsid w:val="005D5784"/>
    <w:rsid w:val="005D6FB6"/>
    <w:rsid w:val="005E22CD"/>
    <w:rsid w:val="005E6B93"/>
    <w:rsid w:val="005E6D39"/>
    <w:rsid w:val="005E7953"/>
    <w:rsid w:val="005E7E82"/>
    <w:rsid w:val="005F25C4"/>
    <w:rsid w:val="005F2C42"/>
    <w:rsid w:val="005F6882"/>
    <w:rsid w:val="005F6BAB"/>
    <w:rsid w:val="005F6C28"/>
    <w:rsid w:val="005F7AB6"/>
    <w:rsid w:val="005F7E3C"/>
    <w:rsid w:val="00600FA8"/>
    <w:rsid w:val="00603092"/>
    <w:rsid w:val="00604FCD"/>
    <w:rsid w:val="006063DA"/>
    <w:rsid w:val="00606CD0"/>
    <w:rsid w:val="00606CE3"/>
    <w:rsid w:val="00607565"/>
    <w:rsid w:val="00611DD3"/>
    <w:rsid w:val="00611EF0"/>
    <w:rsid w:val="00612219"/>
    <w:rsid w:val="00612E04"/>
    <w:rsid w:val="00614D17"/>
    <w:rsid w:val="006173A4"/>
    <w:rsid w:val="00617C44"/>
    <w:rsid w:val="00620086"/>
    <w:rsid w:val="0062022F"/>
    <w:rsid w:val="00622074"/>
    <w:rsid w:val="00622CE4"/>
    <w:rsid w:val="006234A7"/>
    <w:rsid w:val="00623F8E"/>
    <w:rsid w:val="00625917"/>
    <w:rsid w:val="0062789F"/>
    <w:rsid w:val="00627AAA"/>
    <w:rsid w:val="00627BE0"/>
    <w:rsid w:val="006301BE"/>
    <w:rsid w:val="0063096E"/>
    <w:rsid w:val="00632DB2"/>
    <w:rsid w:val="00633349"/>
    <w:rsid w:val="00633D61"/>
    <w:rsid w:val="0063402B"/>
    <w:rsid w:val="00636570"/>
    <w:rsid w:val="00637859"/>
    <w:rsid w:val="00637901"/>
    <w:rsid w:val="00637E1B"/>
    <w:rsid w:val="006402DF"/>
    <w:rsid w:val="0064164B"/>
    <w:rsid w:val="00641A17"/>
    <w:rsid w:val="006425E0"/>
    <w:rsid w:val="0064416A"/>
    <w:rsid w:val="00644468"/>
    <w:rsid w:val="00645F5E"/>
    <w:rsid w:val="00646835"/>
    <w:rsid w:val="00647B1E"/>
    <w:rsid w:val="00647C55"/>
    <w:rsid w:val="0065008B"/>
    <w:rsid w:val="00653721"/>
    <w:rsid w:val="00653A3B"/>
    <w:rsid w:val="00653FD9"/>
    <w:rsid w:val="006543A2"/>
    <w:rsid w:val="00654D42"/>
    <w:rsid w:val="00654E15"/>
    <w:rsid w:val="00656328"/>
    <w:rsid w:val="00660279"/>
    <w:rsid w:val="00660A94"/>
    <w:rsid w:val="00661888"/>
    <w:rsid w:val="006622B9"/>
    <w:rsid w:val="00662E1E"/>
    <w:rsid w:val="0066371E"/>
    <w:rsid w:val="0066455B"/>
    <w:rsid w:val="0066539C"/>
    <w:rsid w:val="00665875"/>
    <w:rsid w:val="00670BC4"/>
    <w:rsid w:val="0067187A"/>
    <w:rsid w:val="006718ED"/>
    <w:rsid w:val="006724AD"/>
    <w:rsid w:val="00672BAB"/>
    <w:rsid w:val="0067314A"/>
    <w:rsid w:val="00673397"/>
    <w:rsid w:val="00673450"/>
    <w:rsid w:val="00673D1E"/>
    <w:rsid w:val="00673EEE"/>
    <w:rsid w:val="0067557E"/>
    <w:rsid w:val="006759EE"/>
    <w:rsid w:val="00675E57"/>
    <w:rsid w:val="00675E9D"/>
    <w:rsid w:val="006763DD"/>
    <w:rsid w:val="006779CF"/>
    <w:rsid w:val="00677A8F"/>
    <w:rsid w:val="00677D63"/>
    <w:rsid w:val="00677F8A"/>
    <w:rsid w:val="00680669"/>
    <w:rsid w:val="00681E75"/>
    <w:rsid w:val="006821E3"/>
    <w:rsid w:val="00683AD6"/>
    <w:rsid w:val="006842AE"/>
    <w:rsid w:val="006875BA"/>
    <w:rsid w:val="00687EAC"/>
    <w:rsid w:val="0069097D"/>
    <w:rsid w:val="00693FEA"/>
    <w:rsid w:val="00694C68"/>
    <w:rsid w:val="00695C0C"/>
    <w:rsid w:val="006A0080"/>
    <w:rsid w:val="006A0A01"/>
    <w:rsid w:val="006A43F7"/>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2822"/>
    <w:rsid w:val="006C4008"/>
    <w:rsid w:val="006C4051"/>
    <w:rsid w:val="006C4E2C"/>
    <w:rsid w:val="006C5931"/>
    <w:rsid w:val="006C6BFE"/>
    <w:rsid w:val="006C70E1"/>
    <w:rsid w:val="006C73EF"/>
    <w:rsid w:val="006D0FF4"/>
    <w:rsid w:val="006D1723"/>
    <w:rsid w:val="006D28DF"/>
    <w:rsid w:val="006D5D3F"/>
    <w:rsid w:val="006D60ED"/>
    <w:rsid w:val="006E1166"/>
    <w:rsid w:val="006E24D9"/>
    <w:rsid w:val="006E25BA"/>
    <w:rsid w:val="006E596E"/>
    <w:rsid w:val="006E5BFD"/>
    <w:rsid w:val="006E65E0"/>
    <w:rsid w:val="006F033F"/>
    <w:rsid w:val="006F24D8"/>
    <w:rsid w:val="006F33B8"/>
    <w:rsid w:val="006F4C9C"/>
    <w:rsid w:val="006F640F"/>
    <w:rsid w:val="006F762A"/>
    <w:rsid w:val="00701B6B"/>
    <w:rsid w:val="00701E4A"/>
    <w:rsid w:val="007025CB"/>
    <w:rsid w:val="007026CB"/>
    <w:rsid w:val="00702CC2"/>
    <w:rsid w:val="00702D07"/>
    <w:rsid w:val="0070384F"/>
    <w:rsid w:val="00703A9E"/>
    <w:rsid w:val="00703D42"/>
    <w:rsid w:val="00703D6D"/>
    <w:rsid w:val="00704095"/>
    <w:rsid w:val="00704152"/>
    <w:rsid w:val="00704FB5"/>
    <w:rsid w:val="00704FF3"/>
    <w:rsid w:val="00705849"/>
    <w:rsid w:val="00706B71"/>
    <w:rsid w:val="0071022A"/>
    <w:rsid w:val="00711CEC"/>
    <w:rsid w:val="0071219B"/>
    <w:rsid w:val="0071277A"/>
    <w:rsid w:val="00712EE5"/>
    <w:rsid w:val="00713493"/>
    <w:rsid w:val="00713494"/>
    <w:rsid w:val="00713B2F"/>
    <w:rsid w:val="00713EA7"/>
    <w:rsid w:val="00714031"/>
    <w:rsid w:val="0071466E"/>
    <w:rsid w:val="00714A6C"/>
    <w:rsid w:val="00714CD3"/>
    <w:rsid w:val="0071582C"/>
    <w:rsid w:val="00716174"/>
    <w:rsid w:val="007203D8"/>
    <w:rsid w:val="007206A8"/>
    <w:rsid w:val="0072116D"/>
    <w:rsid w:val="0072226F"/>
    <w:rsid w:val="00724570"/>
    <w:rsid w:val="00725B78"/>
    <w:rsid w:val="00727082"/>
    <w:rsid w:val="00730DCF"/>
    <w:rsid w:val="0073141B"/>
    <w:rsid w:val="007315F3"/>
    <w:rsid w:val="007317E8"/>
    <w:rsid w:val="0073233C"/>
    <w:rsid w:val="007326B2"/>
    <w:rsid w:val="00732D0C"/>
    <w:rsid w:val="00733EAD"/>
    <w:rsid w:val="00734F54"/>
    <w:rsid w:val="007367F3"/>
    <w:rsid w:val="00736D93"/>
    <w:rsid w:val="00736ED1"/>
    <w:rsid w:val="00737C04"/>
    <w:rsid w:val="00737F64"/>
    <w:rsid w:val="0074146C"/>
    <w:rsid w:val="007422C9"/>
    <w:rsid w:val="00744110"/>
    <w:rsid w:val="00744595"/>
    <w:rsid w:val="0074479A"/>
    <w:rsid w:val="00745A31"/>
    <w:rsid w:val="0074695A"/>
    <w:rsid w:val="00747A52"/>
    <w:rsid w:val="00750F1E"/>
    <w:rsid w:val="007514D6"/>
    <w:rsid w:val="00751583"/>
    <w:rsid w:val="00751C12"/>
    <w:rsid w:val="00752691"/>
    <w:rsid w:val="007528F2"/>
    <w:rsid w:val="00753031"/>
    <w:rsid w:val="007575C4"/>
    <w:rsid w:val="00757D63"/>
    <w:rsid w:val="00762A1B"/>
    <w:rsid w:val="00762C38"/>
    <w:rsid w:val="00762D6D"/>
    <w:rsid w:val="00763700"/>
    <w:rsid w:val="0076427C"/>
    <w:rsid w:val="0076465F"/>
    <w:rsid w:val="00765217"/>
    <w:rsid w:val="007659AA"/>
    <w:rsid w:val="00766334"/>
    <w:rsid w:val="0076713D"/>
    <w:rsid w:val="0077266C"/>
    <w:rsid w:val="00772802"/>
    <w:rsid w:val="00774D18"/>
    <w:rsid w:val="00775066"/>
    <w:rsid w:val="007755AB"/>
    <w:rsid w:val="00776406"/>
    <w:rsid w:val="0078005A"/>
    <w:rsid w:val="00780197"/>
    <w:rsid w:val="00781B6F"/>
    <w:rsid w:val="00781D2E"/>
    <w:rsid w:val="00781F9C"/>
    <w:rsid w:val="007820ED"/>
    <w:rsid w:val="00782827"/>
    <w:rsid w:val="00782DFD"/>
    <w:rsid w:val="00784424"/>
    <w:rsid w:val="00785474"/>
    <w:rsid w:val="00787154"/>
    <w:rsid w:val="0078772C"/>
    <w:rsid w:val="00787B99"/>
    <w:rsid w:val="007907C8"/>
    <w:rsid w:val="00790CEA"/>
    <w:rsid w:val="00791DCB"/>
    <w:rsid w:val="007920E4"/>
    <w:rsid w:val="007925B6"/>
    <w:rsid w:val="007934F5"/>
    <w:rsid w:val="0079421C"/>
    <w:rsid w:val="0079526D"/>
    <w:rsid w:val="00795A2C"/>
    <w:rsid w:val="00797309"/>
    <w:rsid w:val="00797390"/>
    <w:rsid w:val="007A05B6"/>
    <w:rsid w:val="007A1C0A"/>
    <w:rsid w:val="007A1C59"/>
    <w:rsid w:val="007A4397"/>
    <w:rsid w:val="007A49C1"/>
    <w:rsid w:val="007A5205"/>
    <w:rsid w:val="007A5B41"/>
    <w:rsid w:val="007A7CAA"/>
    <w:rsid w:val="007B3A76"/>
    <w:rsid w:val="007B4B91"/>
    <w:rsid w:val="007B5792"/>
    <w:rsid w:val="007B5D41"/>
    <w:rsid w:val="007B6D68"/>
    <w:rsid w:val="007C0835"/>
    <w:rsid w:val="007C2934"/>
    <w:rsid w:val="007C31E2"/>
    <w:rsid w:val="007C3378"/>
    <w:rsid w:val="007C3A87"/>
    <w:rsid w:val="007C3B6F"/>
    <w:rsid w:val="007C5CBC"/>
    <w:rsid w:val="007C5CE1"/>
    <w:rsid w:val="007C6F85"/>
    <w:rsid w:val="007D0569"/>
    <w:rsid w:val="007D16B1"/>
    <w:rsid w:val="007D19E4"/>
    <w:rsid w:val="007D1DC6"/>
    <w:rsid w:val="007D2001"/>
    <w:rsid w:val="007D2595"/>
    <w:rsid w:val="007D57F0"/>
    <w:rsid w:val="007D5AFB"/>
    <w:rsid w:val="007D7400"/>
    <w:rsid w:val="007D7761"/>
    <w:rsid w:val="007D79FF"/>
    <w:rsid w:val="007E02A7"/>
    <w:rsid w:val="007E468A"/>
    <w:rsid w:val="007E51A5"/>
    <w:rsid w:val="007E5629"/>
    <w:rsid w:val="007E6980"/>
    <w:rsid w:val="007E7F4C"/>
    <w:rsid w:val="007F1580"/>
    <w:rsid w:val="007F2EC6"/>
    <w:rsid w:val="007F3018"/>
    <w:rsid w:val="007F33A8"/>
    <w:rsid w:val="007F5635"/>
    <w:rsid w:val="007F6862"/>
    <w:rsid w:val="008004AF"/>
    <w:rsid w:val="008013FC"/>
    <w:rsid w:val="008033D0"/>
    <w:rsid w:val="008060C3"/>
    <w:rsid w:val="008063A1"/>
    <w:rsid w:val="00807F00"/>
    <w:rsid w:val="008112A6"/>
    <w:rsid w:val="00812095"/>
    <w:rsid w:val="008129B3"/>
    <w:rsid w:val="008134BD"/>
    <w:rsid w:val="008139A5"/>
    <w:rsid w:val="00814656"/>
    <w:rsid w:val="00815B19"/>
    <w:rsid w:val="00816AD1"/>
    <w:rsid w:val="00816DD8"/>
    <w:rsid w:val="008204CB"/>
    <w:rsid w:val="00820596"/>
    <w:rsid w:val="00820A2A"/>
    <w:rsid w:val="00820E45"/>
    <w:rsid w:val="00821E2C"/>
    <w:rsid w:val="00822835"/>
    <w:rsid w:val="008234D8"/>
    <w:rsid w:val="00823A21"/>
    <w:rsid w:val="0082459B"/>
    <w:rsid w:val="00826758"/>
    <w:rsid w:val="008313D1"/>
    <w:rsid w:val="008319AC"/>
    <w:rsid w:val="00831E49"/>
    <w:rsid w:val="00833261"/>
    <w:rsid w:val="00834160"/>
    <w:rsid w:val="00835328"/>
    <w:rsid w:val="008353E0"/>
    <w:rsid w:val="008365F0"/>
    <w:rsid w:val="00841534"/>
    <w:rsid w:val="00841F0E"/>
    <w:rsid w:val="00842A72"/>
    <w:rsid w:val="00842A86"/>
    <w:rsid w:val="008442F9"/>
    <w:rsid w:val="0084530E"/>
    <w:rsid w:val="008460A7"/>
    <w:rsid w:val="008462F1"/>
    <w:rsid w:val="00846930"/>
    <w:rsid w:val="00850FDE"/>
    <w:rsid w:val="00852876"/>
    <w:rsid w:val="0085317E"/>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6691A"/>
    <w:rsid w:val="008703B3"/>
    <w:rsid w:val="00871F13"/>
    <w:rsid w:val="00875B8F"/>
    <w:rsid w:val="0087624D"/>
    <w:rsid w:val="00876985"/>
    <w:rsid w:val="00876C76"/>
    <w:rsid w:val="00876E45"/>
    <w:rsid w:val="008771AF"/>
    <w:rsid w:val="008808E6"/>
    <w:rsid w:val="008822CB"/>
    <w:rsid w:val="00883780"/>
    <w:rsid w:val="00883B99"/>
    <w:rsid w:val="00885066"/>
    <w:rsid w:val="00885D2B"/>
    <w:rsid w:val="00885F85"/>
    <w:rsid w:val="0088665E"/>
    <w:rsid w:val="00887F48"/>
    <w:rsid w:val="0089136D"/>
    <w:rsid w:val="008923C8"/>
    <w:rsid w:val="008924B5"/>
    <w:rsid w:val="00893260"/>
    <w:rsid w:val="008932A8"/>
    <w:rsid w:val="00893756"/>
    <w:rsid w:val="00894A9E"/>
    <w:rsid w:val="008950F6"/>
    <w:rsid w:val="00896815"/>
    <w:rsid w:val="00897914"/>
    <w:rsid w:val="008A003C"/>
    <w:rsid w:val="008A0744"/>
    <w:rsid w:val="008A09F1"/>
    <w:rsid w:val="008A0A6E"/>
    <w:rsid w:val="008A0D0F"/>
    <w:rsid w:val="008A10B6"/>
    <w:rsid w:val="008A1176"/>
    <w:rsid w:val="008A2FB3"/>
    <w:rsid w:val="008A398B"/>
    <w:rsid w:val="008A5601"/>
    <w:rsid w:val="008A59AD"/>
    <w:rsid w:val="008A7BAA"/>
    <w:rsid w:val="008B0EEB"/>
    <w:rsid w:val="008B2D8F"/>
    <w:rsid w:val="008B431D"/>
    <w:rsid w:val="008B4B7C"/>
    <w:rsid w:val="008B4CC4"/>
    <w:rsid w:val="008B51FD"/>
    <w:rsid w:val="008B6269"/>
    <w:rsid w:val="008B6766"/>
    <w:rsid w:val="008B676F"/>
    <w:rsid w:val="008B70F5"/>
    <w:rsid w:val="008B7186"/>
    <w:rsid w:val="008B7192"/>
    <w:rsid w:val="008C04BD"/>
    <w:rsid w:val="008C1939"/>
    <w:rsid w:val="008C3396"/>
    <w:rsid w:val="008C3E3B"/>
    <w:rsid w:val="008C56EC"/>
    <w:rsid w:val="008C5854"/>
    <w:rsid w:val="008C621C"/>
    <w:rsid w:val="008C697C"/>
    <w:rsid w:val="008C6E22"/>
    <w:rsid w:val="008C7448"/>
    <w:rsid w:val="008C75ED"/>
    <w:rsid w:val="008C7649"/>
    <w:rsid w:val="008D2B29"/>
    <w:rsid w:val="008D3600"/>
    <w:rsid w:val="008E03B0"/>
    <w:rsid w:val="008E0991"/>
    <w:rsid w:val="008E338E"/>
    <w:rsid w:val="008E57FE"/>
    <w:rsid w:val="008E7891"/>
    <w:rsid w:val="008F1818"/>
    <w:rsid w:val="008F20AA"/>
    <w:rsid w:val="008F2305"/>
    <w:rsid w:val="008F2665"/>
    <w:rsid w:val="008F507E"/>
    <w:rsid w:val="008F5251"/>
    <w:rsid w:val="008F6376"/>
    <w:rsid w:val="008F793D"/>
    <w:rsid w:val="00900CC2"/>
    <w:rsid w:val="00901770"/>
    <w:rsid w:val="009019FB"/>
    <w:rsid w:val="00902AA5"/>
    <w:rsid w:val="009052B7"/>
    <w:rsid w:val="00905B05"/>
    <w:rsid w:val="009065AA"/>
    <w:rsid w:val="00907327"/>
    <w:rsid w:val="0090753C"/>
    <w:rsid w:val="0090759D"/>
    <w:rsid w:val="0091156F"/>
    <w:rsid w:val="00911A2F"/>
    <w:rsid w:val="00911B66"/>
    <w:rsid w:val="00912A7E"/>
    <w:rsid w:val="009131D4"/>
    <w:rsid w:val="00913A13"/>
    <w:rsid w:val="00914177"/>
    <w:rsid w:val="0091440A"/>
    <w:rsid w:val="00915330"/>
    <w:rsid w:val="00916E69"/>
    <w:rsid w:val="00917525"/>
    <w:rsid w:val="0091777D"/>
    <w:rsid w:val="00917A36"/>
    <w:rsid w:val="00917C39"/>
    <w:rsid w:val="0092057D"/>
    <w:rsid w:val="0092113B"/>
    <w:rsid w:val="009211F1"/>
    <w:rsid w:val="009218DE"/>
    <w:rsid w:val="00922D00"/>
    <w:rsid w:val="009233CC"/>
    <w:rsid w:val="0092360A"/>
    <w:rsid w:val="00923F17"/>
    <w:rsid w:val="00924FDA"/>
    <w:rsid w:val="009266DA"/>
    <w:rsid w:val="00927F35"/>
    <w:rsid w:val="00930DE8"/>
    <w:rsid w:val="009318DD"/>
    <w:rsid w:val="00933735"/>
    <w:rsid w:val="009352C3"/>
    <w:rsid w:val="00935413"/>
    <w:rsid w:val="00935F5D"/>
    <w:rsid w:val="0093669F"/>
    <w:rsid w:val="009368E0"/>
    <w:rsid w:val="009412AF"/>
    <w:rsid w:val="0094260B"/>
    <w:rsid w:val="00942661"/>
    <w:rsid w:val="00945307"/>
    <w:rsid w:val="0094558D"/>
    <w:rsid w:val="0094697C"/>
    <w:rsid w:val="00946FCE"/>
    <w:rsid w:val="009515BC"/>
    <w:rsid w:val="0095349A"/>
    <w:rsid w:val="00953B5B"/>
    <w:rsid w:val="00953ED0"/>
    <w:rsid w:val="0095492E"/>
    <w:rsid w:val="00954DC1"/>
    <w:rsid w:val="00955F3C"/>
    <w:rsid w:val="00955F7D"/>
    <w:rsid w:val="009606B4"/>
    <w:rsid w:val="0096242F"/>
    <w:rsid w:val="009629AE"/>
    <w:rsid w:val="00962E3B"/>
    <w:rsid w:val="00962FF5"/>
    <w:rsid w:val="00964A4E"/>
    <w:rsid w:val="00965B02"/>
    <w:rsid w:val="00965C07"/>
    <w:rsid w:val="00965D2D"/>
    <w:rsid w:val="00967966"/>
    <w:rsid w:val="0097064C"/>
    <w:rsid w:val="00970A16"/>
    <w:rsid w:val="00971847"/>
    <w:rsid w:val="00972964"/>
    <w:rsid w:val="00977114"/>
    <w:rsid w:val="0097762F"/>
    <w:rsid w:val="00977C0A"/>
    <w:rsid w:val="00980A5F"/>
    <w:rsid w:val="009816B8"/>
    <w:rsid w:val="0098306C"/>
    <w:rsid w:val="00983B45"/>
    <w:rsid w:val="00983B5C"/>
    <w:rsid w:val="0098766F"/>
    <w:rsid w:val="009926B1"/>
    <w:rsid w:val="00993912"/>
    <w:rsid w:val="00994050"/>
    <w:rsid w:val="009940A8"/>
    <w:rsid w:val="0099562E"/>
    <w:rsid w:val="009962CF"/>
    <w:rsid w:val="0099634A"/>
    <w:rsid w:val="009969D6"/>
    <w:rsid w:val="009A013B"/>
    <w:rsid w:val="009A39A7"/>
    <w:rsid w:val="009A4543"/>
    <w:rsid w:val="009A5DB1"/>
    <w:rsid w:val="009A7C5A"/>
    <w:rsid w:val="009A7E51"/>
    <w:rsid w:val="009B100D"/>
    <w:rsid w:val="009B21B9"/>
    <w:rsid w:val="009B23EE"/>
    <w:rsid w:val="009B2FAD"/>
    <w:rsid w:val="009B4CD0"/>
    <w:rsid w:val="009B4DA7"/>
    <w:rsid w:val="009C1F3C"/>
    <w:rsid w:val="009C21C6"/>
    <w:rsid w:val="009C2F80"/>
    <w:rsid w:val="009C383B"/>
    <w:rsid w:val="009C3A80"/>
    <w:rsid w:val="009C411D"/>
    <w:rsid w:val="009C41EC"/>
    <w:rsid w:val="009C5238"/>
    <w:rsid w:val="009D12B4"/>
    <w:rsid w:val="009D1E70"/>
    <w:rsid w:val="009D2135"/>
    <w:rsid w:val="009D2787"/>
    <w:rsid w:val="009D29D7"/>
    <w:rsid w:val="009D2FA7"/>
    <w:rsid w:val="009D3673"/>
    <w:rsid w:val="009D4166"/>
    <w:rsid w:val="009D4CAE"/>
    <w:rsid w:val="009D4DEB"/>
    <w:rsid w:val="009D55F9"/>
    <w:rsid w:val="009D5837"/>
    <w:rsid w:val="009D5A11"/>
    <w:rsid w:val="009D765F"/>
    <w:rsid w:val="009D7760"/>
    <w:rsid w:val="009E0F91"/>
    <w:rsid w:val="009E16E6"/>
    <w:rsid w:val="009E1C0D"/>
    <w:rsid w:val="009E1E62"/>
    <w:rsid w:val="009E2953"/>
    <w:rsid w:val="009E30CE"/>
    <w:rsid w:val="009E4BA2"/>
    <w:rsid w:val="009E4CDF"/>
    <w:rsid w:val="009E74AB"/>
    <w:rsid w:val="009F04C3"/>
    <w:rsid w:val="009F0760"/>
    <w:rsid w:val="009F0B5F"/>
    <w:rsid w:val="009F2693"/>
    <w:rsid w:val="009F2A64"/>
    <w:rsid w:val="009F3B29"/>
    <w:rsid w:val="009F4860"/>
    <w:rsid w:val="009F656B"/>
    <w:rsid w:val="00A00057"/>
    <w:rsid w:val="00A00485"/>
    <w:rsid w:val="00A01A5F"/>
    <w:rsid w:val="00A01AD5"/>
    <w:rsid w:val="00A025AC"/>
    <w:rsid w:val="00A02C96"/>
    <w:rsid w:val="00A02E65"/>
    <w:rsid w:val="00A0340A"/>
    <w:rsid w:val="00A0440C"/>
    <w:rsid w:val="00A047AE"/>
    <w:rsid w:val="00A04C82"/>
    <w:rsid w:val="00A0585F"/>
    <w:rsid w:val="00A05DE2"/>
    <w:rsid w:val="00A0694A"/>
    <w:rsid w:val="00A07475"/>
    <w:rsid w:val="00A077AC"/>
    <w:rsid w:val="00A07A33"/>
    <w:rsid w:val="00A10A30"/>
    <w:rsid w:val="00A1137C"/>
    <w:rsid w:val="00A113D7"/>
    <w:rsid w:val="00A11F0F"/>
    <w:rsid w:val="00A16126"/>
    <w:rsid w:val="00A165DB"/>
    <w:rsid w:val="00A20043"/>
    <w:rsid w:val="00A2083D"/>
    <w:rsid w:val="00A21879"/>
    <w:rsid w:val="00A21C6C"/>
    <w:rsid w:val="00A2365A"/>
    <w:rsid w:val="00A23C86"/>
    <w:rsid w:val="00A24133"/>
    <w:rsid w:val="00A24B81"/>
    <w:rsid w:val="00A24CA3"/>
    <w:rsid w:val="00A262BF"/>
    <w:rsid w:val="00A27809"/>
    <w:rsid w:val="00A30533"/>
    <w:rsid w:val="00A30D38"/>
    <w:rsid w:val="00A316A8"/>
    <w:rsid w:val="00A317B0"/>
    <w:rsid w:val="00A31BF6"/>
    <w:rsid w:val="00A34591"/>
    <w:rsid w:val="00A34E44"/>
    <w:rsid w:val="00A35B8F"/>
    <w:rsid w:val="00A3640F"/>
    <w:rsid w:val="00A36716"/>
    <w:rsid w:val="00A37ECF"/>
    <w:rsid w:val="00A40CE2"/>
    <w:rsid w:val="00A40FB1"/>
    <w:rsid w:val="00A42C98"/>
    <w:rsid w:val="00A42FAE"/>
    <w:rsid w:val="00A43553"/>
    <w:rsid w:val="00A4458B"/>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5316"/>
    <w:rsid w:val="00A674FF"/>
    <w:rsid w:val="00A70F69"/>
    <w:rsid w:val="00A72611"/>
    <w:rsid w:val="00A73ABB"/>
    <w:rsid w:val="00A751A1"/>
    <w:rsid w:val="00A76127"/>
    <w:rsid w:val="00A76D2C"/>
    <w:rsid w:val="00A77746"/>
    <w:rsid w:val="00A806AA"/>
    <w:rsid w:val="00A83BF6"/>
    <w:rsid w:val="00A841EB"/>
    <w:rsid w:val="00A84BAC"/>
    <w:rsid w:val="00A87008"/>
    <w:rsid w:val="00A87B4F"/>
    <w:rsid w:val="00A87F31"/>
    <w:rsid w:val="00A90D27"/>
    <w:rsid w:val="00A9103B"/>
    <w:rsid w:val="00A91284"/>
    <w:rsid w:val="00A918A7"/>
    <w:rsid w:val="00A91D5D"/>
    <w:rsid w:val="00A92871"/>
    <w:rsid w:val="00A955EB"/>
    <w:rsid w:val="00A9591E"/>
    <w:rsid w:val="00AA0B62"/>
    <w:rsid w:val="00AA1B08"/>
    <w:rsid w:val="00AA1F49"/>
    <w:rsid w:val="00AA3A2E"/>
    <w:rsid w:val="00AA4099"/>
    <w:rsid w:val="00AA483E"/>
    <w:rsid w:val="00AA4D5A"/>
    <w:rsid w:val="00AA6913"/>
    <w:rsid w:val="00AA6AB5"/>
    <w:rsid w:val="00AA6E4E"/>
    <w:rsid w:val="00AA7C00"/>
    <w:rsid w:val="00AB2190"/>
    <w:rsid w:val="00AB2D80"/>
    <w:rsid w:val="00AB39EB"/>
    <w:rsid w:val="00AB3F27"/>
    <w:rsid w:val="00AB3FD9"/>
    <w:rsid w:val="00AB6AAB"/>
    <w:rsid w:val="00AB7DE7"/>
    <w:rsid w:val="00AC01D4"/>
    <w:rsid w:val="00AC03AB"/>
    <w:rsid w:val="00AC0650"/>
    <w:rsid w:val="00AC1BE7"/>
    <w:rsid w:val="00AC275F"/>
    <w:rsid w:val="00AC2CD1"/>
    <w:rsid w:val="00AC2F89"/>
    <w:rsid w:val="00AC30F1"/>
    <w:rsid w:val="00AC348F"/>
    <w:rsid w:val="00AC3EE4"/>
    <w:rsid w:val="00AC50A4"/>
    <w:rsid w:val="00AC5A95"/>
    <w:rsid w:val="00AC6074"/>
    <w:rsid w:val="00AC6471"/>
    <w:rsid w:val="00AC6647"/>
    <w:rsid w:val="00AD0EFF"/>
    <w:rsid w:val="00AD1751"/>
    <w:rsid w:val="00AD195C"/>
    <w:rsid w:val="00AD2B6E"/>
    <w:rsid w:val="00AD340D"/>
    <w:rsid w:val="00AD3443"/>
    <w:rsid w:val="00AD3E9B"/>
    <w:rsid w:val="00AD4B3C"/>
    <w:rsid w:val="00AD66C0"/>
    <w:rsid w:val="00AD68A5"/>
    <w:rsid w:val="00AE185D"/>
    <w:rsid w:val="00AE1BFE"/>
    <w:rsid w:val="00AE22F5"/>
    <w:rsid w:val="00AE2D08"/>
    <w:rsid w:val="00AE3842"/>
    <w:rsid w:val="00AE3D83"/>
    <w:rsid w:val="00AE4374"/>
    <w:rsid w:val="00AE466A"/>
    <w:rsid w:val="00AE47E9"/>
    <w:rsid w:val="00AE485C"/>
    <w:rsid w:val="00AE75ED"/>
    <w:rsid w:val="00AE7D4F"/>
    <w:rsid w:val="00AE7FE4"/>
    <w:rsid w:val="00AF0117"/>
    <w:rsid w:val="00AF0ED5"/>
    <w:rsid w:val="00AF17D3"/>
    <w:rsid w:val="00AF1D77"/>
    <w:rsid w:val="00AF1E50"/>
    <w:rsid w:val="00AF38BA"/>
    <w:rsid w:val="00AF4F67"/>
    <w:rsid w:val="00AF5811"/>
    <w:rsid w:val="00AF6509"/>
    <w:rsid w:val="00B00BBE"/>
    <w:rsid w:val="00B0456E"/>
    <w:rsid w:val="00B058E7"/>
    <w:rsid w:val="00B06A05"/>
    <w:rsid w:val="00B06BF6"/>
    <w:rsid w:val="00B06F7F"/>
    <w:rsid w:val="00B100F0"/>
    <w:rsid w:val="00B13AE0"/>
    <w:rsid w:val="00B1402E"/>
    <w:rsid w:val="00B142FD"/>
    <w:rsid w:val="00B14865"/>
    <w:rsid w:val="00B16533"/>
    <w:rsid w:val="00B21D50"/>
    <w:rsid w:val="00B229BE"/>
    <w:rsid w:val="00B22F9B"/>
    <w:rsid w:val="00B23747"/>
    <w:rsid w:val="00B23E0A"/>
    <w:rsid w:val="00B24090"/>
    <w:rsid w:val="00B257E3"/>
    <w:rsid w:val="00B260C7"/>
    <w:rsid w:val="00B27494"/>
    <w:rsid w:val="00B279B9"/>
    <w:rsid w:val="00B27BFD"/>
    <w:rsid w:val="00B307CA"/>
    <w:rsid w:val="00B30FD0"/>
    <w:rsid w:val="00B32876"/>
    <w:rsid w:val="00B347A7"/>
    <w:rsid w:val="00B34F48"/>
    <w:rsid w:val="00B419C6"/>
    <w:rsid w:val="00B450E5"/>
    <w:rsid w:val="00B45DF2"/>
    <w:rsid w:val="00B465CA"/>
    <w:rsid w:val="00B47551"/>
    <w:rsid w:val="00B47941"/>
    <w:rsid w:val="00B47F49"/>
    <w:rsid w:val="00B51BA0"/>
    <w:rsid w:val="00B5291C"/>
    <w:rsid w:val="00B535BD"/>
    <w:rsid w:val="00B53701"/>
    <w:rsid w:val="00B5509D"/>
    <w:rsid w:val="00B55A7B"/>
    <w:rsid w:val="00B56A26"/>
    <w:rsid w:val="00B573E6"/>
    <w:rsid w:val="00B5765C"/>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3374"/>
    <w:rsid w:val="00B74146"/>
    <w:rsid w:val="00B747A3"/>
    <w:rsid w:val="00B75A27"/>
    <w:rsid w:val="00B75E52"/>
    <w:rsid w:val="00B76F6C"/>
    <w:rsid w:val="00B77D19"/>
    <w:rsid w:val="00B8080B"/>
    <w:rsid w:val="00B811EF"/>
    <w:rsid w:val="00B81568"/>
    <w:rsid w:val="00B8310D"/>
    <w:rsid w:val="00B831B9"/>
    <w:rsid w:val="00B84622"/>
    <w:rsid w:val="00B86EF1"/>
    <w:rsid w:val="00B90674"/>
    <w:rsid w:val="00B90B04"/>
    <w:rsid w:val="00B91FFF"/>
    <w:rsid w:val="00B934E3"/>
    <w:rsid w:val="00B94323"/>
    <w:rsid w:val="00B94444"/>
    <w:rsid w:val="00B9566B"/>
    <w:rsid w:val="00B95B72"/>
    <w:rsid w:val="00B95C20"/>
    <w:rsid w:val="00B95F92"/>
    <w:rsid w:val="00B961B7"/>
    <w:rsid w:val="00B963D4"/>
    <w:rsid w:val="00B9772B"/>
    <w:rsid w:val="00BA2DEF"/>
    <w:rsid w:val="00BA35F2"/>
    <w:rsid w:val="00BA42FB"/>
    <w:rsid w:val="00BA4768"/>
    <w:rsid w:val="00BA4861"/>
    <w:rsid w:val="00BA4A92"/>
    <w:rsid w:val="00BA516F"/>
    <w:rsid w:val="00BA551D"/>
    <w:rsid w:val="00BA628C"/>
    <w:rsid w:val="00BA62CD"/>
    <w:rsid w:val="00BA6E7D"/>
    <w:rsid w:val="00BA7059"/>
    <w:rsid w:val="00BB0051"/>
    <w:rsid w:val="00BB02C6"/>
    <w:rsid w:val="00BB1082"/>
    <w:rsid w:val="00BB1B2F"/>
    <w:rsid w:val="00BB2127"/>
    <w:rsid w:val="00BB3805"/>
    <w:rsid w:val="00BB4589"/>
    <w:rsid w:val="00BB479B"/>
    <w:rsid w:val="00BB52A5"/>
    <w:rsid w:val="00BB543F"/>
    <w:rsid w:val="00BB5703"/>
    <w:rsid w:val="00BB5893"/>
    <w:rsid w:val="00BB61F9"/>
    <w:rsid w:val="00BB6740"/>
    <w:rsid w:val="00BB7805"/>
    <w:rsid w:val="00BB7EA1"/>
    <w:rsid w:val="00BB7F81"/>
    <w:rsid w:val="00BC269B"/>
    <w:rsid w:val="00BC27D2"/>
    <w:rsid w:val="00BC299D"/>
    <w:rsid w:val="00BC5763"/>
    <w:rsid w:val="00BC6D0F"/>
    <w:rsid w:val="00BC6DC2"/>
    <w:rsid w:val="00BD35E1"/>
    <w:rsid w:val="00BD3A56"/>
    <w:rsid w:val="00BD54FC"/>
    <w:rsid w:val="00BD63C3"/>
    <w:rsid w:val="00BD67CE"/>
    <w:rsid w:val="00BD76A4"/>
    <w:rsid w:val="00BE0186"/>
    <w:rsid w:val="00BE1893"/>
    <w:rsid w:val="00BE1C8A"/>
    <w:rsid w:val="00BE28A7"/>
    <w:rsid w:val="00BE4857"/>
    <w:rsid w:val="00BE5847"/>
    <w:rsid w:val="00BE5BE0"/>
    <w:rsid w:val="00BE5D1D"/>
    <w:rsid w:val="00BE697B"/>
    <w:rsid w:val="00BE70E8"/>
    <w:rsid w:val="00BE7F1B"/>
    <w:rsid w:val="00BF0E76"/>
    <w:rsid w:val="00BF19DC"/>
    <w:rsid w:val="00BF2B3E"/>
    <w:rsid w:val="00BF2DAF"/>
    <w:rsid w:val="00BF2F12"/>
    <w:rsid w:val="00BF35EE"/>
    <w:rsid w:val="00BF4D43"/>
    <w:rsid w:val="00BF4E1B"/>
    <w:rsid w:val="00BF5746"/>
    <w:rsid w:val="00BF5AB9"/>
    <w:rsid w:val="00BF6856"/>
    <w:rsid w:val="00C01083"/>
    <w:rsid w:val="00C02449"/>
    <w:rsid w:val="00C0480F"/>
    <w:rsid w:val="00C04C9A"/>
    <w:rsid w:val="00C1043C"/>
    <w:rsid w:val="00C10D90"/>
    <w:rsid w:val="00C12A51"/>
    <w:rsid w:val="00C12C65"/>
    <w:rsid w:val="00C12CD1"/>
    <w:rsid w:val="00C14A56"/>
    <w:rsid w:val="00C1591E"/>
    <w:rsid w:val="00C17119"/>
    <w:rsid w:val="00C17188"/>
    <w:rsid w:val="00C172FE"/>
    <w:rsid w:val="00C173EE"/>
    <w:rsid w:val="00C20D36"/>
    <w:rsid w:val="00C21038"/>
    <w:rsid w:val="00C2286B"/>
    <w:rsid w:val="00C22DEA"/>
    <w:rsid w:val="00C2396B"/>
    <w:rsid w:val="00C2488C"/>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402F"/>
    <w:rsid w:val="00C4517F"/>
    <w:rsid w:val="00C45232"/>
    <w:rsid w:val="00C46E94"/>
    <w:rsid w:val="00C4713F"/>
    <w:rsid w:val="00C50F50"/>
    <w:rsid w:val="00C51509"/>
    <w:rsid w:val="00C52097"/>
    <w:rsid w:val="00C52BA5"/>
    <w:rsid w:val="00C52F47"/>
    <w:rsid w:val="00C53323"/>
    <w:rsid w:val="00C54D8C"/>
    <w:rsid w:val="00C57493"/>
    <w:rsid w:val="00C605E6"/>
    <w:rsid w:val="00C64D07"/>
    <w:rsid w:val="00C651B3"/>
    <w:rsid w:val="00C6534D"/>
    <w:rsid w:val="00C66CEF"/>
    <w:rsid w:val="00C670FE"/>
    <w:rsid w:val="00C672F1"/>
    <w:rsid w:val="00C71087"/>
    <w:rsid w:val="00C71E3C"/>
    <w:rsid w:val="00C73C17"/>
    <w:rsid w:val="00C74E49"/>
    <w:rsid w:val="00C75492"/>
    <w:rsid w:val="00C76846"/>
    <w:rsid w:val="00C77C78"/>
    <w:rsid w:val="00C80112"/>
    <w:rsid w:val="00C8146C"/>
    <w:rsid w:val="00C8231E"/>
    <w:rsid w:val="00C83CCF"/>
    <w:rsid w:val="00C846DD"/>
    <w:rsid w:val="00C85CA6"/>
    <w:rsid w:val="00C873DA"/>
    <w:rsid w:val="00C90430"/>
    <w:rsid w:val="00C90A7F"/>
    <w:rsid w:val="00C9147E"/>
    <w:rsid w:val="00C925ED"/>
    <w:rsid w:val="00C9339F"/>
    <w:rsid w:val="00C941B7"/>
    <w:rsid w:val="00C96618"/>
    <w:rsid w:val="00C96A10"/>
    <w:rsid w:val="00C97242"/>
    <w:rsid w:val="00C9753B"/>
    <w:rsid w:val="00CA0C87"/>
    <w:rsid w:val="00CA19CD"/>
    <w:rsid w:val="00CA1CBD"/>
    <w:rsid w:val="00CA1F28"/>
    <w:rsid w:val="00CA20F3"/>
    <w:rsid w:val="00CA2747"/>
    <w:rsid w:val="00CA3920"/>
    <w:rsid w:val="00CA4A62"/>
    <w:rsid w:val="00CA4ADE"/>
    <w:rsid w:val="00CA561E"/>
    <w:rsid w:val="00CA5B58"/>
    <w:rsid w:val="00CA659E"/>
    <w:rsid w:val="00CA6A39"/>
    <w:rsid w:val="00CA7DAD"/>
    <w:rsid w:val="00CB23DD"/>
    <w:rsid w:val="00CB2757"/>
    <w:rsid w:val="00CB2FE7"/>
    <w:rsid w:val="00CB3B57"/>
    <w:rsid w:val="00CB42AE"/>
    <w:rsid w:val="00CB5100"/>
    <w:rsid w:val="00CB6768"/>
    <w:rsid w:val="00CB696C"/>
    <w:rsid w:val="00CB768F"/>
    <w:rsid w:val="00CC0848"/>
    <w:rsid w:val="00CC17DB"/>
    <w:rsid w:val="00CC2834"/>
    <w:rsid w:val="00CC2F01"/>
    <w:rsid w:val="00CC586C"/>
    <w:rsid w:val="00CC6453"/>
    <w:rsid w:val="00CC7FE4"/>
    <w:rsid w:val="00CD1DD5"/>
    <w:rsid w:val="00CD2D8A"/>
    <w:rsid w:val="00CD31EA"/>
    <w:rsid w:val="00CD38AD"/>
    <w:rsid w:val="00CD4742"/>
    <w:rsid w:val="00CD4B6F"/>
    <w:rsid w:val="00CD692F"/>
    <w:rsid w:val="00CE0392"/>
    <w:rsid w:val="00CE03F5"/>
    <w:rsid w:val="00CE1F91"/>
    <w:rsid w:val="00CE2303"/>
    <w:rsid w:val="00CE5481"/>
    <w:rsid w:val="00CE5866"/>
    <w:rsid w:val="00CE6BAA"/>
    <w:rsid w:val="00CF003F"/>
    <w:rsid w:val="00CF0045"/>
    <w:rsid w:val="00CF2C17"/>
    <w:rsid w:val="00CF7194"/>
    <w:rsid w:val="00CF74AE"/>
    <w:rsid w:val="00CF7C90"/>
    <w:rsid w:val="00CF7EA0"/>
    <w:rsid w:val="00D00600"/>
    <w:rsid w:val="00D00A29"/>
    <w:rsid w:val="00D00C8A"/>
    <w:rsid w:val="00D02612"/>
    <w:rsid w:val="00D0329F"/>
    <w:rsid w:val="00D04193"/>
    <w:rsid w:val="00D04372"/>
    <w:rsid w:val="00D04F9C"/>
    <w:rsid w:val="00D05DB1"/>
    <w:rsid w:val="00D061E9"/>
    <w:rsid w:val="00D06299"/>
    <w:rsid w:val="00D1045D"/>
    <w:rsid w:val="00D115B0"/>
    <w:rsid w:val="00D133AA"/>
    <w:rsid w:val="00D13B0B"/>
    <w:rsid w:val="00D13CCF"/>
    <w:rsid w:val="00D1491D"/>
    <w:rsid w:val="00D14CF7"/>
    <w:rsid w:val="00D15737"/>
    <w:rsid w:val="00D1576E"/>
    <w:rsid w:val="00D15776"/>
    <w:rsid w:val="00D15BBC"/>
    <w:rsid w:val="00D15E67"/>
    <w:rsid w:val="00D17D0E"/>
    <w:rsid w:val="00D2041C"/>
    <w:rsid w:val="00D20ABB"/>
    <w:rsid w:val="00D2292E"/>
    <w:rsid w:val="00D234CA"/>
    <w:rsid w:val="00D23B96"/>
    <w:rsid w:val="00D24AEE"/>
    <w:rsid w:val="00D25315"/>
    <w:rsid w:val="00D26679"/>
    <w:rsid w:val="00D26A33"/>
    <w:rsid w:val="00D3073E"/>
    <w:rsid w:val="00D31676"/>
    <w:rsid w:val="00D316C8"/>
    <w:rsid w:val="00D3336B"/>
    <w:rsid w:val="00D337D5"/>
    <w:rsid w:val="00D33B63"/>
    <w:rsid w:val="00D33FB9"/>
    <w:rsid w:val="00D34817"/>
    <w:rsid w:val="00D365BB"/>
    <w:rsid w:val="00D3795A"/>
    <w:rsid w:val="00D37AB5"/>
    <w:rsid w:val="00D40C74"/>
    <w:rsid w:val="00D4141D"/>
    <w:rsid w:val="00D43282"/>
    <w:rsid w:val="00D43EA4"/>
    <w:rsid w:val="00D44508"/>
    <w:rsid w:val="00D47810"/>
    <w:rsid w:val="00D5128E"/>
    <w:rsid w:val="00D52FD0"/>
    <w:rsid w:val="00D53FEE"/>
    <w:rsid w:val="00D54385"/>
    <w:rsid w:val="00D606D9"/>
    <w:rsid w:val="00D6259C"/>
    <w:rsid w:val="00D63B91"/>
    <w:rsid w:val="00D63C64"/>
    <w:rsid w:val="00D64A4A"/>
    <w:rsid w:val="00D65AA6"/>
    <w:rsid w:val="00D6679C"/>
    <w:rsid w:val="00D712EC"/>
    <w:rsid w:val="00D72F5D"/>
    <w:rsid w:val="00D735CB"/>
    <w:rsid w:val="00D7370C"/>
    <w:rsid w:val="00D73EE6"/>
    <w:rsid w:val="00D742D2"/>
    <w:rsid w:val="00D744DC"/>
    <w:rsid w:val="00D74556"/>
    <w:rsid w:val="00D74E88"/>
    <w:rsid w:val="00D75CF7"/>
    <w:rsid w:val="00D75F59"/>
    <w:rsid w:val="00D776C3"/>
    <w:rsid w:val="00D77E34"/>
    <w:rsid w:val="00D80020"/>
    <w:rsid w:val="00D80153"/>
    <w:rsid w:val="00D814BC"/>
    <w:rsid w:val="00D81AC7"/>
    <w:rsid w:val="00D82D7E"/>
    <w:rsid w:val="00D82FBE"/>
    <w:rsid w:val="00D83E45"/>
    <w:rsid w:val="00D842CD"/>
    <w:rsid w:val="00D8495C"/>
    <w:rsid w:val="00D84ECA"/>
    <w:rsid w:val="00D86737"/>
    <w:rsid w:val="00D8696A"/>
    <w:rsid w:val="00D90419"/>
    <w:rsid w:val="00D90551"/>
    <w:rsid w:val="00D90F5A"/>
    <w:rsid w:val="00D9153B"/>
    <w:rsid w:val="00D9160A"/>
    <w:rsid w:val="00D91D89"/>
    <w:rsid w:val="00D95903"/>
    <w:rsid w:val="00D95D78"/>
    <w:rsid w:val="00D978CB"/>
    <w:rsid w:val="00DA0810"/>
    <w:rsid w:val="00DA3FCE"/>
    <w:rsid w:val="00DA4B42"/>
    <w:rsid w:val="00DB268F"/>
    <w:rsid w:val="00DB2BE7"/>
    <w:rsid w:val="00DB4203"/>
    <w:rsid w:val="00DB6B88"/>
    <w:rsid w:val="00DB7CA1"/>
    <w:rsid w:val="00DC094F"/>
    <w:rsid w:val="00DC24B5"/>
    <w:rsid w:val="00DC25DA"/>
    <w:rsid w:val="00DC3C32"/>
    <w:rsid w:val="00DC4325"/>
    <w:rsid w:val="00DC4915"/>
    <w:rsid w:val="00DC4C59"/>
    <w:rsid w:val="00DC5149"/>
    <w:rsid w:val="00DC5B77"/>
    <w:rsid w:val="00DC68E1"/>
    <w:rsid w:val="00DC7FCE"/>
    <w:rsid w:val="00DD0452"/>
    <w:rsid w:val="00DD1B88"/>
    <w:rsid w:val="00DD27C9"/>
    <w:rsid w:val="00DD334C"/>
    <w:rsid w:val="00DD35E8"/>
    <w:rsid w:val="00DD3C08"/>
    <w:rsid w:val="00DE0476"/>
    <w:rsid w:val="00DE0A39"/>
    <w:rsid w:val="00DE1B2F"/>
    <w:rsid w:val="00DE1C5A"/>
    <w:rsid w:val="00DE2AAC"/>
    <w:rsid w:val="00DE5E04"/>
    <w:rsid w:val="00DE6634"/>
    <w:rsid w:val="00DE7A0A"/>
    <w:rsid w:val="00DF1125"/>
    <w:rsid w:val="00DF22E5"/>
    <w:rsid w:val="00DF23B3"/>
    <w:rsid w:val="00DF27AC"/>
    <w:rsid w:val="00DF28E7"/>
    <w:rsid w:val="00DF2FD1"/>
    <w:rsid w:val="00DF399A"/>
    <w:rsid w:val="00DF447B"/>
    <w:rsid w:val="00DF4AD2"/>
    <w:rsid w:val="00DF4DCA"/>
    <w:rsid w:val="00DF6280"/>
    <w:rsid w:val="00DF7B14"/>
    <w:rsid w:val="00DF7B16"/>
    <w:rsid w:val="00DF7E2F"/>
    <w:rsid w:val="00E00009"/>
    <w:rsid w:val="00E01EF4"/>
    <w:rsid w:val="00E01F6B"/>
    <w:rsid w:val="00E028FC"/>
    <w:rsid w:val="00E02CF2"/>
    <w:rsid w:val="00E04947"/>
    <w:rsid w:val="00E069F7"/>
    <w:rsid w:val="00E06C35"/>
    <w:rsid w:val="00E0710D"/>
    <w:rsid w:val="00E07F71"/>
    <w:rsid w:val="00E101C6"/>
    <w:rsid w:val="00E1099E"/>
    <w:rsid w:val="00E114D8"/>
    <w:rsid w:val="00E1256E"/>
    <w:rsid w:val="00E131B8"/>
    <w:rsid w:val="00E1347F"/>
    <w:rsid w:val="00E1361F"/>
    <w:rsid w:val="00E1621B"/>
    <w:rsid w:val="00E21114"/>
    <w:rsid w:val="00E22B84"/>
    <w:rsid w:val="00E23308"/>
    <w:rsid w:val="00E257E5"/>
    <w:rsid w:val="00E25E8A"/>
    <w:rsid w:val="00E26045"/>
    <w:rsid w:val="00E26BDB"/>
    <w:rsid w:val="00E27304"/>
    <w:rsid w:val="00E27720"/>
    <w:rsid w:val="00E3029E"/>
    <w:rsid w:val="00E304D5"/>
    <w:rsid w:val="00E32AA0"/>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22ED"/>
    <w:rsid w:val="00E552CC"/>
    <w:rsid w:val="00E55808"/>
    <w:rsid w:val="00E559EA"/>
    <w:rsid w:val="00E5618C"/>
    <w:rsid w:val="00E5696D"/>
    <w:rsid w:val="00E56E45"/>
    <w:rsid w:val="00E6161C"/>
    <w:rsid w:val="00E618CA"/>
    <w:rsid w:val="00E62DEC"/>
    <w:rsid w:val="00E63233"/>
    <w:rsid w:val="00E63FE6"/>
    <w:rsid w:val="00E65960"/>
    <w:rsid w:val="00E65F8A"/>
    <w:rsid w:val="00E66876"/>
    <w:rsid w:val="00E66ECB"/>
    <w:rsid w:val="00E67486"/>
    <w:rsid w:val="00E727CE"/>
    <w:rsid w:val="00E73D84"/>
    <w:rsid w:val="00E749E1"/>
    <w:rsid w:val="00E779AF"/>
    <w:rsid w:val="00E8007A"/>
    <w:rsid w:val="00E80578"/>
    <w:rsid w:val="00E80B43"/>
    <w:rsid w:val="00E82C81"/>
    <w:rsid w:val="00E833CB"/>
    <w:rsid w:val="00E83995"/>
    <w:rsid w:val="00E83B34"/>
    <w:rsid w:val="00E83CBA"/>
    <w:rsid w:val="00E83D2E"/>
    <w:rsid w:val="00E83FB2"/>
    <w:rsid w:val="00E844D4"/>
    <w:rsid w:val="00E90615"/>
    <w:rsid w:val="00E90F92"/>
    <w:rsid w:val="00E91FE0"/>
    <w:rsid w:val="00E93627"/>
    <w:rsid w:val="00E95AC2"/>
    <w:rsid w:val="00E97167"/>
    <w:rsid w:val="00E97787"/>
    <w:rsid w:val="00E97B5E"/>
    <w:rsid w:val="00E97DBB"/>
    <w:rsid w:val="00EA0169"/>
    <w:rsid w:val="00EA093A"/>
    <w:rsid w:val="00EA0FC5"/>
    <w:rsid w:val="00EA3781"/>
    <w:rsid w:val="00EA4065"/>
    <w:rsid w:val="00EA5023"/>
    <w:rsid w:val="00EA5ED8"/>
    <w:rsid w:val="00EA7061"/>
    <w:rsid w:val="00EA7267"/>
    <w:rsid w:val="00EA7C5B"/>
    <w:rsid w:val="00EB0C59"/>
    <w:rsid w:val="00EB13FE"/>
    <w:rsid w:val="00EB254B"/>
    <w:rsid w:val="00EB3691"/>
    <w:rsid w:val="00EB39F1"/>
    <w:rsid w:val="00EB460F"/>
    <w:rsid w:val="00EB472E"/>
    <w:rsid w:val="00EB5434"/>
    <w:rsid w:val="00EB5D6C"/>
    <w:rsid w:val="00EB6A9B"/>
    <w:rsid w:val="00EB6CF8"/>
    <w:rsid w:val="00EB76D6"/>
    <w:rsid w:val="00EB7D79"/>
    <w:rsid w:val="00EB7E9D"/>
    <w:rsid w:val="00EB7F65"/>
    <w:rsid w:val="00EC0178"/>
    <w:rsid w:val="00EC049F"/>
    <w:rsid w:val="00EC11E3"/>
    <w:rsid w:val="00ED024E"/>
    <w:rsid w:val="00ED06F4"/>
    <w:rsid w:val="00ED194C"/>
    <w:rsid w:val="00ED194D"/>
    <w:rsid w:val="00ED2C26"/>
    <w:rsid w:val="00ED3898"/>
    <w:rsid w:val="00ED38BF"/>
    <w:rsid w:val="00ED4A6D"/>
    <w:rsid w:val="00ED5117"/>
    <w:rsid w:val="00ED5DB2"/>
    <w:rsid w:val="00ED5EC2"/>
    <w:rsid w:val="00EE05BC"/>
    <w:rsid w:val="00EE0DF2"/>
    <w:rsid w:val="00EE1124"/>
    <w:rsid w:val="00EE144B"/>
    <w:rsid w:val="00EE21DD"/>
    <w:rsid w:val="00EE56DF"/>
    <w:rsid w:val="00EE587F"/>
    <w:rsid w:val="00EE5ED7"/>
    <w:rsid w:val="00EE64CC"/>
    <w:rsid w:val="00EE6D6B"/>
    <w:rsid w:val="00EF1A0C"/>
    <w:rsid w:val="00EF1A24"/>
    <w:rsid w:val="00EF1BF1"/>
    <w:rsid w:val="00EF1F21"/>
    <w:rsid w:val="00EF4171"/>
    <w:rsid w:val="00EF46E4"/>
    <w:rsid w:val="00EF5716"/>
    <w:rsid w:val="00EF71E1"/>
    <w:rsid w:val="00F003B9"/>
    <w:rsid w:val="00F01BD5"/>
    <w:rsid w:val="00F024E3"/>
    <w:rsid w:val="00F0264E"/>
    <w:rsid w:val="00F02815"/>
    <w:rsid w:val="00F041B2"/>
    <w:rsid w:val="00F0505F"/>
    <w:rsid w:val="00F05EAF"/>
    <w:rsid w:val="00F06D7C"/>
    <w:rsid w:val="00F07F56"/>
    <w:rsid w:val="00F1049D"/>
    <w:rsid w:val="00F119F0"/>
    <w:rsid w:val="00F147FD"/>
    <w:rsid w:val="00F15FC1"/>
    <w:rsid w:val="00F166CE"/>
    <w:rsid w:val="00F1683C"/>
    <w:rsid w:val="00F17762"/>
    <w:rsid w:val="00F20E2B"/>
    <w:rsid w:val="00F22C20"/>
    <w:rsid w:val="00F234E9"/>
    <w:rsid w:val="00F239EB"/>
    <w:rsid w:val="00F23C5A"/>
    <w:rsid w:val="00F23E91"/>
    <w:rsid w:val="00F261BC"/>
    <w:rsid w:val="00F277D4"/>
    <w:rsid w:val="00F30A70"/>
    <w:rsid w:val="00F31104"/>
    <w:rsid w:val="00F32105"/>
    <w:rsid w:val="00F33E65"/>
    <w:rsid w:val="00F34E93"/>
    <w:rsid w:val="00F35281"/>
    <w:rsid w:val="00F3587A"/>
    <w:rsid w:val="00F37BF8"/>
    <w:rsid w:val="00F43F5A"/>
    <w:rsid w:val="00F44350"/>
    <w:rsid w:val="00F44511"/>
    <w:rsid w:val="00F4474B"/>
    <w:rsid w:val="00F457B7"/>
    <w:rsid w:val="00F46B8B"/>
    <w:rsid w:val="00F5097D"/>
    <w:rsid w:val="00F513E5"/>
    <w:rsid w:val="00F5219B"/>
    <w:rsid w:val="00F527A6"/>
    <w:rsid w:val="00F53138"/>
    <w:rsid w:val="00F534C0"/>
    <w:rsid w:val="00F53532"/>
    <w:rsid w:val="00F542FC"/>
    <w:rsid w:val="00F54930"/>
    <w:rsid w:val="00F5504C"/>
    <w:rsid w:val="00F5523B"/>
    <w:rsid w:val="00F56882"/>
    <w:rsid w:val="00F576A1"/>
    <w:rsid w:val="00F61E6D"/>
    <w:rsid w:val="00F623B6"/>
    <w:rsid w:val="00F6252A"/>
    <w:rsid w:val="00F6280F"/>
    <w:rsid w:val="00F62819"/>
    <w:rsid w:val="00F6394B"/>
    <w:rsid w:val="00F6653B"/>
    <w:rsid w:val="00F708D9"/>
    <w:rsid w:val="00F720FB"/>
    <w:rsid w:val="00F721C2"/>
    <w:rsid w:val="00F73611"/>
    <w:rsid w:val="00F80602"/>
    <w:rsid w:val="00F80EE7"/>
    <w:rsid w:val="00F81376"/>
    <w:rsid w:val="00F81449"/>
    <w:rsid w:val="00F814DF"/>
    <w:rsid w:val="00F81E48"/>
    <w:rsid w:val="00F84C20"/>
    <w:rsid w:val="00F869ED"/>
    <w:rsid w:val="00F87614"/>
    <w:rsid w:val="00F87F4E"/>
    <w:rsid w:val="00F92112"/>
    <w:rsid w:val="00F9230A"/>
    <w:rsid w:val="00F92366"/>
    <w:rsid w:val="00F92753"/>
    <w:rsid w:val="00F95766"/>
    <w:rsid w:val="00F9598E"/>
    <w:rsid w:val="00F96B32"/>
    <w:rsid w:val="00F96D19"/>
    <w:rsid w:val="00F9735A"/>
    <w:rsid w:val="00FA42F4"/>
    <w:rsid w:val="00FA59E1"/>
    <w:rsid w:val="00FA6502"/>
    <w:rsid w:val="00FA7B72"/>
    <w:rsid w:val="00FB0730"/>
    <w:rsid w:val="00FB0BC1"/>
    <w:rsid w:val="00FB14A0"/>
    <w:rsid w:val="00FB199C"/>
    <w:rsid w:val="00FB1B85"/>
    <w:rsid w:val="00FB34A3"/>
    <w:rsid w:val="00FB4E4A"/>
    <w:rsid w:val="00FB5B05"/>
    <w:rsid w:val="00FB6D3A"/>
    <w:rsid w:val="00FB722A"/>
    <w:rsid w:val="00FB760E"/>
    <w:rsid w:val="00FB7924"/>
    <w:rsid w:val="00FB7D6C"/>
    <w:rsid w:val="00FB7F35"/>
    <w:rsid w:val="00FC11D6"/>
    <w:rsid w:val="00FC2DD3"/>
    <w:rsid w:val="00FC48DD"/>
    <w:rsid w:val="00FC569E"/>
    <w:rsid w:val="00FC67E5"/>
    <w:rsid w:val="00FC6BFF"/>
    <w:rsid w:val="00FC7824"/>
    <w:rsid w:val="00FC7B5F"/>
    <w:rsid w:val="00FD04EB"/>
    <w:rsid w:val="00FD1036"/>
    <w:rsid w:val="00FD1062"/>
    <w:rsid w:val="00FD131D"/>
    <w:rsid w:val="00FD3049"/>
    <w:rsid w:val="00FD5177"/>
    <w:rsid w:val="00FD5398"/>
    <w:rsid w:val="00FD5E7B"/>
    <w:rsid w:val="00FE35E1"/>
    <w:rsid w:val="00FE3AFC"/>
    <w:rsid w:val="00FE5ADB"/>
    <w:rsid w:val="00FE69A4"/>
    <w:rsid w:val="00FE6D86"/>
    <w:rsid w:val="00FE73AE"/>
    <w:rsid w:val="00FE7FB0"/>
    <w:rsid w:val="00FF0DA7"/>
    <w:rsid w:val="00FF112A"/>
    <w:rsid w:val="00FF31DE"/>
    <w:rsid w:val="00FF3276"/>
    <w:rsid w:val="00FF424C"/>
    <w:rsid w:val="00FF4397"/>
    <w:rsid w:val="00FF5B26"/>
    <w:rsid w:val="00FF69CB"/>
    <w:rsid w:val="00FF7DE7"/>
    <w:rsid w:val="5B26C47A"/>
    <w:rsid w:val="70CB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NormalWeb">
    <w:name w:val="Normal (Web)"/>
    <w:basedOn w:val="Normal"/>
    <w:semiHidden/>
    <w:unhideWhenUsed/>
    <w:rsid w:val="00354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6005561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55238862">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8714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purl.org/dc/elements/1.1/"/>
    <ds:schemaRef ds:uri="http://schemas.microsoft.com/office/infopath/2007/PartnerControls"/>
    <ds:schemaRef ds:uri="33856b32-dbbd-4996-9e5d-776de7c2e4f8"/>
    <ds:schemaRef ds:uri="http://schemas.microsoft.com/office/2006/metadata/properties"/>
    <ds:schemaRef ds:uri="http://purl.org/dc/terms/"/>
    <ds:schemaRef ds:uri="http://schemas.microsoft.com/office/2006/documentManagement/type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C4012761-0EDD-4B58-8594-06C55D4B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17CA-29B6-4EAB-8C10-2DB5C471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2020-01-08T09:47:00Z</cp:lastPrinted>
  <dcterms:created xsi:type="dcterms:W3CDTF">2020-05-23T15:35:00Z</dcterms:created>
  <dcterms:modified xsi:type="dcterms:W3CDTF">2020-05-23T15:35:00Z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1b86eb51-503d-4523-8316-31b9819f1e21</vt:lpwstr>
  </property>
</Properties>
</file>