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2A8D" w14:textId="3B1B4854" w:rsidR="00391738" w:rsidRPr="00391738" w:rsidRDefault="00391738" w:rsidP="00391738">
      <w:pPr>
        <w:rPr>
          <w:b/>
          <w:color w:val="000000"/>
          <w:sz w:val="24"/>
          <w:szCs w:val="24"/>
        </w:rPr>
      </w:pPr>
      <w:r w:rsidRPr="00391738">
        <w:rPr>
          <w:b/>
          <w:bCs/>
          <w:color w:val="000000"/>
          <w:sz w:val="24"/>
          <w:szCs w:val="24"/>
        </w:rPr>
        <w:t>ANNEX</w:t>
      </w:r>
      <w:r w:rsidRPr="00391738">
        <w:rPr>
          <w:bCs/>
          <w:color w:val="000000"/>
          <w:sz w:val="24"/>
          <w:szCs w:val="24"/>
        </w:rPr>
        <w:t xml:space="preserve">. </w:t>
      </w:r>
      <w:r w:rsidRPr="00391738">
        <w:rPr>
          <w:b/>
          <w:bCs/>
          <w:color w:val="000000"/>
          <w:sz w:val="24"/>
          <w:szCs w:val="24"/>
        </w:rPr>
        <w:t>FULLY COSTED</w:t>
      </w:r>
      <w:r w:rsidRPr="00391738">
        <w:rPr>
          <w:b/>
          <w:color w:val="000000"/>
          <w:sz w:val="24"/>
          <w:szCs w:val="24"/>
        </w:rPr>
        <w:t xml:space="preserve"> EVALUATION PLAN</w:t>
      </w:r>
    </w:p>
    <w:p w14:paraId="69491E5E" w14:textId="29BECBD6" w:rsidR="0000573B" w:rsidRDefault="00391738" w:rsidP="0000573B">
      <w:pPr>
        <w:spacing w:before="240" w:after="240"/>
        <w:jc w:val="both"/>
        <w:rPr>
          <w:rFonts w:ascii="Corbel" w:eastAsia="Calibri" w:hAnsi="Corbel" w:cstheme="minorHAnsi"/>
          <w:sz w:val="20"/>
          <w:szCs w:val="20"/>
          <w:shd w:val="clear" w:color="auto" w:fill="FFFFFF"/>
        </w:rPr>
      </w:pPr>
      <w:r w:rsidRPr="00871A08">
        <w:rPr>
          <w:rFonts w:asciiTheme="minorHAnsi" w:eastAsia="Calibri" w:hAnsiTheme="minorHAnsi" w:cstheme="minorHAnsi"/>
          <w:sz w:val="20"/>
          <w:szCs w:val="20"/>
          <w:shd w:val="clear" w:color="auto" w:fill="FFFFFF"/>
        </w:rPr>
        <w:t xml:space="preserve"> </w:t>
      </w:r>
      <w:r w:rsidR="0000573B">
        <w:rPr>
          <w:rFonts w:ascii="Corbel" w:eastAsia="Calibri" w:hAnsi="Corbel" w:cstheme="minorHAnsi"/>
          <w:sz w:val="20"/>
          <w:szCs w:val="20"/>
          <w:shd w:val="clear" w:color="auto" w:fill="FFFFFF"/>
        </w:rPr>
        <w:t>The Costed Evaluation Plan for UNDP Mozambique’s Programme Cycle 2022-2026 has been prepared according to the UNDP Evaluation Guidelines</w:t>
      </w:r>
      <w:r w:rsidR="0000573B">
        <w:rPr>
          <w:rFonts w:ascii="Corbel" w:eastAsia="Calibri" w:hAnsi="Corbel" w:cstheme="minorHAnsi"/>
          <w:sz w:val="20"/>
          <w:szCs w:val="20"/>
        </w:rPr>
        <w:t xml:space="preserve"> and reflects all outcomes of the Country Programme Document, 2022-26. The plan ensures a comprehensive, systematic, balanced, realistic and achievable approach to the evaluation process that covers all strategic areas and components of the programme. The proposed evaluations will provide high quality data, information and evidence to </w:t>
      </w:r>
      <w:proofErr w:type="spellStart"/>
      <w:r w:rsidR="0000573B">
        <w:rPr>
          <w:rFonts w:ascii="Corbel" w:eastAsia="Calibri" w:hAnsi="Corbel" w:cstheme="minorHAnsi"/>
          <w:sz w:val="20"/>
          <w:szCs w:val="20"/>
        </w:rPr>
        <w:t>analyse</w:t>
      </w:r>
      <w:proofErr w:type="spellEnd"/>
      <w:r w:rsidR="0000573B">
        <w:rPr>
          <w:rFonts w:ascii="Corbel" w:eastAsia="Calibri" w:hAnsi="Corbel" w:cstheme="minorHAnsi"/>
          <w:sz w:val="20"/>
          <w:szCs w:val="20"/>
        </w:rPr>
        <w:t xml:space="preserve"> progress, support continuous learning, and inform decision-making, policy advice and advocacy activities. Evaluations will support the identification gaps in the achievement of targets and provide information for timely course corrections, enhancing effectiveness and ensuring that strategic results are achieved and are sustainable. </w:t>
      </w:r>
      <w:r w:rsidR="0000573B">
        <w:rPr>
          <w:rFonts w:ascii="Corbel" w:eastAsia="Calibri" w:hAnsi="Corbel" w:cstheme="minorHAnsi"/>
          <w:sz w:val="20"/>
          <w:szCs w:val="20"/>
          <w:shd w:val="clear" w:color="auto" w:fill="FFFFFF"/>
        </w:rPr>
        <w:t xml:space="preserve">The Evaluation Plan includes mandatory mid-term and final evaluations for GEF-funded projects as well as evaluations for other development projects according to the mandatory thresholds for project evaluations and/or the cost-sharing agreements with partners.  Evaluations will enhance communication efforts with Government, partners, target groups and beneficiaries at all levels and the media, ensure that the learning process improves knowledge, and identifies best practices and lessons learned, and will strengthen UNDP’s transparency and accountability for results and resources. The CO is committed to conduct an annual </w:t>
      </w:r>
      <w:r w:rsidR="006D61FA">
        <w:rPr>
          <w:rFonts w:ascii="Corbel" w:eastAsia="Calibri" w:hAnsi="Corbel" w:cstheme="minorHAnsi"/>
          <w:sz w:val="20"/>
          <w:szCs w:val="20"/>
          <w:shd w:val="clear" w:color="auto" w:fill="FFFFFF"/>
        </w:rPr>
        <w:t>revi</w:t>
      </w:r>
      <w:r w:rsidR="005A2CCD">
        <w:rPr>
          <w:rFonts w:ascii="Corbel" w:eastAsia="Calibri" w:hAnsi="Corbel" w:cstheme="minorHAnsi"/>
          <w:sz w:val="20"/>
          <w:szCs w:val="20"/>
          <w:shd w:val="clear" w:color="auto" w:fill="FFFFFF"/>
        </w:rPr>
        <w:t>ew</w:t>
      </w:r>
      <w:r w:rsidR="0000573B">
        <w:rPr>
          <w:rFonts w:ascii="Corbel" w:eastAsia="Calibri" w:hAnsi="Corbel" w:cstheme="minorHAnsi"/>
          <w:sz w:val="20"/>
          <w:szCs w:val="20"/>
          <w:shd w:val="clear" w:color="auto" w:fill="FFFFFF"/>
        </w:rPr>
        <w:t xml:space="preserve"> of the plan and will redefine and adjust it as needed.</w:t>
      </w:r>
    </w:p>
    <w:p w14:paraId="0B0ADCA4" w14:textId="351EECC4" w:rsidR="00391738" w:rsidRPr="009A4A5E" w:rsidRDefault="00391738" w:rsidP="00391738">
      <w:pPr>
        <w:spacing w:before="240" w:after="240"/>
        <w:rPr>
          <w:rFonts w:eastAsia="Calibri"/>
          <w:sz w:val="20"/>
          <w:szCs w:val="20"/>
        </w:rPr>
      </w:pPr>
    </w:p>
    <w:tbl>
      <w:tblPr>
        <w:tblpPr w:leftFromText="180" w:rightFromText="180" w:vertAnchor="text" w:horzAnchor="margin" w:tblpXSpec="center" w:tblpY="143"/>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919"/>
        <w:gridCol w:w="2236"/>
        <w:gridCol w:w="2004"/>
        <w:gridCol w:w="1296"/>
        <w:gridCol w:w="1440"/>
        <w:gridCol w:w="1557"/>
        <w:gridCol w:w="1616"/>
        <w:gridCol w:w="1892"/>
      </w:tblGrid>
      <w:tr w:rsidR="00391738" w:rsidRPr="004F274C" w14:paraId="53A1006F" w14:textId="77777777" w:rsidTr="009A4A5E">
        <w:trPr>
          <w:trHeight w:val="845"/>
        </w:trPr>
        <w:tc>
          <w:tcPr>
            <w:tcW w:w="581"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ABF3275"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UNSDCF (or equivalent)</w:t>
            </w:r>
          </w:p>
          <w:p w14:paraId="53FF72CB"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 xml:space="preserve">Outcome </w:t>
            </w:r>
          </w:p>
        </w:tc>
        <w:tc>
          <w:tcPr>
            <w:tcW w:w="313"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E3A9BF"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UNDP Strategic Plan Outcome</w:t>
            </w:r>
          </w:p>
        </w:tc>
        <w:tc>
          <w:tcPr>
            <w:tcW w:w="762"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F3A93F"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Evaluation Title</w:t>
            </w:r>
          </w:p>
        </w:tc>
        <w:tc>
          <w:tcPr>
            <w:tcW w:w="683"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7B0E42E" w14:textId="77777777" w:rsidR="00391738" w:rsidRPr="004F274C" w:rsidDel="00BA628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Partners (joint evaluation)</w:t>
            </w:r>
          </w:p>
        </w:tc>
        <w:tc>
          <w:tcPr>
            <w:tcW w:w="442"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82E69CA"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Evaluation commissioned by (if not UNDP)</w:t>
            </w:r>
          </w:p>
        </w:tc>
        <w:tc>
          <w:tcPr>
            <w:tcW w:w="491"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79D4340"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Type of evaluation</w:t>
            </w:r>
          </w:p>
        </w:tc>
        <w:tc>
          <w:tcPr>
            <w:tcW w:w="531"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729B210"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Planned Evaluation Completion Date</w:t>
            </w:r>
          </w:p>
        </w:tc>
        <w:tc>
          <w:tcPr>
            <w:tcW w:w="551"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5A0D20C"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Estimated Cost</w:t>
            </w:r>
          </w:p>
        </w:tc>
        <w:tc>
          <w:tcPr>
            <w:tcW w:w="645"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5A70613"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b/>
                <w:bCs/>
                <w:sz w:val="16"/>
                <w:szCs w:val="16"/>
              </w:rPr>
              <w:t>Provisional Source of Funding</w:t>
            </w:r>
          </w:p>
        </w:tc>
      </w:tr>
      <w:tr w:rsidR="00391738" w:rsidRPr="004F274C" w14:paraId="679BE45D" w14:textId="77777777" w:rsidTr="009A4A5E">
        <w:trPr>
          <w:trHeight w:val="214"/>
        </w:trPr>
        <w:tc>
          <w:tcPr>
            <w:tcW w:w="581" w:type="pct"/>
            <w:tcBorders>
              <w:top w:val="single" w:sz="4" w:space="0" w:color="auto"/>
              <w:left w:val="single" w:sz="4" w:space="0" w:color="auto"/>
              <w:bottom w:val="single" w:sz="4" w:space="0" w:color="auto"/>
              <w:right w:val="single" w:sz="4" w:space="0" w:color="auto"/>
            </w:tcBorders>
            <w:shd w:val="clear" w:color="auto" w:fill="auto"/>
          </w:tcPr>
          <w:p w14:paraId="629A93FD" w14:textId="77777777" w:rsidR="00391738" w:rsidRPr="004F274C" w:rsidRDefault="00391738" w:rsidP="009A4A5E">
            <w:pPr>
              <w:widowControl w:val="0"/>
              <w:autoSpaceDE w:val="0"/>
              <w:autoSpaceDN w:val="0"/>
              <w:rPr>
                <w:rFonts w:ascii="Corbel" w:eastAsia="Calibri" w:hAnsi="Corbel" w:cstheme="minorHAnsi"/>
                <w:b/>
                <w:bCs/>
                <w:sz w:val="16"/>
                <w:szCs w:val="16"/>
              </w:rPr>
            </w:pPr>
            <w:r w:rsidRPr="004F274C">
              <w:rPr>
                <w:rFonts w:ascii="Corbel" w:eastAsia="Calibri" w:hAnsi="Corbel" w:cstheme="minorHAnsi"/>
                <w:sz w:val="16"/>
                <w:szCs w:val="16"/>
              </w:rPr>
              <w:t xml:space="preserve"> UNSDCF Outcome 1, 2, 3 and 4 </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F2C3FCD" w14:textId="6D6DC34C"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1,2,3</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F989515"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Mid- term evaluation of the Country Programme</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B9C18E6"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All implementing partners and funding partners</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0E741A55"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722DC23"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Programme/all outcomes</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F63F977"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June 2024/Q2 2024</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9662066"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$50,000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4DF5BE8C"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CO M&amp;E Budget</w:t>
            </w:r>
          </w:p>
        </w:tc>
      </w:tr>
      <w:tr w:rsidR="00391738" w:rsidRPr="004F274C" w14:paraId="37D773A6" w14:textId="77777777" w:rsidTr="009A4A5E">
        <w:trPr>
          <w:trHeight w:val="223"/>
        </w:trPr>
        <w:tc>
          <w:tcPr>
            <w:tcW w:w="581" w:type="pct"/>
            <w:tcBorders>
              <w:top w:val="single" w:sz="4" w:space="0" w:color="auto"/>
              <w:left w:val="single" w:sz="4" w:space="0" w:color="auto"/>
              <w:bottom w:val="single" w:sz="4" w:space="0" w:color="auto"/>
              <w:right w:val="single" w:sz="4" w:space="0" w:color="auto"/>
            </w:tcBorders>
            <w:shd w:val="clear" w:color="auto" w:fill="auto"/>
          </w:tcPr>
          <w:p w14:paraId="40D22F3A"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All UNSDCF Outcomes</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A6AA1BB"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1,2,3</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47CB5EB8"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Evaluation of the UNSDCF</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FFDA63D"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UNRC/UNCT and other UN Agencies</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20DF537F"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UNRC</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292E0BE"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UNSDCF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7C495F1"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September 2025/ Q3 2025</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BB90BE0"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$35,000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5097B98"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Cost shared budget of all UN Agencies</w:t>
            </w:r>
          </w:p>
        </w:tc>
      </w:tr>
      <w:tr w:rsidR="00A6473C" w:rsidRPr="004F274C" w14:paraId="4A629ED6" w14:textId="77777777" w:rsidTr="009B1AE1">
        <w:trPr>
          <w:trHeight w:val="223"/>
        </w:trPr>
        <w:tc>
          <w:tcPr>
            <w:tcW w:w="581" w:type="pct"/>
            <w:tcBorders>
              <w:top w:val="single" w:sz="4" w:space="0" w:color="auto"/>
              <w:left w:val="single" w:sz="4" w:space="0" w:color="auto"/>
              <w:bottom w:val="single" w:sz="4" w:space="0" w:color="auto"/>
              <w:right w:val="single" w:sz="4" w:space="0" w:color="auto"/>
            </w:tcBorders>
            <w:shd w:val="clear" w:color="auto" w:fill="auto"/>
          </w:tcPr>
          <w:p w14:paraId="5AFE0045" w14:textId="77777777" w:rsidR="004572C8" w:rsidRPr="004F274C" w:rsidRDefault="004572C8" w:rsidP="009A4A5E">
            <w:pPr>
              <w:widowControl w:val="0"/>
              <w:autoSpaceDE w:val="0"/>
              <w:autoSpaceDN w:val="0"/>
              <w:rPr>
                <w:rFonts w:ascii="Corbel" w:eastAsia="Calibri" w:hAnsi="Corbel" w:cstheme="minorHAnsi"/>
                <w:sz w:val="16"/>
                <w:szCs w:val="16"/>
              </w:rPr>
            </w:pPr>
          </w:p>
          <w:p w14:paraId="5ABFAABD" w14:textId="77777777" w:rsidR="004572C8" w:rsidRPr="004F274C" w:rsidRDefault="004572C8" w:rsidP="009A4A5E">
            <w:pPr>
              <w:widowControl w:val="0"/>
              <w:autoSpaceDE w:val="0"/>
              <w:autoSpaceDN w:val="0"/>
              <w:rPr>
                <w:rFonts w:ascii="Corbel" w:eastAsia="Calibri" w:hAnsi="Corbel" w:cstheme="minorHAnsi"/>
                <w:sz w:val="16"/>
                <w:szCs w:val="16"/>
              </w:rPr>
            </w:pPr>
          </w:p>
          <w:p w14:paraId="2C64D8A1" w14:textId="77777777" w:rsidR="004572C8" w:rsidRPr="004F274C" w:rsidRDefault="004572C8" w:rsidP="009A4A5E">
            <w:pPr>
              <w:widowControl w:val="0"/>
              <w:autoSpaceDE w:val="0"/>
              <w:autoSpaceDN w:val="0"/>
              <w:rPr>
                <w:rFonts w:ascii="Corbel" w:eastAsia="Calibri" w:hAnsi="Corbel" w:cstheme="minorHAnsi"/>
                <w:sz w:val="16"/>
                <w:szCs w:val="16"/>
              </w:rPr>
            </w:pPr>
          </w:p>
          <w:p w14:paraId="6B74F03F" w14:textId="77777777" w:rsidR="004572C8" w:rsidRPr="004F274C" w:rsidRDefault="004572C8" w:rsidP="009A4A5E">
            <w:pPr>
              <w:widowControl w:val="0"/>
              <w:autoSpaceDE w:val="0"/>
              <w:autoSpaceDN w:val="0"/>
              <w:rPr>
                <w:rFonts w:ascii="Corbel" w:eastAsia="Calibri" w:hAnsi="Corbel" w:cstheme="minorHAnsi"/>
                <w:sz w:val="16"/>
                <w:szCs w:val="16"/>
              </w:rPr>
            </w:pPr>
          </w:p>
          <w:p w14:paraId="2AB439EB" w14:textId="00318931" w:rsidR="00A6473C" w:rsidRPr="004F274C" w:rsidRDefault="00677816"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UNSCF Outcome 3</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7E74520"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1A278074"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1DF5E89C"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7CF3EA4D"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5F1EA6D0" w14:textId="7DE95F24" w:rsidR="00A6473C" w:rsidRPr="004F274C" w:rsidRDefault="00677816"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3</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5F26D7A" w14:textId="5796BB3A" w:rsidR="00A6473C" w:rsidRPr="004F274C" w:rsidRDefault="00724934"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 xml:space="preserve">CPD Outcome 3: </w:t>
            </w:r>
            <w:r w:rsidRPr="004F274C">
              <w:rPr>
                <w:rFonts w:ascii="Corbel" w:eastAsia="Calibri" w:hAnsi="Corbel" w:cstheme="minorHAnsi"/>
                <w:color w:val="000000" w:themeColor="text1"/>
                <w:sz w:val="16"/>
                <w:szCs w:val="16"/>
                <w:lang w:val="en-GB"/>
              </w:rPr>
              <w:t xml:space="preserve"> By 2026, more people, especially the most vulnerable, are resilient to climate change and disasters, and benefit from more sustainable management of environment and natural resources and resilient infrastructures and human settlements, with positive effects on the fiscal space.</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0436A098" w14:textId="77777777" w:rsidR="00C87B6D" w:rsidRPr="004F274C" w:rsidRDefault="00C87B6D" w:rsidP="009A4A5E">
            <w:pPr>
              <w:widowControl w:val="0"/>
              <w:autoSpaceDE w:val="0"/>
              <w:autoSpaceDN w:val="0"/>
              <w:jc w:val="center"/>
              <w:rPr>
                <w:rFonts w:ascii="Corbel" w:eastAsia="Calibri" w:hAnsi="Corbel" w:cstheme="minorHAnsi"/>
                <w:color w:val="000000" w:themeColor="text1"/>
                <w:sz w:val="16"/>
                <w:szCs w:val="16"/>
              </w:rPr>
            </w:pPr>
          </w:p>
          <w:p w14:paraId="3FE7FC4A" w14:textId="77777777" w:rsidR="00C87B6D" w:rsidRPr="004F274C" w:rsidRDefault="00C87B6D" w:rsidP="009A4A5E">
            <w:pPr>
              <w:widowControl w:val="0"/>
              <w:autoSpaceDE w:val="0"/>
              <w:autoSpaceDN w:val="0"/>
              <w:jc w:val="center"/>
              <w:rPr>
                <w:rFonts w:ascii="Corbel" w:eastAsia="Calibri" w:hAnsi="Corbel" w:cstheme="minorHAnsi"/>
                <w:color w:val="000000" w:themeColor="text1"/>
                <w:sz w:val="16"/>
                <w:szCs w:val="16"/>
              </w:rPr>
            </w:pPr>
          </w:p>
          <w:p w14:paraId="789CE081" w14:textId="77777777" w:rsidR="00C87B6D" w:rsidRPr="004F274C" w:rsidRDefault="00C87B6D" w:rsidP="009A4A5E">
            <w:pPr>
              <w:widowControl w:val="0"/>
              <w:autoSpaceDE w:val="0"/>
              <w:autoSpaceDN w:val="0"/>
              <w:jc w:val="center"/>
              <w:rPr>
                <w:rFonts w:ascii="Corbel" w:eastAsia="Calibri" w:hAnsi="Corbel" w:cstheme="minorHAnsi"/>
                <w:color w:val="000000" w:themeColor="text1"/>
                <w:sz w:val="16"/>
                <w:szCs w:val="16"/>
              </w:rPr>
            </w:pPr>
          </w:p>
          <w:p w14:paraId="638B6671" w14:textId="77777777" w:rsidR="00C87B6D" w:rsidRPr="00AB3774" w:rsidRDefault="00C87B6D" w:rsidP="009A4A5E">
            <w:pPr>
              <w:widowControl w:val="0"/>
              <w:autoSpaceDE w:val="0"/>
              <w:autoSpaceDN w:val="0"/>
              <w:jc w:val="center"/>
              <w:rPr>
                <w:rFonts w:ascii="Corbel" w:eastAsia="Calibri" w:hAnsi="Corbel" w:cstheme="minorHAnsi"/>
                <w:color w:val="000000" w:themeColor="text1"/>
                <w:sz w:val="16"/>
                <w:szCs w:val="16"/>
              </w:rPr>
            </w:pPr>
          </w:p>
          <w:p w14:paraId="0E1B52E0" w14:textId="77777777" w:rsidR="00C87B6D" w:rsidRPr="00AB3774" w:rsidRDefault="00C87B6D" w:rsidP="009A4A5E">
            <w:pPr>
              <w:widowControl w:val="0"/>
              <w:autoSpaceDE w:val="0"/>
              <w:autoSpaceDN w:val="0"/>
              <w:jc w:val="center"/>
              <w:rPr>
                <w:rFonts w:ascii="Corbel" w:eastAsia="Calibri" w:hAnsi="Corbel" w:cstheme="minorHAnsi"/>
                <w:color w:val="000000" w:themeColor="text1"/>
                <w:sz w:val="16"/>
                <w:szCs w:val="16"/>
              </w:rPr>
            </w:pPr>
          </w:p>
          <w:p w14:paraId="54288A21" w14:textId="61FD6131" w:rsidR="00AB3774" w:rsidRPr="009B1AE1" w:rsidRDefault="00492766" w:rsidP="00AB3774">
            <w:pPr>
              <w:rPr>
                <w:rFonts w:ascii="Corbel" w:hAnsi="Corbel"/>
                <w:i/>
                <w:iCs/>
                <w:color w:val="000000"/>
                <w:sz w:val="16"/>
                <w:szCs w:val="16"/>
                <w:lang w:val="es-ES"/>
              </w:rPr>
            </w:pPr>
            <w:r w:rsidRPr="00AB3774">
              <w:rPr>
                <w:rFonts w:ascii="Corbel" w:eastAsia="Calibri" w:hAnsi="Corbel" w:cstheme="minorHAnsi"/>
                <w:color w:val="000000" w:themeColor="text1"/>
                <w:sz w:val="16"/>
                <w:szCs w:val="16"/>
              </w:rPr>
              <w:t xml:space="preserve">MTA, </w:t>
            </w:r>
            <w:r w:rsidR="00C87B6D" w:rsidRPr="00AB3774">
              <w:rPr>
                <w:rFonts w:ascii="Corbel" w:eastAsia="Calibri" w:hAnsi="Corbel" w:cstheme="minorHAnsi"/>
                <w:color w:val="000000" w:themeColor="text1"/>
                <w:sz w:val="16"/>
                <w:szCs w:val="16"/>
              </w:rPr>
              <w:t xml:space="preserve">ANAC; WCS; GNP; </w:t>
            </w:r>
            <w:r w:rsidR="001D575E" w:rsidRPr="00AB3774">
              <w:rPr>
                <w:rFonts w:ascii="Corbel" w:eastAsia="Calibri" w:hAnsi="Corbel" w:cstheme="minorHAnsi"/>
                <w:color w:val="000000" w:themeColor="text1"/>
                <w:sz w:val="16"/>
                <w:szCs w:val="16"/>
              </w:rPr>
              <w:t xml:space="preserve">INGD, </w:t>
            </w:r>
            <w:r w:rsidR="00646F34" w:rsidRPr="00AB3774">
              <w:rPr>
                <w:rFonts w:ascii="Corbel" w:eastAsia="Calibri" w:hAnsi="Corbel" w:cstheme="minorHAnsi"/>
                <w:color w:val="000000" w:themeColor="text1"/>
                <w:sz w:val="16"/>
                <w:szCs w:val="16"/>
              </w:rPr>
              <w:t>MEF</w:t>
            </w:r>
            <w:r w:rsidR="008A032F" w:rsidRPr="00D96EB1">
              <w:rPr>
                <w:rFonts w:ascii="Corbel" w:eastAsia="Calibri" w:hAnsi="Corbel" w:cstheme="minorHAnsi"/>
                <w:color w:val="000000" w:themeColor="text1"/>
                <w:sz w:val="16"/>
                <w:szCs w:val="16"/>
              </w:rPr>
              <w:t xml:space="preserve">, </w:t>
            </w:r>
            <w:r w:rsidR="00AB3774" w:rsidRPr="00D6126E">
              <w:rPr>
                <w:rFonts w:ascii="Corbel" w:eastAsia="Calibri" w:hAnsi="Corbel" w:cstheme="minorHAnsi"/>
                <w:color w:val="000000" w:themeColor="text1"/>
                <w:sz w:val="16"/>
                <w:szCs w:val="16"/>
              </w:rPr>
              <w:t xml:space="preserve">BIOFUND, </w:t>
            </w:r>
            <w:r w:rsidR="00AB3774" w:rsidRPr="00D6126E">
              <w:rPr>
                <w:rFonts w:ascii="Corbel" w:hAnsi="Corbel"/>
                <w:i/>
                <w:iCs/>
                <w:color w:val="000000"/>
                <w:sz w:val="16"/>
                <w:szCs w:val="16"/>
                <w:lang w:val="es-ES"/>
              </w:rPr>
              <w:t>UNICEF</w:t>
            </w:r>
            <w:r w:rsidR="00AB3774" w:rsidRPr="009B1AE1">
              <w:rPr>
                <w:rFonts w:ascii="Corbel" w:hAnsi="Corbel"/>
                <w:i/>
                <w:iCs/>
                <w:color w:val="000000"/>
                <w:sz w:val="16"/>
                <w:szCs w:val="16"/>
                <w:lang w:val="es-ES"/>
              </w:rPr>
              <w:t xml:space="preserve">, WFP, FAO, FNUAP, UN-WOMEN, UN-HABITAT; OCHA, UNEP, </w:t>
            </w:r>
          </w:p>
          <w:p w14:paraId="305EBB16" w14:textId="3247E390" w:rsidR="00A6473C" w:rsidRPr="009B1AE1" w:rsidRDefault="00A6473C" w:rsidP="009A4A5E">
            <w:pPr>
              <w:widowControl w:val="0"/>
              <w:autoSpaceDE w:val="0"/>
              <w:autoSpaceDN w:val="0"/>
              <w:jc w:val="center"/>
              <w:rPr>
                <w:rFonts w:ascii="Corbel" w:eastAsia="Calibri" w:hAnsi="Corbel" w:cstheme="minorHAnsi"/>
                <w:sz w:val="16"/>
                <w:szCs w:val="16"/>
                <w:lang w:val="es-ES"/>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3D3C05B2" w14:textId="77777777" w:rsidR="00A6473C" w:rsidRPr="004F274C" w:rsidRDefault="00A6473C" w:rsidP="009A4A5E">
            <w:pPr>
              <w:widowControl w:val="0"/>
              <w:autoSpaceDE w:val="0"/>
              <w:autoSpaceDN w:val="0"/>
              <w:jc w:val="center"/>
              <w:rPr>
                <w:rFonts w:ascii="Corbel" w:eastAsia="Calibri" w:hAnsi="Corbel" w:cstheme="minorHAnsi"/>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1D525F6"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0740D0AD"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706005CB"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45EB283A" w14:textId="77777777" w:rsidR="004572C8" w:rsidRPr="004F274C" w:rsidRDefault="004572C8" w:rsidP="009A4A5E">
            <w:pPr>
              <w:widowControl w:val="0"/>
              <w:autoSpaceDE w:val="0"/>
              <w:autoSpaceDN w:val="0"/>
              <w:jc w:val="center"/>
              <w:rPr>
                <w:rFonts w:ascii="Corbel" w:eastAsia="Calibri" w:hAnsi="Corbel" w:cstheme="minorHAnsi"/>
                <w:sz w:val="16"/>
                <w:szCs w:val="16"/>
              </w:rPr>
            </w:pPr>
          </w:p>
          <w:p w14:paraId="42B35B2D" w14:textId="2ECB3CE0" w:rsidR="00A6473C" w:rsidRPr="004F274C" w:rsidRDefault="009D37DE"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Outcome</w:t>
            </w:r>
            <w:r w:rsidR="001440AB" w:rsidRPr="004F274C">
              <w:rPr>
                <w:rFonts w:ascii="Corbel" w:eastAsia="Calibri" w:hAnsi="Corbel" w:cstheme="minorHAnsi"/>
                <w:sz w:val="16"/>
                <w:szCs w:val="16"/>
              </w:rPr>
              <w:t xml:space="preserve"> Evalu</w:t>
            </w:r>
            <w:r w:rsidR="00982A59" w:rsidRPr="004F274C">
              <w:rPr>
                <w:rFonts w:ascii="Corbel" w:eastAsia="Calibri" w:hAnsi="Corbel" w:cstheme="minorHAnsi"/>
                <w:sz w:val="16"/>
                <w:szCs w:val="16"/>
              </w:rPr>
              <w:t>a</w:t>
            </w:r>
            <w:r w:rsidR="001440AB" w:rsidRPr="004F274C">
              <w:rPr>
                <w:rFonts w:ascii="Corbel" w:eastAsia="Calibri" w:hAnsi="Corbel" w:cstheme="minorHAnsi"/>
                <w:sz w:val="16"/>
                <w:szCs w:val="16"/>
              </w:rPr>
              <w:t>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728B25A"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020B7985"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262093FE"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34635B5D"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75BD9B32" w14:textId="4ADA5107" w:rsidR="00A6473C" w:rsidRPr="004F274C" w:rsidRDefault="001440AB"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October 2026/Q4 2026</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CC7FC3D"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297B4067"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771E9BCF"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470F8803"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05F7C2CE" w14:textId="751F1F14" w:rsidR="00A6473C" w:rsidRPr="004F274C" w:rsidRDefault="00F01455"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w:t>
            </w:r>
            <w:r w:rsidR="003C179F">
              <w:rPr>
                <w:rFonts w:ascii="Corbel" w:eastAsia="Calibri" w:hAnsi="Corbel" w:cstheme="minorHAnsi"/>
                <w:sz w:val="16"/>
                <w:szCs w:val="16"/>
              </w:rPr>
              <w:t>6</w:t>
            </w:r>
            <w:r w:rsidR="00051CF0">
              <w:rPr>
                <w:rFonts w:ascii="Corbel" w:eastAsia="Calibri" w:hAnsi="Corbel" w:cstheme="minorHAnsi"/>
                <w:sz w:val="16"/>
                <w:szCs w:val="16"/>
              </w:rPr>
              <w:t>0</w:t>
            </w:r>
            <w:r w:rsidRPr="004F274C">
              <w:rPr>
                <w:rFonts w:ascii="Corbel" w:eastAsia="Calibri" w:hAnsi="Corbel" w:cstheme="minorHAnsi"/>
                <w:sz w:val="16"/>
                <w:szCs w:val="16"/>
              </w:rPr>
              <w:t>,000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03ABEEA"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042723FF"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4CE1099B"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0CB6B33C" w14:textId="77777777" w:rsidR="004A4327" w:rsidRPr="004F274C" w:rsidRDefault="004A4327" w:rsidP="009A4A5E">
            <w:pPr>
              <w:widowControl w:val="0"/>
              <w:autoSpaceDE w:val="0"/>
              <w:autoSpaceDN w:val="0"/>
              <w:jc w:val="center"/>
              <w:rPr>
                <w:rFonts w:ascii="Corbel" w:eastAsia="Calibri" w:hAnsi="Corbel" w:cstheme="minorHAnsi"/>
                <w:sz w:val="16"/>
                <w:szCs w:val="16"/>
              </w:rPr>
            </w:pPr>
          </w:p>
          <w:p w14:paraId="0CF91335" w14:textId="703A6EB9" w:rsidR="00A6473C" w:rsidRPr="004F274C" w:rsidRDefault="00724934"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CO M&amp;E Budget </w:t>
            </w:r>
          </w:p>
        </w:tc>
      </w:tr>
      <w:tr w:rsidR="00391738" w:rsidRPr="004F274C" w14:paraId="0A210074" w14:textId="77777777" w:rsidTr="00DB6FDC">
        <w:trPr>
          <w:trHeight w:val="1028"/>
        </w:trPr>
        <w:tc>
          <w:tcPr>
            <w:tcW w:w="581" w:type="pct"/>
            <w:vMerge w:val="restart"/>
            <w:tcBorders>
              <w:top w:val="single" w:sz="4" w:space="0" w:color="auto"/>
              <w:left w:val="single" w:sz="4" w:space="0" w:color="auto"/>
              <w:right w:val="single" w:sz="4" w:space="0" w:color="auto"/>
            </w:tcBorders>
            <w:shd w:val="clear" w:color="auto" w:fill="auto"/>
          </w:tcPr>
          <w:p w14:paraId="5F7C83B1"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 xml:space="preserve">UNSDCF Outcome 1: </w:t>
            </w:r>
            <w:r w:rsidRPr="004F274C">
              <w:rPr>
                <w:rFonts w:ascii="Corbel" w:eastAsia="Calibri" w:hAnsi="Corbel" w:cstheme="minorHAnsi"/>
                <w:color w:val="000000" w:themeColor="text1"/>
                <w:sz w:val="16"/>
                <w:szCs w:val="16"/>
                <w:lang w:val="en-GB"/>
              </w:rPr>
              <w:t xml:space="preserve">By 2026, more people, particularly the most vulnerable and marginalized, have a </w:t>
            </w:r>
            <w:r w:rsidRPr="004F274C">
              <w:rPr>
                <w:rFonts w:ascii="Corbel" w:eastAsia="Calibri" w:hAnsi="Corbel" w:cstheme="minorHAnsi"/>
                <w:color w:val="000000" w:themeColor="text1"/>
                <w:sz w:val="16"/>
                <w:szCs w:val="16"/>
                <w:lang w:val="en-GB"/>
              </w:rPr>
              <w:lastRenderedPageBreak/>
              <w:t>more equitable access to and utilization of quality, inclusive, resilient, gender- and shock-responsive social protection and essential social services</w:t>
            </w:r>
          </w:p>
        </w:tc>
        <w:tc>
          <w:tcPr>
            <w:tcW w:w="313" w:type="pct"/>
            <w:vMerge w:val="restart"/>
            <w:tcBorders>
              <w:top w:val="single" w:sz="4" w:space="0" w:color="auto"/>
              <w:left w:val="single" w:sz="4" w:space="0" w:color="auto"/>
              <w:right w:val="single" w:sz="4" w:space="0" w:color="auto"/>
            </w:tcBorders>
            <w:shd w:val="clear" w:color="auto" w:fill="auto"/>
          </w:tcPr>
          <w:p w14:paraId="72862507" w14:textId="77777777" w:rsidR="003C11D3" w:rsidRPr="004F274C" w:rsidRDefault="003C11D3" w:rsidP="009A4A5E">
            <w:pPr>
              <w:widowControl w:val="0"/>
              <w:autoSpaceDE w:val="0"/>
              <w:autoSpaceDN w:val="0"/>
              <w:jc w:val="center"/>
              <w:rPr>
                <w:rFonts w:ascii="Corbel" w:eastAsia="Calibri" w:hAnsi="Corbel" w:cstheme="minorHAnsi"/>
                <w:sz w:val="16"/>
                <w:szCs w:val="16"/>
              </w:rPr>
            </w:pPr>
          </w:p>
          <w:p w14:paraId="13CCC447" w14:textId="77777777" w:rsidR="003C11D3" w:rsidRPr="004F274C" w:rsidRDefault="003C11D3" w:rsidP="009A4A5E">
            <w:pPr>
              <w:widowControl w:val="0"/>
              <w:autoSpaceDE w:val="0"/>
              <w:autoSpaceDN w:val="0"/>
              <w:jc w:val="center"/>
              <w:rPr>
                <w:rFonts w:ascii="Corbel" w:eastAsia="Calibri" w:hAnsi="Corbel" w:cstheme="minorHAnsi"/>
                <w:sz w:val="16"/>
                <w:szCs w:val="16"/>
              </w:rPr>
            </w:pPr>
          </w:p>
          <w:p w14:paraId="60B0284F" w14:textId="77777777" w:rsidR="003C11D3" w:rsidRPr="004F274C" w:rsidRDefault="003C11D3" w:rsidP="009A4A5E">
            <w:pPr>
              <w:widowControl w:val="0"/>
              <w:autoSpaceDE w:val="0"/>
              <w:autoSpaceDN w:val="0"/>
              <w:jc w:val="center"/>
              <w:rPr>
                <w:rFonts w:ascii="Corbel" w:eastAsia="Calibri" w:hAnsi="Corbel" w:cstheme="minorHAnsi"/>
                <w:sz w:val="16"/>
                <w:szCs w:val="16"/>
              </w:rPr>
            </w:pPr>
          </w:p>
          <w:p w14:paraId="7226FD38" w14:textId="77777777" w:rsidR="003C11D3" w:rsidRPr="004F274C" w:rsidRDefault="003C11D3" w:rsidP="009A4A5E">
            <w:pPr>
              <w:widowControl w:val="0"/>
              <w:autoSpaceDE w:val="0"/>
              <w:autoSpaceDN w:val="0"/>
              <w:jc w:val="center"/>
              <w:rPr>
                <w:rFonts w:ascii="Corbel" w:eastAsia="Calibri" w:hAnsi="Corbel" w:cstheme="minorHAnsi"/>
                <w:sz w:val="16"/>
                <w:szCs w:val="16"/>
              </w:rPr>
            </w:pPr>
          </w:p>
          <w:p w14:paraId="5BB2EB34"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5967DFC0" w14:textId="77777777" w:rsidR="006C1EB4" w:rsidRDefault="006C1EB4" w:rsidP="009A4A5E">
            <w:pPr>
              <w:widowControl w:val="0"/>
              <w:autoSpaceDE w:val="0"/>
              <w:autoSpaceDN w:val="0"/>
              <w:jc w:val="center"/>
              <w:rPr>
                <w:rFonts w:ascii="Corbel" w:eastAsia="Calibri" w:hAnsi="Corbel" w:cstheme="minorHAnsi"/>
                <w:sz w:val="16"/>
                <w:szCs w:val="16"/>
              </w:rPr>
            </w:pPr>
          </w:p>
          <w:p w14:paraId="6A1BABE1" w14:textId="77777777" w:rsidR="006C1EB4" w:rsidRDefault="006C1EB4" w:rsidP="009A4A5E">
            <w:pPr>
              <w:widowControl w:val="0"/>
              <w:autoSpaceDE w:val="0"/>
              <w:autoSpaceDN w:val="0"/>
              <w:jc w:val="center"/>
              <w:rPr>
                <w:rFonts w:ascii="Corbel" w:eastAsia="Calibri" w:hAnsi="Corbel" w:cstheme="minorHAnsi"/>
                <w:sz w:val="16"/>
                <w:szCs w:val="16"/>
              </w:rPr>
            </w:pPr>
          </w:p>
          <w:p w14:paraId="46D4F5B7" w14:textId="00FFA2F8"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sz w:val="16"/>
                <w:szCs w:val="16"/>
              </w:rPr>
              <w:t>2</w:t>
            </w:r>
          </w:p>
          <w:p w14:paraId="72E35434"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E7E26ED" w14:textId="77777777" w:rsidR="00AF7EED" w:rsidRPr="004F274C" w:rsidRDefault="00AF7EED" w:rsidP="00DB6FDC">
            <w:pPr>
              <w:widowControl w:val="0"/>
              <w:autoSpaceDE w:val="0"/>
              <w:autoSpaceDN w:val="0"/>
              <w:jc w:val="center"/>
              <w:rPr>
                <w:rFonts w:ascii="Corbel" w:eastAsia="Calibri" w:hAnsi="Corbel" w:cstheme="minorHAnsi"/>
                <w:sz w:val="16"/>
                <w:szCs w:val="16"/>
              </w:rPr>
            </w:pPr>
          </w:p>
          <w:p w14:paraId="16225038" w14:textId="13A4A5ED" w:rsidR="00391738" w:rsidRPr="004F274C" w:rsidRDefault="00391738" w:rsidP="00AF7EED">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Final Evaluation: Spotlight Initiative</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52A5251" w14:textId="77777777" w:rsidR="00AF7EED" w:rsidRPr="004F274C" w:rsidRDefault="00AF7EED" w:rsidP="009A4A5E">
            <w:pPr>
              <w:autoSpaceDE w:val="0"/>
              <w:autoSpaceDN w:val="0"/>
              <w:adjustRightInd w:val="0"/>
              <w:rPr>
                <w:rFonts w:ascii="Corbel" w:eastAsia="Calibri" w:hAnsi="Corbel" w:cstheme="minorHAnsi"/>
                <w:sz w:val="16"/>
                <w:szCs w:val="16"/>
              </w:rPr>
            </w:pPr>
          </w:p>
          <w:p w14:paraId="3D6C3B9A" w14:textId="1963651A" w:rsidR="00391738" w:rsidRPr="004F274C" w:rsidRDefault="00391738" w:rsidP="009A4A5E">
            <w:pPr>
              <w:autoSpaceDE w:val="0"/>
              <w:autoSpaceDN w:val="0"/>
              <w:adjustRightInd w:val="0"/>
              <w:rPr>
                <w:rFonts w:ascii="Corbel" w:hAnsi="Corbel" w:cstheme="minorHAnsi"/>
                <w:sz w:val="16"/>
                <w:szCs w:val="16"/>
                <w:lang w:val="en-GB"/>
              </w:rPr>
            </w:pPr>
            <w:r w:rsidRPr="004F274C">
              <w:rPr>
                <w:rFonts w:ascii="Corbel" w:eastAsia="Calibri" w:hAnsi="Corbel" w:cstheme="minorHAnsi"/>
                <w:sz w:val="16"/>
                <w:szCs w:val="16"/>
              </w:rPr>
              <w:t>RCO, UNDP, UNFPA, UNWOMEN and UNFPA s</w:t>
            </w:r>
          </w:p>
          <w:tbl>
            <w:tblPr>
              <w:tblW w:w="754" w:type="dxa"/>
              <w:tblBorders>
                <w:top w:val="nil"/>
                <w:left w:val="nil"/>
                <w:bottom w:val="nil"/>
                <w:right w:val="nil"/>
              </w:tblBorders>
              <w:tblLook w:val="0000" w:firstRow="0" w:lastRow="0" w:firstColumn="0" w:lastColumn="0" w:noHBand="0" w:noVBand="0"/>
            </w:tblPr>
            <w:tblGrid>
              <w:gridCol w:w="754"/>
            </w:tblGrid>
            <w:tr w:rsidR="00391738" w:rsidRPr="004F274C" w14:paraId="71710DE4" w14:textId="77777777" w:rsidTr="009A4A5E">
              <w:trPr>
                <w:trHeight w:val="269"/>
              </w:trPr>
              <w:tc>
                <w:tcPr>
                  <w:tcW w:w="0" w:type="auto"/>
                </w:tcPr>
                <w:p w14:paraId="7C3752D1" w14:textId="77777777" w:rsidR="00391738" w:rsidRPr="004F274C" w:rsidRDefault="00391738" w:rsidP="00985E45">
                  <w:pPr>
                    <w:framePr w:hSpace="180" w:wrap="around" w:vAnchor="text" w:hAnchor="margin" w:xAlign="center" w:y="143"/>
                    <w:autoSpaceDE w:val="0"/>
                    <w:autoSpaceDN w:val="0"/>
                    <w:adjustRightInd w:val="0"/>
                    <w:rPr>
                      <w:rFonts w:ascii="Corbel" w:hAnsi="Corbel" w:cstheme="minorHAnsi"/>
                      <w:sz w:val="16"/>
                      <w:szCs w:val="16"/>
                      <w:lang w:val="en-GB"/>
                    </w:rPr>
                  </w:pPr>
                </w:p>
              </w:tc>
            </w:tr>
          </w:tbl>
          <w:p w14:paraId="192EC84F"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32C74881" w14:textId="1CBA5E0B"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RCO Secretariat (at UNWOMEN Budget potentially</w:t>
            </w:r>
            <w:r w:rsidR="00DB6FDC" w:rsidRPr="004F274C">
              <w:rPr>
                <w:rFonts w:ascii="Corbel" w:eastAsia="Calibri" w:hAnsi="Corbel" w:cstheme="minorHAnsi"/>
                <w:sz w:val="16"/>
                <w:szCs w:val="16"/>
              </w:rPr>
              <w:t>)</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C33295D" w14:textId="77777777" w:rsidR="00DB6FDC" w:rsidRPr="004F274C" w:rsidRDefault="00DB6FDC" w:rsidP="009A4A5E">
            <w:pPr>
              <w:widowControl w:val="0"/>
              <w:autoSpaceDE w:val="0"/>
              <w:autoSpaceDN w:val="0"/>
              <w:jc w:val="center"/>
              <w:rPr>
                <w:rFonts w:ascii="Corbel" w:eastAsia="Calibri" w:hAnsi="Corbel" w:cstheme="minorHAnsi"/>
                <w:sz w:val="16"/>
                <w:szCs w:val="16"/>
              </w:rPr>
            </w:pPr>
          </w:p>
          <w:p w14:paraId="3064E7EF" w14:textId="77777777" w:rsidR="00DB6FDC" w:rsidRPr="004F274C" w:rsidRDefault="00DB6FDC" w:rsidP="009A4A5E">
            <w:pPr>
              <w:widowControl w:val="0"/>
              <w:autoSpaceDE w:val="0"/>
              <w:autoSpaceDN w:val="0"/>
              <w:jc w:val="center"/>
              <w:rPr>
                <w:rFonts w:ascii="Corbel" w:eastAsia="Calibri" w:hAnsi="Corbel" w:cstheme="minorHAnsi"/>
                <w:sz w:val="16"/>
                <w:szCs w:val="16"/>
              </w:rPr>
            </w:pPr>
          </w:p>
          <w:p w14:paraId="2235537C" w14:textId="31C6BD9C"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Joint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2D06E9F"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4130BAE7"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December 2022/Q3 2022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8FA4D48" w14:textId="77777777" w:rsidR="00DB6FDC" w:rsidRPr="004F274C" w:rsidRDefault="00DB6FDC" w:rsidP="009A4A5E">
            <w:pPr>
              <w:widowControl w:val="0"/>
              <w:autoSpaceDE w:val="0"/>
              <w:autoSpaceDN w:val="0"/>
              <w:jc w:val="center"/>
              <w:rPr>
                <w:rFonts w:ascii="Corbel" w:eastAsia="Calibri" w:hAnsi="Corbel" w:cstheme="minorHAnsi"/>
                <w:sz w:val="16"/>
                <w:szCs w:val="16"/>
              </w:rPr>
            </w:pPr>
          </w:p>
          <w:p w14:paraId="3B2D646B" w14:textId="77777777" w:rsidR="00DB6FDC" w:rsidRPr="004F274C" w:rsidRDefault="00DB6FDC" w:rsidP="009A4A5E">
            <w:pPr>
              <w:widowControl w:val="0"/>
              <w:autoSpaceDE w:val="0"/>
              <w:autoSpaceDN w:val="0"/>
              <w:jc w:val="center"/>
              <w:rPr>
                <w:rFonts w:ascii="Corbel" w:eastAsia="Calibri" w:hAnsi="Corbel" w:cstheme="minorHAnsi"/>
                <w:sz w:val="16"/>
                <w:szCs w:val="16"/>
              </w:rPr>
            </w:pPr>
          </w:p>
          <w:p w14:paraId="057F148D" w14:textId="05738120"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 $20,000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35EF927" w14:textId="77777777" w:rsidR="00DB6FDC" w:rsidRPr="004F274C" w:rsidRDefault="00DB6FDC" w:rsidP="009A4A5E">
            <w:pPr>
              <w:widowControl w:val="0"/>
              <w:autoSpaceDE w:val="0"/>
              <w:autoSpaceDN w:val="0"/>
              <w:jc w:val="center"/>
              <w:rPr>
                <w:rFonts w:ascii="Corbel" w:eastAsia="Calibri" w:hAnsi="Corbel" w:cstheme="minorHAnsi"/>
                <w:sz w:val="16"/>
                <w:szCs w:val="16"/>
              </w:rPr>
            </w:pPr>
          </w:p>
          <w:p w14:paraId="77441686" w14:textId="062ADD00" w:rsidR="00391738" w:rsidRPr="004F274C" w:rsidRDefault="00391738" w:rsidP="00DB6FDC">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UN WOMEN Budget (RCO Secretariat management</w:t>
            </w:r>
          </w:p>
        </w:tc>
      </w:tr>
      <w:tr w:rsidR="00391738" w:rsidRPr="004F274C" w14:paraId="7435392C" w14:textId="77777777" w:rsidTr="00F35880">
        <w:trPr>
          <w:trHeight w:val="1270"/>
        </w:trPr>
        <w:tc>
          <w:tcPr>
            <w:tcW w:w="581" w:type="pct"/>
            <w:vMerge/>
          </w:tcPr>
          <w:p w14:paraId="2F1B19AA" w14:textId="77777777" w:rsidR="00391738" w:rsidRPr="004F274C" w:rsidRDefault="00391738" w:rsidP="009A4A5E">
            <w:pPr>
              <w:widowControl w:val="0"/>
              <w:autoSpaceDE w:val="0"/>
              <w:autoSpaceDN w:val="0"/>
              <w:rPr>
                <w:rFonts w:ascii="Corbel" w:eastAsia="Calibri" w:hAnsi="Corbel" w:cstheme="minorHAnsi"/>
                <w:sz w:val="16"/>
                <w:szCs w:val="16"/>
              </w:rPr>
            </w:pPr>
          </w:p>
        </w:tc>
        <w:tc>
          <w:tcPr>
            <w:tcW w:w="313" w:type="pct"/>
            <w:vMerge/>
          </w:tcPr>
          <w:p w14:paraId="3DB45916"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AF78CC7" w14:textId="77777777" w:rsidR="00F069B3" w:rsidRPr="004F274C" w:rsidRDefault="00F069B3" w:rsidP="009A4A5E">
            <w:pPr>
              <w:rPr>
                <w:rFonts w:ascii="Corbel" w:eastAsia="Calibri" w:hAnsi="Corbel" w:cstheme="minorHAnsi"/>
                <w:color w:val="000000"/>
                <w:sz w:val="16"/>
                <w:szCs w:val="16"/>
              </w:rPr>
            </w:pPr>
          </w:p>
          <w:p w14:paraId="55EB02A2" w14:textId="39C07471" w:rsidR="00391738" w:rsidRPr="004F274C" w:rsidRDefault="00391738" w:rsidP="00F069B3">
            <w:pPr>
              <w:rPr>
                <w:rFonts w:ascii="Corbel" w:eastAsia="Times New Roman" w:hAnsi="Corbel" w:cstheme="minorHAnsi"/>
                <w:color w:val="000000"/>
                <w:sz w:val="16"/>
                <w:szCs w:val="16"/>
                <w:lang w:val="en-GB"/>
              </w:rPr>
            </w:pPr>
            <w:r w:rsidRPr="004F274C">
              <w:rPr>
                <w:rFonts w:ascii="Corbel" w:eastAsia="Calibri" w:hAnsi="Corbel" w:cstheme="minorHAnsi"/>
                <w:color w:val="000000"/>
                <w:sz w:val="16"/>
                <w:szCs w:val="16"/>
              </w:rPr>
              <w:t xml:space="preserve">Final Evaluation: Health System Strengthening: </w:t>
            </w:r>
            <w:r w:rsidRPr="004F274C">
              <w:rPr>
                <w:rFonts w:ascii="Corbel" w:eastAsia="Calibri" w:hAnsi="Corbel" w:cstheme="minorHAnsi"/>
                <w:color w:val="000000"/>
                <w:sz w:val="16"/>
                <w:szCs w:val="16"/>
              </w:rPr>
              <w:br/>
              <w:t>Supply Chain Management &amp; Waste Managemen</w:t>
            </w:r>
            <w:r w:rsidR="00F069B3" w:rsidRPr="004F274C">
              <w:rPr>
                <w:rFonts w:ascii="Corbel" w:eastAsia="Calibri" w:hAnsi="Corbel" w:cstheme="minorHAnsi"/>
                <w:color w:val="000000"/>
                <w:sz w:val="16"/>
                <w:szCs w:val="16"/>
              </w:rPr>
              <w:t>t</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623FA2E" w14:textId="77777777" w:rsidR="00F069B3" w:rsidRPr="004F274C" w:rsidRDefault="00F069B3" w:rsidP="009A4A5E">
            <w:pPr>
              <w:autoSpaceDE w:val="0"/>
              <w:autoSpaceDN w:val="0"/>
              <w:adjustRightInd w:val="0"/>
              <w:jc w:val="center"/>
              <w:rPr>
                <w:rFonts w:ascii="Corbel" w:hAnsi="Corbel" w:cstheme="minorHAnsi"/>
                <w:color w:val="000000"/>
                <w:sz w:val="16"/>
                <w:szCs w:val="16"/>
                <w:lang w:val="en-GB"/>
              </w:rPr>
            </w:pPr>
          </w:p>
          <w:p w14:paraId="3D85FB95" w14:textId="77777777" w:rsidR="00F069B3" w:rsidRPr="004F274C" w:rsidRDefault="00F069B3" w:rsidP="009A4A5E">
            <w:pPr>
              <w:autoSpaceDE w:val="0"/>
              <w:autoSpaceDN w:val="0"/>
              <w:adjustRightInd w:val="0"/>
              <w:jc w:val="center"/>
              <w:rPr>
                <w:rFonts w:ascii="Corbel" w:hAnsi="Corbel" w:cstheme="minorHAnsi"/>
                <w:color w:val="000000"/>
                <w:sz w:val="16"/>
                <w:szCs w:val="16"/>
                <w:lang w:val="en-GB"/>
              </w:rPr>
            </w:pPr>
          </w:p>
          <w:p w14:paraId="2C6D902C" w14:textId="77777777" w:rsidR="00F069B3" w:rsidRPr="004F274C" w:rsidRDefault="00F069B3" w:rsidP="009A4A5E">
            <w:pPr>
              <w:autoSpaceDE w:val="0"/>
              <w:autoSpaceDN w:val="0"/>
              <w:adjustRightInd w:val="0"/>
              <w:jc w:val="center"/>
              <w:rPr>
                <w:rFonts w:ascii="Corbel" w:hAnsi="Corbel" w:cstheme="minorHAnsi"/>
                <w:color w:val="000000"/>
                <w:sz w:val="16"/>
                <w:szCs w:val="16"/>
                <w:lang w:val="en-GB"/>
              </w:rPr>
            </w:pPr>
          </w:p>
          <w:p w14:paraId="33D0F49E" w14:textId="58115819" w:rsidR="00391738" w:rsidRPr="004F274C" w:rsidRDefault="00391738" w:rsidP="009A4A5E">
            <w:pPr>
              <w:autoSpaceDE w:val="0"/>
              <w:autoSpaceDN w:val="0"/>
              <w:adjustRightInd w:val="0"/>
              <w:jc w:val="center"/>
              <w:rPr>
                <w:rFonts w:ascii="Corbel" w:hAnsi="Corbel" w:cstheme="minorHAnsi"/>
                <w:color w:val="000000"/>
                <w:sz w:val="16"/>
                <w:szCs w:val="16"/>
                <w:lang w:val="en-GB"/>
              </w:rPr>
            </w:pPr>
            <w:proofErr w:type="spellStart"/>
            <w:r w:rsidRPr="004F274C">
              <w:rPr>
                <w:rFonts w:ascii="Corbel" w:hAnsi="Corbel" w:cstheme="minorHAnsi"/>
                <w:color w:val="000000"/>
                <w:sz w:val="16"/>
                <w:szCs w:val="16"/>
                <w:lang w:val="en-GB"/>
              </w:rPr>
              <w:t>MoH</w:t>
            </w:r>
            <w:proofErr w:type="spellEnd"/>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72451D39"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92D6F45"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6C4E40AC"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5A881B0A" w14:textId="77777777" w:rsidR="00C26DF2" w:rsidRPr="004F274C" w:rsidRDefault="00C26DF2" w:rsidP="009A4A5E">
            <w:pPr>
              <w:widowControl w:val="0"/>
              <w:autoSpaceDE w:val="0"/>
              <w:autoSpaceDN w:val="0"/>
              <w:jc w:val="center"/>
              <w:rPr>
                <w:rFonts w:ascii="Corbel" w:eastAsia="Calibri" w:hAnsi="Corbel" w:cstheme="minorHAnsi"/>
                <w:sz w:val="16"/>
                <w:szCs w:val="16"/>
              </w:rPr>
            </w:pPr>
          </w:p>
          <w:p w14:paraId="607F0D04" w14:textId="08D47B3A"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4BAF8F7"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6D3FF932"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38BEBFE5" w14:textId="77777777" w:rsidR="00C26DF2" w:rsidRPr="004F274C" w:rsidRDefault="00C26DF2" w:rsidP="00F069B3">
            <w:pPr>
              <w:widowControl w:val="0"/>
              <w:autoSpaceDE w:val="0"/>
              <w:autoSpaceDN w:val="0"/>
              <w:jc w:val="center"/>
              <w:rPr>
                <w:rFonts w:ascii="Corbel" w:eastAsia="Calibri" w:hAnsi="Corbel" w:cstheme="minorHAnsi"/>
                <w:sz w:val="16"/>
                <w:szCs w:val="16"/>
              </w:rPr>
            </w:pPr>
          </w:p>
          <w:p w14:paraId="05232F4B" w14:textId="39E59CD7" w:rsidR="00391738" w:rsidRPr="004F274C" w:rsidRDefault="00391738" w:rsidP="00F069B3">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February 2023/Q1 2023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BBD4712"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210062FA"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437E4C5E"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31DA05BF" w14:textId="26E1E79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$40,000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5FD0096"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1453984D"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21DFE26D" w14:textId="77777777" w:rsidR="00F069B3" w:rsidRPr="004F274C" w:rsidRDefault="00F069B3" w:rsidP="009A4A5E">
            <w:pPr>
              <w:widowControl w:val="0"/>
              <w:autoSpaceDE w:val="0"/>
              <w:autoSpaceDN w:val="0"/>
              <w:jc w:val="center"/>
              <w:rPr>
                <w:rFonts w:ascii="Corbel" w:eastAsia="Calibri" w:hAnsi="Corbel" w:cstheme="minorHAnsi"/>
                <w:sz w:val="16"/>
                <w:szCs w:val="16"/>
              </w:rPr>
            </w:pPr>
          </w:p>
          <w:p w14:paraId="141B3E64" w14:textId="66067C6A"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Project budget </w:t>
            </w:r>
          </w:p>
        </w:tc>
      </w:tr>
      <w:tr w:rsidR="00391738" w:rsidRPr="004F274C" w14:paraId="06EC89F4" w14:textId="77777777" w:rsidTr="009A4A5E">
        <w:trPr>
          <w:trHeight w:val="286"/>
        </w:trPr>
        <w:tc>
          <w:tcPr>
            <w:tcW w:w="581" w:type="pct"/>
            <w:vMerge w:val="restart"/>
            <w:tcBorders>
              <w:top w:val="single" w:sz="4" w:space="0" w:color="auto"/>
              <w:left w:val="single" w:sz="4" w:space="0" w:color="auto"/>
              <w:right w:val="single" w:sz="4" w:space="0" w:color="auto"/>
            </w:tcBorders>
            <w:shd w:val="clear" w:color="auto" w:fill="auto"/>
          </w:tcPr>
          <w:p w14:paraId="38DF4BB0" w14:textId="710CED05"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color w:val="000000" w:themeColor="text1"/>
                <w:sz w:val="16"/>
                <w:szCs w:val="16"/>
                <w:lang w:val="en-GB"/>
              </w:rPr>
              <w:t>UNSDCF Outcome 2: By 2026, more people, particularly women and youths, participate in and benefit from a more diversified, inclusive, and sustainable economic growth based on increased production, productivity, and greater value-added chains</w:t>
            </w:r>
          </w:p>
          <w:p w14:paraId="69677EC5" w14:textId="77777777" w:rsidR="00391738" w:rsidRPr="004F274C" w:rsidRDefault="00391738" w:rsidP="009A4A5E">
            <w:pPr>
              <w:widowControl w:val="0"/>
              <w:autoSpaceDE w:val="0"/>
              <w:autoSpaceDN w:val="0"/>
              <w:rPr>
                <w:rFonts w:ascii="Corbel" w:eastAsia="Calibri" w:hAnsi="Corbel" w:cstheme="minorHAnsi"/>
                <w:sz w:val="16"/>
                <w:szCs w:val="16"/>
              </w:rPr>
            </w:pPr>
          </w:p>
        </w:tc>
        <w:tc>
          <w:tcPr>
            <w:tcW w:w="313" w:type="pct"/>
            <w:vMerge w:val="restart"/>
            <w:tcBorders>
              <w:top w:val="single" w:sz="4" w:space="0" w:color="auto"/>
              <w:left w:val="single" w:sz="4" w:space="0" w:color="auto"/>
              <w:right w:val="single" w:sz="4" w:space="0" w:color="auto"/>
            </w:tcBorders>
            <w:shd w:val="clear" w:color="auto" w:fill="auto"/>
          </w:tcPr>
          <w:p w14:paraId="4277319E"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7A936FFA" w14:textId="77777777" w:rsidR="00F35880" w:rsidRPr="004F274C" w:rsidRDefault="00F35880" w:rsidP="00677816">
            <w:pPr>
              <w:widowControl w:val="0"/>
              <w:autoSpaceDE w:val="0"/>
              <w:autoSpaceDN w:val="0"/>
              <w:rPr>
                <w:rFonts w:ascii="Corbel" w:eastAsia="Calibri" w:hAnsi="Corbel" w:cstheme="minorHAnsi"/>
                <w:sz w:val="16"/>
                <w:szCs w:val="16"/>
              </w:rPr>
            </w:pPr>
          </w:p>
          <w:p w14:paraId="5EBCDCCA" w14:textId="77777777" w:rsidR="00F35880" w:rsidRPr="004F274C" w:rsidRDefault="00F35880" w:rsidP="009A4A5E">
            <w:pPr>
              <w:widowControl w:val="0"/>
              <w:autoSpaceDE w:val="0"/>
              <w:autoSpaceDN w:val="0"/>
              <w:jc w:val="center"/>
              <w:rPr>
                <w:rFonts w:ascii="Corbel" w:eastAsia="Calibri" w:hAnsi="Corbel" w:cstheme="minorHAnsi"/>
                <w:sz w:val="16"/>
                <w:szCs w:val="16"/>
              </w:rPr>
            </w:pPr>
          </w:p>
          <w:p w14:paraId="68FE93C5" w14:textId="77777777" w:rsidR="00BA5DF1" w:rsidRDefault="00BA5DF1" w:rsidP="009A4A5E">
            <w:pPr>
              <w:widowControl w:val="0"/>
              <w:autoSpaceDE w:val="0"/>
              <w:autoSpaceDN w:val="0"/>
              <w:jc w:val="center"/>
              <w:rPr>
                <w:rFonts w:ascii="Corbel" w:eastAsia="Calibri" w:hAnsi="Corbel" w:cstheme="minorHAnsi"/>
                <w:sz w:val="16"/>
                <w:szCs w:val="16"/>
              </w:rPr>
            </w:pPr>
          </w:p>
          <w:p w14:paraId="547BE483" w14:textId="77777777" w:rsidR="00BA5DF1" w:rsidRDefault="00BA5DF1" w:rsidP="009A4A5E">
            <w:pPr>
              <w:widowControl w:val="0"/>
              <w:autoSpaceDE w:val="0"/>
              <w:autoSpaceDN w:val="0"/>
              <w:jc w:val="center"/>
              <w:rPr>
                <w:rFonts w:ascii="Corbel" w:eastAsia="Calibri" w:hAnsi="Corbel" w:cstheme="minorHAnsi"/>
                <w:sz w:val="16"/>
                <w:szCs w:val="16"/>
              </w:rPr>
            </w:pPr>
          </w:p>
          <w:p w14:paraId="304A6632" w14:textId="77777777" w:rsidR="00BA5DF1" w:rsidRDefault="00BA5DF1" w:rsidP="009A4A5E">
            <w:pPr>
              <w:widowControl w:val="0"/>
              <w:autoSpaceDE w:val="0"/>
              <w:autoSpaceDN w:val="0"/>
              <w:jc w:val="center"/>
              <w:rPr>
                <w:rFonts w:ascii="Corbel" w:eastAsia="Calibri" w:hAnsi="Corbel" w:cstheme="minorHAnsi"/>
                <w:sz w:val="16"/>
                <w:szCs w:val="16"/>
              </w:rPr>
            </w:pPr>
          </w:p>
          <w:p w14:paraId="65F74007" w14:textId="77777777" w:rsidR="00BA5DF1" w:rsidRDefault="00BA5DF1" w:rsidP="009A4A5E">
            <w:pPr>
              <w:widowControl w:val="0"/>
              <w:autoSpaceDE w:val="0"/>
              <w:autoSpaceDN w:val="0"/>
              <w:jc w:val="center"/>
              <w:rPr>
                <w:rFonts w:ascii="Corbel" w:eastAsia="Calibri" w:hAnsi="Corbel" w:cstheme="minorHAnsi"/>
                <w:sz w:val="16"/>
                <w:szCs w:val="16"/>
              </w:rPr>
            </w:pPr>
          </w:p>
          <w:p w14:paraId="5C0308DD" w14:textId="77777777" w:rsidR="00BA5DF1" w:rsidRDefault="00BA5DF1" w:rsidP="009A4A5E">
            <w:pPr>
              <w:widowControl w:val="0"/>
              <w:autoSpaceDE w:val="0"/>
              <w:autoSpaceDN w:val="0"/>
              <w:jc w:val="center"/>
              <w:rPr>
                <w:rFonts w:ascii="Corbel" w:eastAsia="Calibri" w:hAnsi="Corbel" w:cstheme="minorHAnsi"/>
                <w:sz w:val="16"/>
                <w:szCs w:val="16"/>
              </w:rPr>
            </w:pPr>
          </w:p>
          <w:p w14:paraId="71B7635F" w14:textId="59603CA2"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1</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36C1FB6"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Mid-term review: UNDP Mozambique Recovery Facility</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060947B0"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GREPOC/EU</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2D0FD1C0"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2EE9009"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Mid-term Project review </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5188895"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July 2022/ Q32022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93C7167"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$150,000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ED75BE0"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Project budget</w:t>
            </w:r>
          </w:p>
        </w:tc>
      </w:tr>
      <w:tr w:rsidR="00391738" w:rsidRPr="004F274C" w14:paraId="571656ED" w14:textId="77777777" w:rsidTr="009A4A5E">
        <w:trPr>
          <w:trHeight w:val="845"/>
        </w:trPr>
        <w:tc>
          <w:tcPr>
            <w:tcW w:w="581" w:type="pct"/>
            <w:vMerge/>
          </w:tcPr>
          <w:p w14:paraId="3B75067F" w14:textId="77777777"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p>
        </w:tc>
        <w:tc>
          <w:tcPr>
            <w:tcW w:w="313" w:type="pct"/>
            <w:vMerge/>
          </w:tcPr>
          <w:p w14:paraId="1386FA1A"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C356142" w14:textId="77777777" w:rsidR="00391738" w:rsidRPr="004F274C" w:rsidRDefault="00391738" w:rsidP="009A4A5E">
            <w:pPr>
              <w:widowControl w:val="0"/>
              <w:autoSpaceDE w:val="0"/>
              <w:autoSpaceDN w:val="0"/>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Final evaluation:</w:t>
            </w:r>
          </w:p>
          <w:p w14:paraId="66E0E216" w14:textId="77777777" w:rsidR="00391738" w:rsidRPr="004F274C" w:rsidRDefault="00391738" w:rsidP="009A4A5E">
            <w:pPr>
              <w:widowControl w:val="0"/>
              <w:autoSpaceDE w:val="0"/>
              <w:autoSpaceDN w:val="0"/>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 xml:space="preserve">Mozambique Recovery Facility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C4E6046"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sz w:val="16"/>
                <w:szCs w:val="16"/>
              </w:rPr>
              <w:t>GREPOC, EU, Finland, Norway, Netherlands, China; India</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5D0480D"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AE0660B" w14:textId="77777777" w:rsidR="00C26DF2" w:rsidRPr="004F274C" w:rsidRDefault="00C26DF2" w:rsidP="009A4A5E">
            <w:pPr>
              <w:widowControl w:val="0"/>
              <w:autoSpaceDE w:val="0"/>
              <w:autoSpaceDN w:val="0"/>
              <w:jc w:val="center"/>
              <w:rPr>
                <w:rFonts w:ascii="Corbel" w:eastAsia="Calibri" w:hAnsi="Corbel" w:cstheme="minorHAnsi"/>
                <w:color w:val="000000" w:themeColor="text1"/>
                <w:sz w:val="16"/>
                <w:szCs w:val="16"/>
              </w:rPr>
            </w:pPr>
          </w:p>
          <w:p w14:paraId="626906C4" w14:textId="17EDBC8C"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0BDBC16" w14:textId="77777777" w:rsidR="00C26DF2" w:rsidRPr="004F274C" w:rsidRDefault="00C26DF2" w:rsidP="009A4A5E">
            <w:pPr>
              <w:widowControl w:val="0"/>
              <w:autoSpaceDE w:val="0"/>
              <w:autoSpaceDN w:val="0"/>
              <w:jc w:val="center"/>
              <w:rPr>
                <w:rFonts w:ascii="Corbel" w:eastAsia="Calibri" w:hAnsi="Corbel" w:cstheme="minorHAnsi"/>
                <w:color w:val="000000" w:themeColor="text1"/>
                <w:sz w:val="16"/>
                <w:szCs w:val="16"/>
              </w:rPr>
            </w:pPr>
          </w:p>
          <w:p w14:paraId="72358A8E" w14:textId="4CDDB6E1"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April 2025/ Q2 2025</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60F9EDD" w14:textId="77777777" w:rsidR="00C26DF2" w:rsidRPr="004F274C" w:rsidRDefault="00C26DF2" w:rsidP="009A4A5E">
            <w:pPr>
              <w:widowControl w:val="0"/>
              <w:autoSpaceDE w:val="0"/>
              <w:autoSpaceDN w:val="0"/>
              <w:jc w:val="center"/>
              <w:rPr>
                <w:rFonts w:ascii="Corbel" w:eastAsia="Calibri" w:hAnsi="Corbel" w:cstheme="minorHAnsi"/>
                <w:color w:val="000000" w:themeColor="text1"/>
                <w:sz w:val="16"/>
                <w:szCs w:val="16"/>
              </w:rPr>
            </w:pPr>
          </w:p>
          <w:p w14:paraId="0B11655F" w14:textId="3282269A"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$150,000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00E0B0BC"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356AA3B0" w14:textId="7739D65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Project budget</w:t>
            </w:r>
          </w:p>
        </w:tc>
      </w:tr>
      <w:tr w:rsidR="00391738" w:rsidRPr="004F274C" w14:paraId="2F36E1A3" w14:textId="77777777" w:rsidTr="009A4A5E">
        <w:trPr>
          <w:trHeight w:val="845"/>
        </w:trPr>
        <w:tc>
          <w:tcPr>
            <w:tcW w:w="581" w:type="pct"/>
            <w:vMerge/>
          </w:tcPr>
          <w:p w14:paraId="0F11A096" w14:textId="77777777"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p>
        </w:tc>
        <w:tc>
          <w:tcPr>
            <w:tcW w:w="313" w:type="pct"/>
            <w:vMerge/>
          </w:tcPr>
          <w:p w14:paraId="324A4FD8"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7E5D188" w14:textId="166717B6" w:rsidR="00391738" w:rsidRPr="004F274C" w:rsidRDefault="00391738" w:rsidP="009A4A5E">
            <w:pPr>
              <w:widowControl w:val="0"/>
              <w:autoSpaceDE w:val="0"/>
              <w:autoSpaceDN w:val="0"/>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Final evaluation: Stabili</w:t>
            </w:r>
            <w:r w:rsidR="00425379">
              <w:rPr>
                <w:rFonts w:ascii="Corbel" w:eastAsia="Calibri" w:hAnsi="Corbel" w:cstheme="minorHAnsi"/>
                <w:color w:val="000000" w:themeColor="text1"/>
                <w:sz w:val="16"/>
                <w:szCs w:val="16"/>
              </w:rPr>
              <w:t>z</w:t>
            </w:r>
            <w:r w:rsidRPr="004F274C">
              <w:rPr>
                <w:rFonts w:ascii="Corbel" w:eastAsia="Calibri" w:hAnsi="Corbel" w:cstheme="minorHAnsi"/>
                <w:color w:val="000000" w:themeColor="text1"/>
                <w:sz w:val="16"/>
                <w:szCs w:val="16"/>
              </w:rPr>
              <w:t>ation and Recovery in Northern Mozambique</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82FF806"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76A433DB" w14:textId="5C0ADF93"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ADIN and other government partners</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14665684"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4564D19" w14:textId="77777777" w:rsidR="00C26DF2" w:rsidRPr="004F274C" w:rsidRDefault="00C26DF2" w:rsidP="009A4A5E">
            <w:pPr>
              <w:widowControl w:val="0"/>
              <w:autoSpaceDE w:val="0"/>
              <w:autoSpaceDN w:val="0"/>
              <w:jc w:val="center"/>
              <w:rPr>
                <w:rFonts w:ascii="Corbel" w:eastAsia="Calibri" w:hAnsi="Corbel" w:cstheme="minorHAnsi"/>
                <w:color w:val="000000" w:themeColor="text1"/>
                <w:sz w:val="16"/>
                <w:szCs w:val="16"/>
              </w:rPr>
            </w:pPr>
          </w:p>
          <w:p w14:paraId="3511C678" w14:textId="1DB7842C"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77FC6A0" w14:textId="77777777" w:rsidR="00C26DF2" w:rsidRPr="004F274C" w:rsidRDefault="00C26DF2" w:rsidP="009A4A5E">
            <w:pPr>
              <w:widowControl w:val="0"/>
              <w:autoSpaceDE w:val="0"/>
              <w:autoSpaceDN w:val="0"/>
              <w:jc w:val="center"/>
              <w:rPr>
                <w:rFonts w:ascii="Corbel" w:eastAsia="Calibri" w:hAnsi="Corbel" w:cstheme="minorHAnsi"/>
                <w:color w:val="000000" w:themeColor="text1"/>
                <w:sz w:val="16"/>
                <w:szCs w:val="16"/>
              </w:rPr>
            </w:pPr>
          </w:p>
          <w:p w14:paraId="05F7AC22" w14:textId="68B6EE38" w:rsidR="00391738" w:rsidRPr="004F274C" w:rsidRDefault="00C26DF2"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February 2024</w:t>
            </w:r>
            <w:r w:rsidR="00391738" w:rsidRPr="004F274C">
              <w:rPr>
                <w:rFonts w:ascii="Corbel" w:eastAsia="Calibri" w:hAnsi="Corbel" w:cstheme="minorHAnsi"/>
                <w:color w:val="000000" w:themeColor="text1"/>
                <w:sz w:val="16"/>
                <w:szCs w:val="16"/>
              </w:rPr>
              <w:t>/Q1</w:t>
            </w:r>
          </w:p>
          <w:p w14:paraId="09935338"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 xml:space="preserve"> 2024</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79DB8E5" w14:textId="77777777" w:rsidR="00C26DF2" w:rsidRPr="004F274C" w:rsidRDefault="00C26DF2" w:rsidP="009A4A5E">
            <w:pPr>
              <w:widowControl w:val="0"/>
              <w:autoSpaceDE w:val="0"/>
              <w:autoSpaceDN w:val="0"/>
              <w:jc w:val="center"/>
              <w:rPr>
                <w:rFonts w:ascii="Corbel" w:eastAsia="Calibri" w:hAnsi="Corbel" w:cstheme="minorHAnsi"/>
                <w:color w:val="000000" w:themeColor="text1"/>
                <w:sz w:val="16"/>
                <w:szCs w:val="16"/>
              </w:rPr>
            </w:pPr>
          </w:p>
          <w:p w14:paraId="73EC4E07" w14:textId="604E519C"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$50,000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7CFBAAF"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4B7A55B5" w14:textId="534ACE0D"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Project budget</w:t>
            </w:r>
          </w:p>
        </w:tc>
      </w:tr>
      <w:tr w:rsidR="00391738" w:rsidRPr="004F274C" w14:paraId="3422E8FD" w14:textId="77777777" w:rsidTr="009A4A5E">
        <w:trPr>
          <w:trHeight w:val="845"/>
        </w:trPr>
        <w:tc>
          <w:tcPr>
            <w:tcW w:w="581" w:type="pct"/>
            <w:vMerge/>
          </w:tcPr>
          <w:p w14:paraId="677AFEBB" w14:textId="77777777"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p>
        </w:tc>
        <w:tc>
          <w:tcPr>
            <w:tcW w:w="313" w:type="pct"/>
            <w:vMerge/>
          </w:tcPr>
          <w:p w14:paraId="748B47F0"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E53B3A2" w14:textId="77777777" w:rsidR="00391738" w:rsidRPr="004F274C" w:rsidRDefault="00391738" w:rsidP="009A4A5E">
            <w:pPr>
              <w:widowControl w:val="0"/>
              <w:autoSpaceDE w:val="0"/>
              <w:autoSpaceDN w:val="0"/>
              <w:rPr>
                <w:rFonts w:ascii="Corbel" w:eastAsia="Calibri" w:hAnsi="Corbel" w:cstheme="minorHAnsi"/>
                <w:color w:val="000000" w:themeColor="text1"/>
                <w:sz w:val="16"/>
                <w:szCs w:val="16"/>
                <w:lang w:val="en-GB"/>
              </w:rPr>
            </w:pPr>
            <w:r w:rsidRPr="004F274C">
              <w:rPr>
                <w:rFonts w:ascii="Corbel" w:eastAsia="Calibri" w:hAnsi="Corbel" w:cstheme="minorHAnsi"/>
                <w:color w:val="000000" w:themeColor="text1"/>
                <w:sz w:val="16"/>
                <w:szCs w:val="16"/>
              </w:rPr>
              <w:t xml:space="preserve">Mid-term evaluation: Promoting disaster resilience and social cohesion in northern and central Mozambique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0AC5282"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0C1F01A1" w14:textId="02520C3E"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MAEFP; INGD</w:t>
            </w:r>
          </w:p>
          <w:p w14:paraId="1C8E44AC" w14:textId="77777777"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r w:rsidRPr="004F274C">
              <w:rPr>
                <w:rFonts w:ascii="Corbel" w:eastAsia="Calibri" w:hAnsi="Corbel" w:cstheme="minorHAnsi"/>
                <w:color w:val="000000" w:themeColor="text1"/>
                <w:sz w:val="16"/>
                <w:szCs w:val="16"/>
              </w:rPr>
              <w:t>MINT; MGCAS; MJACR.</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18ED4364" w14:textId="77777777"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E17F0CF"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613F230D" w14:textId="0DE6109C"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Mid-term Project</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CDCA43C"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4E308DC0" w14:textId="07253D63"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June 2023/Q</w:t>
            </w:r>
            <w:r w:rsidR="00CD3E68">
              <w:rPr>
                <w:rFonts w:ascii="Corbel" w:eastAsia="Calibri" w:hAnsi="Corbel" w:cstheme="minorHAnsi"/>
                <w:color w:val="000000" w:themeColor="text1"/>
                <w:sz w:val="16"/>
                <w:szCs w:val="16"/>
              </w:rPr>
              <w:t>2</w:t>
            </w:r>
            <w:r w:rsidRPr="004F274C">
              <w:rPr>
                <w:rFonts w:ascii="Corbel" w:eastAsia="Calibri" w:hAnsi="Corbel" w:cstheme="minorHAnsi"/>
                <w:color w:val="000000" w:themeColor="text1"/>
                <w:sz w:val="16"/>
                <w:szCs w:val="16"/>
              </w:rPr>
              <w:t xml:space="preserve"> 2023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68F0916"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37BAEB66" w14:textId="0795529D"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$40,000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45F80A0F"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18E56A12" w14:textId="385C3F60"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Project budget</w:t>
            </w:r>
          </w:p>
        </w:tc>
      </w:tr>
      <w:tr w:rsidR="00391738" w:rsidRPr="004F274C" w14:paraId="5BAD0BF5" w14:textId="77777777" w:rsidTr="009A4A5E">
        <w:trPr>
          <w:trHeight w:val="440"/>
        </w:trPr>
        <w:tc>
          <w:tcPr>
            <w:tcW w:w="581" w:type="pct"/>
            <w:vMerge/>
          </w:tcPr>
          <w:p w14:paraId="3A511172"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lang w:val="en-GB"/>
              </w:rPr>
            </w:pPr>
          </w:p>
        </w:tc>
        <w:tc>
          <w:tcPr>
            <w:tcW w:w="313" w:type="pct"/>
            <w:vMerge/>
          </w:tcPr>
          <w:p w14:paraId="53170C98"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64AF651" w14:textId="77777777" w:rsidR="00391738" w:rsidRPr="004F274C" w:rsidRDefault="00391738" w:rsidP="009A4A5E">
            <w:pPr>
              <w:rPr>
                <w:rFonts w:ascii="Corbel" w:eastAsia="Calibri" w:hAnsi="Corbel" w:cstheme="minorHAnsi"/>
                <w:color w:val="000000" w:themeColor="text1"/>
                <w:sz w:val="16"/>
                <w:szCs w:val="16"/>
              </w:rPr>
            </w:pPr>
            <w:r w:rsidRPr="004F274C">
              <w:rPr>
                <w:rFonts w:ascii="Corbel" w:eastAsia="Calibri" w:hAnsi="Corbel" w:cstheme="minorHAnsi"/>
                <w:color w:val="000000"/>
                <w:sz w:val="16"/>
                <w:szCs w:val="16"/>
              </w:rPr>
              <w:t xml:space="preserve">Final evaluation: Promoting disaster resilience and social cohesion in northern and central Mozambique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BDAC205"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74D845C2" w14:textId="3090535C"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MAEFP; INGD</w:t>
            </w:r>
          </w:p>
          <w:p w14:paraId="27F9167E" w14:textId="77777777"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r w:rsidRPr="004F274C">
              <w:rPr>
                <w:rFonts w:ascii="Corbel" w:eastAsia="Calibri" w:hAnsi="Corbel" w:cstheme="minorHAnsi"/>
                <w:color w:val="000000" w:themeColor="text1"/>
                <w:sz w:val="16"/>
                <w:szCs w:val="16"/>
              </w:rPr>
              <w:t>MINT; MGCAS; MJACR.</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19E0B2B9" w14:textId="77777777"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0762C5A"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5C35199B" w14:textId="53D2FE64"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678E47A"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7C242433" w14:textId="254C2D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June 2024/Q3 2024</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375B277"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118DB104" w14:textId="0B7B4794"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$55,000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341B0428"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03CC9CEE" w14:textId="57A6C68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color w:val="000000" w:themeColor="text1"/>
                <w:sz w:val="16"/>
                <w:szCs w:val="16"/>
              </w:rPr>
              <w:t>Project budget</w:t>
            </w:r>
          </w:p>
        </w:tc>
      </w:tr>
      <w:tr w:rsidR="00391738" w:rsidRPr="004F274C" w14:paraId="156911F6" w14:textId="77777777" w:rsidTr="009A4A5E">
        <w:trPr>
          <w:trHeight w:val="845"/>
        </w:trPr>
        <w:tc>
          <w:tcPr>
            <w:tcW w:w="581" w:type="pct"/>
            <w:vMerge w:val="restart"/>
            <w:tcBorders>
              <w:top w:val="single" w:sz="4" w:space="0" w:color="auto"/>
              <w:left w:val="single" w:sz="4" w:space="0" w:color="auto"/>
              <w:right w:val="single" w:sz="4" w:space="0" w:color="auto"/>
            </w:tcBorders>
            <w:shd w:val="clear" w:color="auto" w:fill="auto"/>
          </w:tcPr>
          <w:p w14:paraId="18B0AA5F" w14:textId="77777777" w:rsidR="00391738" w:rsidRPr="004F274C" w:rsidRDefault="00391738" w:rsidP="009A4A5E">
            <w:pPr>
              <w:widowControl w:val="0"/>
              <w:autoSpaceDE w:val="0"/>
              <w:autoSpaceDN w:val="0"/>
              <w:rPr>
                <w:rFonts w:ascii="Corbel" w:eastAsia="Calibri" w:hAnsi="Corbel" w:cstheme="minorHAnsi"/>
                <w:color w:val="000000" w:themeColor="text1"/>
                <w:sz w:val="16"/>
                <w:szCs w:val="16"/>
                <w:lang w:val="en-GB"/>
              </w:rPr>
            </w:pPr>
            <w:r w:rsidRPr="004F274C">
              <w:rPr>
                <w:rFonts w:ascii="Corbel" w:eastAsia="Calibri" w:hAnsi="Corbel" w:cstheme="minorHAnsi"/>
                <w:sz w:val="16"/>
                <w:szCs w:val="16"/>
              </w:rPr>
              <w:t xml:space="preserve">USDCF Outcome 3:  </w:t>
            </w:r>
            <w:r w:rsidRPr="004F274C">
              <w:rPr>
                <w:rFonts w:ascii="Corbel" w:eastAsia="Calibri" w:hAnsi="Corbel" w:cstheme="minorHAnsi"/>
                <w:color w:val="000000" w:themeColor="text1"/>
                <w:sz w:val="16"/>
                <w:szCs w:val="16"/>
                <w:lang w:val="en-GB"/>
              </w:rPr>
              <w:t>By 2026, more people, especially the most vulnerable, are resilient to climate change and disasters, and benefit from more sustainable management of environment and natural resources and resilient infrastructures and human settlements, with positive effects on the fiscal space.</w:t>
            </w:r>
          </w:p>
          <w:p w14:paraId="4C84B55C" w14:textId="77777777" w:rsidR="00391738" w:rsidRPr="004F274C" w:rsidRDefault="00391738" w:rsidP="009A4A5E">
            <w:pPr>
              <w:widowControl w:val="0"/>
              <w:autoSpaceDE w:val="0"/>
              <w:autoSpaceDN w:val="0"/>
              <w:rPr>
                <w:rFonts w:ascii="Corbel" w:eastAsia="Calibri" w:hAnsi="Corbel" w:cstheme="minorHAnsi"/>
                <w:color w:val="000000" w:themeColor="text1"/>
                <w:sz w:val="16"/>
                <w:szCs w:val="16"/>
                <w:lang w:val="en-GB"/>
              </w:rPr>
            </w:pPr>
          </w:p>
          <w:p w14:paraId="1A2E62C4"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lang w:val="en-GB"/>
              </w:rPr>
            </w:pPr>
            <w:r w:rsidRPr="004F274C">
              <w:rPr>
                <w:rFonts w:ascii="Corbel" w:eastAsia="Calibri" w:hAnsi="Corbel" w:cstheme="minorHAnsi"/>
                <w:sz w:val="16"/>
                <w:szCs w:val="16"/>
                <w:lang w:val="en-GB"/>
              </w:rPr>
              <w:t xml:space="preserve"> </w:t>
            </w:r>
          </w:p>
        </w:tc>
        <w:tc>
          <w:tcPr>
            <w:tcW w:w="313" w:type="pct"/>
            <w:vMerge w:val="restart"/>
            <w:tcBorders>
              <w:top w:val="single" w:sz="4" w:space="0" w:color="auto"/>
              <w:left w:val="single" w:sz="4" w:space="0" w:color="auto"/>
              <w:right w:val="single" w:sz="4" w:space="0" w:color="auto"/>
            </w:tcBorders>
            <w:shd w:val="clear" w:color="auto" w:fill="auto"/>
          </w:tcPr>
          <w:p w14:paraId="6B91BAF2"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1D1CB69D"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2F41919A"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79A3D417"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024FA7B0"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7C1E23E1"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38C8BCD6"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3023134C"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008FB29A" w14:textId="08012CDF"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3</w:t>
            </w:r>
          </w:p>
          <w:p w14:paraId="23C376AB"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CAC44DB" w14:textId="77777777" w:rsidR="00391738" w:rsidRPr="004F274C" w:rsidRDefault="00391738" w:rsidP="009A4A5E">
            <w:pPr>
              <w:rPr>
                <w:rFonts w:ascii="Corbel" w:eastAsia="Calibri" w:hAnsi="Corbel" w:cstheme="minorHAnsi"/>
                <w:color w:val="000000"/>
                <w:sz w:val="16"/>
                <w:szCs w:val="16"/>
              </w:rPr>
            </w:pPr>
            <w:r w:rsidRPr="004F274C">
              <w:rPr>
                <w:rFonts w:ascii="Corbel" w:eastAsia="Calibri" w:hAnsi="Corbel" w:cstheme="minorHAnsi"/>
                <w:sz w:val="16"/>
                <w:szCs w:val="16"/>
              </w:rPr>
              <w:t xml:space="preserve">Mid-term review Evaluation: Strengthening the conservation of globally threatened species in Mozambique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B080A9D"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5145046C"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17DA5685" w14:textId="2E8C23C5"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r w:rsidRPr="004F274C">
              <w:rPr>
                <w:rFonts w:ascii="Corbel" w:eastAsia="Calibri" w:hAnsi="Corbel" w:cstheme="minorHAnsi"/>
                <w:color w:val="000000" w:themeColor="text1"/>
                <w:sz w:val="16"/>
                <w:szCs w:val="16"/>
              </w:rPr>
              <w:t>ANAC; WCS; GNP</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0432A6C6"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4FF5890B"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2E35FD0E" w14:textId="2634BAF8"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r w:rsidRPr="004F274C">
              <w:rPr>
                <w:rFonts w:ascii="Corbel" w:eastAsia="Calibri" w:hAnsi="Corbel" w:cstheme="minorHAnsi"/>
                <w:sz w:val="16"/>
                <w:szCs w:val="16"/>
              </w:rPr>
              <w:t>GEF</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E5A9355"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6839BDEA" w14:textId="199759BE"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Mid-term Project review</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37A891" w14:textId="77777777" w:rsidR="00391738" w:rsidRPr="004F274C" w:rsidRDefault="00391738" w:rsidP="009A4A5E">
            <w:pPr>
              <w:widowControl w:val="0"/>
              <w:autoSpaceDE w:val="0"/>
              <w:autoSpaceDN w:val="0"/>
              <w:jc w:val="center"/>
              <w:rPr>
                <w:rFonts w:ascii="Corbel" w:eastAsia="Calibri" w:hAnsi="Corbel" w:cstheme="minorHAnsi"/>
                <w:color w:val="000000" w:themeColor="text1"/>
                <w:sz w:val="16"/>
                <w:szCs w:val="16"/>
              </w:rPr>
            </w:pPr>
            <w:r w:rsidRPr="004F274C">
              <w:rPr>
                <w:rFonts w:ascii="Corbel" w:eastAsia="Calibri" w:hAnsi="Corbel" w:cstheme="minorHAnsi"/>
                <w:sz w:val="16"/>
                <w:szCs w:val="16"/>
              </w:rPr>
              <w:t>March 2022/ Q1 2022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879F129"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144A89B6" w14:textId="15188383"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r w:rsidRPr="004F274C">
              <w:rPr>
                <w:rFonts w:ascii="Corbel" w:eastAsia="Calibri" w:hAnsi="Corbel" w:cstheme="minorHAnsi"/>
                <w:sz w:val="16"/>
                <w:szCs w:val="16"/>
              </w:rPr>
              <w:t>$55,000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898B303"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5F3214AB"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0A91C617" w14:textId="5F446DB8"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r w:rsidRPr="004F274C">
              <w:rPr>
                <w:rFonts w:ascii="Corbel" w:eastAsia="Calibri" w:hAnsi="Corbel" w:cstheme="minorHAnsi"/>
                <w:sz w:val="16"/>
                <w:szCs w:val="16"/>
              </w:rPr>
              <w:t>GEF</w:t>
            </w:r>
          </w:p>
        </w:tc>
      </w:tr>
      <w:tr w:rsidR="00391738" w:rsidRPr="004F274C" w14:paraId="1803EB0D" w14:textId="77777777" w:rsidTr="009A4A5E">
        <w:trPr>
          <w:trHeight w:val="845"/>
        </w:trPr>
        <w:tc>
          <w:tcPr>
            <w:tcW w:w="581" w:type="pct"/>
            <w:vMerge/>
            <w:tcBorders>
              <w:left w:val="single" w:sz="4" w:space="0" w:color="auto"/>
              <w:right w:val="single" w:sz="4" w:space="0" w:color="auto"/>
            </w:tcBorders>
          </w:tcPr>
          <w:p w14:paraId="7AE2C748"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313" w:type="pct"/>
            <w:vMerge/>
            <w:tcBorders>
              <w:left w:val="single" w:sz="4" w:space="0" w:color="auto"/>
              <w:right w:val="single" w:sz="4" w:space="0" w:color="auto"/>
            </w:tcBorders>
            <w:shd w:val="clear" w:color="auto" w:fill="auto"/>
          </w:tcPr>
          <w:p w14:paraId="690408D8"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5AD431B1" w14:textId="77777777" w:rsidR="00391738" w:rsidRPr="004F274C" w:rsidRDefault="00391738" w:rsidP="009A4A5E">
            <w:pPr>
              <w:rPr>
                <w:rFonts w:ascii="Corbel" w:eastAsia="Calibri" w:hAnsi="Corbel" w:cstheme="minorHAnsi"/>
                <w:sz w:val="16"/>
                <w:szCs w:val="16"/>
              </w:rPr>
            </w:pPr>
            <w:r w:rsidRPr="004F274C">
              <w:rPr>
                <w:rFonts w:ascii="Corbel" w:eastAsia="Calibri" w:hAnsi="Corbel" w:cstheme="minorHAnsi"/>
                <w:sz w:val="16"/>
                <w:szCs w:val="16"/>
              </w:rPr>
              <w:t xml:space="preserve">Final Evaluation: Strengthening the conservation of globally threatened species in Mozambique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470E6AD" w14:textId="77777777" w:rsidR="00407212" w:rsidRPr="004F274C" w:rsidRDefault="00407212" w:rsidP="009A4A5E">
            <w:pPr>
              <w:widowControl w:val="0"/>
              <w:autoSpaceDE w:val="0"/>
              <w:autoSpaceDN w:val="0"/>
              <w:jc w:val="center"/>
              <w:rPr>
                <w:rFonts w:ascii="Corbel" w:eastAsia="Calibri" w:hAnsi="Corbel" w:cstheme="minorHAnsi"/>
                <w:color w:val="000000" w:themeColor="text1"/>
                <w:sz w:val="16"/>
                <w:szCs w:val="16"/>
              </w:rPr>
            </w:pPr>
          </w:p>
          <w:p w14:paraId="19832A5F" w14:textId="4BB39BE8" w:rsidR="00391738" w:rsidRPr="004F274C" w:rsidRDefault="00391738" w:rsidP="009A4A5E">
            <w:pPr>
              <w:widowControl w:val="0"/>
              <w:autoSpaceDE w:val="0"/>
              <w:autoSpaceDN w:val="0"/>
              <w:jc w:val="center"/>
              <w:rPr>
                <w:rFonts w:ascii="Corbel" w:eastAsia="Calibri" w:hAnsi="Corbel" w:cstheme="minorHAnsi"/>
                <w:b/>
                <w:bCs/>
                <w:color w:val="000000" w:themeColor="text1"/>
                <w:sz w:val="16"/>
                <w:szCs w:val="16"/>
              </w:rPr>
            </w:pPr>
            <w:r w:rsidRPr="004F274C">
              <w:rPr>
                <w:rFonts w:ascii="Corbel" w:eastAsia="Calibri" w:hAnsi="Corbel" w:cstheme="minorHAnsi"/>
                <w:color w:val="000000" w:themeColor="text1"/>
                <w:sz w:val="16"/>
                <w:szCs w:val="16"/>
              </w:rPr>
              <w:t>ANAC; WCS; GNP</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1D60CBE"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57FD3489" w14:textId="29EE9BA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GEF</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7D54430"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BA5A5CD" w14:textId="33298DB8"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December 2024/ Q</w:t>
            </w:r>
            <w:r w:rsidR="00876D8F">
              <w:rPr>
                <w:rFonts w:ascii="Corbel" w:eastAsia="Calibri" w:hAnsi="Corbel" w:cstheme="minorHAnsi"/>
                <w:sz w:val="16"/>
                <w:szCs w:val="16"/>
              </w:rPr>
              <w:t>4</w:t>
            </w:r>
            <w:r w:rsidRPr="004F274C">
              <w:rPr>
                <w:rFonts w:ascii="Corbel" w:eastAsia="Calibri" w:hAnsi="Corbel" w:cstheme="minorHAnsi"/>
                <w:sz w:val="16"/>
                <w:szCs w:val="16"/>
              </w:rPr>
              <w:t xml:space="preserve"> 2024</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13A93CA"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5CD6846F" w14:textId="2925910E"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$55,000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1E0F068"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2CA383CC" w14:textId="1F4FC262"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GEF</w:t>
            </w:r>
          </w:p>
        </w:tc>
      </w:tr>
      <w:tr w:rsidR="00391738" w:rsidRPr="004F274C" w14:paraId="2161408D" w14:textId="77777777" w:rsidTr="009A4A5E">
        <w:trPr>
          <w:trHeight w:val="845"/>
        </w:trPr>
        <w:tc>
          <w:tcPr>
            <w:tcW w:w="581" w:type="pct"/>
            <w:vMerge/>
            <w:tcBorders>
              <w:left w:val="single" w:sz="4" w:space="0" w:color="auto"/>
              <w:right w:val="single" w:sz="4" w:space="0" w:color="auto"/>
            </w:tcBorders>
          </w:tcPr>
          <w:p w14:paraId="695CFF34"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313" w:type="pct"/>
            <w:vMerge/>
            <w:tcBorders>
              <w:left w:val="single" w:sz="4" w:space="0" w:color="auto"/>
              <w:right w:val="single" w:sz="4" w:space="0" w:color="auto"/>
            </w:tcBorders>
          </w:tcPr>
          <w:p w14:paraId="2FB7518C"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5CDEC83" w14:textId="77777777" w:rsidR="00407212" w:rsidRPr="004F274C" w:rsidRDefault="00407212" w:rsidP="009A4A5E">
            <w:pPr>
              <w:widowControl w:val="0"/>
              <w:autoSpaceDE w:val="0"/>
              <w:autoSpaceDN w:val="0"/>
              <w:rPr>
                <w:rFonts w:ascii="Corbel" w:eastAsia="Calibri" w:hAnsi="Corbel" w:cstheme="minorHAnsi"/>
                <w:sz w:val="16"/>
                <w:szCs w:val="16"/>
              </w:rPr>
            </w:pPr>
          </w:p>
          <w:p w14:paraId="56747653" w14:textId="77777777" w:rsidR="00407212" w:rsidRPr="004F274C" w:rsidRDefault="00407212" w:rsidP="009A4A5E">
            <w:pPr>
              <w:widowControl w:val="0"/>
              <w:autoSpaceDE w:val="0"/>
              <w:autoSpaceDN w:val="0"/>
              <w:rPr>
                <w:rFonts w:ascii="Corbel" w:eastAsia="Calibri" w:hAnsi="Corbel" w:cstheme="minorHAnsi"/>
                <w:sz w:val="16"/>
                <w:szCs w:val="16"/>
              </w:rPr>
            </w:pPr>
          </w:p>
          <w:p w14:paraId="26C031AA" w14:textId="27F75494"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Mid-term review: Scaling up Local Adaptation and Climate-risk Informed Planning for Resilient Livelihoods</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BEF1FA1"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0816B873"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363E1D60" w14:textId="3F9D140B"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MTA: National Directorate for Climate Change (DMC)</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F246E84"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69F56A52"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2705F0AB"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07F9C4D2" w14:textId="06FCB059" w:rsidR="00391738" w:rsidRPr="004F274C" w:rsidRDefault="00391738" w:rsidP="009A4A5E">
            <w:pPr>
              <w:widowControl w:val="0"/>
              <w:autoSpaceDE w:val="0"/>
              <w:autoSpaceDN w:val="0"/>
              <w:jc w:val="center"/>
              <w:rPr>
                <w:rFonts w:ascii="Corbel" w:eastAsia="Calibri" w:hAnsi="Corbel" w:cstheme="minorHAnsi"/>
                <w:b/>
                <w:bCs/>
                <w:sz w:val="16"/>
                <w:szCs w:val="16"/>
              </w:rPr>
            </w:pPr>
            <w:r w:rsidRPr="004F274C">
              <w:rPr>
                <w:rFonts w:ascii="Corbel" w:eastAsia="Calibri" w:hAnsi="Corbel" w:cstheme="minorHAnsi"/>
                <w:sz w:val="16"/>
                <w:szCs w:val="16"/>
              </w:rPr>
              <w:t>GEF</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C9245D7"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7557A79F"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140050B5" w14:textId="128E3A1A"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Mid-term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4B6870D"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6B24EDDE" w14:textId="1B8ABE62"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October 2023/ Q4 2023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C74E53A"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02C64DBF" w14:textId="16AE014F"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$60,00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1B7C9D5F"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0CA141AD" w14:textId="3D73B892"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GEF</w:t>
            </w:r>
          </w:p>
        </w:tc>
      </w:tr>
      <w:tr w:rsidR="001E2ED1" w:rsidRPr="004F274C" w14:paraId="73CA1454" w14:textId="77777777" w:rsidTr="00B457D5">
        <w:trPr>
          <w:trHeight w:val="845"/>
        </w:trPr>
        <w:tc>
          <w:tcPr>
            <w:tcW w:w="581" w:type="pct"/>
            <w:tcBorders>
              <w:left w:val="single" w:sz="4" w:space="0" w:color="auto"/>
              <w:right w:val="single" w:sz="4" w:space="0" w:color="auto"/>
            </w:tcBorders>
          </w:tcPr>
          <w:p w14:paraId="225CA0B1" w14:textId="77777777" w:rsidR="001E2ED1" w:rsidRPr="004F274C" w:rsidRDefault="001E2ED1" w:rsidP="009A4A5E">
            <w:pPr>
              <w:widowControl w:val="0"/>
              <w:autoSpaceDE w:val="0"/>
              <w:autoSpaceDN w:val="0"/>
              <w:jc w:val="center"/>
              <w:rPr>
                <w:rFonts w:ascii="Corbel" w:eastAsia="Calibri" w:hAnsi="Corbel" w:cstheme="minorHAnsi"/>
                <w:b/>
                <w:bCs/>
                <w:sz w:val="16"/>
                <w:szCs w:val="16"/>
              </w:rPr>
            </w:pPr>
          </w:p>
        </w:tc>
        <w:tc>
          <w:tcPr>
            <w:tcW w:w="313" w:type="pct"/>
            <w:tcBorders>
              <w:left w:val="single" w:sz="4" w:space="0" w:color="auto"/>
              <w:right w:val="single" w:sz="4" w:space="0" w:color="auto"/>
            </w:tcBorders>
            <w:shd w:val="clear" w:color="auto" w:fill="auto"/>
          </w:tcPr>
          <w:p w14:paraId="568D74E6" w14:textId="77777777" w:rsidR="001E2ED1" w:rsidRPr="004F274C" w:rsidRDefault="001E2ED1"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BCA8A27" w14:textId="41F8B27F" w:rsidR="001E2ED1" w:rsidRPr="004F274C" w:rsidRDefault="00256BA2" w:rsidP="009A4A5E">
            <w:pPr>
              <w:widowControl w:val="0"/>
              <w:autoSpaceDE w:val="0"/>
              <w:autoSpaceDN w:val="0"/>
              <w:rPr>
                <w:rFonts w:ascii="Corbel" w:eastAsia="Calibri" w:hAnsi="Corbel" w:cstheme="minorHAnsi"/>
                <w:sz w:val="16"/>
                <w:szCs w:val="16"/>
              </w:rPr>
            </w:pPr>
            <w:r>
              <w:rPr>
                <w:rFonts w:ascii="Corbel" w:eastAsia="Calibri" w:hAnsi="Corbel" w:cstheme="minorHAnsi"/>
                <w:sz w:val="16"/>
                <w:szCs w:val="16"/>
              </w:rPr>
              <w:t>Mid-term review</w:t>
            </w:r>
            <w:r w:rsidR="00DD3D3A">
              <w:rPr>
                <w:rFonts w:ascii="Corbel" w:eastAsia="Calibri" w:hAnsi="Corbel" w:cstheme="minorHAnsi"/>
                <w:sz w:val="16"/>
                <w:szCs w:val="16"/>
              </w:rPr>
              <w:t>:</w:t>
            </w:r>
            <w:r>
              <w:rPr>
                <w:rFonts w:ascii="Corbel" w:eastAsia="Calibri" w:hAnsi="Corbel" w:cstheme="minorHAnsi"/>
                <w:sz w:val="16"/>
                <w:szCs w:val="16"/>
              </w:rPr>
              <w:t xml:space="preserve"> </w:t>
            </w:r>
            <w:r w:rsidR="00D96EB1">
              <w:t xml:space="preserve"> </w:t>
            </w:r>
            <w:r w:rsidR="00D6126E">
              <w:t xml:space="preserve"> </w:t>
            </w:r>
            <w:r w:rsidR="00D6126E" w:rsidRPr="00D6126E">
              <w:rPr>
                <w:rFonts w:ascii="Corbel" w:eastAsia="Calibri" w:hAnsi="Corbel" w:cstheme="minorHAnsi"/>
                <w:sz w:val="16"/>
                <w:szCs w:val="16"/>
              </w:rPr>
              <w:t>Addressing Climate change driven Water Security challenges in the Greater Maputo Metropolitan Area (GMA)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1949941" w14:textId="77777777" w:rsidR="001E2ED1" w:rsidRDefault="001E2ED1" w:rsidP="009A4A5E">
            <w:pPr>
              <w:widowControl w:val="0"/>
              <w:autoSpaceDE w:val="0"/>
              <w:autoSpaceDN w:val="0"/>
              <w:jc w:val="center"/>
              <w:rPr>
                <w:rFonts w:ascii="Corbel" w:eastAsia="Calibri" w:hAnsi="Corbel" w:cstheme="minorHAnsi"/>
                <w:sz w:val="16"/>
                <w:szCs w:val="16"/>
              </w:rPr>
            </w:pPr>
          </w:p>
          <w:p w14:paraId="7422B18A" w14:textId="7CE48754" w:rsidR="00DD18C9" w:rsidRPr="004F274C" w:rsidRDefault="00D359F1" w:rsidP="00B457D5">
            <w:pPr>
              <w:widowControl w:val="0"/>
              <w:autoSpaceDE w:val="0"/>
              <w:autoSpaceDN w:val="0"/>
              <w:rPr>
                <w:rFonts w:ascii="Corbel" w:eastAsia="Calibri" w:hAnsi="Corbel" w:cstheme="minorHAnsi"/>
                <w:sz w:val="16"/>
                <w:szCs w:val="16"/>
              </w:rPr>
            </w:pPr>
            <w:r>
              <w:rPr>
                <w:rFonts w:ascii="Corbel" w:eastAsia="Calibri" w:hAnsi="Corbel" w:cstheme="minorHAnsi"/>
                <w:sz w:val="16"/>
                <w:szCs w:val="16"/>
              </w:rPr>
              <w:t>Ministry of P</w:t>
            </w:r>
            <w:r w:rsidR="00EA3EE7">
              <w:rPr>
                <w:rFonts w:ascii="Corbel" w:eastAsia="Calibri" w:hAnsi="Corbel" w:cstheme="minorHAnsi"/>
                <w:sz w:val="16"/>
                <w:szCs w:val="16"/>
              </w:rPr>
              <w:t>ublic</w:t>
            </w:r>
            <w:r w:rsidR="00C85CF9">
              <w:rPr>
                <w:rFonts w:ascii="Corbel" w:eastAsia="Calibri" w:hAnsi="Corbel" w:cstheme="minorHAnsi"/>
                <w:sz w:val="16"/>
                <w:szCs w:val="16"/>
              </w:rPr>
              <w:t xml:space="preserve"> </w:t>
            </w:r>
            <w:r w:rsidR="00EA3EE7">
              <w:rPr>
                <w:rFonts w:ascii="Corbel" w:eastAsia="Calibri" w:hAnsi="Corbel" w:cstheme="minorHAnsi"/>
                <w:sz w:val="16"/>
                <w:szCs w:val="16"/>
              </w:rPr>
              <w:t>Works, Housing and Water Resources, (</w:t>
            </w:r>
            <w:r>
              <w:rPr>
                <w:rFonts w:ascii="Corbel" w:eastAsia="Calibri" w:hAnsi="Corbel" w:cstheme="minorHAnsi"/>
                <w:sz w:val="16"/>
                <w:szCs w:val="16"/>
              </w:rPr>
              <w:t>MOPHRH</w:t>
            </w:r>
            <w:r w:rsidR="00EA3EE7">
              <w:rPr>
                <w:rFonts w:ascii="Corbel" w:eastAsia="Calibri" w:hAnsi="Corbel" w:cstheme="minorHAnsi"/>
                <w:sz w:val="16"/>
                <w:szCs w:val="16"/>
              </w:rPr>
              <w:t>)</w:t>
            </w:r>
            <w:r w:rsidR="00AA2387">
              <w:rPr>
                <w:rFonts w:ascii="Corbel" w:eastAsia="Calibri" w:hAnsi="Corbel" w:cstheme="minorHAnsi"/>
                <w:sz w:val="16"/>
                <w:szCs w:val="16"/>
              </w:rPr>
              <w:t>,</w:t>
            </w:r>
            <w:r w:rsidR="00A22F97">
              <w:rPr>
                <w:rFonts w:ascii="Corbel" w:eastAsia="Calibri" w:hAnsi="Corbel" w:cstheme="minorHAnsi"/>
                <w:sz w:val="16"/>
                <w:szCs w:val="16"/>
              </w:rPr>
              <w:t xml:space="preserve"> </w:t>
            </w:r>
            <w:r w:rsidR="00C85CF9" w:rsidRPr="00C85CF9">
              <w:rPr>
                <w:rFonts w:ascii="Corbel" w:eastAsia="Calibri" w:hAnsi="Corbel" w:cstheme="minorHAnsi"/>
                <w:sz w:val="16"/>
                <w:szCs w:val="16"/>
              </w:rPr>
              <w:t>DNAAS and DNGRH</w:t>
            </w:r>
            <w:r w:rsidR="00A22F97">
              <w:rPr>
                <w:rFonts w:ascii="Corbel" w:eastAsia="Calibri" w:hAnsi="Corbel" w:cstheme="minorHAnsi"/>
                <w:sz w:val="16"/>
                <w:szCs w:val="16"/>
              </w:rPr>
              <w:t xml:space="preserve">, Maputo and </w:t>
            </w:r>
            <w:proofErr w:type="spellStart"/>
            <w:r w:rsidR="00A22F97">
              <w:rPr>
                <w:rFonts w:ascii="Corbel" w:eastAsia="Calibri" w:hAnsi="Corbel" w:cstheme="minorHAnsi"/>
                <w:sz w:val="16"/>
                <w:szCs w:val="16"/>
              </w:rPr>
              <w:t>Boane</w:t>
            </w:r>
            <w:proofErr w:type="spellEnd"/>
            <w:r w:rsidR="00A22F97">
              <w:rPr>
                <w:rFonts w:ascii="Corbel" w:eastAsia="Calibri" w:hAnsi="Corbel" w:cstheme="minorHAnsi"/>
                <w:sz w:val="16"/>
                <w:szCs w:val="16"/>
              </w:rPr>
              <w:t xml:space="preserve"> Municipalities</w:t>
            </w:r>
            <w:r w:rsidR="00CA6DD6">
              <w:rPr>
                <w:rFonts w:ascii="Corbel" w:eastAsia="Calibri" w:hAnsi="Corbel" w:cstheme="minorHAnsi"/>
                <w:sz w:val="16"/>
                <w:szCs w:val="16"/>
              </w:rPr>
              <w:t>, WATERAID</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0BA46797" w14:textId="77777777" w:rsidR="00B8190D" w:rsidRDefault="00B8190D" w:rsidP="009A4A5E">
            <w:pPr>
              <w:widowControl w:val="0"/>
              <w:autoSpaceDE w:val="0"/>
              <w:autoSpaceDN w:val="0"/>
              <w:jc w:val="center"/>
              <w:rPr>
                <w:rFonts w:ascii="Corbel" w:eastAsia="Calibri" w:hAnsi="Corbel" w:cstheme="minorHAnsi"/>
                <w:sz w:val="16"/>
                <w:szCs w:val="16"/>
              </w:rPr>
            </w:pPr>
          </w:p>
          <w:p w14:paraId="36EED7EA" w14:textId="77777777" w:rsidR="00B457D5" w:rsidRDefault="00B457D5" w:rsidP="009A4A5E">
            <w:pPr>
              <w:widowControl w:val="0"/>
              <w:autoSpaceDE w:val="0"/>
              <w:autoSpaceDN w:val="0"/>
              <w:jc w:val="center"/>
              <w:rPr>
                <w:rFonts w:ascii="Corbel" w:eastAsia="Calibri" w:hAnsi="Corbel" w:cstheme="minorHAnsi"/>
                <w:sz w:val="16"/>
                <w:szCs w:val="16"/>
              </w:rPr>
            </w:pPr>
          </w:p>
          <w:p w14:paraId="78370021" w14:textId="77777777" w:rsidR="00B457D5" w:rsidRDefault="00B457D5" w:rsidP="009A4A5E">
            <w:pPr>
              <w:widowControl w:val="0"/>
              <w:autoSpaceDE w:val="0"/>
              <w:autoSpaceDN w:val="0"/>
              <w:jc w:val="center"/>
              <w:rPr>
                <w:rFonts w:ascii="Corbel" w:eastAsia="Calibri" w:hAnsi="Corbel" w:cstheme="minorHAnsi"/>
                <w:sz w:val="16"/>
                <w:szCs w:val="16"/>
              </w:rPr>
            </w:pPr>
          </w:p>
          <w:p w14:paraId="7201DDE3" w14:textId="03DE0A1F" w:rsidR="001E2ED1" w:rsidRPr="004F274C" w:rsidRDefault="00B8190D" w:rsidP="009A4A5E">
            <w:pPr>
              <w:widowControl w:val="0"/>
              <w:autoSpaceDE w:val="0"/>
              <w:autoSpaceDN w:val="0"/>
              <w:jc w:val="center"/>
              <w:rPr>
                <w:rFonts w:ascii="Corbel" w:eastAsia="Calibri" w:hAnsi="Corbel" w:cstheme="minorHAnsi"/>
                <w:sz w:val="16"/>
                <w:szCs w:val="16"/>
              </w:rPr>
            </w:pPr>
            <w:r>
              <w:rPr>
                <w:rFonts w:ascii="Corbel" w:eastAsia="Calibri" w:hAnsi="Corbel" w:cstheme="minorHAnsi"/>
                <w:sz w:val="16"/>
                <w:szCs w:val="16"/>
              </w:rPr>
              <w:t>GCF</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D1E3BE8" w14:textId="77777777" w:rsidR="00B457D5" w:rsidRDefault="00B457D5" w:rsidP="009A4A5E">
            <w:pPr>
              <w:widowControl w:val="0"/>
              <w:autoSpaceDE w:val="0"/>
              <w:autoSpaceDN w:val="0"/>
              <w:jc w:val="center"/>
              <w:rPr>
                <w:rFonts w:ascii="Corbel" w:eastAsia="Calibri" w:hAnsi="Corbel" w:cstheme="minorHAnsi"/>
                <w:sz w:val="16"/>
                <w:szCs w:val="16"/>
              </w:rPr>
            </w:pPr>
          </w:p>
          <w:p w14:paraId="3A0FD5A4" w14:textId="77777777" w:rsidR="00B457D5" w:rsidRDefault="00B457D5" w:rsidP="009A4A5E">
            <w:pPr>
              <w:widowControl w:val="0"/>
              <w:autoSpaceDE w:val="0"/>
              <w:autoSpaceDN w:val="0"/>
              <w:jc w:val="center"/>
              <w:rPr>
                <w:rFonts w:ascii="Corbel" w:eastAsia="Calibri" w:hAnsi="Corbel" w:cstheme="minorHAnsi"/>
                <w:sz w:val="16"/>
                <w:szCs w:val="16"/>
              </w:rPr>
            </w:pPr>
          </w:p>
          <w:p w14:paraId="4CAA36E3" w14:textId="2BECE4BC" w:rsidR="001E2ED1" w:rsidRPr="004F274C" w:rsidRDefault="00522D1C" w:rsidP="009A4A5E">
            <w:pPr>
              <w:widowControl w:val="0"/>
              <w:autoSpaceDE w:val="0"/>
              <w:autoSpaceDN w:val="0"/>
              <w:jc w:val="center"/>
              <w:rPr>
                <w:rFonts w:ascii="Corbel" w:eastAsia="Calibri" w:hAnsi="Corbel" w:cstheme="minorHAnsi"/>
                <w:sz w:val="16"/>
                <w:szCs w:val="16"/>
              </w:rPr>
            </w:pPr>
            <w:r>
              <w:rPr>
                <w:rFonts w:ascii="Corbel" w:eastAsia="Calibri" w:hAnsi="Corbel" w:cstheme="minorHAnsi"/>
                <w:sz w:val="16"/>
                <w:szCs w:val="16"/>
              </w:rPr>
              <w:t xml:space="preserve">Mid-term </w:t>
            </w:r>
            <w:r w:rsidR="00B8190D">
              <w:rPr>
                <w:rFonts w:ascii="Corbel" w:eastAsia="Calibri" w:hAnsi="Corbel" w:cstheme="minorHAnsi"/>
                <w:sz w:val="16"/>
                <w:szCs w:val="16"/>
              </w:rPr>
              <w:t>Project review</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BB6B980" w14:textId="77777777" w:rsidR="001E2ED1" w:rsidRDefault="001E2ED1" w:rsidP="009A4A5E">
            <w:pPr>
              <w:widowControl w:val="0"/>
              <w:autoSpaceDE w:val="0"/>
              <w:autoSpaceDN w:val="0"/>
              <w:jc w:val="center"/>
              <w:rPr>
                <w:rFonts w:ascii="Corbel" w:eastAsia="Calibri" w:hAnsi="Corbel" w:cstheme="minorHAnsi"/>
                <w:sz w:val="16"/>
                <w:szCs w:val="16"/>
              </w:rPr>
            </w:pPr>
          </w:p>
          <w:p w14:paraId="4FA3F8BA" w14:textId="77777777" w:rsidR="003A1814" w:rsidRDefault="003A1814" w:rsidP="009A4A5E">
            <w:pPr>
              <w:widowControl w:val="0"/>
              <w:autoSpaceDE w:val="0"/>
              <w:autoSpaceDN w:val="0"/>
              <w:jc w:val="center"/>
              <w:rPr>
                <w:rFonts w:ascii="Corbel" w:eastAsia="Calibri" w:hAnsi="Corbel" w:cstheme="minorHAnsi"/>
                <w:sz w:val="16"/>
                <w:szCs w:val="16"/>
              </w:rPr>
            </w:pPr>
          </w:p>
          <w:p w14:paraId="3908922F" w14:textId="1E91DAEA" w:rsidR="003A1814" w:rsidRPr="004F274C" w:rsidRDefault="00E06DB3" w:rsidP="009A4A5E">
            <w:pPr>
              <w:widowControl w:val="0"/>
              <w:autoSpaceDE w:val="0"/>
              <w:autoSpaceDN w:val="0"/>
              <w:jc w:val="center"/>
              <w:rPr>
                <w:rFonts w:ascii="Corbel" w:eastAsia="Calibri" w:hAnsi="Corbel" w:cstheme="minorHAnsi"/>
                <w:sz w:val="16"/>
                <w:szCs w:val="16"/>
              </w:rPr>
            </w:pPr>
            <w:r>
              <w:rPr>
                <w:rFonts w:ascii="Corbel" w:eastAsia="Calibri" w:hAnsi="Corbel" w:cstheme="minorHAnsi"/>
                <w:sz w:val="16"/>
                <w:szCs w:val="16"/>
              </w:rPr>
              <w:t>February 202</w:t>
            </w:r>
            <w:r w:rsidR="00AD63AC">
              <w:rPr>
                <w:rFonts w:ascii="Corbel" w:eastAsia="Calibri" w:hAnsi="Corbel" w:cstheme="minorHAnsi"/>
                <w:sz w:val="16"/>
                <w:szCs w:val="16"/>
              </w:rPr>
              <w:t>5</w:t>
            </w:r>
            <w:r>
              <w:rPr>
                <w:rFonts w:ascii="Corbel" w:eastAsia="Calibri" w:hAnsi="Corbel" w:cstheme="minorHAnsi"/>
                <w:sz w:val="16"/>
                <w:szCs w:val="16"/>
              </w:rPr>
              <w:t>/</w:t>
            </w:r>
            <w:r w:rsidR="003C179F">
              <w:rPr>
                <w:rFonts w:ascii="Corbel" w:eastAsia="Calibri" w:hAnsi="Corbel" w:cstheme="minorHAnsi"/>
                <w:sz w:val="16"/>
                <w:szCs w:val="16"/>
              </w:rPr>
              <w:t xml:space="preserve">Q3 </w:t>
            </w:r>
            <w:r>
              <w:rPr>
                <w:rFonts w:ascii="Corbel" w:eastAsia="Calibri" w:hAnsi="Corbel" w:cstheme="minorHAnsi"/>
                <w:sz w:val="16"/>
                <w:szCs w:val="16"/>
              </w:rPr>
              <w:t>202</w:t>
            </w:r>
            <w:r w:rsidR="00AD63AC">
              <w:rPr>
                <w:rFonts w:ascii="Corbel" w:eastAsia="Calibri" w:hAnsi="Corbel" w:cstheme="minorHAnsi"/>
                <w:sz w:val="16"/>
                <w:szCs w:val="16"/>
              </w:rPr>
              <w:t>5</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B25F1A0" w14:textId="77777777" w:rsidR="001E2ED1" w:rsidRDefault="001E2ED1" w:rsidP="009A4A5E">
            <w:pPr>
              <w:widowControl w:val="0"/>
              <w:autoSpaceDE w:val="0"/>
              <w:autoSpaceDN w:val="0"/>
              <w:jc w:val="center"/>
              <w:rPr>
                <w:rFonts w:ascii="Corbel" w:eastAsia="Calibri" w:hAnsi="Corbel" w:cstheme="minorHAnsi"/>
                <w:sz w:val="16"/>
                <w:szCs w:val="16"/>
              </w:rPr>
            </w:pPr>
          </w:p>
          <w:p w14:paraId="20232659" w14:textId="77777777" w:rsidR="003A1814" w:rsidRDefault="003A1814" w:rsidP="009A4A5E">
            <w:pPr>
              <w:widowControl w:val="0"/>
              <w:autoSpaceDE w:val="0"/>
              <w:autoSpaceDN w:val="0"/>
              <w:jc w:val="center"/>
              <w:rPr>
                <w:rFonts w:ascii="Corbel" w:eastAsia="Calibri" w:hAnsi="Corbel" w:cstheme="minorHAnsi"/>
                <w:sz w:val="16"/>
                <w:szCs w:val="16"/>
              </w:rPr>
            </w:pPr>
          </w:p>
          <w:p w14:paraId="18DCE83F" w14:textId="5C8802EC" w:rsidR="003A1814" w:rsidRPr="004F274C" w:rsidRDefault="003A1814" w:rsidP="009A4A5E">
            <w:pPr>
              <w:widowControl w:val="0"/>
              <w:autoSpaceDE w:val="0"/>
              <w:autoSpaceDN w:val="0"/>
              <w:jc w:val="center"/>
              <w:rPr>
                <w:rFonts w:ascii="Corbel" w:eastAsia="Calibri" w:hAnsi="Corbel" w:cstheme="minorHAnsi"/>
                <w:sz w:val="16"/>
                <w:szCs w:val="16"/>
              </w:rPr>
            </w:pPr>
            <w:r>
              <w:rPr>
                <w:rFonts w:ascii="Corbel" w:eastAsia="Calibri" w:hAnsi="Corbel" w:cstheme="minorHAnsi"/>
                <w:sz w:val="16"/>
                <w:szCs w:val="16"/>
              </w:rPr>
              <w:t>$</w:t>
            </w:r>
            <w:r w:rsidR="003C179F">
              <w:rPr>
                <w:rFonts w:ascii="Corbel" w:eastAsia="Calibri" w:hAnsi="Corbel" w:cstheme="minorHAnsi"/>
                <w:sz w:val="16"/>
                <w:szCs w:val="16"/>
              </w:rPr>
              <w:t>60</w:t>
            </w:r>
            <w:r>
              <w:rPr>
                <w:rFonts w:ascii="Corbel" w:eastAsia="Calibri" w:hAnsi="Corbel" w:cstheme="minorHAnsi"/>
                <w:sz w:val="16"/>
                <w:szCs w:val="16"/>
              </w:rPr>
              <w:t>,000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3224C07" w14:textId="77777777" w:rsidR="001E2ED1" w:rsidRDefault="001E2ED1" w:rsidP="009A4A5E">
            <w:pPr>
              <w:widowControl w:val="0"/>
              <w:autoSpaceDE w:val="0"/>
              <w:autoSpaceDN w:val="0"/>
              <w:jc w:val="center"/>
              <w:rPr>
                <w:rFonts w:ascii="Corbel" w:eastAsia="Calibri" w:hAnsi="Corbel" w:cstheme="minorHAnsi"/>
                <w:sz w:val="16"/>
                <w:szCs w:val="16"/>
              </w:rPr>
            </w:pPr>
          </w:p>
          <w:p w14:paraId="1A7E24FA" w14:textId="77777777" w:rsidR="009E19C1" w:rsidRDefault="009E19C1" w:rsidP="009A4A5E">
            <w:pPr>
              <w:widowControl w:val="0"/>
              <w:autoSpaceDE w:val="0"/>
              <w:autoSpaceDN w:val="0"/>
              <w:jc w:val="center"/>
              <w:rPr>
                <w:rFonts w:ascii="Corbel" w:eastAsia="Calibri" w:hAnsi="Corbel" w:cstheme="minorHAnsi"/>
                <w:sz w:val="16"/>
                <w:szCs w:val="16"/>
              </w:rPr>
            </w:pPr>
          </w:p>
          <w:p w14:paraId="6DC68430" w14:textId="57568012" w:rsidR="009E19C1" w:rsidRPr="004F274C" w:rsidRDefault="009E19C1" w:rsidP="009A4A5E">
            <w:pPr>
              <w:widowControl w:val="0"/>
              <w:autoSpaceDE w:val="0"/>
              <w:autoSpaceDN w:val="0"/>
              <w:jc w:val="center"/>
              <w:rPr>
                <w:rFonts w:ascii="Corbel" w:eastAsia="Calibri" w:hAnsi="Corbel" w:cstheme="minorHAnsi"/>
                <w:sz w:val="16"/>
                <w:szCs w:val="16"/>
              </w:rPr>
            </w:pPr>
            <w:r>
              <w:rPr>
                <w:rFonts w:ascii="Corbel" w:eastAsia="Calibri" w:hAnsi="Corbel" w:cstheme="minorHAnsi"/>
                <w:sz w:val="16"/>
                <w:szCs w:val="16"/>
              </w:rPr>
              <w:t>GCF</w:t>
            </w:r>
          </w:p>
        </w:tc>
      </w:tr>
      <w:tr w:rsidR="00391738" w:rsidRPr="004F274C" w14:paraId="4A242DEE" w14:textId="77777777" w:rsidTr="009A4A5E">
        <w:trPr>
          <w:trHeight w:val="332"/>
        </w:trPr>
        <w:tc>
          <w:tcPr>
            <w:tcW w:w="581" w:type="pct"/>
            <w:vMerge w:val="restart"/>
            <w:tcBorders>
              <w:left w:val="single" w:sz="4" w:space="0" w:color="auto"/>
              <w:right w:val="single" w:sz="4" w:space="0" w:color="auto"/>
            </w:tcBorders>
            <w:shd w:val="clear" w:color="auto" w:fill="auto"/>
          </w:tcPr>
          <w:p w14:paraId="2AF61C42"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hAnsi="Corbel" w:cstheme="minorHAnsi"/>
                <w:sz w:val="16"/>
                <w:szCs w:val="16"/>
              </w:rPr>
              <w:t xml:space="preserve">UNSDCF Outcome 4: </w:t>
            </w:r>
            <w:r w:rsidRPr="004F274C">
              <w:rPr>
                <w:rFonts w:ascii="Corbel" w:hAnsi="Corbel" w:cstheme="minorHAnsi"/>
                <w:color w:val="000000" w:themeColor="text1"/>
                <w:sz w:val="16"/>
                <w:szCs w:val="16"/>
                <w:lang w:val="en-GB"/>
              </w:rPr>
              <w:t xml:space="preserve"> By 2026, more people in Mozambique, especially the most vulnerable and marginalized, are protected and able to claim and enjoy their rights, and benefit from a secure, peaceful environment, enabled by transformative and inclusive governance systems, and independent, transparent and accountable  </w:t>
            </w:r>
          </w:p>
        </w:tc>
        <w:tc>
          <w:tcPr>
            <w:tcW w:w="313" w:type="pct"/>
            <w:vMerge w:val="restart"/>
            <w:tcBorders>
              <w:left w:val="single" w:sz="4" w:space="0" w:color="auto"/>
              <w:right w:val="single" w:sz="4" w:space="0" w:color="auto"/>
            </w:tcBorders>
            <w:shd w:val="clear" w:color="auto" w:fill="auto"/>
          </w:tcPr>
          <w:p w14:paraId="0CFFB470"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206BBF51"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26D12ADB"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7C152D76"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21623665"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197275D6"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68A163D0" w14:textId="77777777" w:rsidR="00391738" w:rsidRPr="004F274C" w:rsidRDefault="00391738" w:rsidP="009A4A5E">
            <w:pPr>
              <w:widowControl w:val="0"/>
              <w:autoSpaceDE w:val="0"/>
              <w:autoSpaceDN w:val="0"/>
              <w:jc w:val="center"/>
              <w:rPr>
                <w:rFonts w:ascii="Corbel" w:eastAsia="Calibri" w:hAnsi="Corbel" w:cstheme="minorHAnsi"/>
                <w:sz w:val="16"/>
                <w:szCs w:val="16"/>
              </w:rPr>
            </w:pPr>
          </w:p>
          <w:p w14:paraId="3EA6DFAA" w14:textId="571F58E0"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2</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2DF4A20" w14:textId="77777777" w:rsidR="00391738" w:rsidRPr="004F274C" w:rsidRDefault="00391738" w:rsidP="009A4A5E">
            <w:pPr>
              <w:widowControl w:val="0"/>
              <w:autoSpaceDE w:val="0"/>
              <w:autoSpaceDN w:val="0"/>
              <w:rPr>
                <w:rFonts w:ascii="Corbel" w:eastAsia="Calibri" w:hAnsi="Corbel" w:cstheme="minorHAnsi"/>
                <w:bCs/>
                <w:sz w:val="16"/>
                <w:szCs w:val="16"/>
              </w:rPr>
            </w:pPr>
            <w:r w:rsidRPr="004F274C">
              <w:rPr>
                <w:rFonts w:ascii="Corbel" w:eastAsia="Calibri" w:hAnsi="Corbel" w:cstheme="minorHAnsi"/>
                <w:bCs/>
                <w:sz w:val="16"/>
                <w:szCs w:val="16"/>
              </w:rPr>
              <w:t>Mid- term review Decentralization for Development D4D</w:t>
            </w:r>
          </w:p>
          <w:p w14:paraId="6B2B62D2" w14:textId="77777777" w:rsidR="00391738" w:rsidRPr="004F274C" w:rsidRDefault="00391738" w:rsidP="009A4A5E">
            <w:pPr>
              <w:widowControl w:val="0"/>
              <w:autoSpaceDE w:val="0"/>
              <w:autoSpaceDN w:val="0"/>
              <w:rPr>
                <w:rFonts w:ascii="Corbel" w:eastAsia="Calibri" w:hAnsi="Corbel" w:cstheme="minorHAnsi"/>
                <w:bCs/>
                <w:sz w:val="16"/>
                <w:szCs w:val="16"/>
              </w:rPr>
            </w:pPr>
          </w:p>
          <w:p w14:paraId="7A7B1124" w14:textId="77777777" w:rsidR="00391738" w:rsidRPr="004F274C" w:rsidRDefault="00391738" w:rsidP="009A4A5E">
            <w:pPr>
              <w:widowControl w:val="0"/>
              <w:autoSpaceDE w:val="0"/>
              <w:autoSpaceDN w:val="0"/>
              <w:rPr>
                <w:rFonts w:ascii="Corbel" w:eastAsia="Calibri" w:hAnsi="Corbel" w:cstheme="minorHAnsi"/>
                <w:color w:val="FF0000"/>
                <w:sz w:val="16"/>
                <w:szCs w:val="16"/>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F139CEA"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5E4D7FD9" w14:textId="7DD7E90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MEF; MAEFP</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5E2E85B7"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ED3C921"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39CCAE2C" w14:textId="3EC67719"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Mid-term Project review</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4BB0958"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7C42AF03" w14:textId="3B54F154"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September 2023/Q3 2023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398D6D5" w14:textId="77777777" w:rsidR="00407212" w:rsidRPr="004F274C" w:rsidRDefault="00407212" w:rsidP="009A4A5E">
            <w:pPr>
              <w:widowControl w:val="0"/>
              <w:autoSpaceDE w:val="0"/>
              <w:autoSpaceDN w:val="0"/>
              <w:jc w:val="center"/>
              <w:rPr>
                <w:rFonts w:ascii="Corbel" w:eastAsia="Calibri" w:hAnsi="Corbel" w:cstheme="minorHAnsi"/>
                <w:sz w:val="16"/>
                <w:szCs w:val="16"/>
              </w:rPr>
            </w:pPr>
          </w:p>
          <w:p w14:paraId="25410EE9" w14:textId="5662490A"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$20,000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4BE5CE32"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r>
      <w:tr w:rsidR="00391738" w:rsidRPr="004F274C" w14:paraId="242050D5" w14:textId="77777777" w:rsidTr="009A4A5E">
        <w:trPr>
          <w:trHeight w:val="278"/>
        </w:trPr>
        <w:tc>
          <w:tcPr>
            <w:tcW w:w="581" w:type="pct"/>
            <w:vMerge/>
            <w:tcBorders>
              <w:left w:val="single" w:sz="4" w:space="0" w:color="auto"/>
              <w:right w:val="single" w:sz="4" w:space="0" w:color="auto"/>
            </w:tcBorders>
          </w:tcPr>
          <w:p w14:paraId="6902CE2A"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313" w:type="pct"/>
            <w:vMerge/>
            <w:tcBorders>
              <w:left w:val="single" w:sz="4" w:space="0" w:color="auto"/>
              <w:right w:val="single" w:sz="4" w:space="0" w:color="auto"/>
            </w:tcBorders>
            <w:shd w:val="clear" w:color="auto" w:fill="auto"/>
          </w:tcPr>
          <w:p w14:paraId="2BABFEC5"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059996C" w14:textId="697666D1"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 xml:space="preserve"> Final evaluation: Support to Electoral Cycle 2022-2025</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085F6D26"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All implementing partners and funding partners</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FEB0506"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62CA492"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9B220B8"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March 2025/ Q1 2025</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19E2F13"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$50,000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C80CC08"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TBC</w:t>
            </w:r>
          </w:p>
        </w:tc>
      </w:tr>
      <w:tr w:rsidR="00391738" w:rsidRPr="004F274C" w14:paraId="17CEF3B6" w14:textId="77777777" w:rsidTr="009A4A5E">
        <w:trPr>
          <w:trHeight w:val="152"/>
        </w:trPr>
        <w:tc>
          <w:tcPr>
            <w:tcW w:w="581" w:type="pct"/>
            <w:vMerge/>
            <w:tcBorders>
              <w:left w:val="single" w:sz="4" w:space="0" w:color="auto"/>
              <w:right w:val="single" w:sz="4" w:space="0" w:color="auto"/>
            </w:tcBorders>
          </w:tcPr>
          <w:p w14:paraId="06C9D406"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313" w:type="pct"/>
            <w:vMerge/>
            <w:tcBorders>
              <w:left w:val="single" w:sz="4" w:space="0" w:color="auto"/>
              <w:right w:val="single" w:sz="4" w:space="0" w:color="auto"/>
            </w:tcBorders>
          </w:tcPr>
          <w:p w14:paraId="07D79917"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518AF97"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bCs/>
                <w:sz w:val="16"/>
                <w:szCs w:val="16"/>
              </w:rPr>
              <w:t>Final Evaluation: Decentralization for Development D4D</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2DA041C"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4F152273" w14:textId="3C625169"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MEF; MAEFP</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78D77382"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C774B58"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7925866" w14:textId="2CB7B101"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January202</w:t>
            </w:r>
            <w:r w:rsidR="00214403">
              <w:rPr>
                <w:rFonts w:ascii="Corbel" w:eastAsia="Calibri" w:hAnsi="Corbel" w:cstheme="minorHAnsi"/>
                <w:sz w:val="16"/>
                <w:szCs w:val="16"/>
              </w:rPr>
              <w:t>6</w:t>
            </w:r>
            <w:r w:rsidRPr="004F274C">
              <w:rPr>
                <w:rFonts w:ascii="Corbel" w:eastAsia="Calibri" w:hAnsi="Corbel" w:cstheme="minorHAnsi"/>
                <w:sz w:val="16"/>
                <w:szCs w:val="16"/>
              </w:rPr>
              <w:t>/Q1 2026</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455E40D"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$40,000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4A72C7C"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3E1A7388" w14:textId="51362145" w:rsidR="00391738" w:rsidRPr="004F274C" w:rsidRDefault="002E5BC7"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Project budget</w:t>
            </w:r>
          </w:p>
        </w:tc>
      </w:tr>
      <w:tr w:rsidR="00391738" w:rsidRPr="004F274C" w14:paraId="3FAFA9B4" w14:textId="77777777" w:rsidTr="009A4A5E">
        <w:trPr>
          <w:trHeight w:val="620"/>
        </w:trPr>
        <w:tc>
          <w:tcPr>
            <w:tcW w:w="581" w:type="pct"/>
            <w:vMerge/>
            <w:tcBorders>
              <w:left w:val="single" w:sz="4" w:space="0" w:color="auto"/>
              <w:right w:val="single" w:sz="4" w:space="0" w:color="auto"/>
            </w:tcBorders>
            <w:shd w:val="clear" w:color="auto" w:fill="auto"/>
          </w:tcPr>
          <w:p w14:paraId="796855A5"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313" w:type="pct"/>
            <w:vMerge/>
            <w:tcBorders>
              <w:left w:val="single" w:sz="4" w:space="0" w:color="auto"/>
              <w:right w:val="single" w:sz="4" w:space="0" w:color="auto"/>
            </w:tcBorders>
            <w:shd w:val="clear" w:color="auto" w:fill="auto"/>
          </w:tcPr>
          <w:p w14:paraId="32AA948D"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5511B791"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Final Evaluation:</w:t>
            </w:r>
          </w:p>
          <w:p w14:paraId="23BC276B"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 xml:space="preserve">Strengthen Access to Justice and the Protection and the Promotion of Human Rights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3592518"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04410360" w14:textId="20DC6D48" w:rsidR="00391738" w:rsidRPr="004F274C" w:rsidRDefault="00391738" w:rsidP="009A4A5E">
            <w:pPr>
              <w:widowControl w:val="0"/>
              <w:autoSpaceDE w:val="0"/>
              <w:autoSpaceDN w:val="0"/>
              <w:jc w:val="center"/>
              <w:rPr>
                <w:rFonts w:ascii="Corbel" w:eastAsia="Calibri" w:hAnsi="Corbel" w:cstheme="minorHAnsi"/>
                <w:sz w:val="16"/>
                <w:szCs w:val="16"/>
              </w:rPr>
            </w:pPr>
            <w:proofErr w:type="spellStart"/>
            <w:r w:rsidRPr="004F274C">
              <w:rPr>
                <w:rFonts w:ascii="Corbel" w:eastAsia="Calibri" w:hAnsi="Corbel" w:cstheme="minorHAnsi"/>
                <w:sz w:val="16"/>
                <w:szCs w:val="16"/>
              </w:rPr>
              <w:t>MoJ</w:t>
            </w:r>
            <w:proofErr w:type="spellEnd"/>
            <w:r w:rsidRPr="004F274C">
              <w:rPr>
                <w:rFonts w:ascii="Corbel" w:eastAsia="Calibri" w:hAnsi="Corbel" w:cstheme="minorHAnsi"/>
                <w:sz w:val="16"/>
                <w:szCs w:val="16"/>
              </w:rPr>
              <w:t>/NHCR/GPJ/MINT</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D2B22A3"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C70C0F8"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0ADC99DD" w14:textId="4DF0DD90"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8AD552C"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4C07742C" w14:textId="7CA7B3E5"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Feb 2022/Q1 2022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6B8BBE0"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5500A15D" w14:textId="3CA951ED"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$50,000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4E85EF4A"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143B3D69" w14:textId="380C64DB"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Project budget</w:t>
            </w:r>
          </w:p>
        </w:tc>
      </w:tr>
      <w:tr w:rsidR="00391738" w:rsidRPr="004F274C" w14:paraId="34042ECE" w14:textId="77777777" w:rsidTr="009A4A5E">
        <w:trPr>
          <w:trHeight w:val="107"/>
        </w:trPr>
        <w:tc>
          <w:tcPr>
            <w:tcW w:w="581" w:type="pct"/>
            <w:vMerge/>
            <w:tcBorders>
              <w:left w:val="single" w:sz="4" w:space="0" w:color="auto"/>
              <w:right w:val="single" w:sz="4" w:space="0" w:color="auto"/>
            </w:tcBorders>
            <w:shd w:val="clear" w:color="auto" w:fill="auto"/>
          </w:tcPr>
          <w:p w14:paraId="510E3FF2"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313" w:type="pct"/>
            <w:vMerge/>
            <w:tcBorders>
              <w:left w:val="single" w:sz="4" w:space="0" w:color="auto"/>
              <w:right w:val="single" w:sz="4" w:space="0" w:color="auto"/>
            </w:tcBorders>
            <w:shd w:val="clear" w:color="auto" w:fill="auto"/>
          </w:tcPr>
          <w:p w14:paraId="2AB813C9"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2DBDCEF"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Mid-term evaluation: Rule of Law Program</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277659B"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77B7B1A2" w14:textId="542CB70E" w:rsidR="00391738" w:rsidRPr="004F274C" w:rsidRDefault="00391738" w:rsidP="009A4A5E">
            <w:pPr>
              <w:widowControl w:val="0"/>
              <w:autoSpaceDE w:val="0"/>
              <w:autoSpaceDN w:val="0"/>
              <w:jc w:val="center"/>
              <w:rPr>
                <w:rFonts w:ascii="Corbel" w:eastAsia="Calibri" w:hAnsi="Corbel" w:cstheme="minorHAnsi"/>
                <w:sz w:val="16"/>
                <w:szCs w:val="16"/>
              </w:rPr>
            </w:pPr>
            <w:proofErr w:type="spellStart"/>
            <w:r w:rsidRPr="004F274C">
              <w:rPr>
                <w:rFonts w:ascii="Corbel" w:eastAsia="Calibri" w:hAnsi="Corbel" w:cstheme="minorHAnsi"/>
                <w:sz w:val="16"/>
                <w:szCs w:val="16"/>
              </w:rPr>
              <w:t>MoJ</w:t>
            </w:r>
            <w:proofErr w:type="spellEnd"/>
            <w:r w:rsidRPr="004F274C">
              <w:rPr>
                <w:rFonts w:ascii="Corbel" w:eastAsia="Calibri" w:hAnsi="Corbel" w:cstheme="minorHAnsi"/>
                <w:sz w:val="16"/>
                <w:szCs w:val="16"/>
              </w:rPr>
              <w:t>/NHCR/GPJ/MINT</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5D269AF2"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97A4EC5"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2D1322F0" w14:textId="7F598CC5"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Mid-Term Project Evaluation </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61C1B8C"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52300FAD" w14:textId="0121BB53"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October 2023/ Q4 2023</w:t>
            </w:r>
          </w:p>
          <w:p w14:paraId="18D64C6C"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03E8646"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 xml:space="preserve">$40,000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88F7377" w14:textId="77777777" w:rsidR="002E5BC7" w:rsidRPr="004F274C" w:rsidRDefault="002E5BC7" w:rsidP="009A4A5E">
            <w:pPr>
              <w:widowControl w:val="0"/>
              <w:autoSpaceDE w:val="0"/>
              <w:autoSpaceDN w:val="0"/>
              <w:jc w:val="center"/>
              <w:rPr>
                <w:rFonts w:ascii="Corbel" w:eastAsia="Calibri" w:hAnsi="Corbel" w:cstheme="minorHAnsi"/>
                <w:sz w:val="16"/>
                <w:szCs w:val="16"/>
              </w:rPr>
            </w:pPr>
          </w:p>
          <w:p w14:paraId="29B230BB" w14:textId="0339B989"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Project budget</w:t>
            </w:r>
          </w:p>
        </w:tc>
      </w:tr>
      <w:tr w:rsidR="00391738" w:rsidRPr="004F274C" w14:paraId="516FFA58" w14:textId="77777777" w:rsidTr="009A4A5E">
        <w:trPr>
          <w:trHeight w:val="50"/>
        </w:trPr>
        <w:tc>
          <w:tcPr>
            <w:tcW w:w="581" w:type="pct"/>
            <w:vMerge/>
            <w:tcBorders>
              <w:left w:val="single" w:sz="4" w:space="0" w:color="auto"/>
              <w:bottom w:val="single" w:sz="4" w:space="0" w:color="auto"/>
              <w:right w:val="single" w:sz="4" w:space="0" w:color="auto"/>
            </w:tcBorders>
            <w:shd w:val="clear" w:color="auto" w:fill="auto"/>
          </w:tcPr>
          <w:p w14:paraId="1F846982"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313" w:type="pct"/>
            <w:vMerge/>
            <w:tcBorders>
              <w:left w:val="single" w:sz="4" w:space="0" w:color="auto"/>
              <w:bottom w:val="single" w:sz="4" w:space="0" w:color="auto"/>
              <w:right w:val="single" w:sz="4" w:space="0" w:color="auto"/>
            </w:tcBorders>
            <w:shd w:val="clear" w:color="auto" w:fill="auto"/>
          </w:tcPr>
          <w:p w14:paraId="35D05D72" w14:textId="77777777" w:rsidR="00391738" w:rsidRPr="004F274C" w:rsidRDefault="00391738" w:rsidP="009A4A5E">
            <w:pPr>
              <w:widowControl w:val="0"/>
              <w:autoSpaceDE w:val="0"/>
              <w:autoSpaceDN w:val="0"/>
              <w:jc w:val="center"/>
              <w:rPr>
                <w:rFonts w:ascii="Corbel" w:eastAsia="Calibri" w:hAnsi="Corbel" w:cstheme="minorHAnsi"/>
                <w:sz w:val="16"/>
                <w:szCs w:val="16"/>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59DA141" w14:textId="77777777" w:rsidR="00391738" w:rsidRPr="004F274C" w:rsidRDefault="00391738" w:rsidP="009A4A5E">
            <w:pPr>
              <w:widowControl w:val="0"/>
              <w:autoSpaceDE w:val="0"/>
              <w:autoSpaceDN w:val="0"/>
              <w:rPr>
                <w:rFonts w:ascii="Corbel" w:eastAsia="Calibri" w:hAnsi="Corbel" w:cstheme="minorHAnsi"/>
                <w:sz w:val="16"/>
                <w:szCs w:val="16"/>
              </w:rPr>
            </w:pPr>
            <w:r w:rsidRPr="004F274C">
              <w:rPr>
                <w:rFonts w:ascii="Corbel" w:eastAsia="Calibri" w:hAnsi="Corbel" w:cstheme="minorHAnsi"/>
                <w:sz w:val="16"/>
                <w:szCs w:val="16"/>
              </w:rPr>
              <w:t>Final evaluation: Rule of Law Program</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B3FEEFD" w14:textId="77777777" w:rsidR="00391738" w:rsidRPr="004F274C" w:rsidRDefault="00391738" w:rsidP="009A4A5E">
            <w:pPr>
              <w:widowControl w:val="0"/>
              <w:autoSpaceDE w:val="0"/>
              <w:autoSpaceDN w:val="0"/>
              <w:jc w:val="center"/>
              <w:rPr>
                <w:rFonts w:ascii="Corbel" w:eastAsia="Calibri" w:hAnsi="Corbel" w:cstheme="minorHAnsi"/>
                <w:sz w:val="16"/>
                <w:szCs w:val="16"/>
              </w:rPr>
            </w:pPr>
            <w:proofErr w:type="spellStart"/>
            <w:r w:rsidRPr="004F274C">
              <w:rPr>
                <w:rFonts w:ascii="Corbel" w:eastAsia="Calibri" w:hAnsi="Corbel" w:cstheme="minorHAnsi"/>
                <w:sz w:val="16"/>
                <w:szCs w:val="16"/>
              </w:rPr>
              <w:t>MoJ</w:t>
            </w:r>
            <w:proofErr w:type="spellEnd"/>
            <w:r w:rsidRPr="004F274C">
              <w:rPr>
                <w:rFonts w:ascii="Corbel" w:eastAsia="Calibri" w:hAnsi="Corbel" w:cstheme="minorHAnsi"/>
                <w:sz w:val="16"/>
                <w:szCs w:val="16"/>
              </w:rPr>
              <w:t>/NHCR/GPJ/MINT</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3EC0387A" w14:textId="77777777" w:rsidR="00391738" w:rsidRPr="004F274C" w:rsidRDefault="00391738" w:rsidP="009A4A5E">
            <w:pPr>
              <w:widowControl w:val="0"/>
              <w:autoSpaceDE w:val="0"/>
              <w:autoSpaceDN w:val="0"/>
              <w:jc w:val="center"/>
              <w:rPr>
                <w:rFonts w:ascii="Corbel" w:eastAsia="Calibri" w:hAnsi="Corbel" w:cstheme="minorHAnsi"/>
                <w:b/>
                <w:bCs/>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F436E9E"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Final Project Evaluation</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8F79C7C" w14:textId="4F0E1EA9"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April 2026 /Q</w:t>
            </w:r>
            <w:r w:rsidR="008812D9">
              <w:rPr>
                <w:rFonts w:ascii="Corbel" w:eastAsia="Calibri" w:hAnsi="Corbel" w:cstheme="minorHAnsi"/>
                <w:sz w:val="16"/>
                <w:szCs w:val="16"/>
              </w:rPr>
              <w:t>2</w:t>
            </w:r>
            <w:r w:rsidRPr="004F274C">
              <w:rPr>
                <w:rFonts w:ascii="Corbel" w:eastAsia="Calibri" w:hAnsi="Corbel" w:cstheme="minorHAnsi"/>
                <w:sz w:val="16"/>
                <w:szCs w:val="16"/>
              </w:rPr>
              <w:t xml:space="preserve"> 2026</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E3B08E8"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$40,000</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9D1672C" w14:textId="77777777" w:rsidR="00391738" w:rsidRPr="004F274C" w:rsidRDefault="00391738" w:rsidP="009A4A5E">
            <w:pPr>
              <w:widowControl w:val="0"/>
              <w:autoSpaceDE w:val="0"/>
              <w:autoSpaceDN w:val="0"/>
              <w:jc w:val="center"/>
              <w:rPr>
                <w:rFonts w:ascii="Corbel" w:eastAsia="Calibri" w:hAnsi="Corbel" w:cstheme="minorHAnsi"/>
                <w:sz w:val="16"/>
                <w:szCs w:val="16"/>
              </w:rPr>
            </w:pPr>
            <w:r w:rsidRPr="004F274C">
              <w:rPr>
                <w:rFonts w:ascii="Corbel" w:eastAsia="Calibri" w:hAnsi="Corbel" w:cstheme="minorHAnsi"/>
                <w:sz w:val="16"/>
                <w:szCs w:val="16"/>
              </w:rPr>
              <w:t>Project budget</w:t>
            </w:r>
          </w:p>
        </w:tc>
      </w:tr>
    </w:tbl>
    <w:p w14:paraId="4FE3E95F" w14:textId="77777777" w:rsidR="00391738" w:rsidRDefault="00391738" w:rsidP="00391738">
      <w:pPr>
        <w:widowControl w:val="0"/>
        <w:autoSpaceDE w:val="0"/>
        <w:autoSpaceDN w:val="0"/>
        <w:rPr>
          <w:rFonts w:eastAsia="Calibri"/>
        </w:rPr>
      </w:pPr>
    </w:p>
    <w:p w14:paraId="757CAE76" w14:textId="77777777" w:rsidR="00391738" w:rsidRDefault="00391738" w:rsidP="00391738">
      <w:pPr>
        <w:widowControl w:val="0"/>
        <w:autoSpaceDE w:val="0"/>
        <w:autoSpaceDN w:val="0"/>
        <w:rPr>
          <w:rFonts w:eastAsia="Calibri"/>
        </w:rPr>
      </w:pPr>
    </w:p>
    <w:p w14:paraId="5ADF708D" w14:textId="77777777" w:rsidR="004D6C2C" w:rsidRDefault="004D6C2C"/>
    <w:sectPr w:rsidR="004D6C2C" w:rsidSect="003917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38"/>
    <w:rsid w:val="0000573B"/>
    <w:rsid w:val="000103D6"/>
    <w:rsid w:val="00051CF0"/>
    <w:rsid w:val="001440AB"/>
    <w:rsid w:val="001D575E"/>
    <w:rsid w:val="001E2ED1"/>
    <w:rsid w:val="00214403"/>
    <w:rsid w:val="00256BA2"/>
    <w:rsid w:val="002D2253"/>
    <w:rsid w:val="002E5BC7"/>
    <w:rsid w:val="00391738"/>
    <w:rsid w:val="003A1814"/>
    <w:rsid w:val="003C11D3"/>
    <w:rsid w:val="003C179F"/>
    <w:rsid w:val="00407212"/>
    <w:rsid w:val="00425379"/>
    <w:rsid w:val="004572C8"/>
    <w:rsid w:val="00482866"/>
    <w:rsid w:val="00492766"/>
    <w:rsid w:val="004A4327"/>
    <w:rsid w:val="004D4A1B"/>
    <w:rsid w:val="004D6C2C"/>
    <w:rsid w:val="004F274C"/>
    <w:rsid w:val="00522D1C"/>
    <w:rsid w:val="00593DF0"/>
    <w:rsid w:val="005A2CCD"/>
    <w:rsid w:val="005A6135"/>
    <w:rsid w:val="005D3522"/>
    <w:rsid w:val="005D5D99"/>
    <w:rsid w:val="005E71DD"/>
    <w:rsid w:val="0062462F"/>
    <w:rsid w:val="00646F34"/>
    <w:rsid w:val="00677816"/>
    <w:rsid w:val="006A41A5"/>
    <w:rsid w:val="006B1548"/>
    <w:rsid w:val="006C1EB4"/>
    <w:rsid w:val="006C7AA0"/>
    <w:rsid w:val="006D61FA"/>
    <w:rsid w:val="00724934"/>
    <w:rsid w:val="007F0529"/>
    <w:rsid w:val="00876D8F"/>
    <w:rsid w:val="008812D9"/>
    <w:rsid w:val="008A032F"/>
    <w:rsid w:val="008D66A5"/>
    <w:rsid w:val="008F5DCA"/>
    <w:rsid w:val="0095245E"/>
    <w:rsid w:val="00982A59"/>
    <w:rsid w:val="00985E45"/>
    <w:rsid w:val="009B1AE1"/>
    <w:rsid w:val="009D37DE"/>
    <w:rsid w:val="009E19C1"/>
    <w:rsid w:val="009F5C06"/>
    <w:rsid w:val="00A22F97"/>
    <w:rsid w:val="00A30D71"/>
    <w:rsid w:val="00A571B2"/>
    <w:rsid w:val="00A6473C"/>
    <w:rsid w:val="00AA2387"/>
    <w:rsid w:val="00AB3774"/>
    <w:rsid w:val="00AD63AC"/>
    <w:rsid w:val="00AF7EED"/>
    <w:rsid w:val="00B457D5"/>
    <w:rsid w:val="00B8190D"/>
    <w:rsid w:val="00BA5DF1"/>
    <w:rsid w:val="00C26DF2"/>
    <w:rsid w:val="00C85CF9"/>
    <w:rsid w:val="00C87B6D"/>
    <w:rsid w:val="00CA6DD6"/>
    <w:rsid w:val="00CD3E68"/>
    <w:rsid w:val="00D359F1"/>
    <w:rsid w:val="00D45407"/>
    <w:rsid w:val="00D6126E"/>
    <w:rsid w:val="00D96EB1"/>
    <w:rsid w:val="00DB6FDC"/>
    <w:rsid w:val="00DD18C9"/>
    <w:rsid w:val="00DD3D3A"/>
    <w:rsid w:val="00E06DB3"/>
    <w:rsid w:val="00E36104"/>
    <w:rsid w:val="00E44D02"/>
    <w:rsid w:val="00E9051B"/>
    <w:rsid w:val="00EA3EE7"/>
    <w:rsid w:val="00EF6098"/>
    <w:rsid w:val="00F01455"/>
    <w:rsid w:val="00F069B3"/>
    <w:rsid w:val="00F3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0188"/>
  <w15:chartTrackingRefBased/>
  <w15:docId w15:val="{BEFEC4ED-7872-430D-9C76-CCA3D061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38"/>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1738"/>
    <w:rPr>
      <w:sz w:val="16"/>
      <w:szCs w:val="16"/>
    </w:rPr>
  </w:style>
  <w:style w:type="paragraph" w:styleId="CommentText">
    <w:name w:val="annotation text"/>
    <w:basedOn w:val="Normal"/>
    <w:link w:val="CommentTextChar"/>
    <w:uiPriority w:val="99"/>
    <w:unhideWhenUsed/>
    <w:rsid w:val="00391738"/>
    <w:rPr>
      <w:sz w:val="20"/>
      <w:szCs w:val="20"/>
    </w:rPr>
  </w:style>
  <w:style w:type="character" w:customStyle="1" w:styleId="CommentTextChar">
    <w:name w:val="Comment Text Char"/>
    <w:basedOn w:val="DefaultParagraphFont"/>
    <w:link w:val="CommentText"/>
    <w:uiPriority w:val="99"/>
    <w:rsid w:val="00391738"/>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C7AA0"/>
    <w:rPr>
      <w:b/>
      <w:bCs/>
    </w:rPr>
  </w:style>
  <w:style w:type="character" w:customStyle="1" w:styleId="CommentSubjectChar">
    <w:name w:val="Comment Subject Char"/>
    <w:basedOn w:val="CommentTextChar"/>
    <w:link w:val="CommentSubject"/>
    <w:uiPriority w:val="99"/>
    <w:semiHidden/>
    <w:rsid w:val="006C7AA0"/>
    <w:rPr>
      <w:rFonts w:ascii="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UNITOFFICE-440-2142</_dlc_DocId>
    <_dlc_DocIdUrl xmlns="5ebeba3d-fd60-4dcb-8548-a9fd3c51d9ff">
      <Url>https://intranet.undp.org/unit/office/exo/sp2014/SP201417/_layouts/15/DocIdRedir.aspx?ID=UNITOFFICE-440-2142</Url>
      <Description>UNITOFFICE-440-2142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1B51EB-CA3D-4488-88DB-2AF838952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141E3-12B4-452D-995B-925F19A9B355}">
  <ds:schemaRefs>
    <ds:schemaRef ds:uri="http://purl.org/dc/terms/"/>
    <ds:schemaRef ds:uri="http://schemas.openxmlformats.org/package/2006/metadata/core-properties"/>
    <ds:schemaRef ds:uri="http://schemas.microsoft.com/office/2006/documentManagement/types"/>
    <ds:schemaRef ds:uri="http://purl.org/dc/dcmitype/"/>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A484007-961F-4F17-BEE8-472ED280CA76}">
  <ds:schemaRefs>
    <ds:schemaRef ds:uri="http://schemas.microsoft.com/sharepoint/v3/contenttype/forms"/>
  </ds:schemaRefs>
</ds:datastoreItem>
</file>

<file path=customXml/itemProps4.xml><?xml version="1.0" encoding="utf-8"?>
<ds:datastoreItem xmlns:ds="http://schemas.openxmlformats.org/officeDocument/2006/customXml" ds:itemID="{5981F779-262C-47F1-A705-7752EDACA5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5937</Characters>
  <Application>Microsoft Office Word</Application>
  <DocSecurity>4</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Gonfiantini</dc:creator>
  <cp:keywords/>
  <dc:description/>
  <cp:lastModifiedBy>Svetlana Iazykova</cp:lastModifiedBy>
  <cp:revision>2</cp:revision>
  <dcterms:created xsi:type="dcterms:W3CDTF">2021-10-25T15:56:00Z</dcterms:created>
  <dcterms:modified xsi:type="dcterms:W3CDTF">2021-10-25T15:56:00Z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748bbadc-7a8f-40af-8211-bd4bcf2d9305</vt:lpwstr>
  </property>
</Properties>
</file>