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9876" w14:textId="46244BF8" w:rsidR="00E801A4" w:rsidRPr="00382791" w:rsidRDefault="00E801A4" w:rsidP="00BC2179">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 xml:space="preserve">TURKEY </w:t>
      </w:r>
      <w:r w:rsidRPr="00382791">
        <w:rPr>
          <w:rFonts w:ascii="Calibri" w:eastAsia="Calibri" w:hAnsi="Calibri" w:cs="Times New Roman"/>
          <w:b/>
          <w:sz w:val="24"/>
          <w:szCs w:val="24"/>
        </w:rPr>
        <w:t>(202</w:t>
      </w:r>
      <w:r>
        <w:rPr>
          <w:rFonts w:ascii="Calibri" w:eastAsia="Calibri" w:hAnsi="Calibri" w:cs="Times New Roman"/>
          <w:b/>
          <w:sz w:val="24"/>
          <w:szCs w:val="24"/>
        </w:rPr>
        <w:t>1</w:t>
      </w:r>
      <w:r w:rsidRPr="00382791">
        <w:rPr>
          <w:rFonts w:ascii="Calibri" w:eastAsia="Calibri" w:hAnsi="Calibri" w:cs="Times New Roman"/>
          <w:b/>
          <w:sz w:val="24"/>
          <w:szCs w:val="24"/>
        </w:rPr>
        <w:t>-202</w:t>
      </w:r>
      <w:r>
        <w:rPr>
          <w:rFonts w:ascii="Calibri" w:eastAsia="Calibri" w:hAnsi="Calibri" w:cs="Times New Roman"/>
          <w:b/>
          <w:sz w:val="24"/>
          <w:szCs w:val="24"/>
        </w:rPr>
        <w:t>5</w:t>
      </w:r>
      <w:r w:rsidRPr="00382791">
        <w:rPr>
          <w:rFonts w:ascii="Calibri" w:eastAsia="Calibri" w:hAnsi="Calibri" w:cs="Times New Roman"/>
          <w:b/>
          <w:sz w:val="24"/>
          <w:szCs w:val="24"/>
        </w:rPr>
        <w:t>)</w:t>
      </w:r>
    </w:p>
    <w:p w14:paraId="2B3FC953" w14:textId="77777777" w:rsidR="00E801A4" w:rsidRPr="00A457DA" w:rsidRDefault="00E801A4" w:rsidP="00E801A4">
      <w:pPr>
        <w:spacing w:line="240" w:lineRule="auto"/>
        <w:jc w:val="center"/>
        <w:rPr>
          <w:rFonts w:cs="Times New Roman"/>
          <w:i/>
          <w:sz w:val="24"/>
          <w:szCs w:val="24"/>
        </w:rPr>
      </w:pPr>
      <w:r>
        <w:rPr>
          <w:rFonts w:cs="Times New Roman"/>
          <w:i/>
          <w:sz w:val="24"/>
          <w:szCs w:val="24"/>
        </w:rPr>
        <w:t>Second regular</w:t>
      </w:r>
      <w:r w:rsidRPr="00A457DA">
        <w:rPr>
          <w:rFonts w:cs="Times New Roman"/>
          <w:i/>
          <w:sz w:val="24"/>
          <w:szCs w:val="24"/>
        </w:rPr>
        <w:t xml:space="preserve"> session 2020</w:t>
      </w:r>
    </w:p>
    <w:tbl>
      <w:tblPr>
        <w:tblStyle w:val="TableGrid"/>
        <w:tblW w:w="14660" w:type="dxa"/>
        <w:tblLook w:val="04A0" w:firstRow="1" w:lastRow="0" w:firstColumn="1" w:lastColumn="0" w:noHBand="0" w:noVBand="1"/>
      </w:tblPr>
      <w:tblGrid>
        <w:gridCol w:w="7448"/>
        <w:gridCol w:w="7212"/>
      </w:tblGrid>
      <w:tr w:rsidR="00EF4CA3" w:rsidRPr="005323D5" w14:paraId="218C0B4A" w14:textId="0FAD44D8" w:rsidTr="00F722EB">
        <w:trPr>
          <w:trHeight w:val="476"/>
        </w:trPr>
        <w:tc>
          <w:tcPr>
            <w:tcW w:w="7448" w:type="dxa"/>
            <w:vAlign w:val="center"/>
          </w:tcPr>
          <w:p w14:paraId="4E86B9A0" w14:textId="4CA14D0F" w:rsidR="00EF4CA3" w:rsidRPr="00A457DA" w:rsidRDefault="00EF4CA3"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E801A4">
              <w:rPr>
                <w:rFonts w:cs="Times New Roman"/>
                <w:b/>
                <w:sz w:val="24"/>
                <w:szCs w:val="24"/>
              </w:rPr>
              <w:t>Armenia</w:t>
            </w:r>
          </w:p>
        </w:tc>
        <w:tc>
          <w:tcPr>
            <w:tcW w:w="7212" w:type="dxa"/>
            <w:vAlign w:val="center"/>
          </w:tcPr>
          <w:p w14:paraId="0536D396" w14:textId="71ECED79" w:rsidR="00EF4CA3" w:rsidRPr="00534E03" w:rsidRDefault="00EF4CA3" w:rsidP="00A457DA">
            <w:pPr>
              <w:jc w:val="center"/>
              <w:rPr>
                <w:rFonts w:cs="Times New Roman"/>
                <w:b/>
                <w:sz w:val="24"/>
                <w:szCs w:val="24"/>
              </w:rPr>
            </w:pPr>
            <w:r>
              <w:rPr>
                <w:rFonts w:cs="Times New Roman"/>
                <w:b/>
                <w:sz w:val="24"/>
                <w:szCs w:val="24"/>
              </w:rPr>
              <w:t xml:space="preserve">Response </w:t>
            </w:r>
            <w:r w:rsidR="00E801A4">
              <w:rPr>
                <w:rFonts w:cs="Times New Roman"/>
                <w:b/>
                <w:sz w:val="24"/>
                <w:szCs w:val="24"/>
              </w:rPr>
              <w:t>by</w:t>
            </w:r>
            <w:r>
              <w:rPr>
                <w:rFonts w:cs="Times New Roman"/>
                <w:b/>
                <w:sz w:val="24"/>
                <w:szCs w:val="24"/>
              </w:rPr>
              <w:t xml:space="preserve"> </w:t>
            </w:r>
            <w:r w:rsidR="00E801A4">
              <w:rPr>
                <w:rFonts w:cs="Times New Roman"/>
                <w:b/>
                <w:sz w:val="24"/>
                <w:szCs w:val="24"/>
              </w:rPr>
              <w:t xml:space="preserve">the </w:t>
            </w:r>
            <w:r>
              <w:rPr>
                <w:rFonts w:cs="Times New Roman"/>
                <w:b/>
                <w:sz w:val="24"/>
                <w:szCs w:val="24"/>
              </w:rPr>
              <w:t>Country Office</w:t>
            </w:r>
          </w:p>
        </w:tc>
      </w:tr>
      <w:tr w:rsidR="00EF4CA3" w:rsidRPr="005323D5" w14:paraId="59FFD639" w14:textId="235FCF0D" w:rsidTr="4AEF18AA">
        <w:trPr>
          <w:trHeight w:val="476"/>
        </w:trPr>
        <w:tc>
          <w:tcPr>
            <w:tcW w:w="7448" w:type="dxa"/>
            <w:vAlign w:val="center"/>
          </w:tcPr>
          <w:p w14:paraId="79E29D18" w14:textId="77777777" w:rsidR="00BC174D" w:rsidRPr="00D914F5" w:rsidRDefault="00BC174D" w:rsidP="00D914F5">
            <w:pPr>
              <w:jc w:val="both"/>
              <w:rPr>
                <w:rFonts w:cs="Times New Roman"/>
                <w:sz w:val="24"/>
                <w:szCs w:val="24"/>
              </w:rPr>
            </w:pPr>
            <w:r w:rsidRPr="00D914F5">
              <w:rPr>
                <w:color w:val="000000"/>
              </w:rPr>
              <w:t xml:space="preserve">Armenia would welcome further clarity on the second part of the first sentence on page 2 </w:t>
            </w:r>
            <w:r w:rsidRPr="00D914F5">
              <w:rPr>
                <w:rFonts w:ascii="Arial" w:hAnsi="Arial" w:cs="Arial"/>
                <w:color w:val="222222"/>
                <w:shd w:val="clear" w:color="auto" w:fill="FFFFFF"/>
              </w:rPr>
              <w:t>—</w:t>
            </w:r>
            <w:r w:rsidRPr="00D914F5">
              <w:rPr>
                <w:color w:val="000000"/>
              </w:rPr>
              <w:t xml:space="preserve"> what is the source of the reference to “</w:t>
            </w:r>
            <w:r w:rsidRPr="00422464">
              <w:rPr>
                <w:b/>
                <w:bCs/>
                <w:color w:val="000000"/>
              </w:rPr>
              <w:t>emerging global player</w:t>
            </w:r>
            <w:r w:rsidRPr="00D914F5">
              <w:rPr>
                <w:color w:val="000000"/>
              </w:rPr>
              <w:t xml:space="preserve">” and how does it relate to the work that the UNDP intends to do? Armenia notes that such a reference goes beyond the national context relevant for the purposes of the CPD, as well as the mandate of the Programme.  We would therefore like to propose deletion of the second part of the sentence (after “upper middle-income country”). </w:t>
            </w:r>
          </w:p>
          <w:p w14:paraId="106DA92D" w14:textId="287B099A" w:rsidR="00EF4CA3" w:rsidRPr="009A55B2" w:rsidRDefault="00EF4CA3" w:rsidP="00BC174D">
            <w:pPr>
              <w:pStyle w:val="ListParagraph"/>
              <w:jc w:val="both"/>
              <w:rPr>
                <w:rFonts w:cs="Times New Roman"/>
                <w:sz w:val="24"/>
                <w:szCs w:val="24"/>
              </w:rPr>
            </w:pPr>
          </w:p>
        </w:tc>
        <w:tc>
          <w:tcPr>
            <w:tcW w:w="7212" w:type="dxa"/>
          </w:tcPr>
          <w:p w14:paraId="3E6403EF" w14:textId="79F1B8EC" w:rsidR="00686EE6" w:rsidRPr="00A84AEA" w:rsidRDefault="00424A9B" w:rsidP="00274322">
            <w:pPr>
              <w:jc w:val="both"/>
              <w:rPr>
                <w:rFonts w:cstheme="minorHAnsi"/>
                <w:color w:val="000000"/>
              </w:rPr>
            </w:pPr>
            <w:r w:rsidRPr="00A84AEA">
              <w:rPr>
                <w:rFonts w:cstheme="minorHAnsi"/>
                <w:color w:val="000000"/>
              </w:rPr>
              <w:t xml:space="preserve">Country Office (CO) appreciates the comment from the Armenia Permanent Representation to the UN. </w:t>
            </w:r>
            <w:r w:rsidR="00274322" w:rsidRPr="00A84AEA">
              <w:rPr>
                <w:rFonts w:cstheme="minorHAnsi"/>
                <w:color w:val="000000"/>
              </w:rPr>
              <w:t xml:space="preserve">CO </w:t>
            </w:r>
            <w:r w:rsidR="005F1810" w:rsidRPr="00A84AEA">
              <w:rPr>
                <w:rFonts w:cstheme="minorHAnsi"/>
                <w:color w:val="000000"/>
              </w:rPr>
              <w:t>would like to preserve</w:t>
            </w:r>
            <w:r w:rsidR="00274322" w:rsidRPr="00A84AEA">
              <w:rPr>
                <w:rFonts w:cstheme="minorHAnsi"/>
                <w:color w:val="000000"/>
              </w:rPr>
              <w:t xml:space="preserve"> the original </w:t>
            </w:r>
            <w:r w:rsidR="00833CCE" w:rsidRPr="00A84AEA">
              <w:rPr>
                <w:rFonts w:cstheme="minorHAnsi"/>
                <w:color w:val="000000"/>
              </w:rPr>
              <w:t>sentence</w:t>
            </w:r>
            <w:r w:rsidR="005F1810" w:rsidRPr="00A84AEA">
              <w:rPr>
                <w:rFonts w:cstheme="minorHAnsi"/>
                <w:color w:val="000000"/>
              </w:rPr>
              <w:t xml:space="preserve"> in the CPD</w:t>
            </w:r>
            <w:r w:rsidR="00274322" w:rsidRPr="00A84AEA">
              <w:rPr>
                <w:rFonts w:cstheme="minorHAnsi"/>
                <w:color w:val="000000"/>
              </w:rPr>
              <w:t xml:space="preserve"> </w:t>
            </w:r>
            <w:r w:rsidR="007F76E4">
              <w:rPr>
                <w:rFonts w:cstheme="minorHAnsi"/>
                <w:color w:val="000000"/>
              </w:rPr>
              <w:t xml:space="preserve">in order </w:t>
            </w:r>
            <w:r w:rsidR="000349E1">
              <w:rPr>
                <w:rFonts w:cstheme="minorHAnsi"/>
                <w:color w:val="000000"/>
              </w:rPr>
              <w:t xml:space="preserve">to </w:t>
            </w:r>
            <w:r w:rsidR="00AB6C9F">
              <w:rPr>
                <w:rFonts w:cstheme="minorHAnsi"/>
                <w:color w:val="000000"/>
              </w:rPr>
              <w:t xml:space="preserve">refer </w:t>
            </w:r>
            <w:r w:rsidR="004872B3" w:rsidRPr="00A84AEA">
              <w:rPr>
                <w:rFonts w:cstheme="minorHAnsi"/>
                <w:color w:val="000000"/>
              </w:rPr>
              <w:t xml:space="preserve">to the </w:t>
            </w:r>
            <w:r w:rsidR="003A1678" w:rsidRPr="00A84AEA">
              <w:rPr>
                <w:rFonts w:cstheme="minorHAnsi"/>
                <w:color w:val="000000"/>
              </w:rPr>
              <w:t xml:space="preserve">increased </w:t>
            </w:r>
            <w:r w:rsidR="004872B3" w:rsidRPr="00A84AEA">
              <w:rPr>
                <w:rFonts w:cstheme="minorHAnsi"/>
                <w:color w:val="000000"/>
              </w:rPr>
              <w:t xml:space="preserve">role and contribution of Turkey </w:t>
            </w:r>
            <w:r w:rsidR="00686EE6" w:rsidRPr="00A84AEA">
              <w:rPr>
                <w:rFonts w:cstheme="minorHAnsi"/>
                <w:color w:val="000000"/>
              </w:rPr>
              <w:t xml:space="preserve">to </w:t>
            </w:r>
            <w:r w:rsidR="00DB44F2" w:rsidRPr="00A84AEA">
              <w:rPr>
                <w:rFonts w:cstheme="minorHAnsi"/>
                <w:color w:val="000000"/>
              </w:rPr>
              <w:t xml:space="preserve">international </w:t>
            </w:r>
            <w:r w:rsidR="00686EE6" w:rsidRPr="00A84AEA">
              <w:rPr>
                <w:rFonts w:cstheme="minorHAnsi"/>
                <w:color w:val="000000"/>
              </w:rPr>
              <w:t>development and humanitarian assistance</w:t>
            </w:r>
            <w:r w:rsidR="00330A4D">
              <w:rPr>
                <w:rFonts w:cstheme="minorHAnsi"/>
                <w:color w:val="000000"/>
              </w:rPr>
              <w:t xml:space="preserve">, which are </w:t>
            </w:r>
            <w:r w:rsidR="007F76E4">
              <w:rPr>
                <w:rFonts w:cstheme="minorHAnsi"/>
                <w:color w:val="000000"/>
              </w:rPr>
              <w:t xml:space="preserve">both </w:t>
            </w:r>
            <w:r w:rsidR="00330A4D">
              <w:rPr>
                <w:rFonts w:cstheme="minorHAnsi"/>
                <w:color w:val="000000"/>
              </w:rPr>
              <w:t xml:space="preserve">relevant for the purpose of </w:t>
            </w:r>
            <w:r w:rsidR="007F76E4">
              <w:rPr>
                <w:rFonts w:cstheme="minorHAnsi"/>
                <w:color w:val="000000"/>
              </w:rPr>
              <w:t>the country programme.</w:t>
            </w:r>
          </w:p>
          <w:p w14:paraId="1EBF3AAF" w14:textId="77777777" w:rsidR="00B10F06" w:rsidRDefault="00B10F06" w:rsidP="4AEF18AA">
            <w:pPr>
              <w:jc w:val="both"/>
              <w:rPr>
                <w:color w:val="000000" w:themeColor="text1"/>
              </w:rPr>
            </w:pPr>
          </w:p>
          <w:p w14:paraId="696B613D" w14:textId="222273BF" w:rsidR="007073C4" w:rsidRDefault="007073C4" w:rsidP="4AEF18AA">
            <w:pPr>
              <w:jc w:val="both"/>
              <w:rPr>
                <w:color w:val="000000" w:themeColor="text1"/>
              </w:rPr>
            </w:pPr>
            <w:r w:rsidRPr="4AEF18AA">
              <w:rPr>
                <w:color w:val="000000" w:themeColor="text1"/>
              </w:rPr>
              <w:t xml:space="preserve">Turkey’s institutional ties with UNDP have a structured framework and multi-level cooperation for a decade now, helping to promote and support sustainable development at </w:t>
            </w:r>
            <w:r w:rsidR="00333AEC" w:rsidRPr="4AEF18AA">
              <w:rPr>
                <w:color w:val="000000" w:themeColor="text1"/>
              </w:rPr>
              <w:t>national</w:t>
            </w:r>
            <w:r w:rsidR="00140FB7" w:rsidRPr="4AEF18AA">
              <w:rPr>
                <w:color w:val="000000" w:themeColor="text1"/>
              </w:rPr>
              <w:t>,</w:t>
            </w:r>
            <w:r w:rsidRPr="4AEF18AA">
              <w:rPr>
                <w:color w:val="000000" w:themeColor="text1"/>
              </w:rPr>
              <w:t xml:space="preserve"> regional and global levels</w:t>
            </w:r>
            <w:r w:rsidR="00333AEC" w:rsidRPr="4AEF18AA">
              <w:rPr>
                <w:color w:val="000000" w:themeColor="text1"/>
              </w:rPr>
              <w:t>, including through implementation of the CPD</w:t>
            </w:r>
            <w:r w:rsidRPr="4AEF18AA">
              <w:rPr>
                <w:color w:val="000000" w:themeColor="text1"/>
              </w:rPr>
              <w:t>. The partnership also facilitates a great number of regional and global dialogues on the most pressing development topics.</w:t>
            </w:r>
          </w:p>
          <w:p w14:paraId="392D83B4" w14:textId="77777777" w:rsidR="00B10F06" w:rsidRPr="004C485F" w:rsidRDefault="00B10F06" w:rsidP="4AEF18AA">
            <w:pPr>
              <w:jc w:val="both"/>
              <w:rPr>
                <w:color w:val="000000"/>
              </w:rPr>
            </w:pPr>
          </w:p>
          <w:p w14:paraId="59543081" w14:textId="77777777" w:rsidR="00B10F06" w:rsidRDefault="00422A54" w:rsidP="00C22CCE">
            <w:pPr>
              <w:jc w:val="both"/>
              <w:rPr>
                <w:rFonts w:ascii="Times New Roman" w:hAnsi="Times New Roman" w:cs="Times New Roman"/>
                <w:lang w:val="en-US"/>
              </w:rPr>
            </w:pPr>
            <w:r w:rsidRPr="4AEF18AA">
              <w:rPr>
                <w:color w:val="000000" w:themeColor="text1"/>
              </w:rPr>
              <w:t>T</w:t>
            </w:r>
            <w:r w:rsidR="00F9393E" w:rsidRPr="4AEF18AA">
              <w:rPr>
                <w:color w:val="000000" w:themeColor="text1"/>
              </w:rPr>
              <w:t>urkey has been at the forefront in the international arena with its active membership of the G20 since its inception</w:t>
            </w:r>
            <w:r w:rsidR="004D44FD" w:rsidRPr="4AEF18AA">
              <w:rPr>
                <w:color w:val="000000" w:themeColor="text1"/>
              </w:rPr>
              <w:t>.</w:t>
            </w:r>
            <w:r w:rsidR="00F9393E" w:rsidRPr="4AEF18AA">
              <w:rPr>
                <w:color w:val="000000" w:themeColor="text1"/>
              </w:rPr>
              <w:t xml:space="preserve"> </w:t>
            </w:r>
            <w:r w:rsidR="00522B31" w:rsidRPr="4AEF18AA">
              <w:rPr>
                <w:color w:val="000000" w:themeColor="text1"/>
              </w:rPr>
              <w:t xml:space="preserve">The </w:t>
            </w:r>
            <w:r w:rsidR="004C7960" w:rsidRPr="4AEF18AA">
              <w:rPr>
                <w:color w:val="000000" w:themeColor="text1"/>
              </w:rPr>
              <w:t>Turkish G20 presidency</w:t>
            </w:r>
            <w:r w:rsidR="008E6716" w:rsidRPr="4AEF18AA">
              <w:rPr>
                <w:color w:val="000000" w:themeColor="text1"/>
              </w:rPr>
              <w:t xml:space="preserve"> in 2015</w:t>
            </w:r>
            <w:r w:rsidR="004C7960" w:rsidRPr="4AEF18AA">
              <w:rPr>
                <w:color w:val="000000" w:themeColor="text1"/>
              </w:rPr>
              <w:t xml:space="preserve"> </w:t>
            </w:r>
            <w:r w:rsidR="00F95E0B" w:rsidRPr="4AEF18AA">
              <w:rPr>
                <w:color w:val="000000" w:themeColor="text1"/>
                <w:lang w:val="en-US"/>
              </w:rPr>
              <w:t>ensured that development was included as cross-cutting issue in the G20 agenda, building on Turkey’s contribution towards the formulation of the SDGs.</w:t>
            </w:r>
            <w:r w:rsidR="00C22CCE" w:rsidRPr="4AEF18AA">
              <w:rPr>
                <w:rFonts w:ascii="Times New Roman" w:hAnsi="Times New Roman" w:cs="Times New Roman"/>
                <w:lang w:val="en-US"/>
              </w:rPr>
              <w:t xml:space="preserve"> </w:t>
            </w:r>
          </w:p>
          <w:p w14:paraId="5710D2BE" w14:textId="77777777" w:rsidR="00B10F06" w:rsidRDefault="00B10F06" w:rsidP="00C22CCE">
            <w:pPr>
              <w:jc w:val="both"/>
              <w:rPr>
                <w:rFonts w:ascii="Times New Roman" w:hAnsi="Times New Roman" w:cs="Times New Roman"/>
                <w:color w:val="000000" w:themeColor="text1"/>
                <w:lang w:val="en-US"/>
              </w:rPr>
            </w:pPr>
          </w:p>
          <w:p w14:paraId="598C3893" w14:textId="0DD59DBB" w:rsidR="00C22CCE" w:rsidRPr="00C22CCE" w:rsidRDefault="00C22CCE" w:rsidP="00C22CCE">
            <w:pPr>
              <w:jc w:val="both"/>
              <w:rPr>
                <w:rFonts w:cstheme="minorHAnsi"/>
                <w:color w:val="000000"/>
                <w:lang w:val="en-US"/>
              </w:rPr>
            </w:pPr>
            <w:r w:rsidRPr="4AEF18AA">
              <w:rPr>
                <w:color w:val="000000" w:themeColor="text1"/>
                <w:lang w:val="en-US"/>
              </w:rPr>
              <w:t xml:space="preserve">With Turkey’s support and involvement, </w:t>
            </w:r>
            <w:r w:rsidR="00C162D6" w:rsidRPr="4AEF18AA">
              <w:rPr>
                <w:color w:val="000000" w:themeColor="text1"/>
                <w:lang w:val="en-US"/>
              </w:rPr>
              <w:t xml:space="preserve">UNDP supported </w:t>
            </w:r>
            <w:r w:rsidR="00AC1742" w:rsidRPr="4AEF18AA">
              <w:rPr>
                <w:color w:val="000000" w:themeColor="text1"/>
                <w:lang w:val="en-US"/>
              </w:rPr>
              <w:t xml:space="preserve">the </w:t>
            </w:r>
            <w:r w:rsidR="00C162D6" w:rsidRPr="4AEF18AA">
              <w:rPr>
                <w:color w:val="000000" w:themeColor="text1"/>
                <w:lang w:val="en-US"/>
              </w:rPr>
              <w:t xml:space="preserve">establishment </w:t>
            </w:r>
            <w:r w:rsidR="00E12752" w:rsidRPr="4AEF18AA">
              <w:rPr>
                <w:color w:val="000000" w:themeColor="text1"/>
                <w:lang w:val="en-US"/>
              </w:rPr>
              <w:t>of high-level</w:t>
            </w:r>
            <w:r w:rsidRPr="4AEF18AA">
              <w:rPr>
                <w:color w:val="000000" w:themeColor="text1"/>
                <w:lang w:val="en-US"/>
              </w:rPr>
              <w:t xml:space="preserve"> policy </w:t>
            </w:r>
            <w:r w:rsidR="00C162D6" w:rsidRPr="4AEF18AA">
              <w:rPr>
                <w:color w:val="000000" w:themeColor="text1"/>
                <w:lang w:val="en-US"/>
              </w:rPr>
              <w:t xml:space="preserve">platforms </w:t>
            </w:r>
            <w:r w:rsidRPr="4AEF18AA">
              <w:rPr>
                <w:color w:val="000000" w:themeColor="text1"/>
                <w:lang w:val="en-US"/>
              </w:rPr>
              <w:t>focusing on Turkey’s increasing role in development cooperation, support to the LDC agenda, the role of the private sector in development, south-south cooperation and other important areas.</w:t>
            </w:r>
          </w:p>
          <w:p w14:paraId="12D1E27C" w14:textId="77777777" w:rsidR="00B10F06" w:rsidRDefault="00B10F06" w:rsidP="0024549D">
            <w:pPr>
              <w:jc w:val="both"/>
              <w:rPr>
                <w:color w:val="000000" w:themeColor="text1"/>
              </w:rPr>
            </w:pPr>
          </w:p>
          <w:p w14:paraId="4CC45456" w14:textId="3B71ABA0" w:rsidR="00BC30B4" w:rsidRDefault="0024549D" w:rsidP="0024549D">
            <w:pPr>
              <w:jc w:val="both"/>
              <w:rPr>
                <w:rFonts w:cstheme="minorHAnsi"/>
                <w:color w:val="000000"/>
              </w:rPr>
            </w:pPr>
            <w:r w:rsidRPr="4AEF18AA">
              <w:rPr>
                <w:color w:val="000000" w:themeColor="text1"/>
              </w:rPr>
              <w:t>Turkey is the largest humanitarian donor in the world based on per capita humanitarian spending</w:t>
            </w:r>
            <w:r w:rsidR="00AC048B" w:rsidRPr="4AEF18AA">
              <w:rPr>
                <w:color w:val="000000" w:themeColor="text1"/>
              </w:rPr>
              <w:t>.</w:t>
            </w:r>
            <w:r w:rsidRPr="4AEF18AA">
              <w:rPr>
                <w:color w:val="000000" w:themeColor="text1"/>
              </w:rPr>
              <w:t xml:space="preserve"> The UNDP presence in Turkey attends to the humanitarian, development, and resilience needs of approximately 4 million Syrians who are under temporary protection in Turkey as well as to those in need in Syria through cross-border humanitarian assistance. The first-ever </w:t>
            </w:r>
            <w:r w:rsidRPr="4AEF18AA">
              <w:rPr>
                <w:color w:val="000000" w:themeColor="text1"/>
              </w:rPr>
              <w:lastRenderedPageBreak/>
              <w:t xml:space="preserve">World Humanitarian Summit was held in Istanbul in 2016. </w:t>
            </w:r>
            <w:r w:rsidR="00BC30B4" w:rsidRPr="4AEF18AA">
              <w:rPr>
                <w:color w:val="000000" w:themeColor="text1"/>
              </w:rPr>
              <w:t xml:space="preserve">UNDP Turkey </w:t>
            </w:r>
            <w:r w:rsidR="00120E8E" w:rsidRPr="4AEF18AA">
              <w:rPr>
                <w:color w:val="000000" w:themeColor="text1"/>
              </w:rPr>
              <w:t xml:space="preserve">was one of the first agencies </w:t>
            </w:r>
            <w:r w:rsidR="00BC30B4" w:rsidRPr="4AEF18AA">
              <w:rPr>
                <w:color w:val="000000" w:themeColor="text1"/>
              </w:rPr>
              <w:t xml:space="preserve">in successfully bridging humanitarian and development </w:t>
            </w:r>
            <w:r w:rsidR="00A976F4" w:rsidRPr="4AEF18AA">
              <w:rPr>
                <w:color w:val="000000" w:themeColor="text1"/>
              </w:rPr>
              <w:t>nexus</w:t>
            </w:r>
            <w:r w:rsidR="00801F6F" w:rsidRPr="4AEF18AA">
              <w:rPr>
                <w:color w:val="000000" w:themeColor="text1"/>
              </w:rPr>
              <w:t>, which allowed to significantly increase the resilience focus</w:t>
            </w:r>
            <w:r w:rsidR="00BC30B4" w:rsidRPr="4AEF18AA">
              <w:rPr>
                <w:color w:val="000000" w:themeColor="text1"/>
              </w:rPr>
              <w:t xml:space="preserve"> in the context of the Syrian refugees. </w:t>
            </w:r>
          </w:p>
          <w:p w14:paraId="3487D3E7" w14:textId="33C9EE73" w:rsidR="0024549D" w:rsidRPr="00A84AEA" w:rsidRDefault="0024549D" w:rsidP="4AEF18AA">
            <w:pPr>
              <w:rPr>
                <w:color w:val="000000"/>
              </w:rPr>
            </w:pPr>
          </w:p>
          <w:p w14:paraId="2D96E9FC" w14:textId="5633DBC5" w:rsidR="008A5CBE" w:rsidRPr="00BA3ED6" w:rsidRDefault="008A5CBE" w:rsidP="007073C4">
            <w:pPr>
              <w:jc w:val="both"/>
              <w:rPr>
                <w:color w:val="000000"/>
              </w:rPr>
            </w:pPr>
          </w:p>
        </w:tc>
      </w:tr>
    </w:tbl>
    <w:p w14:paraId="38660A51" w14:textId="729C0C84" w:rsidR="003522B1" w:rsidRDefault="003522B1" w:rsidP="00E801A4">
      <w:pPr>
        <w:spacing w:after="0" w:line="240" w:lineRule="auto"/>
        <w:rPr>
          <w:rFonts w:cs="Times New Roman"/>
          <w:sz w:val="24"/>
          <w:szCs w:val="24"/>
        </w:rPr>
      </w:pPr>
    </w:p>
    <w:tbl>
      <w:tblPr>
        <w:tblStyle w:val="TableGrid"/>
        <w:tblW w:w="14434" w:type="dxa"/>
        <w:tblLook w:val="04A0" w:firstRow="1" w:lastRow="0" w:firstColumn="1" w:lastColumn="0" w:noHBand="0" w:noVBand="1"/>
      </w:tblPr>
      <w:tblGrid>
        <w:gridCol w:w="7465"/>
        <w:gridCol w:w="6969"/>
      </w:tblGrid>
      <w:tr w:rsidR="00E801A4" w:rsidRPr="005323D5" w14:paraId="78016019" w14:textId="77777777" w:rsidTr="00F722EB">
        <w:trPr>
          <w:trHeight w:val="476"/>
        </w:trPr>
        <w:tc>
          <w:tcPr>
            <w:tcW w:w="7465" w:type="dxa"/>
            <w:vAlign w:val="center"/>
          </w:tcPr>
          <w:p w14:paraId="795D60A7" w14:textId="227A4943" w:rsidR="00E801A4" w:rsidRPr="00A457DA" w:rsidRDefault="00E801A4" w:rsidP="00BC2179">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Germany</w:t>
            </w:r>
          </w:p>
        </w:tc>
        <w:tc>
          <w:tcPr>
            <w:tcW w:w="6969" w:type="dxa"/>
            <w:vAlign w:val="center"/>
          </w:tcPr>
          <w:p w14:paraId="0E51ED18" w14:textId="6D22FDF9" w:rsidR="00E801A4" w:rsidRPr="00534E03" w:rsidRDefault="004A1448" w:rsidP="00BC2179">
            <w:pPr>
              <w:jc w:val="center"/>
              <w:rPr>
                <w:rFonts w:cs="Times New Roman"/>
                <w:b/>
                <w:sz w:val="24"/>
                <w:szCs w:val="24"/>
              </w:rPr>
            </w:pPr>
            <w:r>
              <w:rPr>
                <w:rFonts w:cs="Times New Roman"/>
                <w:b/>
                <w:sz w:val="24"/>
                <w:szCs w:val="24"/>
              </w:rPr>
              <w:t>Response by the Country Office</w:t>
            </w:r>
          </w:p>
        </w:tc>
      </w:tr>
      <w:tr w:rsidR="00E801A4" w:rsidRPr="005323D5" w14:paraId="5BEA7F8C" w14:textId="77777777" w:rsidTr="004A1448">
        <w:trPr>
          <w:trHeight w:val="476"/>
        </w:trPr>
        <w:tc>
          <w:tcPr>
            <w:tcW w:w="7465" w:type="dxa"/>
          </w:tcPr>
          <w:p w14:paraId="67D089A1" w14:textId="77777777" w:rsidR="00E801A4" w:rsidRPr="009C0B13" w:rsidRDefault="00E801A4" w:rsidP="00BC2179">
            <w:pPr>
              <w:pStyle w:val="ListParagraph"/>
              <w:numPr>
                <w:ilvl w:val="0"/>
                <w:numId w:val="12"/>
              </w:numPr>
              <w:rPr>
                <w:rFonts w:cs="Times New Roman"/>
              </w:rPr>
            </w:pPr>
            <w:r w:rsidRPr="009C0B13">
              <w:rPr>
                <w:rFonts w:cs="Times New Roman"/>
              </w:rPr>
              <w:t>The draft country programme comprises important aspects for further innovative and sustainable economic development</w:t>
            </w:r>
            <w:r>
              <w:rPr>
                <w:rFonts w:cs="Times New Roman"/>
              </w:rPr>
              <w:t xml:space="preserve"> as well as social cohesion in Turkey</w:t>
            </w:r>
            <w:r w:rsidRPr="009C0B13">
              <w:rPr>
                <w:rFonts w:cs="Times New Roman"/>
              </w:rPr>
              <w:t xml:space="preserve">. Especially, the focus </w:t>
            </w:r>
            <w:r>
              <w:rPr>
                <w:rFonts w:cs="Times New Roman"/>
              </w:rPr>
              <w:t>o</w:t>
            </w:r>
            <w:r w:rsidRPr="009C0B13">
              <w:rPr>
                <w:rFonts w:cs="Times New Roman"/>
              </w:rPr>
              <w:t xml:space="preserve">n small- and medium enterprises (SME) </w:t>
            </w:r>
            <w:r>
              <w:rPr>
                <w:rFonts w:cs="Times New Roman"/>
              </w:rPr>
              <w:t xml:space="preserve">might also </w:t>
            </w:r>
            <w:r w:rsidRPr="009C0B13">
              <w:rPr>
                <w:rFonts w:cs="Times New Roman"/>
              </w:rPr>
              <w:t xml:space="preserve">support Syrian refugees. </w:t>
            </w:r>
          </w:p>
        </w:tc>
        <w:tc>
          <w:tcPr>
            <w:tcW w:w="6969" w:type="dxa"/>
          </w:tcPr>
          <w:p w14:paraId="463CCAB7" w14:textId="77777777" w:rsidR="00E801A4" w:rsidRDefault="00E801A4" w:rsidP="00BC2179">
            <w:pPr>
              <w:rPr>
                <w:color w:val="000000"/>
              </w:rPr>
            </w:pPr>
            <w:r w:rsidRPr="00357A98">
              <w:rPr>
                <w:color w:val="000000"/>
              </w:rPr>
              <w:t>Country Office</w:t>
            </w:r>
            <w:r>
              <w:rPr>
                <w:color w:val="000000"/>
              </w:rPr>
              <w:t xml:space="preserve"> (CO)</w:t>
            </w:r>
            <w:r w:rsidRPr="00357A98">
              <w:rPr>
                <w:color w:val="000000"/>
              </w:rPr>
              <w:t xml:space="preserve"> appreciates the comment from the </w:t>
            </w:r>
            <w:r>
              <w:rPr>
                <w:color w:val="000000"/>
              </w:rPr>
              <w:t>Germany</w:t>
            </w:r>
            <w:r w:rsidRPr="00357A98">
              <w:rPr>
                <w:color w:val="000000"/>
              </w:rPr>
              <w:t xml:space="preserve"> Permanent Representation to the UN. </w:t>
            </w:r>
            <w:r>
              <w:rPr>
                <w:color w:val="000000"/>
              </w:rPr>
              <w:t xml:space="preserve">CO suggest not to make revisions in CPD as Para 16 already covers the comment of Germany.  </w:t>
            </w:r>
          </w:p>
          <w:p w14:paraId="2539B788" w14:textId="77777777" w:rsidR="00E801A4" w:rsidRDefault="00E801A4" w:rsidP="00BC2179">
            <w:pPr>
              <w:rPr>
                <w:color w:val="000000"/>
              </w:rPr>
            </w:pPr>
          </w:p>
          <w:p w14:paraId="3242A935" w14:textId="77777777" w:rsidR="00E801A4" w:rsidRDefault="00E801A4" w:rsidP="00BC2179">
            <w:pPr>
              <w:rPr>
                <w:lang w:val="en-GB"/>
              </w:rPr>
            </w:pPr>
            <w:r>
              <w:rPr>
                <w:lang w:val="en-GB"/>
              </w:rPr>
              <w:t>Para 16: “</w:t>
            </w:r>
            <w:r w:rsidRPr="00BB3055">
              <w:rPr>
                <w:i/>
                <w:iCs/>
                <w:lang w:val="en-GB"/>
              </w:rPr>
              <w:t>UNDP will maintain its strong position in promoting access to technology and innovation for SMEs and training and job placements for youth. This includes, for instance, facilitation of access to employment through techno-entrepreneurship support programmes for highly skilled youth among Syrian and host community populations in tech-intensive sectors and vocational training in the renewable energy sector. UNDP will continue to acknowledge the important role of the private sector (Turkish and Syrian) and work closely with local chambers of industry and commerce</w:t>
            </w:r>
            <w:r>
              <w:rPr>
                <w:lang w:val="en-GB"/>
              </w:rPr>
              <w:t xml:space="preserve">”. </w:t>
            </w:r>
          </w:p>
          <w:p w14:paraId="42623710" w14:textId="77777777" w:rsidR="00E801A4" w:rsidRDefault="00E801A4" w:rsidP="00BC2179">
            <w:pPr>
              <w:rPr>
                <w:rFonts w:cs="Times New Roman"/>
              </w:rPr>
            </w:pPr>
          </w:p>
          <w:p w14:paraId="4CE72E5D" w14:textId="77777777" w:rsidR="00E801A4" w:rsidRPr="00853FD6" w:rsidRDefault="00E801A4" w:rsidP="00BC2179">
            <w:pPr>
              <w:rPr>
                <w:rFonts w:cs="Times New Roman"/>
              </w:rPr>
            </w:pPr>
            <w:r>
              <w:rPr>
                <w:lang w:val="en-GB"/>
              </w:rPr>
              <w:t xml:space="preserve">The </w:t>
            </w:r>
            <w:r w:rsidRPr="00232851">
              <w:rPr>
                <w:lang w:val="en-GB"/>
              </w:rPr>
              <w:t xml:space="preserve">strong collaboration </w:t>
            </w:r>
            <w:r>
              <w:rPr>
                <w:lang w:val="en-GB"/>
              </w:rPr>
              <w:t xml:space="preserve">of UNDP </w:t>
            </w:r>
            <w:r w:rsidRPr="00232851">
              <w:rPr>
                <w:lang w:val="en-GB"/>
              </w:rPr>
              <w:t xml:space="preserve">with </w:t>
            </w:r>
            <w:r>
              <w:rPr>
                <w:lang w:val="en-GB"/>
              </w:rPr>
              <w:t xml:space="preserve">the </w:t>
            </w:r>
            <w:r w:rsidRPr="00232851">
              <w:rPr>
                <w:lang w:val="en-GB"/>
              </w:rPr>
              <w:t xml:space="preserve">private sector </w:t>
            </w:r>
            <w:r>
              <w:rPr>
                <w:lang w:val="en-GB"/>
              </w:rPr>
              <w:t xml:space="preserve">is key to support </w:t>
            </w:r>
            <w:r w:rsidRPr="00232851">
              <w:rPr>
                <w:lang w:val="en-GB"/>
              </w:rPr>
              <w:t>small and medium</w:t>
            </w:r>
            <w:r>
              <w:rPr>
                <w:lang w:val="en-GB"/>
              </w:rPr>
              <w:t xml:space="preserve">-sized </w:t>
            </w:r>
            <w:r w:rsidRPr="00232851">
              <w:rPr>
                <w:lang w:val="en-GB"/>
              </w:rPr>
              <w:t>enterprises (SMEs)</w:t>
            </w:r>
            <w:r>
              <w:rPr>
                <w:lang w:val="en-GB"/>
              </w:rPr>
              <w:t xml:space="preserve">. UNDP Turkey has been supporting the Turkish and Syrian owned enterprises, in scope of its partnership with Ministry of Industry and Technology as well as local Chambers of Industry and Commerce in the areas that Syrians are mostly populated. </w:t>
            </w:r>
          </w:p>
        </w:tc>
      </w:tr>
      <w:tr w:rsidR="00E801A4" w:rsidRPr="005323D5" w14:paraId="4187593A" w14:textId="77777777" w:rsidTr="004A1448">
        <w:trPr>
          <w:trHeight w:val="476"/>
        </w:trPr>
        <w:tc>
          <w:tcPr>
            <w:tcW w:w="7465" w:type="dxa"/>
            <w:vAlign w:val="center"/>
          </w:tcPr>
          <w:p w14:paraId="4E2C0EED" w14:textId="77777777" w:rsidR="00E801A4" w:rsidRPr="009C0B13" w:rsidRDefault="00E801A4" w:rsidP="00BC2179">
            <w:pPr>
              <w:pStyle w:val="ListParagraph"/>
              <w:numPr>
                <w:ilvl w:val="0"/>
                <w:numId w:val="12"/>
              </w:numPr>
              <w:rPr>
                <w:rFonts w:cs="Times New Roman"/>
              </w:rPr>
            </w:pPr>
            <w:r>
              <w:rPr>
                <w:rFonts w:cs="Times New Roman"/>
              </w:rPr>
              <w:t xml:space="preserve">In a short-term perspective promotion of innovative sustainable local tourisms models seems to be limited relevant through the tourism constraints caused by COVID-19. In a longer run this might be important </w:t>
            </w:r>
            <w:r>
              <w:rPr>
                <w:rFonts w:cs="Times New Roman"/>
              </w:rPr>
              <w:lastRenderedPageBreak/>
              <w:t xml:space="preserve">to increase sustainable tourism also in Turkey due to the importance of the sector to the GDP. </w:t>
            </w:r>
          </w:p>
        </w:tc>
        <w:tc>
          <w:tcPr>
            <w:tcW w:w="6969" w:type="dxa"/>
          </w:tcPr>
          <w:p w14:paraId="0B45779D" w14:textId="77777777" w:rsidR="00E801A4" w:rsidRDefault="00E801A4" w:rsidP="00BC2179">
            <w:pPr>
              <w:rPr>
                <w:color w:val="000000"/>
              </w:rPr>
            </w:pPr>
            <w:r w:rsidRPr="00357A98">
              <w:rPr>
                <w:color w:val="000000"/>
              </w:rPr>
              <w:lastRenderedPageBreak/>
              <w:t>Country Office</w:t>
            </w:r>
            <w:r>
              <w:rPr>
                <w:color w:val="000000"/>
              </w:rPr>
              <w:t xml:space="preserve"> (CO)</w:t>
            </w:r>
            <w:r w:rsidRPr="00357A98">
              <w:rPr>
                <w:color w:val="000000"/>
              </w:rPr>
              <w:t xml:space="preserve"> appreciates the comment </w:t>
            </w:r>
            <w:r>
              <w:rPr>
                <w:color w:val="000000"/>
              </w:rPr>
              <w:t xml:space="preserve">and agrees to make following revisions, that are highlighted in red in Para. 12 of CPD. </w:t>
            </w:r>
          </w:p>
          <w:p w14:paraId="030A6987" w14:textId="77777777" w:rsidR="00E801A4" w:rsidRDefault="00E801A4" w:rsidP="00BC2179">
            <w:pPr>
              <w:rPr>
                <w:i/>
                <w:iCs/>
                <w:color w:val="FF0000"/>
              </w:rPr>
            </w:pPr>
          </w:p>
          <w:p w14:paraId="417F08F4" w14:textId="77777777" w:rsidR="00E801A4" w:rsidRPr="00B30697" w:rsidRDefault="00E801A4" w:rsidP="00BC2179">
            <w:pPr>
              <w:rPr>
                <w:rFonts w:cs="Times New Roman"/>
                <w:i/>
                <w:iCs/>
              </w:rPr>
            </w:pPr>
            <w:r>
              <w:rPr>
                <w:i/>
                <w:iCs/>
                <w:color w:val="FF0000"/>
              </w:rPr>
              <w:lastRenderedPageBreak/>
              <w:t>Para 12 : “</w:t>
            </w:r>
            <w:r w:rsidRPr="00B30697">
              <w:rPr>
                <w:i/>
                <w:iCs/>
                <w:color w:val="FF0000"/>
                <w:lang w:val="en-GB"/>
              </w:rPr>
              <w:t>Given the impacts of GOVID-19 on tourism sector</w:t>
            </w:r>
            <w:r w:rsidRPr="00B30697">
              <w:rPr>
                <w:i/>
                <w:iCs/>
                <w:lang w:val="en-GB"/>
              </w:rPr>
              <w:t>, UNDP will maintain its catalytic role in the promotion of innovative sustainable local tourism models and the development of context-specific strategies, incorporating investment and financing modalities, to attract the right profile of partners and capital</w:t>
            </w:r>
            <w:r>
              <w:rPr>
                <w:i/>
                <w:iCs/>
                <w:lang w:val="en-GB"/>
              </w:rPr>
              <w:t xml:space="preserve">”.  </w:t>
            </w:r>
          </w:p>
        </w:tc>
      </w:tr>
      <w:tr w:rsidR="00E801A4" w:rsidRPr="005323D5" w14:paraId="1B5D3D07" w14:textId="77777777" w:rsidTr="004A1448">
        <w:trPr>
          <w:trHeight w:val="476"/>
        </w:trPr>
        <w:tc>
          <w:tcPr>
            <w:tcW w:w="7465" w:type="dxa"/>
            <w:vAlign w:val="center"/>
          </w:tcPr>
          <w:p w14:paraId="0076D5B9" w14:textId="77777777" w:rsidR="00E801A4" w:rsidRDefault="00E801A4" w:rsidP="00BC2179">
            <w:pPr>
              <w:pStyle w:val="ListParagraph"/>
              <w:numPr>
                <w:ilvl w:val="0"/>
                <w:numId w:val="12"/>
              </w:numPr>
              <w:rPr>
                <w:rFonts w:cs="Times New Roman"/>
              </w:rPr>
            </w:pPr>
            <w:r>
              <w:rPr>
                <w:rFonts w:cs="Times New Roman"/>
              </w:rPr>
              <w:lastRenderedPageBreak/>
              <w:t xml:space="preserve">In the context of social cohesion measures the criteria to select the respective municipalities could be elaborated in more detail. </w:t>
            </w:r>
          </w:p>
        </w:tc>
        <w:tc>
          <w:tcPr>
            <w:tcW w:w="6969" w:type="dxa"/>
          </w:tcPr>
          <w:p w14:paraId="69F1D0E7" w14:textId="77777777" w:rsidR="00E801A4" w:rsidRDefault="00E801A4" w:rsidP="00BC2179">
            <w:pPr>
              <w:rPr>
                <w:color w:val="000000"/>
              </w:rPr>
            </w:pPr>
            <w:r w:rsidRPr="00357A98">
              <w:rPr>
                <w:color w:val="000000"/>
              </w:rPr>
              <w:t>Country Office</w:t>
            </w:r>
            <w:r>
              <w:rPr>
                <w:color w:val="000000"/>
              </w:rPr>
              <w:t xml:space="preserve"> (CO)</w:t>
            </w:r>
            <w:r w:rsidRPr="00357A98">
              <w:rPr>
                <w:color w:val="000000"/>
              </w:rPr>
              <w:t xml:space="preserve"> appreciates the comment. </w:t>
            </w:r>
            <w:r>
              <w:rPr>
                <w:color w:val="000000"/>
              </w:rPr>
              <w:t xml:space="preserve">CO suggest not to make revisions in CPD as Para 17 already covers the comment of Germany.  </w:t>
            </w:r>
          </w:p>
          <w:p w14:paraId="7CE81EAF" w14:textId="77777777" w:rsidR="00E801A4" w:rsidRDefault="00E801A4" w:rsidP="00BC2179">
            <w:pPr>
              <w:rPr>
                <w:lang w:val="en-GB"/>
              </w:rPr>
            </w:pPr>
          </w:p>
          <w:p w14:paraId="6FEE1309" w14:textId="77777777" w:rsidR="00E801A4" w:rsidRPr="003235C5" w:rsidRDefault="00E801A4" w:rsidP="00BC2179">
            <w:pPr>
              <w:rPr>
                <w:rFonts w:cs="Times New Roman"/>
              </w:rPr>
            </w:pPr>
            <w:r>
              <w:rPr>
                <w:i/>
                <w:iCs/>
                <w:lang w:val="en-GB"/>
              </w:rPr>
              <w:t xml:space="preserve">Para 17: </w:t>
            </w:r>
            <w:r w:rsidRPr="009A1DD6">
              <w:rPr>
                <w:i/>
                <w:iCs/>
                <w:lang w:val="en-GB"/>
              </w:rPr>
              <w:t>UNDP will seek to improve the living conditions of Syrians and host communities by investing in core local public services, especially in areas where Syrians make up a large proportion of local population</w:t>
            </w:r>
            <w:r>
              <w:rPr>
                <w:i/>
                <w:iCs/>
                <w:lang w:val="en-GB"/>
              </w:rPr>
              <w:t xml:space="preserve">. </w:t>
            </w:r>
          </w:p>
        </w:tc>
      </w:tr>
      <w:tr w:rsidR="00E801A4" w:rsidRPr="005323D5" w14:paraId="5FA90686" w14:textId="77777777" w:rsidTr="004A1448">
        <w:trPr>
          <w:trHeight w:val="476"/>
        </w:trPr>
        <w:tc>
          <w:tcPr>
            <w:tcW w:w="7465" w:type="dxa"/>
            <w:vAlign w:val="center"/>
          </w:tcPr>
          <w:p w14:paraId="62FAF9A7" w14:textId="77777777" w:rsidR="00E801A4" w:rsidRPr="002E0D5B" w:rsidRDefault="00E801A4" w:rsidP="00BC2179">
            <w:pPr>
              <w:pStyle w:val="ListParagraph"/>
              <w:numPr>
                <w:ilvl w:val="0"/>
                <w:numId w:val="12"/>
              </w:numPr>
              <w:rPr>
                <w:rFonts w:cs="Times New Roman"/>
                <w:sz w:val="24"/>
                <w:szCs w:val="24"/>
              </w:rPr>
            </w:pPr>
            <w:r>
              <w:rPr>
                <w:color w:val="000000"/>
              </w:rPr>
              <w:t xml:space="preserve">Monitoring and evaluation is reflected in the draft country programme. It is also of interest to analyse the long-term effects of several measures. </w:t>
            </w:r>
            <w:r w:rsidRPr="002E0D5B">
              <w:rPr>
                <w:color w:val="000000"/>
              </w:rPr>
              <w:t xml:space="preserve">Impact measurement is an important aspect within the German development cooperation. Therefore, there is a need to elaborate an appropriate methodology including an adequate time horizon. </w:t>
            </w:r>
          </w:p>
        </w:tc>
        <w:tc>
          <w:tcPr>
            <w:tcW w:w="6969" w:type="dxa"/>
          </w:tcPr>
          <w:p w14:paraId="514859C7" w14:textId="77777777" w:rsidR="00E801A4" w:rsidRPr="00050445" w:rsidRDefault="00E801A4" w:rsidP="00BC2179">
            <w:pPr>
              <w:rPr>
                <w:color w:val="000000"/>
              </w:rPr>
            </w:pPr>
            <w:r w:rsidRPr="00357A98">
              <w:rPr>
                <w:color w:val="000000"/>
              </w:rPr>
              <w:t>Country Office</w:t>
            </w:r>
            <w:r>
              <w:rPr>
                <w:color w:val="000000"/>
              </w:rPr>
              <w:t xml:space="preserve"> (CO)</w:t>
            </w:r>
            <w:r w:rsidRPr="00357A98">
              <w:rPr>
                <w:color w:val="000000"/>
              </w:rPr>
              <w:t xml:space="preserve"> appreciates </w:t>
            </w:r>
            <w:r>
              <w:rPr>
                <w:color w:val="000000"/>
              </w:rPr>
              <w:t xml:space="preserve">and noted </w:t>
            </w:r>
            <w:r w:rsidRPr="00357A98">
              <w:rPr>
                <w:color w:val="000000"/>
              </w:rPr>
              <w:t>the comment.</w:t>
            </w:r>
            <w:r>
              <w:rPr>
                <w:color w:val="000000"/>
              </w:rPr>
              <w:t xml:space="preserve"> CO would appreciate for a possible cooperation in the field of impact measurement and get in contact with the German Embassy to discuss the lines of our possible cooperation. </w:t>
            </w:r>
          </w:p>
        </w:tc>
      </w:tr>
      <w:tr w:rsidR="00E801A4" w:rsidRPr="005323D5" w14:paraId="3BCC34A3" w14:textId="77777777" w:rsidTr="004A1448">
        <w:trPr>
          <w:trHeight w:val="476"/>
        </w:trPr>
        <w:tc>
          <w:tcPr>
            <w:tcW w:w="7465" w:type="dxa"/>
            <w:vAlign w:val="center"/>
          </w:tcPr>
          <w:p w14:paraId="726C3DB6" w14:textId="77777777" w:rsidR="00E801A4" w:rsidRPr="002E0D5B" w:rsidRDefault="00E801A4" w:rsidP="00BC2179">
            <w:pPr>
              <w:pStyle w:val="ListParagraph"/>
              <w:numPr>
                <w:ilvl w:val="0"/>
                <w:numId w:val="12"/>
              </w:numPr>
              <w:rPr>
                <w:rFonts w:cs="Times New Roman"/>
                <w:sz w:val="24"/>
                <w:szCs w:val="24"/>
              </w:rPr>
            </w:pPr>
            <w:r w:rsidRPr="002E0D5B">
              <w:rPr>
                <w:color w:val="000000"/>
              </w:rPr>
              <w:t>Taking the indicators into account, the questions raises whether targets of the program are ambitious enough</w:t>
            </w:r>
            <w:r>
              <w:rPr>
                <w:color w:val="000000"/>
              </w:rPr>
              <w:t xml:space="preserve">. For example, in the case of the indicator 2.4.2. To classify the quality of indicator 3.5.1 the general number waste accumulation in Turkey is needed. Therefore, the level of ambition for the single indicators should be reviewed again. </w:t>
            </w:r>
          </w:p>
        </w:tc>
        <w:tc>
          <w:tcPr>
            <w:tcW w:w="6969" w:type="dxa"/>
          </w:tcPr>
          <w:p w14:paraId="3D8852B3" w14:textId="77777777" w:rsidR="00E801A4" w:rsidRDefault="00E801A4" w:rsidP="00BC2179">
            <w:pPr>
              <w:rPr>
                <w:color w:val="000000"/>
              </w:rPr>
            </w:pPr>
            <w:r w:rsidRPr="00357A98">
              <w:rPr>
                <w:color w:val="000000"/>
              </w:rPr>
              <w:t>Country Office</w:t>
            </w:r>
            <w:r>
              <w:rPr>
                <w:color w:val="000000"/>
              </w:rPr>
              <w:t xml:space="preserve"> (CO)</w:t>
            </w:r>
            <w:r w:rsidRPr="00357A98">
              <w:rPr>
                <w:color w:val="000000"/>
              </w:rPr>
              <w:t xml:space="preserve"> appreciates </w:t>
            </w:r>
            <w:r>
              <w:rPr>
                <w:color w:val="000000"/>
              </w:rPr>
              <w:t xml:space="preserve">and noted </w:t>
            </w:r>
            <w:r w:rsidRPr="00357A98">
              <w:rPr>
                <w:color w:val="000000"/>
              </w:rPr>
              <w:t>the comment</w:t>
            </w:r>
            <w:r>
              <w:rPr>
                <w:color w:val="000000"/>
              </w:rPr>
              <w:t xml:space="preserve">. CO defined the indicators based on its possible contribution to achieve the relevant outputs in a realistic way. The baselines reflect accumulated UNDP contribution as of January 2021, which is the starting date of CPD. The targets reflect what UNDP will performs accumulatively in CPD period.  </w:t>
            </w:r>
          </w:p>
          <w:p w14:paraId="31D95FF1" w14:textId="77777777" w:rsidR="00E801A4" w:rsidRDefault="00E801A4" w:rsidP="00BC2179">
            <w:pPr>
              <w:rPr>
                <w:color w:val="000000"/>
              </w:rPr>
            </w:pPr>
            <w:r>
              <w:rPr>
                <w:color w:val="000000"/>
              </w:rPr>
              <w:t xml:space="preserve">Whereas, UN Sustainable Development Cooperation Framework (UNSDCF) will reflect the progress in Turkey against the agreed Outcomes. All CPD indicators/baselines/targets are calculated based on this logic, with a thorough analysis. Therefore, CO suggests not to make revisions in relevant indicators of the CPD.  </w:t>
            </w:r>
          </w:p>
          <w:p w14:paraId="7B425BE4" w14:textId="77777777" w:rsidR="00E801A4" w:rsidRPr="00356CB3" w:rsidRDefault="00E801A4" w:rsidP="00BC2179">
            <w:pPr>
              <w:rPr>
                <w:color w:val="000000"/>
              </w:rPr>
            </w:pPr>
          </w:p>
        </w:tc>
      </w:tr>
    </w:tbl>
    <w:p w14:paraId="67992640" w14:textId="10F30C1E" w:rsidR="00E801A4" w:rsidRDefault="00E801A4" w:rsidP="00E801A4">
      <w:pPr>
        <w:spacing w:after="0" w:line="240" w:lineRule="auto"/>
        <w:rPr>
          <w:rFonts w:cs="Times New Roman"/>
          <w:sz w:val="24"/>
          <w:szCs w:val="24"/>
        </w:rPr>
      </w:pPr>
    </w:p>
    <w:tbl>
      <w:tblPr>
        <w:tblStyle w:val="TableGrid"/>
        <w:tblW w:w="14434" w:type="dxa"/>
        <w:tblLook w:val="04A0" w:firstRow="1" w:lastRow="0" w:firstColumn="1" w:lastColumn="0" w:noHBand="0" w:noVBand="1"/>
      </w:tblPr>
      <w:tblGrid>
        <w:gridCol w:w="7465"/>
        <w:gridCol w:w="6969"/>
      </w:tblGrid>
      <w:tr w:rsidR="004A1448" w:rsidRPr="005323D5" w14:paraId="13205810" w14:textId="77777777" w:rsidTr="008E1929">
        <w:trPr>
          <w:trHeight w:val="476"/>
        </w:trPr>
        <w:tc>
          <w:tcPr>
            <w:tcW w:w="7465" w:type="dxa"/>
            <w:vAlign w:val="center"/>
          </w:tcPr>
          <w:p w14:paraId="56755845" w14:textId="1EBAAB15" w:rsidR="004A1448" w:rsidRPr="00A457DA" w:rsidRDefault="004A1448" w:rsidP="00BC2179">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F722EB">
              <w:rPr>
                <w:rFonts w:cs="Times New Roman"/>
                <w:b/>
                <w:sz w:val="24"/>
                <w:szCs w:val="24"/>
              </w:rPr>
              <w:t>the U.S.A.</w:t>
            </w:r>
          </w:p>
        </w:tc>
        <w:tc>
          <w:tcPr>
            <w:tcW w:w="6969" w:type="dxa"/>
            <w:tcBorders>
              <w:bottom w:val="single" w:sz="4" w:space="0" w:color="auto"/>
            </w:tcBorders>
            <w:vAlign w:val="center"/>
          </w:tcPr>
          <w:p w14:paraId="6EC83EDB" w14:textId="3332DF72" w:rsidR="004A1448" w:rsidRPr="00534E03" w:rsidRDefault="00F722EB" w:rsidP="00BC2179">
            <w:pPr>
              <w:jc w:val="center"/>
              <w:rPr>
                <w:rFonts w:cs="Times New Roman"/>
                <w:b/>
                <w:sz w:val="24"/>
                <w:szCs w:val="24"/>
              </w:rPr>
            </w:pPr>
            <w:r>
              <w:rPr>
                <w:rFonts w:cs="Times New Roman"/>
                <w:b/>
                <w:sz w:val="24"/>
                <w:szCs w:val="24"/>
              </w:rPr>
              <w:t>Response by the</w:t>
            </w:r>
            <w:r w:rsidR="004A1448">
              <w:rPr>
                <w:rFonts w:cs="Times New Roman"/>
                <w:b/>
                <w:sz w:val="24"/>
                <w:szCs w:val="24"/>
              </w:rPr>
              <w:t xml:space="preserve"> Country Office </w:t>
            </w:r>
          </w:p>
        </w:tc>
      </w:tr>
      <w:tr w:rsidR="001336C9" w:rsidRPr="005323D5" w14:paraId="00BB1794" w14:textId="77777777" w:rsidTr="00A40ECB">
        <w:trPr>
          <w:trHeight w:val="476"/>
        </w:trPr>
        <w:tc>
          <w:tcPr>
            <w:tcW w:w="7465" w:type="dxa"/>
            <w:vAlign w:val="center"/>
          </w:tcPr>
          <w:p w14:paraId="5ADF2511" w14:textId="77777777" w:rsidR="001336C9" w:rsidRPr="006D5CB2" w:rsidRDefault="001336C9" w:rsidP="00BC2179">
            <w:pPr>
              <w:pStyle w:val="ListParagraph"/>
              <w:numPr>
                <w:ilvl w:val="0"/>
                <w:numId w:val="12"/>
              </w:numPr>
            </w:pPr>
            <w:r w:rsidRPr="006D5CB2">
              <w:t xml:space="preserve">The CPD sufficiently addresses important priorities, including sustainable development of the economy, renewable energy and energy efficiency, SME and private sector development, using new technologies, and many </w:t>
            </w:r>
            <w:r w:rsidRPr="006D5CB2">
              <w:lastRenderedPageBreak/>
              <w:t>other areas.  The CPD could have benefited from using less jargon and more specificity.</w:t>
            </w:r>
          </w:p>
          <w:p w14:paraId="3D9DF36A" w14:textId="77777777" w:rsidR="001336C9" w:rsidRPr="00534E03" w:rsidRDefault="001336C9" w:rsidP="00BC2179">
            <w:pPr>
              <w:shd w:val="clear" w:color="auto" w:fill="FFFFFF"/>
              <w:rPr>
                <w:rFonts w:cs="Times New Roman"/>
                <w:sz w:val="24"/>
                <w:szCs w:val="24"/>
              </w:rPr>
            </w:pPr>
          </w:p>
        </w:tc>
        <w:tc>
          <w:tcPr>
            <w:tcW w:w="6969" w:type="dxa"/>
            <w:tcBorders>
              <w:bottom w:val="nil"/>
            </w:tcBorders>
            <w:shd w:val="clear" w:color="auto" w:fill="auto"/>
          </w:tcPr>
          <w:p w14:paraId="6F8FF51C" w14:textId="3C9FAEB6" w:rsidR="001336C9" w:rsidRPr="006D5CB2" w:rsidRDefault="001336C9" w:rsidP="00BC2179">
            <w:r w:rsidRPr="00573A30">
              <w:rPr>
                <w:color w:val="000000"/>
              </w:rPr>
              <w:lastRenderedPageBreak/>
              <w:t xml:space="preserve">Country Office appreciates and notes the comments from the United States. Details and specificities are not included in the CPD because of </w:t>
            </w:r>
            <w:r w:rsidRPr="00573A30">
              <w:rPr>
                <w:color w:val="000000"/>
              </w:rPr>
              <w:lastRenderedPageBreak/>
              <w:t>word limitations. In addition, UNDP Turkey will consult with development partners in the course of implementing of the CPD.</w:t>
            </w:r>
          </w:p>
        </w:tc>
      </w:tr>
      <w:tr w:rsidR="001336C9" w:rsidRPr="005323D5" w14:paraId="0D75FE54" w14:textId="77777777" w:rsidTr="003166D7">
        <w:trPr>
          <w:trHeight w:val="476"/>
        </w:trPr>
        <w:tc>
          <w:tcPr>
            <w:tcW w:w="7465" w:type="dxa"/>
            <w:vAlign w:val="center"/>
          </w:tcPr>
          <w:p w14:paraId="24844B87" w14:textId="77777777" w:rsidR="001336C9" w:rsidRPr="006D5CB2" w:rsidRDefault="001336C9" w:rsidP="00BC2179">
            <w:pPr>
              <w:pStyle w:val="ListParagraph"/>
              <w:numPr>
                <w:ilvl w:val="0"/>
                <w:numId w:val="12"/>
              </w:numPr>
            </w:pPr>
            <w:r w:rsidRPr="006D5CB2">
              <w:lastRenderedPageBreak/>
              <w:t>We find the sections on durable solutions to displacement to be well-integrated with Turkish institutions, and sufficient in bridging the humanitarian-development nexus. We particularly note the emphasis on social and economic inclusion of migrant populations and commend this effort, not just for elevating standards of living for refugees, but for its important role in cohesion with host communities.  </w:t>
            </w:r>
          </w:p>
          <w:p w14:paraId="02524DD1" w14:textId="77777777" w:rsidR="001336C9" w:rsidRPr="006D5CB2" w:rsidRDefault="001336C9" w:rsidP="00BC2179">
            <w:pPr>
              <w:pStyle w:val="ListParagraph"/>
            </w:pPr>
          </w:p>
        </w:tc>
        <w:tc>
          <w:tcPr>
            <w:tcW w:w="6969" w:type="dxa"/>
            <w:tcBorders>
              <w:bottom w:val="single" w:sz="4" w:space="0" w:color="auto"/>
            </w:tcBorders>
            <w:shd w:val="clear" w:color="auto" w:fill="auto"/>
          </w:tcPr>
          <w:p w14:paraId="2A800CC0" w14:textId="550ACD02" w:rsidR="001336C9" w:rsidRPr="006D5CB2" w:rsidRDefault="005661A8" w:rsidP="001336C9">
            <w:r w:rsidRPr="00063C41">
              <w:t xml:space="preserve">Noted and the </w:t>
            </w:r>
            <w:r>
              <w:t>CO</w:t>
            </w:r>
            <w:r w:rsidRPr="00063C41">
              <w:t xml:space="preserve"> appreciates the </w:t>
            </w:r>
            <w:r>
              <w:t>acknowledgment of UNDP Turkey's integrated way of working.</w:t>
            </w:r>
          </w:p>
        </w:tc>
      </w:tr>
    </w:tbl>
    <w:p w14:paraId="3C2CFB8B" w14:textId="77777777" w:rsidR="00F722EB" w:rsidRPr="005323D5" w:rsidRDefault="00F722EB" w:rsidP="00F722EB">
      <w:pPr>
        <w:spacing w:after="0" w:line="240" w:lineRule="auto"/>
        <w:jc w:val="center"/>
        <w:rPr>
          <w:rFonts w:cs="Times New Roman"/>
          <w:sz w:val="24"/>
          <w:szCs w:val="24"/>
        </w:rPr>
      </w:pPr>
      <w:r>
        <w:rPr>
          <w:rFonts w:cs="Times New Roman"/>
          <w:sz w:val="24"/>
          <w:szCs w:val="24"/>
        </w:rPr>
        <w:t>_______</w:t>
      </w:r>
    </w:p>
    <w:p w14:paraId="57248502" w14:textId="77777777" w:rsidR="004A1448" w:rsidRDefault="004A1448" w:rsidP="00E801A4">
      <w:pPr>
        <w:spacing w:after="0" w:line="240" w:lineRule="auto"/>
        <w:rPr>
          <w:rFonts w:cs="Times New Roman"/>
          <w:sz w:val="24"/>
          <w:szCs w:val="24"/>
        </w:rPr>
      </w:pPr>
    </w:p>
    <w:sectPr w:rsidR="004A1448"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F440" w14:textId="77777777" w:rsidR="00276039" w:rsidRDefault="00276039" w:rsidP="0053576A">
      <w:pPr>
        <w:spacing w:after="0" w:line="240" w:lineRule="auto"/>
      </w:pPr>
      <w:r>
        <w:separator/>
      </w:r>
    </w:p>
  </w:endnote>
  <w:endnote w:type="continuationSeparator" w:id="0">
    <w:p w14:paraId="4A22ED8C" w14:textId="77777777" w:rsidR="00276039" w:rsidRDefault="00276039"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NextLTPro-Light">
    <w:altName w:val="Calibri"/>
    <w:panose1 w:val="00000000000000000000"/>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1C3910">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AB996" w14:textId="77777777" w:rsidR="00276039" w:rsidRDefault="00276039" w:rsidP="0053576A">
      <w:pPr>
        <w:spacing w:after="0" w:line="240" w:lineRule="auto"/>
      </w:pPr>
      <w:r>
        <w:separator/>
      </w:r>
    </w:p>
  </w:footnote>
  <w:footnote w:type="continuationSeparator" w:id="0">
    <w:p w14:paraId="5EDDE6B0" w14:textId="77777777" w:rsidR="00276039" w:rsidRDefault="00276039"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9797A"/>
    <w:multiLevelType w:val="hybridMultilevel"/>
    <w:tmpl w:val="9FCA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CB2"/>
    <w:multiLevelType w:val="hybridMultilevel"/>
    <w:tmpl w:val="E06C2C0A"/>
    <w:lvl w:ilvl="0" w:tplc="0C743A8E">
      <w:start w:val="5"/>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73CAB"/>
    <w:multiLevelType w:val="hybridMultilevel"/>
    <w:tmpl w:val="62C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27694"/>
    <w:multiLevelType w:val="multilevel"/>
    <w:tmpl w:val="9E1C2B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C7448"/>
    <w:multiLevelType w:val="hybridMultilevel"/>
    <w:tmpl w:val="629E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33500"/>
    <w:multiLevelType w:val="hybridMultilevel"/>
    <w:tmpl w:val="23B68062"/>
    <w:lvl w:ilvl="0" w:tplc="FFFFFFFF">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
  </w:num>
  <w:num w:numId="4">
    <w:abstractNumId w:val="10"/>
  </w:num>
  <w:num w:numId="5">
    <w:abstractNumId w:val="3"/>
  </w:num>
  <w:num w:numId="6">
    <w:abstractNumId w:val="5"/>
  </w:num>
  <w:num w:numId="7">
    <w:abstractNumId w:val="4"/>
  </w:num>
  <w:num w:numId="8">
    <w:abstractNumId w:val="0"/>
  </w:num>
  <w:num w:numId="9">
    <w:abstractNumId w:val="12"/>
  </w:num>
  <w:num w:numId="10">
    <w:abstractNumId w:val="2"/>
  </w:num>
  <w:num w:numId="11">
    <w:abstractNumId w:val="14"/>
  </w:num>
  <w:num w:numId="12">
    <w:abstractNumId w:val="13"/>
  </w:num>
  <w:num w:numId="13">
    <w:abstractNumId w:val="13"/>
  </w:num>
  <w:num w:numId="14">
    <w:abstractNumId w:val="9"/>
  </w:num>
  <w:num w:numId="15">
    <w:abstractNumId w:val="16"/>
  </w:num>
  <w:num w:numId="16">
    <w:abstractNumId w:val="15"/>
  </w:num>
  <w:num w:numId="17">
    <w:abstractNumId w:val="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0sDQ2tDQ3MTIwMjRW0lEKTi0uzszPAykwqQUAFUm/cywAAAA="/>
  </w:docVars>
  <w:rsids>
    <w:rsidRoot w:val="00EA056A"/>
    <w:rsid w:val="0000038F"/>
    <w:rsid w:val="00000916"/>
    <w:rsid w:val="0000392B"/>
    <w:rsid w:val="0000647B"/>
    <w:rsid w:val="00007370"/>
    <w:rsid w:val="00012624"/>
    <w:rsid w:val="000137E3"/>
    <w:rsid w:val="00023C33"/>
    <w:rsid w:val="0002543D"/>
    <w:rsid w:val="000301C5"/>
    <w:rsid w:val="00031330"/>
    <w:rsid w:val="0003212B"/>
    <w:rsid w:val="0003213E"/>
    <w:rsid w:val="000349E1"/>
    <w:rsid w:val="00035266"/>
    <w:rsid w:val="000357AD"/>
    <w:rsid w:val="00035CCD"/>
    <w:rsid w:val="000403B5"/>
    <w:rsid w:val="0004201B"/>
    <w:rsid w:val="0004295E"/>
    <w:rsid w:val="000470F0"/>
    <w:rsid w:val="00052B13"/>
    <w:rsid w:val="00053CAA"/>
    <w:rsid w:val="00054870"/>
    <w:rsid w:val="00055EC9"/>
    <w:rsid w:val="00056EA8"/>
    <w:rsid w:val="00057DC3"/>
    <w:rsid w:val="00064851"/>
    <w:rsid w:val="000756B5"/>
    <w:rsid w:val="000768F7"/>
    <w:rsid w:val="00081427"/>
    <w:rsid w:val="000829C1"/>
    <w:rsid w:val="00084180"/>
    <w:rsid w:val="000873D1"/>
    <w:rsid w:val="0008799D"/>
    <w:rsid w:val="0009138E"/>
    <w:rsid w:val="000946F1"/>
    <w:rsid w:val="00094C92"/>
    <w:rsid w:val="000A0608"/>
    <w:rsid w:val="000A1942"/>
    <w:rsid w:val="000A21E8"/>
    <w:rsid w:val="000A2CC9"/>
    <w:rsid w:val="000A447C"/>
    <w:rsid w:val="000A52D6"/>
    <w:rsid w:val="000B07E9"/>
    <w:rsid w:val="000B3CBB"/>
    <w:rsid w:val="000B3F1C"/>
    <w:rsid w:val="000B4895"/>
    <w:rsid w:val="000B4FED"/>
    <w:rsid w:val="000C0C64"/>
    <w:rsid w:val="000C190A"/>
    <w:rsid w:val="000C6248"/>
    <w:rsid w:val="000C7D4E"/>
    <w:rsid w:val="000D002C"/>
    <w:rsid w:val="000D1660"/>
    <w:rsid w:val="000D1945"/>
    <w:rsid w:val="000D1BE1"/>
    <w:rsid w:val="000D46BE"/>
    <w:rsid w:val="000D67BE"/>
    <w:rsid w:val="000E19A2"/>
    <w:rsid w:val="000E3AF8"/>
    <w:rsid w:val="000E57DC"/>
    <w:rsid w:val="000E5B0D"/>
    <w:rsid w:val="000E64F0"/>
    <w:rsid w:val="000E7284"/>
    <w:rsid w:val="000E7EBC"/>
    <w:rsid w:val="000F02BA"/>
    <w:rsid w:val="000F10E8"/>
    <w:rsid w:val="000F1C02"/>
    <w:rsid w:val="000F31EC"/>
    <w:rsid w:val="000F42F9"/>
    <w:rsid w:val="000F4420"/>
    <w:rsid w:val="000F4FAA"/>
    <w:rsid w:val="000F6F6E"/>
    <w:rsid w:val="00101966"/>
    <w:rsid w:val="00103BFD"/>
    <w:rsid w:val="00105329"/>
    <w:rsid w:val="00107156"/>
    <w:rsid w:val="001119B1"/>
    <w:rsid w:val="00114444"/>
    <w:rsid w:val="00116943"/>
    <w:rsid w:val="0011704F"/>
    <w:rsid w:val="00120E8E"/>
    <w:rsid w:val="00121B8C"/>
    <w:rsid w:val="00122314"/>
    <w:rsid w:val="00122A81"/>
    <w:rsid w:val="0012591E"/>
    <w:rsid w:val="0013018C"/>
    <w:rsid w:val="0013163E"/>
    <w:rsid w:val="001328E8"/>
    <w:rsid w:val="001336C9"/>
    <w:rsid w:val="00133AAF"/>
    <w:rsid w:val="00134D13"/>
    <w:rsid w:val="001369D8"/>
    <w:rsid w:val="001372CB"/>
    <w:rsid w:val="00140FB7"/>
    <w:rsid w:val="00142517"/>
    <w:rsid w:val="00142CA2"/>
    <w:rsid w:val="00143366"/>
    <w:rsid w:val="0014570C"/>
    <w:rsid w:val="00146F5A"/>
    <w:rsid w:val="00150E35"/>
    <w:rsid w:val="00151ABC"/>
    <w:rsid w:val="0015279C"/>
    <w:rsid w:val="00152EA6"/>
    <w:rsid w:val="001563BA"/>
    <w:rsid w:val="001567CA"/>
    <w:rsid w:val="00156E03"/>
    <w:rsid w:val="0015732C"/>
    <w:rsid w:val="00161871"/>
    <w:rsid w:val="0016372C"/>
    <w:rsid w:val="00164F3E"/>
    <w:rsid w:val="00166354"/>
    <w:rsid w:val="001714EE"/>
    <w:rsid w:val="00171A79"/>
    <w:rsid w:val="00171DC4"/>
    <w:rsid w:val="001723E9"/>
    <w:rsid w:val="0018194D"/>
    <w:rsid w:val="001829F6"/>
    <w:rsid w:val="00184620"/>
    <w:rsid w:val="00187411"/>
    <w:rsid w:val="00191310"/>
    <w:rsid w:val="001923AE"/>
    <w:rsid w:val="00192C3C"/>
    <w:rsid w:val="00193494"/>
    <w:rsid w:val="0019592A"/>
    <w:rsid w:val="0019670D"/>
    <w:rsid w:val="001A14DE"/>
    <w:rsid w:val="001A1E1B"/>
    <w:rsid w:val="001A454D"/>
    <w:rsid w:val="001A55BB"/>
    <w:rsid w:val="001A6187"/>
    <w:rsid w:val="001A66BA"/>
    <w:rsid w:val="001B13FD"/>
    <w:rsid w:val="001B3E1B"/>
    <w:rsid w:val="001B4D99"/>
    <w:rsid w:val="001B7483"/>
    <w:rsid w:val="001B79D4"/>
    <w:rsid w:val="001B7D1B"/>
    <w:rsid w:val="001C02B6"/>
    <w:rsid w:val="001C0EE9"/>
    <w:rsid w:val="001C3910"/>
    <w:rsid w:val="001C59D1"/>
    <w:rsid w:val="001C5AE9"/>
    <w:rsid w:val="001C74D1"/>
    <w:rsid w:val="001D2E21"/>
    <w:rsid w:val="001D3016"/>
    <w:rsid w:val="001D667A"/>
    <w:rsid w:val="001D73C9"/>
    <w:rsid w:val="001DAAAC"/>
    <w:rsid w:val="001E08F7"/>
    <w:rsid w:val="001E1A7C"/>
    <w:rsid w:val="001E467A"/>
    <w:rsid w:val="001E4A47"/>
    <w:rsid w:val="001E71D5"/>
    <w:rsid w:val="001E7F32"/>
    <w:rsid w:val="001F0745"/>
    <w:rsid w:val="001F279E"/>
    <w:rsid w:val="001F3074"/>
    <w:rsid w:val="001F3177"/>
    <w:rsid w:val="001F43EC"/>
    <w:rsid w:val="001F642C"/>
    <w:rsid w:val="001F65DC"/>
    <w:rsid w:val="00200532"/>
    <w:rsid w:val="0020125F"/>
    <w:rsid w:val="00202860"/>
    <w:rsid w:val="002035AF"/>
    <w:rsid w:val="0020480C"/>
    <w:rsid w:val="0020544D"/>
    <w:rsid w:val="002054C5"/>
    <w:rsid w:val="002055A1"/>
    <w:rsid w:val="002063B3"/>
    <w:rsid w:val="00207533"/>
    <w:rsid w:val="00210E0B"/>
    <w:rsid w:val="002112D8"/>
    <w:rsid w:val="002121AB"/>
    <w:rsid w:val="00213107"/>
    <w:rsid w:val="002134C7"/>
    <w:rsid w:val="002137E0"/>
    <w:rsid w:val="00213D00"/>
    <w:rsid w:val="00214BB4"/>
    <w:rsid w:val="0021570A"/>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549D"/>
    <w:rsid w:val="00246021"/>
    <w:rsid w:val="00250474"/>
    <w:rsid w:val="00251414"/>
    <w:rsid w:val="00252A5C"/>
    <w:rsid w:val="0025629A"/>
    <w:rsid w:val="00257B39"/>
    <w:rsid w:val="00261CF3"/>
    <w:rsid w:val="0026232E"/>
    <w:rsid w:val="002640A6"/>
    <w:rsid w:val="00264458"/>
    <w:rsid w:val="00265C9A"/>
    <w:rsid w:val="002677E7"/>
    <w:rsid w:val="0027114D"/>
    <w:rsid w:val="002718E1"/>
    <w:rsid w:val="0027268D"/>
    <w:rsid w:val="00272B81"/>
    <w:rsid w:val="00274322"/>
    <w:rsid w:val="0027540E"/>
    <w:rsid w:val="00275AC7"/>
    <w:rsid w:val="00276039"/>
    <w:rsid w:val="00276EFF"/>
    <w:rsid w:val="00281AA2"/>
    <w:rsid w:val="00282E92"/>
    <w:rsid w:val="00286D3A"/>
    <w:rsid w:val="00291B55"/>
    <w:rsid w:val="00292971"/>
    <w:rsid w:val="002947C8"/>
    <w:rsid w:val="0029774F"/>
    <w:rsid w:val="002A09D2"/>
    <w:rsid w:val="002A3FBB"/>
    <w:rsid w:val="002A428F"/>
    <w:rsid w:val="002A4EBE"/>
    <w:rsid w:val="002A55FE"/>
    <w:rsid w:val="002A769E"/>
    <w:rsid w:val="002B24F0"/>
    <w:rsid w:val="002B2BD0"/>
    <w:rsid w:val="002B3287"/>
    <w:rsid w:val="002B3941"/>
    <w:rsid w:val="002B7079"/>
    <w:rsid w:val="002C0E63"/>
    <w:rsid w:val="002C1C86"/>
    <w:rsid w:val="002C1D55"/>
    <w:rsid w:val="002C4D2B"/>
    <w:rsid w:val="002C6948"/>
    <w:rsid w:val="002D47F3"/>
    <w:rsid w:val="002D6D15"/>
    <w:rsid w:val="002D7DC9"/>
    <w:rsid w:val="002E0CFF"/>
    <w:rsid w:val="002E22D9"/>
    <w:rsid w:val="002E5BF2"/>
    <w:rsid w:val="002E6A53"/>
    <w:rsid w:val="002E77ED"/>
    <w:rsid w:val="002F33A7"/>
    <w:rsid w:val="002F34C4"/>
    <w:rsid w:val="002F438F"/>
    <w:rsid w:val="002F5871"/>
    <w:rsid w:val="0030240B"/>
    <w:rsid w:val="003025AB"/>
    <w:rsid w:val="003036BE"/>
    <w:rsid w:val="00303CAF"/>
    <w:rsid w:val="00304192"/>
    <w:rsid w:val="00304221"/>
    <w:rsid w:val="00304AD2"/>
    <w:rsid w:val="003050E7"/>
    <w:rsid w:val="003065F7"/>
    <w:rsid w:val="00307EBE"/>
    <w:rsid w:val="00310CFA"/>
    <w:rsid w:val="003141C3"/>
    <w:rsid w:val="00316B5C"/>
    <w:rsid w:val="00320088"/>
    <w:rsid w:val="0032142C"/>
    <w:rsid w:val="00321475"/>
    <w:rsid w:val="0032183A"/>
    <w:rsid w:val="003224C5"/>
    <w:rsid w:val="0032450B"/>
    <w:rsid w:val="00324E1A"/>
    <w:rsid w:val="00327093"/>
    <w:rsid w:val="003273B5"/>
    <w:rsid w:val="00330A4D"/>
    <w:rsid w:val="00331CCB"/>
    <w:rsid w:val="00333AEC"/>
    <w:rsid w:val="00342161"/>
    <w:rsid w:val="00343F03"/>
    <w:rsid w:val="00346999"/>
    <w:rsid w:val="00346A3B"/>
    <w:rsid w:val="003522B1"/>
    <w:rsid w:val="00354086"/>
    <w:rsid w:val="00354E71"/>
    <w:rsid w:val="003553E0"/>
    <w:rsid w:val="00355BD0"/>
    <w:rsid w:val="003565D7"/>
    <w:rsid w:val="0035697F"/>
    <w:rsid w:val="00357134"/>
    <w:rsid w:val="00357916"/>
    <w:rsid w:val="00357A98"/>
    <w:rsid w:val="00357FB7"/>
    <w:rsid w:val="00362A97"/>
    <w:rsid w:val="00362EF0"/>
    <w:rsid w:val="00365131"/>
    <w:rsid w:val="00365B31"/>
    <w:rsid w:val="00370D2E"/>
    <w:rsid w:val="00372718"/>
    <w:rsid w:val="00372816"/>
    <w:rsid w:val="0037314A"/>
    <w:rsid w:val="0037448B"/>
    <w:rsid w:val="00376286"/>
    <w:rsid w:val="00377E5F"/>
    <w:rsid w:val="0038133F"/>
    <w:rsid w:val="003826EB"/>
    <w:rsid w:val="00386F71"/>
    <w:rsid w:val="00387E10"/>
    <w:rsid w:val="0039276E"/>
    <w:rsid w:val="00392D11"/>
    <w:rsid w:val="003930D9"/>
    <w:rsid w:val="003951BE"/>
    <w:rsid w:val="003A1678"/>
    <w:rsid w:val="003A32B5"/>
    <w:rsid w:val="003A4408"/>
    <w:rsid w:val="003A5EC2"/>
    <w:rsid w:val="003B0E94"/>
    <w:rsid w:val="003B0F75"/>
    <w:rsid w:val="003B206A"/>
    <w:rsid w:val="003B24C4"/>
    <w:rsid w:val="003B4B9B"/>
    <w:rsid w:val="003B5F94"/>
    <w:rsid w:val="003B7B7B"/>
    <w:rsid w:val="003C0743"/>
    <w:rsid w:val="003C27EF"/>
    <w:rsid w:val="003C43A7"/>
    <w:rsid w:val="003C665A"/>
    <w:rsid w:val="003D264C"/>
    <w:rsid w:val="003D37D3"/>
    <w:rsid w:val="003E28BC"/>
    <w:rsid w:val="003E58C9"/>
    <w:rsid w:val="003F1B9C"/>
    <w:rsid w:val="003F22F3"/>
    <w:rsid w:val="003F576A"/>
    <w:rsid w:val="003F584D"/>
    <w:rsid w:val="003F7B5A"/>
    <w:rsid w:val="004020EE"/>
    <w:rsid w:val="00403076"/>
    <w:rsid w:val="004036FA"/>
    <w:rsid w:val="00404189"/>
    <w:rsid w:val="00405CD2"/>
    <w:rsid w:val="00405D9F"/>
    <w:rsid w:val="00406286"/>
    <w:rsid w:val="00406AA4"/>
    <w:rsid w:val="00417011"/>
    <w:rsid w:val="00421675"/>
    <w:rsid w:val="00422464"/>
    <w:rsid w:val="004227EB"/>
    <w:rsid w:val="00422A54"/>
    <w:rsid w:val="0042321E"/>
    <w:rsid w:val="00424A9B"/>
    <w:rsid w:val="00425E1A"/>
    <w:rsid w:val="004261B4"/>
    <w:rsid w:val="00431490"/>
    <w:rsid w:val="004334BB"/>
    <w:rsid w:val="00437124"/>
    <w:rsid w:val="00441968"/>
    <w:rsid w:val="004444FE"/>
    <w:rsid w:val="0044565F"/>
    <w:rsid w:val="004472DD"/>
    <w:rsid w:val="004511F4"/>
    <w:rsid w:val="004517A9"/>
    <w:rsid w:val="004522CD"/>
    <w:rsid w:val="00454778"/>
    <w:rsid w:val="00454DF6"/>
    <w:rsid w:val="00455113"/>
    <w:rsid w:val="00455B9D"/>
    <w:rsid w:val="00457035"/>
    <w:rsid w:val="00457FB4"/>
    <w:rsid w:val="004628C9"/>
    <w:rsid w:val="004644F8"/>
    <w:rsid w:val="004676B5"/>
    <w:rsid w:val="00470597"/>
    <w:rsid w:val="00470F65"/>
    <w:rsid w:val="0047429D"/>
    <w:rsid w:val="0047664D"/>
    <w:rsid w:val="00476B56"/>
    <w:rsid w:val="00480413"/>
    <w:rsid w:val="00482427"/>
    <w:rsid w:val="004872B3"/>
    <w:rsid w:val="004879A3"/>
    <w:rsid w:val="0049029C"/>
    <w:rsid w:val="00490772"/>
    <w:rsid w:val="0049108A"/>
    <w:rsid w:val="00492970"/>
    <w:rsid w:val="004933C7"/>
    <w:rsid w:val="00494A81"/>
    <w:rsid w:val="00497AAC"/>
    <w:rsid w:val="004A0BC6"/>
    <w:rsid w:val="004A1448"/>
    <w:rsid w:val="004A1E61"/>
    <w:rsid w:val="004A2F72"/>
    <w:rsid w:val="004A446F"/>
    <w:rsid w:val="004A6011"/>
    <w:rsid w:val="004A7785"/>
    <w:rsid w:val="004A7D72"/>
    <w:rsid w:val="004B040F"/>
    <w:rsid w:val="004B2598"/>
    <w:rsid w:val="004B6382"/>
    <w:rsid w:val="004C3AA9"/>
    <w:rsid w:val="004C3ACB"/>
    <w:rsid w:val="004C485F"/>
    <w:rsid w:val="004C4E3B"/>
    <w:rsid w:val="004C7960"/>
    <w:rsid w:val="004D0DAA"/>
    <w:rsid w:val="004D1E5C"/>
    <w:rsid w:val="004D34AD"/>
    <w:rsid w:val="004D44FD"/>
    <w:rsid w:val="004D67AC"/>
    <w:rsid w:val="004E16B4"/>
    <w:rsid w:val="004E17E4"/>
    <w:rsid w:val="004E4297"/>
    <w:rsid w:val="004E4469"/>
    <w:rsid w:val="004E7146"/>
    <w:rsid w:val="004E7B82"/>
    <w:rsid w:val="004F08C6"/>
    <w:rsid w:val="004F13D0"/>
    <w:rsid w:val="004F3936"/>
    <w:rsid w:val="004F3A1D"/>
    <w:rsid w:val="004F493A"/>
    <w:rsid w:val="004F72B1"/>
    <w:rsid w:val="005015DC"/>
    <w:rsid w:val="0050246D"/>
    <w:rsid w:val="005030B0"/>
    <w:rsid w:val="00503659"/>
    <w:rsid w:val="0050451D"/>
    <w:rsid w:val="00504E69"/>
    <w:rsid w:val="0050568F"/>
    <w:rsid w:val="00505F5D"/>
    <w:rsid w:val="00507485"/>
    <w:rsid w:val="0050782F"/>
    <w:rsid w:val="00510044"/>
    <w:rsid w:val="0051098B"/>
    <w:rsid w:val="0051202A"/>
    <w:rsid w:val="00513875"/>
    <w:rsid w:val="00515A78"/>
    <w:rsid w:val="0051707E"/>
    <w:rsid w:val="005175EF"/>
    <w:rsid w:val="00522B31"/>
    <w:rsid w:val="00524F47"/>
    <w:rsid w:val="005263AE"/>
    <w:rsid w:val="005263ED"/>
    <w:rsid w:val="00527E26"/>
    <w:rsid w:val="0053058E"/>
    <w:rsid w:val="00530C8E"/>
    <w:rsid w:val="00530D48"/>
    <w:rsid w:val="00531551"/>
    <w:rsid w:val="005323D5"/>
    <w:rsid w:val="005328FD"/>
    <w:rsid w:val="00533706"/>
    <w:rsid w:val="00534E03"/>
    <w:rsid w:val="005352A4"/>
    <w:rsid w:val="00535705"/>
    <w:rsid w:val="0053576A"/>
    <w:rsid w:val="005364EF"/>
    <w:rsid w:val="00543CF3"/>
    <w:rsid w:val="0054768F"/>
    <w:rsid w:val="00551EAC"/>
    <w:rsid w:val="00555183"/>
    <w:rsid w:val="00556C5D"/>
    <w:rsid w:val="005574FF"/>
    <w:rsid w:val="005577C0"/>
    <w:rsid w:val="00560078"/>
    <w:rsid w:val="005615AE"/>
    <w:rsid w:val="00561AA4"/>
    <w:rsid w:val="00563ED2"/>
    <w:rsid w:val="0056474F"/>
    <w:rsid w:val="005661A8"/>
    <w:rsid w:val="00570272"/>
    <w:rsid w:val="0057197B"/>
    <w:rsid w:val="00573A30"/>
    <w:rsid w:val="0057426C"/>
    <w:rsid w:val="005769A5"/>
    <w:rsid w:val="00581AA7"/>
    <w:rsid w:val="00582240"/>
    <w:rsid w:val="005902A0"/>
    <w:rsid w:val="00591407"/>
    <w:rsid w:val="00594967"/>
    <w:rsid w:val="00594E11"/>
    <w:rsid w:val="00596B39"/>
    <w:rsid w:val="00597E6D"/>
    <w:rsid w:val="005A12C1"/>
    <w:rsid w:val="005A6641"/>
    <w:rsid w:val="005A6766"/>
    <w:rsid w:val="005B0FC2"/>
    <w:rsid w:val="005B2315"/>
    <w:rsid w:val="005B3994"/>
    <w:rsid w:val="005B3DD4"/>
    <w:rsid w:val="005B593B"/>
    <w:rsid w:val="005B59B0"/>
    <w:rsid w:val="005C0AD0"/>
    <w:rsid w:val="005C2563"/>
    <w:rsid w:val="005C70EC"/>
    <w:rsid w:val="005D06AF"/>
    <w:rsid w:val="005D09B5"/>
    <w:rsid w:val="005D16BC"/>
    <w:rsid w:val="005D425B"/>
    <w:rsid w:val="005D7672"/>
    <w:rsid w:val="005E03FC"/>
    <w:rsid w:val="005E14BB"/>
    <w:rsid w:val="005E22D2"/>
    <w:rsid w:val="005E35B6"/>
    <w:rsid w:val="005E5767"/>
    <w:rsid w:val="005E6B2E"/>
    <w:rsid w:val="005E7E1A"/>
    <w:rsid w:val="005F07E3"/>
    <w:rsid w:val="005F1810"/>
    <w:rsid w:val="00600238"/>
    <w:rsid w:val="006012E8"/>
    <w:rsid w:val="00605D3A"/>
    <w:rsid w:val="00607225"/>
    <w:rsid w:val="006101C9"/>
    <w:rsid w:val="00611382"/>
    <w:rsid w:val="0061196E"/>
    <w:rsid w:val="00614B33"/>
    <w:rsid w:val="006159D2"/>
    <w:rsid w:val="00616292"/>
    <w:rsid w:val="00617D42"/>
    <w:rsid w:val="00620ED4"/>
    <w:rsid w:val="00622047"/>
    <w:rsid w:val="006228B0"/>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548F0"/>
    <w:rsid w:val="00656EB7"/>
    <w:rsid w:val="00661071"/>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5CD3"/>
    <w:rsid w:val="00686EE6"/>
    <w:rsid w:val="006874E2"/>
    <w:rsid w:val="00691DAB"/>
    <w:rsid w:val="00692E79"/>
    <w:rsid w:val="006951F2"/>
    <w:rsid w:val="00695401"/>
    <w:rsid w:val="0069797D"/>
    <w:rsid w:val="006A31E5"/>
    <w:rsid w:val="006A4609"/>
    <w:rsid w:val="006A4976"/>
    <w:rsid w:val="006A6744"/>
    <w:rsid w:val="006B06F5"/>
    <w:rsid w:val="006B17EA"/>
    <w:rsid w:val="006B22DD"/>
    <w:rsid w:val="006B41A6"/>
    <w:rsid w:val="006C1102"/>
    <w:rsid w:val="006C4685"/>
    <w:rsid w:val="006D1F8F"/>
    <w:rsid w:val="006D25E3"/>
    <w:rsid w:val="006D4586"/>
    <w:rsid w:val="006D5781"/>
    <w:rsid w:val="006D5B1E"/>
    <w:rsid w:val="006D5DF2"/>
    <w:rsid w:val="006E2848"/>
    <w:rsid w:val="006E30D6"/>
    <w:rsid w:val="006F00FD"/>
    <w:rsid w:val="006F2389"/>
    <w:rsid w:val="006F3317"/>
    <w:rsid w:val="006F6C34"/>
    <w:rsid w:val="006F76B4"/>
    <w:rsid w:val="00704AB0"/>
    <w:rsid w:val="007073C4"/>
    <w:rsid w:val="00707A9C"/>
    <w:rsid w:val="007119E5"/>
    <w:rsid w:val="00714DF0"/>
    <w:rsid w:val="00715C2C"/>
    <w:rsid w:val="00717653"/>
    <w:rsid w:val="007200BD"/>
    <w:rsid w:val="007245FA"/>
    <w:rsid w:val="00724BDE"/>
    <w:rsid w:val="0073380D"/>
    <w:rsid w:val="00733C3B"/>
    <w:rsid w:val="00737CD6"/>
    <w:rsid w:val="007403A0"/>
    <w:rsid w:val="0074051E"/>
    <w:rsid w:val="007407E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525"/>
    <w:rsid w:val="00764F2C"/>
    <w:rsid w:val="00770050"/>
    <w:rsid w:val="007821E2"/>
    <w:rsid w:val="00784173"/>
    <w:rsid w:val="00785BC4"/>
    <w:rsid w:val="00785FD7"/>
    <w:rsid w:val="00786778"/>
    <w:rsid w:val="007876A5"/>
    <w:rsid w:val="0078789C"/>
    <w:rsid w:val="00791850"/>
    <w:rsid w:val="00795CB3"/>
    <w:rsid w:val="0079633C"/>
    <w:rsid w:val="00796779"/>
    <w:rsid w:val="00796BE5"/>
    <w:rsid w:val="00796E9B"/>
    <w:rsid w:val="00796EAE"/>
    <w:rsid w:val="007A03F4"/>
    <w:rsid w:val="007A1429"/>
    <w:rsid w:val="007A256D"/>
    <w:rsid w:val="007A29A9"/>
    <w:rsid w:val="007A36EC"/>
    <w:rsid w:val="007A621F"/>
    <w:rsid w:val="007A741E"/>
    <w:rsid w:val="007A77DB"/>
    <w:rsid w:val="007A78BF"/>
    <w:rsid w:val="007B15BE"/>
    <w:rsid w:val="007B1938"/>
    <w:rsid w:val="007B1D95"/>
    <w:rsid w:val="007B598A"/>
    <w:rsid w:val="007B5BFC"/>
    <w:rsid w:val="007B624D"/>
    <w:rsid w:val="007B7021"/>
    <w:rsid w:val="007C0E22"/>
    <w:rsid w:val="007C0E51"/>
    <w:rsid w:val="007C1559"/>
    <w:rsid w:val="007C2BEB"/>
    <w:rsid w:val="007C2DEB"/>
    <w:rsid w:val="007C487F"/>
    <w:rsid w:val="007C7A58"/>
    <w:rsid w:val="007D1C0B"/>
    <w:rsid w:val="007D1E2D"/>
    <w:rsid w:val="007D21DD"/>
    <w:rsid w:val="007D6D7A"/>
    <w:rsid w:val="007D72D6"/>
    <w:rsid w:val="007E0044"/>
    <w:rsid w:val="007E14FE"/>
    <w:rsid w:val="007E3050"/>
    <w:rsid w:val="007E4A1F"/>
    <w:rsid w:val="007E7842"/>
    <w:rsid w:val="007F354B"/>
    <w:rsid w:val="007F3664"/>
    <w:rsid w:val="007F4FA2"/>
    <w:rsid w:val="007F60C5"/>
    <w:rsid w:val="007F76E4"/>
    <w:rsid w:val="007F776A"/>
    <w:rsid w:val="007F798A"/>
    <w:rsid w:val="00800C4E"/>
    <w:rsid w:val="00801A75"/>
    <w:rsid w:val="00801F6F"/>
    <w:rsid w:val="00803F68"/>
    <w:rsid w:val="008074E6"/>
    <w:rsid w:val="00810A31"/>
    <w:rsid w:val="00811721"/>
    <w:rsid w:val="0081298F"/>
    <w:rsid w:val="00813A85"/>
    <w:rsid w:val="00814B3C"/>
    <w:rsid w:val="00814E46"/>
    <w:rsid w:val="0081605D"/>
    <w:rsid w:val="00822C44"/>
    <w:rsid w:val="00823593"/>
    <w:rsid w:val="008306BF"/>
    <w:rsid w:val="00831AF6"/>
    <w:rsid w:val="008331C2"/>
    <w:rsid w:val="00833504"/>
    <w:rsid w:val="00833AFD"/>
    <w:rsid w:val="00833CCE"/>
    <w:rsid w:val="008348C2"/>
    <w:rsid w:val="00836702"/>
    <w:rsid w:val="00837260"/>
    <w:rsid w:val="00837890"/>
    <w:rsid w:val="008421D3"/>
    <w:rsid w:val="00844533"/>
    <w:rsid w:val="00847FBA"/>
    <w:rsid w:val="008502D0"/>
    <w:rsid w:val="008504A6"/>
    <w:rsid w:val="00851CBF"/>
    <w:rsid w:val="00854341"/>
    <w:rsid w:val="008554B1"/>
    <w:rsid w:val="008570D0"/>
    <w:rsid w:val="00860941"/>
    <w:rsid w:val="00860942"/>
    <w:rsid w:val="0086099D"/>
    <w:rsid w:val="008635F6"/>
    <w:rsid w:val="008676B8"/>
    <w:rsid w:val="0087358B"/>
    <w:rsid w:val="0087584D"/>
    <w:rsid w:val="00880B6E"/>
    <w:rsid w:val="0088172F"/>
    <w:rsid w:val="00881AFD"/>
    <w:rsid w:val="0088235C"/>
    <w:rsid w:val="0088323C"/>
    <w:rsid w:val="00883922"/>
    <w:rsid w:val="008842DA"/>
    <w:rsid w:val="008849DF"/>
    <w:rsid w:val="00885783"/>
    <w:rsid w:val="0088687B"/>
    <w:rsid w:val="00891C8E"/>
    <w:rsid w:val="00891D42"/>
    <w:rsid w:val="00893522"/>
    <w:rsid w:val="008942B2"/>
    <w:rsid w:val="00894B39"/>
    <w:rsid w:val="00896220"/>
    <w:rsid w:val="008979EA"/>
    <w:rsid w:val="008A0D84"/>
    <w:rsid w:val="008A4039"/>
    <w:rsid w:val="008A53A3"/>
    <w:rsid w:val="008A5CBE"/>
    <w:rsid w:val="008B0F5D"/>
    <w:rsid w:val="008B22C4"/>
    <w:rsid w:val="008B2769"/>
    <w:rsid w:val="008B283E"/>
    <w:rsid w:val="008B2947"/>
    <w:rsid w:val="008B2DDD"/>
    <w:rsid w:val="008B34F4"/>
    <w:rsid w:val="008B4C9C"/>
    <w:rsid w:val="008B7795"/>
    <w:rsid w:val="008C07E7"/>
    <w:rsid w:val="008C1081"/>
    <w:rsid w:val="008C18C5"/>
    <w:rsid w:val="008C25E7"/>
    <w:rsid w:val="008C3819"/>
    <w:rsid w:val="008C5FFD"/>
    <w:rsid w:val="008C632C"/>
    <w:rsid w:val="008C721C"/>
    <w:rsid w:val="008D02EA"/>
    <w:rsid w:val="008D0862"/>
    <w:rsid w:val="008D1EF2"/>
    <w:rsid w:val="008D2B5A"/>
    <w:rsid w:val="008D4157"/>
    <w:rsid w:val="008D49EC"/>
    <w:rsid w:val="008E1929"/>
    <w:rsid w:val="008E1A63"/>
    <w:rsid w:val="008E6716"/>
    <w:rsid w:val="008E741D"/>
    <w:rsid w:val="008F474E"/>
    <w:rsid w:val="008F4AA1"/>
    <w:rsid w:val="008F5281"/>
    <w:rsid w:val="00900C01"/>
    <w:rsid w:val="00901343"/>
    <w:rsid w:val="00906D3D"/>
    <w:rsid w:val="00920B84"/>
    <w:rsid w:val="00920BC8"/>
    <w:rsid w:val="00921135"/>
    <w:rsid w:val="00921CE6"/>
    <w:rsid w:val="009230AD"/>
    <w:rsid w:val="0092549C"/>
    <w:rsid w:val="00925BE4"/>
    <w:rsid w:val="00927468"/>
    <w:rsid w:val="00930BBF"/>
    <w:rsid w:val="00934851"/>
    <w:rsid w:val="00934F1B"/>
    <w:rsid w:val="009361BB"/>
    <w:rsid w:val="0094011F"/>
    <w:rsid w:val="00940753"/>
    <w:rsid w:val="00941174"/>
    <w:rsid w:val="00943CE7"/>
    <w:rsid w:val="00946BC3"/>
    <w:rsid w:val="00952F85"/>
    <w:rsid w:val="0095343F"/>
    <w:rsid w:val="00953ECE"/>
    <w:rsid w:val="0095475C"/>
    <w:rsid w:val="00956ACE"/>
    <w:rsid w:val="0096086F"/>
    <w:rsid w:val="0096272D"/>
    <w:rsid w:val="0096477F"/>
    <w:rsid w:val="00964AA9"/>
    <w:rsid w:val="009720EF"/>
    <w:rsid w:val="00976662"/>
    <w:rsid w:val="00981DCD"/>
    <w:rsid w:val="0098421D"/>
    <w:rsid w:val="009843BC"/>
    <w:rsid w:val="00984B4D"/>
    <w:rsid w:val="00984BD6"/>
    <w:rsid w:val="009856E9"/>
    <w:rsid w:val="009858E0"/>
    <w:rsid w:val="009902D8"/>
    <w:rsid w:val="00990AD6"/>
    <w:rsid w:val="00990B79"/>
    <w:rsid w:val="00995DCB"/>
    <w:rsid w:val="0099682A"/>
    <w:rsid w:val="009977B1"/>
    <w:rsid w:val="009A1984"/>
    <w:rsid w:val="009A396B"/>
    <w:rsid w:val="009A55B2"/>
    <w:rsid w:val="009A67A7"/>
    <w:rsid w:val="009A6B8F"/>
    <w:rsid w:val="009A6EF3"/>
    <w:rsid w:val="009B0180"/>
    <w:rsid w:val="009B3337"/>
    <w:rsid w:val="009B35FA"/>
    <w:rsid w:val="009B66ED"/>
    <w:rsid w:val="009C00BC"/>
    <w:rsid w:val="009C10F8"/>
    <w:rsid w:val="009C1FDA"/>
    <w:rsid w:val="009C317C"/>
    <w:rsid w:val="009C40A4"/>
    <w:rsid w:val="009C5093"/>
    <w:rsid w:val="009C543A"/>
    <w:rsid w:val="009D0BC1"/>
    <w:rsid w:val="009D1809"/>
    <w:rsid w:val="009E1A1F"/>
    <w:rsid w:val="009E25AA"/>
    <w:rsid w:val="009E340A"/>
    <w:rsid w:val="009E4940"/>
    <w:rsid w:val="009E6218"/>
    <w:rsid w:val="009E6A15"/>
    <w:rsid w:val="009F0097"/>
    <w:rsid w:val="009F11B3"/>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1293"/>
    <w:rsid w:val="00A41BF3"/>
    <w:rsid w:val="00A42F4A"/>
    <w:rsid w:val="00A43196"/>
    <w:rsid w:val="00A457DA"/>
    <w:rsid w:val="00A45996"/>
    <w:rsid w:val="00A5258A"/>
    <w:rsid w:val="00A54508"/>
    <w:rsid w:val="00A55DC4"/>
    <w:rsid w:val="00A56A26"/>
    <w:rsid w:val="00A578C2"/>
    <w:rsid w:val="00A57FC8"/>
    <w:rsid w:val="00A60CFF"/>
    <w:rsid w:val="00A61100"/>
    <w:rsid w:val="00A6172D"/>
    <w:rsid w:val="00A61C3D"/>
    <w:rsid w:val="00A62562"/>
    <w:rsid w:val="00A64077"/>
    <w:rsid w:val="00A644BC"/>
    <w:rsid w:val="00A65539"/>
    <w:rsid w:val="00A65DDC"/>
    <w:rsid w:val="00A65FDF"/>
    <w:rsid w:val="00A67592"/>
    <w:rsid w:val="00A67B2F"/>
    <w:rsid w:val="00A70580"/>
    <w:rsid w:val="00A71A34"/>
    <w:rsid w:val="00A73298"/>
    <w:rsid w:val="00A7486D"/>
    <w:rsid w:val="00A762F5"/>
    <w:rsid w:val="00A836F3"/>
    <w:rsid w:val="00A837BB"/>
    <w:rsid w:val="00A84841"/>
    <w:rsid w:val="00A84AEA"/>
    <w:rsid w:val="00A85E2D"/>
    <w:rsid w:val="00A91FEF"/>
    <w:rsid w:val="00A94DA9"/>
    <w:rsid w:val="00A96579"/>
    <w:rsid w:val="00A9699A"/>
    <w:rsid w:val="00A976F4"/>
    <w:rsid w:val="00AA0907"/>
    <w:rsid w:val="00AA17B7"/>
    <w:rsid w:val="00AA45ED"/>
    <w:rsid w:val="00AB0A07"/>
    <w:rsid w:val="00AB1B30"/>
    <w:rsid w:val="00AB1E70"/>
    <w:rsid w:val="00AB3BB2"/>
    <w:rsid w:val="00AB43E7"/>
    <w:rsid w:val="00AB46BB"/>
    <w:rsid w:val="00AB48A9"/>
    <w:rsid w:val="00AB6C9F"/>
    <w:rsid w:val="00AC048B"/>
    <w:rsid w:val="00AC15E1"/>
    <w:rsid w:val="00AC1742"/>
    <w:rsid w:val="00AC3172"/>
    <w:rsid w:val="00AC3BA5"/>
    <w:rsid w:val="00AC4701"/>
    <w:rsid w:val="00AC493E"/>
    <w:rsid w:val="00AC4D40"/>
    <w:rsid w:val="00AD06F5"/>
    <w:rsid w:val="00AD19A6"/>
    <w:rsid w:val="00AD1C20"/>
    <w:rsid w:val="00AD209B"/>
    <w:rsid w:val="00AD381C"/>
    <w:rsid w:val="00AD42AF"/>
    <w:rsid w:val="00AD4A5A"/>
    <w:rsid w:val="00AD5916"/>
    <w:rsid w:val="00AE15E2"/>
    <w:rsid w:val="00AE1797"/>
    <w:rsid w:val="00AE5493"/>
    <w:rsid w:val="00AF0679"/>
    <w:rsid w:val="00AF0BF1"/>
    <w:rsid w:val="00AF2323"/>
    <w:rsid w:val="00AF5D06"/>
    <w:rsid w:val="00AF6129"/>
    <w:rsid w:val="00B0424F"/>
    <w:rsid w:val="00B04898"/>
    <w:rsid w:val="00B048CA"/>
    <w:rsid w:val="00B04D60"/>
    <w:rsid w:val="00B06349"/>
    <w:rsid w:val="00B07E65"/>
    <w:rsid w:val="00B10684"/>
    <w:rsid w:val="00B10F06"/>
    <w:rsid w:val="00B116F6"/>
    <w:rsid w:val="00B12806"/>
    <w:rsid w:val="00B1534A"/>
    <w:rsid w:val="00B17A69"/>
    <w:rsid w:val="00B207DF"/>
    <w:rsid w:val="00B2213F"/>
    <w:rsid w:val="00B30E74"/>
    <w:rsid w:val="00B321E7"/>
    <w:rsid w:val="00B32F12"/>
    <w:rsid w:val="00B33322"/>
    <w:rsid w:val="00B34722"/>
    <w:rsid w:val="00B34DBE"/>
    <w:rsid w:val="00B3632D"/>
    <w:rsid w:val="00B405D0"/>
    <w:rsid w:val="00B41ECF"/>
    <w:rsid w:val="00B4255F"/>
    <w:rsid w:val="00B45FB9"/>
    <w:rsid w:val="00B4650F"/>
    <w:rsid w:val="00B46F79"/>
    <w:rsid w:val="00B50121"/>
    <w:rsid w:val="00B50327"/>
    <w:rsid w:val="00B522FD"/>
    <w:rsid w:val="00B53AA0"/>
    <w:rsid w:val="00B5461D"/>
    <w:rsid w:val="00B56E74"/>
    <w:rsid w:val="00B60E64"/>
    <w:rsid w:val="00B643AF"/>
    <w:rsid w:val="00B64A30"/>
    <w:rsid w:val="00B70899"/>
    <w:rsid w:val="00B71EE6"/>
    <w:rsid w:val="00B73260"/>
    <w:rsid w:val="00B757CE"/>
    <w:rsid w:val="00B80761"/>
    <w:rsid w:val="00B81793"/>
    <w:rsid w:val="00B845F2"/>
    <w:rsid w:val="00B8559D"/>
    <w:rsid w:val="00B855B3"/>
    <w:rsid w:val="00B866FA"/>
    <w:rsid w:val="00B86770"/>
    <w:rsid w:val="00B86A85"/>
    <w:rsid w:val="00B87EEE"/>
    <w:rsid w:val="00B90103"/>
    <w:rsid w:val="00B907CC"/>
    <w:rsid w:val="00B91A71"/>
    <w:rsid w:val="00B91BC2"/>
    <w:rsid w:val="00B92A89"/>
    <w:rsid w:val="00B92F98"/>
    <w:rsid w:val="00B93DA7"/>
    <w:rsid w:val="00B964E0"/>
    <w:rsid w:val="00BA01E8"/>
    <w:rsid w:val="00BA0C7B"/>
    <w:rsid w:val="00BA3C95"/>
    <w:rsid w:val="00BA3ED6"/>
    <w:rsid w:val="00BB61CE"/>
    <w:rsid w:val="00BB69DB"/>
    <w:rsid w:val="00BB7ECA"/>
    <w:rsid w:val="00BC174D"/>
    <w:rsid w:val="00BC2970"/>
    <w:rsid w:val="00BC30B4"/>
    <w:rsid w:val="00BC3252"/>
    <w:rsid w:val="00BC3381"/>
    <w:rsid w:val="00BC4CA8"/>
    <w:rsid w:val="00BC5334"/>
    <w:rsid w:val="00BC6217"/>
    <w:rsid w:val="00BC77F3"/>
    <w:rsid w:val="00BD0483"/>
    <w:rsid w:val="00BD31A4"/>
    <w:rsid w:val="00BD58FA"/>
    <w:rsid w:val="00BD67E8"/>
    <w:rsid w:val="00BD73D4"/>
    <w:rsid w:val="00BE08E7"/>
    <w:rsid w:val="00BE0DB4"/>
    <w:rsid w:val="00BE3FDF"/>
    <w:rsid w:val="00BE5BED"/>
    <w:rsid w:val="00BE6A9C"/>
    <w:rsid w:val="00BE79CF"/>
    <w:rsid w:val="00BF15F8"/>
    <w:rsid w:val="00BF2483"/>
    <w:rsid w:val="00BF3B97"/>
    <w:rsid w:val="00BF7053"/>
    <w:rsid w:val="00BF7CEA"/>
    <w:rsid w:val="00C02CE4"/>
    <w:rsid w:val="00C04579"/>
    <w:rsid w:val="00C04A5B"/>
    <w:rsid w:val="00C107B8"/>
    <w:rsid w:val="00C10D3C"/>
    <w:rsid w:val="00C154CB"/>
    <w:rsid w:val="00C162D6"/>
    <w:rsid w:val="00C20E57"/>
    <w:rsid w:val="00C22CCE"/>
    <w:rsid w:val="00C23138"/>
    <w:rsid w:val="00C23183"/>
    <w:rsid w:val="00C24187"/>
    <w:rsid w:val="00C27EE5"/>
    <w:rsid w:val="00C31B82"/>
    <w:rsid w:val="00C32891"/>
    <w:rsid w:val="00C3356E"/>
    <w:rsid w:val="00C36665"/>
    <w:rsid w:val="00C36E48"/>
    <w:rsid w:val="00C40C74"/>
    <w:rsid w:val="00C41E6E"/>
    <w:rsid w:val="00C42280"/>
    <w:rsid w:val="00C43BFA"/>
    <w:rsid w:val="00C45AC7"/>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64F9"/>
    <w:rsid w:val="00CA7E2D"/>
    <w:rsid w:val="00CB0BE8"/>
    <w:rsid w:val="00CB0D61"/>
    <w:rsid w:val="00CB1418"/>
    <w:rsid w:val="00CB19D4"/>
    <w:rsid w:val="00CB2EC1"/>
    <w:rsid w:val="00CB4315"/>
    <w:rsid w:val="00CB4BF1"/>
    <w:rsid w:val="00CB4CC8"/>
    <w:rsid w:val="00CB728F"/>
    <w:rsid w:val="00CC2851"/>
    <w:rsid w:val="00CC42BB"/>
    <w:rsid w:val="00CC453D"/>
    <w:rsid w:val="00CC5186"/>
    <w:rsid w:val="00CC52B5"/>
    <w:rsid w:val="00CC5DA6"/>
    <w:rsid w:val="00CC7884"/>
    <w:rsid w:val="00CD1891"/>
    <w:rsid w:val="00CD1D6F"/>
    <w:rsid w:val="00CD3837"/>
    <w:rsid w:val="00CD3FA0"/>
    <w:rsid w:val="00CD445D"/>
    <w:rsid w:val="00CD5B6D"/>
    <w:rsid w:val="00CD65A9"/>
    <w:rsid w:val="00CD67C8"/>
    <w:rsid w:val="00CD67D6"/>
    <w:rsid w:val="00CE3184"/>
    <w:rsid w:val="00CE7727"/>
    <w:rsid w:val="00CF1574"/>
    <w:rsid w:val="00CF1B03"/>
    <w:rsid w:val="00CF7C4E"/>
    <w:rsid w:val="00D00E6F"/>
    <w:rsid w:val="00D0153C"/>
    <w:rsid w:val="00D05A18"/>
    <w:rsid w:val="00D05EA5"/>
    <w:rsid w:val="00D06758"/>
    <w:rsid w:val="00D06B3D"/>
    <w:rsid w:val="00D06EB6"/>
    <w:rsid w:val="00D10BEE"/>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44250"/>
    <w:rsid w:val="00D51CE3"/>
    <w:rsid w:val="00D54F79"/>
    <w:rsid w:val="00D561E5"/>
    <w:rsid w:val="00D61AEF"/>
    <w:rsid w:val="00D61F79"/>
    <w:rsid w:val="00D62CBE"/>
    <w:rsid w:val="00D647C5"/>
    <w:rsid w:val="00D679B6"/>
    <w:rsid w:val="00D679F9"/>
    <w:rsid w:val="00D67C6B"/>
    <w:rsid w:val="00D70A8B"/>
    <w:rsid w:val="00D70D77"/>
    <w:rsid w:val="00D71904"/>
    <w:rsid w:val="00D755EF"/>
    <w:rsid w:val="00D76E86"/>
    <w:rsid w:val="00D77A74"/>
    <w:rsid w:val="00D801BA"/>
    <w:rsid w:val="00D814A7"/>
    <w:rsid w:val="00D8290D"/>
    <w:rsid w:val="00D831EE"/>
    <w:rsid w:val="00D84572"/>
    <w:rsid w:val="00D8620B"/>
    <w:rsid w:val="00D914F5"/>
    <w:rsid w:val="00D93D57"/>
    <w:rsid w:val="00D96542"/>
    <w:rsid w:val="00DA00C9"/>
    <w:rsid w:val="00DA0478"/>
    <w:rsid w:val="00DA503F"/>
    <w:rsid w:val="00DA5586"/>
    <w:rsid w:val="00DA5D1C"/>
    <w:rsid w:val="00DA7831"/>
    <w:rsid w:val="00DA7E83"/>
    <w:rsid w:val="00DB00A1"/>
    <w:rsid w:val="00DB083F"/>
    <w:rsid w:val="00DB153D"/>
    <w:rsid w:val="00DB44F2"/>
    <w:rsid w:val="00DB49C6"/>
    <w:rsid w:val="00DB4FF6"/>
    <w:rsid w:val="00DB520A"/>
    <w:rsid w:val="00DB684E"/>
    <w:rsid w:val="00DB7331"/>
    <w:rsid w:val="00DC0420"/>
    <w:rsid w:val="00DC05EE"/>
    <w:rsid w:val="00DC1C2D"/>
    <w:rsid w:val="00DC24CF"/>
    <w:rsid w:val="00DC3B04"/>
    <w:rsid w:val="00DC492E"/>
    <w:rsid w:val="00DC6589"/>
    <w:rsid w:val="00DC7A6F"/>
    <w:rsid w:val="00DC7B96"/>
    <w:rsid w:val="00DC7D48"/>
    <w:rsid w:val="00DD08EC"/>
    <w:rsid w:val="00DD38D5"/>
    <w:rsid w:val="00DD3AB2"/>
    <w:rsid w:val="00DD413A"/>
    <w:rsid w:val="00DD5214"/>
    <w:rsid w:val="00DD5E2F"/>
    <w:rsid w:val="00DD67DF"/>
    <w:rsid w:val="00DD6F8A"/>
    <w:rsid w:val="00DE1DFE"/>
    <w:rsid w:val="00DE3E24"/>
    <w:rsid w:val="00DE59C3"/>
    <w:rsid w:val="00DE5BD5"/>
    <w:rsid w:val="00DE7566"/>
    <w:rsid w:val="00DE7F55"/>
    <w:rsid w:val="00DF0151"/>
    <w:rsid w:val="00DF2456"/>
    <w:rsid w:val="00DF3D67"/>
    <w:rsid w:val="00DF773A"/>
    <w:rsid w:val="00E00D50"/>
    <w:rsid w:val="00E0332F"/>
    <w:rsid w:val="00E03BC0"/>
    <w:rsid w:val="00E0433B"/>
    <w:rsid w:val="00E10A6B"/>
    <w:rsid w:val="00E10F54"/>
    <w:rsid w:val="00E12752"/>
    <w:rsid w:val="00E14545"/>
    <w:rsid w:val="00E1586C"/>
    <w:rsid w:val="00E21F5F"/>
    <w:rsid w:val="00E2469D"/>
    <w:rsid w:val="00E278F9"/>
    <w:rsid w:val="00E27CE7"/>
    <w:rsid w:val="00E30CCD"/>
    <w:rsid w:val="00E313AA"/>
    <w:rsid w:val="00E31AA7"/>
    <w:rsid w:val="00E31D5E"/>
    <w:rsid w:val="00E368F9"/>
    <w:rsid w:val="00E422F9"/>
    <w:rsid w:val="00E425C4"/>
    <w:rsid w:val="00E43FF3"/>
    <w:rsid w:val="00E509F8"/>
    <w:rsid w:val="00E52825"/>
    <w:rsid w:val="00E55BAF"/>
    <w:rsid w:val="00E576EA"/>
    <w:rsid w:val="00E57E7A"/>
    <w:rsid w:val="00E61165"/>
    <w:rsid w:val="00E611D7"/>
    <w:rsid w:val="00E61F87"/>
    <w:rsid w:val="00E622A0"/>
    <w:rsid w:val="00E6295A"/>
    <w:rsid w:val="00E65348"/>
    <w:rsid w:val="00E655CE"/>
    <w:rsid w:val="00E6692C"/>
    <w:rsid w:val="00E6746F"/>
    <w:rsid w:val="00E70CC8"/>
    <w:rsid w:val="00E711DC"/>
    <w:rsid w:val="00E74913"/>
    <w:rsid w:val="00E74A86"/>
    <w:rsid w:val="00E801A4"/>
    <w:rsid w:val="00E82CE4"/>
    <w:rsid w:val="00E858A9"/>
    <w:rsid w:val="00E90B42"/>
    <w:rsid w:val="00E95EDC"/>
    <w:rsid w:val="00E97903"/>
    <w:rsid w:val="00EA056A"/>
    <w:rsid w:val="00EA144B"/>
    <w:rsid w:val="00EA1A26"/>
    <w:rsid w:val="00EA337C"/>
    <w:rsid w:val="00EA445F"/>
    <w:rsid w:val="00EA57C4"/>
    <w:rsid w:val="00EA6B66"/>
    <w:rsid w:val="00EA6D0D"/>
    <w:rsid w:val="00EA7A86"/>
    <w:rsid w:val="00EB073C"/>
    <w:rsid w:val="00EB1037"/>
    <w:rsid w:val="00EB1427"/>
    <w:rsid w:val="00EB17A8"/>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168E"/>
    <w:rsid w:val="00EE5759"/>
    <w:rsid w:val="00EE72D7"/>
    <w:rsid w:val="00EE7348"/>
    <w:rsid w:val="00EF0D50"/>
    <w:rsid w:val="00EF3299"/>
    <w:rsid w:val="00EF4200"/>
    <w:rsid w:val="00EF4CA3"/>
    <w:rsid w:val="00EF576B"/>
    <w:rsid w:val="00EF603A"/>
    <w:rsid w:val="00EF7C8B"/>
    <w:rsid w:val="00F0056B"/>
    <w:rsid w:val="00F01E2D"/>
    <w:rsid w:val="00F042FC"/>
    <w:rsid w:val="00F04C47"/>
    <w:rsid w:val="00F063F3"/>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4352"/>
    <w:rsid w:val="00F45213"/>
    <w:rsid w:val="00F46C2E"/>
    <w:rsid w:val="00F5119E"/>
    <w:rsid w:val="00F51582"/>
    <w:rsid w:val="00F51BA7"/>
    <w:rsid w:val="00F55CDA"/>
    <w:rsid w:val="00F610CF"/>
    <w:rsid w:val="00F61B64"/>
    <w:rsid w:val="00F63E29"/>
    <w:rsid w:val="00F64177"/>
    <w:rsid w:val="00F663CA"/>
    <w:rsid w:val="00F6752E"/>
    <w:rsid w:val="00F722EB"/>
    <w:rsid w:val="00F72E1B"/>
    <w:rsid w:val="00F74435"/>
    <w:rsid w:val="00F8239A"/>
    <w:rsid w:val="00F82EC2"/>
    <w:rsid w:val="00F8428C"/>
    <w:rsid w:val="00F84E91"/>
    <w:rsid w:val="00F8614C"/>
    <w:rsid w:val="00F9393E"/>
    <w:rsid w:val="00F955FC"/>
    <w:rsid w:val="00F9562D"/>
    <w:rsid w:val="00F95E0B"/>
    <w:rsid w:val="00FA0264"/>
    <w:rsid w:val="00FA072F"/>
    <w:rsid w:val="00FA1144"/>
    <w:rsid w:val="00FA1642"/>
    <w:rsid w:val="00FA2753"/>
    <w:rsid w:val="00FA4008"/>
    <w:rsid w:val="00FA5A3A"/>
    <w:rsid w:val="00FA5A96"/>
    <w:rsid w:val="00FB00E5"/>
    <w:rsid w:val="00FB383D"/>
    <w:rsid w:val="00FB5433"/>
    <w:rsid w:val="00FB5861"/>
    <w:rsid w:val="00FB75BE"/>
    <w:rsid w:val="00FB7E03"/>
    <w:rsid w:val="00FC0398"/>
    <w:rsid w:val="00FC0FC9"/>
    <w:rsid w:val="00FC2715"/>
    <w:rsid w:val="00FC480D"/>
    <w:rsid w:val="00FC57F3"/>
    <w:rsid w:val="00FC7764"/>
    <w:rsid w:val="00FC7DD6"/>
    <w:rsid w:val="00FD150C"/>
    <w:rsid w:val="00FD164C"/>
    <w:rsid w:val="00FD2EE1"/>
    <w:rsid w:val="00FD3270"/>
    <w:rsid w:val="00FD4C8D"/>
    <w:rsid w:val="00FD6AF7"/>
    <w:rsid w:val="00FE15C6"/>
    <w:rsid w:val="00FE2A93"/>
    <w:rsid w:val="00FE39CD"/>
    <w:rsid w:val="00FF01BA"/>
    <w:rsid w:val="00FF0C14"/>
    <w:rsid w:val="00FF27F2"/>
    <w:rsid w:val="00FF6D49"/>
    <w:rsid w:val="08AFCE41"/>
    <w:rsid w:val="21705495"/>
    <w:rsid w:val="21921D18"/>
    <w:rsid w:val="2D54FD12"/>
    <w:rsid w:val="2D5FBAEB"/>
    <w:rsid w:val="3658BFDD"/>
    <w:rsid w:val="37FD6921"/>
    <w:rsid w:val="3F6AEDB0"/>
    <w:rsid w:val="412C32E2"/>
    <w:rsid w:val="43D57FFC"/>
    <w:rsid w:val="4AEF18AA"/>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45211"/>
  <w15:docId w15:val="{8E4A32A2-9BE6-4BA8-B57C-3FBC56CC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aliases w:val="Footnote Text Char1,Footnote Text Char Char,Char,Char Char Char,Char Char Char Char,Char Char Char Char Char Char,Fußnote,Note de bas de page Car,fn,Footnote ak,Footnotes,single space,FOOTNOTES,ALTS FOOTNOTE,f,ADB,ft,Fodnotetekst Tegn,text"/>
    <w:basedOn w:val="Normal"/>
    <w:link w:val="FootnoteTextChar"/>
    <w:uiPriority w:val="99"/>
    <w:unhideWhenUsed/>
    <w:qFormat/>
    <w:rsid w:val="0053576A"/>
    <w:pPr>
      <w:spacing w:after="0" w:line="240" w:lineRule="auto"/>
    </w:pPr>
    <w:rPr>
      <w:sz w:val="20"/>
      <w:szCs w:val="20"/>
    </w:rPr>
  </w:style>
  <w:style w:type="character" w:customStyle="1" w:styleId="FootnoteTextChar">
    <w:name w:val="Footnote Text Char"/>
    <w:aliases w:val="Footnote Text Char1 Char,Footnote Text Char Char Char,Char Char,Char Char Char Char1,Char Char Char Char Char,Char Char Char Char Char Char Char,Fußnote Char,Note de bas de page Car Char,fn Char,Footnote ak Char,Footnotes Char,f Char"/>
    <w:basedOn w:val="DefaultParagraphFont"/>
    <w:link w:val="FootnoteText"/>
    <w:uiPriority w:val="99"/>
    <w:rsid w:val="0053576A"/>
    <w:rPr>
      <w:sz w:val="20"/>
      <w:szCs w:val="20"/>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basedOn w:val="DefaultParagraphFont"/>
    <w:link w:val="ListBullet"/>
    <w:uiPriority w:val="99"/>
    <w:unhideWhenUsed/>
    <w:qFormat/>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Bullets,List Paragraph1,List Paragraph (numbered (a)),Akapit z listą BS,WB Para,Lapis Bulleted List,Dot pt,F5 List Paragraph,No Spacing1,List Paragraph Char Char Char,Indicator Text,Numbered Para 1,Bullet 1,List Paragraph12,Bullet Points"/>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82E92"/>
    <w:pPr>
      <w:widowControl w:val="0"/>
      <w:autoSpaceDE w:val="0"/>
      <w:autoSpaceDN w:val="0"/>
      <w:spacing w:after="0" w:line="240" w:lineRule="auto"/>
    </w:pPr>
    <w:rPr>
      <w:rFonts w:ascii="DINNextLTPro-Light" w:eastAsia="DINNextLTPro-Light" w:hAnsi="DINNextLTPro-Light" w:cs="DINNextLTPro-Light"/>
      <w:lang w:val="en-US" w:bidi="en-US"/>
    </w:rPr>
  </w:style>
  <w:style w:type="character" w:customStyle="1" w:styleId="BodyTextChar">
    <w:name w:val="Body Text Char"/>
    <w:basedOn w:val="DefaultParagraphFont"/>
    <w:link w:val="BodyText"/>
    <w:uiPriority w:val="1"/>
    <w:rsid w:val="00282E92"/>
    <w:rPr>
      <w:rFonts w:ascii="DINNextLTPro-Light" w:eastAsia="DINNextLTPro-Light" w:hAnsi="DINNextLTPro-Light" w:cs="DINNextLTPro-Light"/>
      <w:lang w:val="en-US" w:bidi="en-US"/>
    </w:rPr>
  </w:style>
  <w:style w:type="character" w:customStyle="1" w:styleId="EmailStyle24">
    <w:name w:val="EmailStyle24"/>
    <w:basedOn w:val="DefaultParagraphFont"/>
    <w:rsid w:val="00282E92"/>
    <w:rPr>
      <w:rFonts w:ascii="Arial" w:hAnsi="Arial" w:cs="Arial" w:hint="default"/>
      <w:color w:val="000000"/>
    </w:rPr>
  </w:style>
  <w:style w:type="character" w:customStyle="1" w:styleId="ListParagraphChar">
    <w:name w:val="List Paragraph Char"/>
    <w:aliases w:val="Bullets Char,List Paragraph1 Char,List Paragraph (numbered (a)) Char,Akapit z listą BS Char,WB Para Char,Lapis Bulleted List Char,Dot pt Char,F5 List Paragraph Char,No Spacing1 Char,List Paragraph Char Char Char Char,Bullet 1 Char"/>
    <w:basedOn w:val="DefaultParagraphFont"/>
    <w:link w:val="ListParagraph"/>
    <w:uiPriority w:val="34"/>
    <w:qFormat/>
    <w:rsid w:val="00282E92"/>
    <w:rPr>
      <w:lang w:val="en-AU"/>
    </w:rPr>
  </w:style>
  <w:style w:type="paragraph" w:styleId="ListBullet">
    <w:name w:val="List Bullet"/>
    <w:aliases w:val="List Bullet Char,List Bullet Char + 14 pt,Line spacing:  1.5 lines,List Bullet Char Car Char Car Char Car Car Car Car Car Car Car Car Car Car Car Car Car Car Car"/>
    <w:link w:val="FootnoteReference"/>
    <w:uiPriority w:val="99"/>
    <w:qFormat/>
    <w:rsid w:val="00282E92"/>
    <w:pPr>
      <w:keepLines/>
      <w:pBdr>
        <w:top w:val="nil"/>
        <w:left w:val="nil"/>
        <w:bottom w:val="nil"/>
        <w:right w:val="nil"/>
        <w:between w:val="nil"/>
        <w:bar w:val="nil"/>
      </w:pBdr>
      <w:tabs>
        <w:tab w:val="left" w:pos="740"/>
        <w:tab w:val="right" w:pos="7920"/>
      </w:tabs>
      <w:suppressAutoHyphens/>
      <w:spacing w:before="100" w:beforeAutospacing="1" w:after="140" w:afterAutospacing="1" w:line="280" w:lineRule="exact"/>
      <w:jc w:val="center"/>
    </w:pPr>
    <w:rPr>
      <w:vertAlign w:val="superscript"/>
    </w:rPr>
  </w:style>
  <w:style w:type="character" w:customStyle="1" w:styleId="UnresolvedMention1">
    <w:name w:val="Unresolved Mention1"/>
    <w:basedOn w:val="DefaultParagraphFont"/>
    <w:uiPriority w:val="99"/>
    <w:semiHidden/>
    <w:unhideWhenUsed/>
    <w:rsid w:val="00D10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212309510">
      <w:bodyDiv w:val="1"/>
      <w:marLeft w:val="0"/>
      <w:marRight w:val="0"/>
      <w:marTop w:val="0"/>
      <w:marBottom w:val="0"/>
      <w:divBdr>
        <w:top w:val="none" w:sz="0" w:space="0" w:color="auto"/>
        <w:left w:val="none" w:sz="0" w:space="0" w:color="auto"/>
        <w:bottom w:val="none" w:sz="0" w:space="0" w:color="auto"/>
        <w:right w:val="none" w:sz="0" w:space="0" w:color="auto"/>
      </w:divBdr>
    </w:div>
    <w:div w:id="1429738116">
      <w:bodyDiv w:val="1"/>
      <w:marLeft w:val="0"/>
      <w:marRight w:val="0"/>
      <w:marTop w:val="0"/>
      <w:marBottom w:val="0"/>
      <w:divBdr>
        <w:top w:val="none" w:sz="0" w:space="0" w:color="auto"/>
        <w:left w:val="none" w:sz="0" w:space="0" w:color="auto"/>
        <w:bottom w:val="none" w:sz="0" w:space="0" w:color="auto"/>
        <w:right w:val="none" w:sz="0" w:space="0" w:color="auto"/>
      </w:divBdr>
    </w:div>
    <w:div w:id="14911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CCF20-15CB-480E-A608-1ED73F961961}">
  <ds:schemaRefs>
    <ds:schemaRef ds:uri="http://schemas.openxmlformats.org/officeDocument/2006/bibliography"/>
  </ds:schemaRefs>
</ds:datastoreItem>
</file>

<file path=customXml/itemProps2.xml><?xml version="1.0" encoding="utf-8"?>
<ds:datastoreItem xmlns:ds="http://schemas.openxmlformats.org/officeDocument/2006/customXml" ds:itemID="{ED3F57A1-F678-4E3C-90FD-3B5FC0657784}">
  <ds:schemaRefs>
    <ds:schemaRef ds:uri="http://schemas.openxmlformats.org/package/2006/metadata/core-properties"/>
    <ds:schemaRef ds:uri="http://purl.org/dc/terms/"/>
    <ds:schemaRef ds:uri="http://schemas.microsoft.com/office/infopath/2007/PartnerControls"/>
    <ds:schemaRef ds:uri="33856b32-dbbd-4996-9e5d-776de7c2e4f8"/>
    <ds:schemaRef ds:uri="http://schemas.microsoft.com/office/2006/documentManagement/types"/>
    <ds:schemaRef ds:uri="http://schemas.microsoft.com/office/2006/metadata/properties"/>
    <ds:schemaRef ds:uri="http://purl.org/dc/elements/1.1/"/>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4.xml><?xml version="1.0" encoding="utf-8"?>
<ds:datastoreItem xmlns:ds="http://schemas.openxmlformats.org/officeDocument/2006/customXml" ds:itemID="{9C066006-4037-45B3-956C-B8DF053B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EBS</dc:creator>
  <cp:lastModifiedBy>Svetlana Iazykova</cp:lastModifiedBy>
  <cp:revision>7</cp:revision>
  <cp:lastPrinted>2020-06-25T09:27:00Z</cp:lastPrinted>
  <dcterms:created xsi:type="dcterms:W3CDTF">2020-07-14T16:39:00Z</dcterms:created>
  <dcterms:modified xsi:type="dcterms:W3CDTF">2020-07-24T21:04:00Z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