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661EA" w14:textId="10A84B08" w:rsidR="0056337C" w:rsidRPr="00F07D76" w:rsidRDefault="0056337C" w:rsidP="0056337C">
      <w:pPr>
        <w:tabs>
          <w:tab w:val="left" w:pos="8789"/>
        </w:tabs>
        <w:ind w:right="288"/>
        <w:rPr>
          <w:b/>
          <w:color w:val="000000"/>
          <w:lang w:val="en-GB"/>
        </w:rPr>
      </w:pPr>
      <w:r w:rsidRPr="00F07D76">
        <w:rPr>
          <w:b/>
          <w:color w:val="000000"/>
          <w:lang w:val="en-GB"/>
        </w:rPr>
        <w:t>Second regular session 2019</w:t>
      </w:r>
    </w:p>
    <w:p w14:paraId="025712DF" w14:textId="3565A773" w:rsidR="0056337C" w:rsidRPr="00F07D76" w:rsidRDefault="0056337C" w:rsidP="005633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07D76">
        <w:rPr>
          <w:color w:val="000000"/>
          <w:lang w:val="en-GB"/>
        </w:rPr>
        <w:t>3</w:t>
      </w:r>
      <w:r w:rsidR="00F07D76">
        <w:rPr>
          <w:color w:val="000000"/>
          <w:lang w:val="en-GB"/>
        </w:rPr>
        <w:t xml:space="preserve"> to </w:t>
      </w:r>
      <w:r w:rsidRPr="00F07D76">
        <w:rPr>
          <w:color w:val="000000"/>
          <w:lang w:val="en-GB"/>
        </w:rPr>
        <w:t>6 September 2019, New York</w:t>
      </w:r>
    </w:p>
    <w:p w14:paraId="617BA5B7" w14:textId="0F6F866B" w:rsidR="0056337C" w:rsidRPr="00F07D76" w:rsidRDefault="0056337C" w:rsidP="005633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07D76">
        <w:rPr>
          <w:color w:val="000000"/>
          <w:lang w:val="en-GB"/>
        </w:rPr>
        <w:t>Item x of the provisional agenda</w:t>
      </w:r>
    </w:p>
    <w:p w14:paraId="5F9139DE" w14:textId="77777777" w:rsidR="0056337C" w:rsidRPr="00F07D76" w:rsidRDefault="0056337C" w:rsidP="0056337C">
      <w:pPr>
        <w:ind w:right="1260"/>
        <w:rPr>
          <w:b/>
          <w:color w:val="000000"/>
          <w:lang w:val="en-GB"/>
        </w:rPr>
      </w:pPr>
      <w:r w:rsidRPr="00F07D76">
        <w:rPr>
          <w:b/>
          <w:color w:val="000000"/>
          <w:lang w:val="en-GB"/>
        </w:rPr>
        <w:t>Country programmes and related matters</w:t>
      </w:r>
    </w:p>
    <w:p w14:paraId="6165E911" w14:textId="77777777" w:rsidR="0056337C" w:rsidRPr="00F07D76" w:rsidRDefault="0056337C" w:rsidP="0056337C">
      <w:pPr>
        <w:rPr>
          <w:color w:val="000000"/>
          <w:spacing w:val="-3"/>
          <w:lang w:val="en-GB"/>
        </w:rPr>
      </w:pPr>
    </w:p>
    <w:p w14:paraId="1DAB0ED7" w14:textId="77777777" w:rsidR="0056337C" w:rsidRPr="00F07D76" w:rsidRDefault="0056337C" w:rsidP="00563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6650387" w14:textId="77777777" w:rsidR="0056337C" w:rsidRPr="00F07D76" w:rsidRDefault="0056337C" w:rsidP="00563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C453F71" w14:textId="77777777" w:rsidR="0056337C" w:rsidRPr="00F07D76" w:rsidRDefault="0056337C" w:rsidP="00563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79F8D04" w14:textId="77777777" w:rsidR="0056337C" w:rsidRPr="00F07D76" w:rsidRDefault="0056337C" w:rsidP="00563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p>
    <w:p w14:paraId="3EF1D0C8" w14:textId="32EF4BF1" w:rsidR="0056337C" w:rsidRPr="00F07D76" w:rsidRDefault="0056337C" w:rsidP="009F5F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b/>
          <w:color w:val="000000"/>
          <w:spacing w:val="-2"/>
          <w:w w:val="103"/>
          <w:kern w:val="14"/>
          <w:sz w:val="32"/>
          <w:szCs w:val="32"/>
          <w:lang w:val="en-GB"/>
        </w:rPr>
      </w:pPr>
      <w:r w:rsidRPr="00F07D76">
        <w:rPr>
          <w:b/>
          <w:color w:val="000000"/>
          <w:spacing w:val="-2"/>
          <w:w w:val="103"/>
          <w:kern w:val="14"/>
          <w:sz w:val="32"/>
          <w:szCs w:val="32"/>
          <w:lang w:val="en-GB"/>
        </w:rPr>
        <w:t>Draft country programme document for Angola</w:t>
      </w:r>
      <w:r w:rsidR="009F5F1A">
        <w:rPr>
          <w:b/>
          <w:color w:val="000000"/>
          <w:spacing w:val="-2"/>
          <w:w w:val="103"/>
          <w:kern w:val="14"/>
          <w:sz w:val="32"/>
          <w:szCs w:val="32"/>
          <w:lang w:val="en-GB"/>
        </w:rPr>
        <w:t xml:space="preserve"> </w:t>
      </w:r>
      <w:r w:rsidR="009F5F1A">
        <w:rPr>
          <w:b/>
          <w:color w:val="000000"/>
          <w:spacing w:val="-2"/>
          <w:w w:val="103"/>
          <w:kern w:val="14"/>
          <w:sz w:val="32"/>
          <w:szCs w:val="32"/>
          <w:lang w:val="en-GB"/>
        </w:rPr>
        <w:br/>
      </w:r>
      <w:r w:rsidRPr="00F07D76">
        <w:rPr>
          <w:b/>
          <w:color w:val="000000"/>
          <w:spacing w:val="-2"/>
          <w:w w:val="103"/>
          <w:kern w:val="14"/>
          <w:sz w:val="32"/>
          <w:szCs w:val="32"/>
          <w:lang w:val="en-GB"/>
        </w:rPr>
        <w:t>(2020-2022)</w:t>
      </w:r>
      <w:r w:rsidRPr="00F07D76">
        <w:rPr>
          <w:b/>
          <w:color w:val="000000"/>
          <w:spacing w:val="-2"/>
          <w:w w:val="103"/>
          <w:kern w:val="14"/>
          <w:sz w:val="32"/>
          <w:szCs w:val="32"/>
          <w:lang w:val="en-GB"/>
        </w:rPr>
        <w:br/>
      </w:r>
    </w:p>
    <w:p w14:paraId="5DE36C16" w14:textId="77777777" w:rsidR="0056337C" w:rsidRPr="00F07D76" w:rsidRDefault="0056337C" w:rsidP="005633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F07D76">
        <w:rPr>
          <w:color w:val="000000"/>
          <w:kern w:val="14"/>
          <w:sz w:val="28"/>
          <w:lang w:val="en-GB" w:eastAsia="fr-FR"/>
        </w:rPr>
        <w:t>Contents</w:t>
      </w:r>
    </w:p>
    <w:p w14:paraId="78B66340" w14:textId="77777777" w:rsidR="0056337C" w:rsidRPr="00F07D76" w:rsidRDefault="0056337C" w:rsidP="0056337C">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6337C" w:rsidRPr="00F07D76" w14:paraId="17ED467F" w14:textId="77777777" w:rsidTr="00CF0DE7">
        <w:tc>
          <w:tcPr>
            <w:tcW w:w="1060" w:type="dxa"/>
            <w:shd w:val="clear" w:color="auto" w:fill="auto"/>
          </w:tcPr>
          <w:p w14:paraId="080A9799" w14:textId="77777777" w:rsidR="0056337C" w:rsidRPr="00F07D76" w:rsidRDefault="0056337C" w:rsidP="00CF0DE7">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9667A1D" w14:textId="77777777" w:rsidR="0056337C" w:rsidRPr="00F07D76" w:rsidRDefault="0056337C" w:rsidP="00CF0DE7">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B67607D" w14:textId="77777777" w:rsidR="0056337C" w:rsidRPr="00F07D76" w:rsidRDefault="0056337C" w:rsidP="00CF0DE7">
            <w:pPr>
              <w:tabs>
                <w:tab w:val="left" w:pos="1620"/>
              </w:tabs>
              <w:suppressAutoHyphens/>
              <w:spacing w:after="120"/>
              <w:jc w:val="right"/>
              <w:rPr>
                <w:i/>
                <w:color w:val="000000"/>
                <w:spacing w:val="4"/>
                <w:w w:val="103"/>
                <w:kern w:val="14"/>
                <w:sz w:val="14"/>
                <w:lang w:val="en-GB" w:eastAsia="fr-FR"/>
              </w:rPr>
            </w:pPr>
            <w:r w:rsidRPr="00F07D76">
              <w:rPr>
                <w:i/>
                <w:iCs/>
                <w:color w:val="000000"/>
                <w:kern w:val="14"/>
                <w:sz w:val="14"/>
                <w:lang w:val="en-GB" w:eastAsia="fr-FR"/>
              </w:rPr>
              <w:t>Page</w:t>
            </w:r>
          </w:p>
        </w:tc>
      </w:tr>
      <w:tr w:rsidR="0056337C" w:rsidRPr="00F07D76" w14:paraId="5350D1B2" w14:textId="77777777" w:rsidTr="00CF0DE7">
        <w:tc>
          <w:tcPr>
            <w:tcW w:w="9540" w:type="dxa"/>
            <w:gridSpan w:val="3"/>
            <w:shd w:val="clear" w:color="auto" w:fill="auto"/>
          </w:tcPr>
          <w:p w14:paraId="04B63AA0" w14:textId="77777777" w:rsidR="0056337C" w:rsidRPr="00F07D76" w:rsidRDefault="0056337C" w:rsidP="0056337C">
            <w:pPr>
              <w:numPr>
                <w:ilvl w:val="0"/>
                <w:numId w:val="4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F07D76">
              <w:rPr>
                <w:color w:val="000000"/>
                <w:kern w:val="14"/>
                <w:lang w:val="en-GB" w:eastAsia="fr-FR"/>
              </w:rPr>
              <w:tab/>
              <w:t>Programme rationale</w:t>
            </w:r>
            <w:r w:rsidRPr="00F07D76">
              <w:rPr>
                <w:color w:val="000000"/>
                <w:sz w:val="24"/>
                <w:szCs w:val="24"/>
                <w:lang w:val="en-GB" w:eastAsia="fr-FR"/>
              </w:rPr>
              <w:tab/>
            </w:r>
          </w:p>
        </w:tc>
        <w:tc>
          <w:tcPr>
            <w:tcW w:w="362" w:type="dxa"/>
            <w:vMerge w:val="restart"/>
            <w:shd w:val="clear" w:color="auto" w:fill="auto"/>
            <w:vAlign w:val="bottom"/>
          </w:tcPr>
          <w:p w14:paraId="5DF3C059" w14:textId="77777777" w:rsidR="0056337C" w:rsidRPr="00F07D76" w:rsidRDefault="0056337C" w:rsidP="00CF0DE7">
            <w:pPr>
              <w:tabs>
                <w:tab w:val="left" w:pos="1620"/>
              </w:tabs>
              <w:suppressAutoHyphens/>
              <w:spacing w:after="120" w:line="240" w:lineRule="exact"/>
              <w:jc w:val="right"/>
              <w:rPr>
                <w:color w:val="000000"/>
                <w:spacing w:val="4"/>
                <w:w w:val="103"/>
                <w:kern w:val="14"/>
                <w:lang w:val="en-GB" w:eastAsia="fr-FR"/>
              </w:rPr>
            </w:pPr>
            <w:r w:rsidRPr="00F07D76">
              <w:rPr>
                <w:color w:val="000000"/>
                <w:kern w:val="14"/>
                <w:lang w:val="en-GB" w:eastAsia="fr-FR"/>
              </w:rPr>
              <w:t>2</w:t>
            </w:r>
          </w:p>
          <w:p w14:paraId="6B270752" w14:textId="68E6C518" w:rsidR="0056337C" w:rsidRPr="00F07D76" w:rsidRDefault="00B61E0F" w:rsidP="00CF0DE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56337C" w:rsidRPr="00F07D76" w14:paraId="6FAA7587" w14:textId="77777777" w:rsidTr="00CF0DE7">
        <w:tc>
          <w:tcPr>
            <w:tcW w:w="9540" w:type="dxa"/>
            <w:gridSpan w:val="3"/>
            <w:shd w:val="clear" w:color="auto" w:fill="auto"/>
          </w:tcPr>
          <w:p w14:paraId="5E896BB6" w14:textId="77777777" w:rsidR="0056337C" w:rsidRPr="00F07D76" w:rsidRDefault="0056337C" w:rsidP="0056337C">
            <w:pPr>
              <w:numPr>
                <w:ilvl w:val="0"/>
                <w:numId w:val="4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F07D76">
              <w:rPr>
                <w:color w:val="000000"/>
                <w:kern w:val="14"/>
                <w:lang w:val="en-GB" w:eastAsia="fr-FR"/>
              </w:rPr>
              <w:tab/>
              <w:t>Programme priorities and partnerships………………………………………………….</w:t>
            </w:r>
            <w:r w:rsidRPr="00F07D76">
              <w:rPr>
                <w:color w:val="000000"/>
                <w:kern w:val="14"/>
                <w:sz w:val="17"/>
                <w:lang w:val="en-GB" w:eastAsia="fr-FR"/>
              </w:rPr>
              <w:tab/>
            </w:r>
            <w:r w:rsidRPr="00F07D76">
              <w:rPr>
                <w:color w:val="000000"/>
                <w:kern w:val="14"/>
                <w:lang w:val="en-GB" w:eastAsia="fr-FR"/>
              </w:rPr>
              <w:t>……….…</w:t>
            </w:r>
          </w:p>
        </w:tc>
        <w:tc>
          <w:tcPr>
            <w:tcW w:w="362" w:type="dxa"/>
            <w:vMerge/>
            <w:shd w:val="clear" w:color="auto" w:fill="auto"/>
            <w:vAlign w:val="bottom"/>
          </w:tcPr>
          <w:p w14:paraId="58F5FAFC" w14:textId="77777777" w:rsidR="0056337C" w:rsidRPr="00F07D76" w:rsidRDefault="0056337C" w:rsidP="00CF0DE7">
            <w:pPr>
              <w:tabs>
                <w:tab w:val="left" w:pos="1620"/>
              </w:tabs>
              <w:suppressAutoHyphens/>
              <w:spacing w:after="120" w:line="240" w:lineRule="exact"/>
              <w:jc w:val="right"/>
              <w:rPr>
                <w:color w:val="000000"/>
                <w:spacing w:val="4"/>
                <w:w w:val="103"/>
                <w:kern w:val="14"/>
                <w:lang w:val="en-GB" w:eastAsia="fr-FR"/>
              </w:rPr>
            </w:pPr>
          </w:p>
        </w:tc>
      </w:tr>
      <w:tr w:rsidR="0056337C" w:rsidRPr="00F07D76" w14:paraId="62B1EFA6" w14:textId="77777777" w:rsidTr="00CF0DE7">
        <w:tc>
          <w:tcPr>
            <w:tcW w:w="9540" w:type="dxa"/>
            <w:gridSpan w:val="3"/>
            <w:shd w:val="clear" w:color="auto" w:fill="auto"/>
          </w:tcPr>
          <w:p w14:paraId="796BB007" w14:textId="77777777" w:rsidR="0056337C" w:rsidRPr="00F07D76" w:rsidRDefault="0056337C" w:rsidP="0056337C">
            <w:pPr>
              <w:numPr>
                <w:ilvl w:val="0"/>
                <w:numId w:val="4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F07D76">
              <w:rPr>
                <w:color w:val="000000"/>
                <w:kern w:val="14"/>
                <w:lang w:val="en-GB" w:eastAsia="fr-FR"/>
              </w:rPr>
              <w:tab/>
              <w:t>Programme and risk management</w:t>
            </w:r>
            <w:r w:rsidRPr="00F07D76">
              <w:rPr>
                <w:color w:val="000000"/>
                <w:sz w:val="24"/>
                <w:szCs w:val="24"/>
                <w:lang w:val="en-GB" w:eastAsia="fr-FR"/>
              </w:rPr>
              <w:tab/>
            </w:r>
          </w:p>
        </w:tc>
        <w:tc>
          <w:tcPr>
            <w:tcW w:w="362" w:type="dxa"/>
            <w:vMerge w:val="restart"/>
            <w:shd w:val="clear" w:color="auto" w:fill="auto"/>
            <w:vAlign w:val="bottom"/>
          </w:tcPr>
          <w:p w14:paraId="334D03A4" w14:textId="1DA59D34" w:rsidR="0056337C" w:rsidRPr="00F07D76" w:rsidRDefault="00B61E0F" w:rsidP="00CF0DE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2C91713D" w14:textId="2CE6DF2A" w:rsidR="0056337C" w:rsidRPr="00F07D76" w:rsidRDefault="00B61E0F" w:rsidP="00CF0DE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56337C" w:rsidRPr="00F07D76" w14:paraId="39711897" w14:textId="77777777" w:rsidTr="00CF0DE7">
        <w:tc>
          <w:tcPr>
            <w:tcW w:w="9540" w:type="dxa"/>
            <w:gridSpan w:val="3"/>
            <w:shd w:val="clear" w:color="auto" w:fill="auto"/>
          </w:tcPr>
          <w:p w14:paraId="5F439FE0" w14:textId="77777777" w:rsidR="0056337C" w:rsidRPr="00F07D76" w:rsidRDefault="0056337C" w:rsidP="0056337C">
            <w:pPr>
              <w:numPr>
                <w:ilvl w:val="0"/>
                <w:numId w:val="4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F07D76">
              <w:rPr>
                <w:color w:val="000000"/>
                <w:kern w:val="14"/>
                <w:lang w:val="en-GB" w:eastAsia="fr-FR"/>
              </w:rPr>
              <w:tab/>
              <w:t>Monitoring and evaluation</w:t>
            </w:r>
            <w:r w:rsidRPr="00F07D76">
              <w:rPr>
                <w:color w:val="000000"/>
                <w:sz w:val="24"/>
                <w:szCs w:val="24"/>
                <w:lang w:val="en-GB" w:eastAsia="fr-FR"/>
              </w:rPr>
              <w:tab/>
            </w:r>
            <w:r w:rsidRPr="00F07D76">
              <w:rPr>
                <w:color w:val="000000"/>
                <w:lang w:val="en-GB" w:eastAsia="fr-FR"/>
              </w:rPr>
              <w:t>…………………………………………………….……………………</w:t>
            </w:r>
          </w:p>
        </w:tc>
        <w:tc>
          <w:tcPr>
            <w:tcW w:w="362" w:type="dxa"/>
            <w:vMerge/>
            <w:shd w:val="clear" w:color="auto" w:fill="auto"/>
            <w:vAlign w:val="bottom"/>
          </w:tcPr>
          <w:p w14:paraId="405935C8" w14:textId="77777777" w:rsidR="0056337C" w:rsidRPr="00F07D76" w:rsidRDefault="0056337C" w:rsidP="00CF0DE7">
            <w:pPr>
              <w:tabs>
                <w:tab w:val="left" w:pos="1620"/>
              </w:tabs>
              <w:suppressAutoHyphens/>
              <w:spacing w:after="120" w:line="240" w:lineRule="exact"/>
              <w:jc w:val="right"/>
              <w:rPr>
                <w:color w:val="000000"/>
                <w:spacing w:val="4"/>
                <w:w w:val="103"/>
                <w:kern w:val="14"/>
                <w:lang w:val="en-GB" w:eastAsia="fr-FR"/>
              </w:rPr>
            </w:pPr>
          </w:p>
        </w:tc>
      </w:tr>
      <w:tr w:rsidR="0056337C" w:rsidRPr="00F07D76" w14:paraId="329022DF" w14:textId="77777777" w:rsidTr="00CF0DE7">
        <w:tc>
          <w:tcPr>
            <w:tcW w:w="9369" w:type="dxa"/>
            <w:gridSpan w:val="2"/>
            <w:shd w:val="clear" w:color="auto" w:fill="auto"/>
          </w:tcPr>
          <w:p w14:paraId="42C93804" w14:textId="77777777" w:rsidR="0056337C" w:rsidRPr="00F07D76" w:rsidRDefault="0056337C" w:rsidP="00CF0DE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F07D76">
              <w:rPr>
                <w:color w:val="000000"/>
                <w:kern w:val="14"/>
                <w:lang w:val="en-GB" w:eastAsia="fr-FR"/>
              </w:rPr>
              <w:t xml:space="preserve">     Annex</w:t>
            </w:r>
          </w:p>
        </w:tc>
        <w:tc>
          <w:tcPr>
            <w:tcW w:w="533" w:type="dxa"/>
            <w:gridSpan w:val="2"/>
            <w:shd w:val="clear" w:color="auto" w:fill="auto"/>
            <w:vAlign w:val="bottom"/>
          </w:tcPr>
          <w:p w14:paraId="3C76BF28" w14:textId="77777777" w:rsidR="0056337C" w:rsidRPr="00F07D76" w:rsidRDefault="0056337C" w:rsidP="00CF0DE7">
            <w:pPr>
              <w:tabs>
                <w:tab w:val="left" w:pos="1620"/>
              </w:tabs>
              <w:suppressAutoHyphens/>
              <w:spacing w:after="120" w:line="240" w:lineRule="exact"/>
              <w:jc w:val="right"/>
              <w:rPr>
                <w:color w:val="000000"/>
                <w:spacing w:val="4"/>
                <w:w w:val="103"/>
                <w:kern w:val="14"/>
                <w:lang w:val="en-GB" w:eastAsia="fr-FR"/>
              </w:rPr>
            </w:pPr>
          </w:p>
        </w:tc>
      </w:tr>
      <w:tr w:rsidR="0056337C" w:rsidRPr="00F07D76" w14:paraId="2E332A27" w14:textId="77777777" w:rsidTr="00CF0DE7">
        <w:tc>
          <w:tcPr>
            <w:tcW w:w="9369" w:type="dxa"/>
            <w:gridSpan w:val="2"/>
            <w:shd w:val="clear" w:color="auto" w:fill="auto"/>
          </w:tcPr>
          <w:p w14:paraId="5E968779" w14:textId="0E766D0E" w:rsidR="0056337C" w:rsidRPr="00F07D76" w:rsidRDefault="0056337C" w:rsidP="00CF0DE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F07D76">
              <w:rPr>
                <w:color w:val="000000"/>
                <w:kern w:val="14"/>
                <w:lang w:val="en-GB" w:eastAsia="fr-FR"/>
              </w:rPr>
              <w:t xml:space="preserve">Results and resources framework for </w:t>
            </w:r>
            <w:r w:rsidR="0027461B" w:rsidRPr="00F07D76">
              <w:rPr>
                <w:color w:val="000000"/>
                <w:kern w:val="14"/>
                <w:lang w:val="en-GB" w:eastAsia="fr-FR"/>
              </w:rPr>
              <w:t>Angola</w:t>
            </w:r>
            <w:r w:rsidRPr="00F07D76">
              <w:rPr>
                <w:color w:val="000000"/>
                <w:kern w:val="14"/>
                <w:lang w:val="en-GB" w:eastAsia="fr-FR"/>
              </w:rPr>
              <w:t xml:space="preserve"> (20</w:t>
            </w:r>
            <w:r w:rsidR="0027461B" w:rsidRPr="00F07D76">
              <w:rPr>
                <w:color w:val="000000"/>
                <w:kern w:val="14"/>
                <w:lang w:val="en-GB" w:eastAsia="fr-FR"/>
              </w:rPr>
              <w:t>20</w:t>
            </w:r>
            <w:r w:rsidRPr="00F07D76">
              <w:rPr>
                <w:color w:val="000000"/>
                <w:kern w:val="14"/>
                <w:lang w:val="en-GB" w:eastAsia="fr-FR"/>
              </w:rPr>
              <w:t>-2022)</w:t>
            </w:r>
          </w:p>
        </w:tc>
        <w:tc>
          <w:tcPr>
            <w:tcW w:w="533" w:type="dxa"/>
            <w:gridSpan w:val="2"/>
            <w:shd w:val="clear" w:color="auto" w:fill="auto"/>
            <w:vAlign w:val="bottom"/>
          </w:tcPr>
          <w:p w14:paraId="4FD80B37" w14:textId="77777777" w:rsidR="0056337C" w:rsidRPr="00F07D76" w:rsidRDefault="0056337C" w:rsidP="00CF0DE7">
            <w:pPr>
              <w:tabs>
                <w:tab w:val="left" w:pos="1620"/>
              </w:tabs>
              <w:suppressAutoHyphens/>
              <w:spacing w:after="120" w:line="240" w:lineRule="exact"/>
              <w:jc w:val="right"/>
              <w:rPr>
                <w:color w:val="000000"/>
                <w:spacing w:val="4"/>
                <w:w w:val="103"/>
                <w:kern w:val="14"/>
                <w:lang w:val="en-GB" w:eastAsia="fr-FR"/>
              </w:rPr>
            </w:pPr>
            <w:r w:rsidRPr="00F07D76">
              <w:rPr>
                <w:color w:val="000000"/>
                <w:kern w:val="14"/>
                <w:lang w:val="en-GB" w:eastAsia="fr-FR"/>
              </w:rPr>
              <w:t>10</w:t>
            </w:r>
          </w:p>
        </w:tc>
      </w:tr>
    </w:tbl>
    <w:p w14:paraId="7BE4E697" w14:textId="77777777" w:rsidR="0056337C" w:rsidRPr="00F07D76" w:rsidRDefault="0056337C" w:rsidP="0056337C">
      <w:pPr>
        <w:rPr>
          <w:color w:val="000000"/>
          <w:sz w:val="6"/>
          <w:lang w:val="en-GB"/>
        </w:rPr>
      </w:pPr>
    </w:p>
    <w:p w14:paraId="176F398D" w14:textId="77777777" w:rsidR="0056337C" w:rsidRPr="00F07D76" w:rsidRDefault="0056337C" w:rsidP="0056337C">
      <w:pPr>
        <w:rPr>
          <w:color w:val="000000"/>
          <w:sz w:val="6"/>
          <w:lang w:val="en-GB"/>
        </w:rPr>
      </w:pPr>
    </w:p>
    <w:p w14:paraId="20FF9218" w14:textId="77777777" w:rsidR="0056337C" w:rsidRPr="00F07D76" w:rsidRDefault="0056337C" w:rsidP="0056337C">
      <w:pPr>
        <w:rPr>
          <w:color w:val="000000"/>
          <w:sz w:val="6"/>
          <w:lang w:val="en-GB"/>
        </w:rPr>
      </w:pPr>
    </w:p>
    <w:p w14:paraId="2C503AE3" w14:textId="328EAC10" w:rsidR="0055247C" w:rsidRPr="00F07D76" w:rsidRDefault="00785474" w:rsidP="0055247C">
      <w:pPr>
        <w:keepNext/>
        <w:spacing w:after="120"/>
        <w:ind w:left="1987" w:right="1267" w:hanging="720"/>
        <w:jc w:val="both"/>
        <w:outlineLvl w:val="1"/>
        <w:rPr>
          <w:lang w:val="en-GB"/>
        </w:rPr>
      </w:pPr>
      <w:r w:rsidRPr="00F07D76">
        <w:rPr>
          <w:lang w:val="en-GB"/>
        </w:rPr>
        <w:br w:type="page"/>
      </w:r>
      <w:bookmarkStart w:id="0" w:name="_Hlk536103735"/>
    </w:p>
    <w:p w14:paraId="1CEFCEE3" w14:textId="53477710" w:rsidR="0055247C" w:rsidRPr="00F07D76" w:rsidRDefault="0055247C" w:rsidP="0027461B">
      <w:pPr>
        <w:keepNext/>
        <w:numPr>
          <w:ilvl w:val="0"/>
          <w:numId w:val="40"/>
        </w:numPr>
        <w:spacing w:after="120"/>
        <w:ind w:left="900" w:right="1267" w:hanging="360"/>
        <w:jc w:val="both"/>
        <w:outlineLvl w:val="1"/>
        <w:rPr>
          <w:b/>
          <w:bCs/>
          <w:sz w:val="24"/>
          <w:szCs w:val="24"/>
          <w:lang w:val="en-GB"/>
        </w:rPr>
      </w:pPr>
      <w:r w:rsidRPr="00F07D76">
        <w:rPr>
          <w:b/>
          <w:bCs/>
          <w:sz w:val="24"/>
          <w:szCs w:val="24"/>
          <w:lang w:val="en-GB"/>
        </w:rPr>
        <w:lastRenderedPageBreak/>
        <w:t xml:space="preserve">Programme </w:t>
      </w:r>
      <w:r w:rsidR="005A186A" w:rsidRPr="00F07D76">
        <w:rPr>
          <w:b/>
          <w:bCs/>
          <w:sz w:val="24"/>
          <w:szCs w:val="24"/>
          <w:lang w:val="en-GB"/>
        </w:rPr>
        <w:t>r</w:t>
      </w:r>
      <w:r w:rsidRPr="00F07D76">
        <w:rPr>
          <w:b/>
          <w:bCs/>
          <w:sz w:val="24"/>
          <w:szCs w:val="24"/>
          <w:lang w:val="en-GB"/>
        </w:rPr>
        <w:t>ationale</w:t>
      </w:r>
    </w:p>
    <w:p w14:paraId="1074BF22" w14:textId="4EC8598A" w:rsidR="003B1406" w:rsidRPr="00F07D76" w:rsidRDefault="003B1406" w:rsidP="005A186A">
      <w:pPr>
        <w:spacing w:after="120"/>
        <w:ind w:left="900" w:right="720"/>
        <w:jc w:val="both"/>
        <w:rPr>
          <w:lang w:val="en-GB"/>
        </w:rPr>
      </w:pPr>
      <w:r w:rsidRPr="00F07D76">
        <w:rPr>
          <w:lang w:val="en-GB"/>
        </w:rPr>
        <w:t xml:space="preserve">1. The </w:t>
      </w:r>
      <w:r w:rsidR="00C03952">
        <w:rPr>
          <w:lang w:val="en-GB"/>
        </w:rPr>
        <w:t xml:space="preserve">2017 </w:t>
      </w:r>
      <w:r w:rsidRPr="00F07D76">
        <w:rPr>
          <w:lang w:val="en-GB"/>
        </w:rPr>
        <w:t xml:space="preserve">general elections ushered </w:t>
      </w:r>
      <w:r w:rsidR="00F07D76">
        <w:rPr>
          <w:lang w:val="en-GB"/>
        </w:rPr>
        <w:t xml:space="preserve">in </w:t>
      </w:r>
      <w:r w:rsidRPr="00F07D76">
        <w:rPr>
          <w:lang w:val="en-GB"/>
        </w:rPr>
        <w:t>a new era in Angola</w:t>
      </w:r>
      <w:r w:rsidR="00F07D76">
        <w:rPr>
          <w:lang w:val="en-GB"/>
        </w:rPr>
        <w:t>,</w:t>
      </w:r>
      <w:r w:rsidRPr="00F07D76">
        <w:rPr>
          <w:lang w:val="en-GB"/>
        </w:rPr>
        <w:t xml:space="preserve"> with </w:t>
      </w:r>
      <w:r w:rsidR="00E83EB9" w:rsidRPr="00F07D76">
        <w:rPr>
          <w:lang w:val="en-GB"/>
        </w:rPr>
        <w:t xml:space="preserve">a change </w:t>
      </w:r>
      <w:r w:rsidRPr="00F07D76">
        <w:rPr>
          <w:lang w:val="en-GB"/>
        </w:rPr>
        <w:t xml:space="preserve">of President </w:t>
      </w:r>
      <w:r w:rsidR="00E83EB9" w:rsidRPr="00F07D76">
        <w:rPr>
          <w:lang w:val="en-GB"/>
        </w:rPr>
        <w:t>after</w:t>
      </w:r>
      <w:r w:rsidRPr="00F07D76">
        <w:rPr>
          <w:lang w:val="en-GB"/>
        </w:rPr>
        <w:t xml:space="preserve"> 38 years. There is strong political commitment to strengthen democratic governance, justice and human rights, and fight corruption. </w:t>
      </w:r>
      <w:r w:rsidR="009E318F">
        <w:rPr>
          <w:lang w:val="en-GB"/>
        </w:rPr>
        <w:t>Creating t</w:t>
      </w:r>
      <w:r w:rsidR="003C28E9" w:rsidRPr="00F07D76">
        <w:rPr>
          <w:lang w:val="en-GB"/>
        </w:rPr>
        <w:t xml:space="preserve">he first-ever </w:t>
      </w:r>
      <w:r w:rsidR="00E83EB9" w:rsidRPr="00F07D76">
        <w:rPr>
          <w:lang w:val="en-GB"/>
        </w:rPr>
        <w:t xml:space="preserve">elected </w:t>
      </w:r>
      <w:r w:rsidRPr="00F07D76">
        <w:rPr>
          <w:lang w:val="en-GB"/>
        </w:rPr>
        <w:t>local government</w:t>
      </w:r>
      <w:r w:rsidR="00E83EB9" w:rsidRPr="00F07D76">
        <w:rPr>
          <w:lang w:val="en-GB"/>
        </w:rPr>
        <w:t>s</w:t>
      </w:r>
      <w:r w:rsidRPr="00F07D76">
        <w:rPr>
          <w:lang w:val="en-GB"/>
        </w:rPr>
        <w:t xml:space="preserve"> in 2020 is a flagship policy. </w:t>
      </w:r>
    </w:p>
    <w:p w14:paraId="69D522FD" w14:textId="1635A90B" w:rsidR="003B1406" w:rsidRPr="00F07D76" w:rsidRDefault="003B1406" w:rsidP="005A186A">
      <w:pPr>
        <w:spacing w:after="120"/>
        <w:ind w:left="900" w:right="720"/>
        <w:jc w:val="both"/>
        <w:rPr>
          <w:lang w:val="en-GB"/>
        </w:rPr>
      </w:pPr>
      <w:r w:rsidRPr="00F07D76">
        <w:rPr>
          <w:lang w:val="en-GB"/>
        </w:rPr>
        <w:t xml:space="preserve">2. Governance, justice and human rights institutions at national and local levels </w:t>
      </w:r>
      <w:r w:rsidR="00F07D76">
        <w:rPr>
          <w:lang w:val="en-GB"/>
        </w:rPr>
        <w:t xml:space="preserve">remain </w:t>
      </w:r>
      <w:r w:rsidRPr="00F07D76">
        <w:rPr>
          <w:lang w:val="en-GB"/>
        </w:rPr>
        <w:t xml:space="preserve">fragile </w:t>
      </w:r>
      <w:r w:rsidR="00E83EB9" w:rsidRPr="00F07D76">
        <w:rPr>
          <w:lang w:val="en-GB"/>
        </w:rPr>
        <w:t>in</w:t>
      </w:r>
      <w:r w:rsidRPr="00F07D76">
        <w:rPr>
          <w:lang w:val="en-GB"/>
        </w:rPr>
        <w:t xml:space="preserve"> respond</w:t>
      </w:r>
      <w:r w:rsidR="00E83EB9" w:rsidRPr="00F07D76">
        <w:rPr>
          <w:lang w:val="en-GB"/>
        </w:rPr>
        <w:t>ing</w:t>
      </w:r>
      <w:r w:rsidRPr="00F07D76">
        <w:rPr>
          <w:lang w:val="en-GB"/>
        </w:rPr>
        <w:t xml:space="preserve"> to ongoing structural reforms and meet</w:t>
      </w:r>
      <w:r w:rsidR="00E83EB9" w:rsidRPr="00F07D76">
        <w:rPr>
          <w:lang w:val="en-GB"/>
        </w:rPr>
        <w:t>ing</w:t>
      </w:r>
      <w:r w:rsidRPr="00F07D76">
        <w:rPr>
          <w:lang w:val="en-GB"/>
        </w:rPr>
        <w:t xml:space="preserve"> citizens’ growing demand for inclusive</w:t>
      </w:r>
      <w:r w:rsidR="00F07D76">
        <w:rPr>
          <w:lang w:val="en-GB"/>
        </w:rPr>
        <w:t xml:space="preserve">, </w:t>
      </w:r>
      <w:r w:rsidRPr="00F07D76">
        <w:rPr>
          <w:lang w:val="en-GB"/>
        </w:rPr>
        <w:t xml:space="preserve">participatory governance, transparency and accountability in public management and for effective service delivery. </w:t>
      </w:r>
    </w:p>
    <w:p w14:paraId="21F98620" w14:textId="7F861165" w:rsidR="00490564" w:rsidRPr="00F07D76" w:rsidRDefault="00490564" w:rsidP="005A186A">
      <w:pPr>
        <w:spacing w:after="120"/>
        <w:ind w:left="900" w:right="720"/>
        <w:jc w:val="both"/>
        <w:rPr>
          <w:lang w:val="en-GB"/>
        </w:rPr>
      </w:pPr>
      <w:r w:rsidRPr="00F07D76">
        <w:rPr>
          <w:lang w:val="en-GB"/>
        </w:rPr>
        <w:t xml:space="preserve">3. </w:t>
      </w:r>
      <w:r w:rsidR="00716945" w:rsidRPr="00F07D76">
        <w:rPr>
          <w:lang w:val="en-GB"/>
        </w:rPr>
        <w:t xml:space="preserve">Advances </w:t>
      </w:r>
      <w:r w:rsidR="003B1406" w:rsidRPr="00F07D76">
        <w:rPr>
          <w:lang w:val="en-GB"/>
        </w:rPr>
        <w:t>in</w:t>
      </w:r>
      <w:r w:rsidR="00716945" w:rsidRPr="00F07D76">
        <w:rPr>
          <w:lang w:val="en-GB"/>
        </w:rPr>
        <w:t xml:space="preserve"> democracy and rights </w:t>
      </w:r>
      <w:r w:rsidR="00F07D76">
        <w:rPr>
          <w:lang w:val="en-GB"/>
        </w:rPr>
        <w:t xml:space="preserve">are </w:t>
      </w:r>
      <w:r w:rsidRPr="00F07D76">
        <w:rPr>
          <w:lang w:val="en-GB"/>
        </w:rPr>
        <w:t>tak</w:t>
      </w:r>
      <w:r w:rsidR="00F07D76">
        <w:rPr>
          <w:lang w:val="en-GB"/>
        </w:rPr>
        <w:t>ing</w:t>
      </w:r>
      <w:r w:rsidRPr="00F07D76">
        <w:rPr>
          <w:lang w:val="en-GB"/>
        </w:rPr>
        <w:t xml:space="preserve"> place in a context of tight fiscal space and deceleration</w:t>
      </w:r>
      <w:r w:rsidR="00E83EB9" w:rsidRPr="00F07D76">
        <w:rPr>
          <w:lang w:val="en-GB"/>
        </w:rPr>
        <w:t xml:space="preserve"> of economic growth</w:t>
      </w:r>
      <w:r w:rsidR="00F07D76">
        <w:rPr>
          <w:lang w:val="en-GB"/>
        </w:rPr>
        <w:t>,</w:t>
      </w:r>
      <w:r w:rsidRPr="00F07D76">
        <w:rPr>
          <w:rStyle w:val="FootnoteReference"/>
          <w:lang w:val="en-GB"/>
        </w:rPr>
        <w:footnoteReference w:id="1"/>
      </w:r>
      <w:r w:rsidRPr="00F07D76">
        <w:rPr>
          <w:lang w:val="en-GB"/>
        </w:rPr>
        <w:t xml:space="preserve"> as result of the </w:t>
      </w:r>
      <w:r w:rsidR="007D6851" w:rsidRPr="00F07D76">
        <w:rPr>
          <w:lang w:val="en-GB"/>
        </w:rPr>
        <w:t>sharp decrease</w:t>
      </w:r>
      <w:r w:rsidRPr="00F07D76">
        <w:rPr>
          <w:lang w:val="en-GB"/>
        </w:rPr>
        <w:t xml:space="preserve"> </w:t>
      </w:r>
      <w:r w:rsidR="007D6851" w:rsidRPr="00F07D76">
        <w:rPr>
          <w:lang w:val="en-GB"/>
        </w:rPr>
        <w:t xml:space="preserve">in </w:t>
      </w:r>
      <w:r w:rsidRPr="00F07D76">
        <w:rPr>
          <w:lang w:val="en-GB"/>
        </w:rPr>
        <w:t xml:space="preserve">oil prices and </w:t>
      </w:r>
      <w:r w:rsidR="00F07D76">
        <w:rPr>
          <w:lang w:val="en-GB"/>
        </w:rPr>
        <w:t xml:space="preserve">its related </w:t>
      </w:r>
      <w:r w:rsidRPr="00F07D76">
        <w:rPr>
          <w:lang w:val="en-GB"/>
        </w:rPr>
        <w:t>tax revenues</w:t>
      </w:r>
      <w:r w:rsidR="00A90DE8" w:rsidRPr="00F07D76">
        <w:rPr>
          <w:lang w:val="en-GB"/>
        </w:rPr>
        <w:t>.</w:t>
      </w:r>
      <w:r w:rsidRPr="00F07D76">
        <w:rPr>
          <w:lang w:val="en-GB"/>
        </w:rPr>
        <w:t xml:space="preserve"> </w:t>
      </w:r>
      <w:r w:rsidR="00A90DE8" w:rsidRPr="00F07D76">
        <w:rPr>
          <w:lang w:val="en-GB"/>
        </w:rPr>
        <w:t>O</w:t>
      </w:r>
      <w:r w:rsidRPr="00F07D76">
        <w:rPr>
          <w:lang w:val="en-GB"/>
        </w:rPr>
        <w:t xml:space="preserve">il </w:t>
      </w:r>
      <w:r w:rsidR="007D6851" w:rsidRPr="00F07D76">
        <w:rPr>
          <w:lang w:val="en-GB"/>
        </w:rPr>
        <w:t xml:space="preserve">revenues </w:t>
      </w:r>
      <w:r w:rsidRPr="00F07D76">
        <w:rPr>
          <w:lang w:val="en-GB"/>
        </w:rPr>
        <w:t xml:space="preserve">accounted for </w:t>
      </w:r>
      <w:r w:rsidR="000B4439" w:rsidRPr="00F07D76">
        <w:rPr>
          <w:lang w:val="en-GB"/>
        </w:rPr>
        <w:t>96</w:t>
      </w:r>
      <w:r w:rsidR="00F07D76">
        <w:rPr>
          <w:lang w:val="en-GB"/>
        </w:rPr>
        <w:t xml:space="preserve"> per cent </w:t>
      </w:r>
      <w:r w:rsidRPr="00F07D76">
        <w:rPr>
          <w:lang w:val="en-GB"/>
        </w:rPr>
        <w:t>of total</w:t>
      </w:r>
      <w:r w:rsidR="0052589F" w:rsidRPr="00F07D76">
        <w:rPr>
          <w:lang w:val="en-GB"/>
        </w:rPr>
        <w:t xml:space="preserve"> revenues</w:t>
      </w:r>
      <w:r w:rsidR="007D6851" w:rsidRPr="00F07D76">
        <w:rPr>
          <w:lang w:val="en-GB"/>
        </w:rPr>
        <w:t xml:space="preserve"> in 2017</w:t>
      </w:r>
      <w:r w:rsidRPr="00F07D76">
        <w:rPr>
          <w:lang w:val="en-GB"/>
        </w:rPr>
        <w:t>.</w:t>
      </w:r>
      <w:r w:rsidR="000B4439" w:rsidRPr="00F07D76">
        <w:rPr>
          <w:rStyle w:val="FootnoteReference"/>
          <w:lang w:val="en-GB"/>
        </w:rPr>
        <w:footnoteReference w:id="2"/>
      </w:r>
      <w:r w:rsidR="00E453FE" w:rsidRPr="00F07D76">
        <w:rPr>
          <w:lang w:val="en-GB"/>
        </w:rPr>
        <w:t xml:space="preserve"> Th</w:t>
      </w:r>
      <w:r w:rsidR="0052589F" w:rsidRPr="00F07D76">
        <w:rPr>
          <w:lang w:val="en-GB"/>
        </w:rPr>
        <w:t>is</w:t>
      </w:r>
      <w:r w:rsidR="00E453FE" w:rsidRPr="00F07D76">
        <w:rPr>
          <w:lang w:val="en-GB"/>
        </w:rPr>
        <w:t xml:space="preserve"> </w:t>
      </w:r>
      <w:r w:rsidR="00A90DE8" w:rsidRPr="00F07D76">
        <w:rPr>
          <w:lang w:val="en-GB"/>
        </w:rPr>
        <w:t xml:space="preserve">caused </w:t>
      </w:r>
      <w:r w:rsidR="00E453FE" w:rsidRPr="00F07D76">
        <w:rPr>
          <w:lang w:val="en-GB"/>
        </w:rPr>
        <w:t>public debt to rise to 91</w:t>
      </w:r>
      <w:r w:rsidR="00F07D76">
        <w:rPr>
          <w:lang w:val="en-GB"/>
        </w:rPr>
        <w:t xml:space="preserve"> per cent</w:t>
      </w:r>
      <w:r w:rsidR="00E453FE" w:rsidRPr="00F07D76">
        <w:rPr>
          <w:lang w:val="en-GB"/>
        </w:rPr>
        <w:t xml:space="preserve"> of </w:t>
      </w:r>
      <w:r w:rsidR="00F07D76">
        <w:rPr>
          <w:lang w:val="en-GB"/>
        </w:rPr>
        <w:t>gross domestic product (</w:t>
      </w:r>
      <w:r w:rsidR="00E453FE" w:rsidRPr="00F07D76">
        <w:rPr>
          <w:lang w:val="en-GB"/>
        </w:rPr>
        <w:t>GDP</w:t>
      </w:r>
      <w:r w:rsidR="00F07D76">
        <w:rPr>
          <w:lang w:val="en-GB"/>
        </w:rPr>
        <w:t>)</w:t>
      </w:r>
      <w:r w:rsidR="00A90DE8" w:rsidRPr="00F07D76">
        <w:rPr>
          <w:lang w:val="en-GB"/>
        </w:rPr>
        <w:t>. P</w:t>
      </w:r>
      <w:r w:rsidR="00DF4AF1" w:rsidRPr="00F07D76">
        <w:rPr>
          <w:lang w:val="en-GB"/>
        </w:rPr>
        <w:t>ublic debt operations account</w:t>
      </w:r>
      <w:r w:rsidR="00337800" w:rsidRPr="00F07D76">
        <w:rPr>
          <w:lang w:val="en-GB"/>
        </w:rPr>
        <w:t xml:space="preserve"> for 48.2</w:t>
      </w:r>
      <w:r w:rsidR="00F07D76">
        <w:rPr>
          <w:lang w:val="en-GB"/>
        </w:rPr>
        <w:t xml:space="preserve"> per cent</w:t>
      </w:r>
      <w:r w:rsidR="00337800" w:rsidRPr="00F07D76">
        <w:rPr>
          <w:lang w:val="en-GB"/>
        </w:rPr>
        <w:t xml:space="preserve"> of </w:t>
      </w:r>
      <w:r w:rsidR="00A90DE8" w:rsidRPr="00F07D76">
        <w:rPr>
          <w:lang w:val="en-GB"/>
        </w:rPr>
        <w:t xml:space="preserve">the </w:t>
      </w:r>
      <w:r w:rsidR="00337800" w:rsidRPr="00F07D76">
        <w:rPr>
          <w:lang w:val="en-GB"/>
        </w:rPr>
        <w:t>state budget</w:t>
      </w:r>
      <w:r w:rsidR="00A0556D" w:rsidRPr="00F07D76">
        <w:rPr>
          <w:lang w:val="en-GB"/>
        </w:rPr>
        <w:t xml:space="preserve"> </w:t>
      </w:r>
      <w:r w:rsidR="00F07D76">
        <w:rPr>
          <w:lang w:val="en-GB"/>
        </w:rPr>
        <w:t xml:space="preserve">in 2019 </w:t>
      </w:r>
      <w:r w:rsidR="00A0556D" w:rsidRPr="00F07D76">
        <w:rPr>
          <w:lang w:val="en-GB"/>
        </w:rPr>
        <w:t xml:space="preserve">and </w:t>
      </w:r>
      <w:r w:rsidR="00716945" w:rsidRPr="00F07D76">
        <w:rPr>
          <w:lang w:val="en-GB"/>
        </w:rPr>
        <w:t xml:space="preserve">consume </w:t>
      </w:r>
      <w:r w:rsidR="00A0556D" w:rsidRPr="00F07D76">
        <w:rPr>
          <w:lang w:val="en-GB"/>
        </w:rPr>
        <w:t>70</w:t>
      </w:r>
      <w:r w:rsidR="00F07D76">
        <w:rPr>
          <w:lang w:val="en-GB"/>
        </w:rPr>
        <w:t xml:space="preserve"> per cent</w:t>
      </w:r>
      <w:r w:rsidR="00A0556D" w:rsidRPr="00F07D76">
        <w:rPr>
          <w:lang w:val="en-GB"/>
        </w:rPr>
        <w:t xml:space="preserve"> of fiscal revenues</w:t>
      </w:r>
      <w:r w:rsidR="00337800" w:rsidRPr="00F07D76">
        <w:rPr>
          <w:lang w:val="en-GB"/>
        </w:rPr>
        <w:t>.</w:t>
      </w:r>
      <w:r w:rsidR="00A0556D" w:rsidRPr="00F07D76">
        <w:rPr>
          <w:rStyle w:val="FootnoteReference"/>
          <w:lang w:val="en-GB"/>
        </w:rPr>
        <w:footnoteReference w:id="3"/>
      </w:r>
      <w:r w:rsidR="00A66A01">
        <w:rPr>
          <w:lang w:val="en-GB"/>
        </w:rPr>
        <w:t xml:space="preserve"> </w:t>
      </w:r>
    </w:p>
    <w:p w14:paraId="0BDEA4D8" w14:textId="28FE5453" w:rsidR="00C8433D" w:rsidRPr="00F07D76" w:rsidRDefault="00E453FE" w:rsidP="00F56655">
      <w:pPr>
        <w:spacing w:after="120"/>
        <w:ind w:left="900" w:right="720"/>
        <w:jc w:val="both"/>
        <w:rPr>
          <w:lang w:val="en-GB"/>
        </w:rPr>
      </w:pPr>
      <w:r w:rsidRPr="00F07D76">
        <w:rPr>
          <w:lang w:val="en-GB"/>
        </w:rPr>
        <w:t>4. Within</w:t>
      </w:r>
      <w:r w:rsidR="00C8433D" w:rsidRPr="00F07D76">
        <w:rPr>
          <w:lang w:val="en-GB"/>
        </w:rPr>
        <w:t xml:space="preserve"> this</w:t>
      </w:r>
      <w:r w:rsidRPr="00F07D76">
        <w:rPr>
          <w:lang w:val="en-GB"/>
        </w:rPr>
        <w:t xml:space="preserve"> tight fiscal space, Angola </w:t>
      </w:r>
      <w:r w:rsidR="009240CC" w:rsidRPr="00F07D76">
        <w:rPr>
          <w:lang w:val="en-GB"/>
        </w:rPr>
        <w:t xml:space="preserve">aims </w:t>
      </w:r>
      <w:r w:rsidRPr="00F07D76">
        <w:rPr>
          <w:lang w:val="en-GB"/>
        </w:rPr>
        <w:t>to eradicate poverty.</w:t>
      </w:r>
      <w:r w:rsidR="006A5206" w:rsidRPr="00F07D76">
        <w:rPr>
          <w:lang w:val="en-GB"/>
        </w:rPr>
        <w:t xml:space="preserve"> </w:t>
      </w:r>
      <w:r w:rsidR="009E318F">
        <w:rPr>
          <w:lang w:val="en-GB"/>
        </w:rPr>
        <w:t xml:space="preserve">Thirty-six </w:t>
      </w:r>
      <w:r w:rsidR="00F07D76">
        <w:rPr>
          <w:lang w:val="en-GB"/>
        </w:rPr>
        <w:t>per cent</w:t>
      </w:r>
      <w:r w:rsidR="006A5206" w:rsidRPr="00F07D76">
        <w:rPr>
          <w:lang w:val="en-GB"/>
        </w:rPr>
        <w:t xml:space="preserve"> of Angolans live</w:t>
      </w:r>
      <w:r w:rsidR="000C0C06" w:rsidRPr="00F07D76">
        <w:rPr>
          <w:lang w:val="en-GB"/>
        </w:rPr>
        <w:t xml:space="preserve"> in extreme poverty</w:t>
      </w:r>
      <w:r w:rsidR="008E5D53" w:rsidRPr="00F07D76">
        <w:rPr>
          <w:lang w:val="en-GB"/>
        </w:rPr>
        <w:t>.</w:t>
      </w:r>
      <w:r w:rsidR="00380091" w:rsidRPr="00F07D76">
        <w:rPr>
          <w:rStyle w:val="FootnoteReference"/>
          <w:lang w:val="en-GB"/>
        </w:rPr>
        <w:footnoteReference w:id="4"/>
      </w:r>
      <w:r w:rsidRPr="00F07D76">
        <w:rPr>
          <w:lang w:val="en-GB"/>
        </w:rPr>
        <w:t xml:space="preserve"> In 2018, 51.2</w:t>
      </w:r>
      <w:r w:rsidR="00F07D76">
        <w:rPr>
          <w:lang w:val="en-GB"/>
        </w:rPr>
        <w:t xml:space="preserve"> per cent</w:t>
      </w:r>
      <w:r w:rsidRPr="00F07D76">
        <w:rPr>
          <w:lang w:val="en-GB"/>
        </w:rPr>
        <w:t xml:space="preserve"> of Angolans were multidimensionally poor, with 29.9</w:t>
      </w:r>
      <w:r w:rsidR="00F07D76">
        <w:rPr>
          <w:lang w:val="en-GB"/>
        </w:rPr>
        <w:t xml:space="preserve"> per cent</w:t>
      </w:r>
      <w:r w:rsidRPr="00F07D76">
        <w:rPr>
          <w:lang w:val="en-GB"/>
        </w:rPr>
        <w:t xml:space="preserve"> </w:t>
      </w:r>
      <w:r w:rsidR="005205C2" w:rsidRPr="00F07D76">
        <w:rPr>
          <w:lang w:val="en-GB"/>
        </w:rPr>
        <w:t xml:space="preserve">in urban </w:t>
      </w:r>
      <w:r w:rsidRPr="00F07D76">
        <w:rPr>
          <w:lang w:val="en-GB"/>
        </w:rPr>
        <w:t>and 88.2</w:t>
      </w:r>
      <w:r w:rsidR="00F07D76">
        <w:rPr>
          <w:lang w:val="en-GB"/>
        </w:rPr>
        <w:t xml:space="preserve"> per cent</w:t>
      </w:r>
      <w:r w:rsidRPr="00F07D76">
        <w:rPr>
          <w:lang w:val="en-GB"/>
        </w:rPr>
        <w:t xml:space="preserve"> </w:t>
      </w:r>
      <w:r w:rsidR="005205C2" w:rsidRPr="00F07D76">
        <w:rPr>
          <w:lang w:val="en-GB"/>
        </w:rPr>
        <w:t>in</w:t>
      </w:r>
      <w:r w:rsidRPr="00F07D76">
        <w:rPr>
          <w:lang w:val="en-GB"/>
        </w:rPr>
        <w:t xml:space="preserve"> rural areas.</w:t>
      </w:r>
      <w:r w:rsidRPr="00F07D76">
        <w:rPr>
          <w:vertAlign w:val="superscript"/>
          <w:lang w:val="en-GB"/>
        </w:rPr>
        <w:footnoteReference w:id="5"/>
      </w:r>
      <w:r w:rsidR="00EF7FE6" w:rsidRPr="00F07D76">
        <w:rPr>
          <w:lang w:val="en-GB"/>
        </w:rPr>
        <w:t xml:space="preserve"> The 2018 Multiple Overlapping Deprivation Analysis (MODA) on multidimensional child poverty in Angola concluded that 77.4</w:t>
      </w:r>
      <w:r w:rsidR="006A0FD8">
        <w:rPr>
          <w:lang w:val="en-GB"/>
        </w:rPr>
        <w:t> </w:t>
      </w:r>
      <w:r w:rsidR="00F07D76">
        <w:rPr>
          <w:lang w:val="en-GB"/>
        </w:rPr>
        <w:t>per cent</w:t>
      </w:r>
      <w:r w:rsidR="00EF7FE6" w:rsidRPr="00F07D76">
        <w:rPr>
          <w:lang w:val="en-GB"/>
        </w:rPr>
        <w:t xml:space="preserve"> of children under 18 are poor.</w:t>
      </w:r>
      <w:r w:rsidR="00EF7FE6" w:rsidRPr="00F07D76">
        <w:rPr>
          <w:rStyle w:val="FootnoteReference"/>
          <w:lang w:val="en-GB"/>
        </w:rPr>
        <w:footnoteReference w:id="6"/>
      </w:r>
      <w:r w:rsidR="00EF7FE6" w:rsidRPr="00F07D76">
        <w:rPr>
          <w:lang w:val="en-GB"/>
        </w:rPr>
        <w:t xml:space="preserve"> </w:t>
      </w:r>
      <w:r w:rsidR="00F07D76">
        <w:rPr>
          <w:lang w:val="en-GB"/>
        </w:rPr>
        <w:t xml:space="preserve">The </w:t>
      </w:r>
      <w:r w:rsidRPr="00F07D76">
        <w:rPr>
          <w:lang w:val="en-GB"/>
        </w:rPr>
        <w:t xml:space="preserve">Gini coefficient was </w:t>
      </w:r>
      <w:r w:rsidR="008E5D53" w:rsidRPr="00F07D76">
        <w:rPr>
          <w:lang w:val="en-GB"/>
        </w:rPr>
        <w:t>0.</w:t>
      </w:r>
      <w:r w:rsidRPr="00F07D76">
        <w:rPr>
          <w:lang w:val="en-GB"/>
        </w:rPr>
        <w:t>4</w:t>
      </w:r>
      <w:r w:rsidR="008E5D53" w:rsidRPr="00F07D76">
        <w:rPr>
          <w:lang w:val="en-GB"/>
        </w:rPr>
        <w:t>3</w:t>
      </w:r>
      <w:r w:rsidR="00C8433D" w:rsidRPr="00F07D76">
        <w:rPr>
          <w:lang w:val="en-GB"/>
        </w:rPr>
        <w:t xml:space="preserve"> in 2008</w:t>
      </w:r>
      <w:r w:rsidRPr="00F07D76">
        <w:rPr>
          <w:lang w:val="en-GB"/>
        </w:rPr>
        <w:t>.</w:t>
      </w:r>
      <w:r w:rsidRPr="00F07D76">
        <w:rPr>
          <w:vertAlign w:val="superscript"/>
          <w:lang w:val="en-GB"/>
        </w:rPr>
        <w:footnoteReference w:id="7"/>
      </w:r>
      <w:r w:rsidRPr="00F07D76">
        <w:rPr>
          <w:lang w:val="en-GB"/>
        </w:rPr>
        <w:t xml:space="preserve"> </w:t>
      </w:r>
      <w:r w:rsidR="00C8433D" w:rsidRPr="00F07D76">
        <w:rPr>
          <w:lang w:val="en-GB"/>
        </w:rPr>
        <w:t xml:space="preserve">Due to higher life expectancy, Angola improved its </w:t>
      </w:r>
      <w:r w:rsidR="00F07D76">
        <w:rPr>
          <w:lang w:val="en-GB"/>
        </w:rPr>
        <w:t>h</w:t>
      </w:r>
      <w:r w:rsidR="00C8433D" w:rsidRPr="00F07D76">
        <w:rPr>
          <w:lang w:val="en-GB"/>
        </w:rPr>
        <w:t xml:space="preserve">uman </w:t>
      </w:r>
      <w:r w:rsidR="00F07D76">
        <w:rPr>
          <w:lang w:val="en-GB"/>
        </w:rPr>
        <w:t>d</w:t>
      </w:r>
      <w:r w:rsidR="00C8433D" w:rsidRPr="00F07D76">
        <w:rPr>
          <w:lang w:val="en-GB"/>
        </w:rPr>
        <w:t xml:space="preserve">evelopment </w:t>
      </w:r>
      <w:r w:rsidR="00F07D76">
        <w:rPr>
          <w:lang w:val="en-GB"/>
        </w:rPr>
        <w:t>i</w:t>
      </w:r>
      <w:r w:rsidR="00C8433D" w:rsidRPr="00F07D76">
        <w:rPr>
          <w:lang w:val="en-GB"/>
        </w:rPr>
        <w:t>ndex (HDI) to medium human development status, ranking 147</w:t>
      </w:r>
      <w:r w:rsidR="00F07D76">
        <w:rPr>
          <w:lang w:val="en-GB"/>
        </w:rPr>
        <w:t xml:space="preserve"> out of </w:t>
      </w:r>
      <w:r w:rsidR="00C8433D" w:rsidRPr="00F07D76">
        <w:rPr>
          <w:lang w:val="en-GB"/>
        </w:rPr>
        <w:t xml:space="preserve">189 </w:t>
      </w:r>
      <w:r w:rsidR="00F07D76">
        <w:rPr>
          <w:lang w:val="en-GB"/>
        </w:rPr>
        <w:t xml:space="preserve">countries </w:t>
      </w:r>
      <w:r w:rsidR="00C8433D" w:rsidRPr="00F07D76">
        <w:rPr>
          <w:lang w:val="en-GB"/>
        </w:rPr>
        <w:t>in 2017, with an HDI of 0.581.</w:t>
      </w:r>
      <w:r w:rsidR="00C8433D" w:rsidRPr="00F07D76">
        <w:rPr>
          <w:vertAlign w:val="superscript"/>
          <w:lang w:val="en-GB"/>
        </w:rPr>
        <w:footnoteReference w:id="8"/>
      </w:r>
      <w:r w:rsidR="006E5F16" w:rsidRPr="00F07D76">
        <w:rPr>
          <w:lang w:val="en-GB"/>
        </w:rPr>
        <w:t xml:space="preserve"> The tight fiscal space underscore</w:t>
      </w:r>
      <w:r w:rsidR="00A90DE8" w:rsidRPr="00F07D76">
        <w:rPr>
          <w:lang w:val="en-GB"/>
        </w:rPr>
        <w:t>s</w:t>
      </w:r>
      <w:r w:rsidR="006E5F16" w:rsidRPr="00F07D76">
        <w:rPr>
          <w:lang w:val="en-GB"/>
        </w:rPr>
        <w:t xml:space="preserve"> the importance of increased private investments that support achievement</w:t>
      </w:r>
      <w:r w:rsidR="00F07D76">
        <w:rPr>
          <w:lang w:val="en-GB"/>
        </w:rPr>
        <w:t xml:space="preserve"> of the </w:t>
      </w:r>
      <w:r w:rsidR="009B01C4">
        <w:rPr>
          <w:lang w:val="en-GB"/>
        </w:rPr>
        <w:t>Sustainable</w:t>
      </w:r>
      <w:r w:rsidR="00F07D76">
        <w:rPr>
          <w:lang w:val="en-GB"/>
        </w:rPr>
        <w:t xml:space="preserve"> Development Goals</w:t>
      </w:r>
      <w:r w:rsidR="006E5F16" w:rsidRPr="00F07D76">
        <w:rPr>
          <w:lang w:val="en-GB"/>
        </w:rPr>
        <w:t>.</w:t>
      </w:r>
    </w:p>
    <w:p w14:paraId="4832FB91" w14:textId="4B66898B" w:rsidR="00C8433D" w:rsidRPr="00F07D76" w:rsidRDefault="00C8433D" w:rsidP="005A186A">
      <w:pPr>
        <w:spacing w:after="120"/>
        <w:ind w:left="900" w:right="720"/>
        <w:jc w:val="both"/>
        <w:rPr>
          <w:lang w:val="en-GB"/>
        </w:rPr>
      </w:pPr>
      <w:r w:rsidRPr="00F07D76">
        <w:rPr>
          <w:lang w:val="en-GB"/>
        </w:rPr>
        <w:t xml:space="preserve">5. Angola will graduate from </w:t>
      </w:r>
      <w:r w:rsidR="00F07D76">
        <w:rPr>
          <w:lang w:val="en-GB"/>
        </w:rPr>
        <w:t>the least developed country (</w:t>
      </w:r>
      <w:r w:rsidRPr="00F07D76">
        <w:rPr>
          <w:lang w:val="en-GB"/>
        </w:rPr>
        <w:t>LDC</w:t>
      </w:r>
      <w:r w:rsidR="00F07D76">
        <w:rPr>
          <w:lang w:val="en-GB"/>
        </w:rPr>
        <w:t>)</w:t>
      </w:r>
      <w:r w:rsidRPr="00F07D76">
        <w:rPr>
          <w:lang w:val="en-GB"/>
        </w:rPr>
        <w:t xml:space="preserve"> category in February 2021, based on </w:t>
      </w:r>
      <w:r w:rsidR="00B1072A" w:rsidRPr="00F07D76">
        <w:rPr>
          <w:lang w:val="en-GB"/>
        </w:rPr>
        <w:t xml:space="preserve">the </w:t>
      </w:r>
      <w:r w:rsidRPr="00F07D76">
        <w:rPr>
          <w:lang w:val="en-GB"/>
        </w:rPr>
        <w:t xml:space="preserve">income-only criterion. </w:t>
      </w:r>
      <w:r w:rsidR="00F07D76">
        <w:rPr>
          <w:lang w:val="en-GB"/>
        </w:rPr>
        <w:t xml:space="preserve">The 2019 </w:t>
      </w:r>
      <w:r w:rsidRPr="00F07D76">
        <w:rPr>
          <w:lang w:val="en-GB" w:eastAsia="pt-PT"/>
        </w:rPr>
        <w:t xml:space="preserve">World Bank </w:t>
      </w:r>
      <w:r w:rsidRPr="00F55139">
        <w:rPr>
          <w:i/>
          <w:iCs/>
          <w:lang w:val="en-GB" w:eastAsia="pt-PT"/>
        </w:rPr>
        <w:t>Ease of Doing Business Report</w:t>
      </w:r>
      <w:r w:rsidRPr="00F07D76">
        <w:rPr>
          <w:lang w:val="en-GB" w:eastAsia="pt-PT"/>
        </w:rPr>
        <w:t xml:space="preserve"> ranks Angola 173</w:t>
      </w:r>
      <w:r w:rsidR="00F07D76">
        <w:rPr>
          <w:lang w:val="en-GB" w:eastAsia="pt-PT"/>
        </w:rPr>
        <w:t xml:space="preserve"> out of </w:t>
      </w:r>
      <w:r w:rsidRPr="00F07D76">
        <w:rPr>
          <w:lang w:val="en-GB" w:eastAsia="pt-PT"/>
        </w:rPr>
        <w:t>190</w:t>
      </w:r>
      <w:r w:rsidR="00F07D76">
        <w:rPr>
          <w:lang w:val="en-GB" w:eastAsia="pt-PT"/>
        </w:rPr>
        <w:t xml:space="preserve"> countries</w:t>
      </w:r>
      <w:r w:rsidRPr="00F07D76">
        <w:rPr>
          <w:lang w:val="en-GB" w:eastAsia="pt-PT"/>
        </w:rPr>
        <w:t xml:space="preserve">. The country is </w:t>
      </w:r>
      <w:r w:rsidR="00F07D76">
        <w:rPr>
          <w:lang w:val="en-GB" w:eastAsia="pt-PT"/>
        </w:rPr>
        <w:t xml:space="preserve">currently </w:t>
      </w:r>
      <w:r w:rsidRPr="00F07D76">
        <w:rPr>
          <w:lang w:val="en-GB" w:eastAsia="pt-PT"/>
        </w:rPr>
        <w:t xml:space="preserve">implementing the Programme to Support Production, Diversification of Exports and Substitution of Imports (PRODESI). </w:t>
      </w:r>
      <w:r w:rsidR="00E83EB9" w:rsidRPr="00F07D76">
        <w:rPr>
          <w:lang w:val="en-GB" w:eastAsia="pt-PT"/>
        </w:rPr>
        <w:t>The u</w:t>
      </w:r>
      <w:r w:rsidR="001263E0" w:rsidRPr="00F07D76">
        <w:rPr>
          <w:lang w:val="en-GB" w:eastAsia="pt-PT"/>
        </w:rPr>
        <w:t xml:space="preserve">nemployment rate </w:t>
      </w:r>
      <w:r w:rsidR="00E83EB9" w:rsidRPr="00F07D76">
        <w:rPr>
          <w:lang w:val="en-GB" w:eastAsia="pt-PT"/>
        </w:rPr>
        <w:t>is</w:t>
      </w:r>
      <w:r w:rsidR="001263E0" w:rsidRPr="00F07D76">
        <w:rPr>
          <w:lang w:val="en-GB" w:eastAsia="pt-PT"/>
        </w:rPr>
        <w:t xml:space="preserve"> 2</w:t>
      </w:r>
      <w:r w:rsidR="004A3114" w:rsidRPr="00F07D76">
        <w:rPr>
          <w:lang w:val="en-GB" w:eastAsia="pt-PT"/>
        </w:rPr>
        <w:t>8.8</w:t>
      </w:r>
      <w:r w:rsidR="00F07D76">
        <w:rPr>
          <w:lang w:val="en-GB" w:eastAsia="pt-PT"/>
        </w:rPr>
        <w:t xml:space="preserve"> per cent: </w:t>
      </w:r>
      <w:r w:rsidR="004A3114" w:rsidRPr="00F07D76">
        <w:rPr>
          <w:lang w:val="en-GB" w:eastAsia="pt-PT"/>
        </w:rPr>
        <w:t>27</w:t>
      </w:r>
      <w:r w:rsidR="001263E0" w:rsidRPr="00F07D76">
        <w:rPr>
          <w:lang w:val="en-GB" w:eastAsia="pt-PT"/>
        </w:rPr>
        <w:t xml:space="preserve"> </w:t>
      </w:r>
      <w:r w:rsidR="00F07D76">
        <w:rPr>
          <w:lang w:val="en-GB" w:eastAsia="pt-PT"/>
        </w:rPr>
        <w:t xml:space="preserve">per cent </w:t>
      </w:r>
      <w:r w:rsidR="004A3114" w:rsidRPr="00F07D76">
        <w:rPr>
          <w:lang w:val="en-GB" w:eastAsia="pt-PT"/>
        </w:rPr>
        <w:t>for</w:t>
      </w:r>
      <w:r w:rsidR="001263E0" w:rsidRPr="00F07D76">
        <w:rPr>
          <w:lang w:val="en-GB" w:eastAsia="pt-PT"/>
        </w:rPr>
        <w:t xml:space="preserve"> men</w:t>
      </w:r>
      <w:r w:rsidR="006A0FD8">
        <w:rPr>
          <w:lang w:val="en-GB" w:eastAsia="pt-PT"/>
        </w:rPr>
        <w:t xml:space="preserve">, </w:t>
      </w:r>
      <w:r w:rsidR="004A3114" w:rsidRPr="00F07D76">
        <w:rPr>
          <w:lang w:val="en-GB" w:eastAsia="pt-PT"/>
        </w:rPr>
        <w:t>31</w:t>
      </w:r>
      <w:r w:rsidR="00F07D76">
        <w:rPr>
          <w:lang w:val="en-GB" w:eastAsia="pt-PT"/>
        </w:rPr>
        <w:t xml:space="preserve"> per cent</w:t>
      </w:r>
      <w:r w:rsidR="001263E0" w:rsidRPr="00F07D76">
        <w:rPr>
          <w:lang w:val="en-GB" w:eastAsia="pt-PT"/>
        </w:rPr>
        <w:t xml:space="preserve"> </w:t>
      </w:r>
      <w:r w:rsidR="004A3114" w:rsidRPr="00F07D76">
        <w:rPr>
          <w:lang w:val="en-GB" w:eastAsia="pt-PT"/>
        </w:rPr>
        <w:t>for</w:t>
      </w:r>
      <w:r w:rsidR="001263E0" w:rsidRPr="00F07D76">
        <w:rPr>
          <w:lang w:val="en-GB" w:eastAsia="pt-PT"/>
        </w:rPr>
        <w:t xml:space="preserve"> women. Young people age</w:t>
      </w:r>
      <w:r w:rsidR="00F07D76">
        <w:rPr>
          <w:lang w:val="en-GB" w:eastAsia="pt-PT"/>
        </w:rPr>
        <w:t>s</w:t>
      </w:r>
      <w:r w:rsidR="001263E0" w:rsidRPr="00F07D76">
        <w:rPr>
          <w:lang w:val="en-GB" w:eastAsia="pt-PT"/>
        </w:rPr>
        <w:t xml:space="preserve"> 15</w:t>
      </w:r>
      <w:r w:rsidR="00F07D76">
        <w:rPr>
          <w:lang w:val="en-GB" w:eastAsia="pt-PT"/>
        </w:rPr>
        <w:t xml:space="preserve"> to </w:t>
      </w:r>
      <w:r w:rsidR="001263E0" w:rsidRPr="00F07D76">
        <w:rPr>
          <w:lang w:val="en-GB" w:eastAsia="pt-PT"/>
        </w:rPr>
        <w:t xml:space="preserve">24 </w:t>
      </w:r>
      <w:r w:rsidR="006C71A3" w:rsidRPr="00F07D76">
        <w:rPr>
          <w:lang w:val="en-GB" w:eastAsia="pt-PT"/>
        </w:rPr>
        <w:t>face</w:t>
      </w:r>
      <w:r w:rsidR="001263E0" w:rsidRPr="00F07D76">
        <w:rPr>
          <w:lang w:val="en-GB" w:eastAsia="pt-PT"/>
        </w:rPr>
        <w:t xml:space="preserve"> higher unemployment rates, at </w:t>
      </w:r>
      <w:r w:rsidR="004A3114" w:rsidRPr="00F07D76">
        <w:rPr>
          <w:lang w:val="en-GB" w:eastAsia="pt-PT"/>
        </w:rPr>
        <w:t>52.4</w:t>
      </w:r>
      <w:r w:rsidR="00F07D76">
        <w:rPr>
          <w:lang w:val="en-GB" w:eastAsia="pt-PT"/>
        </w:rPr>
        <w:t xml:space="preserve"> per cent</w:t>
      </w:r>
      <w:r w:rsidR="001263E0" w:rsidRPr="00F07D76">
        <w:rPr>
          <w:lang w:val="en-GB" w:eastAsia="pt-PT"/>
        </w:rPr>
        <w:t>.</w:t>
      </w:r>
      <w:r w:rsidR="001263E0" w:rsidRPr="00F07D76">
        <w:rPr>
          <w:vertAlign w:val="superscript"/>
          <w:lang w:val="en-GB" w:eastAsia="pt-PT"/>
        </w:rPr>
        <w:footnoteReference w:id="9"/>
      </w:r>
      <w:r w:rsidR="001263E0" w:rsidRPr="00F07D76">
        <w:rPr>
          <w:lang w:val="en-GB"/>
        </w:rPr>
        <w:t xml:space="preserve"> </w:t>
      </w:r>
    </w:p>
    <w:p w14:paraId="741989F6" w14:textId="6711C2AC" w:rsidR="007D6851" w:rsidRPr="00F07D76" w:rsidRDefault="00C8433D" w:rsidP="005A186A">
      <w:pPr>
        <w:spacing w:after="120"/>
        <w:ind w:left="900" w:right="720"/>
        <w:jc w:val="both"/>
        <w:rPr>
          <w:lang w:val="en-GB"/>
        </w:rPr>
      </w:pPr>
      <w:r w:rsidRPr="00F07D76">
        <w:rPr>
          <w:lang w:val="en-GB"/>
        </w:rPr>
        <w:t xml:space="preserve">6. </w:t>
      </w:r>
      <w:r w:rsidR="00F07D76">
        <w:rPr>
          <w:lang w:val="en-GB"/>
        </w:rPr>
        <w:t>The m</w:t>
      </w:r>
      <w:r w:rsidR="00E453FE" w:rsidRPr="00F07D76">
        <w:rPr>
          <w:lang w:val="en-GB"/>
        </w:rPr>
        <w:t>ajor causes of poverty</w:t>
      </w:r>
      <w:r w:rsidR="001263E0" w:rsidRPr="00F07D76">
        <w:rPr>
          <w:lang w:val="en-GB"/>
        </w:rPr>
        <w:t xml:space="preserve"> and unemployment</w:t>
      </w:r>
      <w:r w:rsidR="00E453FE" w:rsidRPr="00F07D76">
        <w:rPr>
          <w:lang w:val="en-GB"/>
        </w:rPr>
        <w:t xml:space="preserve"> are</w:t>
      </w:r>
      <w:r w:rsidR="00F07D76">
        <w:rPr>
          <w:lang w:val="en-GB"/>
        </w:rPr>
        <w:t>:</w:t>
      </w:r>
      <w:r w:rsidR="00E453FE" w:rsidRPr="00F07D76">
        <w:rPr>
          <w:lang w:val="en-GB"/>
        </w:rPr>
        <w:t xml:space="preserve"> non-inclusive economic growth due to limited economic diversification, low investment in human capital, </w:t>
      </w:r>
      <w:r w:rsidR="00F07D76">
        <w:rPr>
          <w:lang w:val="en-GB"/>
        </w:rPr>
        <w:t xml:space="preserve">a </w:t>
      </w:r>
      <w:r w:rsidR="00E453FE" w:rsidRPr="00F07D76">
        <w:rPr>
          <w:lang w:val="en-GB"/>
        </w:rPr>
        <w:t>challenging business environment</w:t>
      </w:r>
      <w:r w:rsidR="001263E0" w:rsidRPr="00F07D76">
        <w:rPr>
          <w:lang w:val="en-GB"/>
        </w:rPr>
        <w:t xml:space="preserve">, </w:t>
      </w:r>
      <w:r w:rsidR="005C6E86" w:rsidRPr="00F07D76">
        <w:rPr>
          <w:lang w:val="en-GB"/>
        </w:rPr>
        <w:t>lack of effective</w:t>
      </w:r>
      <w:r w:rsidR="00E453FE" w:rsidRPr="00F07D76">
        <w:rPr>
          <w:lang w:val="en-GB"/>
        </w:rPr>
        <w:t xml:space="preserve"> employment generation programmes</w:t>
      </w:r>
      <w:r w:rsidR="001263E0" w:rsidRPr="00F07D76">
        <w:rPr>
          <w:lang w:val="en-GB"/>
        </w:rPr>
        <w:t xml:space="preserve">, </w:t>
      </w:r>
      <w:r w:rsidR="007D6851" w:rsidRPr="00F07D76">
        <w:rPr>
          <w:lang w:val="en-GB"/>
        </w:rPr>
        <w:t xml:space="preserve">gaps between skill supply and demand, limited access to quality </w:t>
      </w:r>
      <w:r w:rsidR="00F07D76">
        <w:rPr>
          <w:lang w:val="en-GB"/>
        </w:rPr>
        <w:t>t</w:t>
      </w:r>
      <w:r w:rsidR="007D6851" w:rsidRPr="00F07D76">
        <w:rPr>
          <w:lang w:val="en-GB"/>
        </w:rPr>
        <w:t xml:space="preserve">echnical and </w:t>
      </w:r>
      <w:r w:rsidR="00F07D76">
        <w:rPr>
          <w:lang w:val="en-GB"/>
        </w:rPr>
        <w:t>v</w:t>
      </w:r>
      <w:r w:rsidR="007D6851" w:rsidRPr="00F07D76">
        <w:rPr>
          <w:lang w:val="en-GB"/>
        </w:rPr>
        <w:t xml:space="preserve">ocational </w:t>
      </w:r>
      <w:r w:rsidR="00F07D76">
        <w:rPr>
          <w:lang w:val="en-GB"/>
        </w:rPr>
        <w:t>e</w:t>
      </w:r>
      <w:r w:rsidR="007D6851" w:rsidRPr="00F07D76">
        <w:rPr>
          <w:lang w:val="en-GB"/>
        </w:rPr>
        <w:t xml:space="preserve">ducation and </w:t>
      </w:r>
      <w:r w:rsidR="00F07D76">
        <w:rPr>
          <w:lang w:val="en-GB"/>
        </w:rPr>
        <w:t>t</w:t>
      </w:r>
      <w:r w:rsidR="007D6851" w:rsidRPr="00F07D76">
        <w:rPr>
          <w:lang w:val="en-GB"/>
        </w:rPr>
        <w:t xml:space="preserve">raining (TVET) and </w:t>
      </w:r>
      <w:r w:rsidR="005C6E86" w:rsidRPr="00F07D76">
        <w:rPr>
          <w:lang w:val="en-GB"/>
        </w:rPr>
        <w:t xml:space="preserve">constraints faced by </w:t>
      </w:r>
      <w:r w:rsidR="007D6851" w:rsidRPr="00F07D76">
        <w:rPr>
          <w:lang w:val="en-GB"/>
        </w:rPr>
        <w:t>micro, small and medium-sized enterprises</w:t>
      </w:r>
      <w:r w:rsidR="000862B6" w:rsidRPr="00F07D76">
        <w:rPr>
          <w:lang w:val="en-GB"/>
        </w:rPr>
        <w:t xml:space="preserve"> (MSME)</w:t>
      </w:r>
      <w:r w:rsidR="00392BEA" w:rsidRPr="00F07D76">
        <w:rPr>
          <w:lang w:val="en-GB"/>
        </w:rPr>
        <w:t>.</w:t>
      </w:r>
      <w:r w:rsidR="00047140" w:rsidRPr="00F07D76">
        <w:rPr>
          <w:lang w:val="en-GB"/>
        </w:rPr>
        <w:t xml:space="preserve"> </w:t>
      </w:r>
    </w:p>
    <w:p w14:paraId="3E6FA9CE" w14:textId="1A9B8AD5" w:rsidR="0055247C" w:rsidRPr="00F07D76" w:rsidRDefault="004D6234" w:rsidP="005A186A">
      <w:pPr>
        <w:spacing w:after="120"/>
        <w:ind w:left="900" w:right="720"/>
        <w:jc w:val="both"/>
        <w:rPr>
          <w:lang w:val="en-GB"/>
        </w:rPr>
      </w:pPr>
      <w:r w:rsidRPr="00F07D76">
        <w:rPr>
          <w:lang w:val="en-GB"/>
        </w:rPr>
        <w:t>7</w:t>
      </w:r>
      <w:r w:rsidR="0055247C" w:rsidRPr="00F07D76">
        <w:rPr>
          <w:lang w:val="en-GB"/>
        </w:rPr>
        <w:t xml:space="preserve">. </w:t>
      </w:r>
      <w:r w:rsidR="00954631" w:rsidRPr="00F07D76">
        <w:rPr>
          <w:lang w:val="en-GB"/>
        </w:rPr>
        <w:t xml:space="preserve">The </w:t>
      </w:r>
      <w:r w:rsidR="0055247C" w:rsidRPr="00F07D76">
        <w:rPr>
          <w:lang w:val="en-GB"/>
        </w:rPr>
        <w:t xml:space="preserve">population is projected to grow </w:t>
      </w:r>
      <w:r w:rsidR="00F07D76">
        <w:rPr>
          <w:lang w:val="en-GB"/>
        </w:rPr>
        <w:t>rapidl</w:t>
      </w:r>
      <w:r w:rsidR="009E318F">
        <w:rPr>
          <w:lang w:val="en-GB"/>
        </w:rPr>
        <w:t xml:space="preserve">y, </w:t>
      </w:r>
      <w:r w:rsidR="0055247C" w:rsidRPr="00F07D76">
        <w:rPr>
          <w:lang w:val="en-GB"/>
        </w:rPr>
        <w:t>from 25.9 million in 2014 to 41.8 million people by 2030. In 2018, 46.6</w:t>
      </w:r>
      <w:r w:rsidR="00F07D76">
        <w:rPr>
          <w:lang w:val="en-GB"/>
        </w:rPr>
        <w:t xml:space="preserve"> per cent</w:t>
      </w:r>
      <w:r w:rsidR="0055247C" w:rsidRPr="00F07D76">
        <w:rPr>
          <w:lang w:val="en-GB"/>
        </w:rPr>
        <w:t xml:space="preserve"> of Angolans were 14 </w:t>
      </w:r>
      <w:r w:rsidR="00F07D76">
        <w:rPr>
          <w:lang w:val="en-GB"/>
        </w:rPr>
        <w:t xml:space="preserve">years old </w:t>
      </w:r>
      <w:r w:rsidR="0055247C" w:rsidRPr="00F07D76">
        <w:rPr>
          <w:lang w:val="en-GB"/>
        </w:rPr>
        <w:t xml:space="preserve">or </w:t>
      </w:r>
      <w:r w:rsidR="009E318F">
        <w:rPr>
          <w:lang w:val="en-GB"/>
        </w:rPr>
        <w:t>l</w:t>
      </w:r>
      <w:r w:rsidR="00F07D76">
        <w:rPr>
          <w:lang w:val="en-GB"/>
        </w:rPr>
        <w:t>ess</w:t>
      </w:r>
      <w:r w:rsidR="009E318F">
        <w:rPr>
          <w:lang w:val="en-GB"/>
        </w:rPr>
        <w:t>.</w:t>
      </w:r>
      <w:r w:rsidR="0055247C" w:rsidRPr="00F07D76">
        <w:rPr>
          <w:vertAlign w:val="superscript"/>
          <w:lang w:val="en-GB"/>
        </w:rPr>
        <w:footnoteReference w:id="10"/>
      </w:r>
      <w:r w:rsidR="00716945" w:rsidRPr="00F07D76">
        <w:rPr>
          <w:lang w:val="en-GB" w:eastAsia="pt-PT"/>
        </w:rPr>
        <w:t xml:space="preserve"> </w:t>
      </w:r>
      <w:r w:rsidR="006A0302" w:rsidRPr="00F07D76">
        <w:rPr>
          <w:lang w:val="en-GB" w:eastAsia="pt-PT"/>
        </w:rPr>
        <w:t xml:space="preserve">In December 2018, Angola </w:t>
      </w:r>
      <w:r w:rsidR="0000467E" w:rsidRPr="00F07D76">
        <w:rPr>
          <w:lang w:val="en-GB" w:eastAsia="pt-PT"/>
        </w:rPr>
        <w:t xml:space="preserve">agreed </w:t>
      </w:r>
      <w:r w:rsidR="0055247C" w:rsidRPr="00F07D76">
        <w:rPr>
          <w:lang w:val="en-GB" w:eastAsia="pt-PT"/>
        </w:rPr>
        <w:t xml:space="preserve">with the </w:t>
      </w:r>
      <w:r w:rsidR="00F07D76">
        <w:rPr>
          <w:lang w:val="en-GB" w:eastAsia="pt-PT"/>
        </w:rPr>
        <w:t>International Monetary Fund (</w:t>
      </w:r>
      <w:r w:rsidR="0055247C" w:rsidRPr="00F07D76">
        <w:rPr>
          <w:lang w:val="en-GB" w:eastAsia="pt-PT"/>
        </w:rPr>
        <w:t>IMF</w:t>
      </w:r>
      <w:r w:rsidR="00F07D76">
        <w:rPr>
          <w:lang w:val="en-GB" w:eastAsia="pt-PT"/>
        </w:rPr>
        <w:t>)</w:t>
      </w:r>
      <w:r w:rsidR="0055247C" w:rsidRPr="00F07D76">
        <w:rPr>
          <w:lang w:val="en-GB" w:eastAsia="pt-PT"/>
        </w:rPr>
        <w:t xml:space="preserve"> </w:t>
      </w:r>
      <w:r w:rsidR="00B1072A" w:rsidRPr="00F07D76">
        <w:rPr>
          <w:lang w:val="en-GB" w:eastAsia="pt-PT"/>
        </w:rPr>
        <w:t xml:space="preserve">on </w:t>
      </w:r>
      <w:r w:rsidR="003B1361" w:rsidRPr="00F07D76">
        <w:rPr>
          <w:lang w:val="en-GB" w:eastAsia="pt-PT"/>
        </w:rPr>
        <w:t xml:space="preserve">an </w:t>
      </w:r>
      <w:r w:rsidR="00F07D76">
        <w:rPr>
          <w:lang w:val="en-GB" w:eastAsia="pt-PT"/>
        </w:rPr>
        <w:t>e</w:t>
      </w:r>
      <w:r w:rsidR="0055247C" w:rsidRPr="00F07D76">
        <w:rPr>
          <w:lang w:val="en-GB" w:eastAsia="pt-PT"/>
        </w:rPr>
        <w:t xml:space="preserve">xtended </w:t>
      </w:r>
      <w:r w:rsidR="00F07D76">
        <w:rPr>
          <w:lang w:val="en-GB" w:eastAsia="pt-PT"/>
        </w:rPr>
        <w:t>f</w:t>
      </w:r>
      <w:r w:rsidR="0055247C" w:rsidRPr="00F07D76">
        <w:rPr>
          <w:lang w:val="en-GB" w:eastAsia="pt-PT"/>
        </w:rPr>
        <w:t xml:space="preserve">und </w:t>
      </w:r>
      <w:r w:rsidR="00F07D76">
        <w:rPr>
          <w:lang w:val="en-GB" w:eastAsia="pt-PT"/>
        </w:rPr>
        <w:t>f</w:t>
      </w:r>
      <w:r w:rsidR="0055247C" w:rsidRPr="00F07D76">
        <w:rPr>
          <w:lang w:val="en-GB" w:eastAsia="pt-PT"/>
        </w:rPr>
        <w:t>acility for $3.7</w:t>
      </w:r>
      <w:r w:rsidR="006A0FD8">
        <w:rPr>
          <w:lang w:val="en-GB" w:eastAsia="pt-PT"/>
        </w:rPr>
        <w:t> </w:t>
      </w:r>
      <w:r w:rsidR="0055247C" w:rsidRPr="00F07D76">
        <w:rPr>
          <w:lang w:val="en-GB" w:eastAsia="pt-PT"/>
        </w:rPr>
        <w:t xml:space="preserve">billion, </w:t>
      </w:r>
      <w:r w:rsidR="00F07D76">
        <w:rPr>
          <w:lang w:val="en-GB" w:eastAsia="pt-PT"/>
        </w:rPr>
        <w:t xml:space="preserve">and </w:t>
      </w:r>
      <w:r w:rsidR="009B01C4" w:rsidRPr="00F07D76">
        <w:rPr>
          <w:lang w:val="en-GB" w:eastAsia="pt-PT"/>
        </w:rPr>
        <w:t>commit</w:t>
      </w:r>
      <w:r w:rsidR="009B01C4">
        <w:rPr>
          <w:lang w:val="en-GB" w:eastAsia="pt-PT"/>
        </w:rPr>
        <w:t>ted</w:t>
      </w:r>
      <w:r w:rsidR="0055247C" w:rsidRPr="00F07D76">
        <w:rPr>
          <w:lang w:val="en-GB" w:eastAsia="pt-PT"/>
        </w:rPr>
        <w:t xml:space="preserve"> to implement</w:t>
      </w:r>
      <w:r w:rsidR="006A0FD8">
        <w:rPr>
          <w:lang w:val="en-GB" w:eastAsia="pt-PT"/>
        </w:rPr>
        <w:t>ing</w:t>
      </w:r>
      <w:r w:rsidR="0055247C" w:rsidRPr="00F07D76">
        <w:rPr>
          <w:lang w:val="en-GB"/>
        </w:rPr>
        <w:t xml:space="preserve"> several </w:t>
      </w:r>
      <w:r w:rsidR="006A0FD8">
        <w:rPr>
          <w:lang w:val="en-GB"/>
        </w:rPr>
        <w:t xml:space="preserve">fiscal </w:t>
      </w:r>
      <w:r w:rsidR="0055247C" w:rsidRPr="00F07D76">
        <w:rPr>
          <w:lang w:val="en-GB"/>
        </w:rPr>
        <w:t xml:space="preserve">reforms </w:t>
      </w:r>
      <w:r w:rsidR="00F07D76">
        <w:rPr>
          <w:lang w:val="en-GB" w:eastAsia="pt-PT"/>
        </w:rPr>
        <w:t xml:space="preserve">that </w:t>
      </w:r>
      <w:r w:rsidR="003B1361" w:rsidRPr="00F07D76">
        <w:rPr>
          <w:lang w:val="en-GB" w:eastAsia="pt-PT"/>
        </w:rPr>
        <w:t>impact the poor and most vulnerable</w:t>
      </w:r>
      <w:r w:rsidR="00F51560" w:rsidRPr="00F07D76">
        <w:rPr>
          <w:lang w:val="en-GB" w:eastAsia="pt-PT"/>
        </w:rPr>
        <w:t>.</w:t>
      </w:r>
    </w:p>
    <w:p w14:paraId="6892936C" w14:textId="7A8CA386" w:rsidR="009569C3" w:rsidRPr="00F07D76" w:rsidRDefault="004D6234" w:rsidP="005A186A">
      <w:pPr>
        <w:spacing w:after="120"/>
        <w:ind w:left="900" w:right="720"/>
        <w:jc w:val="both"/>
        <w:rPr>
          <w:lang w:val="en-GB"/>
        </w:rPr>
      </w:pPr>
      <w:r w:rsidRPr="00F07D76">
        <w:rPr>
          <w:lang w:val="en-GB"/>
        </w:rPr>
        <w:lastRenderedPageBreak/>
        <w:t>8</w:t>
      </w:r>
      <w:r w:rsidR="009569C3" w:rsidRPr="00F07D76">
        <w:rPr>
          <w:lang w:val="en-GB"/>
        </w:rPr>
        <w:t>. Angola presents high materna</w:t>
      </w:r>
      <w:r w:rsidR="00735A16" w:rsidRPr="00F07D76">
        <w:rPr>
          <w:lang w:val="en-GB"/>
        </w:rPr>
        <w:t>l,</w:t>
      </w:r>
      <w:r w:rsidR="009569C3" w:rsidRPr="00F07D76">
        <w:rPr>
          <w:lang w:val="en-GB"/>
        </w:rPr>
        <w:t xml:space="preserve"> child and youth mortality rate</w:t>
      </w:r>
      <w:r w:rsidR="00716945" w:rsidRPr="00F07D76">
        <w:rPr>
          <w:lang w:val="en-GB"/>
        </w:rPr>
        <w:t>s</w:t>
      </w:r>
      <w:r w:rsidR="006A0FD8">
        <w:rPr>
          <w:lang w:val="en-GB"/>
        </w:rPr>
        <w:t xml:space="preserve">, and </w:t>
      </w:r>
      <w:r w:rsidR="00984A55">
        <w:rPr>
          <w:lang w:val="en-GB"/>
        </w:rPr>
        <w:t xml:space="preserve">a </w:t>
      </w:r>
      <w:r w:rsidR="00716945" w:rsidRPr="00F07D76">
        <w:rPr>
          <w:lang w:val="en-GB"/>
        </w:rPr>
        <w:t>high incidence of m</w:t>
      </w:r>
      <w:r w:rsidR="00600285" w:rsidRPr="00F07D76">
        <w:rPr>
          <w:lang w:val="en-GB"/>
        </w:rPr>
        <w:t>alaria</w:t>
      </w:r>
      <w:r w:rsidR="00984A55">
        <w:rPr>
          <w:lang w:val="en-GB"/>
        </w:rPr>
        <w:t xml:space="preserve">, </w:t>
      </w:r>
      <w:r w:rsidR="00600285" w:rsidRPr="00F07D76">
        <w:rPr>
          <w:lang w:val="en-GB"/>
        </w:rPr>
        <w:t xml:space="preserve">tuberculosis </w:t>
      </w:r>
      <w:r w:rsidR="009569C3" w:rsidRPr="00F07D76">
        <w:rPr>
          <w:lang w:val="en-GB"/>
        </w:rPr>
        <w:t xml:space="preserve">and other communicable </w:t>
      </w:r>
      <w:r w:rsidR="003A3197" w:rsidRPr="00F07D76">
        <w:rPr>
          <w:lang w:val="en-GB"/>
        </w:rPr>
        <w:t xml:space="preserve">and non-communicable </w:t>
      </w:r>
      <w:r w:rsidR="009569C3" w:rsidRPr="00F07D76">
        <w:rPr>
          <w:lang w:val="en-GB"/>
        </w:rPr>
        <w:t xml:space="preserve">diseases. </w:t>
      </w:r>
      <w:r w:rsidR="00600285" w:rsidRPr="00F07D76">
        <w:rPr>
          <w:lang w:val="en-GB"/>
        </w:rPr>
        <w:t xml:space="preserve">HIV </w:t>
      </w:r>
      <w:r w:rsidR="009569C3" w:rsidRPr="00F07D76">
        <w:rPr>
          <w:lang w:val="en-GB"/>
        </w:rPr>
        <w:t>prevalence is 2.6</w:t>
      </w:r>
      <w:r w:rsidR="00984A55">
        <w:rPr>
          <w:lang w:val="en-GB"/>
        </w:rPr>
        <w:t xml:space="preserve"> per cent </w:t>
      </w:r>
      <w:r w:rsidR="00984A55" w:rsidRPr="00F07D76">
        <w:rPr>
          <w:lang w:val="en-GB"/>
        </w:rPr>
        <w:t>among women</w:t>
      </w:r>
      <w:r w:rsidR="006A0FD8">
        <w:rPr>
          <w:lang w:val="en-GB"/>
        </w:rPr>
        <w:t xml:space="preserve">, </w:t>
      </w:r>
      <w:r w:rsidR="009569C3" w:rsidRPr="00F07D76">
        <w:rPr>
          <w:lang w:val="en-GB"/>
        </w:rPr>
        <w:t>1.2</w:t>
      </w:r>
      <w:r w:rsidR="00984A55">
        <w:rPr>
          <w:lang w:val="en-GB"/>
        </w:rPr>
        <w:t xml:space="preserve"> per cent</w:t>
      </w:r>
      <w:r w:rsidR="009569C3" w:rsidRPr="00F07D76">
        <w:rPr>
          <w:lang w:val="en-GB"/>
        </w:rPr>
        <w:t xml:space="preserve"> among men</w:t>
      </w:r>
      <w:r w:rsidR="006A0FD8">
        <w:rPr>
          <w:lang w:val="en-GB"/>
        </w:rPr>
        <w:t xml:space="preserve">, </w:t>
      </w:r>
      <w:r w:rsidR="009569C3" w:rsidRPr="00F07D76">
        <w:rPr>
          <w:lang w:val="en-GB"/>
        </w:rPr>
        <w:t>1.</w:t>
      </w:r>
      <w:r w:rsidR="00EF7FE6" w:rsidRPr="00F07D76">
        <w:rPr>
          <w:lang w:val="en-GB"/>
        </w:rPr>
        <w:t>1</w:t>
      </w:r>
      <w:r w:rsidR="00984A55">
        <w:rPr>
          <w:lang w:val="en-GB"/>
        </w:rPr>
        <w:t xml:space="preserve"> per cent</w:t>
      </w:r>
      <w:r w:rsidR="009569C3" w:rsidRPr="00F07D76">
        <w:rPr>
          <w:lang w:val="en-GB"/>
        </w:rPr>
        <w:t xml:space="preserve"> among 15</w:t>
      </w:r>
      <w:r w:rsidR="00984A55">
        <w:rPr>
          <w:lang w:val="en-GB"/>
        </w:rPr>
        <w:t xml:space="preserve"> to </w:t>
      </w:r>
      <w:r w:rsidR="009B01C4" w:rsidRPr="00F07D76">
        <w:rPr>
          <w:lang w:val="en-GB"/>
        </w:rPr>
        <w:t>24</w:t>
      </w:r>
      <w:r w:rsidR="009B01C4">
        <w:rPr>
          <w:lang w:val="en-GB"/>
        </w:rPr>
        <w:t>-year-old</w:t>
      </w:r>
      <w:r w:rsidR="009569C3" w:rsidRPr="00F07D76">
        <w:rPr>
          <w:lang w:val="en-GB"/>
        </w:rPr>
        <w:t xml:space="preserve"> </w:t>
      </w:r>
      <w:r w:rsidR="00984A55">
        <w:rPr>
          <w:lang w:val="en-GB"/>
        </w:rPr>
        <w:t>a</w:t>
      </w:r>
      <w:r w:rsidR="009569C3" w:rsidRPr="00F07D76">
        <w:rPr>
          <w:lang w:val="en-GB"/>
        </w:rPr>
        <w:t xml:space="preserve">dolescent </w:t>
      </w:r>
      <w:r w:rsidR="00984A55">
        <w:rPr>
          <w:lang w:val="en-GB"/>
        </w:rPr>
        <w:t>g</w:t>
      </w:r>
      <w:r w:rsidR="009569C3" w:rsidRPr="00F07D76">
        <w:rPr>
          <w:lang w:val="en-GB"/>
        </w:rPr>
        <w:t xml:space="preserve">irls and </w:t>
      </w:r>
      <w:r w:rsidR="00984A55">
        <w:rPr>
          <w:lang w:val="en-GB"/>
        </w:rPr>
        <w:t>y</w:t>
      </w:r>
      <w:r w:rsidR="009569C3" w:rsidRPr="00F07D76">
        <w:rPr>
          <w:lang w:val="en-GB"/>
        </w:rPr>
        <w:t xml:space="preserve">oung </w:t>
      </w:r>
      <w:r w:rsidR="00984A55">
        <w:rPr>
          <w:lang w:val="en-GB"/>
        </w:rPr>
        <w:t>w</w:t>
      </w:r>
      <w:r w:rsidR="009569C3" w:rsidRPr="00F07D76">
        <w:rPr>
          <w:lang w:val="en-GB"/>
        </w:rPr>
        <w:t>omen</w:t>
      </w:r>
      <w:r w:rsidR="006A0FD8">
        <w:rPr>
          <w:lang w:val="en-GB"/>
        </w:rPr>
        <w:t>,</w:t>
      </w:r>
      <w:r w:rsidR="009569C3" w:rsidRPr="00F07D76">
        <w:rPr>
          <w:lang w:val="en-GB"/>
        </w:rPr>
        <w:t xml:space="preserve"> 7.8</w:t>
      </w:r>
      <w:r w:rsidR="00984A55">
        <w:rPr>
          <w:lang w:val="en-GB"/>
        </w:rPr>
        <w:t xml:space="preserve"> per cent</w:t>
      </w:r>
      <w:r w:rsidR="009569C3" w:rsidRPr="00F07D76">
        <w:rPr>
          <w:lang w:val="en-GB"/>
        </w:rPr>
        <w:t xml:space="preserve"> among </w:t>
      </w:r>
      <w:r w:rsidR="00984A55">
        <w:rPr>
          <w:lang w:val="en-GB"/>
        </w:rPr>
        <w:t>f</w:t>
      </w:r>
      <w:r w:rsidR="009569C3" w:rsidRPr="00F07D76">
        <w:rPr>
          <w:lang w:val="en-GB"/>
        </w:rPr>
        <w:t xml:space="preserve">emale </w:t>
      </w:r>
      <w:r w:rsidR="00984A55">
        <w:rPr>
          <w:lang w:val="en-GB"/>
        </w:rPr>
        <w:t>s</w:t>
      </w:r>
      <w:r w:rsidR="009569C3" w:rsidRPr="00F07D76">
        <w:rPr>
          <w:lang w:val="en-GB"/>
        </w:rPr>
        <w:t xml:space="preserve">ex </w:t>
      </w:r>
      <w:r w:rsidR="00984A55">
        <w:rPr>
          <w:lang w:val="en-GB"/>
        </w:rPr>
        <w:t>w</w:t>
      </w:r>
      <w:r w:rsidR="009569C3" w:rsidRPr="00F07D76">
        <w:rPr>
          <w:lang w:val="en-GB"/>
        </w:rPr>
        <w:t>orkers</w:t>
      </w:r>
      <w:r w:rsidR="006A0FD8">
        <w:rPr>
          <w:lang w:val="en-GB"/>
        </w:rPr>
        <w:t>,</w:t>
      </w:r>
      <w:r w:rsidR="009569C3" w:rsidRPr="00F07D76">
        <w:rPr>
          <w:lang w:val="en-GB"/>
        </w:rPr>
        <w:t xml:space="preserve"> and 2.4</w:t>
      </w:r>
      <w:r w:rsidR="00984A55">
        <w:rPr>
          <w:lang w:val="en-GB"/>
        </w:rPr>
        <w:t xml:space="preserve"> per cent</w:t>
      </w:r>
      <w:r w:rsidR="009569C3" w:rsidRPr="00F07D76">
        <w:rPr>
          <w:lang w:val="en-GB"/>
        </w:rPr>
        <w:t xml:space="preserve"> among </w:t>
      </w:r>
      <w:r w:rsidR="00984A55">
        <w:rPr>
          <w:lang w:val="en-GB"/>
        </w:rPr>
        <w:t>m</w:t>
      </w:r>
      <w:r w:rsidR="009569C3" w:rsidRPr="00F07D76">
        <w:rPr>
          <w:lang w:val="en-GB"/>
        </w:rPr>
        <w:t>en ha</w:t>
      </w:r>
      <w:r w:rsidR="00564704">
        <w:rPr>
          <w:lang w:val="en-GB"/>
        </w:rPr>
        <w:t>ving</w:t>
      </w:r>
      <w:r w:rsidR="00984A55">
        <w:rPr>
          <w:lang w:val="en-GB"/>
        </w:rPr>
        <w:t xml:space="preserve"> s</w:t>
      </w:r>
      <w:r w:rsidR="009569C3" w:rsidRPr="00F07D76">
        <w:rPr>
          <w:lang w:val="en-GB"/>
        </w:rPr>
        <w:t xml:space="preserve">ex with </w:t>
      </w:r>
      <w:r w:rsidR="00984A55">
        <w:rPr>
          <w:lang w:val="en-GB"/>
        </w:rPr>
        <w:t>m</w:t>
      </w:r>
      <w:r w:rsidR="009569C3" w:rsidRPr="00F07D76">
        <w:rPr>
          <w:lang w:val="en-GB"/>
        </w:rPr>
        <w:t>en.</w:t>
      </w:r>
      <w:r w:rsidR="00716945" w:rsidRPr="00F07D76">
        <w:rPr>
          <w:lang w:val="en-GB"/>
        </w:rPr>
        <w:t xml:space="preserve"> Social determinants of health in Angola include the limited knowledge of prevention methods and access to prevention commodities, high cost of treatment and related services, poor housing and sanitation, and gender inequalities. </w:t>
      </w:r>
      <w:r w:rsidR="00667371">
        <w:rPr>
          <w:lang w:val="en-GB"/>
        </w:rPr>
        <w:t>Y</w:t>
      </w:r>
      <w:r w:rsidR="00716945" w:rsidRPr="00F07D76">
        <w:rPr>
          <w:lang w:val="en-GB"/>
        </w:rPr>
        <w:t xml:space="preserve">outh, women, urban poor and socially marginalized groups tend to be the most vulnerable to infectious diseases. </w:t>
      </w:r>
      <w:r w:rsidR="009569C3" w:rsidRPr="00F07D76">
        <w:rPr>
          <w:lang w:val="en-GB"/>
        </w:rPr>
        <w:t xml:space="preserve"> </w:t>
      </w:r>
    </w:p>
    <w:p w14:paraId="04E01AFB" w14:textId="5C179392" w:rsidR="0014165D" w:rsidRPr="00F07D76" w:rsidRDefault="004D6234" w:rsidP="005A186A">
      <w:pPr>
        <w:spacing w:after="120"/>
        <w:ind w:left="900" w:right="720"/>
        <w:jc w:val="both"/>
        <w:rPr>
          <w:lang w:val="en-GB"/>
        </w:rPr>
      </w:pPr>
      <w:r w:rsidRPr="00F07D76">
        <w:rPr>
          <w:lang w:val="en-GB"/>
        </w:rPr>
        <w:t>9</w:t>
      </w:r>
      <w:r w:rsidR="003B1361" w:rsidRPr="00F07D76">
        <w:rPr>
          <w:lang w:val="en-GB"/>
        </w:rPr>
        <w:t>.</w:t>
      </w:r>
      <w:r w:rsidR="0055247C" w:rsidRPr="00F07D76">
        <w:rPr>
          <w:lang w:val="en-GB"/>
        </w:rPr>
        <w:t xml:space="preserve"> </w:t>
      </w:r>
      <w:r w:rsidR="007E489E" w:rsidRPr="00F07D76">
        <w:rPr>
          <w:lang w:val="en-GB"/>
        </w:rPr>
        <w:t>C</w:t>
      </w:r>
      <w:r w:rsidR="0055247C" w:rsidRPr="00F07D76">
        <w:rPr>
          <w:lang w:val="en-GB"/>
        </w:rPr>
        <w:t>limate change</w:t>
      </w:r>
      <w:r w:rsidR="0084193C" w:rsidRPr="00F07D76">
        <w:rPr>
          <w:lang w:val="en-GB"/>
        </w:rPr>
        <w:t xml:space="preserve"> has severely affected Angola</w:t>
      </w:r>
      <w:r w:rsidR="0055247C" w:rsidRPr="00F07D76">
        <w:rPr>
          <w:lang w:val="en-GB"/>
        </w:rPr>
        <w:t>. In 2012-2016, El Niño-induced drought in</w:t>
      </w:r>
      <w:r w:rsidR="00B71A12" w:rsidRPr="00F07D76">
        <w:rPr>
          <w:lang w:val="en-GB"/>
        </w:rPr>
        <w:t xml:space="preserve"> the</w:t>
      </w:r>
      <w:r w:rsidR="0055247C" w:rsidRPr="00F07D76">
        <w:rPr>
          <w:lang w:val="en-GB"/>
        </w:rPr>
        <w:t xml:space="preserve"> southern provinces caused $750 million </w:t>
      </w:r>
      <w:r w:rsidR="00054658">
        <w:rPr>
          <w:lang w:val="en-GB"/>
        </w:rPr>
        <w:t xml:space="preserve">in </w:t>
      </w:r>
      <w:r w:rsidR="0055247C" w:rsidRPr="00F07D76">
        <w:rPr>
          <w:lang w:val="en-GB"/>
        </w:rPr>
        <w:t>damages and losses</w:t>
      </w:r>
      <w:r w:rsidR="00866C27">
        <w:rPr>
          <w:lang w:val="en-GB"/>
        </w:rPr>
        <w:t>,</w:t>
      </w:r>
      <w:r w:rsidR="0000467E" w:rsidRPr="00F07D76">
        <w:rPr>
          <w:lang w:val="en-GB"/>
        </w:rPr>
        <w:t xml:space="preserve"> with</w:t>
      </w:r>
      <w:r w:rsidR="0055247C" w:rsidRPr="00F07D76">
        <w:rPr>
          <w:lang w:val="en-GB"/>
        </w:rPr>
        <w:t xml:space="preserve"> 1.2 million people</w:t>
      </w:r>
      <w:r w:rsidR="0000467E" w:rsidRPr="00F07D76">
        <w:rPr>
          <w:lang w:val="en-GB"/>
        </w:rPr>
        <w:t xml:space="preserve"> </w:t>
      </w:r>
      <w:r w:rsidR="0055247C" w:rsidRPr="00F07D76">
        <w:rPr>
          <w:lang w:val="en-GB"/>
        </w:rPr>
        <w:t>affected</w:t>
      </w:r>
      <w:r w:rsidR="00751253" w:rsidRPr="00F07D76">
        <w:rPr>
          <w:lang w:val="en-GB"/>
        </w:rPr>
        <w:t>, mostly women and children</w:t>
      </w:r>
      <w:r w:rsidR="0055247C" w:rsidRPr="00F07D76">
        <w:rPr>
          <w:lang w:val="en-GB"/>
        </w:rPr>
        <w:t>.</w:t>
      </w:r>
      <w:r w:rsidR="0055247C" w:rsidRPr="00F07D76">
        <w:rPr>
          <w:vertAlign w:val="superscript"/>
          <w:lang w:val="en-GB"/>
        </w:rPr>
        <w:footnoteReference w:id="11"/>
      </w:r>
      <w:r w:rsidR="0055247C" w:rsidRPr="00F07D76">
        <w:rPr>
          <w:lang w:val="en-GB"/>
        </w:rPr>
        <w:t xml:space="preserve"> The </w:t>
      </w:r>
      <w:r w:rsidR="00B265F0">
        <w:rPr>
          <w:lang w:val="en-GB"/>
        </w:rPr>
        <w:t>G</w:t>
      </w:r>
      <w:r w:rsidR="0055247C" w:rsidRPr="00F07D76">
        <w:rPr>
          <w:lang w:val="en-GB"/>
        </w:rPr>
        <w:t xml:space="preserve">overnment has developed </w:t>
      </w:r>
      <w:r w:rsidR="00A00F0A">
        <w:rPr>
          <w:lang w:val="en-GB"/>
        </w:rPr>
        <w:t xml:space="preserve">a </w:t>
      </w:r>
      <w:r w:rsidR="00B265F0">
        <w:rPr>
          <w:lang w:val="en-GB"/>
        </w:rPr>
        <w:t>d</w:t>
      </w:r>
      <w:r w:rsidR="0055247C" w:rsidRPr="00F07D76">
        <w:rPr>
          <w:lang w:val="en-GB"/>
        </w:rPr>
        <w:t xml:space="preserve">rought </w:t>
      </w:r>
      <w:r w:rsidR="00B265F0">
        <w:rPr>
          <w:lang w:val="en-GB"/>
        </w:rPr>
        <w:t>r</w:t>
      </w:r>
      <w:r w:rsidR="0055247C" w:rsidRPr="00F07D76">
        <w:rPr>
          <w:lang w:val="en-GB"/>
        </w:rPr>
        <w:t xml:space="preserve">ecovery </w:t>
      </w:r>
      <w:r w:rsidR="00B265F0">
        <w:rPr>
          <w:lang w:val="en-GB"/>
        </w:rPr>
        <w:t>f</w:t>
      </w:r>
      <w:r w:rsidR="0055247C" w:rsidRPr="00F07D76">
        <w:rPr>
          <w:lang w:val="en-GB"/>
        </w:rPr>
        <w:t>ramework for 2018-2022</w:t>
      </w:r>
      <w:r w:rsidR="00B71A12" w:rsidRPr="00F07D76">
        <w:rPr>
          <w:lang w:val="en-GB"/>
        </w:rPr>
        <w:t xml:space="preserve">, </w:t>
      </w:r>
      <w:r w:rsidR="00A00F0A">
        <w:rPr>
          <w:lang w:val="en-GB"/>
        </w:rPr>
        <w:t xml:space="preserve">including </w:t>
      </w:r>
      <w:r w:rsidR="00B71A12" w:rsidRPr="00F07D76">
        <w:rPr>
          <w:lang w:val="en-GB"/>
        </w:rPr>
        <w:t>the investment plan to enhance resilience</w:t>
      </w:r>
      <w:r w:rsidR="0055247C" w:rsidRPr="00F07D76">
        <w:rPr>
          <w:lang w:val="en-GB"/>
        </w:rPr>
        <w:t>.</w:t>
      </w:r>
      <w:r w:rsidR="0014165D" w:rsidRPr="00F07D76">
        <w:rPr>
          <w:lang w:val="en-GB"/>
        </w:rPr>
        <w:t xml:space="preserve"> </w:t>
      </w:r>
      <w:r w:rsidR="0055247C" w:rsidRPr="00F07D76">
        <w:rPr>
          <w:lang w:val="en-GB"/>
        </w:rPr>
        <w:t xml:space="preserve">Lack of information on deforestation, wildlife depletion and overfishing </w:t>
      </w:r>
      <w:r w:rsidR="00BA00D3" w:rsidRPr="00F07D76">
        <w:rPr>
          <w:lang w:val="en-GB"/>
        </w:rPr>
        <w:t>is</w:t>
      </w:r>
      <w:r w:rsidR="0055247C" w:rsidRPr="00F07D76">
        <w:rPr>
          <w:lang w:val="en-GB"/>
        </w:rPr>
        <w:t xml:space="preserve"> a </w:t>
      </w:r>
      <w:r w:rsidR="009B01C4" w:rsidRPr="00F07D76">
        <w:rPr>
          <w:lang w:val="en-GB"/>
        </w:rPr>
        <w:t>challenge</w:t>
      </w:r>
      <w:r w:rsidR="00A00F0A">
        <w:rPr>
          <w:lang w:val="en-GB"/>
        </w:rPr>
        <w:t xml:space="preserve">; </w:t>
      </w:r>
      <w:r w:rsidR="00ED152E" w:rsidRPr="00F07D76">
        <w:rPr>
          <w:lang w:val="en-GB"/>
        </w:rPr>
        <w:t xml:space="preserve">existing </w:t>
      </w:r>
      <w:r w:rsidR="00F5147D" w:rsidRPr="00F07D76">
        <w:rPr>
          <w:lang w:val="en-GB"/>
        </w:rPr>
        <w:t>data</w:t>
      </w:r>
      <w:r w:rsidR="00ED152E" w:rsidRPr="00F07D76">
        <w:rPr>
          <w:lang w:val="en-GB"/>
        </w:rPr>
        <w:t xml:space="preserve"> show </w:t>
      </w:r>
      <w:r w:rsidR="009C00BA" w:rsidRPr="00F07D76">
        <w:rPr>
          <w:lang w:val="en-GB"/>
        </w:rPr>
        <w:t>Angola is losing natural resources</w:t>
      </w:r>
      <w:r w:rsidR="0055247C" w:rsidRPr="00F07D76">
        <w:rPr>
          <w:lang w:val="en-GB"/>
        </w:rPr>
        <w:t>.</w:t>
      </w:r>
      <w:r w:rsidR="00381DA2" w:rsidRPr="00F07D76">
        <w:rPr>
          <w:rStyle w:val="FootnoteReference"/>
          <w:lang w:val="en-GB"/>
        </w:rPr>
        <w:footnoteReference w:id="12"/>
      </w:r>
      <w:r w:rsidR="0055247C" w:rsidRPr="00F07D76">
        <w:rPr>
          <w:lang w:val="en-GB"/>
        </w:rPr>
        <w:t xml:space="preserve"> Angola has </w:t>
      </w:r>
      <w:r w:rsidR="00FE4D3D" w:rsidRPr="00F07D76">
        <w:rPr>
          <w:lang w:val="en-GB"/>
        </w:rPr>
        <w:t xml:space="preserve">large protected areas and </w:t>
      </w:r>
      <w:r w:rsidR="00B265F0">
        <w:rPr>
          <w:lang w:val="en-GB"/>
        </w:rPr>
        <w:t xml:space="preserve">is </w:t>
      </w:r>
      <w:r w:rsidR="00FE4D3D" w:rsidRPr="00F07D76">
        <w:rPr>
          <w:lang w:val="en-GB"/>
        </w:rPr>
        <w:t>plan</w:t>
      </w:r>
      <w:r w:rsidR="00B265F0">
        <w:rPr>
          <w:lang w:val="en-GB"/>
        </w:rPr>
        <w:t>ning</w:t>
      </w:r>
      <w:r w:rsidR="00FE4D3D" w:rsidRPr="00F07D76">
        <w:rPr>
          <w:lang w:val="en-GB"/>
        </w:rPr>
        <w:t xml:space="preserve"> </w:t>
      </w:r>
      <w:r w:rsidR="00B265F0">
        <w:rPr>
          <w:lang w:val="en-GB"/>
        </w:rPr>
        <w:t xml:space="preserve">its </w:t>
      </w:r>
      <w:r w:rsidR="00FE4D3D" w:rsidRPr="00F07D76">
        <w:rPr>
          <w:lang w:val="en-GB"/>
        </w:rPr>
        <w:t xml:space="preserve">first </w:t>
      </w:r>
      <w:r w:rsidR="0055247C" w:rsidRPr="00F07D76">
        <w:rPr>
          <w:lang w:val="en-GB"/>
        </w:rPr>
        <w:t>marine protected area.</w:t>
      </w:r>
      <w:r w:rsidR="00A0556D" w:rsidRPr="00F07D76">
        <w:rPr>
          <w:lang w:val="en-GB"/>
        </w:rPr>
        <w:t xml:space="preserve"> Solid waste management remains a </w:t>
      </w:r>
      <w:r w:rsidR="004018F9" w:rsidRPr="00F07D76">
        <w:rPr>
          <w:lang w:val="en-GB"/>
        </w:rPr>
        <w:t>challenge</w:t>
      </w:r>
      <w:r w:rsidR="006F0C28" w:rsidRPr="00F07D76">
        <w:rPr>
          <w:lang w:val="en-GB"/>
        </w:rPr>
        <w:t xml:space="preserve">, </w:t>
      </w:r>
      <w:r w:rsidR="003A3197" w:rsidRPr="00F07D76">
        <w:rPr>
          <w:lang w:val="en-GB"/>
        </w:rPr>
        <w:t>with</w:t>
      </w:r>
      <w:r w:rsidR="004807D8" w:rsidRPr="00F07D76">
        <w:rPr>
          <w:rFonts w:cstheme="minorHAnsi"/>
          <w:lang w:val="en-GB"/>
        </w:rPr>
        <w:t xml:space="preserve"> 1.3 million </w:t>
      </w:r>
      <w:r w:rsidR="005761FC" w:rsidRPr="00F07D76">
        <w:rPr>
          <w:rFonts w:cstheme="minorHAnsi"/>
          <w:lang w:val="en-GB"/>
        </w:rPr>
        <w:t>ton</w:t>
      </w:r>
      <w:r w:rsidR="00054658">
        <w:rPr>
          <w:rFonts w:cstheme="minorHAnsi"/>
          <w:lang w:val="en-GB"/>
        </w:rPr>
        <w:t>ne</w:t>
      </w:r>
      <w:r w:rsidR="005761FC" w:rsidRPr="00F07D76">
        <w:rPr>
          <w:rFonts w:cstheme="minorHAnsi"/>
          <w:lang w:val="en-GB"/>
        </w:rPr>
        <w:t>s</w:t>
      </w:r>
      <w:r w:rsidR="003A3197" w:rsidRPr="00F07D76">
        <w:rPr>
          <w:rFonts w:cstheme="minorHAnsi"/>
          <w:lang w:val="en-GB"/>
        </w:rPr>
        <w:t xml:space="preserve"> </w:t>
      </w:r>
      <w:r w:rsidR="000862B6" w:rsidRPr="00F07D76">
        <w:rPr>
          <w:rFonts w:cstheme="minorHAnsi"/>
          <w:lang w:val="en-GB"/>
        </w:rPr>
        <w:t xml:space="preserve">of </w:t>
      </w:r>
      <w:r w:rsidR="007E489E" w:rsidRPr="00F07D76">
        <w:rPr>
          <w:rFonts w:cstheme="minorHAnsi"/>
          <w:lang w:val="en-GB"/>
        </w:rPr>
        <w:t>household waste</w:t>
      </w:r>
      <w:r w:rsidR="000862B6" w:rsidRPr="00F07D76">
        <w:rPr>
          <w:rFonts w:cstheme="minorHAnsi"/>
          <w:lang w:val="en-GB"/>
        </w:rPr>
        <w:t xml:space="preserve"> produced </w:t>
      </w:r>
      <w:r w:rsidR="003A3197" w:rsidRPr="00F07D76">
        <w:rPr>
          <w:rFonts w:cstheme="minorHAnsi"/>
          <w:lang w:val="en-GB"/>
        </w:rPr>
        <w:t>year</w:t>
      </w:r>
      <w:r w:rsidR="00A00F0A">
        <w:rPr>
          <w:rFonts w:cstheme="minorHAnsi"/>
          <w:lang w:val="en-GB"/>
        </w:rPr>
        <w:t>ly</w:t>
      </w:r>
      <w:r w:rsidR="000862B6" w:rsidRPr="00F07D76">
        <w:rPr>
          <w:rFonts w:cstheme="minorHAnsi"/>
          <w:lang w:val="en-GB"/>
        </w:rPr>
        <w:t xml:space="preserve"> in the capital.</w:t>
      </w:r>
      <w:r w:rsidR="003F70EA" w:rsidRPr="00F07D76">
        <w:rPr>
          <w:rFonts w:cstheme="minorHAnsi"/>
          <w:lang w:val="en-GB"/>
        </w:rPr>
        <w:t xml:space="preserve"> </w:t>
      </w:r>
      <w:r w:rsidR="00381DA2" w:rsidRPr="00F07D76">
        <w:rPr>
          <w:rFonts w:cstheme="minorHAnsi"/>
          <w:lang w:val="en-GB"/>
        </w:rPr>
        <w:t xml:space="preserve">Angola has made a </w:t>
      </w:r>
      <w:r w:rsidR="005C6E86" w:rsidRPr="00F07D76">
        <w:rPr>
          <w:rFonts w:cstheme="minorHAnsi"/>
          <w:lang w:val="en-GB"/>
        </w:rPr>
        <w:t xml:space="preserve">strong </w:t>
      </w:r>
      <w:r w:rsidR="00381DA2" w:rsidRPr="00F07D76">
        <w:rPr>
          <w:rFonts w:cstheme="minorHAnsi"/>
          <w:lang w:val="en-GB"/>
        </w:rPr>
        <w:t xml:space="preserve">commitment through its </w:t>
      </w:r>
      <w:r w:rsidR="00B265F0">
        <w:rPr>
          <w:rFonts w:cstheme="minorHAnsi"/>
          <w:lang w:val="en-GB"/>
        </w:rPr>
        <w:t>n</w:t>
      </w:r>
      <w:r w:rsidR="00381DA2" w:rsidRPr="00F07D76">
        <w:rPr>
          <w:rFonts w:cstheme="minorHAnsi"/>
          <w:lang w:val="en-GB"/>
        </w:rPr>
        <w:t xml:space="preserve">ationally </w:t>
      </w:r>
      <w:r w:rsidR="00B265F0">
        <w:rPr>
          <w:rFonts w:cstheme="minorHAnsi"/>
          <w:lang w:val="en-GB"/>
        </w:rPr>
        <w:t>d</w:t>
      </w:r>
      <w:r w:rsidR="00381DA2" w:rsidRPr="00F07D76">
        <w:rPr>
          <w:rFonts w:cstheme="minorHAnsi"/>
          <w:lang w:val="en-GB"/>
        </w:rPr>
        <w:t xml:space="preserve">etermined </w:t>
      </w:r>
      <w:r w:rsidR="00B265F0">
        <w:rPr>
          <w:rFonts w:cstheme="minorHAnsi"/>
          <w:lang w:val="en-GB"/>
        </w:rPr>
        <w:t>c</w:t>
      </w:r>
      <w:r w:rsidR="00381DA2" w:rsidRPr="00F07D76">
        <w:rPr>
          <w:rFonts w:cstheme="minorHAnsi"/>
          <w:lang w:val="en-GB"/>
        </w:rPr>
        <w:t>ontribution</w:t>
      </w:r>
      <w:r w:rsidR="0085157A" w:rsidRPr="00F07D76">
        <w:rPr>
          <w:rFonts w:cstheme="minorHAnsi"/>
          <w:lang w:val="en-GB"/>
        </w:rPr>
        <w:t>s</w:t>
      </w:r>
      <w:r w:rsidR="00381DA2" w:rsidRPr="00F07D76">
        <w:rPr>
          <w:rFonts w:cstheme="minorHAnsi"/>
          <w:lang w:val="en-GB"/>
        </w:rPr>
        <w:t xml:space="preserve"> to reduce</w:t>
      </w:r>
      <w:r w:rsidR="00A90DE8" w:rsidRPr="00F07D76">
        <w:rPr>
          <w:rFonts w:cstheme="minorHAnsi"/>
          <w:lang w:val="en-GB"/>
        </w:rPr>
        <w:t xml:space="preserve"> carbon</w:t>
      </w:r>
      <w:r w:rsidR="00381DA2" w:rsidRPr="00F07D76">
        <w:rPr>
          <w:rFonts w:cstheme="minorHAnsi"/>
          <w:lang w:val="en-GB"/>
        </w:rPr>
        <w:t xml:space="preserve"> emissions by 35</w:t>
      </w:r>
      <w:r w:rsidR="00054658">
        <w:rPr>
          <w:rFonts w:cstheme="minorHAnsi"/>
          <w:lang w:val="en-GB"/>
        </w:rPr>
        <w:t> </w:t>
      </w:r>
      <w:r w:rsidR="00B265F0">
        <w:rPr>
          <w:rFonts w:cstheme="minorHAnsi"/>
          <w:lang w:val="en-GB"/>
        </w:rPr>
        <w:t>per cent</w:t>
      </w:r>
      <w:r w:rsidR="00381DA2" w:rsidRPr="00F07D76">
        <w:rPr>
          <w:rFonts w:cstheme="minorHAnsi"/>
          <w:lang w:val="en-GB"/>
        </w:rPr>
        <w:t>.</w:t>
      </w:r>
      <w:r w:rsidR="0085157A" w:rsidRPr="00F07D76">
        <w:rPr>
          <w:rStyle w:val="FootnoteReference"/>
          <w:lang w:val="en-GB"/>
        </w:rPr>
        <w:footnoteReference w:id="13"/>
      </w:r>
    </w:p>
    <w:p w14:paraId="2477B21A" w14:textId="0F8541CD" w:rsidR="0055247C" w:rsidRPr="00F07D76" w:rsidRDefault="004D6234" w:rsidP="005A186A">
      <w:pPr>
        <w:spacing w:after="120"/>
        <w:ind w:left="900" w:right="720"/>
        <w:jc w:val="both"/>
        <w:rPr>
          <w:lang w:val="en-GB"/>
        </w:rPr>
      </w:pPr>
      <w:r w:rsidRPr="00F07D76">
        <w:rPr>
          <w:lang w:val="en-GB"/>
        </w:rPr>
        <w:t>10</w:t>
      </w:r>
      <w:r w:rsidR="003B1361" w:rsidRPr="00F07D76">
        <w:rPr>
          <w:lang w:val="en-GB"/>
        </w:rPr>
        <w:t>.</w:t>
      </w:r>
      <w:r w:rsidR="0014165D" w:rsidRPr="00F07D76">
        <w:rPr>
          <w:lang w:val="en-GB"/>
        </w:rPr>
        <w:t xml:space="preserve"> </w:t>
      </w:r>
      <w:r w:rsidR="00381DA2" w:rsidRPr="00F07D76">
        <w:rPr>
          <w:lang w:val="en-GB"/>
        </w:rPr>
        <w:t>Only 42</w:t>
      </w:r>
      <w:r w:rsidR="00B265F0">
        <w:rPr>
          <w:lang w:val="en-GB"/>
        </w:rPr>
        <w:t xml:space="preserve"> per cent</w:t>
      </w:r>
      <w:r w:rsidR="00381DA2" w:rsidRPr="00F07D76">
        <w:rPr>
          <w:lang w:val="en-GB"/>
        </w:rPr>
        <w:t xml:space="preserve"> of </w:t>
      </w:r>
      <w:r w:rsidR="006F6F9B" w:rsidRPr="00F07D76">
        <w:rPr>
          <w:lang w:val="en-GB"/>
        </w:rPr>
        <w:t xml:space="preserve">the </w:t>
      </w:r>
      <w:r w:rsidR="00381DA2" w:rsidRPr="00F07D76">
        <w:rPr>
          <w:lang w:val="en-GB"/>
        </w:rPr>
        <w:t>total population has access to electricity.</w:t>
      </w:r>
      <w:r w:rsidR="00381DA2" w:rsidRPr="00F07D76">
        <w:rPr>
          <w:rStyle w:val="FootnoteReference"/>
          <w:lang w:val="en-GB"/>
        </w:rPr>
        <w:footnoteReference w:id="14"/>
      </w:r>
      <w:r w:rsidR="00381DA2" w:rsidRPr="00F07D76">
        <w:rPr>
          <w:lang w:val="en-GB"/>
        </w:rPr>
        <w:t xml:space="preserve"> Traditional energy sources are still widely used, including charcoal. Of the electricity produced and consumed, 64</w:t>
      </w:r>
      <w:r w:rsidR="00B265F0">
        <w:rPr>
          <w:lang w:val="en-GB"/>
        </w:rPr>
        <w:t xml:space="preserve"> per cent</w:t>
      </w:r>
      <w:r w:rsidR="00381DA2" w:rsidRPr="00F07D76">
        <w:rPr>
          <w:lang w:val="en-GB"/>
        </w:rPr>
        <w:t xml:space="preserve"> is from renewable sources, mainly hydropower.</w:t>
      </w:r>
      <w:r w:rsidR="00381DA2" w:rsidRPr="00F07D76">
        <w:rPr>
          <w:rStyle w:val="FootnoteReference"/>
          <w:lang w:val="en-GB"/>
        </w:rPr>
        <w:footnoteReference w:id="15"/>
      </w:r>
      <w:r w:rsidR="00381DA2" w:rsidRPr="00F07D76">
        <w:rPr>
          <w:lang w:val="en-GB"/>
        </w:rPr>
        <w:t xml:space="preserve"> Seven solar hybrid plants were commissioned in 2018. Although </w:t>
      </w:r>
      <w:r w:rsidR="00B265F0">
        <w:rPr>
          <w:lang w:val="en-GB"/>
        </w:rPr>
        <w:t xml:space="preserve">the </w:t>
      </w:r>
      <w:r w:rsidR="00381DA2" w:rsidRPr="00F07D76">
        <w:rPr>
          <w:lang w:val="en-GB"/>
        </w:rPr>
        <w:t>Government promotes private investment in renewables</w:t>
      </w:r>
      <w:r w:rsidR="0092408E" w:rsidRPr="00F07D76">
        <w:rPr>
          <w:lang w:val="en-GB"/>
        </w:rPr>
        <w:t>,</w:t>
      </w:r>
      <w:r w:rsidR="00381DA2" w:rsidRPr="00F07D76">
        <w:rPr>
          <w:lang w:val="en-GB"/>
        </w:rPr>
        <w:t xml:space="preserve"> and there is growing private interest,</w:t>
      </w:r>
      <w:r w:rsidR="00FB3A0F">
        <w:rPr>
          <w:lang w:val="en-GB"/>
        </w:rPr>
        <w:t xml:space="preserve"> </w:t>
      </w:r>
      <w:r w:rsidR="00381DA2" w:rsidRPr="00F07D76">
        <w:rPr>
          <w:lang w:val="en-GB"/>
        </w:rPr>
        <w:t xml:space="preserve">the insufficient legal and regulatory environment, low cost of conventional energy, and limited access to foreign currency </w:t>
      </w:r>
      <w:r w:rsidR="00FB3A0F">
        <w:rPr>
          <w:lang w:val="en-GB"/>
        </w:rPr>
        <w:t>remain</w:t>
      </w:r>
      <w:r w:rsidR="00381DA2" w:rsidRPr="00F07D76">
        <w:rPr>
          <w:lang w:val="en-GB"/>
        </w:rPr>
        <w:t xml:space="preserve"> barriers</w:t>
      </w:r>
      <w:r w:rsidR="00A00F0A">
        <w:rPr>
          <w:lang w:val="en-GB"/>
        </w:rPr>
        <w:t>.</w:t>
      </w:r>
    </w:p>
    <w:p w14:paraId="68F45382" w14:textId="229CA431" w:rsidR="00962903" w:rsidRPr="00F07D76" w:rsidRDefault="00962903" w:rsidP="005A186A">
      <w:pPr>
        <w:spacing w:after="120"/>
        <w:ind w:left="900" w:right="720"/>
        <w:jc w:val="both"/>
        <w:rPr>
          <w:lang w:val="en-GB"/>
        </w:rPr>
      </w:pPr>
      <w:r w:rsidRPr="00F07D76">
        <w:rPr>
          <w:lang w:val="en-GB"/>
        </w:rPr>
        <w:t>1</w:t>
      </w:r>
      <w:r w:rsidR="004D6234" w:rsidRPr="00F07D76">
        <w:rPr>
          <w:lang w:val="en-GB"/>
        </w:rPr>
        <w:t>1</w:t>
      </w:r>
      <w:r w:rsidRPr="00F07D76">
        <w:rPr>
          <w:lang w:val="en-GB"/>
        </w:rPr>
        <w:t>. Gender and women’s rights and participation remain a challenge because of patriarchal customs and practices</w:t>
      </w:r>
      <w:r w:rsidR="0049042D">
        <w:rPr>
          <w:lang w:val="en-GB"/>
        </w:rPr>
        <w:t>.</w:t>
      </w:r>
      <w:r w:rsidRPr="00F07D76">
        <w:rPr>
          <w:lang w:val="en-GB"/>
        </w:rPr>
        <w:t xml:space="preserve"> </w:t>
      </w:r>
      <w:r w:rsidR="006F0C28" w:rsidRPr="00F07D76">
        <w:rPr>
          <w:lang w:val="en-GB"/>
        </w:rPr>
        <w:t xml:space="preserve">Gender-based violence </w:t>
      </w:r>
      <w:r w:rsidR="00F5147D" w:rsidRPr="00F07D76">
        <w:rPr>
          <w:lang w:val="en-GB"/>
        </w:rPr>
        <w:t xml:space="preserve">is </w:t>
      </w:r>
      <w:r w:rsidR="00233277" w:rsidRPr="00F07D76">
        <w:rPr>
          <w:lang w:val="en-GB"/>
        </w:rPr>
        <w:t>widespread</w:t>
      </w:r>
      <w:r w:rsidR="006F0C28" w:rsidRPr="00F07D76">
        <w:rPr>
          <w:lang w:val="en-GB"/>
        </w:rPr>
        <w:t>, with 8</w:t>
      </w:r>
      <w:r w:rsidR="00B265F0">
        <w:rPr>
          <w:lang w:val="en-GB"/>
        </w:rPr>
        <w:t xml:space="preserve"> per cent</w:t>
      </w:r>
      <w:r w:rsidR="006F0C28" w:rsidRPr="00F07D76">
        <w:rPr>
          <w:lang w:val="en-GB"/>
        </w:rPr>
        <w:t xml:space="preserve"> of women between 15 and 49 </w:t>
      </w:r>
      <w:r w:rsidR="00B265F0">
        <w:rPr>
          <w:lang w:val="en-GB"/>
        </w:rPr>
        <w:t xml:space="preserve">claiming </w:t>
      </w:r>
      <w:r w:rsidR="006F0C28" w:rsidRPr="00F07D76">
        <w:rPr>
          <w:lang w:val="en-GB"/>
        </w:rPr>
        <w:t>to have suffered some type of sexual violence</w:t>
      </w:r>
      <w:r w:rsidR="00A00F0A">
        <w:rPr>
          <w:lang w:val="en-GB"/>
        </w:rPr>
        <w:t xml:space="preserve">; </w:t>
      </w:r>
      <w:r w:rsidR="00F424E4" w:rsidRPr="00F07D76">
        <w:rPr>
          <w:lang w:val="en-GB"/>
        </w:rPr>
        <w:t>35</w:t>
      </w:r>
      <w:r w:rsidR="00B265F0">
        <w:rPr>
          <w:lang w:val="en-GB"/>
        </w:rPr>
        <w:t xml:space="preserve"> per cent </w:t>
      </w:r>
      <w:r w:rsidR="00F424E4" w:rsidRPr="00F07D76">
        <w:rPr>
          <w:lang w:val="en-GB"/>
        </w:rPr>
        <w:t>a</w:t>
      </w:r>
      <w:r w:rsidR="006F0C28" w:rsidRPr="00F07D76">
        <w:rPr>
          <w:lang w:val="en-GB"/>
        </w:rPr>
        <w:t>mong ever-married women aged 15</w:t>
      </w:r>
      <w:r w:rsidR="00B265F0">
        <w:rPr>
          <w:lang w:val="en-GB"/>
        </w:rPr>
        <w:t xml:space="preserve"> to </w:t>
      </w:r>
      <w:r w:rsidR="006F0C28" w:rsidRPr="00F07D76">
        <w:rPr>
          <w:lang w:val="en-GB"/>
        </w:rPr>
        <w:t>49.</w:t>
      </w:r>
      <w:r w:rsidR="006F0C28" w:rsidRPr="00F07D76">
        <w:rPr>
          <w:rStyle w:val="FootnoteReference"/>
          <w:lang w:val="en-GB"/>
        </w:rPr>
        <w:footnoteReference w:id="16"/>
      </w:r>
      <w:r w:rsidR="006F0C28" w:rsidRPr="00F07D76">
        <w:rPr>
          <w:lang w:val="en-GB"/>
        </w:rPr>
        <w:t xml:space="preserve"> </w:t>
      </w:r>
      <w:r w:rsidR="004B4105" w:rsidRPr="00F07D76">
        <w:rPr>
          <w:lang w:val="en-GB"/>
        </w:rPr>
        <w:t>W</w:t>
      </w:r>
      <w:r w:rsidRPr="00F07D76">
        <w:rPr>
          <w:lang w:val="en-GB"/>
        </w:rPr>
        <w:t>omen represent 35.5</w:t>
      </w:r>
      <w:r w:rsidR="00B265F0">
        <w:rPr>
          <w:lang w:val="en-GB"/>
        </w:rPr>
        <w:t xml:space="preserve"> per cent</w:t>
      </w:r>
      <w:r w:rsidRPr="00F07D76">
        <w:rPr>
          <w:lang w:val="en-GB"/>
        </w:rPr>
        <w:t xml:space="preserve"> </w:t>
      </w:r>
      <w:r w:rsidR="00B265F0">
        <w:rPr>
          <w:lang w:val="en-GB"/>
        </w:rPr>
        <w:t xml:space="preserve">of </w:t>
      </w:r>
      <w:r w:rsidRPr="00F07D76">
        <w:rPr>
          <w:lang w:val="en-GB"/>
        </w:rPr>
        <w:t>senior government positions.</w:t>
      </w:r>
      <w:r w:rsidRPr="00F07D76">
        <w:rPr>
          <w:rStyle w:val="FootnoteReference"/>
          <w:lang w:val="en-GB"/>
        </w:rPr>
        <w:footnoteReference w:id="17"/>
      </w:r>
      <w:r w:rsidRPr="00F07D76">
        <w:rPr>
          <w:lang w:val="en-GB"/>
        </w:rPr>
        <w:t xml:space="preserve"> Gender barriers</w:t>
      </w:r>
      <w:r w:rsidR="00F47432" w:rsidRPr="00F07D76">
        <w:rPr>
          <w:lang w:val="en-GB"/>
        </w:rPr>
        <w:t xml:space="preserve"> remain inherent in the HIV context</w:t>
      </w:r>
      <w:r w:rsidRPr="00F07D76">
        <w:rPr>
          <w:lang w:val="en-GB"/>
        </w:rPr>
        <w:t>, such as unequal age of consent to marr</w:t>
      </w:r>
      <w:r w:rsidR="00A00F0A">
        <w:rPr>
          <w:lang w:val="en-GB"/>
        </w:rPr>
        <w:t>y</w:t>
      </w:r>
      <w:r w:rsidRPr="00F07D76">
        <w:rPr>
          <w:lang w:val="en-GB"/>
        </w:rPr>
        <w:t xml:space="preserve"> and gaps in sexual and reproductive health rights.</w:t>
      </w:r>
    </w:p>
    <w:p w14:paraId="5E324D1F" w14:textId="1D7EC583" w:rsidR="0067125F" w:rsidRPr="00F07D76" w:rsidRDefault="0067125F" w:rsidP="005A186A">
      <w:pPr>
        <w:spacing w:after="120"/>
        <w:ind w:left="900" w:right="720"/>
        <w:jc w:val="both"/>
        <w:rPr>
          <w:lang w:val="en-GB"/>
        </w:rPr>
      </w:pPr>
      <w:r w:rsidRPr="00F07D76">
        <w:rPr>
          <w:lang w:val="en-GB"/>
        </w:rPr>
        <w:t>1</w:t>
      </w:r>
      <w:r w:rsidR="004D6234" w:rsidRPr="00F07D76">
        <w:rPr>
          <w:lang w:val="en-GB"/>
        </w:rPr>
        <w:t>2</w:t>
      </w:r>
      <w:r w:rsidRPr="00F07D76">
        <w:rPr>
          <w:lang w:val="en-GB"/>
        </w:rPr>
        <w:t>. The National Development Plan (NDP)</w:t>
      </w:r>
      <w:r w:rsidR="00B265F0">
        <w:rPr>
          <w:lang w:val="en-GB"/>
        </w:rPr>
        <w:t>,</w:t>
      </w:r>
      <w:r w:rsidRPr="00F07D76">
        <w:rPr>
          <w:lang w:val="en-GB"/>
        </w:rPr>
        <w:t xml:space="preserve"> 2018-2022</w:t>
      </w:r>
      <w:r w:rsidR="002B3AF8">
        <w:rPr>
          <w:lang w:val="en-GB"/>
        </w:rPr>
        <w:t>,</w:t>
      </w:r>
      <w:r w:rsidRPr="00F07D76">
        <w:rPr>
          <w:lang w:val="en-GB"/>
        </w:rPr>
        <w:t xml:space="preserve"> </w:t>
      </w:r>
      <w:r w:rsidR="00962903" w:rsidRPr="00F07D76">
        <w:rPr>
          <w:lang w:val="en-GB"/>
        </w:rPr>
        <w:t xml:space="preserve">has </w:t>
      </w:r>
      <w:r w:rsidRPr="00F07D76">
        <w:rPr>
          <w:lang w:val="en-GB"/>
        </w:rPr>
        <w:t xml:space="preserve">six pillars: </w:t>
      </w:r>
      <w:r w:rsidR="00B265F0">
        <w:rPr>
          <w:lang w:val="en-GB"/>
        </w:rPr>
        <w:t>(a</w:t>
      </w:r>
      <w:r w:rsidRPr="00F07D76">
        <w:rPr>
          <w:lang w:val="en-GB"/>
        </w:rPr>
        <w:t xml:space="preserve">) human development and wellbeing; </w:t>
      </w:r>
      <w:r w:rsidR="00B265F0">
        <w:rPr>
          <w:lang w:val="en-GB"/>
        </w:rPr>
        <w:t>(b</w:t>
      </w:r>
      <w:r w:rsidRPr="00F07D76">
        <w:rPr>
          <w:lang w:val="en-GB"/>
        </w:rPr>
        <w:t xml:space="preserve">) inclusive, diversified and sustainable economic development; </w:t>
      </w:r>
      <w:r w:rsidR="00B265F0">
        <w:rPr>
          <w:lang w:val="en-GB"/>
        </w:rPr>
        <w:t>(c</w:t>
      </w:r>
      <w:r w:rsidRPr="00F07D76">
        <w:rPr>
          <w:lang w:val="en-GB"/>
        </w:rPr>
        <w:t xml:space="preserve">) infrastructure for development; </w:t>
      </w:r>
      <w:r w:rsidR="00B265F0">
        <w:rPr>
          <w:lang w:val="en-GB"/>
        </w:rPr>
        <w:t>(d</w:t>
      </w:r>
      <w:r w:rsidRPr="00F07D76">
        <w:rPr>
          <w:lang w:val="en-GB"/>
        </w:rPr>
        <w:t xml:space="preserve">) democracy, good governance, state reform and decentralization; </w:t>
      </w:r>
      <w:r w:rsidR="00B265F0">
        <w:rPr>
          <w:lang w:val="en-GB"/>
        </w:rPr>
        <w:t>(e</w:t>
      </w:r>
      <w:r w:rsidRPr="00F07D76">
        <w:rPr>
          <w:lang w:val="en-GB"/>
        </w:rPr>
        <w:t>)</w:t>
      </w:r>
      <w:r w:rsidR="00B265F0">
        <w:rPr>
          <w:lang w:val="en-GB"/>
        </w:rPr>
        <w:t> </w:t>
      </w:r>
      <w:r w:rsidRPr="00F07D76">
        <w:rPr>
          <w:lang w:val="en-GB"/>
        </w:rPr>
        <w:t xml:space="preserve">harmonious development of territory; and </w:t>
      </w:r>
      <w:r w:rsidR="00B265F0">
        <w:rPr>
          <w:lang w:val="en-GB"/>
        </w:rPr>
        <w:t>(f</w:t>
      </w:r>
      <w:r w:rsidRPr="00F07D76">
        <w:rPr>
          <w:lang w:val="en-GB"/>
        </w:rPr>
        <w:t xml:space="preserve">) stability, territorial integrity and </w:t>
      </w:r>
      <w:r w:rsidR="00B265F0">
        <w:rPr>
          <w:lang w:val="en-GB"/>
        </w:rPr>
        <w:t xml:space="preserve">the country’s </w:t>
      </w:r>
      <w:r w:rsidRPr="00F07D76">
        <w:rPr>
          <w:lang w:val="en-GB"/>
        </w:rPr>
        <w:t>role in the regional and international contexts.</w:t>
      </w:r>
      <w:r w:rsidR="00914046" w:rsidRPr="00F07D76">
        <w:rPr>
          <w:lang w:val="en-GB"/>
        </w:rPr>
        <w:t xml:space="preserve"> Financ</w:t>
      </w:r>
      <w:r w:rsidR="00B265F0">
        <w:rPr>
          <w:lang w:val="en-GB"/>
        </w:rPr>
        <w:t>ing</w:t>
      </w:r>
      <w:r w:rsidR="00914046" w:rsidRPr="00F07D76">
        <w:rPr>
          <w:lang w:val="en-GB"/>
        </w:rPr>
        <w:t xml:space="preserve"> for the </w:t>
      </w:r>
      <w:r w:rsidR="00B265F0">
        <w:rPr>
          <w:lang w:val="en-GB"/>
        </w:rPr>
        <w:t>$</w:t>
      </w:r>
      <w:r w:rsidR="00914046" w:rsidRPr="00F07D76">
        <w:rPr>
          <w:lang w:val="en-GB"/>
        </w:rPr>
        <w:t>97 billion plan</w:t>
      </w:r>
      <w:r w:rsidR="00914046" w:rsidRPr="00F07D76">
        <w:rPr>
          <w:rStyle w:val="FootnoteReference"/>
          <w:lang w:val="en-GB"/>
        </w:rPr>
        <w:footnoteReference w:id="18"/>
      </w:r>
      <w:r w:rsidR="00914046" w:rsidRPr="00F07D76">
        <w:rPr>
          <w:lang w:val="en-GB"/>
        </w:rPr>
        <w:t xml:space="preserve"> </w:t>
      </w:r>
      <w:r w:rsidR="00A00F0A">
        <w:rPr>
          <w:lang w:val="en-GB"/>
        </w:rPr>
        <w:t xml:space="preserve">is </w:t>
      </w:r>
      <w:r w:rsidR="00BE682F" w:rsidRPr="00F07D76">
        <w:rPr>
          <w:lang w:val="en-GB"/>
        </w:rPr>
        <w:t>pr</w:t>
      </w:r>
      <w:r w:rsidR="00914046" w:rsidRPr="00F07D76">
        <w:rPr>
          <w:lang w:val="en-GB"/>
        </w:rPr>
        <w:t>imarily domestic</w:t>
      </w:r>
      <w:r w:rsidR="00B265F0">
        <w:rPr>
          <w:lang w:val="en-GB"/>
        </w:rPr>
        <w:t xml:space="preserve">, </w:t>
      </w:r>
      <w:r w:rsidR="00BE682F" w:rsidRPr="00F07D76">
        <w:rPr>
          <w:lang w:val="en-GB"/>
        </w:rPr>
        <w:t xml:space="preserve">with </w:t>
      </w:r>
      <w:r w:rsidR="00B265F0">
        <w:rPr>
          <w:lang w:val="en-GB"/>
        </w:rPr>
        <w:t>additional funding from international financing institutions (</w:t>
      </w:r>
      <w:r w:rsidR="00914046" w:rsidRPr="00F07D76">
        <w:rPr>
          <w:lang w:val="en-GB"/>
        </w:rPr>
        <w:t>IFI</w:t>
      </w:r>
      <w:r w:rsidR="00B265F0">
        <w:rPr>
          <w:lang w:val="en-GB"/>
        </w:rPr>
        <w:t>)</w:t>
      </w:r>
      <w:r w:rsidR="00914046" w:rsidRPr="00F07D76">
        <w:rPr>
          <w:lang w:val="en-GB"/>
        </w:rPr>
        <w:t xml:space="preserve"> </w:t>
      </w:r>
      <w:r w:rsidR="00B265F0">
        <w:rPr>
          <w:lang w:val="en-GB"/>
        </w:rPr>
        <w:t xml:space="preserve">and an </w:t>
      </w:r>
      <w:r w:rsidR="00BE682F" w:rsidRPr="00F07D76">
        <w:rPr>
          <w:lang w:val="en-GB"/>
        </w:rPr>
        <w:t xml:space="preserve">IMF loan. In </w:t>
      </w:r>
      <w:r w:rsidR="00914046" w:rsidRPr="00F07D76">
        <w:rPr>
          <w:lang w:val="en-GB"/>
        </w:rPr>
        <w:t xml:space="preserve">contrast, </w:t>
      </w:r>
      <w:r w:rsidR="00A90DE8" w:rsidRPr="00F07D76">
        <w:rPr>
          <w:lang w:val="en-GB"/>
        </w:rPr>
        <w:t xml:space="preserve">the </w:t>
      </w:r>
      <w:r w:rsidR="00B265F0">
        <w:rPr>
          <w:lang w:val="en-GB"/>
        </w:rPr>
        <w:t>official development assistance (</w:t>
      </w:r>
      <w:r w:rsidR="00914046" w:rsidRPr="00F07D76">
        <w:rPr>
          <w:lang w:val="en-GB"/>
        </w:rPr>
        <w:t>ODA</w:t>
      </w:r>
      <w:r w:rsidR="00B265F0">
        <w:rPr>
          <w:lang w:val="en-GB"/>
        </w:rPr>
        <w:t>)</w:t>
      </w:r>
      <w:r w:rsidR="00914046" w:rsidRPr="00F07D76">
        <w:rPr>
          <w:lang w:val="en-GB"/>
        </w:rPr>
        <w:t xml:space="preserve"> estimate for 2018-</w:t>
      </w:r>
      <w:r w:rsidR="00B265F0">
        <w:rPr>
          <w:lang w:val="en-GB"/>
        </w:rPr>
        <w:t>20</w:t>
      </w:r>
      <w:r w:rsidR="00914046" w:rsidRPr="00F07D76">
        <w:rPr>
          <w:lang w:val="en-GB"/>
        </w:rPr>
        <w:t xml:space="preserve">19 is </w:t>
      </w:r>
      <w:r w:rsidR="00B265F0">
        <w:rPr>
          <w:lang w:val="en-GB"/>
        </w:rPr>
        <w:t>$</w:t>
      </w:r>
      <w:r w:rsidR="00914046" w:rsidRPr="00F07D76">
        <w:rPr>
          <w:lang w:val="en-GB"/>
        </w:rPr>
        <w:t>175 million.</w:t>
      </w:r>
      <w:r w:rsidR="00BE682F" w:rsidRPr="00F07D76">
        <w:rPr>
          <w:rStyle w:val="FootnoteReference"/>
          <w:lang w:val="en-GB"/>
        </w:rPr>
        <w:footnoteReference w:id="19"/>
      </w:r>
    </w:p>
    <w:p w14:paraId="308740C2" w14:textId="253A0E80" w:rsidR="00DF4AF1" w:rsidRPr="00F07D76" w:rsidRDefault="00DF4AF1" w:rsidP="005A186A">
      <w:pPr>
        <w:spacing w:after="120"/>
        <w:ind w:left="900" w:right="720"/>
        <w:jc w:val="both"/>
        <w:rPr>
          <w:lang w:val="en-GB"/>
        </w:rPr>
      </w:pPr>
      <w:r w:rsidRPr="00F07D76">
        <w:rPr>
          <w:lang w:val="en-GB"/>
        </w:rPr>
        <w:t>1</w:t>
      </w:r>
      <w:r w:rsidR="004D6234" w:rsidRPr="00F07D76">
        <w:rPr>
          <w:lang w:val="en-GB"/>
        </w:rPr>
        <w:t>3</w:t>
      </w:r>
      <w:r w:rsidRPr="00F07D76">
        <w:rPr>
          <w:lang w:val="en-GB"/>
        </w:rPr>
        <w:t xml:space="preserve">. </w:t>
      </w:r>
      <w:r w:rsidR="00C76CAB" w:rsidRPr="00F07D76">
        <w:rPr>
          <w:lang w:val="en-GB"/>
        </w:rPr>
        <w:t>As Angola</w:t>
      </w:r>
      <w:r w:rsidRPr="00F07D76">
        <w:rPr>
          <w:lang w:val="en-GB"/>
        </w:rPr>
        <w:t xml:space="preserve"> is undergoing political reforms and addressing major economic challenges, the NDP</w:t>
      </w:r>
      <w:r w:rsidR="002B3AF8">
        <w:rPr>
          <w:lang w:val="en-GB"/>
        </w:rPr>
        <w:t>,</w:t>
      </w:r>
      <w:r w:rsidRPr="00F07D76">
        <w:rPr>
          <w:lang w:val="en-GB"/>
        </w:rPr>
        <w:t xml:space="preserve"> 2018-2022</w:t>
      </w:r>
      <w:r w:rsidR="002B3AF8">
        <w:rPr>
          <w:lang w:val="en-GB"/>
        </w:rPr>
        <w:t>,</w:t>
      </w:r>
      <w:r w:rsidRPr="00F07D76">
        <w:rPr>
          <w:lang w:val="en-GB"/>
        </w:rPr>
        <w:t xml:space="preserve"> puts significant emphasis </w:t>
      </w:r>
      <w:r w:rsidR="00FF52E2" w:rsidRPr="00F07D76">
        <w:rPr>
          <w:lang w:val="en-GB"/>
        </w:rPr>
        <w:t>o</w:t>
      </w:r>
      <w:r w:rsidRPr="00F07D76">
        <w:rPr>
          <w:lang w:val="en-GB"/>
        </w:rPr>
        <w:t>n maintaining stability and peace.</w:t>
      </w:r>
      <w:r w:rsidR="00830C03" w:rsidRPr="00F07D76">
        <w:rPr>
          <w:lang w:val="en-GB"/>
        </w:rPr>
        <w:t xml:space="preserve"> Main challenges include manag</w:t>
      </w:r>
      <w:r w:rsidR="002B3AF8">
        <w:rPr>
          <w:lang w:val="en-GB"/>
        </w:rPr>
        <w:t>ing</w:t>
      </w:r>
      <w:r w:rsidR="00830C03" w:rsidRPr="00F07D76">
        <w:rPr>
          <w:lang w:val="en-GB"/>
        </w:rPr>
        <w:t xml:space="preserve"> the </w:t>
      </w:r>
      <w:r w:rsidR="00414AB4" w:rsidRPr="00F07D76">
        <w:rPr>
          <w:lang w:val="en-GB"/>
        </w:rPr>
        <w:t xml:space="preserve">growing </w:t>
      </w:r>
      <w:r w:rsidR="00830C03" w:rsidRPr="00F07D76">
        <w:rPr>
          <w:lang w:val="en-GB"/>
        </w:rPr>
        <w:t>civic space</w:t>
      </w:r>
      <w:r w:rsidR="00A00F0A">
        <w:rPr>
          <w:lang w:val="en-GB"/>
        </w:rPr>
        <w:t>,</w:t>
      </w:r>
      <w:r w:rsidR="00830C03" w:rsidRPr="00F07D76">
        <w:rPr>
          <w:lang w:val="en-GB"/>
        </w:rPr>
        <w:t xml:space="preserve"> </w:t>
      </w:r>
      <w:r w:rsidR="009567BE" w:rsidRPr="00F07D76">
        <w:rPr>
          <w:lang w:val="en-GB"/>
        </w:rPr>
        <w:t>without</w:t>
      </w:r>
      <w:r w:rsidR="00830C03" w:rsidRPr="00F07D76">
        <w:rPr>
          <w:lang w:val="en-GB"/>
        </w:rPr>
        <w:t xml:space="preserve"> risk</w:t>
      </w:r>
      <w:r w:rsidR="00414AB4" w:rsidRPr="00F07D76">
        <w:rPr>
          <w:lang w:val="en-GB"/>
        </w:rPr>
        <w:t>ing</w:t>
      </w:r>
      <w:r w:rsidR="00830C03" w:rsidRPr="00F07D76">
        <w:rPr>
          <w:lang w:val="en-GB"/>
        </w:rPr>
        <w:t xml:space="preserve"> instability</w:t>
      </w:r>
      <w:r w:rsidR="002B3AF8">
        <w:rPr>
          <w:lang w:val="en-GB"/>
        </w:rPr>
        <w:t>,</w:t>
      </w:r>
      <w:r w:rsidR="009567BE" w:rsidRPr="00F07D76">
        <w:rPr>
          <w:lang w:val="en-GB"/>
        </w:rPr>
        <w:t xml:space="preserve"> </w:t>
      </w:r>
      <w:r w:rsidR="00A00F0A">
        <w:rPr>
          <w:lang w:val="en-GB"/>
        </w:rPr>
        <w:t xml:space="preserve">and </w:t>
      </w:r>
      <w:r w:rsidR="00414AB4" w:rsidRPr="00F07D76">
        <w:rPr>
          <w:lang w:val="en-GB"/>
        </w:rPr>
        <w:t xml:space="preserve">effectively </w:t>
      </w:r>
      <w:r w:rsidR="009567BE" w:rsidRPr="00F07D76">
        <w:rPr>
          <w:lang w:val="en-GB"/>
        </w:rPr>
        <w:t xml:space="preserve">addressing </w:t>
      </w:r>
      <w:r w:rsidR="009B01C4" w:rsidRPr="00F07D76">
        <w:rPr>
          <w:lang w:val="en-GB"/>
        </w:rPr>
        <w:t>socioeconomic</w:t>
      </w:r>
      <w:r w:rsidR="009567BE" w:rsidRPr="00F07D76">
        <w:rPr>
          <w:lang w:val="en-GB"/>
        </w:rPr>
        <w:t xml:space="preserve"> challenges</w:t>
      </w:r>
      <w:r w:rsidR="00414AB4" w:rsidRPr="00F07D76">
        <w:rPr>
          <w:lang w:val="en-GB"/>
        </w:rPr>
        <w:t>.</w:t>
      </w:r>
    </w:p>
    <w:p w14:paraId="4AC58523" w14:textId="78B6E4AD" w:rsidR="0055247C" w:rsidRPr="00F07D76" w:rsidRDefault="009A3BDC" w:rsidP="005A186A">
      <w:pPr>
        <w:spacing w:after="120"/>
        <w:ind w:left="900" w:right="720"/>
        <w:jc w:val="both"/>
        <w:rPr>
          <w:lang w:val="en-GB"/>
        </w:rPr>
      </w:pPr>
      <w:r w:rsidRPr="00F07D76">
        <w:rPr>
          <w:lang w:val="en-GB"/>
        </w:rPr>
        <w:t>1</w:t>
      </w:r>
      <w:r w:rsidR="004D6234" w:rsidRPr="00F07D76">
        <w:rPr>
          <w:lang w:val="en-GB"/>
        </w:rPr>
        <w:t>4</w:t>
      </w:r>
      <w:r w:rsidR="0055247C" w:rsidRPr="00F07D76">
        <w:rPr>
          <w:lang w:val="en-GB"/>
        </w:rPr>
        <w:t xml:space="preserve">. </w:t>
      </w:r>
      <w:r w:rsidR="002B3AF8">
        <w:rPr>
          <w:lang w:val="en-GB"/>
        </w:rPr>
        <w:t xml:space="preserve">The </w:t>
      </w:r>
      <w:r w:rsidR="00132B02" w:rsidRPr="00F07D76">
        <w:rPr>
          <w:lang w:val="en-GB"/>
        </w:rPr>
        <w:t>UNDP</w:t>
      </w:r>
      <w:r w:rsidR="0055247C" w:rsidRPr="00F07D76">
        <w:rPr>
          <w:lang w:val="en-GB"/>
        </w:rPr>
        <w:t xml:space="preserve"> </w:t>
      </w:r>
      <w:r w:rsidR="002B3AF8">
        <w:rPr>
          <w:lang w:val="en-GB"/>
        </w:rPr>
        <w:t>r</w:t>
      </w:r>
      <w:r w:rsidR="0055247C" w:rsidRPr="00F07D76">
        <w:rPr>
          <w:lang w:val="en-GB"/>
        </w:rPr>
        <w:t xml:space="preserve">apid </w:t>
      </w:r>
      <w:r w:rsidR="002B3AF8">
        <w:rPr>
          <w:lang w:val="en-GB"/>
        </w:rPr>
        <w:t>i</w:t>
      </w:r>
      <w:r w:rsidR="0055247C" w:rsidRPr="00F07D76">
        <w:rPr>
          <w:lang w:val="en-GB"/>
        </w:rPr>
        <w:t xml:space="preserve">ntegrated </w:t>
      </w:r>
      <w:r w:rsidR="002B3AF8">
        <w:rPr>
          <w:lang w:val="en-GB"/>
        </w:rPr>
        <w:t>a</w:t>
      </w:r>
      <w:r w:rsidR="0055247C" w:rsidRPr="00F07D76">
        <w:rPr>
          <w:lang w:val="en-GB"/>
        </w:rPr>
        <w:t>ssessment of the NDP</w:t>
      </w:r>
      <w:r w:rsidR="002B3AF8">
        <w:rPr>
          <w:lang w:val="en-GB"/>
        </w:rPr>
        <w:t xml:space="preserve">, </w:t>
      </w:r>
      <w:r w:rsidR="0055247C" w:rsidRPr="00F07D76">
        <w:rPr>
          <w:lang w:val="en-GB"/>
        </w:rPr>
        <w:t>2018-2022</w:t>
      </w:r>
      <w:r w:rsidR="002B3AF8">
        <w:rPr>
          <w:lang w:val="en-GB"/>
        </w:rPr>
        <w:t>,</w:t>
      </w:r>
      <w:r w:rsidR="0055247C" w:rsidRPr="00F07D76">
        <w:rPr>
          <w:lang w:val="en-GB"/>
        </w:rPr>
        <w:t xml:space="preserve"> revealed that overall alignment to </w:t>
      </w:r>
      <w:r w:rsidR="0003174C">
        <w:rPr>
          <w:lang w:val="en-GB"/>
        </w:rPr>
        <w:t xml:space="preserve">Sustainable </w:t>
      </w:r>
      <w:r w:rsidR="009B01C4">
        <w:rPr>
          <w:lang w:val="en-GB"/>
        </w:rPr>
        <w:t>Development</w:t>
      </w:r>
      <w:r w:rsidR="0003174C">
        <w:rPr>
          <w:lang w:val="en-GB"/>
        </w:rPr>
        <w:t xml:space="preserve"> </w:t>
      </w:r>
      <w:r w:rsidR="002B3AF8">
        <w:rPr>
          <w:lang w:val="en-GB"/>
        </w:rPr>
        <w:t xml:space="preserve">Goals-related </w:t>
      </w:r>
      <w:r w:rsidR="0055247C" w:rsidRPr="00F07D76">
        <w:rPr>
          <w:lang w:val="en-GB"/>
        </w:rPr>
        <w:t xml:space="preserve">targets is </w:t>
      </w:r>
      <w:r w:rsidR="002B3AF8">
        <w:rPr>
          <w:lang w:val="en-GB"/>
        </w:rPr>
        <w:t xml:space="preserve">at </w:t>
      </w:r>
      <w:r w:rsidR="0055247C" w:rsidRPr="00F07D76">
        <w:rPr>
          <w:lang w:val="en-GB"/>
        </w:rPr>
        <w:t>52</w:t>
      </w:r>
      <w:r w:rsidR="002B3AF8">
        <w:rPr>
          <w:lang w:val="en-GB"/>
        </w:rPr>
        <w:t xml:space="preserve"> per cent</w:t>
      </w:r>
      <w:r w:rsidR="0055247C" w:rsidRPr="00F07D76">
        <w:rPr>
          <w:lang w:val="en-GB"/>
        </w:rPr>
        <w:t xml:space="preserve">. </w:t>
      </w:r>
      <w:r w:rsidR="00B751FF" w:rsidRPr="00F07D76">
        <w:rPr>
          <w:lang w:val="en-GB"/>
        </w:rPr>
        <w:t>M</w:t>
      </w:r>
      <w:r w:rsidR="0055247C" w:rsidRPr="00F07D76">
        <w:rPr>
          <w:lang w:val="en-GB"/>
        </w:rPr>
        <w:t xml:space="preserve">ore </w:t>
      </w:r>
      <w:r w:rsidR="00E22B1E" w:rsidRPr="00F07D76">
        <w:rPr>
          <w:lang w:val="en-GB"/>
        </w:rPr>
        <w:t xml:space="preserve">investment in </w:t>
      </w:r>
      <w:r w:rsidR="00E22B1E" w:rsidRPr="00F07D76">
        <w:rPr>
          <w:lang w:val="en-GB"/>
        </w:rPr>
        <w:lastRenderedPageBreak/>
        <w:t>acceleration i</w:t>
      </w:r>
      <w:r w:rsidR="004A081C" w:rsidRPr="00F07D76">
        <w:rPr>
          <w:lang w:val="en-GB"/>
        </w:rPr>
        <w:t>s</w:t>
      </w:r>
      <w:r w:rsidR="0055247C" w:rsidRPr="00F07D76">
        <w:rPr>
          <w:lang w:val="en-GB"/>
        </w:rPr>
        <w:t xml:space="preserve"> </w:t>
      </w:r>
      <w:r w:rsidR="005C6E86" w:rsidRPr="00F07D76">
        <w:rPr>
          <w:lang w:val="en-GB"/>
        </w:rPr>
        <w:t xml:space="preserve">particularly </w:t>
      </w:r>
      <w:r w:rsidR="0055247C" w:rsidRPr="00F07D76">
        <w:rPr>
          <w:lang w:val="en-GB"/>
        </w:rPr>
        <w:t xml:space="preserve">needed </w:t>
      </w:r>
      <w:r w:rsidR="000002CC" w:rsidRPr="00F07D76">
        <w:rPr>
          <w:lang w:val="en-GB"/>
        </w:rPr>
        <w:t>for</w:t>
      </w:r>
      <w:r w:rsidR="0055247C" w:rsidRPr="00F07D76">
        <w:rPr>
          <w:lang w:val="en-GB"/>
        </w:rPr>
        <w:t xml:space="preserve"> </w:t>
      </w:r>
      <w:r w:rsidR="002B3AF8">
        <w:rPr>
          <w:lang w:val="en-GB"/>
        </w:rPr>
        <w:t xml:space="preserve">Goals </w:t>
      </w:r>
      <w:r w:rsidR="0055247C" w:rsidRPr="00F07D76">
        <w:rPr>
          <w:lang w:val="en-GB"/>
        </w:rPr>
        <w:t xml:space="preserve">1, 5, 10, 12, 14 and 15. The </w:t>
      </w:r>
      <w:r w:rsidR="00866C27">
        <w:rPr>
          <w:lang w:val="en-GB"/>
        </w:rPr>
        <w:t xml:space="preserve">INE </w:t>
      </w:r>
      <w:r w:rsidR="0055247C" w:rsidRPr="00F07D76">
        <w:rPr>
          <w:lang w:val="en-GB"/>
        </w:rPr>
        <w:t xml:space="preserve">published the first </w:t>
      </w:r>
      <w:r w:rsidR="00BC09C0">
        <w:rPr>
          <w:lang w:val="en-GB"/>
        </w:rPr>
        <w:t xml:space="preserve">national </w:t>
      </w:r>
      <w:r w:rsidR="0055247C" w:rsidRPr="00F07D76">
        <w:rPr>
          <w:lang w:val="en-GB"/>
        </w:rPr>
        <w:t xml:space="preserve">baseline indicators report </w:t>
      </w:r>
      <w:r w:rsidR="00BC09C0">
        <w:rPr>
          <w:lang w:val="en-GB"/>
        </w:rPr>
        <w:t xml:space="preserve">for the Goals </w:t>
      </w:r>
      <w:r w:rsidR="0055247C" w:rsidRPr="00F07D76">
        <w:rPr>
          <w:lang w:val="en-GB"/>
        </w:rPr>
        <w:t xml:space="preserve">in 2018, reporting on 41 </w:t>
      </w:r>
      <w:r w:rsidR="00BC09C0">
        <w:rPr>
          <w:lang w:val="en-GB"/>
        </w:rPr>
        <w:t>per cent</w:t>
      </w:r>
      <w:r w:rsidR="00866C27">
        <w:rPr>
          <w:lang w:val="en-GB"/>
        </w:rPr>
        <w:t xml:space="preserve"> </w:t>
      </w:r>
      <w:r w:rsidR="0055247C" w:rsidRPr="00F07D76">
        <w:rPr>
          <w:lang w:val="en-GB"/>
        </w:rPr>
        <w:t xml:space="preserve">of total </w:t>
      </w:r>
      <w:r w:rsidR="00BC09C0">
        <w:rPr>
          <w:lang w:val="en-GB"/>
        </w:rPr>
        <w:t xml:space="preserve">Goals </w:t>
      </w:r>
      <w:r w:rsidR="0055247C" w:rsidRPr="00F07D76">
        <w:rPr>
          <w:lang w:val="en-GB"/>
        </w:rPr>
        <w:t>indicators. Additional efforts are needed to improve access and quality of statistical information</w:t>
      </w:r>
      <w:r w:rsidR="00F51560" w:rsidRPr="00F07D76">
        <w:rPr>
          <w:lang w:val="en-GB"/>
        </w:rPr>
        <w:t xml:space="preserve"> and </w:t>
      </w:r>
      <w:r w:rsidR="0055247C" w:rsidRPr="00F07D76">
        <w:rPr>
          <w:lang w:val="en-GB"/>
        </w:rPr>
        <w:t xml:space="preserve">promote a coordinated multi-stakeholder approach to </w:t>
      </w:r>
      <w:r w:rsidR="00316779" w:rsidRPr="00F07D76">
        <w:rPr>
          <w:lang w:val="en-GB"/>
        </w:rPr>
        <w:t xml:space="preserve">monitor </w:t>
      </w:r>
      <w:r w:rsidR="0055247C" w:rsidRPr="00F07D76">
        <w:rPr>
          <w:lang w:val="en-GB"/>
        </w:rPr>
        <w:t>implementation of the 2030 Agenda</w:t>
      </w:r>
      <w:r w:rsidR="00BC09C0">
        <w:rPr>
          <w:lang w:val="en-GB"/>
        </w:rPr>
        <w:t xml:space="preserve"> for Sustainable Development</w:t>
      </w:r>
      <w:r w:rsidR="0055247C" w:rsidRPr="00F07D76">
        <w:rPr>
          <w:lang w:val="en-GB"/>
        </w:rPr>
        <w:t xml:space="preserve">. </w:t>
      </w:r>
      <w:r w:rsidR="00316779" w:rsidRPr="00F07D76">
        <w:rPr>
          <w:lang w:val="en-GB"/>
        </w:rPr>
        <w:t xml:space="preserve">The </w:t>
      </w:r>
      <w:r w:rsidR="00BC09C0">
        <w:rPr>
          <w:lang w:val="en-GB"/>
        </w:rPr>
        <w:t>v</w:t>
      </w:r>
      <w:r w:rsidR="0055247C" w:rsidRPr="00F07D76">
        <w:rPr>
          <w:lang w:val="en-GB"/>
        </w:rPr>
        <w:t xml:space="preserve">oluntary </w:t>
      </w:r>
      <w:r w:rsidR="00BC09C0">
        <w:rPr>
          <w:lang w:val="en-GB"/>
        </w:rPr>
        <w:t>n</w:t>
      </w:r>
      <w:r w:rsidR="0055247C" w:rsidRPr="00F07D76">
        <w:rPr>
          <w:lang w:val="en-GB"/>
        </w:rPr>
        <w:t xml:space="preserve">ational </w:t>
      </w:r>
      <w:r w:rsidR="00BC09C0">
        <w:rPr>
          <w:lang w:val="en-GB"/>
        </w:rPr>
        <w:t>r</w:t>
      </w:r>
      <w:r w:rsidR="0055247C" w:rsidRPr="00F07D76">
        <w:rPr>
          <w:lang w:val="en-GB"/>
        </w:rPr>
        <w:t>eview of Angola</w:t>
      </w:r>
      <w:r w:rsidR="00316779" w:rsidRPr="00F07D76">
        <w:rPr>
          <w:lang w:val="en-GB"/>
        </w:rPr>
        <w:t xml:space="preserve"> will contribute to this</w:t>
      </w:r>
      <w:r w:rsidR="0055247C" w:rsidRPr="00F07D76">
        <w:rPr>
          <w:lang w:val="en-GB"/>
        </w:rPr>
        <w:t>.</w:t>
      </w:r>
    </w:p>
    <w:p w14:paraId="69B64672" w14:textId="3D32DBF8" w:rsidR="00465855" w:rsidRPr="00F07D76" w:rsidRDefault="0085157A" w:rsidP="005A186A">
      <w:pPr>
        <w:spacing w:after="120"/>
        <w:ind w:left="900" w:right="720"/>
        <w:jc w:val="both"/>
        <w:rPr>
          <w:lang w:val="en-GB"/>
        </w:rPr>
      </w:pPr>
      <w:r w:rsidRPr="00F07D76">
        <w:rPr>
          <w:lang w:val="en-GB"/>
        </w:rPr>
        <w:t xml:space="preserve">15. </w:t>
      </w:r>
      <w:r w:rsidR="00BC09C0">
        <w:rPr>
          <w:lang w:val="en-GB"/>
        </w:rPr>
        <w:t>O</w:t>
      </w:r>
      <w:r w:rsidR="00BC09C0" w:rsidRPr="00F07D76">
        <w:rPr>
          <w:lang w:val="en-GB"/>
        </w:rPr>
        <w:t>ver the last three years</w:t>
      </w:r>
      <w:r w:rsidR="00BC09C0">
        <w:rPr>
          <w:lang w:val="en-GB"/>
        </w:rPr>
        <w:t xml:space="preserve">, the </w:t>
      </w:r>
      <w:r w:rsidR="008B7ACA" w:rsidRPr="00F07D76">
        <w:rPr>
          <w:lang w:val="en-GB"/>
        </w:rPr>
        <w:t xml:space="preserve">UNDP </w:t>
      </w:r>
      <w:r w:rsidR="00BC09C0">
        <w:rPr>
          <w:lang w:val="en-GB"/>
        </w:rPr>
        <w:t xml:space="preserve">country office </w:t>
      </w:r>
      <w:r w:rsidR="008B7ACA" w:rsidRPr="00F07D76">
        <w:rPr>
          <w:lang w:val="en-GB"/>
        </w:rPr>
        <w:t xml:space="preserve">has undergone a major transformation and is, at the start of the next </w:t>
      </w:r>
      <w:r w:rsidR="00BC09C0">
        <w:rPr>
          <w:lang w:val="en-GB"/>
        </w:rPr>
        <w:t>country programme</w:t>
      </w:r>
      <w:r w:rsidR="008B7ACA" w:rsidRPr="00F07D76">
        <w:rPr>
          <w:lang w:val="en-GB"/>
        </w:rPr>
        <w:t>, a conven</w:t>
      </w:r>
      <w:r w:rsidR="00465855" w:rsidRPr="00F07D76">
        <w:rPr>
          <w:lang w:val="en-GB"/>
        </w:rPr>
        <w:t>e</w:t>
      </w:r>
      <w:r w:rsidR="008B7ACA" w:rsidRPr="00F07D76">
        <w:rPr>
          <w:lang w:val="en-GB"/>
        </w:rPr>
        <w:t xml:space="preserve">r of multiple partners </w:t>
      </w:r>
      <w:r w:rsidR="0003174C">
        <w:rPr>
          <w:lang w:val="en-GB"/>
        </w:rPr>
        <w:t xml:space="preserve">for </w:t>
      </w:r>
      <w:r w:rsidR="008B7ACA" w:rsidRPr="00F07D76">
        <w:rPr>
          <w:lang w:val="en-GB"/>
        </w:rPr>
        <w:t xml:space="preserve">the </w:t>
      </w:r>
      <w:r w:rsidR="00BC09C0">
        <w:rPr>
          <w:lang w:val="en-GB"/>
        </w:rPr>
        <w:t xml:space="preserve">Goals </w:t>
      </w:r>
      <w:r w:rsidR="008B7ACA" w:rsidRPr="00F07D76">
        <w:rPr>
          <w:lang w:val="en-GB"/>
        </w:rPr>
        <w:t>and Agenda 2030. UNDP</w:t>
      </w:r>
      <w:r w:rsidR="00332FE0" w:rsidRPr="00F07D76">
        <w:rPr>
          <w:lang w:val="en-GB"/>
        </w:rPr>
        <w:t xml:space="preserve"> delivers</w:t>
      </w:r>
      <w:r w:rsidR="00D57DE2" w:rsidRPr="00F07D76">
        <w:rPr>
          <w:lang w:val="en-GB"/>
        </w:rPr>
        <w:t xml:space="preserve"> quality </w:t>
      </w:r>
      <w:r w:rsidR="00332FE0" w:rsidRPr="00F07D76">
        <w:rPr>
          <w:lang w:val="en-GB"/>
        </w:rPr>
        <w:t xml:space="preserve">policy </w:t>
      </w:r>
      <w:r w:rsidR="00D57DE2" w:rsidRPr="00F07D76">
        <w:rPr>
          <w:lang w:val="en-GB"/>
        </w:rPr>
        <w:t xml:space="preserve">advice and </w:t>
      </w:r>
      <w:r w:rsidR="008B7ACA" w:rsidRPr="00F07D76">
        <w:rPr>
          <w:lang w:val="en-GB"/>
        </w:rPr>
        <w:t xml:space="preserve">technical </w:t>
      </w:r>
      <w:r w:rsidR="009B01C4" w:rsidRPr="00F07D76">
        <w:rPr>
          <w:lang w:val="en-GB"/>
        </w:rPr>
        <w:t>support</w:t>
      </w:r>
      <w:r w:rsidR="009B01C4">
        <w:rPr>
          <w:lang w:val="en-GB"/>
        </w:rPr>
        <w:t xml:space="preserve"> and</w:t>
      </w:r>
      <w:r w:rsidR="00BC09C0">
        <w:rPr>
          <w:lang w:val="en-GB"/>
        </w:rPr>
        <w:t xml:space="preserve"> assists Angola in </w:t>
      </w:r>
      <w:r w:rsidR="008B7ACA" w:rsidRPr="00F07D76">
        <w:rPr>
          <w:lang w:val="en-GB"/>
        </w:rPr>
        <w:t>meeting targets and requirements of complex funding mechanisms</w:t>
      </w:r>
      <w:r w:rsidR="00BC09C0">
        <w:rPr>
          <w:lang w:val="en-GB"/>
        </w:rPr>
        <w:t>, such as the Global Environment Facility and the Global Fund to Fight AIDS, Tuberculosis and Malaria.</w:t>
      </w:r>
      <w:r w:rsidR="008B7ACA" w:rsidRPr="00F07D76">
        <w:rPr>
          <w:lang w:val="en-GB"/>
        </w:rPr>
        <w:t xml:space="preserve"> </w:t>
      </w:r>
      <w:r w:rsidR="00BC09C0">
        <w:rPr>
          <w:lang w:val="en-GB"/>
        </w:rPr>
        <w:t xml:space="preserve">Because </w:t>
      </w:r>
      <w:r w:rsidR="008B7ACA" w:rsidRPr="00F07D76">
        <w:rPr>
          <w:lang w:val="en-GB"/>
        </w:rPr>
        <w:t xml:space="preserve">funding through </w:t>
      </w:r>
      <w:r w:rsidR="0003174C">
        <w:rPr>
          <w:lang w:val="en-GB"/>
        </w:rPr>
        <w:t xml:space="preserve">core </w:t>
      </w:r>
      <w:r w:rsidR="00BC09C0">
        <w:rPr>
          <w:lang w:val="en-GB"/>
        </w:rPr>
        <w:t>resource</w:t>
      </w:r>
      <w:r w:rsidR="0003174C">
        <w:rPr>
          <w:lang w:val="en-GB"/>
        </w:rPr>
        <w:t>s</w:t>
      </w:r>
      <w:r w:rsidR="00BC09C0">
        <w:rPr>
          <w:lang w:val="en-GB"/>
        </w:rPr>
        <w:t xml:space="preserve"> is </w:t>
      </w:r>
      <w:r w:rsidR="008B7ACA" w:rsidRPr="00F07D76">
        <w:rPr>
          <w:lang w:val="en-GB"/>
        </w:rPr>
        <w:t>decreas</w:t>
      </w:r>
      <w:r w:rsidR="00BC09C0">
        <w:rPr>
          <w:lang w:val="en-GB"/>
        </w:rPr>
        <w:t>ing</w:t>
      </w:r>
      <w:r w:rsidR="00866C27">
        <w:rPr>
          <w:lang w:val="en-GB"/>
        </w:rPr>
        <w:t>,</w:t>
      </w:r>
      <w:r w:rsidR="008B7ACA" w:rsidRPr="00F07D76">
        <w:rPr>
          <w:rStyle w:val="FootnoteReference"/>
          <w:lang w:val="en-GB"/>
        </w:rPr>
        <w:footnoteReference w:id="20"/>
      </w:r>
      <w:r w:rsidR="00465855" w:rsidRPr="00F07D76">
        <w:rPr>
          <w:lang w:val="en-GB"/>
        </w:rPr>
        <w:t xml:space="preserve"> reflect</w:t>
      </w:r>
      <w:r w:rsidR="00866C27">
        <w:rPr>
          <w:lang w:val="en-GB"/>
        </w:rPr>
        <w:t>ing</w:t>
      </w:r>
      <w:r w:rsidR="00414AB4" w:rsidRPr="00F07D76">
        <w:rPr>
          <w:lang w:val="en-GB"/>
        </w:rPr>
        <w:t xml:space="preserve"> </w:t>
      </w:r>
      <w:r w:rsidR="00BC09C0">
        <w:rPr>
          <w:lang w:val="en-GB"/>
        </w:rPr>
        <w:t xml:space="preserve">the country’s </w:t>
      </w:r>
      <w:r w:rsidR="00E1109E" w:rsidRPr="00F07D76">
        <w:rPr>
          <w:lang w:val="en-GB"/>
        </w:rPr>
        <w:t xml:space="preserve">forthcoming </w:t>
      </w:r>
      <w:r w:rsidR="00866C27">
        <w:rPr>
          <w:lang w:val="en-GB"/>
        </w:rPr>
        <w:t xml:space="preserve">LDC </w:t>
      </w:r>
      <w:r w:rsidR="00BA1362" w:rsidRPr="00F07D76">
        <w:rPr>
          <w:lang w:val="en-GB"/>
        </w:rPr>
        <w:t>graduation,</w:t>
      </w:r>
      <w:r w:rsidR="00AE6E5B" w:rsidRPr="00F07D76">
        <w:rPr>
          <w:lang w:val="en-GB"/>
        </w:rPr>
        <w:t xml:space="preserve"> </w:t>
      </w:r>
      <w:r w:rsidR="00465855" w:rsidRPr="00F07D76">
        <w:rPr>
          <w:lang w:val="en-GB"/>
        </w:rPr>
        <w:t xml:space="preserve">Government funding to </w:t>
      </w:r>
      <w:r w:rsidR="00BC09C0">
        <w:rPr>
          <w:lang w:val="en-GB"/>
        </w:rPr>
        <w:t xml:space="preserve">the country programme </w:t>
      </w:r>
      <w:r w:rsidR="00465855" w:rsidRPr="00F07D76">
        <w:rPr>
          <w:lang w:val="en-GB"/>
        </w:rPr>
        <w:t>has increased significantly.</w:t>
      </w:r>
    </w:p>
    <w:p w14:paraId="1691789E" w14:textId="6837F723" w:rsidR="0055247C" w:rsidRPr="00F07D76" w:rsidRDefault="0055247C" w:rsidP="005A186A">
      <w:pPr>
        <w:spacing w:after="120"/>
        <w:ind w:left="900" w:right="720"/>
        <w:jc w:val="both"/>
        <w:rPr>
          <w:lang w:val="en-GB"/>
        </w:rPr>
      </w:pPr>
      <w:r w:rsidRPr="00F07D76">
        <w:rPr>
          <w:lang w:val="en-GB"/>
        </w:rPr>
        <w:t>1</w:t>
      </w:r>
      <w:r w:rsidR="0085157A" w:rsidRPr="00F07D76">
        <w:rPr>
          <w:lang w:val="en-GB"/>
        </w:rPr>
        <w:t>6</w:t>
      </w:r>
      <w:r w:rsidRPr="00F07D76">
        <w:rPr>
          <w:lang w:val="en-GB"/>
        </w:rPr>
        <w:t xml:space="preserve">. </w:t>
      </w:r>
      <w:r w:rsidR="00BC09C0">
        <w:rPr>
          <w:lang w:val="en-GB"/>
        </w:rPr>
        <w:t xml:space="preserve">The </w:t>
      </w:r>
      <w:r w:rsidRPr="00F07D76">
        <w:rPr>
          <w:lang w:val="en-GB"/>
        </w:rPr>
        <w:t>UNDP</w:t>
      </w:r>
      <w:r w:rsidR="00BC09C0">
        <w:rPr>
          <w:lang w:val="en-GB"/>
        </w:rPr>
        <w:t xml:space="preserve"> </w:t>
      </w:r>
      <w:r w:rsidRPr="00F07D76">
        <w:rPr>
          <w:lang w:val="en-GB"/>
        </w:rPr>
        <w:t xml:space="preserve">independent </w:t>
      </w:r>
      <w:r w:rsidR="00264ED8" w:rsidRPr="00F07D76">
        <w:rPr>
          <w:lang w:val="en-GB"/>
        </w:rPr>
        <w:t xml:space="preserve">evaluation of the </w:t>
      </w:r>
      <w:r w:rsidR="00BC09C0">
        <w:rPr>
          <w:lang w:val="en-GB"/>
        </w:rPr>
        <w:t xml:space="preserve">country programme </w:t>
      </w:r>
      <w:r w:rsidR="00264ED8" w:rsidRPr="00F07D76">
        <w:rPr>
          <w:lang w:val="en-GB"/>
        </w:rPr>
        <w:t>for Angola</w:t>
      </w:r>
      <w:r w:rsidR="00BC09C0">
        <w:rPr>
          <w:lang w:val="en-GB"/>
        </w:rPr>
        <w:t xml:space="preserve">, </w:t>
      </w:r>
      <w:r w:rsidR="006F0C28" w:rsidRPr="00F07D76">
        <w:rPr>
          <w:lang w:val="en-GB"/>
        </w:rPr>
        <w:t>2015-2019</w:t>
      </w:r>
      <w:r w:rsidR="00BC09C0">
        <w:rPr>
          <w:lang w:val="en-GB"/>
        </w:rPr>
        <w:t>,</w:t>
      </w:r>
      <w:r w:rsidR="006F0C28" w:rsidRPr="00F07D76">
        <w:rPr>
          <w:lang w:val="en-GB"/>
        </w:rPr>
        <w:t xml:space="preserve"> </w:t>
      </w:r>
      <w:r w:rsidRPr="00F07D76">
        <w:rPr>
          <w:lang w:val="en-GB"/>
        </w:rPr>
        <w:t xml:space="preserve">found </w:t>
      </w:r>
      <w:r w:rsidR="006F0C28" w:rsidRPr="00F07D76">
        <w:rPr>
          <w:lang w:val="en-GB"/>
        </w:rPr>
        <w:t>it</w:t>
      </w:r>
      <w:r w:rsidRPr="00F07D76">
        <w:rPr>
          <w:lang w:val="en-GB"/>
        </w:rPr>
        <w:t xml:space="preserve"> contributed to: </w:t>
      </w:r>
      <w:r w:rsidR="00465855" w:rsidRPr="00F07D76">
        <w:rPr>
          <w:lang w:val="en-GB"/>
        </w:rPr>
        <w:t>(</w:t>
      </w:r>
      <w:r w:rsidR="00BC09C0">
        <w:rPr>
          <w:lang w:val="en-GB"/>
        </w:rPr>
        <w:t>a</w:t>
      </w:r>
      <w:r w:rsidR="00211E5F" w:rsidRPr="00F07D76">
        <w:rPr>
          <w:lang w:val="en-GB"/>
        </w:rPr>
        <w:t xml:space="preserve">) </w:t>
      </w:r>
      <w:r w:rsidR="005A4524" w:rsidRPr="00F07D76">
        <w:rPr>
          <w:lang w:val="en-GB"/>
        </w:rPr>
        <w:t>poverty eradication and inclusive economic growth</w:t>
      </w:r>
      <w:r w:rsidR="00211E5F" w:rsidRPr="00F07D76">
        <w:rPr>
          <w:lang w:val="en-GB"/>
        </w:rPr>
        <w:t xml:space="preserve">, including </w:t>
      </w:r>
      <w:r w:rsidRPr="00F07D76">
        <w:rPr>
          <w:lang w:val="en-GB"/>
        </w:rPr>
        <w:t xml:space="preserve">mainstreaming the </w:t>
      </w:r>
      <w:r w:rsidR="00BC09C0">
        <w:rPr>
          <w:lang w:val="en-GB"/>
        </w:rPr>
        <w:t xml:space="preserve">Goals </w:t>
      </w:r>
      <w:r w:rsidRPr="00F07D76">
        <w:rPr>
          <w:lang w:val="en-GB"/>
        </w:rPr>
        <w:t>into national development policies</w:t>
      </w:r>
      <w:r w:rsidR="00F85A4D" w:rsidRPr="00F07D76">
        <w:rPr>
          <w:lang w:val="en-GB"/>
        </w:rPr>
        <w:t xml:space="preserve"> </w:t>
      </w:r>
      <w:r w:rsidR="00C947A1" w:rsidRPr="00F07D76">
        <w:rPr>
          <w:lang w:val="en-GB"/>
        </w:rPr>
        <w:t>and substantive support to boost the national response to HIV/AIDS</w:t>
      </w:r>
      <w:r w:rsidR="00211E5F" w:rsidRPr="00F07D76">
        <w:rPr>
          <w:lang w:val="en-GB"/>
        </w:rPr>
        <w:t xml:space="preserve">; </w:t>
      </w:r>
      <w:r w:rsidR="00465855" w:rsidRPr="00F07D76">
        <w:rPr>
          <w:lang w:val="en-GB"/>
        </w:rPr>
        <w:t>(</w:t>
      </w:r>
      <w:r w:rsidR="00BC09C0">
        <w:rPr>
          <w:lang w:val="en-GB"/>
        </w:rPr>
        <w:t>b</w:t>
      </w:r>
      <w:r w:rsidR="00211E5F" w:rsidRPr="00F07D76">
        <w:rPr>
          <w:lang w:val="en-GB"/>
        </w:rPr>
        <w:t xml:space="preserve">) </w:t>
      </w:r>
      <w:r w:rsidR="00BC09C0">
        <w:rPr>
          <w:lang w:val="en-GB"/>
        </w:rPr>
        <w:t xml:space="preserve">the </w:t>
      </w:r>
      <w:r w:rsidRPr="00F07D76">
        <w:rPr>
          <w:lang w:val="en-GB"/>
        </w:rPr>
        <w:t>country’s graduation process</w:t>
      </w:r>
      <w:r w:rsidR="000449BF" w:rsidRPr="00F07D76">
        <w:rPr>
          <w:lang w:val="en-GB"/>
        </w:rPr>
        <w:t xml:space="preserve">, </w:t>
      </w:r>
      <w:r w:rsidR="00211E5F" w:rsidRPr="00F07D76">
        <w:rPr>
          <w:lang w:val="en-GB"/>
        </w:rPr>
        <w:t>through</w:t>
      </w:r>
      <w:r w:rsidR="000449BF" w:rsidRPr="00F07D76">
        <w:rPr>
          <w:lang w:val="en-GB"/>
        </w:rPr>
        <w:t xml:space="preserve"> technical support for elaboration of the first national report on graduation to </w:t>
      </w:r>
      <w:r w:rsidR="00BC09C0">
        <w:rPr>
          <w:lang w:val="en-GB"/>
        </w:rPr>
        <w:t xml:space="preserve">the Economic and Social Council </w:t>
      </w:r>
      <w:r w:rsidR="000449BF" w:rsidRPr="00F07D76">
        <w:rPr>
          <w:lang w:val="en-GB"/>
        </w:rPr>
        <w:t>and roadmap</w:t>
      </w:r>
      <w:r w:rsidRPr="00F07D76">
        <w:rPr>
          <w:lang w:val="en-GB"/>
        </w:rPr>
        <w:t xml:space="preserve">; </w:t>
      </w:r>
      <w:r w:rsidR="00D57DE2" w:rsidRPr="00F07D76">
        <w:rPr>
          <w:lang w:val="en-GB"/>
        </w:rPr>
        <w:t>(</w:t>
      </w:r>
      <w:r w:rsidR="00BC09C0">
        <w:rPr>
          <w:lang w:val="en-GB"/>
        </w:rPr>
        <w:t>c</w:t>
      </w:r>
      <w:r w:rsidRPr="00F07D76">
        <w:rPr>
          <w:lang w:val="en-GB"/>
        </w:rPr>
        <w:t>)</w:t>
      </w:r>
      <w:r w:rsidR="00211E5F" w:rsidRPr="00F07D76">
        <w:rPr>
          <w:lang w:val="en-GB"/>
        </w:rPr>
        <w:t xml:space="preserve"> resilience, by</w:t>
      </w:r>
      <w:r w:rsidRPr="00F07D76">
        <w:rPr>
          <w:lang w:val="en-GB"/>
        </w:rPr>
        <w:t xml:space="preserve"> improv</w:t>
      </w:r>
      <w:r w:rsidR="0048742F" w:rsidRPr="00F07D76">
        <w:rPr>
          <w:lang w:val="en-GB"/>
        </w:rPr>
        <w:t>ing</w:t>
      </w:r>
      <w:r w:rsidRPr="00F07D76">
        <w:rPr>
          <w:lang w:val="en-GB"/>
        </w:rPr>
        <w:t xml:space="preserve"> access to environment funds, enhancing efforts to expand protected areas</w:t>
      </w:r>
      <w:r w:rsidR="00BC09C0">
        <w:rPr>
          <w:lang w:val="en-GB"/>
        </w:rPr>
        <w:t xml:space="preserve">, </w:t>
      </w:r>
      <w:r w:rsidRPr="00F07D76">
        <w:rPr>
          <w:lang w:val="en-GB"/>
        </w:rPr>
        <w:t>drafting a new national climate change strategy</w:t>
      </w:r>
      <w:r w:rsidR="00BC09C0">
        <w:rPr>
          <w:lang w:val="en-GB"/>
        </w:rPr>
        <w:t>,</w:t>
      </w:r>
      <w:r w:rsidR="00211E5F" w:rsidRPr="00F07D76">
        <w:rPr>
          <w:lang w:val="en-GB"/>
        </w:rPr>
        <w:t xml:space="preserve"> and developing </w:t>
      </w:r>
      <w:r w:rsidR="00BC09C0">
        <w:rPr>
          <w:lang w:val="en-GB"/>
        </w:rPr>
        <w:t>p</w:t>
      </w:r>
      <w:r w:rsidR="00AC5429" w:rsidRPr="00F07D76">
        <w:rPr>
          <w:lang w:val="en-GB"/>
        </w:rPr>
        <w:t xml:space="preserve">rovincial </w:t>
      </w:r>
      <w:r w:rsidR="00BC09C0">
        <w:rPr>
          <w:lang w:val="en-GB"/>
        </w:rPr>
        <w:t>c</w:t>
      </w:r>
      <w:r w:rsidR="00AC5429" w:rsidRPr="00F07D76">
        <w:rPr>
          <w:lang w:val="en-GB"/>
        </w:rPr>
        <w:t xml:space="preserve">ontingency </w:t>
      </w:r>
      <w:r w:rsidR="00BC09C0">
        <w:rPr>
          <w:lang w:val="en-GB"/>
        </w:rPr>
        <w:t>p</w:t>
      </w:r>
      <w:r w:rsidR="00AC5429" w:rsidRPr="00F07D76">
        <w:rPr>
          <w:lang w:val="en-GB"/>
        </w:rPr>
        <w:t>lans in disaster-prone provinces</w:t>
      </w:r>
      <w:r w:rsidRPr="00F07D76">
        <w:rPr>
          <w:lang w:val="en-GB"/>
        </w:rPr>
        <w:t xml:space="preserve">; </w:t>
      </w:r>
      <w:r w:rsidR="00D57DE2" w:rsidRPr="00F07D76">
        <w:rPr>
          <w:lang w:val="en-GB"/>
        </w:rPr>
        <w:t>(</w:t>
      </w:r>
      <w:r w:rsidR="00BC09C0">
        <w:rPr>
          <w:lang w:val="en-GB"/>
        </w:rPr>
        <w:t>d</w:t>
      </w:r>
      <w:r w:rsidR="00C947A1" w:rsidRPr="00F07D76">
        <w:rPr>
          <w:lang w:val="en-GB"/>
        </w:rPr>
        <w:t>)</w:t>
      </w:r>
      <w:r w:rsidRPr="00F07D76">
        <w:rPr>
          <w:lang w:val="en-GB"/>
        </w:rPr>
        <w:t xml:space="preserve"> </w:t>
      </w:r>
      <w:r w:rsidR="005A4524" w:rsidRPr="00F07D76">
        <w:rPr>
          <w:lang w:val="en-GB"/>
        </w:rPr>
        <w:t xml:space="preserve">participatory and inclusive governance, by </w:t>
      </w:r>
      <w:r w:rsidR="00A96759">
        <w:rPr>
          <w:lang w:val="en-GB"/>
        </w:rPr>
        <w:t xml:space="preserve">helping </w:t>
      </w:r>
      <w:r w:rsidR="005A4524" w:rsidRPr="00F07D76">
        <w:rPr>
          <w:lang w:val="en-GB"/>
        </w:rPr>
        <w:t>the Government define strategies to improve human rights, access justice and rule of law, and strengthen human rights and justice institutions</w:t>
      </w:r>
      <w:r w:rsidR="00BC09C0">
        <w:rPr>
          <w:lang w:val="en-GB"/>
        </w:rPr>
        <w:t xml:space="preserve">; (e) </w:t>
      </w:r>
      <w:r w:rsidR="00211E5F" w:rsidRPr="00F07D76">
        <w:rPr>
          <w:lang w:val="en-GB"/>
        </w:rPr>
        <w:t xml:space="preserve">gender mainstreaming, by </w:t>
      </w:r>
      <w:r w:rsidRPr="00F07D76">
        <w:rPr>
          <w:lang w:val="en-GB"/>
        </w:rPr>
        <w:t>support</w:t>
      </w:r>
      <w:r w:rsidR="00211E5F" w:rsidRPr="00F07D76">
        <w:rPr>
          <w:lang w:val="en-GB"/>
        </w:rPr>
        <w:t>ing</w:t>
      </w:r>
      <w:r w:rsidRPr="00F07D76">
        <w:rPr>
          <w:lang w:val="en-GB"/>
        </w:rPr>
        <w:t xml:space="preserve"> the Ministry of Social Action, Family and Women’s Promotion</w:t>
      </w:r>
      <w:r w:rsidR="00A9016D">
        <w:rPr>
          <w:lang w:val="en-GB"/>
        </w:rPr>
        <w:t xml:space="preserve"> (known nationally as MASFAMU)</w:t>
      </w:r>
      <w:r w:rsidR="001B6503" w:rsidRPr="00F07D76">
        <w:rPr>
          <w:lang w:val="en-GB"/>
        </w:rPr>
        <w:t>.</w:t>
      </w:r>
    </w:p>
    <w:p w14:paraId="6E562E1C" w14:textId="1EC481B0" w:rsidR="007B3071" w:rsidRPr="00F07D76" w:rsidRDefault="0055247C" w:rsidP="0027461B">
      <w:pPr>
        <w:spacing w:after="240"/>
        <w:ind w:left="900" w:right="720"/>
        <w:jc w:val="both"/>
        <w:rPr>
          <w:lang w:val="en-GB"/>
        </w:rPr>
      </w:pPr>
      <w:r w:rsidRPr="00F07D76">
        <w:rPr>
          <w:lang w:val="en-GB"/>
        </w:rPr>
        <w:t>1</w:t>
      </w:r>
      <w:r w:rsidR="0085157A" w:rsidRPr="00F07D76">
        <w:rPr>
          <w:lang w:val="en-GB"/>
        </w:rPr>
        <w:t>7</w:t>
      </w:r>
      <w:r w:rsidRPr="00F07D76">
        <w:rPr>
          <w:lang w:val="en-GB"/>
        </w:rPr>
        <w:t>. The evaluation report recommended</w:t>
      </w:r>
      <w:r w:rsidR="007B3071" w:rsidRPr="00F07D76">
        <w:rPr>
          <w:lang w:val="en-GB"/>
        </w:rPr>
        <w:t xml:space="preserve"> </w:t>
      </w:r>
      <w:r w:rsidR="00BC09C0">
        <w:rPr>
          <w:lang w:val="en-GB"/>
        </w:rPr>
        <w:t xml:space="preserve">that </w:t>
      </w:r>
      <w:r w:rsidR="007B3071" w:rsidRPr="00F07D76">
        <w:rPr>
          <w:lang w:val="en-GB"/>
        </w:rPr>
        <w:t>UNDP</w:t>
      </w:r>
      <w:r w:rsidR="008928B0" w:rsidRPr="00F07D76">
        <w:rPr>
          <w:lang w:val="en-GB"/>
        </w:rPr>
        <w:t xml:space="preserve"> engage</w:t>
      </w:r>
      <w:r w:rsidR="00D22830" w:rsidRPr="00F07D76">
        <w:rPr>
          <w:lang w:val="en-GB"/>
        </w:rPr>
        <w:t xml:space="preserve"> further </w:t>
      </w:r>
      <w:r w:rsidR="00BC09C0">
        <w:rPr>
          <w:lang w:val="en-GB"/>
        </w:rPr>
        <w:t>i</w:t>
      </w:r>
      <w:r w:rsidR="00D22830" w:rsidRPr="00F07D76">
        <w:rPr>
          <w:lang w:val="en-GB"/>
        </w:rPr>
        <w:t>n</w:t>
      </w:r>
      <w:r w:rsidR="007B3071" w:rsidRPr="00F07D76">
        <w:rPr>
          <w:lang w:val="en-GB"/>
        </w:rPr>
        <w:t xml:space="preserve"> mainstreaming</w:t>
      </w:r>
      <w:r w:rsidR="00BC09C0">
        <w:rPr>
          <w:lang w:val="en-GB"/>
        </w:rPr>
        <w:t xml:space="preserve"> gender</w:t>
      </w:r>
      <w:r w:rsidR="007B3071" w:rsidRPr="00F07D76">
        <w:rPr>
          <w:lang w:val="en-GB"/>
        </w:rPr>
        <w:t>, eradicat</w:t>
      </w:r>
      <w:r w:rsidR="00BC09C0">
        <w:rPr>
          <w:lang w:val="en-GB"/>
        </w:rPr>
        <w:t xml:space="preserve">ing poverty, </w:t>
      </w:r>
      <w:r w:rsidR="00D22830" w:rsidRPr="00F07D76">
        <w:rPr>
          <w:lang w:val="en-GB"/>
        </w:rPr>
        <w:t xml:space="preserve">reducing </w:t>
      </w:r>
      <w:r w:rsidR="007B3071" w:rsidRPr="00F07D76">
        <w:rPr>
          <w:lang w:val="en-GB"/>
        </w:rPr>
        <w:t>inequalities</w:t>
      </w:r>
      <w:r w:rsidR="00BC09C0">
        <w:rPr>
          <w:lang w:val="en-GB"/>
        </w:rPr>
        <w:t xml:space="preserve">, and </w:t>
      </w:r>
      <w:r w:rsidR="009E45CA" w:rsidRPr="00F07D76">
        <w:rPr>
          <w:lang w:val="en-GB"/>
        </w:rPr>
        <w:t>enhanc</w:t>
      </w:r>
      <w:r w:rsidR="00BC09C0">
        <w:rPr>
          <w:lang w:val="en-GB"/>
        </w:rPr>
        <w:t>ing</w:t>
      </w:r>
      <w:r w:rsidR="009E45CA" w:rsidRPr="00F07D76">
        <w:rPr>
          <w:lang w:val="en-GB"/>
        </w:rPr>
        <w:t xml:space="preserve"> integration and synergies among thematic areas. </w:t>
      </w:r>
      <w:r w:rsidR="00D22830" w:rsidRPr="00F07D76">
        <w:rPr>
          <w:lang w:val="en-GB"/>
        </w:rPr>
        <w:t>It recommended the development of thorough</w:t>
      </w:r>
      <w:r w:rsidR="007B3071" w:rsidRPr="00F07D76">
        <w:rPr>
          <w:lang w:val="en-GB"/>
        </w:rPr>
        <w:t xml:space="preserve"> resource mobilization </w:t>
      </w:r>
      <w:r w:rsidR="00B16C41" w:rsidRPr="00F07D76">
        <w:rPr>
          <w:lang w:val="en-GB"/>
        </w:rPr>
        <w:t>and</w:t>
      </w:r>
      <w:r w:rsidR="007B3071" w:rsidRPr="00F07D76">
        <w:rPr>
          <w:lang w:val="en-GB"/>
        </w:rPr>
        <w:t xml:space="preserve"> sound human resources strateg</w:t>
      </w:r>
      <w:r w:rsidR="00BC09C0">
        <w:rPr>
          <w:lang w:val="en-GB"/>
        </w:rPr>
        <w:t>ies</w:t>
      </w:r>
      <w:r w:rsidR="007B3071" w:rsidRPr="00F07D76">
        <w:rPr>
          <w:lang w:val="en-GB"/>
        </w:rPr>
        <w:t>.</w:t>
      </w:r>
    </w:p>
    <w:bookmarkEnd w:id="0"/>
    <w:p w14:paraId="0B8CB6CD" w14:textId="2A53AA6D" w:rsidR="0055247C" w:rsidRPr="00F07D76" w:rsidRDefault="0055247C" w:rsidP="0027461B">
      <w:pPr>
        <w:keepNext/>
        <w:spacing w:after="120"/>
        <w:ind w:left="900" w:right="1267" w:hanging="540"/>
        <w:jc w:val="both"/>
        <w:outlineLvl w:val="1"/>
        <w:rPr>
          <w:b/>
          <w:spacing w:val="-3"/>
          <w:lang w:val="en-GB"/>
        </w:rPr>
      </w:pPr>
      <w:r w:rsidRPr="00F07D76">
        <w:rPr>
          <w:b/>
          <w:bCs/>
          <w:sz w:val="24"/>
          <w:szCs w:val="24"/>
          <w:lang w:val="en-GB"/>
        </w:rPr>
        <w:t>II.</w:t>
      </w:r>
      <w:r w:rsidR="0027461B" w:rsidRPr="00F07D76">
        <w:rPr>
          <w:b/>
          <w:bCs/>
          <w:sz w:val="24"/>
          <w:szCs w:val="24"/>
          <w:lang w:val="en-GB"/>
        </w:rPr>
        <w:tab/>
      </w:r>
      <w:r w:rsidRPr="00F07D76">
        <w:rPr>
          <w:b/>
          <w:bCs/>
          <w:sz w:val="24"/>
          <w:szCs w:val="24"/>
          <w:lang w:val="en-GB"/>
        </w:rPr>
        <w:t xml:space="preserve">Programme </w:t>
      </w:r>
      <w:r w:rsidR="0027461B" w:rsidRPr="00F07D76">
        <w:rPr>
          <w:b/>
          <w:bCs/>
          <w:sz w:val="24"/>
          <w:szCs w:val="24"/>
          <w:lang w:val="en-GB"/>
        </w:rPr>
        <w:t>p</w:t>
      </w:r>
      <w:r w:rsidRPr="00F07D76">
        <w:rPr>
          <w:b/>
          <w:bCs/>
          <w:sz w:val="24"/>
          <w:szCs w:val="24"/>
          <w:lang w:val="en-GB"/>
        </w:rPr>
        <w:t xml:space="preserve">riorities and </w:t>
      </w:r>
      <w:r w:rsidR="0027461B" w:rsidRPr="00F07D76">
        <w:rPr>
          <w:b/>
          <w:bCs/>
          <w:sz w:val="24"/>
          <w:szCs w:val="24"/>
          <w:lang w:val="en-GB"/>
        </w:rPr>
        <w:t>p</w:t>
      </w:r>
      <w:r w:rsidRPr="00F07D76">
        <w:rPr>
          <w:b/>
          <w:bCs/>
          <w:sz w:val="24"/>
          <w:szCs w:val="24"/>
          <w:lang w:val="en-GB"/>
        </w:rPr>
        <w:t xml:space="preserve">artnerships </w:t>
      </w:r>
    </w:p>
    <w:p w14:paraId="2F900F50" w14:textId="0006D2A4" w:rsidR="0085157A" w:rsidRPr="00F07D76" w:rsidRDefault="0055247C" w:rsidP="005A186A">
      <w:pPr>
        <w:ind w:left="900" w:right="720"/>
        <w:contextualSpacing/>
        <w:jc w:val="both"/>
        <w:rPr>
          <w:lang w:val="en-GB"/>
        </w:rPr>
      </w:pPr>
      <w:r w:rsidRPr="00F07D76">
        <w:rPr>
          <w:lang w:val="en-GB"/>
        </w:rPr>
        <w:t>1</w:t>
      </w:r>
      <w:r w:rsidR="004D6234" w:rsidRPr="00F07D76">
        <w:rPr>
          <w:lang w:val="en-GB"/>
        </w:rPr>
        <w:t>8</w:t>
      </w:r>
      <w:r w:rsidRPr="00F07D76">
        <w:rPr>
          <w:lang w:val="en-GB"/>
        </w:rPr>
        <w:t xml:space="preserve">. </w:t>
      </w:r>
      <w:r w:rsidR="00831B6A">
        <w:rPr>
          <w:lang w:val="en-GB"/>
        </w:rPr>
        <w:t xml:space="preserve">The </w:t>
      </w:r>
      <w:r w:rsidRPr="00F07D76">
        <w:rPr>
          <w:lang w:val="en-GB"/>
        </w:rPr>
        <w:t xml:space="preserve">UNDP </w:t>
      </w:r>
      <w:r w:rsidR="00831B6A">
        <w:rPr>
          <w:lang w:val="en-GB"/>
        </w:rPr>
        <w:t>cou</w:t>
      </w:r>
      <w:r w:rsidR="009F1623">
        <w:rPr>
          <w:lang w:val="en-GB"/>
        </w:rPr>
        <w:t>n</w:t>
      </w:r>
      <w:r w:rsidR="00831B6A">
        <w:rPr>
          <w:lang w:val="en-GB"/>
        </w:rPr>
        <w:t xml:space="preserve">try programme, </w:t>
      </w:r>
      <w:r w:rsidRPr="00F07D76">
        <w:rPr>
          <w:lang w:val="en-GB"/>
        </w:rPr>
        <w:t>2020-2022</w:t>
      </w:r>
      <w:r w:rsidR="00831B6A">
        <w:rPr>
          <w:lang w:val="en-GB"/>
        </w:rPr>
        <w:t>,</w:t>
      </w:r>
      <w:r w:rsidRPr="00F07D76">
        <w:rPr>
          <w:lang w:val="en-GB"/>
        </w:rPr>
        <w:t xml:space="preserve"> is based on the premise of </w:t>
      </w:r>
      <w:r w:rsidR="00831B6A">
        <w:rPr>
          <w:lang w:val="en-GB"/>
        </w:rPr>
        <w:t>‘</w:t>
      </w:r>
      <w:r w:rsidRPr="00F07D76">
        <w:rPr>
          <w:lang w:val="en-GB"/>
        </w:rPr>
        <w:t>leav</w:t>
      </w:r>
      <w:r w:rsidR="00831B6A">
        <w:rPr>
          <w:lang w:val="en-GB"/>
        </w:rPr>
        <w:t>ing</w:t>
      </w:r>
      <w:r w:rsidRPr="00F07D76">
        <w:rPr>
          <w:lang w:val="en-GB"/>
        </w:rPr>
        <w:t xml:space="preserve"> no one behind’ and ‘reach</w:t>
      </w:r>
      <w:r w:rsidR="00831B6A">
        <w:rPr>
          <w:lang w:val="en-GB"/>
        </w:rPr>
        <w:t>ing</w:t>
      </w:r>
      <w:r w:rsidRPr="00F07D76">
        <w:rPr>
          <w:lang w:val="en-GB"/>
        </w:rPr>
        <w:t xml:space="preserve"> those furthest behind</w:t>
      </w:r>
      <w:r w:rsidR="00793816" w:rsidRPr="00F07D76">
        <w:rPr>
          <w:lang w:val="en-GB"/>
        </w:rPr>
        <w:t xml:space="preserve"> first</w:t>
      </w:r>
      <w:r w:rsidRPr="00F07D76">
        <w:rPr>
          <w:lang w:val="en-GB"/>
        </w:rPr>
        <w:t>’. The program</w:t>
      </w:r>
      <w:r w:rsidR="000453D4" w:rsidRPr="00F07D76">
        <w:rPr>
          <w:lang w:val="en-GB"/>
        </w:rPr>
        <w:t>me</w:t>
      </w:r>
      <w:r w:rsidRPr="00F07D76">
        <w:rPr>
          <w:lang w:val="en-GB"/>
        </w:rPr>
        <w:t xml:space="preserve"> includes integrated solutions to complex</w:t>
      </w:r>
      <w:r w:rsidR="00831B6A">
        <w:rPr>
          <w:lang w:val="en-GB"/>
        </w:rPr>
        <w:t xml:space="preserve">, </w:t>
      </w:r>
      <w:r w:rsidRPr="00F07D76">
        <w:rPr>
          <w:lang w:val="en-GB"/>
        </w:rPr>
        <w:t>interconnected development challenges</w:t>
      </w:r>
      <w:r w:rsidR="00793816" w:rsidRPr="00F07D76">
        <w:rPr>
          <w:lang w:val="en-GB"/>
        </w:rPr>
        <w:t xml:space="preserve">. </w:t>
      </w:r>
      <w:r w:rsidR="007757F2" w:rsidRPr="00F07D76">
        <w:rPr>
          <w:lang w:val="en-GB"/>
        </w:rPr>
        <w:t>Three</w:t>
      </w:r>
      <w:r w:rsidRPr="00F07D76">
        <w:rPr>
          <w:lang w:val="en-GB"/>
        </w:rPr>
        <w:t xml:space="preserve"> complementary priorities define the 2020-2022 programme:</w:t>
      </w:r>
    </w:p>
    <w:p w14:paraId="4C74FDC3" w14:textId="77777777" w:rsidR="00A2341B" w:rsidRPr="00F07D76" w:rsidRDefault="00A2341B" w:rsidP="005A186A">
      <w:pPr>
        <w:ind w:left="900" w:right="720"/>
        <w:contextualSpacing/>
        <w:jc w:val="both"/>
        <w:rPr>
          <w:sz w:val="12"/>
          <w:szCs w:val="12"/>
          <w:lang w:val="en-GB"/>
        </w:rPr>
      </w:pPr>
    </w:p>
    <w:p w14:paraId="5C4EC724" w14:textId="20CB963A" w:rsidR="00A2341B" w:rsidRPr="00F07D76" w:rsidRDefault="00831B6A" w:rsidP="009E318F">
      <w:pPr>
        <w:pStyle w:val="ListParagraph"/>
        <w:numPr>
          <w:ilvl w:val="0"/>
          <w:numId w:val="46"/>
        </w:numPr>
        <w:tabs>
          <w:tab w:val="left" w:pos="1800"/>
        </w:tabs>
        <w:ind w:right="720"/>
        <w:contextualSpacing/>
        <w:jc w:val="both"/>
        <w:rPr>
          <w:lang w:val="en-GB"/>
        </w:rPr>
      </w:pPr>
      <w:bookmarkStart w:id="1" w:name="_Hlk536184922"/>
      <w:r>
        <w:rPr>
          <w:lang w:val="en-GB"/>
        </w:rPr>
        <w:t>f</w:t>
      </w:r>
      <w:r w:rsidR="0055247C" w:rsidRPr="00F07D76">
        <w:rPr>
          <w:lang w:val="en-GB"/>
        </w:rPr>
        <w:t>ostering poverty eradication and inclusive economic growth</w:t>
      </w:r>
      <w:bookmarkEnd w:id="1"/>
      <w:r w:rsidR="0055247C" w:rsidRPr="00F07D76">
        <w:rPr>
          <w:lang w:val="en-GB"/>
        </w:rPr>
        <w:t>;</w:t>
      </w:r>
    </w:p>
    <w:p w14:paraId="131F2D4B" w14:textId="6D46B3F0" w:rsidR="00A2341B" w:rsidRPr="00F07D76" w:rsidRDefault="00831B6A" w:rsidP="009E318F">
      <w:pPr>
        <w:pStyle w:val="ListParagraph"/>
        <w:numPr>
          <w:ilvl w:val="0"/>
          <w:numId w:val="46"/>
        </w:numPr>
        <w:tabs>
          <w:tab w:val="left" w:pos="1800"/>
        </w:tabs>
        <w:ind w:right="720"/>
        <w:contextualSpacing/>
        <w:jc w:val="both"/>
        <w:rPr>
          <w:lang w:val="en-GB"/>
        </w:rPr>
      </w:pPr>
      <w:r>
        <w:rPr>
          <w:lang w:val="en-GB"/>
        </w:rPr>
        <w:t>i</w:t>
      </w:r>
      <w:r w:rsidR="00E03E1C" w:rsidRPr="00F07D76">
        <w:rPr>
          <w:lang w:val="en-GB"/>
        </w:rPr>
        <w:t>ncreasing resilience to shocks and crises and enhancing management of natural resources for conservation and economic development</w:t>
      </w:r>
      <w:r w:rsidR="0055247C" w:rsidRPr="00F07D76">
        <w:rPr>
          <w:lang w:val="en-GB"/>
        </w:rPr>
        <w:t>;</w:t>
      </w:r>
      <w:r w:rsidR="007B3245" w:rsidRPr="00F07D76">
        <w:rPr>
          <w:lang w:val="en-GB"/>
        </w:rPr>
        <w:t xml:space="preserve"> and</w:t>
      </w:r>
      <w:r w:rsidR="0055247C" w:rsidRPr="00F07D76">
        <w:rPr>
          <w:lang w:val="en-GB"/>
        </w:rPr>
        <w:t xml:space="preserve"> </w:t>
      </w:r>
    </w:p>
    <w:p w14:paraId="3150F344" w14:textId="4C72025D" w:rsidR="0085157A" w:rsidRPr="00F07D76" w:rsidRDefault="00831B6A" w:rsidP="009E318F">
      <w:pPr>
        <w:pStyle w:val="ListParagraph"/>
        <w:numPr>
          <w:ilvl w:val="0"/>
          <w:numId w:val="46"/>
        </w:numPr>
        <w:tabs>
          <w:tab w:val="left" w:pos="1800"/>
        </w:tabs>
        <w:ind w:right="720"/>
        <w:contextualSpacing/>
        <w:jc w:val="both"/>
        <w:rPr>
          <w:lang w:val="en-GB"/>
        </w:rPr>
      </w:pPr>
      <w:bookmarkStart w:id="2" w:name="_Hlk536202466"/>
      <w:r>
        <w:rPr>
          <w:lang w:val="en-GB"/>
        </w:rPr>
        <w:t>s</w:t>
      </w:r>
      <w:r w:rsidR="0055247C" w:rsidRPr="00F07D76">
        <w:rPr>
          <w:lang w:val="en-GB"/>
        </w:rPr>
        <w:t xml:space="preserve">trengthening </w:t>
      </w:r>
      <w:r w:rsidR="00A2341B" w:rsidRPr="00F07D76">
        <w:rPr>
          <w:lang w:val="en-GB"/>
        </w:rPr>
        <w:t>i</w:t>
      </w:r>
      <w:r w:rsidR="0055247C" w:rsidRPr="00F07D76">
        <w:rPr>
          <w:lang w:val="en-GB"/>
        </w:rPr>
        <w:t xml:space="preserve">nclusive </w:t>
      </w:r>
      <w:r w:rsidR="00A2341B" w:rsidRPr="00F07D76">
        <w:rPr>
          <w:lang w:val="en-GB"/>
        </w:rPr>
        <w:t>democracy</w:t>
      </w:r>
      <w:r w:rsidR="0055247C" w:rsidRPr="00F07D76">
        <w:rPr>
          <w:lang w:val="en-GB"/>
        </w:rPr>
        <w:t>, human rights, justice and rule of law.</w:t>
      </w:r>
    </w:p>
    <w:p w14:paraId="2711B1BF" w14:textId="13C05F73" w:rsidR="0085157A" w:rsidRPr="00F07D76" w:rsidRDefault="0085157A" w:rsidP="0027461B">
      <w:pPr>
        <w:ind w:left="900" w:right="720" w:firstLine="360"/>
        <w:contextualSpacing/>
        <w:jc w:val="both"/>
        <w:rPr>
          <w:sz w:val="12"/>
          <w:szCs w:val="12"/>
          <w:lang w:val="en-GB"/>
        </w:rPr>
      </w:pPr>
    </w:p>
    <w:p w14:paraId="4FF9F525" w14:textId="1240506E" w:rsidR="00A2341B" w:rsidRPr="00F07D76" w:rsidRDefault="00A2341B" w:rsidP="00A9016D">
      <w:pPr>
        <w:ind w:left="900" w:right="720"/>
        <w:contextualSpacing/>
        <w:jc w:val="both"/>
        <w:rPr>
          <w:lang w:val="en-GB"/>
        </w:rPr>
      </w:pPr>
      <w:r w:rsidRPr="00F07D76">
        <w:rPr>
          <w:lang w:val="en-GB"/>
        </w:rPr>
        <w:t>The components of the</w:t>
      </w:r>
      <w:r w:rsidR="00831B6A">
        <w:rPr>
          <w:lang w:val="en-GB"/>
        </w:rPr>
        <w:t>se</w:t>
      </w:r>
      <w:r w:rsidRPr="00F07D76">
        <w:rPr>
          <w:lang w:val="en-GB"/>
        </w:rPr>
        <w:t xml:space="preserve"> three priority areas</w:t>
      </w:r>
      <w:r w:rsidR="00716E70" w:rsidRPr="00F07D76">
        <w:rPr>
          <w:lang w:val="en-GB"/>
        </w:rPr>
        <w:t xml:space="preserve"> are based on </w:t>
      </w:r>
      <w:r w:rsidRPr="00F07D76">
        <w:rPr>
          <w:lang w:val="en-GB"/>
        </w:rPr>
        <w:t>the assumption that</w:t>
      </w:r>
      <w:r w:rsidR="00831B6A">
        <w:rPr>
          <w:lang w:val="en-GB"/>
        </w:rPr>
        <w:t xml:space="preserve"> – </w:t>
      </w:r>
      <w:r w:rsidRPr="00F07D76">
        <w:rPr>
          <w:lang w:val="en-GB"/>
        </w:rPr>
        <w:t>if poverty eradication and inclusive economic growth are promoted</w:t>
      </w:r>
      <w:r w:rsidR="00716E70" w:rsidRPr="00F07D76">
        <w:rPr>
          <w:lang w:val="en-GB"/>
        </w:rPr>
        <w:t xml:space="preserve">, resilience is </w:t>
      </w:r>
      <w:r w:rsidR="00831B6A">
        <w:rPr>
          <w:lang w:val="en-GB"/>
        </w:rPr>
        <w:t xml:space="preserve">reinforced, and </w:t>
      </w:r>
      <w:r w:rsidRPr="00F07D76">
        <w:rPr>
          <w:lang w:val="en-GB"/>
        </w:rPr>
        <w:t>participatory and inclusive governance</w:t>
      </w:r>
      <w:r w:rsidR="00831B6A">
        <w:rPr>
          <w:lang w:val="en-GB"/>
        </w:rPr>
        <w:t xml:space="preserve"> is </w:t>
      </w:r>
      <w:r w:rsidR="00831B6A" w:rsidRPr="00F07D76">
        <w:rPr>
          <w:lang w:val="en-GB"/>
        </w:rPr>
        <w:t xml:space="preserve">strengthened </w:t>
      </w:r>
      <w:r w:rsidR="00831B6A">
        <w:rPr>
          <w:lang w:val="en-GB"/>
        </w:rPr>
        <w:t xml:space="preserve">– Angola </w:t>
      </w:r>
      <w:r w:rsidRPr="00F07D76">
        <w:rPr>
          <w:lang w:val="en-GB"/>
        </w:rPr>
        <w:t xml:space="preserve">will be able to accelerate its </w:t>
      </w:r>
      <w:r w:rsidR="00556780" w:rsidRPr="00F07D76">
        <w:rPr>
          <w:lang w:val="en-GB"/>
        </w:rPr>
        <w:t xml:space="preserve">human development </w:t>
      </w:r>
      <w:r w:rsidRPr="00F07D76">
        <w:rPr>
          <w:lang w:val="en-GB"/>
        </w:rPr>
        <w:t>progress</w:t>
      </w:r>
      <w:r w:rsidR="00C32689" w:rsidRPr="00F07D76">
        <w:rPr>
          <w:lang w:val="en-GB"/>
        </w:rPr>
        <w:t>,</w:t>
      </w:r>
      <w:r w:rsidRPr="00F07D76">
        <w:rPr>
          <w:lang w:val="en-GB"/>
        </w:rPr>
        <w:t xml:space="preserve"> end poverty in all its form</w:t>
      </w:r>
      <w:r w:rsidR="00556780">
        <w:rPr>
          <w:lang w:val="en-GB"/>
        </w:rPr>
        <w:t>s</w:t>
      </w:r>
      <w:r w:rsidRPr="00F07D76">
        <w:rPr>
          <w:lang w:val="en-GB"/>
        </w:rPr>
        <w:t xml:space="preserve"> and reduce inequalities.</w:t>
      </w:r>
      <w:r w:rsidR="008D7653" w:rsidRPr="00F07D76">
        <w:rPr>
          <w:lang w:val="en-GB"/>
        </w:rPr>
        <w:t xml:space="preserve"> The </w:t>
      </w:r>
      <w:r w:rsidR="00831B6A">
        <w:rPr>
          <w:lang w:val="en-GB"/>
        </w:rPr>
        <w:t>c</w:t>
      </w:r>
      <w:r w:rsidR="00C60CA0" w:rsidRPr="00F07D76">
        <w:rPr>
          <w:lang w:val="en-GB"/>
        </w:rPr>
        <w:t xml:space="preserve">ountry </w:t>
      </w:r>
      <w:r w:rsidR="00831B6A">
        <w:rPr>
          <w:lang w:val="en-GB"/>
        </w:rPr>
        <w:t>p</w:t>
      </w:r>
      <w:r w:rsidR="00C60CA0" w:rsidRPr="00F07D76">
        <w:rPr>
          <w:lang w:val="en-GB"/>
        </w:rPr>
        <w:t>rogram</w:t>
      </w:r>
      <w:r w:rsidR="007D5A4F" w:rsidRPr="00F07D76">
        <w:rPr>
          <w:lang w:val="en-GB"/>
        </w:rPr>
        <w:t>me</w:t>
      </w:r>
      <w:r w:rsidR="00C60CA0" w:rsidRPr="00F07D76">
        <w:rPr>
          <w:lang w:val="en-GB"/>
        </w:rPr>
        <w:t xml:space="preserve"> </w:t>
      </w:r>
      <w:r w:rsidR="002A7846" w:rsidRPr="00F07D76">
        <w:rPr>
          <w:lang w:val="en-GB"/>
        </w:rPr>
        <w:t>will support Angola in effective</w:t>
      </w:r>
      <w:r w:rsidR="00556780">
        <w:rPr>
          <w:lang w:val="en-GB"/>
        </w:rPr>
        <w:t>ly</w:t>
      </w:r>
      <w:r w:rsidR="002A7846" w:rsidRPr="00F07D76">
        <w:rPr>
          <w:lang w:val="en-GB"/>
        </w:rPr>
        <w:t xml:space="preserve"> manag</w:t>
      </w:r>
      <w:r w:rsidR="00556780">
        <w:rPr>
          <w:lang w:val="en-GB"/>
        </w:rPr>
        <w:t xml:space="preserve">ing </w:t>
      </w:r>
      <w:r w:rsidR="00560AF5" w:rsidRPr="00F07D76">
        <w:rPr>
          <w:lang w:val="en-GB"/>
        </w:rPr>
        <w:t>its development</w:t>
      </w:r>
      <w:r w:rsidR="00097E26" w:rsidRPr="00F07D76">
        <w:rPr>
          <w:lang w:val="en-GB"/>
        </w:rPr>
        <w:t xml:space="preserve"> </w:t>
      </w:r>
      <w:r w:rsidR="00556780">
        <w:rPr>
          <w:lang w:val="en-GB"/>
        </w:rPr>
        <w:t xml:space="preserve">resources </w:t>
      </w:r>
      <w:r w:rsidR="00073647" w:rsidRPr="00F07D76">
        <w:rPr>
          <w:lang w:val="en-GB"/>
        </w:rPr>
        <w:t xml:space="preserve">and </w:t>
      </w:r>
      <w:r w:rsidR="00831B6A">
        <w:rPr>
          <w:lang w:val="en-GB"/>
        </w:rPr>
        <w:t>bolster</w:t>
      </w:r>
      <w:r w:rsidR="00556780">
        <w:rPr>
          <w:lang w:val="en-GB"/>
        </w:rPr>
        <w:t>ing</w:t>
      </w:r>
      <w:r w:rsidR="00831B6A">
        <w:rPr>
          <w:lang w:val="en-GB"/>
        </w:rPr>
        <w:t xml:space="preserve"> </w:t>
      </w:r>
      <w:r w:rsidR="00FC0CC2" w:rsidRPr="00F07D76">
        <w:rPr>
          <w:lang w:val="en-GB"/>
        </w:rPr>
        <w:t>the voice of t</w:t>
      </w:r>
      <w:r w:rsidR="00732DFF" w:rsidRPr="00F07D76">
        <w:rPr>
          <w:lang w:val="en-GB"/>
        </w:rPr>
        <w:t>hose</w:t>
      </w:r>
      <w:r w:rsidR="004F1E0B" w:rsidRPr="00F07D76">
        <w:rPr>
          <w:lang w:val="en-GB"/>
        </w:rPr>
        <w:t xml:space="preserve"> </w:t>
      </w:r>
      <w:r w:rsidR="00831B6A">
        <w:rPr>
          <w:lang w:val="en-GB"/>
        </w:rPr>
        <w:t xml:space="preserve">furthest </w:t>
      </w:r>
      <w:r w:rsidR="00732DFF" w:rsidRPr="00F07D76">
        <w:rPr>
          <w:lang w:val="en-GB"/>
        </w:rPr>
        <w:t>be</w:t>
      </w:r>
      <w:r w:rsidR="00C60CA0" w:rsidRPr="00F07D76">
        <w:rPr>
          <w:lang w:val="en-GB"/>
        </w:rPr>
        <w:t>hin</w:t>
      </w:r>
      <w:r w:rsidR="00097E26" w:rsidRPr="00F07D76">
        <w:rPr>
          <w:lang w:val="en-GB"/>
        </w:rPr>
        <w:t>d</w:t>
      </w:r>
      <w:r w:rsidR="00E769F3" w:rsidRPr="00F07D76">
        <w:rPr>
          <w:lang w:val="en-GB"/>
        </w:rPr>
        <w:t xml:space="preserve"> and their ability to hold g</w:t>
      </w:r>
      <w:r w:rsidR="004F1E0B" w:rsidRPr="00F07D76">
        <w:rPr>
          <w:lang w:val="en-GB"/>
        </w:rPr>
        <w:t>overnment account</w:t>
      </w:r>
      <w:r w:rsidR="00831B6A">
        <w:rPr>
          <w:lang w:val="en-GB"/>
        </w:rPr>
        <w:t>able.</w:t>
      </w:r>
      <w:r w:rsidR="00A2774C" w:rsidRPr="00F07D76">
        <w:rPr>
          <w:lang w:val="en-GB"/>
        </w:rPr>
        <w:t xml:space="preserve"> </w:t>
      </w:r>
      <w:r w:rsidR="00831B6A">
        <w:rPr>
          <w:lang w:val="en-GB"/>
        </w:rPr>
        <w:t xml:space="preserve">It will do this while </w:t>
      </w:r>
      <w:r w:rsidR="00A2774C" w:rsidRPr="00F07D76">
        <w:rPr>
          <w:lang w:val="en-GB"/>
        </w:rPr>
        <w:t>building their resilience to shocks and crises through effective disaster and climate risk management</w:t>
      </w:r>
      <w:r w:rsidR="00831B6A">
        <w:rPr>
          <w:lang w:val="en-GB"/>
        </w:rPr>
        <w:t xml:space="preserve">, and </w:t>
      </w:r>
      <w:r w:rsidR="00A90DE8" w:rsidRPr="00F07D76">
        <w:rPr>
          <w:lang w:val="en-GB"/>
        </w:rPr>
        <w:t>increasing their access to inclusive</w:t>
      </w:r>
      <w:r w:rsidR="00831B6A">
        <w:rPr>
          <w:lang w:val="en-GB"/>
        </w:rPr>
        <w:t xml:space="preserve">, </w:t>
      </w:r>
      <w:r w:rsidR="00A90DE8" w:rsidRPr="00F07D76">
        <w:rPr>
          <w:lang w:val="en-GB"/>
        </w:rPr>
        <w:t>equitable employment.</w:t>
      </w:r>
      <w:r w:rsidR="002665D5" w:rsidRPr="00F07D76">
        <w:rPr>
          <w:lang w:val="en-GB"/>
        </w:rPr>
        <w:t xml:space="preserve"> </w:t>
      </w:r>
      <w:r w:rsidR="00623CC5" w:rsidRPr="00F07D76">
        <w:rPr>
          <w:lang w:val="en-GB"/>
        </w:rPr>
        <w:t xml:space="preserve">Within </w:t>
      </w:r>
      <w:r w:rsidR="00556780">
        <w:rPr>
          <w:lang w:val="en-GB"/>
        </w:rPr>
        <w:t xml:space="preserve">the </w:t>
      </w:r>
      <w:r w:rsidR="002665D5" w:rsidRPr="00F07D76">
        <w:rPr>
          <w:lang w:val="en-GB"/>
        </w:rPr>
        <w:t xml:space="preserve">three </w:t>
      </w:r>
      <w:r w:rsidR="00556780">
        <w:rPr>
          <w:lang w:val="en-GB"/>
        </w:rPr>
        <w:t xml:space="preserve">programme </w:t>
      </w:r>
      <w:r w:rsidR="002665D5" w:rsidRPr="00F07D76">
        <w:rPr>
          <w:lang w:val="en-GB"/>
        </w:rPr>
        <w:t>components,</w:t>
      </w:r>
      <w:r w:rsidR="00181771" w:rsidRPr="00F07D76">
        <w:rPr>
          <w:lang w:val="en-GB"/>
        </w:rPr>
        <w:t xml:space="preserve"> </w:t>
      </w:r>
      <w:r w:rsidR="002665D5" w:rsidRPr="00F07D76">
        <w:rPr>
          <w:lang w:val="en-GB"/>
        </w:rPr>
        <w:t xml:space="preserve">UNDP will </w:t>
      </w:r>
      <w:r w:rsidR="00623CC5" w:rsidRPr="00F07D76">
        <w:rPr>
          <w:lang w:val="en-GB"/>
        </w:rPr>
        <w:t xml:space="preserve">support the Government </w:t>
      </w:r>
      <w:r w:rsidR="004C75B8" w:rsidRPr="00F07D76">
        <w:rPr>
          <w:lang w:val="en-GB"/>
        </w:rPr>
        <w:t>on the</w:t>
      </w:r>
      <w:r w:rsidR="004D1748" w:rsidRPr="00F07D76">
        <w:rPr>
          <w:lang w:val="en-GB"/>
        </w:rPr>
        <w:t xml:space="preserve"> overarching</w:t>
      </w:r>
      <w:r w:rsidR="004C75B8" w:rsidRPr="00F07D76">
        <w:rPr>
          <w:lang w:val="en-GB"/>
        </w:rPr>
        <w:t xml:space="preserve"> </w:t>
      </w:r>
      <w:r w:rsidR="000336BE" w:rsidRPr="00F07D76">
        <w:rPr>
          <w:lang w:val="en-GB"/>
        </w:rPr>
        <w:t>national o</w:t>
      </w:r>
      <w:r w:rsidR="004D1748" w:rsidRPr="00F07D76">
        <w:rPr>
          <w:lang w:val="en-GB"/>
        </w:rPr>
        <w:t>bjective</w:t>
      </w:r>
      <w:r w:rsidR="000336BE" w:rsidRPr="00F07D76">
        <w:rPr>
          <w:lang w:val="en-GB"/>
        </w:rPr>
        <w:t xml:space="preserve"> </w:t>
      </w:r>
      <w:r w:rsidR="00080F5C" w:rsidRPr="00F07D76">
        <w:rPr>
          <w:lang w:val="en-GB"/>
        </w:rPr>
        <w:t>in the NDP</w:t>
      </w:r>
      <w:r w:rsidR="00831B6A">
        <w:rPr>
          <w:lang w:val="en-GB"/>
        </w:rPr>
        <w:t>,</w:t>
      </w:r>
      <w:r w:rsidR="000336BE" w:rsidRPr="00F07D76">
        <w:rPr>
          <w:lang w:val="en-GB"/>
        </w:rPr>
        <w:t xml:space="preserve"> </w:t>
      </w:r>
      <w:r w:rsidR="00EE310A" w:rsidRPr="00F07D76">
        <w:rPr>
          <w:lang w:val="en-GB"/>
        </w:rPr>
        <w:t>2018-2022</w:t>
      </w:r>
      <w:r w:rsidR="00831B6A">
        <w:rPr>
          <w:lang w:val="en-GB"/>
        </w:rPr>
        <w:t>,</w:t>
      </w:r>
      <w:r w:rsidR="00EE310A" w:rsidRPr="00F07D76">
        <w:rPr>
          <w:lang w:val="en-GB"/>
        </w:rPr>
        <w:t xml:space="preserve"> </w:t>
      </w:r>
      <w:r w:rsidR="000336BE" w:rsidRPr="00F07D76">
        <w:rPr>
          <w:lang w:val="en-GB"/>
        </w:rPr>
        <w:t>of maintain</w:t>
      </w:r>
      <w:r w:rsidR="00EE310A" w:rsidRPr="00F07D76">
        <w:rPr>
          <w:lang w:val="en-GB"/>
        </w:rPr>
        <w:t>ing stability and peace</w:t>
      </w:r>
      <w:r w:rsidR="00E95487" w:rsidRPr="00F07D76">
        <w:rPr>
          <w:lang w:val="en-GB"/>
        </w:rPr>
        <w:t>.</w:t>
      </w:r>
    </w:p>
    <w:p w14:paraId="561A74A6" w14:textId="77777777" w:rsidR="00A2341B" w:rsidRPr="00F07D76" w:rsidRDefault="00A2341B" w:rsidP="005A186A">
      <w:pPr>
        <w:ind w:left="900" w:right="720"/>
        <w:contextualSpacing/>
        <w:jc w:val="both"/>
        <w:rPr>
          <w:sz w:val="12"/>
          <w:szCs w:val="12"/>
          <w:lang w:val="en-GB"/>
        </w:rPr>
      </w:pPr>
    </w:p>
    <w:p w14:paraId="4DAAA955" w14:textId="485A4D86" w:rsidR="00D86655" w:rsidRPr="00F07D76" w:rsidRDefault="00A2341B" w:rsidP="0027461B">
      <w:pPr>
        <w:spacing w:after="120"/>
        <w:ind w:left="900" w:right="720"/>
        <w:contextualSpacing/>
        <w:jc w:val="both"/>
        <w:rPr>
          <w:lang w:val="en-GB"/>
        </w:rPr>
      </w:pPr>
      <w:r w:rsidRPr="00F07D76">
        <w:rPr>
          <w:lang w:val="en-GB"/>
        </w:rPr>
        <w:lastRenderedPageBreak/>
        <w:t xml:space="preserve">19. </w:t>
      </w:r>
      <w:r w:rsidR="008C2967" w:rsidRPr="00F07D76">
        <w:rPr>
          <w:lang w:val="en-GB"/>
        </w:rPr>
        <w:t xml:space="preserve">Operationalizing General Assembly </w:t>
      </w:r>
      <w:r w:rsidR="00831B6A">
        <w:rPr>
          <w:lang w:val="en-GB"/>
        </w:rPr>
        <w:t>r</w:t>
      </w:r>
      <w:r w:rsidR="008C2967" w:rsidRPr="00F07D76">
        <w:rPr>
          <w:lang w:val="en-GB"/>
        </w:rPr>
        <w:t xml:space="preserve">esolution </w:t>
      </w:r>
      <w:r w:rsidR="00831B6A">
        <w:rPr>
          <w:lang w:val="en-GB"/>
        </w:rPr>
        <w:t xml:space="preserve">72/279 </w:t>
      </w:r>
      <w:r w:rsidR="008C2967" w:rsidRPr="00F07D76">
        <w:rPr>
          <w:lang w:val="en-GB"/>
        </w:rPr>
        <w:t xml:space="preserve">on </w:t>
      </w:r>
      <w:r w:rsidR="00831B6A">
        <w:rPr>
          <w:lang w:val="en-GB"/>
        </w:rPr>
        <w:t>the r</w:t>
      </w:r>
      <w:r w:rsidR="008C2967" w:rsidRPr="00F07D76">
        <w:rPr>
          <w:lang w:val="en-GB"/>
        </w:rPr>
        <w:t>epositioning of the U</w:t>
      </w:r>
      <w:r w:rsidR="00831B6A">
        <w:rPr>
          <w:lang w:val="en-GB"/>
        </w:rPr>
        <w:t xml:space="preserve">nited </w:t>
      </w:r>
      <w:r w:rsidR="008C2967" w:rsidRPr="00F07D76">
        <w:rPr>
          <w:lang w:val="en-GB"/>
        </w:rPr>
        <w:t>N</w:t>
      </w:r>
      <w:r w:rsidR="00831B6A">
        <w:rPr>
          <w:lang w:val="en-GB"/>
        </w:rPr>
        <w:t>ations</w:t>
      </w:r>
      <w:r w:rsidR="008C2967" w:rsidRPr="00F07D76">
        <w:rPr>
          <w:lang w:val="en-GB"/>
        </w:rPr>
        <w:t xml:space="preserve"> </w:t>
      </w:r>
      <w:r w:rsidR="00831B6A">
        <w:rPr>
          <w:lang w:val="en-GB"/>
        </w:rPr>
        <w:t>d</w:t>
      </w:r>
      <w:r w:rsidR="008C2967" w:rsidRPr="00F07D76">
        <w:rPr>
          <w:lang w:val="en-GB"/>
        </w:rPr>
        <w:t xml:space="preserve">evelopment </w:t>
      </w:r>
      <w:r w:rsidR="00831B6A">
        <w:rPr>
          <w:lang w:val="en-GB"/>
        </w:rPr>
        <w:t>s</w:t>
      </w:r>
      <w:r w:rsidR="008C2967" w:rsidRPr="00F07D76">
        <w:rPr>
          <w:lang w:val="en-GB"/>
        </w:rPr>
        <w:t>ystem, t</w:t>
      </w:r>
      <w:r w:rsidRPr="00F07D76">
        <w:rPr>
          <w:lang w:val="en-GB"/>
        </w:rPr>
        <w:t xml:space="preserve">he </w:t>
      </w:r>
      <w:r w:rsidR="00831B6A">
        <w:rPr>
          <w:lang w:val="en-GB"/>
        </w:rPr>
        <w:t xml:space="preserve">country programme </w:t>
      </w:r>
      <w:r w:rsidRPr="00F07D76">
        <w:rPr>
          <w:lang w:val="en-GB"/>
        </w:rPr>
        <w:t xml:space="preserve">represents </w:t>
      </w:r>
      <w:r w:rsidR="00831B6A">
        <w:rPr>
          <w:lang w:val="en-GB"/>
        </w:rPr>
        <w:t xml:space="preserve">the </w:t>
      </w:r>
      <w:r w:rsidR="008C2967" w:rsidRPr="00F07D76">
        <w:rPr>
          <w:lang w:val="en-GB"/>
        </w:rPr>
        <w:t>UNDP</w:t>
      </w:r>
      <w:r w:rsidR="00831B6A">
        <w:rPr>
          <w:lang w:val="en-GB"/>
        </w:rPr>
        <w:t xml:space="preserve"> </w:t>
      </w:r>
      <w:r w:rsidR="008C2967" w:rsidRPr="00F07D76">
        <w:rPr>
          <w:lang w:val="en-GB"/>
        </w:rPr>
        <w:t>vehicle for</w:t>
      </w:r>
      <w:r w:rsidRPr="00F07D76">
        <w:rPr>
          <w:lang w:val="en-GB"/>
        </w:rPr>
        <w:t xml:space="preserve"> deliver</w:t>
      </w:r>
      <w:r w:rsidR="008C2967" w:rsidRPr="00F07D76">
        <w:rPr>
          <w:lang w:val="en-GB"/>
        </w:rPr>
        <w:t>ing</w:t>
      </w:r>
      <w:r w:rsidR="00831B6A">
        <w:rPr>
          <w:lang w:val="en-GB"/>
        </w:rPr>
        <w:t>-</w:t>
      </w:r>
      <w:r w:rsidRPr="00F07D76">
        <w:rPr>
          <w:lang w:val="en-GB"/>
        </w:rPr>
        <w:t>as</w:t>
      </w:r>
      <w:r w:rsidR="00831B6A">
        <w:rPr>
          <w:lang w:val="en-GB"/>
        </w:rPr>
        <w:t>-</w:t>
      </w:r>
      <w:r w:rsidRPr="00F07D76">
        <w:rPr>
          <w:lang w:val="en-GB"/>
        </w:rPr>
        <w:t>one in Angola</w:t>
      </w:r>
      <w:r w:rsidR="008C2967" w:rsidRPr="00F07D76">
        <w:rPr>
          <w:lang w:val="en-GB"/>
        </w:rPr>
        <w:t>,</w:t>
      </w:r>
      <w:r w:rsidRPr="00F07D76">
        <w:rPr>
          <w:lang w:val="en-GB"/>
        </w:rPr>
        <w:t xml:space="preserve"> guided by </w:t>
      </w:r>
      <w:r w:rsidR="00831B6A">
        <w:rPr>
          <w:lang w:val="en-GB"/>
        </w:rPr>
        <w:t>its United Nations Development Assistance Framework (</w:t>
      </w:r>
      <w:r w:rsidRPr="00F07D76">
        <w:rPr>
          <w:lang w:val="en-GB"/>
        </w:rPr>
        <w:t>UNDAF</w:t>
      </w:r>
      <w:r w:rsidR="00831B6A">
        <w:rPr>
          <w:lang w:val="en-GB"/>
        </w:rPr>
        <w:t>)</w:t>
      </w:r>
      <w:r w:rsidRPr="00F07D76">
        <w:rPr>
          <w:lang w:val="en-GB"/>
        </w:rPr>
        <w:t xml:space="preserve">. </w:t>
      </w:r>
      <w:r w:rsidR="00D86655" w:rsidRPr="00F07D76">
        <w:rPr>
          <w:lang w:val="en-GB"/>
        </w:rPr>
        <w:t xml:space="preserve">Within each of the three pillars, UNDP will deliver against the </w:t>
      </w:r>
      <w:r w:rsidR="008C2967" w:rsidRPr="00F07D76">
        <w:rPr>
          <w:lang w:val="en-GB"/>
        </w:rPr>
        <w:t xml:space="preserve">strong </w:t>
      </w:r>
      <w:r w:rsidR="00D86655" w:rsidRPr="00F07D76">
        <w:rPr>
          <w:lang w:val="en-GB"/>
        </w:rPr>
        <w:t>joint U</w:t>
      </w:r>
      <w:r w:rsidR="00831B6A">
        <w:rPr>
          <w:lang w:val="en-GB"/>
        </w:rPr>
        <w:t xml:space="preserve">nited </w:t>
      </w:r>
      <w:r w:rsidR="00D86655" w:rsidRPr="00F07D76">
        <w:rPr>
          <w:lang w:val="en-GB"/>
        </w:rPr>
        <w:t>N</w:t>
      </w:r>
      <w:r w:rsidR="00831B6A">
        <w:rPr>
          <w:lang w:val="en-GB"/>
        </w:rPr>
        <w:t>ations</w:t>
      </w:r>
      <w:r w:rsidR="00D86655" w:rsidRPr="00F07D76">
        <w:rPr>
          <w:lang w:val="en-GB"/>
        </w:rPr>
        <w:t xml:space="preserve"> commitment on youth, women and </w:t>
      </w:r>
      <w:r w:rsidR="00831B6A">
        <w:rPr>
          <w:lang w:val="en-GB"/>
        </w:rPr>
        <w:t>p</w:t>
      </w:r>
      <w:r w:rsidR="00D86655" w:rsidRPr="00F07D76">
        <w:rPr>
          <w:lang w:val="en-GB"/>
        </w:rPr>
        <w:t xml:space="preserve">eople </w:t>
      </w:r>
      <w:r w:rsidR="00716E70" w:rsidRPr="00F07D76">
        <w:rPr>
          <w:lang w:val="en-GB"/>
        </w:rPr>
        <w:t>with</w:t>
      </w:r>
      <w:r w:rsidR="00D86655" w:rsidRPr="00F07D76">
        <w:rPr>
          <w:lang w:val="en-GB"/>
        </w:rPr>
        <w:t xml:space="preserve"> </w:t>
      </w:r>
      <w:r w:rsidR="00831B6A">
        <w:rPr>
          <w:lang w:val="en-GB"/>
        </w:rPr>
        <w:t>d</w:t>
      </w:r>
      <w:r w:rsidR="00D86655" w:rsidRPr="00F07D76">
        <w:rPr>
          <w:lang w:val="en-GB"/>
        </w:rPr>
        <w:t xml:space="preserve">isabilities (UNDAF outcome 2). </w:t>
      </w:r>
      <w:r w:rsidRPr="00F07D76">
        <w:rPr>
          <w:lang w:val="en-GB"/>
        </w:rPr>
        <w:t>UNDP will work closely with U</w:t>
      </w:r>
      <w:r w:rsidR="00831B6A">
        <w:rPr>
          <w:lang w:val="en-GB"/>
        </w:rPr>
        <w:t xml:space="preserve">nited </w:t>
      </w:r>
      <w:r w:rsidRPr="00F07D76">
        <w:rPr>
          <w:lang w:val="en-GB"/>
        </w:rPr>
        <w:t>N</w:t>
      </w:r>
      <w:r w:rsidR="00831B6A">
        <w:rPr>
          <w:lang w:val="en-GB"/>
        </w:rPr>
        <w:t>ations</w:t>
      </w:r>
      <w:r w:rsidRPr="00F07D76">
        <w:rPr>
          <w:lang w:val="en-GB"/>
        </w:rPr>
        <w:t xml:space="preserve"> </w:t>
      </w:r>
      <w:r w:rsidR="00831B6A">
        <w:rPr>
          <w:lang w:val="en-GB"/>
        </w:rPr>
        <w:t>organizations through the c</w:t>
      </w:r>
      <w:r w:rsidRPr="00F07D76">
        <w:rPr>
          <w:lang w:val="en-GB"/>
        </w:rPr>
        <w:t xml:space="preserve">ommon </w:t>
      </w:r>
      <w:r w:rsidR="00831B6A">
        <w:rPr>
          <w:lang w:val="en-GB"/>
        </w:rPr>
        <w:t>c</w:t>
      </w:r>
      <w:r w:rsidRPr="00F07D76">
        <w:rPr>
          <w:lang w:val="en-GB"/>
        </w:rPr>
        <w:t xml:space="preserve">hapter </w:t>
      </w:r>
      <w:r w:rsidR="00C504EE">
        <w:rPr>
          <w:lang w:val="en-GB"/>
        </w:rPr>
        <w:t>of</w:t>
      </w:r>
      <w:r w:rsidRPr="00F07D76">
        <w:rPr>
          <w:lang w:val="en-GB"/>
        </w:rPr>
        <w:t xml:space="preserve"> their </w:t>
      </w:r>
      <w:r w:rsidR="00831B6A">
        <w:rPr>
          <w:lang w:val="en-GB"/>
        </w:rPr>
        <w:t>s</w:t>
      </w:r>
      <w:r w:rsidRPr="00F07D76">
        <w:rPr>
          <w:lang w:val="en-GB"/>
        </w:rPr>
        <w:t xml:space="preserve">trategic </w:t>
      </w:r>
      <w:r w:rsidR="00831B6A">
        <w:rPr>
          <w:lang w:val="en-GB"/>
        </w:rPr>
        <w:t>p</w:t>
      </w:r>
      <w:r w:rsidRPr="00F07D76">
        <w:rPr>
          <w:lang w:val="en-GB"/>
        </w:rPr>
        <w:t>lans</w:t>
      </w:r>
      <w:r w:rsidR="00D86655" w:rsidRPr="00F07D76">
        <w:rPr>
          <w:lang w:val="en-GB"/>
        </w:rPr>
        <w:t>.</w:t>
      </w:r>
    </w:p>
    <w:p w14:paraId="4F1163CF" w14:textId="77777777" w:rsidR="00D86655" w:rsidRPr="00F07D76" w:rsidRDefault="00D86655" w:rsidP="005A186A">
      <w:pPr>
        <w:ind w:left="900" w:right="720"/>
        <w:contextualSpacing/>
        <w:jc w:val="both"/>
        <w:rPr>
          <w:sz w:val="12"/>
          <w:szCs w:val="12"/>
          <w:lang w:val="en-GB"/>
        </w:rPr>
      </w:pPr>
    </w:p>
    <w:p w14:paraId="5299AC31" w14:textId="593A560C" w:rsidR="00D86655" w:rsidRPr="00F07D76" w:rsidRDefault="00D86655" w:rsidP="005A186A">
      <w:pPr>
        <w:ind w:left="900" w:right="720"/>
        <w:contextualSpacing/>
        <w:jc w:val="both"/>
        <w:rPr>
          <w:lang w:val="en-GB"/>
        </w:rPr>
      </w:pPr>
      <w:r w:rsidRPr="00F07D76">
        <w:rPr>
          <w:lang w:val="en-GB"/>
        </w:rPr>
        <w:t xml:space="preserve">20. </w:t>
      </w:r>
      <w:r w:rsidR="00831B6A">
        <w:rPr>
          <w:lang w:val="en-GB"/>
        </w:rPr>
        <w:t xml:space="preserve">The new </w:t>
      </w:r>
      <w:r w:rsidRPr="00F07D76">
        <w:rPr>
          <w:lang w:val="en-GB"/>
        </w:rPr>
        <w:t xml:space="preserve">UNDP </w:t>
      </w:r>
      <w:r w:rsidR="00831B6A">
        <w:rPr>
          <w:lang w:val="en-GB"/>
        </w:rPr>
        <w:t xml:space="preserve">country programme </w:t>
      </w:r>
      <w:r w:rsidRPr="00F07D76">
        <w:rPr>
          <w:lang w:val="en-GB"/>
        </w:rPr>
        <w:t xml:space="preserve">is aligned with the UNDP </w:t>
      </w:r>
      <w:r w:rsidR="00831B6A">
        <w:rPr>
          <w:lang w:val="en-GB"/>
        </w:rPr>
        <w:t>g</w:t>
      </w:r>
      <w:r w:rsidRPr="00F07D76">
        <w:rPr>
          <w:lang w:val="en-GB"/>
        </w:rPr>
        <w:t xml:space="preserve">ender </w:t>
      </w:r>
      <w:r w:rsidR="00831B6A">
        <w:rPr>
          <w:lang w:val="en-GB"/>
        </w:rPr>
        <w:t>e</w:t>
      </w:r>
      <w:r w:rsidRPr="00F07D76">
        <w:rPr>
          <w:lang w:val="en-GB"/>
        </w:rPr>
        <w:t xml:space="preserve">quality </w:t>
      </w:r>
      <w:r w:rsidR="00831B6A">
        <w:rPr>
          <w:lang w:val="en-GB"/>
        </w:rPr>
        <w:t>s</w:t>
      </w:r>
      <w:r w:rsidRPr="00F07D76">
        <w:rPr>
          <w:lang w:val="en-GB"/>
        </w:rPr>
        <w:t>trategy</w:t>
      </w:r>
      <w:r w:rsidR="00831B6A">
        <w:rPr>
          <w:lang w:val="en-GB"/>
        </w:rPr>
        <w:t xml:space="preserve">, </w:t>
      </w:r>
      <w:r w:rsidRPr="00F07D76">
        <w:rPr>
          <w:lang w:val="en-GB"/>
        </w:rPr>
        <w:t>2018-2021. It will address gender inequalities, including discriminatory practices and social norms, and will strengthen investment</w:t>
      </w:r>
      <w:r w:rsidR="00716E70" w:rsidRPr="00F07D76">
        <w:rPr>
          <w:lang w:val="en-GB"/>
        </w:rPr>
        <w:t>s</w:t>
      </w:r>
      <w:r w:rsidRPr="00F07D76">
        <w:rPr>
          <w:lang w:val="en-GB"/>
        </w:rPr>
        <w:t xml:space="preserve"> </w:t>
      </w:r>
      <w:r w:rsidR="00831B6A">
        <w:rPr>
          <w:lang w:val="en-GB"/>
        </w:rPr>
        <w:t>i</w:t>
      </w:r>
      <w:r w:rsidRPr="00F07D76">
        <w:rPr>
          <w:lang w:val="en-GB"/>
        </w:rPr>
        <w:t>n gender expertise and capacities.</w:t>
      </w:r>
    </w:p>
    <w:p w14:paraId="07BF6D9A" w14:textId="77777777" w:rsidR="003A64F1" w:rsidRPr="00F07D76" w:rsidRDefault="003A64F1" w:rsidP="005A186A">
      <w:pPr>
        <w:spacing w:after="120"/>
        <w:ind w:left="900" w:right="720"/>
        <w:contextualSpacing/>
        <w:jc w:val="both"/>
        <w:rPr>
          <w:sz w:val="12"/>
          <w:szCs w:val="12"/>
          <w:lang w:val="en-GB"/>
        </w:rPr>
      </w:pPr>
    </w:p>
    <w:p w14:paraId="05DC155B" w14:textId="289B5739" w:rsidR="00D347D4" w:rsidRPr="00F07D76" w:rsidRDefault="00A57305" w:rsidP="005A186A">
      <w:pPr>
        <w:spacing w:after="120"/>
        <w:ind w:left="900" w:right="720"/>
        <w:contextualSpacing/>
        <w:jc w:val="both"/>
        <w:rPr>
          <w:lang w:val="en-GB"/>
        </w:rPr>
      </w:pPr>
      <w:r w:rsidRPr="00F07D76">
        <w:rPr>
          <w:lang w:val="en-GB"/>
        </w:rPr>
        <w:t>2</w:t>
      </w:r>
      <w:r w:rsidR="00D86655" w:rsidRPr="00F07D76">
        <w:rPr>
          <w:lang w:val="en-GB"/>
        </w:rPr>
        <w:t>1</w:t>
      </w:r>
      <w:r w:rsidR="003A64F1" w:rsidRPr="00F07D76">
        <w:rPr>
          <w:lang w:val="en-GB"/>
        </w:rPr>
        <w:t xml:space="preserve">. </w:t>
      </w:r>
      <w:r w:rsidR="0032448D" w:rsidRPr="00F07D76">
        <w:rPr>
          <w:lang w:val="en-GB"/>
        </w:rPr>
        <w:t xml:space="preserve">The </w:t>
      </w:r>
      <w:r w:rsidR="00831B6A">
        <w:rPr>
          <w:lang w:val="en-GB"/>
        </w:rPr>
        <w:t xml:space="preserve">country programme </w:t>
      </w:r>
      <w:r w:rsidR="00455885" w:rsidRPr="00F07D76">
        <w:rPr>
          <w:lang w:val="en-GB"/>
        </w:rPr>
        <w:t xml:space="preserve">directly </w:t>
      </w:r>
      <w:r w:rsidR="003A64F1" w:rsidRPr="00F07D76">
        <w:rPr>
          <w:lang w:val="en-GB"/>
        </w:rPr>
        <w:t>supports</w:t>
      </w:r>
      <w:r w:rsidR="00272777" w:rsidRPr="00F07D76">
        <w:rPr>
          <w:lang w:val="en-GB"/>
        </w:rPr>
        <w:t xml:space="preserve"> </w:t>
      </w:r>
      <w:r w:rsidR="00831B6A">
        <w:rPr>
          <w:lang w:val="en-GB"/>
        </w:rPr>
        <w:t xml:space="preserve">the country’s </w:t>
      </w:r>
      <w:r w:rsidR="00272777" w:rsidRPr="00F07D76">
        <w:rPr>
          <w:lang w:val="en-GB"/>
        </w:rPr>
        <w:t>international commitments, including Agenda 2030</w:t>
      </w:r>
      <w:r w:rsidR="00831B6A">
        <w:rPr>
          <w:lang w:val="en-GB"/>
        </w:rPr>
        <w:t xml:space="preserve">, </w:t>
      </w:r>
      <w:r w:rsidR="00272777" w:rsidRPr="00F07D76">
        <w:rPr>
          <w:lang w:val="en-GB"/>
        </w:rPr>
        <w:t>African Union Agenda 2063,</w:t>
      </w:r>
      <w:r w:rsidR="003A64F1" w:rsidRPr="00F07D76">
        <w:rPr>
          <w:lang w:val="en-GB"/>
        </w:rPr>
        <w:t xml:space="preserve"> the NDP</w:t>
      </w:r>
      <w:r w:rsidR="00831B6A">
        <w:rPr>
          <w:lang w:val="en-GB"/>
        </w:rPr>
        <w:t xml:space="preserve">, </w:t>
      </w:r>
      <w:r w:rsidR="003A64F1" w:rsidRPr="00F07D76">
        <w:rPr>
          <w:lang w:val="en-GB"/>
        </w:rPr>
        <w:t xml:space="preserve">2018-2022 </w:t>
      </w:r>
      <w:r w:rsidR="008C2967" w:rsidRPr="00F07D76">
        <w:rPr>
          <w:lang w:val="en-GB"/>
        </w:rPr>
        <w:t xml:space="preserve">and </w:t>
      </w:r>
      <w:r w:rsidR="003A64F1" w:rsidRPr="00F07D76">
        <w:rPr>
          <w:lang w:val="en-GB"/>
        </w:rPr>
        <w:t>key national strategies</w:t>
      </w:r>
      <w:r w:rsidR="00831B6A">
        <w:rPr>
          <w:lang w:val="en-GB"/>
        </w:rPr>
        <w:t>,</w:t>
      </w:r>
      <w:r w:rsidR="00272777" w:rsidRPr="00F07D76">
        <w:rPr>
          <w:lang w:val="en-GB"/>
        </w:rPr>
        <w:t xml:space="preserve"> </w:t>
      </w:r>
      <w:r w:rsidR="00831B6A">
        <w:rPr>
          <w:lang w:val="en-GB"/>
        </w:rPr>
        <w:t xml:space="preserve">and </w:t>
      </w:r>
      <w:r w:rsidR="003A64F1" w:rsidRPr="00F07D76">
        <w:rPr>
          <w:lang w:val="en-GB"/>
        </w:rPr>
        <w:t xml:space="preserve">the UNDP </w:t>
      </w:r>
      <w:r w:rsidR="00E336D2">
        <w:rPr>
          <w:lang w:val="en-GB"/>
        </w:rPr>
        <w:t>S</w:t>
      </w:r>
      <w:r w:rsidR="003A64F1" w:rsidRPr="00F07D76">
        <w:rPr>
          <w:lang w:val="en-GB"/>
        </w:rPr>
        <w:t xml:space="preserve">trategic </w:t>
      </w:r>
      <w:r w:rsidR="00E336D2">
        <w:rPr>
          <w:lang w:val="en-GB"/>
        </w:rPr>
        <w:t>P</w:t>
      </w:r>
      <w:r w:rsidR="003A64F1" w:rsidRPr="00F07D76">
        <w:rPr>
          <w:lang w:val="en-GB"/>
        </w:rPr>
        <w:t>lan</w:t>
      </w:r>
      <w:r w:rsidR="00831B6A">
        <w:rPr>
          <w:lang w:val="en-GB"/>
        </w:rPr>
        <w:t xml:space="preserve">, </w:t>
      </w:r>
      <w:r w:rsidR="003A64F1" w:rsidRPr="00F07D76">
        <w:rPr>
          <w:lang w:val="en-GB"/>
        </w:rPr>
        <w:t>2018-202</w:t>
      </w:r>
      <w:r w:rsidR="00136181" w:rsidRPr="00F07D76">
        <w:rPr>
          <w:lang w:val="en-GB"/>
        </w:rPr>
        <w:t>1</w:t>
      </w:r>
      <w:r w:rsidR="00F424E4" w:rsidRPr="00F07D76">
        <w:rPr>
          <w:lang w:val="en-GB"/>
        </w:rPr>
        <w:t>.</w:t>
      </w:r>
      <w:r w:rsidR="007C3306" w:rsidRPr="00F07D76">
        <w:rPr>
          <w:lang w:val="en-GB"/>
        </w:rPr>
        <w:t xml:space="preserve"> </w:t>
      </w:r>
      <w:r w:rsidR="00D347D4" w:rsidRPr="00F07D76">
        <w:rPr>
          <w:lang w:val="en-GB"/>
        </w:rPr>
        <w:t xml:space="preserve">UNDP will respond to government priorities </w:t>
      </w:r>
      <w:r w:rsidR="00C504EE">
        <w:rPr>
          <w:lang w:val="en-GB"/>
        </w:rPr>
        <w:t xml:space="preserve">through </w:t>
      </w:r>
      <w:r w:rsidR="00433C7A" w:rsidRPr="00F07D76">
        <w:rPr>
          <w:lang w:val="en-GB"/>
        </w:rPr>
        <w:t xml:space="preserve">its six </w:t>
      </w:r>
      <w:r w:rsidR="00D347D4" w:rsidRPr="00F07D76">
        <w:rPr>
          <w:lang w:val="en-GB"/>
        </w:rPr>
        <w:t xml:space="preserve">signature solutions and contribute to the achievement of </w:t>
      </w:r>
      <w:r w:rsidR="00433C7A" w:rsidRPr="00F07D76">
        <w:rPr>
          <w:lang w:val="en-GB"/>
        </w:rPr>
        <w:t xml:space="preserve">specific </w:t>
      </w:r>
      <w:r w:rsidR="00D347D4" w:rsidRPr="00F07D76">
        <w:rPr>
          <w:lang w:val="en-GB"/>
        </w:rPr>
        <w:t>target</w:t>
      </w:r>
      <w:r w:rsidR="00433C7A" w:rsidRPr="00F07D76">
        <w:rPr>
          <w:lang w:val="en-GB"/>
        </w:rPr>
        <w:t>s</w:t>
      </w:r>
      <w:r w:rsidR="00D347D4" w:rsidRPr="00F07D76">
        <w:rPr>
          <w:lang w:val="en-GB"/>
        </w:rPr>
        <w:t xml:space="preserve"> defined in the UNDAF for </w:t>
      </w:r>
      <w:r w:rsidR="00831B6A">
        <w:rPr>
          <w:lang w:val="en-GB"/>
        </w:rPr>
        <w:t xml:space="preserve">Goals </w:t>
      </w:r>
      <w:r w:rsidR="00D347D4" w:rsidRPr="00F07D76">
        <w:rPr>
          <w:lang w:val="en-GB"/>
        </w:rPr>
        <w:t>1,</w:t>
      </w:r>
      <w:r w:rsidR="00DC637F" w:rsidRPr="00F07D76">
        <w:rPr>
          <w:lang w:val="en-GB"/>
        </w:rPr>
        <w:t xml:space="preserve"> </w:t>
      </w:r>
      <w:r w:rsidR="00D347D4" w:rsidRPr="00F07D76">
        <w:rPr>
          <w:lang w:val="en-GB"/>
        </w:rPr>
        <w:t>2</w:t>
      </w:r>
      <w:r w:rsidR="00DC637F" w:rsidRPr="00F07D76">
        <w:rPr>
          <w:lang w:val="en-GB"/>
        </w:rPr>
        <w:t xml:space="preserve">, </w:t>
      </w:r>
      <w:r w:rsidR="00D347D4" w:rsidRPr="00F07D76">
        <w:rPr>
          <w:lang w:val="en-GB"/>
        </w:rPr>
        <w:t>3,</w:t>
      </w:r>
      <w:r w:rsidR="00DC637F" w:rsidRPr="00F07D76">
        <w:rPr>
          <w:lang w:val="en-GB"/>
        </w:rPr>
        <w:t xml:space="preserve"> </w:t>
      </w:r>
      <w:r w:rsidR="00D347D4" w:rsidRPr="00F07D76">
        <w:rPr>
          <w:lang w:val="en-GB"/>
        </w:rPr>
        <w:t>5,</w:t>
      </w:r>
      <w:r w:rsidR="00DC637F" w:rsidRPr="00F07D76">
        <w:rPr>
          <w:lang w:val="en-GB"/>
        </w:rPr>
        <w:t xml:space="preserve"> </w:t>
      </w:r>
      <w:r w:rsidR="00D347D4" w:rsidRPr="00F07D76">
        <w:rPr>
          <w:lang w:val="en-GB"/>
        </w:rPr>
        <w:t>8, 10, 11, 13, 14</w:t>
      </w:r>
      <w:r w:rsidR="00DC637F" w:rsidRPr="00F07D76">
        <w:rPr>
          <w:lang w:val="en-GB"/>
        </w:rPr>
        <w:t xml:space="preserve">, </w:t>
      </w:r>
      <w:r w:rsidR="00D347D4" w:rsidRPr="00F07D76">
        <w:rPr>
          <w:lang w:val="en-GB"/>
        </w:rPr>
        <w:t>15</w:t>
      </w:r>
      <w:r w:rsidR="00DC637F" w:rsidRPr="00F07D76">
        <w:rPr>
          <w:lang w:val="en-GB"/>
        </w:rPr>
        <w:t xml:space="preserve">, 16 and 17. </w:t>
      </w:r>
    </w:p>
    <w:p w14:paraId="55DC6417" w14:textId="46239F23" w:rsidR="001C7BCD" w:rsidRPr="00F07D76" w:rsidRDefault="001C7BCD" w:rsidP="005A186A">
      <w:pPr>
        <w:spacing w:after="120"/>
        <w:ind w:left="900" w:right="720"/>
        <w:contextualSpacing/>
        <w:jc w:val="both"/>
        <w:rPr>
          <w:sz w:val="12"/>
          <w:szCs w:val="12"/>
          <w:lang w:val="en-GB"/>
        </w:rPr>
      </w:pPr>
    </w:p>
    <w:p w14:paraId="1B1A4251" w14:textId="6A6DEF22" w:rsidR="001C7BCD" w:rsidRPr="00F07D76" w:rsidRDefault="004D6234" w:rsidP="005A186A">
      <w:pPr>
        <w:spacing w:after="120"/>
        <w:ind w:left="900" w:right="720"/>
        <w:contextualSpacing/>
        <w:jc w:val="both"/>
        <w:rPr>
          <w:lang w:val="en-GB"/>
        </w:rPr>
      </w:pPr>
      <w:r w:rsidRPr="00F07D76">
        <w:rPr>
          <w:lang w:val="en-GB"/>
        </w:rPr>
        <w:t>2</w:t>
      </w:r>
      <w:r w:rsidR="00A57305" w:rsidRPr="00F07D76">
        <w:rPr>
          <w:lang w:val="en-GB"/>
        </w:rPr>
        <w:t>2</w:t>
      </w:r>
      <w:r w:rsidR="001C7BCD" w:rsidRPr="00F07D76">
        <w:rPr>
          <w:lang w:val="en-GB"/>
        </w:rPr>
        <w:t xml:space="preserve">. </w:t>
      </w:r>
      <w:r w:rsidR="00FD4BFF" w:rsidRPr="00F07D76">
        <w:rPr>
          <w:lang w:val="en-GB"/>
        </w:rPr>
        <w:t xml:space="preserve">UNDP </w:t>
      </w:r>
      <w:r w:rsidR="00831B6A">
        <w:rPr>
          <w:lang w:val="en-GB"/>
        </w:rPr>
        <w:t xml:space="preserve">will </w:t>
      </w:r>
      <w:r w:rsidR="00FD4BFF" w:rsidRPr="00F07D76">
        <w:rPr>
          <w:lang w:val="en-GB"/>
        </w:rPr>
        <w:t xml:space="preserve">continue </w:t>
      </w:r>
      <w:r w:rsidR="00831B6A">
        <w:rPr>
          <w:lang w:val="en-GB"/>
        </w:rPr>
        <w:t xml:space="preserve">to </w:t>
      </w:r>
      <w:r w:rsidR="00E64D4D" w:rsidRPr="00F07D76">
        <w:rPr>
          <w:lang w:val="en-GB"/>
        </w:rPr>
        <w:t xml:space="preserve">work with </w:t>
      </w:r>
      <w:r w:rsidR="00831B6A">
        <w:rPr>
          <w:lang w:val="en-GB"/>
        </w:rPr>
        <w:t xml:space="preserve">the </w:t>
      </w:r>
      <w:r w:rsidR="00E64D4D" w:rsidRPr="00F07D76">
        <w:rPr>
          <w:lang w:val="en-GB"/>
        </w:rPr>
        <w:t>Government at all levels for</w:t>
      </w:r>
      <w:r w:rsidR="00FD4BFF" w:rsidRPr="00F07D76">
        <w:rPr>
          <w:lang w:val="en-GB"/>
        </w:rPr>
        <w:t xml:space="preserve"> effective implementation of policies</w:t>
      </w:r>
      <w:r w:rsidR="007C3306" w:rsidRPr="00F07D76">
        <w:rPr>
          <w:lang w:val="en-GB"/>
        </w:rPr>
        <w:t xml:space="preserve"> and </w:t>
      </w:r>
      <w:r w:rsidR="00E64D4D" w:rsidRPr="00F07D76">
        <w:rPr>
          <w:lang w:val="en-GB"/>
        </w:rPr>
        <w:t>programmes</w:t>
      </w:r>
      <w:r w:rsidR="007C3306" w:rsidRPr="00F07D76">
        <w:rPr>
          <w:lang w:val="en-GB"/>
        </w:rPr>
        <w:t xml:space="preserve">, including </w:t>
      </w:r>
      <w:r w:rsidR="0035368D" w:rsidRPr="00F07D76">
        <w:rPr>
          <w:lang w:val="en-GB"/>
        </w:rPr>
        <w:t>projects</w:t>
      </w:r>
      <w:r w:rsidR="00E64D4D" w:rsidRPr="00F07D76">
        <w:rPr>
          <w:lang w:val="en-GB"/>
        </w:rPr>
        <w:t xml:space="preserve"> funded from national budgets and IFIs. </w:t>
      </w:r>
      <w:r w:rsidR="00433C7A" w:rsidRPr="00F07D76">
        <w:rPr>
          <w:lang w:val="en-GB"/>
        </w:rPr>
        <w:t>This includes</w:t>
      </w:r>
      <w:r w:rsidR="00E64DA7" w:rsidRPr="00F07D76">
        <w:rPr>
          <w:lang w:val="en-GB"/>
        </w:rPr>
        <w:t xml:space="preserve"> </w:t>
      </w:r>
      <w:r w:rsidR="00E64D4D" w:rsidRPr="00F07D76">
        <w:rPr>
          <w:lang w:val="en-GB"/>
        </w:rPr>
        <w:t xml:space="preserve">supporting </w:t>
      </w:r>
      <w:r w:rsidR="00831B6A">
        <w:rPr>
          <w:lang w:val="en-GB"/>
        </w:rPr>
        <w:t xml:space="preserve">the </w:t>
      </w:r>
      <w:r w:rsidR="00E64D4D" w:rsidRPr="00F07D76">
        <w:rPr>
          <w:lang w:val="en-GB"/>
        </w:rPr>
        <w:t>Government in align</w:t>
      </w:r>
      <w:r w:rsidR="00831B6A">
        <w:rPr>
          <w:lang w:val="en-GB"/>
        </w:rPr>
        <w:t>ing</w:t>
      </w:r>
      <w:r w:rsidR="00E64D4D" w:rsidRPr="00F07D76">
        <w:rPr>
          <w:lang w:val="en-GB"/>
        </w:rPr>
        <w:t xml:space="preserve"> the NDP</w:t>
      </w:r>
      <w:r w:rsidR="00831B6A">
        <w:rPr>
          <w:lang w:val="en-GB"/>
        </w:rPr>
        <w:t>,</w:t>
      </w:r>
      <w:r w:rsidR="00E64D4D" w:rsidRPr="00F07D76">
        <w:rPr>
          <w:lang w:val="en-GB"/>
        </w:rPr>
        <w:t xml:space="preserve"> 2018-2022</w:t>
      </w:r>
      <w:r w:rsidR="00831B6A">
        <w:rPr>
          <w:lang w:val="en-GB"/>
        </w:rPr>
        <w:t>,</w:t>
      </w:r>
      <w:r w:rsidR="00E64D4D" w:rsidRPr="00F07D76">
        <w:rPr>
          <w:lang w:val="en-GB"/>
        </w:rPr>
        <w:t xml:space="preserve"> to the </w:t>
      </w:r>
      <w:r w:rsidR="00831B6A">
        <w:rPr>
          <w:lang w:val="en-GB"/>
        </w:rPr>
        <w:t xml:space="preserve">Goals </w:t>
      </w:r>
      <w:r w:rsidR="00D86655" w:rsidRPr="00F07D76">
        <w:rPr>
          <w:lang w:val="en-GB"/>
        </w:rPr>
        <w:t>and</w:t>
      </w:r>
      <w:r w:rsidR="00E64D4D" w:rsidRPr="00F07D76">
        <w:rPr>
          <w:lang w:val="en-GB"/>
        </w:rPr>
        <w:t xml:space="preserve"> </w:t>
      </w:r>
      <w:r w:rsidR="00E64DA7" w:rsidRPr="00F07D76">
        <w:rPr>
          <w:lang w:val="en-GB"/>
        </w:rPr>
        <w:t>assist</w:t>
      </w:r>
      <w:r w:rsidR="00433C7A" w:rsidRPr="00F07D76">
        <w:rPr>
          <w:lang w:val="en-GB"/>
        </w:rPr>
        <w:t>ing</w:t>
      </w:r>
      <w:r w:rsidR="00E64DA7" w:rsidRPr="00F07D76">
        <w:rPr>
          <w:lang w:val="en-GB"/>
        </w:rPr>
        <w:t xml:space="preserve"> </w:t>
      </w:r>
      <w:r w:rsidR="00D86655" w:rsidRPr="00F07D76">
        <w:rPr>
          <w:lang w:val="en-GB"/>
        </w:rPr>
        <w:t>in e</w:t>
      </w:r>
      <w:r w:rsidR="00E64D4D" w:rsidRPr="00F07D76">
        <w:rPr>
          <w:lang w:val="en-GB"/>
        </w:rPr>
        <w:t xml:space="preserve">nsuring </w:t>
      </w:r>
      <w:r w:rsidR="00E64DA7" w:rsidRPr="00F07D76">
        <w:rPr>
          <w:lang w:val="en-GB"/>
        </w:rPr>
        <w:t>a multi-partner response</w:t>
      </w:r>
      <w:r w:rsidR="00E64D4D" w:rsidRPr="00F07D76">
        <w:rPr>
          <w:lang w:val="en-GB"/>
        </w:rPr>
        <w:t xml:space="preserve"> </w:t>
      </w:r>
      <w:r w:rsidR="00A2248B" w:rsidRPr="00F07D76">
        <w:rPr>
          <w:lang w:val="en-GB"/>
        </w:rPr>
        <w:t>to</w:t>
      </w:r>
      <w:r w:rsidR="00433C7A" w:rsidRPr="00F07D76">
        <w:rPr>
          <w:lang w:val="en-GB"/>
        </w:rPr>
        <w:t xml:space="preserve"> key</w:t>
      </w:r>
      <w:r w:rsidR="00E64D4D" w:rsidRPr="00F07D76">
        <w:rPr>
          <w:lang w:val="en-GB"/>
        </w:rPr>
        <w:t xml:space="preserve"> </w:t>
      </w:r>
      <w:r w:rsidR="00433C7A" w:rsidRPr="00F07D76">
        <w:rPr>
          <w:lang w:val="en-GB"/>
        </w:rPr>
        <w:t xml:space="preserve">multidimensional </w:t>
      </w:r>
      <w:r w:rsidR="00E64D4D" w:rsidRPr="00F07D76">
        <w:rPr>
          <w:lang w:val="en-GB"/>
        </w:rPr>
        <w:t>development challenges</w:t>
      </w:r>
      <w:r w:rsidR="00E64DA7" w:rsidRPr="00F07D76">
        <w:rPr>
          <w:color w:val="00B0F0"/>
          <w:lang w:val="en-GB"/>
        </w:rPr>
        <w:t>.</w:t>
      </w:r>
      <w:r w:rsidR="002A7BE4" w:rsidRPr="00F07D76">
        <w:rPr>
          <w:color w:val="00B0F0"/>
          <w:lang w:val="en-GB"/>
        </w:rPr>
        <w:t xml:space="preserve"> </w:t>
      </w:r>
      <w:r w:rsidR="003A64F1" w:rsidRPr="00F07D76">
        <w:rPr>
          <w:lang w:val="en-GB"/>
        </w:rPr>
        <w:t xml:space="preserve">UNDP will </w:t>
      </w:r>
      <w:r w:rsidR="007C7225" w:rsidRPr="00F07D76">
        <w:rPr>
          <w:lang w:val="en-GB"/>
        </w:rPr>
        <w:t xml:space="preserve">continue to act as </w:t>
      </w:r>
      <w:r w:rsidR="003A64F1" w:rsidRPr="00F07D76">
        <w:rPr>
          <w:lang w:val="en-GB"/>
        </w:rPr>
        <w:t xml:space="preserve">operational </w:t>
      </w:r>
      <w:r w:rsidR="001C7BCD" w:rsidRPr="00F07D76">
        <w:rPr>
          <w:lang w:val="en-GB"/>
        </w:rPr>
        <w:t xml:space="preserve">support </w:t>
      </w:r>
      <w:r w:rsidR="003A64F1" w:rsidRPr="00F07D76">
        <w:rPr>
          <w:lang w:val="en-GB"/>
        </w:rPr>
        <w:t>platform</w:t>
      </w:r>
      <w:r w:rsidR="007C7225" w:rsidRPr="00F07D76">
        <w:rPr>
          <w:lang w:val="en-GB"/>
        </w:rPr>
        <w:t xml:space="preserve"> for other development </w:t>
      </w:r>
      <w:r w:rsidR="00831B6A">
        <w:rPr>
          <w:lang w:val="en-GB"/>
        </w:rPr>
        <w:t xml:space="preserve">organizations, </w:t>
      </w:r>
      <w:r w:rsidR="0035368D" w:rsidRPr="00F07D76">
        <w:rPr>
          <w:lang w:val="en-GB"/>
        </w:rPr>
        <w:t xml:space="preserve">and </w:t>
      </w:r>
      <w:r w:rsidR="00E64D4D" w:rsidRPr="00F07D76">
        <w:rPr>
          <w:lang w:val="en-GB"/>
        </w:rPr>
        <w:t>partner with civil society</w:t>
      </w:r>
      <w:r w:rsidR="00C36D79" w:rsidRPr="00F07D76">
        <w:rPr>
          <w:lang w:val="en-GB"/>
        </w:rPr>
        <w:t xml:space="preserve"> and</w:t>
      </w:r>
      <w:r w:rsidR="00E64D4D" w:rsidRPr="00F07D76">
        <w:rPr>
          <w:lang w:val="en-GB"/>
        </w:rPr>
        <w:t xml:space="preserve"> academia </w:t>
      </w:r>
      <w:r w:rsidR="00C504EE">
        <w:rPr>
          <w:lang w:val="en-GB"/>
        </w:rPr>
        <w:t xml:space="preserve">in </w:t>
      </w:r>
      <w:r w:rsidR="00AF418D" w:rsidRPr="00F07D76">
        <w:rPr>
          <w:lang w:val="en-GB"/>
        </w:rPr>
        <w:t>advancing development agendas</w:t>
      </w:r>
      <w:r w:rsidR="00C36D79" w:rsidRPr="00F07D76">
        <w:rPr>
          <w:lang w:val="en-GB"/>
        </w:rPr>
        <w:t xml:space="preserve"> and building capacities</w:t>
      </w:r>
      <w:r w:rsidR="00FD5BC3" w:rsidRPr="00F07D76">
        <w:rPr>
          <w:lang w:val="en-GB"/>
        </w:rPr>
        <w:t>.</w:t>
      </w:r>
    </w:p>
    <w:p w14:paraId="596ED7A5" w14:textId="77777777" w:rsidR="001C7BCD" w:rsidRPr="00F07D76" w:rsidRDefault="001C7BCD" w:rsidP="005A186A">
      <w:pPr>
        <w:spacing w:after="120"/>
        <w:ind w:left="900" w:right="720"/>
        <w:contextualSpacing/>
        <w:jc w:val="both"/>
        <w:rPr>
          <w:sz w:val="12"/>
          <w:szCs w:val="12"/>
          <w:lang w:val="en-GB"/>
        </w:rPr>
      </w:pPr>
    </w:p>
    <w:p w14:paraId="609AA93B" w14:textId="596546C6" w:rsidR="007D33FA" w:rsidRPr="00F07D76" w:rsidRDefault="003A3197" w:rsidP="005A186A">
      <w:pPr>
        <w:spacing w:after="120"/>
        <w:ind w:left="900" w:right="720"/>
        <w:contextualSpacing/>
        <w:jc w:val="both"/>
        <w:rPr>
          <w:lang w:val="en-GB"/>
        </w:rPr>
      </w:pPr>
      <w:r w:rsidRPr="00F07D76">
        <w:rPr>
          <w:lang w:val="en-GB"/>
        </w:rPr>
        <w:t>2</w:t>
      </w:r>
      <w:r w:rsidR="00E64DA7" w:rsidRPr="00F07D76">
        <w:rPr>
          <w:lang w:val="en-GB"/>
        </w:rPr>
        <w:t>3</w:t>
      </w:r>
      <w:r w:rsidR="001C7BCD" w:rsidRPr="00F07D76">
        <w:rPr>
          <w:lang w:val="en-GB"/>
        </w:rPr>
        <w:t>.</w:t>
      </w:r>
      <w:bookmarkEnd w:id="2"/>
      <w:r w:rsidR="00644BD4" w:rsidRPr="00F07D76">
        <w:rPr>
          <w:lang w:val="en-GB"/>
        </w:rPr>
        <w:t xml:space="preserve"> </w:t>
      </w:r>
      <w:r w:rsidR="006C11A5" w:rsidRPr="00F07D76">
        <w:rPr>
          <w:lang w:val="en-GB"/>
        </w:rPr>
        <w:t>I</w:t>
      </w:r>
      <w:r w:rsidR="003A64F1" w:rsidRPr="00F07D76">
        <w:rPr>
          <w:lang w:val="en-GB"/>
        </w:rPr>
        <w:t xml:space="preserve">nnovation </w:t>
      </w:r>
      <w:r w:rsidR="006C11A5" w:rsidRPr="00F07D76">
        <w:rPr>
          <w:lang w:val="en-GB"/>
        </w:rPr>
        <w:t xml:space="preserve">will be a </w:t>
      </w:r>
      <w:r w:rsidR="00404AB9" w:rsidRPr="00F07D76">
        <w:rPr>
          <w:lang w:val="en-GB"/>
        </w:rPr>
        <w:t>core element of the</w:t>
      </w:r>
      <w:r w:rsidR="006C11A5" w:rsidRPr="00F07D76">
        <w:rPr>
          <w:lang w:val="en-GB"/>
        </w:rPr>
        <w:t xml:space="preserve"> </w:t>
      </w:r>
      <w:r w:rsidR="00831B6A">
        <w:rPr>
          <w:lang w:val="en-GB"/>
        </w:rPr>
        <w:t>country programme</w:t>
      </w:r>
      <w:r w:rsidR="006C11A5" w:rsidRPr="00F07D76">
        <w:rPr>
          <w:lang w:val="en-GB"/>
        </w:rPr>
        <w:t xml:space="preserve">. </w:t>
      </w:r>
      <w:r w:rsidR="003A64F1" w:rsidRPr="00F07D76">
        <w:rPr>
          <w:lang w:val="en-GB"/>
        </w:rPr>
        <w:t>UNDP will devote 5</w:t>
      </w:r>
      <w:r w:rsidR="00831B6A">
        <w:rPr>
          <w:lang w:val="en-GB"/>
        </w:rPr>
        <w:t xml:space="preserve"> per cent</w:t>
      </w:r>
      <w:r w:rsidR="003A64F1" w:rsidRPr="00F07D76">
        <w:rPr>
          <w:lang w:val="en-GB"/>
        </w:rPr>
        <w:t xml:space="preserve"> of its core budget to </w:t>
      </w:r>
      <w:r w:rsidR="009B1E46" w:rsidRPr="00F07D76">
        <w:rPr>
          <w:lang w:val="en-GB"/>
        </w:rPr>
        <w:t xml:space="preserve">delivering </w:t>
      </w:r>
      <w:r w:rsidR="005C71F8" w:rsidRPr="00F07D76">
        <w:rPr>
          <w:lang w:val="en-GB"/>
        </w:rPr>
        <w:t xml:space="preserve">innovative solutions to development challenges. </w:t>
      </w:r>
      <w:r w:rsidR="00831B6A">
        <w:rPr>
          <w:lang w:val="en-GB"/>
        </w:rPr>
        <w:t xml:space="preserve">The </w:t>
      </w:r>
      <w:r w:rsidR="00D95CE8" w:rsidRPr="00F07D76">
        <w:rPr>
          <w:lang w:val="en-GB"/>
        </w:rPr>
        <w:t xml:space="preserve">UNDP </w:t>
      </w:r>
      <w:r w:rsidR="00831B6A">
        <w:rPr>
          <w:lang w:val="en-GB"/>
        </w:rPr>
        <w:t xml:space="preserve">country office </w:t>
      </w:r>
      <w:r w:rsidR="000D37EE" w:rsidRPr="00F07D76">
        <w:rPr>
          <w:lang w:val="en-GB"/>
        </w:rPr>
        <w:t>is</w:t>
      </w:r>
      <w:r w:rsidR="00BC4070" w:rsidRPr="00F07D76">
        <w:rPr>
          <w:lang w:val="en-GB"/>
        </w:rPr>
        <w:t xml:space="preserve"> establish</w:t>
      </w:r>
      <w:r w:rsidR="000D37EE" w:rsidRPr="00F07D76">
        <w:rPr>
          <w:lang w:val="en-GB"/>
        </w:rPr>
        <w:t>ing</w:t>
      </w:r>
      <w:r w:rsidR="00BC4070" w:rsidRPr="00F07D76">
        <w:rPr>
          <w:lang w:val="en-GB"/>
        </w:rPr>
        <w:t xml:space="preserve"> </w:t>
      </w:r>
      <w:r w:rsidR="002871F4" w:rsidRPr="00F07D76">
        <w:rPr>
          <w:lang w:val="en-GB"/>
        </w:rPr>
        <w:t xml:space="preserve">an </w:t>
      </w:r>
      <w:r w:rsidR="00831B6A">
        <w:rPr>
          <w:lang w:val="en-GB"/>
        </w:rPr>
        <w:t>a</w:t>
      </w:r>
      <w:r w:rsidR="00D95CE8" w:rsidRPr="00F07D76">
        <w:rPr>
          <w:lang w:val="en-GB"/>
        </w:rPr>
        <w:t xml:space="preserve">ccelerator </w:t>
      </w:r>
      <w:r w:rsidR="00831B6A">
        <w:rPr>
          <w:lang w:val="en-GB"/>
        </w:rPr>
        <w:t>l</w:t>
      </w:r>
      <w:r w:rsidR="00D95CE8" w:rsidRPr="00F07D76">
        <w:rPr>
          <w:lang w:val="en-GB"/>
        </w:rPr>
        <w:t>ab to create a learning network to test</w:t>
      </w:r>
      <w:r w:rsidR="001F7598" w:rsidRPr="00F07D76">
        <w:rPr>
          <w:lang w:val="en-GB"/>
        </w:rPr>
        <w:t xml:space="preserve"> </w:t>
      </w:r>
      <w:r w:rsidR="00C36D79" w:rsidRPr="00F07D76">
        <w:rPr>
          <w:lang w:val="en-GB"/>
        </w:rPr>
        <w:t>innovative</w:t>
      </w:r>
      <w:r w:rsidR="00D95CE8" w:rsidRPr="00F07D76">
        <w:rPr>
          <w:lang w:val="en-GB"/>
        </w:rPr>
        <w:t xml:space="preserve"> ways </w:t>
      </w:r>
      <w:r w:rsidR="00433C7A" w:rsidRPr="00F07D76">
        <w:rPr>
          <w:lang w:val="en-GB"/>
        </w:rPr>
        <w:t>of addressing development challenges</w:t>
      </w:r>
      <w:r w:rsidR="00D95CE8" w:rsidRPr="00F07D76">
        <w:rPr>
          <w:lang w:val="en-GB"/>
        </w:rPr>
        <w:t>.</w:t>
      </w:r>
    </w:p>
    <w:p w14:paraId="059DCFB5" w14:textId="2F2147E9" w:rsidR="00EF52A0" w:rsidRPr="00F07D76" w:rsidRDefault="00EF52A0" w:rsidP="005A186A">
      <w:pPr>
        <w:spacing w:after="120"/>
        <w:ind w:left="900" w:right="720"/>
        <w:contextualSpacing/>
        <w:jc w:val="both"/>
        <w:rPr>
          <w:sz w:val="12"/>
          <w:szCs w:val="12"/>
          <w:highlight w:val="yellow"/>
          <w:lang w:val="en-GB"/>
        </w:rPr>
      </w:pPr>
    </w:p>
    <w:p w14:paraId="1534CAB9" w14:textId="1FC60460" w:rsidR="0055247C" w:rsidRPr="00F07D76" w:rsidRDefault="0055247C" w:rsidP="005A186A">
      <w:pPr>
        <w:spacing w:after="120"/>
        <w:ind w:left="900" w:right="720"/>
        <w:contextualSpacing/>
        <w:jc w:val="both"/>
        <w:rPr>
          <w:b/>
          <w:lang w:val="en-GB"/>
        </w:rPr>
      </w:pPr>
      <w:r w:rsidRPr="00F07D76">
        <w:rPr>
          <w:b/>
          <w:lang w:val="en-GB"/>
        </w:rPr>
        <w:t>Fostering poverty eradication and inclusive economic growth</w:t>
      </w:r>
    </w:p>
    <w:p w14:paraId="2551E8FC" w14:textId="77777777" w:rsidR="0055247C" w:rsidRPr="00F07D76" w:rsidRDefault="0055247C" w:rsidP="005A186A">
      <w:pPr>
        <w:spacing w:after="120"/>
        <w:ind w:left="900" w:right="720"/>
        <w:contextualSpacing/>
        <w:jc w:val="both"/>
        <w:rPr>
          <w:sz w:val="12"/>
          <w:szCs w:val="12"/>
          <w:lang w:val="en-GB"/>
        </w:rPr>
      </w:pPr>
    </w:p>
    <w:p w14:paraId="0E1DF431" w14:textId="712BCEFF" w:rsidR="0055247C" w:rsidRPr="00F07D76" w:rsidRDefault="00644BD4" w:rsidP="005A186A">
      <w:pPr>
        <w:spacing w:after="120"/>
        <w:ind w:left="900" w:right="720"/>
        <w:contextualSpacing/>
        <w:jc w:val="both"/>
        <w:rPr>
          <w:lang w:val="en-GB"/>
        </w:rPr>
      </w:pPr>
      <w:bookmarkStart w:id="3" w:name="_Hlk536190196"/>
      <w:r w:rsidRPr="00F07D76">
        <w:rPr>
          <w:lang w:val="en-GB"/>
        </w:rPr>
        <w:t>2</w:t>
      </w:r>
      <w:r w:rsidR="00E64DA7" w:rsidRPr="00F07D76">
        <w:rPr>
          <w:lang w:val="en-GB"/>
        </w:rPr>
        <w:t>4</w:t>
      </w:r>
      <w:r w:rsidR="0055247C" w:rsidRPr="00F07D76">
        <w:rPr>
          <w:lang w:val="en-GB"/>
        </w:rPr>
        <w:t xml:space="preserve">. UNDP will </w:t>
      </w:r>
      <w:r w:rsidR="009D67D9" w:rsidRPr="00F07D76">
        <w:rPr>
          <w:lang w:val="en-GB"/>
        </w:rPr>
        <w:t xml:space="preserve">significantly </w:t>
      </w:r>
      <w:r w:rsidR="0055247C" w:rsidRPr="00F07D76">
        <w:rPr>
          <w:lang w:val="en-GB"/>
        </w:rPr>
        <w:t xml:space="preserve">deepen its engagement </w:t>
      </w:r>
      <w:r w:rsidR="00746D5A" w:rsidRPr="00F07D76">
        <w:rPr>
          <w:lang w:val="en-GB"/>
        </w:rPr>
        <w:t xml:space="preserve">to end poverty in Angola </w:t>
      </w:r>
      <w:r w:rsidR="00BE1631" w:rsidRPr="00F07D76">
        <w:rPr>
          <w:lang w:val="en-GB"/>
        </w:rPr>
        <w:t xml:space="preserve">and </w:t>
      </w:r>
      <w:r w:rsidR="00666742" w:rsidRPr="00F07D76">
        <w:rPr>
          <w:lang w:val="en-GB"/>
        </w:rPr>
        <w:t xml:space="preserve">reduce </w:t>
      </w:r>
      <w:r w:rsidR="0055247C" w:rsidRPr="00F07D76">
        <w:rPr>
          <w:lang w:val="en-GB"/>
        </w:rPr>
        <w:t>inequality through substantive analysis</w:t>
      </w:r>
      <w:r w:rsidR="00A9016D">
        <w:rPr>
          <w:lang w:val="en-GB"/>
        </w:rPr>
        <w:t xml:space="preserve">, </w:t>
      </w:r>
      <w:r w:rsidR="0055247C" w:rsidRPr="00F07D76">
        <w:rPr>
          <w:lang w:val="en-GB"/>
        </w:rPr>
        <w:t xml:space="preserve">dialogue and technical advice </w:t>
      </w:r>
      <w:r w:rsidR="00873165" w:rsidRPr="00F07D76">
        <w:rPr>
          <w:lang w:val="en-GB"/>
        </w:rPr>
        <w:t>to develop more effective</w:t>
      </w:r>
      <w:r w:rsidR="00972C10" w:rsidRPr="00F07D76">
        <w:rPr>
          <w:lang w:val="en-GB"/>
        </w:rPr>
        <w:t xml:space="preserve"> </w:t>
      </w:r>
      <w:r w:rsidR="0055247C" w:rsidRPr="00F07D76">
        <w:rPr>
          <w:lang w:val="en-GB"/>
        </w:rPr>
        <w:t>national policies and program</w:t>
      </w:r>
      <w:r w:rsidR="00A9016D">
        <w:rPr>
          <w:lang w:val="en-GB"/>
        </w:rPr>
        <w:t>me</w:t>
      </w:r>
      <w:r w:rsidR="0055247C" w:rsidRPr="00F07D76">
        <w:rPr>
          <w:lang w:val="en-GB"/>
        </w:rPr>
        <w:t>s</w:t>
      </w:r>
      <w:r w:rsidR="002B2A67" w:rsidRPr="00F07D76">
        <w:rPr>
          <w:lang w:val="en-GB"/>
        </w:rPr>
        <w:t>.</w:t>
      </w:r>
      <w:r w:rsidR="00666742" w:rsidRPr="00F07D76">
        <w:rPr>
          <w:lang w:val="en-GB"/>
        </w:rPr>
        <w:t xml:space="preserve"> </w:t>
      </w:r>
      <w:r w:rsidR="004F2C6D" w:rsidRPr="00F07D76">
        <w:rPr>
          <w:lang w:val="en-GB"/>
        </w:rPr>
        <w:t xml:space="preserve">The </w:t>
      </w:r>
      <w:r w:rsidR="00A9016D">
        <w:rPr>
          <w:lang w:val="en-GB"/>
        </w:rPr>
        <w:t>a</w:t>
      </w:r>
      <w:r w:rsidR="0024536C" w:rsidRPr="00F07D76">
        <w:rPr>
          <w:lang w:val="en-GB"/>
        </w:rPr>
        <w:t>ccelerator</w:t>
      </w:r>
      <w:r w:rsidR="00AD1ECD" w:rsidRPr="00F07D76">
        <w:rPr>
          <w:lang w:val="en-GB"/>
        </w:rPr>
        <w:t xml:space="preserve"> </w:t>
      </w:r>
      <w:r w:rsidR="00A9016D">
        <w:rPr>
          <w:lang w:val="en-GB"/>
        </w:rPr>
        <w:t>l</w:t>
      </w:r>
      <w:r w:rsidR="00AD1ECD" w:rsidRPr="00F07D76">
        <w:rPr>
          <w:lang w:val="en-GB"/>
        </w:rPr>
        <w:t xml:space="preserve">ab and </w:t>
      </w:r>
      <w:bookmarkStart w:id="4" w:name="_Hlk2876223"/>
      <w:r w:rsidR="0055247C" w:rsidRPr="00F07D76">
        <w:rPr>
          <w:lang w:val="en-GB"/>
        </w:rPr>
        <w:t>South-South</w:t>
      </w:r>
      <w:r w:rsidR="00A9016D">
        <w:rPr>
          <w:lang w:val="en-GB"/>
        </w:rPr>
        <w:t xml:space="preserve"> and t</w:t>
      </w:r>
      <w:r w:rsidR="0055247C" w:rsidRPr="00F07D76">
        <w:rPr>
          <w:lang w:val="en-GB"/>
        </w:rPr>
        <w:t>riangular cooperation</w:t>
      </w:r>
      <w:r w:rsidR="004F2C6D" w:rsidRPr="00F07D76">
        <w:rPr>
          <w:lang w:val="en-GB"/>
        </w:rPr>
        <w:t xml:space="preserve"> will be </w:t>
      </w:r>
      <w:r w:rsidR="00665322" w:rsidRPr="00F07D76">
        <w:rPr>
          <w:lang w:val="en-GB"/>
        </w:rPr>
        <w:t>vehicles for prototyping new solutions</w:t>
      </w:r>
      <w:r w:rsidR="00D65629" w:rsidRPr="00F07D76">
        <w:rPr>
          <w:lang w:val="en-GB"/>
        </w:rPr>
        <w:t>.</w:t>
      </w:r>
      <w:r w:rsidR="0055247C" w:rsidRPr="00F07D76">
        <w:rPr>
          <w:lang w:val="en-GB"/>
        </w:rPr>
        <w:t xml:space="preserve"> </w:t>
      </w:r>
      <w:r w:rsidR="00FC1106">
        <w:rPr>
          <w:lang w:val="en-GB"/>
        </w:rPr>
        <w:t>It will provide t</w:t>
      </w:r>
      <w:r w:rsidR="001A5B62" w:rsidRPr="00F07D76">
        <w:rPr>
          <w:lang w:val="en-GB"/>
        </w:rPr>
        <w:t>echnical support</w:t>
      </w:r>
      <w:r w:rsidR="00FC0CB9" w:rsidRPr="00F07D76">
        <w:rPr>
          <w:lang w:val="en-GB"/>
        </w:rPr>
        <w:t xml:space="preserve">, including for </w:t>
      </w:r>
      <w:r w:rsidR="001A5B62" w:rsidRPr="00F07D76">
        <w:rPr>
          <w:lang w:val="en-GB"/>
        </w:rPr>
        <w:t>data</w:t>
      </w:r>
      <w:r w:rsidR="0055247C" w:rsidRPr="00F07D76">
        <w:rPr>
          <w:lang w:val="en-GB"/>
        </w:rPr>
        <w:t xml:space="preserve"> analysis</w:t>
      </w:r>
      <w:r w:rsidR="00FC0CB9" w:rsidRPr="00F07D76">
        <w:rPr>
          <w:lang w:val="en-GB"/>
        </w:rPr>
        <w:t>,</w:t>
      </w:r>
      <w:r w:rsidR="0055247C" w:rsidRPr="00F07D76">
        <w:rPr>
          <w:lang w:val="en-GB"/>
        </w:rPr>
        <w:t xml:space="preserve"> in partnership with </w:t>
      </w:r>
      <w:r w:rsidR="00FC1106">
        <w:rPr>
          <w:lang w:val="en-GB"/>
        </w:rPr>
        <w:t>INE</w:t>
      </w:r>
      <w:r w:rsidR="0055247C" w:rsidRPr="00F07D76">
        <w:rPr>
          <w:lang w:val="en-GB"/>
        </w:rPr>
        <w:t xml:space="preserve">, </w:t>
      </w:r>
      <w:r w:rsidR="00C36D79" w:rsidRPr="00F07D76">
        <w:rPr>
          <w:lang w:val="en-GB"/>
        </w:rPr>
        <w:t xml:space="preserve">government partners, </w:t>
      </w:r>
      <w:r w:rsidR="0055247C" w:rsidRPr="00F07D76">
        <w:rPr>
          <w:lang w:val="en-GB"/>
        </w:rPr>
        <w:t xml:space="preserve">the World Bank, </w:t>
      </w:r>
      <w:r w:rsidR="00600B50" w:rsidRPr="00F07D76">
        <w:rPr>
          <w:lang w:val="en-GB"/>
        </w:rPr>
        <w:t>academia</w:t>
      </w:r>
      <w:r w:rsidR="0055247C" w:rsidRPr="00F07D76">
        <w:rPr>
          <w:lang w:val="en-GB"/>
        </w:rPr>
        <w:t xml:space="preserve">, </w:t>
      </w:r>
      <w:r w:rsidR="00A9016D">
        <w:rPr>
          <w:lang w:val="en-GB"/>
        </w:rPr>
        <w:t xml:space="preserve">civil society organizations </w:t>
      </w:r>
      <w:r w:rsidR="00491BD2">
        <w:rPr>
          <w:lang w:val="en-GB"/>
        </w:rPr>
        <w:t xml:space="preserve">(CSOs) </w:t>
      </w:r>
      <w:r w:rsidR="0055247C" w:rsidRPr="00F07D76">
        <w:rPr>
          <w:lang w:val="en-GB"/>
        </w:rPr>
        <w:t xml:space="preserve">and </w:t>
      </w:r>
      <w:r w:rsidR="00982A9B" w:rsidRPr="00F07D76">
        <w:rPr>
          <w:lang w:val="en-GB"/>
        </w:rPr>
        <w:t>U</w:t>
      </w:r>
      <w:r w:rsidR="00A9016D">
        <w:rPr>
          <w:lang w:val="en-GB"/>
        </w:rPr>
        <w:t xml:space="preserve">nited </w:t>
      </w:r>
      <w:r w:rsidR="00982A9B" w:rsidRPr="00F07D76">
        <w:rPr>
          <w:lang w:val="en-GB"/>
        </w:rPr>
        <w:t>N</w:t>
      </w:r>
      <w:r w:rsidR="00A9016D">
        <w:rPr>
          <w:lang w:val="en-GB"/>
        </w:rPr>
        <w:t>ations</w:t>
      </w:r>
      <w:r w:rsidR="0055247C" w:rsidRPr="00F07D76">
        <w:rPr>
          <w:lang w:val="en-GB"/>
        </w:rPr>
        <w:t xml:space="preserve"> partners.</w:t>
      </w:r>
      <w:r w:rsidR="00A560FE" w:rsidRPr="00F07D76">
        <w:rPr>
          <w:lang w:val="en-GB"/>
        </w:rPr>
        <w:t xml:space="preserve"> </w:t>
      </w:r>
      <w:r w:rsidR="00165221" w:rsidRPr="00F07D76">
        <w:rPr>
          <w:lang w:val="en-GB"/>
        </w:rPr>
        <w:t xml:space="preserve">UNDP will strengthen its partnership with </w:t>
      </w:r>
      <w:r w:rsidR="00A9016D">
        <w:rPr>
          <w:lang w:val="en-GB"/>
        </w:rPr>
        <w:t xml:space="preserve">the </w:t>
      </w:r>
      <w:r w:rsidR="00165221" w:rsidRPr="00F07D76">
        <w:rPr>
          <w:lang w:val="en-GB"/>
        </w:rPr>
        <w:t>Government on analytics of expenditures and loan portfolio</w:t>
      </w:r>
      <w:r w:rsidR="00FC1106">
        <w:rPr>
          <w:lang w:val="en-GB"/>
        </w:rPr>
        <w:t xml:space="preserve">, measuring </w:t>
      </w:r>
      <w:r w:rsidR="00A9016D">
        <w:rPr>
          <w:lang w:val="en-GB"/>
        </w:rPr>
        <w:t xml:space="preserve">their </w:t>
      </w:r>
      <w:r w:rsidR="00165221" w:rsidRPr="00F07D76">
        <w:rPr>
          <w:lang w:val="en-GB"/>
        </w:rPr>
        <w:t>impact in achieving the</w:t>
      </w:r>
      <w:r w:rsidR="00A9016D">
        <w:rPr>
          <w:lang w:val="en-GB"/>
        </w:rPr>
        <w:t xml:space="preserve"> Goals</w:t>
      </w:r>
      <w:r w:rsidR="00982722">
        <w:rPr>
          <w:lang w:val="en-GB"/>
        </w:rPr>
        <w:t>.</w:t>
      </w:r>
    </w:p>
    <w:bookmarkEnd w:id="4"/>
    <w:p w14:paraId="097714A0" w14:textId="0A4059B7" w:rsidR="00902A27" w:rsidRPr="00F07D76" w:rsidRDefault="00902A27" w:rsidP="005A186A">
      <w:pPr>
        <w:spacing w:after="120"/>
        <w:ind w:left="900" w:right="720"/>
        <w:contextualSpacing/>
        <w:jc w:val="both"/>
        <w:rPr>
          <w:sz w:val="12"/>
          <w:szCs w:val="12"/>
          <w:lang w:val="en-GB"/>
        </w:rPr>
      </w:pPr>
    </w:p>
    <w:p w14:paraId="3C05D12C" w14:textId="594D5CED" w:rsidR="00047140" w:rsidRPr="00F07D76" w:rsidRDefault="00047140" w:rsidP="005A186A">
      <w:pPr>
        <w:spacing w:after="120"/>
        <w:ind w:left="900" w:right="720"/>
        <w:contextualSpacing/>
        <w:jc w:val="both"/>
        <w:rPr>
          <w:lang w:val="en-GB"/>
        </w:rPr>
      </w:pPr>
      <w:r w:rsidRPr="00F07D76">
        <w:rPr>
          <w:lang w:val="en-GB"/>
        </w:rPr>
        <w:t>2</w:t>
      </w:r>
      <w:r w:rsidR="00E41298" w:rsidRPr="00F07D76">
        <w:rPr>
          <w:lang w:val="en-GB"/>
        </w:rPr>
        <w:t>5</w:t>
      </w:r>
      <w:r w:rsidRPr="00F07D76">
        <w:rPr>
          <w:lang w:val="en-GB"/>
        </w:rPr>
        <w:t xml:space="preserve">. </w:t>
      </w:r>
      <w:r w:rsidR="003E0512" w:rsidRPr="00F07D76">
        <w:rPr>
          <w:lang w:val="en-GB"/>
        </w:rPr>
        <w:t xml:space="preserve">In support of </w:t>
      </w:r>
      <w:r w:rsidR="003E0512" w:rsidRPr="00F07D76">
        <w:rPr>
          <w:lang w:val="en-GB" w:eastAsia="pt-PT"/>
        </w:rPr>
        <w:t>PRODESI</w:t>
      </w:r>
      <w:r w:rsidR="00507CB6" w:rsidRPr="00F07D76">
        <w:rPr>
          <w:lang w:val="en-GB" w:eastAsia="pt-PT"/>
        </w:rPr>
        <w:t xml:space="preserve"> economic growth</w:t>
      </w:r>
      <w:r w:rsidR="00FC1106">
        <w:rPr>
          <w:lang w:val="en-GB" w:eastAsia="pt-PT"/>
        </w:rPr>
        <w:t xml:space="preserve"> objectives</w:t>
      </w:r>
      <w:r w:rsidR="003E0512" w:rsidRPr="00F07D76">
        <w:rPr>
          <w:lang w:val="en-GB"/>
        </w:rPr>
        <w:t>,</w:t>
      </w:r>
      <w:r w:rsidR="003E0512" w:rsidRPr="00F07D76">
        <w:rPr>
          <w:lang w:val="en-GB" w:eastAsia="pt-PT"/>
        </w:rPr>
        <w:t xml:space="preserve"> </w:t>
      </w:r>
      <w:r w:rsidR="003E0512" w:rsidRPr="00F07D76">
        <w:rPr>
          <w:lang w:val="en-GB"/>
        </w:rPr>
        <w:t>UNDP will work in partnership with MASFAMU, Ministry of Economy and Planning (MEP), Ministry of Finance</w:t>
      </w:r>
      <w:r w:rsidR="009D6C77" w:rsidRPr="00F07D76">
        <w:rPr>
          <w:lang w:val="en-GB"/>
        </w:rPr>
        <w:t xml:space="preserve"> (MINFIN)</w:t>
      </w:r>
      <w:r w:rsidR="003E0512" w:rsidRPr="00F07D76">
        <w:rPr>
          <w:lang w:val="en-GB"/>
        </w:rPr>
        <w:t xml:space="preserve">, academia, CSOs, the World Bank and </w:t>
      </w:r>
      <w:r w:rsidR="00491BD2">
        <w:rPr>
          <w:lang w:val="en-GB"/>
        </w:rPr>
        <w:t>African Development Bank (ADB)</w:t>
      </w:r>
      <w:r w:rsidR="00C071A2" w:rsidRPr="00F07D76">
        <w:rPr>
          <w:lang w:val="en-GB"/>
        </w:rPr>
        <w:t>,</w:t>
      </w:r>
      <w:r w:rsidR="004C7C2F" w:rsidRPr="00F07D76">
        <w:rPr>
          <w:lang w:val="en-GB"/>
        </w:rPr>
        <w:t xml:space="preserve"> focusing</w:t>
      </w:r>
      <w:r w:rsidR="00715A38" w:rsidRPr="00F07D76">
        <w:rPr>
          <w:lang w:val="en-GB"/>
        </w:rPr>
        <w:t xml:space="preserve"> </w:t>
      </w:r>
      <w:r w:rsidR="00921C81" w:rsidRPr="00F07D76">
        <w:rPr>
          <w:lang w:val="en-GB"/>
        </w:rPr>
        <w:t xml:space="preserve">on </w:t>
      </w:r>
      <w:r w:rsidR="00130999" w:rsidRPr="00F07D76">
        <w:rPr>
          <w:lang w:val="en-GB"/>
        </w:rPr>
        <w:t xml:space="preserve">inclusive </w:t>
      </w:r>
      <w:r w:rsidR="00EC419C" w:rsidRPr="00F07D76">
        <w:rPr>
          <w:lang w:val="en-GB"/>
        </w:rPr>
        <w:t>strategies</w:t>
      </w:r>
      <w:r w:rsidR="00D91C81" w:rsidRPr="00F07D76">
        <w:rPr>
          <w:lang w:val="en-GB"/>
        </w:rPr>
        <w:t xml:space="preserve"> that help</w:t>
      </w:r>
      <w:r w:rsidR="006A3BA5" w:rsidRPr="00F07D76">
        <w:rPr>
          <w:lang w:val="en-GB"/>
        </w:rPr>
        <w:t xml:space="preserve"> lift people out of poverty and increase their resilience to shocks and crisis.</w:t>
      </w:r>
      <w:r w:rsidR="00831227" w:rsidRPr="00F07D76">
        <w:rPr>
          <w:lang w:val="en-GB"/>
        </w:rPr>
        <w:t xml:space="preserve"> UNDP</w:t>
      </w:r>
      <w:r w:rsidR="00491BD2">
        <w:rPr>
          <w:lang w:val="en-GB"/>
        </w:rPr>
        <w:t xml:space="preserve"> </w:t>
      </w:r>
      <w:r w:rsidR="00831227" w:rsidRPr="00F07D76">
        <w:rPr>
          <w:lang w:val="en-GB"/>
        </w:rPr>
        <w:t xml:space="preserve">assistance will </w:t>
      </w:r>
      <w:r w:rsidR="001D24DD" w:rsidRPr="00F07D76">
        <w:rPr>
          <w:lang w:val="en-GB"/>
        </w:rPr>
        <w:t xml:space="preserve">have two main </w:t>
      </w:r>
      <w:r w:rsidR="00D96707" w:rsidRPr="00F07D76">
        <w:rPr>
          <w:lang w:val="en-GB"/>
        </w:rPr>
        <w:t>elements</w:t>
      </w:r>
      <w:r w:rsidR="002D6840" w:rsidRPr="00F07D76">
        <w:rPr>
          <w:lang w:val="en-GB"/>
        </w:rPr>
        <w:t xml:space="preserve">. </w:t>
      </w:r>
      <w:r w:rsidR="00782177" w:rsidRPr="00F07D76">
        <w:rPr>
          <w:lang w:val="en-GB"/>
        </w:rPr>
        <w:t xml:space="preserve">First, </w:t>
      </w:r>
      <w:r w:rsidR="00491BD2">
        <w:rPr>
          <w:lang w:val="en-GB"/>
        </w:rPr>
        <w:t xml:space="preserve">it will </w:t>
      </w:r>
      <w:r w:rsidR="00782177" w:rsidRPr="00F07D76">
        <w:rPr>
          <w:lang w:val="en-GB"/>
        </w:rPr>
        <w:t xml:space="preserve">support policies and initiatives for self-employment and growth of micro and small enterprises, targeting sectors with high impact on poverty reduction and addressing inclusion of the informal economy. </w:t>
      </w:r>
      <w:r w:rsidR="002D6840" w:rsidRPr="00F07D76">
        <w:rPr>
          <w:lang w:val="en-GB"/>
        </w:rPr>
        <w:t>Second, a</w:t>
      </w:r>
      <w:r w:rsidRPr="00F07D76">
        <w:rPr>
          <w:lang w:val="en-GB"/>
        </w:rPr>
        <w:t xml:space="preserve">s part of </w:t>
      </w:r>
      <w:r w:rsidR="000104D6">
        <w:rPr>
          <w:lang w:val="en-GB"/>
        </w:rPr>
        <w:t>g</w:t>
      </w:r>
      <w:r w:rsidRPr="00F07D76">
        <w:rPr>
          <w:lang w:val="en-GB"/>
        </w:rPr>
        <w:t xml:space="preserve">overnment </w:t>
      </w:r>
      <w:r w:rsidR="00BC649A" w:rsidRPr="00F07D76">
        <w:rPr>
          <w:lang w:val="en-GB"/>
        </w:rPr>
        <w:t xml:space="preserve">initiatives </w:t>
      </w:r>
      <w:r w:rsidR="00102841" w:rsidRPr="00F07D76">
        <w:rPr>
          <w:lang w:val="en-GB"/>
        </w:rPr>
        <w:t>to</w:t>
      </w:r>
      <w:r w:rsidRPr="00F07D76">
        <w:rPr>
          <w:lang w:val="en-GB"/>
        </w:rPr>
        <w:t xml:space="preserve"> strengthen entrepreneurship</w:t>
      </w:r>
      <w:r w:rsidR="00107571" w:rsidRPr="00F07D76">
        <w:rPr>
          <w:lang w:val="en-GB"/>
        </w:rPr>
        <w:t xml:space="preserve"> and</w:t>
      </w:r>
      <w:r w:rsidRPr="00F07D76">
        <w:rPr>
          <w:lang w:val="en-GB"/>
        </w:rPr>
        <w:t xml:space="preserve"> employment for young Angolans age</w:t>
      </w:r>
      <w:r w:rsidR="00491BD2">
        <w:rPr>
          <w:lang w:val="en-GB"/>
        </w:rPr>
        <w:t xml:space="preserve">s </w:t>
      </w:r>
      <w:r w:rsidR="00784014" w:rsidRPr="00F07D76">
        <w:rPr>
          <w:lang w:val="en-GB"/>
        </w:rPr>
        <w:t>1</w:t>
      </w:r>
      <w:r w:rsidRPr="00F07D76">
        <w:rPr>
          <w:lang w:val="en-GB"/>
        </w:rPr>
        <w:t>8 to 35</w:t>
      </w:r>
      <w:r w:rsidR="00784014" w:rsidRPr="00F07D76">
        <w:rPr>
          <w:lang w:val="en-GB"/>
        </w:rPr>
        <w:t>,</w:t>
      </w:r>
      <w:r w:rsidRPr="00F07D76">
        <w:rPr>
          <w:lang w:val="en-GB"/>
        </w:rPr>
        <w:t xml:space="preserve"> </w:t>
      </w:r>
      <w:r w:rsidR="00491BD2">
        <w:rPr>
          <w:lang w:val="en-GB"/>
        </w:rPr>
        <w:t xml:space="preserve">it will </w:t>
      </w:r>
      <w:r w:rsidRPr="00F07D76">
        <w:rPr>
          <w:lang w:val="en-GB"/>
        </w:rPr>
        <w:t xml:space="preserve">support government policy on </w:t>
      </w:r>
      <w:r w:rsidR="00A74B0E" w:rsidRPr="00F07D76">
        <w:rPr>
          <w:lang w:val="en-GB"/>
        </w:rPr>
        <w:t>v</w:t>
      </w:r>
      <w:r w:rsidRPr="00F07D76">
        <w:rPr>
          <w:lang w:val="en-GB"/>
        </w:rPr>
        <w:t>ocation</w:t>
      </w:r>
      <w:r w:rsidR="009D6C77" w:rsidRPr="00F07D76">
        <w:rPr>
          <w:lang w:val="en-GB"/>
        </w:rPr>
        <w:t>al</w:t>
      </w:r>
      <w:r w:rsidRPr="00F07D76">
        <w:rPr>
          <w:lang w:val="en-GB"/>
        </w:rPr>
        <w:t xml:space="preserve"> </w:t>
      </w:r>
      <w:r w:rsidR="00A74B0E" w:rsidRPr="00F07D76">
        <w:rPr>
          <w:lang w:val="en-GB"/>
        </w:rPr>
        <w:t xml:space="preserve">training, </w:t>
      </w:r>
      <w:r w:rsidRPr="00F07D76">
        <w:rPr>
          <w:lang w:val="en-GB"/>
        </w:rPr>
        <w:t>institutional</w:t>
      </w:r>
      <w:r w:rsidR="00276EF7" w:rsidRPr="00F07D76">
        <w:rPr>
          <w:lang w:val="en-GB"/>
        </w:rPr>
        <w:t xml:space="preserve"> </w:t>
      </w:r>
      <w:r w:rsidR="00A74B0E" w:rsidRPr="00F07D76">
        <w:rPr>
          <w:lang w:val="en-GB"/>
        </w:rPr>
        <w:t xml:space="preserve">development </w:t>
      </w:r>
      <w:r w:rsidR="000771F9" w:rsidRPr="00F07D76">
        <w:rPr>
          <w:lang w:val="en-GB"/>
        </w:rPr>
        <w:t xml:space="preserve">and </w:t>
      </w:r>
      <w:r w:rsidR="00115592" w:rsidRPr="00F07D76">
        <w:rPr>
          <w:lang w:val="en-GB"/>
        </w:rPr>
        <w:t>testing of innovative models</w:t>
      </w:r>
      <w:r w:rsidR="00491BD2">
        <w:rPr>
          <w:lang w:val="en-GB"/>
        </w:rPr>
        <w:t>,</w:t>
      </w:r>
      <w:r w:rsidRPr="00F07D76">
        <w:rPr>
          <w:lang w:val="en-GB"/>
        </w:rPr>
        <w:t xml:space="preserve"> ensuring the most vulnerable sections of the workforce</w:t>
      </w:r>
      <w:r w:rsidR="00E070FD" w:rsidRPr="00F07D76">
        <w:rPr>
          <w:lang w:val="en-GB"/>
        </w:rPr>
        <w:t xml:space="preserve"> h</w:t>
      </w:r>
      <w:r w:rsidRPr="00F07D76">
        <w:rPr>
          <w:lang w:val="en-GB"/>
        </w:rPr>
        <w:t>ave access to skills and resources that match labour market demand. This will be done in collaboration with</w:t>
      </w:r>
      <w:r w:rsidR="00E84601" w:rsidRPr="00F07D76">
        <w:rPr>
          <w:lang w:val="en-GB"/>
        </w:rPr>
        <w:t xml:space="preserve"> </w:t>
      </w:r>
      <w:r w:rsidR="00276EF7" w:rsidRPr="00F07D76">
        <w:rPr>
          <w:lang w:val="en-GB"/>
        </w:rPr>
        <w:t>TVET</w:t>
      </w:r>
      <w:r w:rsidRPr="00F07D76">
        <w:rPr>
          <w:lang w:val="en-GB"/>
        </w:rPr>
        <w:t xml:space="preserve"> network</w:t>
      </w:r>
      <w:r w:rsidR="003E52B8" w:rsidRPr="00F07D76">
        <w:rPr>
          <w:lang w:val="en-GB"/>
        </w:rPr>
        <w:t xml:space="preserve">, </w:t>
      </w:r>
      <w:r w:rsidRPr="00F07D76">
        <w:rPr>
          <w:lang w:val="en-GB"/>
        </w:rPr>
        <w:t xml:space="preserve">private </w:t>
      </w:r>
      <w:r w:rsidR="00256763" w:rsidRPr="00F07D76">
        <w:rPr>
          <w:lang w:val="en-GB"/>
        </w:rPr>
        <w:t>s</w:t>
      </w:r>
      <w:r w:rsidRPr="00F07D76">
        <w:rPr>
          <w:lang w:val="en-GB"/>
        </w:rPr>
        <w:t>ector</w:t>
      </w:r>
      <w:r w:rsidR="003E52B8" w:rsidRPr="00F07D76">
        <w:rPr>
          <w:lang w:val="en-GB"/>
        </w:rPr>
        <w:t xml:space="preserve"> and </w:t>
      </w:r>
      <w:r w:rsidR="00491BD2">
        <w:rPr>
          <w:lang w:val="en-GB"/>
        </w:rPr>
        <w:t>International Labour Organization (</w:t>
      </w:r>
      <w:r w:rsidR="003E52B8" w:rsidRPr="00F07D76">
        <w:rPr>
          <w:lang w:val="en-GB"/>
        </w:rPr>
        <w:t>ILO</w:t>
      </w:r>
      <w:r w:rsidR="00491BD2">
        <w:rPr>
          <w:lang w:val="en-GB"/>
        </w:rPr>
        <w:t>)</w:t>
      </w:r>
      <w:r w:rsidRPr="00F07D76">
        <w:rPr>
          <w:lang w:val="en-GB"/>
        </w:rPr>
        <w:t>.</w:t>
      </w:r>
      <w:r w:rsidR="005E31AE" w:rsidRPr="00F07D76">
        <w:rPr>
          <w:lang w:val="en-GB"/>
        </w:rPr>
        <w:t xml:space="preserve"> UNDP will continue its youth internship programme and enhance it with the national volunteer programme.</w:t>
      </w:r>
    </w:p>
    <w:p w14:paraId="4636572E" w14:textId="77777777" w:rsidR="00047140" w:rsidRPr="00F07D76" w:rsidRDefault="00047140" w:rsidP="005A186A">
      <w:pPr>
        <w:spacing w:after="120"/>
        <w:ind w:left="900" w:right="720"/>
        <w:contextualSpacing/>
        <w:jc w:val="both"/>
        <w:rPr>
          <w:sz w:val="12"/>
          <w:szCs w:val="12"/>
          <w:lang w:val="en-GB"/>
        </w:rPr>
      </w:pPr>
    </w:p>
    <w:p w14:paraId="716C3AC5" w14:textId="07F2E25E" w:rsidR="009A5639" w:rsidRPr="00F07D76" w:rsidRDefault="00047140" w:rsidP="005A186A">
      <w:pPr>
        <w:spacing w:after="120"/>
        <w:ind w:left="900" w:right="720"/>
        <w:contextualSpacing/>
        <w:jc w:val="both"/>
        <w:rPr>
          <w:lang w:val="en-GB"/>
        </w:rPr>
      </w:pPr>
      <w:r w:rsidRPr="00F07D76">
        <w:rPr>
          <w:lang w:val="en-GB"/>
        </w:rPr>
        <w:t>2</w:t>
      </w:r>
      <w:r w:rsidR="00E41298" w:rsidRPr="00F07D76">
        <w:rPr>
          <w:lang w:val="en-GB"/>
        </w:rPr>
        <w:t>6</w:t>
      </w:r>
      <w:r w:rsidRPr="00F07D76">
        <w:rPr>
          <w:lang w:val="en-GB"/>
        </w:rPr>
        <w:t xml:space="preserve">. Through </w:t>
      </w:r>
      <w:r w:rsidR="00A8034E" w:rsidRPr="00F07D76">
        <w:rPr>
          <w:lang w:val="en-GB"/>
        </w:rPr>
        <w:t>its global</w:t>
      </w:r>
      <w:r w:rsidRPr="00F07D76">
        <w:rPr>
          <w:lang w:val="en-GB"/>
        </w:rPr>
        <w:t xml:space="preserve"> </w:t>
      </w:r>
      <w:r w:rsidR="00A8034E" w:rsidRPr="00F07D76">
        <w:rPr>
          <w:lang w:val="en-GB"/>
        </w:rPr>
        <w:t>i</w:t>
      </w:r>
      <w:r w:rsidRPr="00F07D76">
        <w:rPr>
          <w:lang w:val="en-GB"/>
        </w:rPr>
        <w:t xml:space="preserve">mpact </w:t>
      </w:r>
      <w:r w:rsidR="00A8034E" w:rsidRPr="00F07D76">
        <w:rPr>
          <w:lang w:val="en-GB"/>
        </w:rPr>
        <w:t>i</w:t>
      </w:r>
      <w:r w:rsidRPr="00F07D76">
        <w:rPr>
          <w:lang w:val="en-GB"/>
        </w:rPr>
        <w:t>nitiative</w:t>
      </w:r>
      <w:r w:rsidR="00A8034E" w:rsidRPr="00F07D76">
        <w:rPr>
          <w:lang w:val="en-GB"/>
        </w:rPr>
        <w:t>s</w:t>
      </w:r>
      <w:r w:rsidR="00491BD2">
        <w:rPr>
          <w:lang w:val="en-GB"/>
        </w:rPr>
        <w:t xml:space="preserve"> for the Goals</w:t>
      </w:r>
      <w:r w:rsidR="00A8034E" w:rsidRPr="00F07D76">
        <w:rPr>
          <w:lang w:val="en-GB"/>
        </w:rPr>
        <w:t xml:space="preserve">, </w:t>
      </w:r>
      <w:r w:rsidRPr="00F07D76">
        <w:rPr>
          <w:lang w:val="en-GB"/>
        </w:rPr>
        <w:t>UNDP will contribute to mobiliz</w:t>
      </w:r>
      <w:r w:rsidR="00491BD2">
        <w:rPr>
          <w:lang w:val="en-GB"/>
        </w:rPr>
        <w:t>ing</w:t>
      </w:r>
      <w:r w:rsidRPr="00F07D76">
        <w:rPr>
          <w:lang w:val="en-GB"/>
        </w:rPr>
        <w:t xml:space="preserve"> </w:t>
      </w:r>
      <w:r w:rsidR="00145EC9" w:rsidRPr="00F07D76">
        <w:rPr>
          <w:lang w:val="en-GB"/>
        </w:rPr>
        <w:t xml:space="preserve">international and </w:t>
      </w:r>
      <w:r w:rsidR="009A1CA9" w:rsidRPr="00F07D76">
        <w:rPr>
          <w:lang w:val="en-GB"/>
        </w:rPr>
        <w:t xml:space="preserve">national </w:t>
      </w:r>
      <w:r w:rsidRPr="00F07D76">
        <w:rPr>
          <w:lang w:val="en-GB"/>
        </w:rPr>
        <w:t xml:space="preserve">private capital for financing development projects within the context of </w:t>
      </w:r>
      <w:r w:rsidRPr="00F07D76">
        <w:rPr>
          <w:lang w:val="en-GB"/>
        </w:rPr>
        <w:lastRenderedPageBreak/>
        <w:t>the NDP</w:t>
      </w:r>
      <w:r w:rsidR="00491BD2">
        <w:rPr>
          <w:lang w:val="en-GB"/>
        </w:rPr>
        <w:t xml:space="preserve">, </w:t>
      </w:r>
      <w:r w:rsidRPr="00F07D76">
        <w:rPr>
          <w:lang w:val="en-GB"/>
        </w:rPr>
        <w:t>2018-2022.</w:t>
      </w:r>
      <w:r w:rsidR="00693800" w:rsidRPr="00F07D76">
        <w:rPr>
          <w:lang w:val="en-GB"/>
        </w:rPr>
        <w:t xml:space="preserve"> UNDP will </w:t>
      </w:r>
      <w:r w:rsidR="009D35D8" w:rsidRPr="00F07D76">
        <w:rPr>
          <w:lang w:val="en-GB"/>
        </w:rPr>
        <w:t>help create menus and financial vehicles that stimulate</w:t>
      </w:r>
      <w:r w:rsidR="00EA477E" w:rsidRPr="00F07D76">
        <w:rPr>
          <w:lang w:val="en-GB"/>
        </w:rPr>
        <w:t xml:space="preserve"> impact investments</w:t>
      </w:r>
      <w:r w:rsidR="00065312" w:rsidRPr="00F07D76">
        <w:rPr>
          <w:lang w:val="en-GB"/>
        </w:rPr>
        <w:t xml:space="preserve"> in key sectors</w:t>
      </w:r>
      <w:r w:rsidR="00EA477E" w:rsidRPr="00F07D76">
        <w:rPr>
          <w:lang w:val="en-GB"/>
        </w:rPr>
        <w:t>.</w:t>
      </w:r>
      <w:r w:rsidR="009D35D8" w:rsidRPr="00F07D76">
        <w:rPr>
          <w:lang w:val="en-GB"/>
        </w:rPr>
        <w:t xml:space="preserve"> </w:t>
      </w:r>
      <w:r w:rsidR="00B23CD3" w:rsidRPr="00F07D76">
        <w:rPr>
          <w:lang w:val="en-GB"/>
        </w:rPr>
        <w:t>In</w:t>
      </w:r>
      <w:r w:rsidRPr="00F07D76">
        <w:rPr>
          <w:lang w:val="en-GB"/>
        </w:rPr>
        <w:t xml:space="preserve"> its integrator role, UNDP will facilitate the establishment of an engaged private sector platform through the umbrella of the Angolan Corporate Social Responsibility Network and Public-Private Partnership Initiative</w:t>
      </w:r>
      <w:r w:rsidR="00145EC9" w:rsidRPr="00F07D76">
        <w:rPr>
          <w:lang w:val="en-GB"/>
        </w:rPr>
        <w:t>.</w:t>
      </w:r>
    </w:p>
    <w:p w14:paraId="6AE596E5" w14:textId="04DAC00A" w:rsidR="00021575" w:rsidRPr="00F07D76" w:rsidRDefault="00021575" w:rsidP="005A186A">
      <w:pPr>
        <w:spacing w:after="120"/>
        <w:ind w:left="900" w:right="720"/>
        <w:contextualSpacing/>
        <w:jc w:val="both"/>
        <w:rPr>
          <w:sz w:val="12"/>
          <w:szCs w:val="12"/>
          <w:lang w:val="en-GB"/>
        </w:rPr>
      </w:pPr>
    </w:p>
    <w:p w14:paraId="10797A1B" w14:textId="739CFDED" w:rsidR="00021575" w:rsidRPr="00F07D76" w:rsidRDefault="00021575" w:rsidP="005A186A">
      <w:pPr>
        <w:ind w:left="900" w:right="720"/>
        <w:contextualSpacing/>
        <w:jc w:val="both"/>
        <w:rPr>
          <w:lang w:val="en-GB"/>
        </w:rPr>
      </w:pPr>
      <w:r w:rsidRPr="00F07D76">
        <w:rPr>
          <w:lang w:val="en-GB"/>
        </w:rPr>
        <w:t>2</w:t>
      </w:r>
      <w:r w:rsidR="00E41298" w:rsidRPr="00F07D76">
        <w:rPr>
          <w:lang w:val="en-GB"/>
        </w:rPr>
        <w:t>7</w:t>
      </w:r>
      <w:r w:rsidRPr="00F07D76">
        <w:rPr>
          <w:lang w:val="en-GB"/>
        </w:rPr>
        <w:t>. UNDP will strengthen its support to national efforts for sustainable solutions in health</w:t>
      </w:r>
      <w:r w:rsidR="00275429" w:rsidRPr="00F07D76">
        <w:rPr>
          <w:lang w:val="en-GB"/>
        </w:rPr>
        <w:t>, in</w:t>
      </w:r>
      <w:r w:rsidRPr="00F07D76">
        <w:rPr>
          <w:lang w:val="en-GB"/>
        </w:rPr>
        <w:t xml:space="preserve"> line with</w:t>
      </w:r>
      <w:r w:rsidR="006E5F16" w:rsidRPr="00F07D76">
        <w:rPr>
          <w:lang w:val="en-GB"/>
        </w:rPr>
        <w:t xml:space="preserve"> the UNDP HIV, </w:t>
      </w:r>
      <w:r w:rsidR="00491BD2">
        <w:rPr>
          <w:lang w:val="en-GB"/>
        </w:rPr>
        <w:t>h</w:t>
      </w:r>
      <w:r w:rsidR="006E5F16" w:rsidRPr="00F07D76">
        <w:rPr>
          <w:lang w:val="en-GB"/>
        </w:rPr>
        <w:t xml:space="preserve">ealth and </w:t>
      </w:r>
      <w:r w:rsidR="00491BD2">
        <w:rPr>
          <w:lang w:val="en-GB"/>
        </w:rPr>
        <w:t>d</w:t>
      </w:r>
      <w:r w:rsidR="006E5F16" w:rsidRPr="00F07D76">
        <w:rPr>
          <w:lang w:val="en-GB"/>
        </w:rPr>
        <w:t xml:space="preserve">evelopment </w:t>
      </w:r>
      <w:r w:rsidR="00491BD2">
        <w:rPr>
          <w:lang w:val="en-GB"/>
        </w:rPr>
        <w:t>s</w:t>
      </w:r>
      <w:r w:rsidR="006E5F16" w:rsidRPr="00F07D76">
        <w:rPr>
          <w:lang w:val="en-GB"/>
        </w:rPr>
        <w:t>trategy</w:t>
      </w:r>
      <w:r w:rsidR="00491BD2">
        <w:rPr>
          <w:lang w:val="en-GB"/>
        </w:rPr>
        <w:t xml:space="preserve">, </w:t>
      </w:r>
      <w:r w:rsidR="006E5F16" w:rsidRPr="00F07D76">
        <w:rPr>
          <w:lang w:val="en-GB"/>
        </w:rPr>
        <w:t>2016-2022</w:t>
      </w:r>
      <w:r w:rsidRPr="00F07D76">
        <w:rPr>
          <w:lang w:val="en-GB"/>
        </w:rPr>
        <w:t xml:space="preserve"> </w:t>
      </w:r>
      <w:r w:rsidR="006E5F16" w:rsidRPr="00F07D76">
        <w:rPr>
          <w:lang w:val="en-GB"/>
        </w:rPr>
        <w:t>(</w:t>
      </w:r>
      <w:r w:rsidRPr="00F07D76">
        <w:rPr>
          <w:lang w:val="en-GB"/>
        </w:rPr>
        <w:t>HHD</w:t>
      </w:r>
      <w:r w:rsidR="006E5F16" w:rsidRPr="00F07D76">
        <w:rPr>
          <w:lang w:val="en-GB"/>
        </w:rPr>
        <w:t>)</w:t>
      </w:r>
      <w:r w:rsidR="004A2909">
        <w:rPr>
          <w:lang w:val="en-GB"/>
        </w:rPr>
        <w:t>.</w:t>
      </w:r>
      <w:r w:rsidR="006E5F16" w:rsidRPr="00F07D76">
        <w:rPr>
          <w:lang w:val="en-GB"/>
        </w:rPr>
        <w:t xml:space="preserve"> Building </w:t>
      </w:r>
      <w:r w:rsidRPr="00F07D76">
        <w:rPr>
          <w:lang w:val="en-GB"/>
        </w:rPr>
        <w:t xml:space="preserve">on its Global Fund </w:t>
      </w:r>
      <w:r w:rsidR="00491BD2">
        <w:rPr>
          <w:lang w:val="en-GB"/>
        </w:rPr>
        <w:t>p</w:t>
      </w:r>
      <w:r w:rsidRPr="00F07D76">
        <w:rPr>
          <w:lang w:val="en-GB"/>
        </w:rPr>
        <w:t xml:space="preserve">rincipal </w:t>
      </w:r>
      <w:r w:rsidR="00491BD2">
        <w:rPr>
          <w:lang w:val="en-GB"/>
        </w:rPr>
        <w:t>r</w:t>
      </w:r>
      <w:r w:rsidRPr="00F07D76">
        <w:rPr>
          <w:lang w:val="en-GB"/>
        </w:rPr>
        <w:t xml:space="preserve">ecipient role, UNDP will deliver packages of HIV prevention services to </w:t>
      </w:r>
      <w:r w:rsidR="00FC1106">
        <w:rPr>
          <w:lang w:val="en-GB"/>
        </w:rPr>
        <w:t>adolescent girls and young women</w:t>
      </w:r>
      <w:r w:rsidRPr="00F07D76">
        <w:rPr>
          <w:lang w:val="en-GB"/>
        </w:rPr>
        <w:t xml:space="preserve">, </w:t>
      </w:r>
      <w:r w:rsidR="00FC1106">
        <w:rPr>
          <w:lang w:val="en-GB"/>
        </w:rPr>
        <w:t>female sex workers</w:t>
      </w:r>
      <w:r w:rsidRPr="00F07D76">
        <w:rPr>
          <w:lang w:val="en-GB"/>
        </w:rPr>
        <w:t xml:space="preserve">, </w:t>
      </w:r>
      <w:r w:rsidR="00FC1106">
        <w:rPr>
          <w:lang w:val="en-GB"/>
        </w:rPr>
        <w:t xml:space="preserve">men having sex with men, </w:t>
      </w:r>
      <w:r w:rsidRPr="00F07D76">
        <w:rPr>
          <w:lang w:val="en-GB"/>
        </w:rPr>
        <w:t xml:space="preserve">and treatment services to people living with HIV, including pregnant women. </w:t>
      </w:r>
      <w:r w:rsidR="00491BD2">
        <w:rPr>
          <w:lang w:val="en-GB"/>
        </w:rPr>
        <w:t xml:space="preserve">The </w:t>
      </w:r>
      <w:r w:rsidRPr="00F07D76">
        <w:rPr>
          <w:lang w:val="en-GB"/>
        </w:rPr>
        <w:t>UNDP</w:t>
      </w:r>
      <w:r w:rsidR="00491BD2">
        <w:rPr>
          <w:lang w:val="en-GB"/>
        </w:rPr>
        <w:t xml:space="preserve"> </w:t>
      </w:r>
      <w:r w:rsidRPr="00F07D76">
        <w:rPr>
          <w:lang w:val="en-GB"/>
        </w:rPr>
        <w:t>core programming approach will be the social empowerment of these population groups through capacity development, involvement in service delivery and advocacy for sexual and reproductive health and rights. UNDP will contribute to strengthening the national health procurement and supply management system</w:t>
      </w:r>
      <w:r w:rsidR="00351A9A" w:rsidRPr="00F07D76">
        <w:rPr>
          <w:lang w:val="en-GB"/>
        </w:rPr>
        <w:t>.</w:t>
      </w:r>
    </w:p>
    <w:p w14:paraId="1F4E1901" w14:textId="77777777" w:rsidR="00021575" w:rsidRPr="00F07D76" w:rsidRDefault="00021575" w:rsidP="005A186A">
      <w:pPr>
        <w:ind w:left="900" w:right="720"/>
        <w:contextualSpacing/>
        <w:jc w:val="both"/>
        <w:rPr>
          <w:sz w:val="12"/>
          <w:szCs w:val="12"/>
          <w:lang w:val="en-GB"/>
        </w:rPr>
      </w:pPr>
    </w:p>
    <w:p w14:paraId="0D73BAF7" w14:textId="3746A537" w:rsidR="009408BC" w:rsidRPr="00F07D76" w:rsidRDefault="001C5296" w:rsidP="005A186A">
      <w:pPr>
        <w:ind w:left="900" w:right="720"/>
        <w:contextualSpacing/>
        <w:jc w:val="both"/>
        <w:rPr>
          <w:b/>
          <w:lang w:val="en-GB"/>
        </w:rPr>
      </w:pPr>
      <w:r w:rsidRPr="00F07D76">
        <w:rPr>
          <w:lang w:val="en-GB"/>
        </w:rPr>
        <w:t>2</w:t>
      </w:r>
      <w:r w:rsidR="00212867" w:rsidRPr="00F07D76">
        <w:rPr>
          <w:lang w:val="en-GB"/>
        </w:rPr>
        <w:t>8</w:t>
      </w:r>
      <w:r w:rsidR="00021575" w:rsidRPr="00F07D76">
        <w:rPr>
          <w:lang w:val="en-GB"/>
        </w:rPr>
        <w:t xml:space="preserve">. </w:t>
      </w:r>
      <w:r w:rsidR="00F536BE" w:rsidRPr="00F07D76">
        <w:rPr>
          <w:lang w:val="en-GB"/>
        </w:rPr>
        <w:t xml:space="preserve">To reduce </w:t>
      </w:r>
      <w:r w:rsidR="00021575" w:rsidRPr="00F07D76">
        <w:rPr>
          <w:lang w:val="en-GB"/>
        </w:rPr>
        <w:t xml:space="preserve">gender, legal and human rights-related barriers to accessing basic social services, UNDP will promote national ownership of the 2018 HIV </w:t>
      </w:r>
      <w:r w:rsidR="00491BD2">
        <w:rPr>
          <w:lang w:val="en-GB"/>
        </w:rPr>
        <w:t>l</w:t>
      </w:r>
      <w:r w:rsidR="00021575" w:rsidRPr="00F07D76">
        <w:rPr>
          <w:lang w:val="en-GB"/>
        </w:rPr>
        <w:t xml:space="preserve">egal </w:t>
      </w:r>
      <w:r w:rsidR="00491BD2">
        <w:rPr>
          <w:lang w:val="en-GB"/>
        </w:rPr>
        <w:t>e</w:t>
      </w:r>
      <w:r w:rsidR="00021575" w:rsidRPr="00F07D76">
        <w:rPr>
          <w:lang w:val="en-GB"/>
        </w:rPr>
        <w:t xml:space="preserve">nvironment </w:t>
      </w:r>
      <w:r w:rsidR="00491BD2">
        <w:rPr>
          <w:lang w:val="en-GB"/>
        </w:rPr>
        <w:t>a</w:t>
      </w:r>
      <w:r w:rsidR="00021575" w:rsidRPr="00F07D76">
        <w:rPr>
          <w:lang w:val="en-GB"/>
        </w:rPr>
        <w:t xml:space="preserve">ssessment </w:t>
      </w:r>
      <w:r w:rsidR="00491BD2">
        <w:rPr>
          <w:lang w:val="en-GB"/>
        </w:rPr>
        <w:t>r</w:t>
      </w:r>
      <w:r w:rsidR="00021575" w:rsidRPr="00F07D76">
        <w:rPr>
          <w:lang w:val="en-GB"/>
        </w:rPr>
        <w:t xml:space="preserve">eport and the </w:t>
      </w:r>
      <w:r w:rsidR="003C1862">
        <w:rPr>
          <w:lang w:val="en-GB"/>
        </w:rPr>
        <w:t>n</w:t>
      </w:r>
      <w:r w:rsidR="00021575" w:rsidRPr="00F07D76">
        <w:rPr>
          <w:lang w:val="en-GB"/>
        </w:rPr>
        <w:t xml:space="preserve">ational </w:t>
      </w:r>
      <w:r w:rsidR="003C1862">
        <w:rPr>
          <w:lang w:val="en-GB"/>
        </w:rPr>
        <w:t>s</w:t>
      </w:r>
      <w:r w:rsidR="00021575" w:rsidRPr="00F07D76">
        <w:rPr>
          <w:lang w:val="en-GB"/>
        </w:rPr>
        <w:t xml:space="preserve">trategy for </w:t>
      </w:r>
      <w:r w:rsidR="003C1862">
        <w:rPr>
          <w:lang w:val="en-GB"/>
        </w:rPr>
        <w:t>k</w:t>
      </w:r>
      <w:r w:rsidR="00021575" w:rsidRPr="00F07D76">
        <w:rPr>
          <w:lang w:val="en-GB"/>
        </w:rPr>
        <w:t xml:space="preserve">ey </w:t>
      </w:r>
      <w:r w:rsidR="003C1862">
        <w:rPr>
          <w:lang w:val="en-GB"/>
        </w:rPr>
        <w:t>p</w:t>
      </w:r>
      <w:r w:rsidR="00021575" w:rsidRPr="00F07D76">
        <w:rPr>
          <w:lang w:val="en-GB"/>
        </w:rPr>
        <w:t>opulations</w:t>
      </w:r>
      <w:r w:rsidR="00250F48" w:rsidRPr="00F07D76">
        <w:rPr>
          <w:lang w:val="en-GB"/>
        </w:rPr>
        <w:t xml:space="preserve">, </w:t>
      </w:r>
      <w:r w:rsidR="00FC1106">
        <w:rPr>
          <w:lang w:val="en-GB"/>
        </w:rPr>
        <w:t xml:space="preserve">and </w:t>
      </w:r>
      <w:r w:rsidR="009D6C77" w:rsidRPr="00F07D76">
        <w:rPr>
          <w:lang w:val="en-GB"/>
        </w:rPr>
        <w:t xml:space="preserve">revision of </w:t>
      </w:r>
      <w:r w:rsidR="00021575" w:rsidRPr="00F07D76">
        <w:rPr>
          <w:lang w:val="en-GB"/>
        </w:rPr>
        <w:t xml:space="preserve">the 2004 HIV </w:t>
      </w:r>
      <w:r w:rsidR="003C1862">
        <w:rPr>
          <w:lang w:val="en-GB"/>
        </w:rPr>
        <w:t>l</w:t>
      </w:r>
      <w:r w:rsidR="00021575" w:rsidRPr="00F07D76">
        <w:rPr>
          <w:lang w:val="en-GB"/>
        </w:rPr>
        <w:t xml:space="preserve">aw. UNDP </w:t>
      </w:r>
      <w:r w:rsidR="009B01C4" w:rsidRPr="00F07D76">
        <w:rPr>
          <w:lang w:val="en-GB"/>
        </w:rPr>
        <w:t>will deliver</w:t>
      </w:r>
      <w:r w:rsidR="00021575" w:rsidRPr="00F07D76">
        <w:rPr>
          <w:lang w:val="en-GB"/>
        </w:rPr>
        <w:t xml:space="preserve"> capacity-building packages </w:t>
      </w:r>
      <w:r w:rsidR="009D6C77" w:rsidRPr="00F07D76">
        <w:rPr>
          <w:lang w:val="en-GB"/>
        </w:rPr>
        <w:t xml:space="preserve">for advocacy </w:t>
      </w:r>
      <w:r w:rsidR="00021575" w:rsidRPr="00F07D76">
        <w:rPr>
          <w:lang w:val="en-GB"/>
        </w:rPr>
        <w:t xml:space="preserve">to CSOs. Key UNDP partners  </w:t>
      </w:r>
      <w:r w:rsidR="003C1862">
        <w:rPr>
          <w:lang w:val="en-GB"/>
        </w:rPr>
        <w:t>include</w:t>
      </w:r>
      <w:r w:rsidR="00E41030" w:rsidRPr="00E41030">
        <w:t xml:space="preserve"> </w:t>
      </w:r>
      <w:r w:rsidR="00E41030" w:rsidRPr="00E41030">
        <w:rPr>
          <w:lang w:val="en-GB"/>
        </w:rPr>
        <w:t>National HIV/AIDS Institute</w:t>
      </w:r>
      <w:r w:rsidR="007364C1">
        <w:rPr>
          <w:lang w:val="en-GB"/>
        </w:rPr>
        <w:t xml:space="preserve"> (</w:t>
      </w:r>
      <w:r w:rsidR="00021575" w:rsidRPr="00F07D76">
        <w:rPr>
          <w:lang w:val="en-GB"/>
        </w:rPr>
        <w:t>INLS,</w:t>
      </w:r>
      <w:r w:rsidR="007364C1">
        <w:rPr>
          <w:lang w:val="en-GB"/>
        </w:rPr>
        <w:t>)</w:t>
      </w:r>
      <w:r w:rsidR="00021575" w:rsidRPr="00F07D76">
        <w:rPr>
          <w:lang w:val="en-GB"/>
        </w:rPr>
        <w:t xml:space="preserve"> </w:t>
      </w:r>
      <w:r w:rsidR="00781DDE" w:rsidRPr="00781DDE">
        <w:rPr>
          <w:lang w:val="en-GB"/>
        </w:rPr>
        <w:t>National Network Civil Society Organi</w:t>
      </w:r>
      <w:r w:rsidR="00377F4D">
        <w:rPr>
          <w:lang w:val="en-GB"/>
        </w:rPr>
        <w:t>z</w:t>
      </w:r>
      <w:r w:rsidR="00781DDE" w:rsidRPr="00781DDE">
        <w:rPr>
          <w:lang w:val="en-GB"/>
        </w:rPr>
        <w:t>ations</w:t>
      </w:r>
      <w:r w:rsidR="00781DDE">
        <w:rPr>
          <w:lang w:val="en-GB"/>
        </w:rPr>
        <w:t xml:space="preserve"> for</w:t>
      </w:r>
      <w:r w:rsidR="00781DDE" w:rsidRPr="00781DDE">
        <w:t xml:space="preserve"> </w:t>
      </w:r>
      <w:r w:rsidR="00781DDE" w:rsidRPr="00781DDE">
        <w:rPr>
          <w:lang w:val="en-GB"/>
        </w:rPr>
        <w:t>HIV/AIDS</w:t>
      </w:r>
      <w:r w:rsidR="00781DDE">
        <w:rPr>
          <w:lang w:val="en-GB"/>
        </w:rPr>
        <w:t xml:space="preserve"> </w:t>
      </w:r>
      <w:r w:rsidR="00781DDE" w:rsidRPr="00781DDE">
        <w:rPr>
          <w:lang w:val="en-GB"/>
        </w:rPr>
        <w:t xml:space="preserve"> </w:t>
      </w:r>
      <w:r w:rsidR="00781DDE">
        <w:rPr>
          <w:lang w:val="en-GB"/>
        </w:rPr>
        <w:t>(</w:t>
      </w:r>
      <w:r w:rsidR="00021575" w:rsidRPr="00F07D76">
        <w:rPr>
          <w:lang w:val="en-GB"/>
        </w:rPr>
        <w:t>ANASO</w:t>
      </w:r>
      <w:r w:rsidR="00781DDE">
        <w:rPr>
          <w:lang w:val="en-GB"/>
        </w:rPr>
        <w:t>)</w:t>
      </w:r>
      <w:r w:rsidR="00021575" w:rsidRPr="00F07D76">
        <w:rPr>
          <w:lang w:val="en-GB"/>
        </w:rPr>
        <w:t xml:space="preserve">, CSOs, key populations-led associations, </w:t>
      </w:r>
      <w:r w:rsidR="003C1862">
        <w:rPr>
          <w:lang w:val="en-GB"/>
        </w:rPr>
        <w:t>p</w:t>
      </w:r>
      <w:r w:rsidR="00021575" w:rsidRPr="00F07D76">
        <w:rPr>
          <w:lang w:val="en-GB"/>
        </w:rPr>
        <w:t xml:space="preserve">arliament </w:t>
      </w:r>
      <w:r w:rsidR="003C1862">
        <w:rPr>
          <w:lang w:val="en-GB"/>
        </w:rPr>
        <w:t>h</w:t>
      </w:r>
      <w:r w:rsidR="00021575" w:rsidRPr="00F07D76">
        <w:rPr>
          <w:lang w:val="en-GB"/>
        </w:rPr>
        <w:t xml:space="preserve">ealth and </w:t>
      </w:r>
      <w:r w:rsidR="003C1862">
        <w:rPr>
          <w:lang w:val="en-GB"/>
        </w:rPr>
        <w:t>y</w:t>
      </w:r>
      <w:r w:rsidR="00021575" w:rsidRPr="00F07D76">
        <w:rPr>
          <w:lang w:val="en-GB"/>
        </w:rPr>
        <w:t xml:space="preserve">outh </w:t>
      </w:r>
      <w:r w:rsidR="003C1862">
        <w:rPr>
          <w:lang w:val="en-GB"/>
        </w:rPr>
        <w:t>c</w:t>
      </w:r>
      <w:r w:rsidR="00021575" w:rsidRPr="00F07D76">
        <w:rPr>
          <w:lang w:val="en-GB"/>
        </w:rPr>
        <w:t xml:space="preserve">ommissions, Ministry of Health, Ministry of Justice, </w:t>
      </w:r>
      <w:r w:rsidR="003C1862">
        <w:rPr>
          <w:lang w:val="en-GB"/>
        </w:rPr>
        <w:t xml:space="preserve">the </w:t>
      </w:r>
      <w:r w:rsidR="00021575" w:rsidRPr="00F07D76">
        <w:rPr>
          <w:lang w:val="en-GB"/>
        </w:rPr>
        <w:t>Ombuds</w:t>
      </w:r>
      <w:r w:rsidR="003C1862">
        <w:rPr>
          <w:lang w:val="en-GB"/>
        </w:rPr>
        <w:t>person</w:t>
      </w:r>
      <w:r w:rsidR="00021575" w:rsidRPr="00F07D76">
        <w:rPr>
          <w:lang w:val="en-GB"/>
        </w:rPr>
        <w:t xml:space="preserve">, </w:t>
      </w:r>
      <w:r w:rsidR="003C1862">
        <w:rPr>
          <w:lang w:val="en-GB"/>
        </w:rPr>
        <w:t>United States Agency for International Development (</w:t>
      </w:r>
      <w:r w:rsidR="003C1862" w:rsidRPr="00F07D76">
        <w:rPr>
          <w:lang w:val="en-GB"/>
        </w:rPr>
        <w:t>USAID</w:t>
      </w:r>
      <w:r w:rsidR="003C1862">
        <w:rPr>
          <w:lang w:val="en-GB"/>
        </w:rPr>
        <w:t>), Joint United Nations Programme on HIV/AIDS (</w:t>
      </w:r>
      <w:r w:rsidR="00021575" w:rsidRPr="00F07D76">
        <w:rPr>
          <w:lang w:val="en-GB"/>
        </w:rPr>
        <w:t>UNAIDS</w:t>
      </w:r>
      <w:r w:rsidR="003C1862">
        <w:rPr>
          <w:lang w:val="en-GB"/>
        </w:rPr>
        <w:t>)</w:t>
      </w:r>
      <w:r w:rsidR="00021575" w:rsidRPr="00F07D76">
        <w:rPr>
          <w:lang w:val="en-GB"/>
        </w:rPr>
        <w:t>,</w:t>
      </w:r>
      <w:r w:rsidR="003C1862">
        <w:rPr>
          <w:lang w:val="en-GB"/>
        </w:rPr>
        <w:t xml:space="preserve"> United States President’s Emergency Plan for AIDS Relief (</w:t>
      </w:r>
      <w:r w:rsidR="003C1862" w:rsidRPr="00F07D76">
        <w:rPr>
          <w:lang w:val="en-GB"/>
        </w:rPr>
        <w:t>PEPFAR</w:t>
      </w:r>
      <w:r w:rsidR="003C1862">
        <w:rPr>
          <w:lang w:val="en-GB"/>
        </w:rPr>
        <w:t xml:space="preserve">), </w:t>
      </w:r>
      <w:r w:rsidR="003C1862" w:rsidRPr="00F07D76">
        <w:rPr>
          <w:lang w:val="en-GB"/>
        </w:rPr>
        <w:t xml:space="preserve">UNFPA, </w:t>
      </w:r>
      <w:r w:rsidR="003C1862">
        <w:rPr>
          <w:lang w:val="en-GB"/>
        </w:rPr>
        <w:t>United Nations Children’s Fund (</w:t>
      </w:r>
      <w:r w:rsidR="00021575" w:rsidRPr="00F07D76">
        <w:rPr>
          <w:lang w:val="en-GB"/>
        </w:rPr>
        <w:t>UNICEF</w:t>
      </w:r>
      <w:r w:rsidR="003C1862">
        <w:rPr>
          <w:lang w:val="en-GB"/>
        </w:rPr>
        <w:t xml:space="preserve">) </w:t>
      </w:r>
      <w:r w:rsidR="00021575" w:rsidRPr="00F07D76">
        <w:rPr>
          <w:lang w:val="en-GB"/>
        </w:rPr>
        <w:t xml:space="preserve">and </w:t>
      </w:r>
      <w:r w:rsidR="003C1862">
        <w:rPr>
          <w:lang w:val="en-GB"/>
        </w:rPr>
        <w:t>World Health Organization (</w:t>
      </w:r>
      <w:r w:rsidR="003C1862" w:rsidRPr="00F07D76">
        <w:rPr>
          <w:lang w:val="en-GB"/>
        </w:rPr>
        <w:t>WHO</w:t>
      </w:r>
      <w:r w:rsidR="003C1862">
        <w:rPr>
          <w:lang w:val="en-GB"/>
        </w:rPr>
        <w:t>)</w:t>
      </w:r>
      <w:r w:rsidR="00021575" w:rsidRPr="00F07D76">
        <w:rPr>
          <w:lang w:val="en-GB"/>
        </w:rPr>
        <w:t>.</w:t>
      </w:r>
    </w:p>
    <w:p w14:paraId="260F8A50" w14:textId="5C9125F8" w:rsidR="009408BC" w:rsidRPr="00F07D76" w:rsidRDefault="009408BC" w:rsidP="005A186A">
      <w:pPr>
        <w:ind w:left="900" w:right="720"/>
        <w:contextualSpacing/>
        <w:jc w:val="both"/>
        <w:rPr>
          <w:sz w:val="12"/>
          <w:szCs w:val="12"/>
          <w:lang w:val="en-GB"/>
        </w:rPr>
      </w:pPr>
    </w:p>
    <w:p w14:paraId="020B04E9" w14:textId="2BD85A5E" w:rsidR="0055247C" w:rsidRPr="00F07D76" w:rsidRDefault="0055247C" w:rsidP="005A186A">
      <w:pPr>
        <w:ind w:left="900" w:right="720"/>
        <w:contextualSpacing/>
        <w:jc w:val="both"/>
        <w:rPr>
          <w:b/>
          <w:lang w:val="en-GB"/>
        </w:rPr>
      </w:pPr>
      <w:r w:rsidRPr="00F07D76">
        <w:rPr>
          <w:b/>
          <w:lang w:val="en-GB"/>
        </w:rPr>
        <w:t>Increasing resilience to shocks and cris</w:t>
      </w:r>
      <w:r w:rsidR="00BC4070" w:rsidRPr="00F07D76">
        <w:rPr>
          <w:b/>
          <w:lang w:val="en-GB"/>
        </w:rPr>
        <w:t>e</w:t>
      </w:r>
      <w:r w:rsidRPr="00F07D76">
        <w:rPr>
          <w:b/>
          <w:lang w:val="en-GB"/>
        </w:rPr>
        <w:t>s</w:t>
      </w:r>
      <w:r w:rsidR="00E03E1C" w:rsidRPr="00F07D76">
        <w:rPr>
          <w:b/>
          <w:lang w:val="en-GB"/>
        </w:rPr>
        <w:t xml:space="preserve"> and enhancing management of natural resources for conservation and economic development</w:t>
      </w:r>
    </w:p>
    <w:p w14:paraId="53DF9A79" w14:textId="77777777" w:rsidR="009408BC" w:rsidRPr="00F07D76" w:rsidRDefault="009408BC" w:rsidP="005A186A">
      <w:pPr>
        <w:ind w:left="900" w:right="720"/>
        <w:contextualSpacing/>
        <w:jc w:val="both"/>
        <w:rPr>
          <w:sz w:val="12"/>
          <w:szCs w:val="12"/>
          <w:lang w:val="en-GB"/>
        </w:rPr>
      </w:pPr>
    </w:p>
    <w:p w14:paraId="5360944C" w14:textId="54CD8DCF" w:rsidR="00AE3D47" w:rsidRPr="00F07D76" w:rsidRDefault="009408BC" w:rsidP="005A186A">
      <w:pPr>
        <w:ind w:left="900" w:right="720"/>
        <w:contextualSpacing/>
        <w:jc w:val="both"/>
        <w:rPr>
          <w:lang w:val="en-GB"/>
        </w:rPr>
      </w:pPr>
      <w:r w:rsidRPr="00F07D76">
        <w:rPr>
          <w:lang w:val="en-GB"/>
        </w:rPr>
        <w:t>29</w:t>
      </w:r>
      <w:r w:rsidR="00AE3D47" w:rsidRPr="00F07D76">
        <w:rPr>
          <w:lang w:val="en-GB"/>
        </w:rPr>
        <w:t xml:space="preserve">. </w:t>
      </w:r>
      <w:r w:rsidR="00AE3D47" w:rsidRPr="005D3830">
        <w:rPr>
          <w:lang w:val="en-GB"/>
        </w:rPr>
        <w:t xml:space="preserve">Building on </w:t>
      </w:r>
      <w:r w:rsidR="003C1862" w:rsidRPr="005D3830">
        <w:rPr>
          <w:lang w:val="en-GB"/>
        </w:rPr>
        <w:t xml:space="preserve">the </w:t>
      </w:r>
      <w:r w:rsidR="00107D0B" w:rsidRPr="005D3830">
        <w:rPr>
          <w:lang w:val="en-GB"/>
        </w:rPr>
        <w:t>ND</w:t>
      </w:r>
      <w:r w:rsidR="00E336D2">
        <w:rPr>
          <w:lang w:val="en-GB"/>
        </w:rPr>
        <w:t>P</w:t>
      </w:r>
      <w:r w:rsidR="003C1862" w:rsidRPr="005D3830">
        <w:rPr>
          <w:lang w:val="en-GB"/>
        </w:rPr>
        <w:t xml:space="preserve">, 2018-2022, </w:t>
      </w:r>
      <w:r w:rsidR="00107D0B" w:rsidRPr="005D3830">
        <w:rPr>
          <w:lang w:val="en-GB"/>
        </w:rPr>
        <w:t>commitments and early achievements in non-fossil fuel options</w:t>
      </w:r>
      <w:r w:rsidR="00107D0B" w:rsidRPr="00F07D76">
        <w:rPr>
          <w:lang w:val="en-GB"/>
        </w:rPr>
        <w:t xml:space="preserve">, </w:t>
      </w:r>
      <w:r w:rsidR="00AE3D47" w:rsidRPr="00F07D76">
        <w:rPr>
          <w:lang w:val="en-GB"/>
        </w:rPr>
        <w:t>UNDP will support</w:t>
      </w:r>
      <w:r w:rsidR="00107D0B" w:rsidRPr="00F07D76">
        <w:rPr>
          <w:lang w:val="en-GB"/>
        </w:rPr>
        <w:t xml:space="preserve"> low-carbon development</w:t>
      </w:r>
      <w:r w:rsidR="00AE3D47" w:rsidRPr="00F07D76">
        <w:rPr>
          <w:lang w:val="en-GB"/>
        </w:rPr>
        <w:t xml:space="preserve">. </w:t>
      </w:r>
      <w:r w:rsidR="003C1862">
        <w:rPr>
          <w:lang w:val="en-GB"/>
        </w:rPr>
        <w:t xml:space="preserve">The </w:t>
      </w:r>
      <w:r w:rsidR="00AE3D47" w:rsidRPr="00F07D76">
        <w:rPr>
          <w:lang w:val="en-GB"/>
        </w:rPr>
        <w:t xml:space="preserve">UNDP </w:t>
      </w:r>
      <w:r w:rsidR="003C1862">
        <w:rPr>
          <w:lang w:val="en-GB"/>
        </w:rPr>
        <w:t>d</w:t>
      </w:r>
      <w:r w:rsidR="00AE3D47" w:rsidRPr="00F07D76">
        <w:rPr>
          <w:lang w:val="en-GB"/>
        </w:rPr>
        <w:t xml:space="preserve">e-risking </w:t>
      </w:r>
      <w:r w:rsidR="003C1862">
        <w:rPr>
          <w:lang w:val="en-GB"/>
        </w:rPr>
        <w:t>r</w:t>
      </w:r>
      <w:r w:rsidR="00AE3D47" w:rsidRPr="00F07D76">
        <w:rPr>
          <w:lang w:val="en-GB"/>
        </w:rPr>
        <w:t xml:space="preserve">enewable </w:t>
      </w:r>
      <w:r w:rsidR="003C1862">
        <w:rPr>
          <w:lang w:val="en-GB"/>
        </w:rPr>
        <w:t>e</w:t>
      </w:r>
      <w:r w:rsidR="00AE3D47" w:rsidRPr="00F07D76">
        <w:rPr>
          <w:lang w:val="en-GB"/>
        </w:rPr>
        <w:t xml:space="preserve">nergy </w:t>
      </w:r>
      <w:r w:rsidR="003C1862">
        <w:rPr>
          <w:lang w:val="en-GB"/>
        </w:rPr>
        <w:t>i</w:t>
      </w:r>
      <w:r w:rsidR="00AE3D47" w:rsidRPr="00F07D76">
        <w:rPr>
          <w:lang w:val="en-GB"/>
        </w:rPr>
        <w:t>nvestments</w:t>
      </w:r>
      <w:r w:rsidR="007F55EF" w:rsidRPr="00F07D76">
        <w:rPr>
          <w:lang w:val="en-GB"/>
        </w:rPr>
        <w:t xml:space="preserve"> (DREI)</w:t>
      </w:r>
      <w:r w:rsidR="00AE3D47" w:rsidRPr="00F07D76">
        <w:rPr>
          <w:lang w:val="en-GB"/>
        </w:rPr>
        <w:t xml:space="preserve"> </w:t>
      </w:r>
      <w:r w:rsidR="003C1862">
        <w:rPr>
          <w:lang w:val="en-GB"/>
        </w:rPr>
        <w:t xml:space="preserve">initiative </w:t>
      </w:r>
      <w:r w:rsidR="00AE3D47" w:rsidRPr="00F07D76">
        <w:rPr>
          <w:lang w:val="en-GB"/>
        </w:rPr>
        <w:t xml:space="preserve">will provide policy support to boost private investments in renewable energies, including in remote </w:t>
      </w:r>
      <w:r w:rsidR="000104D6">
        <w:rPr>
          <w:lang w:val="en-GB"/>
        </w:rPr>
        <w:t>areas</w:t>
      </w:r>
      <w:r w:rsidR="00AE3D47" w:rsidRPr="00F07D76">
        <w:rPr>
          <w:lang w:val="en-GB"/>
        </w:rPr>
        <w:t>. UNDP is supporting private investment in off-grid solutions</w:t>
      </w:r>
      <w:r w:rsidR="00FC1106">
        <w:rPr>
          <w:lang w:val="en-GB"/>
        </w:rPr>
        <w:t xml:space="preserve">, and </w:t>
      </w:r>
      <w:r w:rsidR="00AE3D47" w:rsidRPr="00F07D76">
        <w:rPr>
          <w:lang w:val="en-GB"/>
        </w:rPr>
        <w:t>renewable elec</w:t>
      </w:r>
      <w:r w:rsidR="000104D6">
        <w:rPr>
          <w:lang w:val="en-GB"/>
        </w:rPr>
        <w:t>tricity</w:t>
      </w:r>
      <w:r w:rsidR="00AE3D47" w:rsidRPr="00F07D76">
        <w:rPr>
          <w:lang w:val="en-GB"/>
        </w:rPr>
        <w:t xml:space="preserve"> for public infrastructure, including in the health sector.</w:t>
      </w:r>
    </w:p>
    <w:p w14:paraId="2DC08205" w14:textId="77777777" w:rsidR="00107D0B" w:rsidRPr="00F07D76" w:rsidRDefault="00107D0B" w:rsidP="005A186A">
      <w:pPr>
        <w:ind w:left="900" w:right="720"/>
        <w:contextualSpacing/>
        <w:jc w:val="both"/>
        <w:rPr>
          <w:sz w:val="12"/>
          <w:szCs w:val="12"/>
          <w:lang w:val="en-GB"/>
        </w:rPr>
      </w:pPr>
    </w:p>
    <w:p w14:paraId="4D48D0BC" w14:textId="7666E25B" w:rsidR="00107D0B" w:rsidRPr="00F07D76" w:rsidRDefault="00107D0B" w:rsidP="005A186A">
      <w:pPr>
        <w:ind w:left="900" w:right="720"/>
        <w:contextualSpacing/>
        <w:jc w:val="both"/>
        <w:rPr>
          <w:lang w:val="en-GB"/>
        </w:rPr>
      </w:pPr>
      <w:r w:rsidRPr="00F07D76">
        <w:rPr>
          <w:lang w:val="en-GB"/>
        </w:rPr>
        <w:t>3</w:t>
      </w:r>
      <w:r w:rsidR="009424D7" w:rsidRPr="00F07D76">
        <w:rPr>
          <w:lang w:val="en-GB"/>
        </w:rPr>
        <w:t>0</w:t>
      </w:r>
      <w:r w:rsidRPr="00F07D76">
        <w:rPr>
          <w:lang w:val="en-GB"/>
        </w:rPr>
        <w:t xml:space="preserve">. </w:t>
      </w:r>
      <w:r w:rsidR="008A2590" w:rsidRPr="00F07D76">
        <w:rPr>
          <w:lang w:val="en-GB"/>
        </w:rPr>
        <w:t xml:space="preserve">Through policy advice and implementation of GEF projects, </w:t>
      </w:r>
      <w:r w:rsidRPr="00F07D76">
        <w:rPr>
          <w:lang w:val="en-GB"/>
        </w:rPr>
        <w:t xml:space="preserve">UNDP will support </w:t>
      </w:r>
      <w:r w:rsidR="003C1862">
        <w:rPr>
          <w:lang w:val="en-GB"/>
        </w:rPr>
        <w:t xml:space="preserve">the </w:t>
      </w:r>
      <w:r w:rsidRPr="00F07D76">
        <w:rPr>
          <w:lang w:val="en-GB"/>
        </w:rPr>
        <w:t xml:space="preserve">Government in the conservation of forest and protected areas by rehabilitating infrastructure, training, equipment, preparation of management plans, surveys of flora and fauna, engagement with communities, </w:t>
      </w:r>
      <w:r w:rsidR="008A2590" w:rsidRPr="00F07D76">
        <w:rPr>
          <w:lang w:val="en-GB"/>
        </w:rPr>
        <w:t xml:space="preserve">combatting illegal wildlife trade, </w:t>
      </w:r>
      <w:r w:rsidRPr="00F07D76">
        <w:rPr>
          <w:lang w:val="en-GB"/>
        </w:rPr>
        <w:t>and establish</w:t>
      </w:r>
      <w:r w:rsidR="00FC1106">
        <w:rPr>
          <w:lang w:val="en-GB"/>
        </w:rPr>
        <w:t>ing</w:t>
      </w:r>
      <w:r w:rsidRPr="00F07D76">
        <w:rPr>
          <w:lang w:val="en-GB"/>
        </w:rPr>
        <w:t xml:space="preserve"> the first marine protected areas. These actions will be implemented in partnership with </w:t>
      </w:r>
      <w:r w:rsidR="003C1862">
        <w:rPr>
          <w:lang w:val="en-GB"/>
        </w:rPr>
        <w:t xml:space="preserve">the </w:t>
      </w:r>
      <w:r w:rsidR="009D6C77" w:rsidRPr="00F07D76">
        <w:rPr>
          <w:lang w:val="en-GB"/>
        </w:rPr>
        <w:t>Ministry of Environment (</w:t>
      </w:r>
      <w:r w:rsidRPr="00F07D76">
        <w:rPr>
          <w:lang w:val="en-GB"/>
        </w:rPr>
        <w:t>MINAMB</w:t>
      </w:r>
      <w:r w:rsidR="009D6C77" w:rsidRPr="00F07D76">
        <w:rPr>
          <w:lang w:val="en-GB"/>
        </w:rPr>
        <w:t>)</w:t>
      </w:r>
      <w:r w:rsidRPr="00F07D76">
        <w:rPr>
          <w:lang w:val="en-GB"/>
        </w:rPr>
        <w:t xml:space="preserve">, </w:t>
      </w:r>
      <w:r w:rsidR="009D6C77" w:rsidRPr="00F07D76">
        <w:rPr>
          <w:lang w:val="en-GB"/>
        </w:rPr>
        <w:t>Ministry of Agriculture and Forests (</w:t>
      </w:r>
      <w:r w:rsidRPr="00F07D76">
        <w:rPr>
          <w:lang w:val="en-GB"/>
        </w:rPr>
        <w:t>MINAGRIF</w:t>
      </w:r>
      <w:r w:rsidR="009D6C77" w:rsidRPr="00F07D76">
        <w:rPr>
          <w:lang w:val="en-GB"/>
        </w:rPr>
        <w:t>)</w:t>
      </w:r>
      <w:r w:rsidRPr="00F07D76">
        <w:rPr>
          <w:lang w:val="en-GB"/>
        </w:rPr>
        <w:t xml:space="preserve"> and </w:t>
      </w:r>
      <w:r w:rsidR="009D6C77" w:rsidRPr="00F07D76">
        <w:rPr>
          <w:lang w:val="en-GB"/>
        </w:rPr>
        <w:t>Ministry of Fisheries and Oceans (</w:t>
      </w:r>
      <w:r w:rsidRPr="00F07D76">
        <w:rPr>
          <w:lang w:val="en-GB"/>
        </w:rPr>
        <w:t>MINPESMAR</w:t>
      </w:r>
      <w:r w:rsidR="009D6C77" w:rsidRPr="00F07D76">
        <w:rPr>
          <w:lang w:val="en-GB"/>
        </w:rPr>
        <w:t>)</w:t>
      </w:r>
      <w:r w:rsidRPr="00F07D76">
        <w:rPr>
          <w:lang w:val="en-GB"/>
        </w:rPr>
        <w:t>.</w:t>
      </w:r>
    </w:p>
    <w:p w14:paraId="34522FCA" w14:textId="50003A17" w:rsidR="008A2590" w:rsidRPr="00F07D76" w:rsidRDefault="008A2590" w:rsidP="005A186A">
      <w:pPr>
        <w:ind w:left="900" w:right="720"/>
        <w:contextualSpacing/>
        <w:jc w:val="both"/>
        <w:rPr>
          <w:sz w:val="12"/>
          <w:szCs w:val="12"/>
          <w:lang w:val="en-GB"/>
        </w:rPr>
      </w:pPr>
    </w:p>
    <w:p w14:paraId="10CC6620" w14:textId="435CE47B" w:rsidR="00107D0B" w:rsidRPr="00F07D76" w:rsidRDefault="009424D7" w:rsidP="005A186A">
      <w:pPr>
        <w:ind w:left="900" w:right="720"/>
        <w:contextualSpacing/>
        <w:jc w:val="both"/>
        <w:rPr>
          <w:lang w:val="en-GB"/>
        </w:rPr>
      </w:pPr>
      <w:r w:rsidRPr="00F07D76">
        <w:rPr>
          <w:lang w:val="en-GB"/>
        </w:rPr>
        <w:t>31</w:t>
      </w:r>
      <w:r w:rsidR="0055247C" w:rsidRPr="00F07D76">
        <w:rPr>
          <w:lang w:val="en-GB"/>
        </w:rPr>
        <w:t xml:space="preserve">. UNDP will scale up </w:t>
      </w:r>
      <w:r w:rsidR="006356DF" w:rsidRPr="00F07D76">
        <w:rPr>
          <w:lang w:val="en-GB"/>
        </w:rPr>
        <w:t xml:space="preserve">gender responsive </w:t>
      </w:r>
      <w:r w:rsidR="0055247C" w:rsidRPr="00F07D76">
        <w:rPr>
          <w:lang w:val="en-GB"/>
        </w:rPr>
        <w:t xml:space="preserve">disaster </w:t>
      </w:r>
      <w:r w:rsidR="006356DF" w:rsidRPr="00F07D76">
        <w:rPr>
          <w:lang w:val="en-GB"/>
        </w:rPr>
        <w:t xml:space="preserve">and climate </w:t>
      </w:r>
      <w:r w:rsidR="0055247C" w:rsidRPr="00F07D76">
        <w:rPr>
          <w:lang w:val="en-GB"/>
        </w:rPr>
        <w:t>risk management</w:t>
      </w:r>
      <w:r w:rsidR="006356DF" w:rsidRPr="00F07D76">
        <w:rPr>
          <w:lang w:val="en-GB"/>
        </w:rPr>
        <w:t xml:space="preserve"> support</w:t>
      </w:r>
      <w:r w:rsidR="0055247C" w:rsidRPr="00F07D76">
        <w:rPr>
          <w:lang w:val="en-GB"/>
        </w:rPr>
        <w:t xml:space="preserve">, building on its demonstrated </w:t>
      </w:r>
      <w:r w:rsidR="006356DF" w:rsidRPr="00F07D76">
        <w:rPr>
          <w:lang w:val="en-GB"/>
        </w:rPr>
        <w:t>results</w:t>
      </w:r>
      <w:r w:rsidR="0055247C" w:rsidRPr="00F07D76">
        <w:rPr>
          <w:lang w:val="en-GB"/>
        </w:rPr>
        <w:t>, adopting a</w:t>
      </w:r>
      <w:r w:rsidR="00F222B0" w:rsidRPr="00F07D76">
        <w:rPr>
          <w:lang w:val="en-GB"/>
        </w:rPr>
        <w:t>n</w:t>
      </w:r>
      <w:r w:rsidR="0055247C" w:rsidRPr="00F07D76">
        <w:rPr>
          <w:lang w:val="en-GB"/>
        </w:rPr>
        <w:t xml:space="preserve"> integrated approach to resilience. </w:t>
      </w:r>
      <w:r w:rsidR="00107D0B" w:rsidRPr="00F07D76">
        <w:rPr>
          <w:lang w:val="en-GB"/>
        </w:rPr>
        <w:t xml:space="preserve">Partnering with </w:t>
      </w:r>
      <w:r w:rsidR="00594377" w:rsidRPr="00F07D76">
        <w:rPr>
          <w:lang w:val="en-GB"/>
        </w:rPr>
        <w:t>Ministry of Energy and Waters (</w:t>
      </w:r>
      <w:r w:rsidR="00107D0B" w:rsidRPr="00F07D76">
        <w:rPr>
          <w:lang w:val="en-GB"/>
        </w:rPr>
        <w:t>MINEA</w:t>
      </w:r>
      <w:r w:rsidR="00594377" w:rsidRPr="00F07D76">
        <w:rPr>
          <w:lang w:val="en-GB"/>
        </w:rPr>
        <w:t>)</w:t>
      </w:r>
      <w:r w:rsidR="00107D0B" w:rsidRPr="00F07D76">
        <w:rPr>
          <w:lang w:val="en-GB"/>
        </w:rPr>
        <w:t xml:space="preserve"> and relevant institutes at local level, UNDP will help </w:t>
      </w:r>
      <w:r w:rsidR="002629D8">
        <w:rPr>
          <w:lang w:val="en-GB"/>
        </w:rPr>
        <w:t xml:space="preserve">to </w:t>
      </w:r>
      <w:r w:rsidR="00107D0B" w:rsidRPr="00F07D76">
        <w:rPr>
          <w:lang w:val="en-GB"/>
        </w:rPr>
        <w:t xml:space="preserve">strengthen water management practices at </w:t>
      </w:r>
      <w:r w:rsidR="002629D8">
        <w:rPr>
          <w:lang w:val="en-GB"/>
        </w:rPr>
        <w:t xml:space="preserve">the </w:t>
      </w:r>
      <w:r w:rsidR="00107D0B" w:rsidRPr="00F07D76">
        <w:rPr>
          <w:lang w:val="en-GB"/>
        </w:rPr>
        <w:t>community</w:t>
      </w:r>
      <w:r w:rsidR="002629D8">
        <w:rPr>
          <w:lang w:val="en-GB"/>
        </w:rPr>
        <w:t xml:space="preserve"> </w:t>
      </w:r>
      <w:r w:rsidR="00107D0B" w:rsidRPr="00F07D76">
        <w:rPr>
          <w:lang w:val="en-GB"/>
        </w:rPr>
        <w:t>level and adopt flood warning systems</w:t>
      </w:r>
      <w:r w:rsidR="008A2590" w:rsidRPr="00F07D76">
        <w:rPr>
          <w:lang w:val="en-GB"/>
        </w:rPr>
        <w:t xml:space="preserve">. UNDP will provide training to strengthen capacities to cope with shocks and crises. </w:t>
      </w:r>
      <w:r w:rsidR="008E49AF">
        <w:rPr>
          <w:lang w:val="en-GB"/>
        </w:rPr>
        <w:t xml:space="preserve">It will </w:t>
      </w:r>
      <w:r w:rsidR="0055247C" w:rsidRPr="00F07D76">
        <w:rPr>
          <w:lang w:val="en-GB"/>
        </w:rPr>
        <w:t>achieve</w:t>
      </w:r>
      <w:r w:rsidR="008E49AF">
        <w:rPr>
          <w:lang w:val="en-GB"/>
        </w:rPr>
        <w:t xml:space="preserve"> this</w:t>
      </w:r>
      <w:r w:rsidR="0055247C" w:rsidRPr="00F07D76">
        <w:rPr>
          <w:lang w:val="en-GB"/>
        </w:rPr>
        <w:t xml:space="preserve"> </w:t>
      </w:r>
      <w:r w:rsidR="008E49AF">
        <w:rPr>
          <w:lang w:val="en-GB"/>
        </w:rPr>
        <w:t xml:space="preserve">in </w:t>
      </w:r>
      <w:r w:rsidR="0055247C" w:rsidRPr="00F07D76">
        <w:rPr>
          <w:lang w:val="en-GB"/>
        </w:rPr>
        <w:t>cooperation with the National Civil Protection Commission</w:t>
      </w:r>
      <w:r w:rsidR="009D6C77" w:rsidRPr="00F07D76">
        <w:rPr>
          <w:lang w:val="en-GB"/>
        </w:rPr>
        <w:t xml:space="preserve"> (NCPC)</w:t>
      </w:r>
      <w:r w:rsidR="00593C06" w:rsidRPr="00F07D76">
        <w:rPr>
          <w:lang w:val="en-GB"/>
        </w:rPr>
        <w:t>,</w:t>
      </w:r>
      <w:r w:rsidR="009D6C77" w:rsidRPr="00F07D76">
        <w:rPr>
          <w:lang w:val="en-GB"/>
        </w:rPr>
        <w:t xml:space="preserve"> MINFIN</w:t>
      </w:r>
      <w:r w:rsidR="00115F2C" w:rsidRPr="00F07D76">
        <w:rPr>
          <w:lang w:val="en-GB"/>
        </w:rPr>
        <w:t xml:space="preserve">, </w:t>
      </w:r>
      <w:r w:rsidR="00330935" w:rsidRPr="00F07D76">
        <w:rPr>
          <w:lang w:val="en-GB"/>
        </w:rPr>
        <w:t>MEP</w:t>
      </w:r>
      <w:r w:rsidR="00115F2C" w:rsidRPr="00F07D76">
        <w:rPr>
          <w:lang w:val="en-GB"/>
        </w:rPr>
        <w:t xml:space="preserve">, </w:t>
      </w:r>
      <w:r w:rsidR="00330935" w:rsidRPr="00F07D76">
        <w:rPr>
          <w:lang w:val="en-GB"/>
        </w:rPr>
        <w:t xml:space="preserve">Ministry of </w:t>
      </w:r>
      <w:r w:rsidR="0055247C" w:rsidRPr="00F07D76">
        <w:rPr>
          <w:lang w:val="en-GB"/>
        </w:rPr>
        <w:t>Territorial Administration and State Reforms</w:t>
      </w:r>
      <w:r w:rsidR="00330935" w:rsidRPr="00F07D76">
        <w:rPr>
          <w:lang w:val="en-GB"/>
        </w:rPr>
        <w:t xml:space="preserve"> (MAT)</w:t>
      </w:r>
      <w:r w:rsidR="0055247C" w:rsidRPr="00F07D76">
        <w:rPr>
          <w:lang w:val="en-GB"/>
        </w:rPr>
        <w:t xml:space="preserve">, </w:t>
      </w:r>
      <w:r w:rsidR="00115F2C" w:rsidRPr="00F07D76">
        <w:rPr>
          <w:lang w:val="en-GB"/>
        </w:rPr>
        <w:t xml:space="preserve">sector </w:t>
      </w:r>
      <w:r w:rsidR="00AE3D47" w:rsidRPr="00F07D76">
        <w:rPr>
          <w:lang w:val="en-GB"/>
        </w:rPr>
        <w:t>m</w:t>
      </w:r>
      <w:r w:rsidR="00115F2C" w:rsidRPr="00F07D76">
        <w:rPr>
          <w:lang w:val="en-GB"/>
        </w:rPr>
        <w:t xml:space="preserve">inistries </w:t>
      </w:r>
      <w:r w:rsidR="0055247C" w:rsidRPr="00F07D76">
        <w:rPr>
          <w:lang w:val="en-GB"/>
        </w:rPr>
        <w:t>and U</w:t>
      </w:r>
      <w:r w:rsidR="002629D8">
        <w:rPr>
          <w:lang w:val="en-GB"/>
        </w:rPr>
        <w:t xml:space="preserve">nited </w:t>
      </w:r>
      <w:r w:rsidR="0055247C" w:rsidRPr="00F07D76">
        <w:rPr>
          <w:lang w:val="en-GB"/>
        </w:rPr>
        <w:t>N</w:t>
      </w:r>
      <w:r w:rsidR="002629D8">
        <w:rPr>
          <w:lang w:val="en-GB"/>
        </w:rPr>
        <w:t>ations</w:t>
      </w:r>
      <w:r w:rsidR="0055247C" w:rsidRPr="00F07D76">
        <w:rPr>
          <w:lang w:val="en-GB"/>
        </w:rPr>
        <w:t xml:space="preserve"> partners.</w:t>
      </w:r>
    </w:p>
    <w:p w14:paraId="3E5FE9F7" w14:textId="77777777" w:rsidR="00107D0B" w:rsidRPr="00F07D76" w:rsidRDefault="00107D0B" w:rsidP="005A186A">
      <w:pPr>
        <w:ind w:left="900" w:right="720"/>
        <w:contextualSpacing/>
        <w:jc w:val="both"/>
        <w:rPr>
          <w:sz w:val="12"/>
          <w:szCs w:val="12"/>
          <w:lang w:val="en-GB"/>
        </w:rPr>
      </w:pPr>
    </w:p>
    <w:p w14:paraId="4AB1813C" w14:textId="33910F9F" w:rsidR="00FA46A0" w:rsidRPr="00F07D76" w:rsidRDefault="009424D7" w:rsidP="005A186A">
      <w:pPr>
        <w:ind w:left="900" w:right="720"/>
        <w:contextualSpacing/>
        <w:jc w:val="both"/>
        <w:rPr>
          <w:lang w:val="en-GB"/>
        </w:rPr>
      </w:pPr>
      <w:r w:rsidRPr="00F07D76">
        <w:rPr>
          <w:lang w:val="en-GB"/>
        </w:rPr>
        <w:t>32</w:t>
      </w:r>
      <w:r w:rsidR="008A2590" w:rsidRPr="00F07D76">
        <w:rPr>
          <w:lang w:val="en-GB"/>
        </w:rPr>
        <w:t xml:space="preserve">. </w:t>
      </w:r>
      <w:r w:rsidR="0055247C" w:rsidRPr="00F07D76">
        <w:rPr>
          <w:lang w:val="en-GB"/>
        </w:rPr>
        <w:t xml:space="preserve">Partnering with </w:t>
      </w:r>
      <w:r w:rsidR="00600B50" w:rsidRPr="00F07D76">
        <w:rPr>
          <w:lang w:val="en-GB"/>
        </w:rPr>
        <w:t>IFIs</w:t>
      </w:r>
      <w:r w:rsidR="0055247C" w:rsidRPr="00F07D76">
        <w:rPr>
          <w:lang w:val="en-GB"/>
        </w:rPr>
        <w:t>, the European Union and bilateral agencies,</w:t>
      </w:r>
      <w:r w:rsidR="00115F2C" w:rsidRPr="00F07D76">
        <w:rPr>
          <w:lang w:val="en-GB"/>
        </w:rPr>
        <w:t xml:space="preserve"> as integrator,</w:t>
      </w:r>
      <w:r w:rsidR="0055247C" w:rsidRPr="00F07D76">
        <w:rPr>
          <w:lang w:val="en-GB"/>
        </w:rPr>
        <w:t xml:space="preserve"> </w:t>
      </w:r>
      <w:r w:rsidR="00115F2C" w:rsidRPr="00F07D76">
        <w:rPr>
          <w:lang w:val="en-GB"/>
        </w:rPr>
        <w:t xml:space="preserve">UNDP </w:t>
      </w:r>
      <w:r w:rsidR="0055247C" w:rsidRPr="00F07D76">
        <w:rPr>
          <w:lang w:val="en-GB"/>
        </w:rPr>
        <w:t>will</w:t>
      </w:r>
      <w:r w:rsidR="00115F2C" w:rsidRPr="00F07D76">
        <w:rPr>
          <w:lang w:val="en-GB"/>
        </w:rPr>
        <w:t xml:space="preserve"> help </w:t>
      </w:r>
      <w:r w:rsidR="002629D8">
        <w:rPr>
          <w:lang w:val="en-GB"/>
        </w:rPr>
        <w:t xml:space="preserve">to </w:t>
      </w:r>
      <w:r w:rsidR="0055247C" w:rsidRPr="00F07D76">
        <w:rPr>
          <w:lang w:val="en-GB"/>
        </w:rPr>
        <w:t>boost investments in building</w:t>
      </w:r>
      <w:r w:rsidR="00115F2C" w:rsidRPr="00F07D76">
        <w:rPr>
          <w:lang w:val="en-GB"/>
        </w:rPr>
        <w:t xml:space="preserve"> </w:t>
      </w:r>
      <w:r w:rsidR="002629D8">
        <w:rPr>
          <w:lang w:val="en-GB"/>
        </w:rPr>
        <w:t xml:space="preserve">the </w:t>
      </w:r>
      <w:r w:rsidR="002629D8" w:rsidRPr="00F07D76">
        <w:rPr>
          <w:lang w:val="en-GB"/>
        </w:rPr>
        <w:t xml:space="preserve">resilience </w:t>
      </w:r>
      <w:r w:rsidR="00115F2C" w:rsidRPr="00F07D76">
        <w:rPr>
          <w:lang w:val="en-GB"/>
        </w:rPr>
        <w:t xml:space="preserve">of </w:t>
      </w:r>
      <w:r w:rsidR="002629D8">
        <w:rPr>
          <w:lang w:val="en-GB"/>
        </w:rPr>
        <w:t xml:space="preserve">the </w:t>
      </w:r>
      <w:r w:rsidR="00115F2C" w:rsidRPr="00F07D76">
        <w:rPr>
          <w:lang w:val="en-GB"/>
        </w:rPr>
        <w:t xml:space="preserve">1.2 million </w:t>
      </w:r>
      <w:r w:rsidR="002629D8" w:rsidRPr="00F07D76">
        <w:rPr>
          <w:lang w:val="en-GB"/>
        </w:rPr>
        <w:t xml:space="preserve">drought-affected </w:t>
      </w:r>
      <w:r w:rsidR="00115F2C" w:rsidRPr="00F07D76">
        <w:rPr>
          <w:lang w:val="en-GB"/>
        </w:rPr>
        <w:t>people in</w:t>
      </w:r>
      <w:r w:rsidR="00424AFD" w:rsidRPr="00F07D76">
        <w:rPr>
          <w:lang w:val="en-GB"/>
        </w:rPr>
        <w:t xml:space="preserve"> the</w:t>
      </w:r>
      <w:r w:rsidR="00115F2C" w:rsidRPr="00F07D76">
        <w:rPr>
          <w:lang w:val="en-GB"/>
        </w:rPr>
        <w:t xml:space="preserve"> </w:t>
      </w:r>
      <w:r w:rsidR="002629D8">
        <w:rPr>
          <w:lang w:val="en-GB"/>
        </w:rPr>
        <w:t>s</w:t>
      </w:r>
      <w:r w:rsidR="00115F2C" w:rsidRPr="00F07D76">
        <w:rPr>
          <w:lang w:val="en-GB"/>
        </w:rPr>
        <w:t>outh</w:t>
      </w:r>
      <w:r w:rsidR="002629D8">
        <w:rPr>
          <w:lang w:val="en-GB"/>
        </w:rPr>
        <w:t>,</w:t>
      </w:r>
      <w:r w:rsidR="00115F2C" w:rsidRPr="00F07D76">
        <w:rPr>
          <w:lang w:val="en-GB"/>
        </w:rPr>
        <w:t xml:space="preserve"> within </w:t>
      </w:r>
      <w:r w:rsidR="008A2590" w:rsidRPr="00F07D76">
        <w:rPr>
          <w:lang w:val="en-GB"/>
        </w:rPr>
        <w:t>the</w:t>
      </w:r>
      <w:r w:rsidR="00115F2C" w:rsidRPr="00F07D76">
        <w:rPr>
          <w:lang w:val="en-GB"/>
        </w:rPr>
        <w:t xml:space="preserve"> innovative common </w:t>
      </w:r>
      <w:r w:rsidR="008A2590" w:rsidRPr="00F07D76">
        <w:rPr>
          <w:lang w:val="en-GB"/>
        </w:rPr>
        <w:t>f</w:t>
      </w:r>
      <w:r w:rsidR="00115F2C" w:rsidRPr="00F07D76">
        <w:rPr>
          <w:lang w:val="en-GB"/>
        </w:rPr>
        <w:t>ramework established</w:t>
      </w:r>
      <w:r w:rsidR="0055247C" w:rsidRPr="00F07D76">
        <w:rPr>
          <w:lang w:val="en-GB"/>
        </w:rPr>
        <w:t>.</w:t>
      </w:r>
    </w:p>
    <w:p w14:paraId="209C82C2" w14:textId="77777777" w:rsidR="00FA46A0" w:rsidRPr="00F07D76" w:rsidRDefault="00FA46A0" w:rsidP="005A186A">
      <w:pPr>
        <w:ind w:left="900" w:right="720"/>
        <w:contextualSpacing/>
        <w:jc w:val="both"/>
        <w:rPr>
          <w:sz w:val="12"/>
          <w:szCs w:val="12"/>
          <w:lang w:val="en-GB"/>
        </w:rPr>
      </w:pPr>
    </w:p>
    <w:p w14:paraId="18AEE0A2" w14:textId="2BAB124C" w:rsidR="008A2590" w:rsidRPr="00F07D76" w:rsidRDefault="008A2590" w:rsidP="005A186A">
      <w:pPr>
        <w:ind w:left="900" w:right="720"/>
        <w:contextualSpacing/>
        <w:jc w:val="both"/>
        <w:rPr>
          <w:lang w:val="en-GB"/>
        </w:rPr>
      </w:pPr>
      <w:r w:rsidRPr="00F07D76">
        <w:rPr>
          <w:lang w:val="en-GB"/>
        </w:rPr>
        <w:lastRenderedPageBreak/>
        <w:t>3</w:t>
      </w:r>
      <w:r w:rsidR="009424D7" w:rsidRPr="00F07D76">
        <w:rPr>
          <w:lang w:val="en-GB"/>
        </w:rPr>
        <w:t>3</w:t>
      </w:r>
      <w:r w:rsidRPr="00F07D76">
        <w:rPr>
          <w:lang w:val="en-GB"/>
        </w:rPr>
        <w:t xml:space="preserve">. Addressing </w:t>
      </w:r>
      <w:r w:rsidR="002629D8">
        <w:rPr>
          <w:lang w:val="en-GB"/>
        </w:rPr>
        <w:t xml:space="preserve">the country’s </w:t>
      </w:r>
      <w:r w:rsidRPr="00F07D76">
        <w:rPr>
          <w:lang w:val="en-GB"/>
        </w:rPr>
        <w:t xml:space="preserve">solid waste management challenge, UNDP will provide technical and financial assistance to promote recycling, through the UNDP </w:t>
      </w:r>
      <w:r w:rsidR="002629D8">
        <w:rPr>
          <w:lang w:val="en-GB"/>
        </w:rPr>
        <w:t>c</w:t>
      </w:r>
      <w:r w:rsidRPr="00F07D76">
        <w:rPr>
          <w:lang w:val="en-GB"/>
        </w:rPr>
        <w:t xml:space="preserve">ountry </w:t>
      </w:r>
      <w:r w:rsidR="002629D8">
        <w:rPr>
          <w:lang w:val="en-GB"/>
        </w:rPr>
        <w:t>a</w:t>
      </w:r>
      <w:r w:rsidRPr="00F07D76">
        <w:rPr>
          <w:lang w:val="en-GB"/>
        </w:rPr>
        <w:t xml:space="preserve">ccelerator </w:t>
      </w:r>
      <w:r w:rsidR="002629D8">
        <w:rPr>
          <w:lang w:val="en-GB"/>
        </w:rPr>
        <w:t>l</w:t>
      </w:r>
      <w:r w:rsidRPr="00F07D76">
        <w:rPr>
          <w:lang w:val="en-GB"/>
        </w:rPr>
        <w:t>ab, and support the elimination of toxic waste.</w:t>
      </w:r>
      <w:r w:rsidR="00FA46A0" w:rsidRPr="00F07D76">
        <w:rPr>
          <w:lang w:val="en-GB"/>
        </w:rPr>
        <w:t xml:space="preserve"> </w:t>
      </w:r>
      <w:r w:rsidR="00594377" w:rsidRPr="00F07D76">
        <w:rPr>
          <w:lang w:val="en-GB"/>
        </w:rPr>
        <w:t xml:space="preserve">Through integration and synergies within the </w:t>
      </w:r>
      <w:r w:rsidR="002629D8">
        <w:rPr>
          <w:lang w:val="en-GB"/>
        </w:rPr>
        <w:t xml:space="preserve">country programme </w:t>
      </w:r>
      <w:r w:rsidR="00594377" w:rsidRPr="00F07D76">
        <w:rPr>
          <w:lang w:val="en-GB"/>
        </w:rPr>
        <w:t xml:space="preserve">areas, UNDP will </w:t>
      </w:r>
      <w:r w:rsidR="00FA46A0" w:rsidRPr="00F07D76">
        <w:rPr>
          <w:lang w:val="en-GB"/>
        </w:rPr>
        <w:t xml:space="preserve">support </w:t>
      </w:r>
      <w:r w:rsidR="006D7EDC" w:rsidRPr="00F07D76">
        <w:rPr>
          <w:lang w:val="en-GB"/>
        </w:rPr>
        <w:t>entrepreneurship</w:t>
      </w:r>
      <w:r w:rsidR="003E269A" w:rsidRPr="00F07D76">
        <w:rPr>
          <w:lang w:val="en-GB"/>
        </w:rPr>
        <w:t xml:space="preserve"> and</w:t>
      </w:r>
      <w:r w:rsidR="00FA46A0" w:rsidRPr="00F07D76">
        <w:rPr>
          <w:lang w:val="en-GB"/>
        </w:rPr>
        <w:t xml:space="preserve"> promote green jobs</w:t>
      </w:r>
      <w:r w:rsidR="00E463F3" w:rsidRPr="00F07D76">
        <w:rPr>
          <w:lang w:val="en-GB"/>
        </w:rPr>
        <w:t>,</w:t>
      </w:r>
      <w:r w:rsidR="00FA46A0" w:rsidRPr="00F07D76">
        <w:rPr>
          <w:lang w:val="en-GB"/>
        </w:rPr>
        <w:t xml:space="preserve"> including for </w:t>
      </w:r>
      <w:r w:rsidR="006810C4" w:rsidRPr="00F07D76">
        <w:rPr>
          <w:lang w:val="en-GB"/>
        </w:rPr>
        <w:t>biodiversity</w:t>
      </w:r>
      <w:r w:rsidR="00FA5B42" w:rsidRPr="00F07D76">
        <w:rPr>
          <w:lang w:val="en-GB"/>
        </w:rPr>
        <w:t xml:space="preserve"> and </w:t>
      </w:r>
      <w:r w:rsidR="00FA46A0" w:rsidRPr="00F07D76">
        <w:rPr>
          <w:lang w:val="en-GB"/>
        </w:rPr>
        <w:t>waste management.</w:t>
      </w:r>
      <w:r w:rsidR="006810C4" w:rsidRPr="00F07D76">
        <w:rPr>
          <w:lang w:val="en-GB"/>
        </w:rPr>
        <w:t xml:space="preserve"> </w:t>
      </w:r>
      <w:r w:rsidRPr="00F07D76">
        <w:rPr>
          <w:lang w:val="en-GB"/>
        </w:rPr>
        <w:t xml:space="preserve">UNDP will facilitate access to international funding, including </w:t>
      </w:r>
      <w:r w:rsidR="002629D8">
        <w:rPr>
          <w:lang w:val="en-GB"/>
        </w:rPr>
        <w:t xml:space="preserve">through </w:t>
      </w:r>
      <w:r w:rsidRPr="00F07D76">
        <w:rPr>
          <w:lang w:val="en-GB"/>
        </w:rPr>
        <w:t xml:space="preserve">GEF, </w:t>
      </w:r>
      <w:r w:rsidR="002629D8">
        <w:rPr>
          <w:lang w:val="en-GB"/>
        </w:rPr>
        <w:t>Green Climate Fund (GCF)</w:t>
      </w:r>
      <w:r w:rsidRPr="00F07D76">
        <w:rPr>
          <w:lang w:val="en-GB"/>
        </w:rPr>
        <w:t xml:space="preserve">, and South-South and </w:t>
      </w:r>
      <w:r w:rsidR="002629D8">
        <w:rPr>
          <w:lang w:val="en-GB"/>
        </w:rPr>
        <w:t>t</w:t>
      </w:r>
      <w:r w:rsidRPr="00F07D76">
        <w:rPr>
          <w:lang w:val="en-GB"/>
        </w:rPr>
        <w:t>riangular cooperation.</w:t>
      </w:r>
    </w:p>
    <w:p w14:paraId="37D62884" w14:textId="77777777" w:rsidR="00AA20AC" w:rsidRPr="00F07D76" w:rsidRDefault="00AA20AC" w:rsidP="005A186A">
      <w:pPr>
        <w:ind w:left="900" w:right="720"/>
        <w:contextualSpacing/>
        <w:jc w:val="both"/>
        <w:rPr>
          <w:sz w:val="12"/>
          <w:szCs w:val="12"/>
          <w:lang w:val="en-GB"/>
        </w:rPr>
      </w:pPr>
    </w:p>
    <w:p w14:paraId="46669C8C" w14:textId="1E71F1E4" w:rsidR="0055247C" w:rsidRPr="00F07D76" w:rsidRDefault="0055247C" w:rsidP="005A186A">
      <w:pPr>
        <w:ind w:left="900" w:right="720"/>
        <w:contextualSpacing/>
        <w:jc w:val="both"/>
        <w:rPr>
          <w:b/>
          <w:lang w:val="en-GB"/>
        </w:rPr>
      </w:pPr>
      <w:bookmarkStart w:id="5" w:name="_Hlk536452419"/>
      <w:r w:rsidRPr="00F07D76">
        <w:rPr>
          <w:b/>
          <w:lang w:val="en-GB"/>
        </w:rPr>
        <w:t xml:space="preserve">Strengthening inclusive </w:t>
      </w:r>
      <w:r w:rsidR="008A2590" w:rsidRPr="00F07D76">
        <w:rPr>
          <w:b/>
          <w:lang w:val="en-GB"/>
        </w:rPr>
        <w:t>democracy</w:t>
      </w:r>
      <w:r w:rsidRPr="00F07D76">
        <w:rPr>
          <w:b/>
          <w:lang w:val="en-GB"/>
        </w:rPr>
        <w:t>, human rights, justice and rule of law</w:t>
      </w:r>
    </w:p>
    <w:p w14:paraId="60469371" w14:textId="77777777" w:rsidR="00AD2E5E" w:rsidRPr="00F07D76" w:rsidRDefault="00AD2E5E" w:rsidP="005A186A">
      <w:pPr>
        <w:shd w:val="clear" w:color="auto" w:fill="FFFFFF"/>
        <w:ind w:left="900" w:right="720"/>
        <w:jc w:val="both"/>
        <w:rPr>
          <w:sz w:val="12"/>
          <w:szCs w:val="12"/>
          <w:lang w:val="en-GB"/>
        </w:rPr>
      </w:pPr>
      <w:bookmarkStart w:id="6" w:name="_Hlk536205848"/>
      <w:bookmarkEnd w:id="3"/>
      <w:bookmarkEnd w:id="5"/>
    </w:p>
    <w:p w14:paraId="4FC8D741" w14:textId="098E0665" w:rsidR="008C79C2" w:rsidRPr="00F07D76" w:rsidRDefault="00E82811" w:rsidP="005A186A">
      <w:pPr>
        <w:shd w:val="clear" w:color="auto" w:fill="FFFFFF"/>
        <w:ind w:left="900" w:right="720"/>
        <w:jc w:val="both"/>
        <w:rPr>
          <w:lang w:val="en-GB"/>
        </w:rPr>
      </w:pPr>
      <w:r w:rsidRPr="00F07D76">
        <w:rPr>
          <w:lang w:val="en-GB"/>
        </w:rPr>
        <w:t xml:space="preserve">34. UNDP will support </w:t>
      </w:r>
      <w:r w:rsidR="000104D6">
        <w:rPr>
          <w:lang w:val="en-GB"/>
        </w:rPr>
        <w:t xml:space="preserve">efforts to </w:t>
      </w:r>
      <w:r w:rsidRPr="00F07D76">
        <w:rPr>
          <w:lang w:val="en-GB"/>
        </w:rPr>
        <w:t>ensur</w:t>
      </w:r>
      <w:r w:rsidR="000104D6">
        <w:rPr>
          <w:lang w:val="en-GB"/>
        </w:rPr>
        <w:t>e</w:t>
      </w:r>
      <w:r w:rsidRPr="00F07D76">
        <w:rPr>
          <w:lang w:val="en-GB"/>
        </w:rPr>
        <w:t xml:space="preserve"> the first-ever elected local governments deliver on promises for democratic development and improved local service delivery. </w:t>
      </w:r>
      <w:r w:rsidR="00AD2E5E" w:rsidRPr="00F07D76">
        <w:rPr>
          <w:lang w:val="en-GB"/>
        </w:rPr>
        <w:t xml:space="preserve">UNDP will </w:t>
      </w:r>
      <w:r w:rsidRPr="00F07D76">
        <w:rPr>
          <w:lang w:val="en-GB"/>
        </w:rPr>
        <w:t>strengthe</w:t>
      </w:r>
      <w:r w:rsidR="00AD2E5E" w:rsidRPr="00F07D76">
        <w:rPr>
          <w:lang w:val="en-GB"/>
        </w:rPr>
        <w:t xml:space="preserve">n </w:t>
      </w:r>
      <w:r w:rsidRPr="00F07D76">
        <w:rPr>
          <w:lang w:val="en-GB"/>
        </w:rPr>
        <w:t xml:space="preserve">the capacity of elected local governance institutions and </w:t>
      </w:r>
      <w:r w:rsidR="00AD2E5E" w:rsidRPr="00F07D76">
        <w:rPr>
          <w:lang w:val="en-GB"/>
        </w:rPr>
        <w:t xml:space="preserve">support participation </w:t>
      </w:r>
      <w:r w:rsidRPr="00F07D76">
        <w:rPr>
          <w:lang w:val="en-GB"/>
        </w:rPr>
        <w:t xml:space="preserve">mechanisms, such as participatory budgeting and civil society involvement in policy formulation, implementation and monitoring. Key partners </w:t>
      </w:r>
      <w:r w:rsidR="00FD07F5">
        <w:rPr>
          <w:lang w:val="en-GB"/>
        </w:rPr>
        <w:t xml:space="preserve">include </w:t>
      </w:r>
      <w:r w:rsidRPr="00F07D76">
        <w:rPr>
          <w:lang w:val="en-GB"/>
        </w:rPr>
        <w:t>MAT, MASFAMU, Parliament, local governments, CSOs and bilateral donor partners.</w:t>
      </w:r>
    </w:p>
    <w:p w14:paraId="41C1603E" w14:textId="77777777" w:rsidR="005E33F2" w:rsidRPr="00F07D76" w:rsidRDefault="005E33F2" w:rsidP="005A186A">
      <w:pPr>
        <w:shd w:val="clear" w:color="auto" w:fill="FFFFFF"/>
        <w:ind w:left="900" w:right="720"/>
        <w:jc w:val="both"/>
        <w:rPr>
          <w:sz w:val="12"/>
          <w:szCs w:val="12"/>
          <w:lang w:val="en-GB"/>
        </w:rPr>
      </w:pPr>
    </w:p>
    <w:p w14:paraId="74F68493" w14:textId="4C874F81" w:rsidR="00830C03" w:rsidRPr="00F07D76" w:rsidRDefault="00E5070E" w:rsidP="005A186A">
      <w:pPr>
        <w:shd w:val="clear" w:color="auto" w:fill="FFFFFF"/>
        <w:ind w:left="900" w:right="720"/>
        <w:jc w:val="both"/>
        <w:rPr>
          <w:lang w:val="en-GB"/>
        </w:rPr>
      </w:pPr>
      <w:r w:rsidRPr="00F07D76">
        <w:rPr>
          <w:lang w:val="en-GB"/>
        </w:rPr>
        <w:t>3</w:t>
      </w:r>
      <w:r w:rsidR="00C7384D" w:rsidRPr="00F07D76">
        <w:rPr>
          <w:lang w:val="en-GB"/>
        </w:rPr>
        <w:t>5</w:t>
      </w:r>
      <w:r w:rsidR="00830C03" w:rsidRPr="00F07D76">
        <w:rPr>
          <w:lang w:val="en-GB"/>
        </w:rPr>
        <w:t xml:space="preserve">. </w:t>
      </w:r>
      <w:r w:rsidR="002D24B7" w:rsidRPr="00F07D76">
        <w:rPr>
          <w:lang w:val="en-GB"/>
        </w:rPr>
        <w:t>T</w:t>
      </w:r>
      <w:r w:rsidR="00830C03" w:rsidRPr="00F07D76">
        <w:rPr>
          <w:lang w:val="en-GB"/>
        </w:rPr>
        <w:t xml:space="preserve">hrough </w:t>
      </w:r>
      <w:r w:rsidR="002D24B7" w:rsidRPr="00F07D76">
        <w:rPr>
          <w:lang w:val="en-GB"/>
        </w:rPr>
        <w:t xml:space="preserve">technical support and </w:t>
      </w:r>
      <w:r w:rsidR="00830C03" w:rsidRPr="00F07D76">
        <w:rPr>
          <w:lang w:val="en-GB"/>
        </w:rPr>
        <w:t xml:space="preserve">South-South and </w:t>
      </w:r>
      <w:r w:rsidR="002619A8">
        <w:rPr>
          <w:lang w:val="en-GB"/>
        </w:rPr>
        <w:t>t</w:t>
      </w:r>
      <w:r w:rsidR="00830C03" w:rsidRPr="00F07D76">
        <w:rPr>
          <w:lang w:val="en-GB"/>
        </w:rPr>
        <w:t xml:space="preserve">riangular cooperation with countries such as </w:t>
      </w:r>
      <w:r w:rsidR="002619A8" w:rsidRPr="00F07D76">
        <w:rPr>
          <w:lang w:val="en-GB"/>
        </w:rPr>
        <w:t xml:space="preserve">Brazil </w:t>
      </w:r>
      <w:r w:rsidR="002619A8">
        <w:rPr>
          <w:lang w:val="en-GB"/>
        </w:rPr>
        <w:t xml:space="preserve">and </w:t>
      </w:r>
      <w:r w:rsidR="00830C03" w:rsidRPr="00F07D76">
        <w:rPr>
          <w:lang w:val="en-GB"/>
        </w:rPr>
        <w:t>Cabo Verde, UNDP will support transparency and accountability in public management to improve services and finance development. UNDP will partner</w:t>
      </w:r>
      <w:r w:rsidR="002619A8">
        <w:rPr>
          <w:lang w:val="en-GB"/>
        </w:rPr>
        <w:t xml:space="preserve"> </w:t>
      </w:r>
      <w:r w:rsidR="00830C03" w:rsidRPr="00F07D76">
        <w:rPr>
          <w:lang w:val="en-GB"/>
        </w:rPr>
        <w:t xml:space="preserve">with the Office of the Attorney General, General Inspection Services, Court of Auditors, Parliament and Public Procurement Services </w:t>
      </w:r>
      <w:r w:rsidR="00E336D2">
        <w:rPr>
          <w:lang w:val="en-GB"/>
        </w:rPr>
        <w:t xml:space="preserve">in </w:t>
      </w:r>
      <w:r w:rsidR="00830C03" w:rsidRPr="00F07D76">
        <w:rPr>
          <w:lang w:val="en-GB"/>
        </w:rPr>
        <w:t>develop</w:t>
      </w:r>
      <w:r w:rsidR="00E336D2">
        <w:rPr>
          <w:lang w:val="en-GB"/>
        </w:rPr>
        <w:t>ing</w:t>
      </w:r>
      <w:r w:rsidR="00830C03" w:rsidRPr="00F07D76">
        <w:rPr>
          <w:lang w:val="en-GB"/>
        </w:rPr>
        <w:t xml:space="preserve"> </w:t>
      </w:r>
      <w:r w:rsidR="002619A8">
        <w:rPr>
          <w:lang w:val="en-GB"/>
        </w:rPr>
        <w:t xml:space="preserve">standard operating procedures </w:t>
      </w:r>
      <w:r w:rsidR="00830C03" w:rsidRPr="00F07D76">
        <w:rPr>
          <w:lang w:val="en-GB"/>
        </w:rPr>
        <w:t xml:space="preserve">and tools for public management to strengthen prevention and fight corruption. UNDP will coordinate international assistance for the implementation of the </w:t>
      </w:r>
      <w:r w:rsidR="002619A8">
        <w:rPr>
          <w:lang w:val="en-GB"/>
        </w:rPr>
        <w:t>n</w:t>
      </w:r>
      <w:r w:rsidR="00830C03" w:rsidRPr="00F07D76">
        <w:rPr>
          <w:lang w:val="en-GB"/>
        </w:rPr>
        <w:t xml:space="preserve">ational </w:t>
      </w:r>
      <w:r w:rsidR="002619A8">
        <w:rPr>
          <w:lang w:val="en-GB"/>
        </w:rPr>
        <w:t>a</w:t>
      </w:r>
      <w:r w:rsidR="00830C03" w:rsidRPr="00F07D76">
        <w:rPr>
          <w:lang w:val="en-GB"/>
        </w:rPr>
        <w:t>nti-</w:t>
      </w:r>
      <w:r w:rsidR="002619A8">
        <w:rPr>
          <w:lang w:val="en-GB"/>
        </w:rPr>
        <w:t>c</w:t>
      </w:r>
      <w:r w:rsidR="00830C03" w:rsidRPr="00F07D76">
        <w:rPr>
          <w:lang w:val="en-GB"/>
        </w:rPr>
        <w:t xml:space="preserve">orruption </w:t>
      </w:r>
      <w:r w:rsidR="002619A8">
        <w:rPr>
          <w:lang w:val="en-GB"/>
        </w:rPr>
        <w:t>s</w:t>
      </w:r>
      <w:r w:rsidR="00830C03" w:rsidRPr="00F07D76">
        <w:rPr>
          <w:lang w:val="en-GB"/>
        </w:rPr>
        <w:t>trategy</w:t>
      </w:r>
      <w:r w:rsidR="002619A8">
        <w:rPr>
          <w:lang w:val="en-GB"/>
        </w:rPr>
        <w:t xml:space="preserve">, </w:t>
      </w:r>
      <w:r w:rsidR="00830C03" w:rsidRPr="00F07D76">
        <w:rPr>
          <w:lang w:val="en-GB"/>
        </w:rPr>
        <w:t>2018-2022</w:t>
      </w:r>
      <w:r w:rsidR="002619A8">
        <w:rPr>
          <w:lang w:val="en-GB"/>
        </w:rPr>
        <w:t>,</w:t>
      </w:r>
      <w:r w:rsidR="00830C03" w:rsidRPr="00F07D76">
        <w:rPr>
          <w:lang w:val="en-GB"/>
        </w:rPr>
        <w:t xml:space="preserve"> launched with UNDP support. </w:t>
      </w:r>
    </w:p>
    <w:p w14:paraId="79A8B1EC" w14:textId="77777777" w:rsidR="00830C03" w:rsidRPr="00F07D76" w:rsidRDefault="00830C03" w:rsidP="005A186A">
      <w:pPr>
        <w:shd w:val="clear" w:color="auto" w:fill="FFFFFF"/>
        <w:ind w:left="900" w:right="720"/>
        <w:jc w:val="both"/>
        <w:rPr>
          <w:sz w:val="12"/>
          <w:szCs w:val="12"/>
          <w:lang w:val="en-GB"/>
        </w:rPr>
      </w:pPr>
    </w:p>
    <w:p w14:paraId="7BC19C8E" w14:textId="244BF7C0" w:rsidR="006E7835" w:rsidRPr="00F07D76" w:rsidRDefault="00E5070E" w:rsidP="005A186A">
      <w:pPr>
        <w:shd w:val="clear" w:color="auto" w:fill="FFFFFF"/>
        <w:ind w:left="900" w:right="720"/>
        <w:jc w:val="both"/>
        <w:rPr>
          <w:lang w:val="en-GB"/>
        </w:rPr>
      </w:pPr>
      <w:r w:rsidRPr="00F07D76">
        <w:rPr>
          <w:lang w:val="en-GB"/>
        </w:rPr>
        <w:t>3</w:t>
      </w:r>
      <w:r w:rsidR="00C7384D" w:rsidRPr="00F07D76">
        <w:rPr>
          <w:lang w:val="en-GB"/>
        </w:rPr>
        <w:t>6</w:t>
      </w:r>
      <w:r w:rsidR="006E7835" w:rsidRPr="00F07D76">
        <w:rPr>
          <w:lang w:val="en-GB"/>
        </w:rPr>
        <w:t xml:space="preserve">. UNDP will support </w:t>
      </w:r>
      <w:r w:rsidR="009B01C4" w:rsidRPr="00F07D76">
        <w:rPr>
          <w:lang w:val="en-GB"/>
        </w:rPr>
        <w:t>the capacity</w:t>
      </w:r>
      <w:r w:rsidR="006E7835" w:rsidRPr="00F07D76">
        <w:rPr>
          <w:lang w:val="en-GB"/>
        </w:rPr>
        <w:t xml:space="preserve"> of justice and human rights institutions at national and local levels to handle citizens’ grievances and address human rights cases</w:t>
      </w:r>
      <w:r w:rsidR="003C21A8" w:rsidRPr="00F07D76">
        <w:rPr>
          <w:lang w:val="en-GB"/>
        </w:rPr>
        <w:t>, including</w:t>
      </w:r>
      <w:r w:rsidR="00830C03" w:rsidRPr="00F07D76">
        <w:rPr>
          <w:lang w:val="en-GB"/>
        </w:rPr>
        <w:t xml:space="preserve"> </w:t>
      </w:r>
      <w:r w:rsidR="006E7835" w:rsidRPr="00F07D76">
        <w:rPr>
          <w:lang w:val="en-GB"/>
        </w:rPr>
        <w:t xml:space="preserve">economic, social and cultural rights. </w:t>
      </w:r>
      <w:r w:rsidR="00B277D2" w:rsidRPr="00F07D76">
        <w:rPr>
          <w:lang w:val="en-GB"/>
        </w:rPr>
        <w:t xml:space="preserve">This includes the core ombudsman function of </w:t>
      </w:r>
      <w:r w:rsidR="006E7835" w:rsidRPr="00F07D76">
        <w:rPr>
          <w:lang w:val="en-GB"/>
        </w:rPr>
        <w:t xml:space="preserve">the </w:t>
      </w:r>
      <w:r w:rsidR="00DC57B9" w:rsidRPr="009E318F">
        <w:rPr>
          <w:iCs/>
          <w:lang w:val="en-GB"/>
        </w:rPr>
        <w:t>Provedor de Justiça</w:t>
      </w:r>
      <w:r w:rsidR="00271619" w:rsidRPr="00F07D76">
        <w:rPr>
          <w:lang w:val="en-GB"/>
        </w:rPr>
        <w:t xml:space="preserve"> </w:t>
      </w:r>
      <w:r w:rsidR="00B277D2" w:rsidRPr="00F07D76">
        <w:rPr>
          <w:lang w:val="en-GB"/>
        </w:rPr>
        <w:t>and its</w:t>
      </w:r>
      <w:r w:rsidR="00DC57B9" w:rsidRPr="00F07D76">
        <w:rPr>
          <w:lang w:val="en-GB"/>
        </w:rPr>
        <w:t xml:space="preserve"> </w:t>
      </w:r>
      <w:r w:rsidR="00FD0057" w:rsidRPr="00F07D76">
        <w:rPr>
          <w:lang w:val="en-GB"/>
        </w:rPr>
        <w:t xml:space="preserve">possible accreditation </w:t>
      </w:r>
      <w:r w:rsidR="006E7835" w:rsidRPr="00F07D76">
        <w:rPr>
          <w:lang w:val="en-GB"/>
        </w:rPr>
        <w:t xml:space="preserve">as </w:t>
      </w:r>
      <w:r w:rsidR="002619A8">
        <w:rPr>
          <w:lang w:val="en-GB"/>
        </w:rPr>
        <w:t>the n</w:t>
      </w:r>
      <w:r w:rsidR="006E7835" w:rsidRPr="00F07D76">
        <w:rPr>
          <w:lang w:val="en-GB"/>
        </w:rPr>
        <w:t xml:space="preserve">ational </w:t>
      </w:r>
      <w:r w:rsidR="002619A8">
        <w:rPr>
          <w:lang w:val="en-GB"/>
        </w:rPr>
        <w:t>h</w:t>
      </w:r>
      <w:r w:rsidR="006E7835" w:rsidRPr="00F07D76">
        <w:rPr>
          <w:lang w:val="en-GB"/>
        </w:rPr>
        <w:t xml:space="preserve">uman </w:t>
      </w:r>
      <w:r w:rsidR="002619A8">
        <w:rPr>
          <w:lang w:val="en-GB"/>
        </w:rPr>
        <w:t>r</w:t>
      </w:r>
      <w:r w:rsidR="006E7835" w:rsidRPr="00F07D76">
        <w:rPr>
          <w:lang w:val="en-GB"/>
        </w:rPr>
        <w:t xml:space="preserve">ights </w:t>
      </w:r>
      <w:r w:rsidR="002619A8">
        <w:rPr>
          <w:lang w:val="en-GB"/>
        </w:rPr>
        <w:t>i</w:t>
      </w:r>
      <w:r w:rsidR="006E7835" w:rsidRPr="00F07D76">
        <w:rPr>
          <w:lang w:val="en-GB"/>
        </w:rPr>
        <w:t>nstitution</w:t>
      </w:r>
      <w:r w:rsidR="000C0C5D" w:rsidRPr="00F07D76">
        <w:rPr>
          <w:lang w:val="en-GB"/>
        </w:rPr>
        <w:t xml:space="preserve"> </w:t>
      </w:r>
      <w:r w:rsidR="002D24B7" w:rsidRPr="00F07D76">
        <w:rPr>
          <w:lang w:val="en-GB"/>
        </w:rPr>
        <w:t>(NHRI)</w:t>
      </w:r>
      <w:r w:rsidR="00EC513A" w:rsidRPr="00F07D76">
        <w:rPr>
          <w:lang w:val="en-GB"/>
        </w:rPr>
        <w:t>. UNDP</w:t>
      </w:r>
      <w:r w:rsidR="002D24B7" w:rsidRPr="00F07D76">
        <w:rPr>
          <w:lang w:val="en-GB"/>
        </w:rPr>
        <w:t xml:space="preserve"> </w:t>
      </w:r>
      <w:r w:rsidR="006E7835" w:rsidRPr="00F07D76">
        <w:rPr>
          <w:lang w:val="en-GB"/>
        </w:rPr>
        <w:t xml:space="preserve">will partner with the </w:t>
      </w:r>
      <w:r w:rsidR="002619A8">
        <w:rPr>
          <w:lang w:val="en-GB"/>
        </w:rPr>
        <w:t>M</w:t>
      </w:r>
      <w:r w:rsidR="006E7835" w:rsidRPr="00F07D76">
        <w:rPr>
          <w:lang w:val="en-GB"/>
        </w:rPr>
        <w:t>inistr</w:t>
      </w:r>
      <w:r w:rsidR="002619A8">
        <w:rPr>
          <w:lang w:val="en-GB"/>
        </w:rPr>
        <w:t>y</w:t>
      </w:r>
      <w:r w:rsidR="006E7835" w:rsidRPr="00F07D76">
        <w:rPr>
          <w:lang w:val="en-GB"/>
        </w:rPr>
        <w:t xml:space="preserve"> of Justice and Human Rights</w:t>
      </w:r>
      <w:r w:rsidR="002619A8">
        <w:rPr>
          <w:lang w:val="en-GB"/>
        </w:rPr>
        <w:t xml:space="preserve">, Ministry of the </w:t>
      </w:r>
      <w:r w:rsidR="006E7835" w:rsidRPr="00F07D76">
        <w:rPr>
          <w:lang w:val="en-GB"/>
        </w:rPr>
        <w:t>Interior, Parliament, U</w:t>
      </w:r>
      <w:r w:rsidR="002619A8">
        <w:rPr>
          <w:lang w:val="en-GB"/>
        </w:rPr>
        <w:t xml:space="preserve">nited </w:t>
      </w:r>
      <w:r w:rsidR="006E7835" w:rsidRPr="00F07D76">
        <w:rPr>
          <w:lang w:val="en-GB"/>
        </w:rPr>
        <w:t>N</w:t>
      </w:r>
      <w:r w:rsidR="002619A8">
        <w:rPr>
          <w:lang w:val="en-GB"/>
        </w:rPr>
        <w:t>ations</w:t>
      </w:r>
      <w:r w:rsidR="006E7835" w:rsidRPr="00F07D76">
        <w:rPr>
          <w:lang w:val="en-GB"/>
        </w:rPr>
        <w:t xml:space="preserve"> High Commissioner for Human Rights and CSOs</w:t>
      </w:r>
      <w:r w:rsidR="00344B61">
        <w:rPr>
          <w:lang w:val="en-GB"/>
        </w:rPr>
        <w:t>.</w:t>
      </w:r>
      <w:r w:rsidR="006E7835" w:rsidRPr="00F07D76">
        <w:rPr>
          <w:lang w:val="en-GB"/>
        </w:rPr>
        <w:t xml:space="preserve"> UNDP will help to strengthen </w:t>
      </w:r>
      <w:r w:rsidR="00FD07F5">
        <w:rPr>
          <w:lang w:val="en-GB"/>
        </w:rPr>
        <w:t xml:space="preserve">the </w:t>
      </w:r>
      <w:r w:rsidR="006E7835" w:rsidRPr="00F07D76">
        <w:rPr>
          <w:lang w:val="en-GB"/>
        </w:rPr>
        <w:t>policy and legal environment, alignment with international human rights principles and commitments, and support initiatives on crime prevention</w:t>
      </w:r>
      <w:r w:rsidR="00BB15DE" w:rsidRPr="00F07D76">
        <w:rPr>
          <w:lang w:val="en-GB"/>
        </w:rPr>
        <w:t xml:space="preserve"> </w:t>
      </w:r>
      <w:r w:rsidR="00DD099E" w:rsidRPr="00F07D76">
        <w:rPr>
          <w:lang w:val="en-GB"/>
        </w:rPr>
        <w:t>and security.</w:t>
      </w:r>
    </w:p>
    <w:p w14:paraId="28D77778" w14:textId="6D0F0F62" w:rsidR="006E7835" w:rsidRPr="00F07D76" w:rsidRDefault="006E7835" w:rsidP="005A186A">
      <w:pPr>
        <w:shd w:val="clear" w:color="auto" w:fill="FFFFFF"/>
        <w:ind w:left="900" w:right="720"/>
        <w:jc w:val="both"/>
        <w:rPr>
          <w:sz w:val="12"/>
          <w:szCs w:val="12"/>
          <w:lang w:val="en-GB"/>
        </w:rPr>
      </w:pPr>
    </w:p>
    <w:p w14:paraId="7D0CD95E" w14:textId="385A9C9B" w:rsidR="00195E9A" w:rsidRPr="00F07D76" w:rsidRDefault="00C7384D" w:rsidP="005A186A">
      <w:pPr>
        <w:ind w:left="900" w:right="720"/>
        <w:contextualSpacing/>
        <w:jc w:val="both"/>
        <w:rPr>
          <w:lang w:val="en-GB"/>
        </w:rPr>
      </w:pPr>
      <w:r w:rsidRPr="00F07D76">
        <w:rPr>
          <w:lang w:val="en-GB"/>
        </w:rPr>
        <w:t>37</w:t>
      </w:r>
      <w:r w:rsidR="00195E9A" w:rsidRPr="00F07D76">
        <w:rPr>
          <w:lang w:val="en-GB"/>
        </w:rPr>
        <w:t>. UNDP will promote the inclusion of women in development and service delivery and their effective participation and representation in decision-making processes. UNDP will partner with MASFAMU</w:t>
      </w:r>
      <w:r w:rsidR="00FD07F5">
        <w:rPr>
          <w:lang w:val="en-GB"/>
        </w:rPr>
        <w:t xml:space="preserve"> and </w:t>
      </w:r>
      <w:r w:rsidR="00195E9A" w:rsidRPr="00F07D76">
        <w:rPr>
          <w:lang w:val="en-GB"/>
        </w:rPr>
        <w:t>Parliament on capacity building and advocacy for sensitive gender</w:t>
      </w:r>
      <w:r w:rsidR="000104D6">
        <w:rPr>
          <w:lang w:val="en-GB"/>
        </w:rPr>
        <w:t>-</w:t>
      </w:r>
      <w:r w:rsidR="00195E9A" w:rsidRPr="00F07D76">
        <w:rPr>
          <w:lang w:val="en-GB"/>
        </w:rPr>
        <w:t>budgeting and development of gender statistics systems. UNDP will partner with MASFAMU, MAT and CSOs to promote a gender</w:t>
      </w:r>
      <w:r w:rsidR="000104D6">
        <w:rPr>
          <w:lang w:val="en-GB"/>
        </w:rPr>
        <w:t>-</w:t>
      </w:r>
      <w:r w:rsidR="00195E9A" w:rsidRPr="00F07D76">
        <w:rPr>
          <w:lang w:val="en-GB"/>
        </w:rPr>
        <w:t>inclusive framework for local elections and support capacity</w:t>
      </w:r>
      <w:r w:rsidR="000104D6">
        <w:rPr>
          <w:lang w:val="en-GB"/>
        </w:rPr>
        <w:t>-</w:t>
      </w:r>
      <w:r w:rsidR="00195E9A" w:rsidRPr="00F07D76">
        <w:rPr>
          <w:lang w:val="en-GB"/>
        </w:rPr>
        <w:t xml:space="preserve">building for </w:t>
      </w:r>
      <w:r w:rsidR="009B01C4" w:rsidRPr="00F07D76">
        <w:rPr>
          <w:lang w:val="en-GB"/>
        </w:rPr>
        <w:t>women to</w:t>
      </w:r>
      <w:r w:rsidR="00DA3F80">
        <w:rPr>
          <w:lang w:val="en-GB"/>
        </w:rPr>
        <w:t xml:space="preserve"> </w:t>
      </w:r>
      <w:r w:rsidR="00195E9A" w:rsidRPr="00F07D76">
        <w:rPr>
          <w:lang w:val="en-GB"/>
        </w:rPr>
        <w:t>participate as candidates in local elections in 2020-2030.</w:t>
      </w:r>
    </w:p>
    <w:p w14:paraId="70FBEDF8" w14:textId="77777777" w:rsidR="00195E9A" w:rsidRPr="00F07D76" w:rsidRDefault="00195E9A" w:rsidP="005A186A">
      <w:pPr>
        <w:ind w:left="900" w:right="720"/>
        <w:contextualSpacing/>
        <w:jc w:val="both"/>
        <w:rPr>
          <w:sz w:val="12"/>
          <w:szCs w:val="12"/>
          <w:lang w:val="en-GB"/>
        </w:rPr>
      </w:pPr>
    </w:p>
    <w:p w14:paraId="0BE548FE" w14:textId="7F0A407B" w:rsidR="00195E9A" w:rsidRPr="00F07D76" w:rsidRDefault="00C7384D" w:rsidP="005A186A">
      <w:pPr>
        <w:ind w:left="900" w:right="720"/>
        <w:contextualSpacing/>
        <w:jc w:val="both"/>
        <w:rPr>
          <w:lang w:val="en-GB"/>
        </w:rPr>
      </w:pPr>
      <w:r w:rsidRPr="00F07D76">
        <w:rPr>
          <w:lang w:val="en-GB"/>
        </w:rPr>
        <w:t>38</w:t>
      </w:r>
      <w:r w:rsidR="00195E9A" w:rsidRPr="00F07D76">
        <w:rPr>
          <w:lang w:val="en-GB"/>
        </w:rPr>
        <w:t xml:space="preserve">. UNDP will support the participation of youth in governance processes by advocating for pro-youth participatory processes and mechanisms. For this, UNDP will partner with MAT, Ministry of Youth, Parliament, the </w:t>
      </w:r>
      <w:r w:rsidR="00087303" w:rsidRPr="00F07D76">
        <w:rPr>
          <w:lang w:val="en-GB"/>
        </w:rPr>
        <w:t>n</w:t>
      </w:r>
      <w:r w:rsidR="00195E9A" w:rsidRPr="00F07D76">
        <w:rPr>
          <w:lang w:val="en-GB"/>
        </w:rPr>
        <w:t xml:space="preserve">ational </w:t>
      </w:r>
      <w:r w:rsidR="00BD09A2" w:rsidRPr="00F07D76">
        <w:rPr>
          <w:lang w:val="en-GB"/>
        </w:rPr>
        <w:t>y</w:t>
      </w:r>
      <w:r w:rsidR="00195E9A" w:rsidRPr="00F07D76">
        <w:rPr>
          <w:lang w:val="en-GB"/>
        </w:rPr>
        <w:t xml:space="preserve">outh </w:t>
      </w:r>
      <w:r w:rsidR="00BD09A2" w:rsidRPr="00F07D76">
        <w:rPr>
          <w:lang w:val="en-GB"/>
        </w:rPr>
        <w:t>p</w:t>
      </w:r>
      <w:r w:rsidR="00195E9A" w:rsidRPr="00F07D76">
        <w:rPr>
          <w:lang w:val="en-GB"/>
        </w:rPr>
        <w:t>latform</w:t>
      </w:r>
      <w:r w:rsidR="00BD09A2" w:rsidRPr="00F07D76">
        <w:rPr>
          <w:lang w:val="en-GB"/>
        </w:rPr>
        <w:t>s</w:t>
      </w:r>
      <w:r w:rsidR="00195E9A" w:rsidRPr="00F07D76">
        <w:rPr>
          <w:lang w:val="en-GB"/>
        </w:rPr>
        <w:t>, CSOs and local governments.</w:t>
      </w:r>
    </w:p>
    <w:p w14:paraId="4758A0B9" w14:textId="2E1AC4BB" w:rsidR="00BD09A2" w:rsidRPr="00F07D76" w:rsidRDefault="00BD09A2" w:rsidP="005A186A">
      <w:pPr>
        <w:ind w:left="900" w:right="720"/>
        <w:contextualSpacing/>
        <w:jc w:val="both"/>
        <w:rPr>
          <w:sz w:val="12"/>
          <w:szCs w:val="12"/>
          <w:lang w:val="en-GB"/>
        </w:rPr>
      </w:pPr>
    </w:p>
    <w:bookmarkEnd w:id="6"/>
    <w:p w14:paraId="3E92E9DA" w14:textId="3DDE633A" w:rsidR="0055247C" w:rsidRPr="00F07D76" w:rsidRDefault="0055247C" w:rsidP="0027461B">
      <w:pPr>
        <w:pStyle w:val="ListParagraph"/>
        <w:keepNext/>
        <w:widowControl w:val="0"/>
        <w:numPr>
          <w:ilvl w:val="0"/>
          <w:numId w:val="45"/>
        </w:numPr>
        <w:tabs>
          <w:tab w:val="left" w:pos="1800"/>
        </w:tabs>
        <w:suppressAutoHyphens/>
        <w:spacing w:before="120" w:after="200"/>
        <w:ind w:left="900" w:right="1267" w:hanging="450"/>
        <w:jc w:val="both"/>
        <w:outlineLvl w:val="0"/>
        <w:rPr>
          <w:b/>
          <w:spacing w:val="-3"/>
          <w:lang w:val="en-GB" w:eastAsia="x-none"/>
        </w:rPr>
      </w:pPr>
      <w:r w:rsidRPr="00F07D76">
        <w:rPr>
          <w:b/>
          <w:spacing w:val="-3"/>
          <w:sz w:val="24"/>
          <w:szCs w:val="24"/>
          <w:lang w:val="en-GB" w:eastAsia="x-none"/>
        </w:rPr>
        <w:t xml:space="preserve">Programme and </w:t>
      </w:r>
      <w:r w:rsidR="0027461B" w:rsidRPr="00F07D76">
        <w:rPr>
          <w:b/>
          <w:spacing w:val="-3"/>
          <w:sz w:val="24"/>
          <w:szCs w:val="24"/>
          <w:lang w:val="en-GB" w:eastAsia="x-none"/>
        </w:rPr>
        <w:t>r</w:t>
      </w:r>
      <w:r w:rsidRPr="00F07D76">
        <w:rPr>
          <w:b/>
          <w:spacing w:val="-3"/>
          <w:sz w:val="24"/>
          <w:szCs w:val="24"/>
          <w:lang w:val="en-GB" w:eastAsia="x-none"/>
        </w:rPr>
        <w:t xml:space="preserve">isk </w:t>
      </w:r>
      <w:r w:rsidR="0027461B" w:rsidRPr="00F07D76">
        <w:rPr>
          <w:b/>
          <w:spacing w:val="-3"/>
          <w:sz w:val="24"/>
          <w:szCs w:val="24"/>
          <w:lang w:val="en-GB" w:eastAsia="x-none"/>
        </w:rPr>
        <w:t>m</w:t>
      </w:r>
      <w:r w:rsidRPr="00F07D76">
        <w:rPr>
          <w:b/>
          <w:spacing w:val="-3"/>
          <w:sz w:val="24"/>
          <w:szCs w:val="24"/>
          <w:lang w:val="en-GB" w:eastAsia="x-none"/>
        </w:rPr>
        <w:t>anagement</w:t>
      </w:r>
    </w:p>
    <w:p w14:paraId="2B1DC828" w14:textId="65C26E2E" w:rsidR="00EB5C26" w:rsidRPr="00F07D76" w:rsidRDefault="00C7384D" w:rsidP="005A186A">
      <w:pPr>
        <w:spacing w:after="120"/>
        <w:ind w:left="900" w:right="720"/>
        <w:jc w:val="both"/>
        <w:rPr>
          <w:lang w:val="en-GB"/>
        </w:rPr>
      </w:pPr>
      <w:r w:rsidRPr="00F07D76">
        <w:rPr>
          <w:lang w:val="en-GB"/>
        </w:rPr>
        <w:t>39</w:t>
      </w:r>
      <w:r w:rsidR="0055247C" w:rsidRPr="00F07D76">
        <w:rPr>
          <w:lang w:val="en-GB"/>
        </w:rPr>
        <w:t xml:space="preserve">. </w:t>
      </w:r>
      <w:r w:rsidR="00B9352B" w:rsidRPr="00F07D76">
        <w:rPr>
          <w:lang w:val="en-GB"/>
        </w:rPr>
        <w:t xml:space="preserve">National and direct execution modalities </w:t>
      </w:r>
      <w:r w:rsidR="0055247C" w:rsidRPr="00F07D76">
        <w:rPr>
          <w:lang w:val="en-GB"/>
        </w:rPr>
        <w:t xml:space="preserve">will be </w:t>
      </w:r>
      <w:r w:rsidR="00760B1A" w:rsidRPr="00F07D76">
        <w:rPr>
          <w:lang w:val="en-GB"/>
        </w:rPr>
        <w:t>applied</w:t>
      </w:r>
      <w:r w:rsidR="00B9352B" w:rsidRPr="00F07D76">
        <w:rPr>
          <w:lang w:val="en-GB"/>
        </w:rPr>
        <w:t xml:space="preserve"> for programme implementation</w:t>
      </w:r>
      <w:r w:rsidR="002619A8">
        <w:rPr>
          <w:lang w:val="en-GB"/>
        </w:rPr>
        <w:t>,</w:t>
      </w:r>
      <w:r w:rsidR="00B9352B" w:rsidRPr="00F07D76">
        <w:rPr>
          <w:lang w:val="en-GB"/>
        </w:rPr>
        <w:t xml:space="preserve"> </w:t>
      </w:r>
      <w:r w:rsidR="004A3E84" w:rsidRPr="00F07D76">
        <w:rPr>
          <w:lang w:val="en-GB"/>
        </w:rPr>
        <w:t xml:space="preserve">and the </w:t>
      </w:r>
      <w:r w:rsidR="002619A8">
        <w:rPr>
          <w:lang w:val="en-GB"/>
        </w:rPr>
        <w:t>h</w:t>
      </w:r>
      <w:r w:rsidR="004A3E84" w:rsidRPr="00F07D76">
        <w:rPr>
          <w:lang w:val="en-GB"/>
        </w:rPr>
        <w:t>armonized</w:t>
      </w:r>
      <w:r w:rsidR="0055247C" w:rsidRPr="00F07D76">
        <w:rPr>
          <w:lang w:val="en-GB"/>
        </w:rPr>
        <w:t xml:space="preserve"> </w:t>
      </w:r>
      <w:r w:rsidR="002619A8">
        <w:rPr>
          <w:lang w:val="en-GB"/>
        </w:rPr>
        <w:t>a</w:t>
      </w:r>
      <w:r w:rsidR="0055247C" w:rsidRPr="00F07D76">
        <w:rPr>
          <w:lang w:val="en-GB"/>
        </w:rPr>
        <w:t xml:space="preserve">pproach to </w:t>
      </w:r>
      <w:r w:rsidR="002619A8">
        <w:rPr>
          <w:lang w:val="en-GB"/>
        </w:rPr>
        <w:t>c</w:t>
      </w:r>
      <w:r w:rsidR="0055247C" w:rsidRPr="00F07D76">
        <w:rPr>
          <w:lang w:val="en-GB"/>
        </w:rPr>
        <w:t xml:space="preserve">ash </w:t>
      </w:r>
      <w:r w:rsidR="002619A8">
        <w:rPr>
          <w:lang w:val="en-GB"/>
        </w:rPr>
        <w:t>t</w:t>
      </w:r>
      <w:r w:rsidR="0055247C" w:rsidRPr="00F07D76">
        <w:rPr>
          <w:lang w:val="en-GB"/>
        </w:rPr>
        <w:t>ransfers (HACT) w</w:t>
      </w:r>
      <w:r w:rsidR="00425743" w:rsidRPr="00F07D76">
        <w:rPr>
          <w:lang w:val="en-GB"/>
        </w:rPr>
        <w:t>ill</w:t>
      </w:r>
      <w:r w:rsidR="0055247C" w:rsidRPr="00F07D76">
        <w:rPr>
          <w:lang w:val="en-GB"/>
        </w:rPr>
        <w:t xml:space="preserve"> be used to manage financial risks. In accordance with Board decision 2013/32, all direct costs associated with project implementation </w:t>
      </w:r>
      <w:r w:rsidR="00852FE2" w:rsidRPr="00F07D76">
        <w:rPr>
          <w:lang w:val="en-GB"/>
        </w:rPr>
        <w:t>will</w:t>
      </w:r>
      <w:r w:rsidR="0055247C" w:rsidRPr="00F07D76">
        <w:rPr>
          <w:lang w:val="en-GB"/>
        </w:rPr>
        <w:t xml:space="preserve"> be charged to concerned projects.</w:t>
      </w:r>
      <w:r w:rsidR="00BB5652" w:rsidRPr="00F07D76">
        <w:rPr>
          <w:lang w:val="en-GB"/>
        </w:rPr>
        <w:t xml:space="preserve"> </w:t>
      </w:r>
      <w:r w:rsidR="00EB5C26" w:rsidRPr="00F07D76">
        <w:rPr>
          <w:lang w:val="en-GB"/>
        </w:rPr>
        <w:t xml:space="preserve">Together with other </w:t>
      </w:r>
      <w:r w:rsidR="00330935" w:rsidRPr="00F07D76">
        <w:rPr>
          <w:lang w:val="en-GB"/>
        </w:rPr>
        <w:t>U</w:t>
      </w:r>
      <w:r w:rsidR="002619A8">
        <w:rPr>
          <w:lang w:val="en-GB"/>
        </w:rPr>
        <w:t xml:space="preserve">nited </w:t>
      </w:r>
      <w:r w:rsidR="00330935" w:rsidRPr="00F07D76">
        <w:rPr>
          <w:lang w:val="en-GB"/>
        </w:rPr>
        <w:t>N</w:t>
      </w:r>
      <w:r w:rsidR="002619A8">
        <w:rPr>
          <w:lang w:val="en-GB"/>
        </w:rPr>
        <w:t>ations</w:t>
      </w:r>
      <w:r w:rsidR="00330935" w:rsidRPr="00F07D76">
        <w:rPr>
          <w:lang w:val="en-GB"/>
        </w:rPr>
        <w:t xml:space="preserve"> </w:t>
      </w:r>
      <w:r w:rsidR="002619A8">
        <w:rPr>
          <w:lang w:val="en-GB"/>
        </w:rPr>
        <w:t>organizations</w:t>
      </w:r>
      <w:r w:rsidR="00EB5C26" w:rsidRPr="00F07D76">
        <w:rPr>
          <w:lang w:val="en-GB"/>
        </w:rPr>
        <w:t xml:space="preserve">, UNDP will implement the joint programming framework and </w:t>
      </w:r>
      <w:r w:rsidR="002619A8">
        <w:rPr>
          <w:lang w:val="en-GB"/>
        </w:rPr>
        <w:t>b</w:t>
      </w:r>
      <w:r w:rsidR="00EB5C26" w:rsidRPr="00F07D76">
        <w:rPr>
          <w:lang w:val="en-GB"/>
        </w:rPr>
        <w:t xml:space="preserve">usiness </w:t>
      </w:r>
      <w:r w:rsidR="002619A8">
        <w:rPr>
          <w:lang w:val="en-GB"/>
        </w:rPr>
        <w:t>o</w:t>
      </w:r>
      <w:r w:rsidR="00EB5C26" w:rsidRPr="00F07D76">
        <w:rPr>
          <w:lang w:val="en-GB"/>
        </w:rPr>
        <w:t xml:space="preserve">perations </w:t>
      </w:r>
      <w:r w:rsidR="002619A8">
        <w:rPr>
          <w:lang w:val="en-GB"/>
        </w:rPr>
        <w:t>s</w:t>
      </w:r>
      <w:r w:rsidR="00EB5C26" w:rsidRPr="00F07D76">
        <w:rPr>
          <w:lang w:val="en-GB"/>
        </w:rPr>
        <w:t xml:space="preserve">trategy as part of </w:t>
      </w:r>
      <w:r w:rsidR="002619A8">
        <w:rPr>
          <w:lang w:val="en-GB"/>
        </w:rPr>
        <w:t>d</w:t>
      </w:r>
      <w:r w:rsidR="00EB5C26" w:rsidRPr="00F07D76">
        <w:rPr>
          <w:lang w:val="en-GB"/>
        </w:rPr>
        <w:t>elivering</w:t>
      </w:r>
      <w:r w:rsidR="00F034A4">
        <w:rPr>
          <w:lang w:val="en-GB"/>
        </w:rPr>
        <w:t>-</w:t>
      </w:r>
      <w:r w:rsidR="00EB5C26" w:rsidRPr="00F07D76">
        <w:rPr>
          <w:lang w:val="en-GB"/>
        </w:rPr>
        <w:t>as</w:t>
      </w:r>
      <w:r w:rsidR="00F034A4">
        <w:rPr>
          <w:lang w:val="en-GB"/>
        </w:rPr>
        <w:t>-</w:t>
      </w:r>
      <w:r w:rsidR="002619A8">
        <w:rPr>
          <w:lang w:val="en-GB"/>
        </w:rPr>
        <w:t>o</w:t>
      </w:r>
      <w:r w:rsidR="00EB5C26" w:rsidRPr="00F07D76">
        <w:rPr>
          <w:lang w:val="en-GB"/>
        </w:rPr>
        <w:t>ne.</w:t>
      </w:r>
    </w:p>
    <w:p w14:paraId="4C21AD47" w14:textId="0763F28D" w:rsidR="0055247C" w:rsidRPr="00F07D76" w:rsidRDefault="00982A9B" w:rsidP="005A186A">
      <w:pPr>
        <w:spacing w:after="120"/>
        <w:ind w:left="900" w:right="720"/>
        <w:jc w:val="both"/>
        <w:rPr>
          <w:lang w:val="en-GB"/>
        </w:rPr>
      </w:pPr>
      <w:r w:rsidRPr="00F07D76">
        <w:rPr>
          <w:lang w:val="en-GB"/>
        </w:rPr>
        <w:t>4</w:t>
      </w:r>
      <w:r w:rsidR="00C7384D" w:rsidRPr="00F07D76">
        <w:rPr>
          <w:lang w:val="en-GB"/>
        </w:rPr>
        <w:t>0</w:t>
      </w:r>
      <w:r w:rsidR="0055247C" w:rsidRPr="00F07D76">
        <w:rPr>
          <w:lang w:val="en-GB"/>
        </w:rPr>
        <w:t xml:space="preserve">. </w:t>
      </w:r>
      <w:r w:rsidR="003C21A8" w:rsidRPr="00F07D76">
        <w:rPr>
          <w:lang w:val="en-GB"/>
        </w:rPr>
        <w:t>The c</w:t>
      </w:r>
      <w:r w:rsidR="0055247C" w:rsidRPr="00F07D76">
        <w:rPr>
          <w:lang w:val="en-GB"/>
        </w:rPr>
        <w:t>ountry office will review</w:t>
      </w:r>
      <w:r w:rsidR="004733DD" w:rsidRPr="00F07D76">
        <w:rPr>
          <w:lang w:val="en-GB"/>
        </w:rPr>
        <w:t xml:space="preserve"> its capacity</w:t>
      </w:r>
      <w:r w:rsidR="0055247C" w:rsidRPr="00F07D76">
        <w:rPr>
          <w:lang w:val="en-GB"/>
        </w:rPr>
        <w:t xml:space="preserve"> to ensure it is positioned for </w:t>
      </w:r>
      <w:r w:rsidR="007D7A70" w:rsidRPr="00F07D76">
        <w:rPr>
          <w:lang w:val="en-GB"/>
        </w:rPr>
        <w:t>effective programme</w:t>
      </w:r>
      <w:r w:rsidR="004A7245" w:rsidRPr="00F07D76">
        <w:rPr>
          <w:lang w:val="en-GB"/>
        </w:rPr>
        <w:t xml:space="preserve"> implementation</w:t>
      </w:r>
      <w:r w:rsidR="00D1655C" w:rsidRPr="00F07D76">
        <w:rPr>
          <w:lang w:val="en-GB"/>
        </w:rPr>
        <w:t>.</w:t>
      </w:r>
      <w:r w:rsidR="00EE3DBB" w:rsidRPr="00F07D76">
        <w:rPr>
          <w:lang w:val="en-GB"/>
        </w:rPr>
        <w:t xml:space="preserve"> </w:t>
      </w:r>
      <w:r w:rsidR="00574141" w:rsidRPr="00F07D76">
        <w:rPr>
          <w:lang w:val="en-GB"/>
        </w:rPr>
        <w:t>A human resources strategy will be developed and implemented</w:t>
      </w:r>
      <w:r w:rsidR="003546B3" w:rsidRPr="00F07D76">
        <w:rPr>
          <w:lang w:val="en-GB"/>
        </w:rPr>
        <w:t xml:space="preserve">, including </w:t>
      </w:r>
      <w:r w:rsidR="002619A8">
        <w:rPr>
          <w:lang w:val="en-GB"/>
        </w:rPr>
        <w:t xml:space="preserve">to support </w:t>
      </w:r>
      <w:r w:rsidR="003546B3" w:rsidRPr="00F07D76">
        <w:rPr>
          <w:lang w:val="en-GB"/>
        </w:rPr>
        <w:t>g</w:t>
      </w:r>
      <w:r w:rsidR="00EE3DBB" w:rsidRPr="00F07D76">
        <w:rPr>
          <w:lang w:val="en-GB"/>
        </w:rPr>
        <w:t>ender mainstreaming within the country office</w:t>
      </w:r>
      <w:r w:rsidR="00DA5149" w:rsidRPr="00F07D76">
        <w:rPr>
          <w:lang w:val="en-GB"/>
        </w:rPr>
        <w:t xml:space="preserve">, with the aim </w:t>
      </w:r>
      <w:r w:rsidR="002619A8">
        <w:rPr>
          <w:lang w:val="en-GB"/>
        </w:rPr>
        <w:t xml:space="preserve">of </w:t>
      </w:r>
      <w:r w:rsidR="00DA5149" w:rsidRPr="00F07D76">
        <w:rPr>
          <w:lang w:val="en-GB"/>
        </w:rPr>
        <w:t>ensur</w:t>
      </w:r>
      <w:r w:rsidR="002619A8">
        <w:rPr>
          <w:lang w:val="en-GB"/>
        </w:rPr>
        <w:t>ing</w:t>
      </w:r>
      <w:r w:rsidR="00DA5149" w:rsidRPr="00F07D76">
        <w:rPr>
          <w:lang w:val="en-GB"/>
        </w:rPr>
        <w:t xml:space="preserve"> country </w:t>
      </w:r>
      <w:r w:rsidR="00DA5149" w:rsidRPr="00F07D76">
        <w:rPr>
          <w:lang w:val="en-GB"/>
        </w:rPr>
        <w:lastRenderedPageBreak/>
        <w:t>presence and profile</w:t>
      </w:r>
      <w:r w:rsidR="00325323" w:rsidRPr="00F07D76">
        <w:rPr>
          <w:lang w:val="en-GB"/>
        </w:rPr>
        <w:t xml:space="preserve"> with </w:t>
      </w:r>
      <w:r w:rsidR="003546B3" w:rsidRPr="00F07D76">
        <w:rPr>
          <w:lang w:val="en-GB"/>
        </w:rPr>
        <w:t>qualified, credible staff, backed by efficient operations</w:t>
      </w:r>
      <w:r w:rsidR="008805F2">
        <w:rPr>
          <w:lang w:val="en-GB"/>
        </w:rPr>
        <w:t>.</w:t>
      </w:r>
      <w:r w:rsidR="00447480" w:rsidRPr="00F07D76">
        <w:rPr>
          <w:lang w:val="en-GB"/>
        </w:rPr>
        <w:t xml:space="preserve"> </w:t>
      </w:r>
      <w:r w:rsidR="00D1655C" w:rsidRPr="00F07D76">
        <w:rPr>
          <w:lang w:val="en-GB"/>
        </w:rPr>
        <w:t>Th</w:t>
      </w:r>
      <w:r w:rsidR="00967013" w:rsidRPr="00F07D76">
        <w:rPr>
          <w:lang w:val="en-GB"/>
        </w:rPr>
        <w:t xml:space="preserve">e </w:t>
      </w:r>
      <w:r w:rsidR="0055247C" w:rsidRPr="00F07D76">
        <w:rPr>
          <w:lang w:val="en-GB"/>
        </w:rPr>
        <w:t xml:space="preserve">country </w:t>
      </w:r>
      <w:r w:rsidR="00CB0525" w:rsidRPr="00F07D76">
        <w:rPr>
          <w:lang w:val="en-GB"/>
        </w:rPr>
        <w:t xml:space="preserve">programme </w:t>
      </w:r>
      <w:r w:rsidR="009B6098" w:rsidRPr="00F07D76">
        <w:rPr>
          <w:lang w:val="en-GB"/>
        </w:rPr>
        <w:t xml:space="preserve">will benefit from </w:t>
      </w:r>
      <w:r w:rsidR="002619A8">
        <w:rPr>
          <w:lang w:val="en-GB"/>
        </w:rPr>
        <w:t xml:space="preserve">the </w:t>
      </w:r>
      <w:r w:rsidR="00967013" w:rsidRPr="00F07D76">
        <w:rPr>
          <w:lang w:val="en-GB"/>
        </w:rPr>
        <w:t>UNDP</w:t>
      </w:r>
      <w:r w:rsidR="009B6098" w:rsidRPr="00F07D76">
        <w:rPr>
          <w:lang w:val="en-GB"/>
        </w:rPr>
        <w:t xml:space="preserve"> global policy </w:t>
      </w:r>
      <w:r w:rsidR="00967013" w:rsidRPr="00F07D76">
        <w:rPr>
          <w:lang w:val="en-GB"/>
        </w:rPr>
        <w:t>network</w:t>
      </w:r>
      <w:r w:rsidR="0055247C" w:rsidRPr="00F07D76">
        <w:rPr>
          <w:lang w:val="en-GB"/>
        </w:rPr>
        <w:t xml:space="preserve">. Four major </w:t>
      </w:r>
      <w:r w:rsidR="00F034A4">
        <w:rPr>
          <w:lang w:val="en-GB"/>
        </w:rPr>
        <w:t xml:space="preserve">risk </w:t>
      </w:r>
      <w:r w:rsidR="0055247C" w:rsidRPr="00F07D76">
        <w:rPr>
          <w:lang w:val="en-GB"/>
        </w:rPr>
        <w:t xml:space="preserve">sources </w:t>
      </w:r>
      <w:r w:rsidR="00A07CD1" w:rsidRPr="00F07D76">
        <w:rPr>
          <w:lang w:val="en-GB"/>
        </w:rPr>
        <w:t>are</w:t>
      </w:r>
      <w:r w:rsidR="0055247C" w:rsidRPr="00F07D76">
        <w:rPr>
          <w:lang w:val="en-GB"/>
        </w:rPr>
        <w:t xml:space="preserve">: </w:t>
      </w:r>
      <w:r w:rsidR="00830C03" w:rsidRPr="00F07D76">
        <w:rPr>
          <w:lang w:val="en-GB"/>
        </w:rPr>
        <w:t>(</w:t>
      </w:r>
      <w:r w:rsidR="002619A8">
        <w:rPr>
          <w:lang w:val="en-GB"/>
        </w:rPr>
        <w:t>a</w:t>
      </w:r>
      <w:r w:rsidR="0045240B" w:rsidRPr="00F07D76">
        <w:rPr>
          <w:lang w:val="en-GB"/>
        </w:rPr>
        <w:t>)</w:t>
      </w:r>
      <w:r w:rsidR="00F034A4">
        <w:rPr>
          <w:lang w:val="en-GB"/>
        </w:rPr>
        <w:t> </w:t>
      </w:r>
      <w:r w:rsidR="0055247C" w:rsidRPr="00F07D76">
        <w:rPr>
          <w:lang w:val="en-GB"/>
        </w:rPr>
        <w:t xml:space="preserve">financial and economic shocks </w:t>
      </w:r>
      <w:r w:rsidR="00C412C1" w:rsidRPr="00F07D76">
        <w:rPr>
          <w:lang w:val="en-GB"/>
        </w:rPr>
        <w:t xml:space="preserve">leading to limited </w:t>
      </w:r>
      <w:r w:rsidR="0055247C" w:rsidRPr="00F07D76">
        <w:rPr>
          <w:lang w:val="en-GB"/>
        </w:rPr>
        <w:t xml:space="preserve">fiscal space; </w:t>
      </w:r>
      <w:r w:rsidR="00830C03" w:rsidRPr="00F07D76">
        <w:rPr>
          <w:lang w:val="en-GB"/>
        </w:rPr>
        <w:t>(</w:t>
      </w:r>
      <w:r w:rsidR="002619A8">
        <w:rPr>
          <w:lang w:val="en-GB"/>
        </w:rPr>
        <w:t>b</w:t>
      </w:r>
      <w:r w:rsidR="0045240B" w:rsidRPr="00F07D76">
        <w:rPr>
          <w:lang w:val="en-GB"/>
        </w:rPr>
        <w:t>)</w:t>
      </w:r>
      <w:r w:rsidR="0055247C" w:rsidRPr="00F07D76">
        <w:rPr>
          <w:lang w:val="en-GB"/>
        </w:rPr>
        <w:t xml:space="preserve"> fragmentation and limited cross-sectoral coordination to address </w:t>
      </w:r>
      <w:r w:rsidR="00EE3DBB" w:rsidRPr="00F07D76">
        <w:rPr>
          <w:lang w:val="en-GB"/>
        </w:rPr>
        <w:t xml:space="preserve">development </w:t>
      </w:r>
      <w:r w:rsidR="0055247C" w:rsidRPr="00F07D76">
        <w:rPr>
          <w:lang w:val="en-GB"/>
        </w:rPr>
        <w:t xml:space="preserve">challenges; </w:t>
      </w:r>
      <w:r w:rsidR="002619A8">
        <w:rPr>
          <w:lang w:val="en-GB"/>
        </w:rPr>
        <w:t>(c</w:t>
      </w:r>
      <w:r w:rsidR="0045240B" w:rsidRPr="00F07D76">
        <w:rPr>
          <w:lang w:val="en-GB"/>
        </w:rPr>
        <w:t>)</w:t>
      </w:r>
      <w:r w:rsidR="0055247C" w:rsidRPr="00F07D76">
        <w:rPr>
          <w:lang w:val="en-GB"/>
        </w:rPr>
        <w:t xml:space="preserve"> </w:t>
      </w:r>
      <w:r w:rsidR="00EE3DBB" w:rsidRPr="00F07D76">
        <w:rPr>
          <w:lang w:val="en-GB"/>
        </w:rPr>
        <w:t xml:space="preserve">inability to mobilize resources from key donors in the context of LDC graduation; and </w:t>
      </w:r>
      <w:r w:rsidR="00830C03" w:rsidRPr="00F07D76">
        <w:rPr>
          <w:lang w:val="en-GB"/>
        </w:rPr>
        <w:t>(</w:t>
      </w:r>
      <w:r w:rsidR="002619A8">
        <w:rPr>
          <w:lang w:val="en-GB"/>
        </w:rPr>
        <w:t>d</w:t>
      </w:r>
      <w:r w:rsidR="00EE3DBB" w:rsidRPr="00F07D76">
        <w:rPr>
          <w:lang w:val="en-GB"/>
        </w:rPr>
        <w:t>) ensur</w:t>
      </w:r>
      <w:r w:rsidR="002619A8">
        <w:rPr>
          <w:lang w:val="en-GB"/>
        </w:rPr>
        <w:t>ing</w:t>
      </w:r>
      <w:r w:rsidR="00EE3DBB" w:rsidRPr="00F07D76">
        <w:rPr>
          <w:lang w:val="en-GB"/>
        </w:rPr>
        <w:t xml:space="preserve"> UNDP space for technical advice v</w:t>
      </w:r>
      <w:r w:rsidR="00830C03" w:rsidRPr="00F07D76">
        <w:rPr>
          <w:lang w:val="en-GB"/>
        </w:rPr>
        <w:t>is-</w:t>
      </w:r>
      <w:r w:rsidR="002619A8">
        <w:rPr>
          <w:lang w:val="en-GB"/>
        </w:rPr>
        <w:t>à</w:t>
      </w:r>
      <w:r w:rsidR="00830C03" w:rsidRPr="00F07D76">
        <w:rPr>
          <w:lang w:val="en-GB"/>
        </w:rPr>
        <w:t>-vis</w:t>
      </w:r>
      <w:r w:rsidR="00EE3DBB" w:rsidRPr="00F07D76">
        <w:rPr>
          <w:lang w:val="en-GB"/>
        </w:rPr>
        <w:t xml:space="preserve"> </w:t>
      </w:r>
      <w:r w:rsidR="009665C5" w:rsidRPr="00F07D76">
        <w:rPr>
          <w:lang w:val="en-GB"/>
        </w:rPr>
        <w:t>development agencies</w:t>
      </w:r>
      <w:r w:rsidR="007E2DD2" w:rsidRPr="00F07D76">
        <w:rPr>
          <w:lang w:val="en-GB"/>
        </w:rPr>
        <w:t xml:space="preserve"> offering larger financial contributions to Angola</w:t>
      </w:r>
      <w:r w:rsidR="00EE3DBB" w:rsidRPr="00F07D76">
        <w:rPr>
          <w:lang w:val="en-GB"/>
        </w:rPr>
        <w:t>.</w:t>
      </w:r>
    </w:p>
    <w:p w14:paraId="67F170EC" w14:textId="28216FEB" w:rsidR="009616CD" w:rsidRPr="00F07D76" w:rsidRDefault="00982A9B" w:rsidP="005A186A">
      <w:pPr>
        <w:spacing w:after="120"/>
        <w:ind w:left="900" w:right="720"/>
        <w:jc w:val="both"/>
        <w:rPr>
          <w:lang w:val="en-GB"/>
        </w:rPr>
      </w:pPr>
      <w:r w:rsidRPr="00F07D76">
        <w:rPr>
          <w:lang w:val="en-GB"/>
        </w:rPr>
        <w:t>4</w:t>
      </w:r>
      <w:r w:rsidR="00C7384D" w:rsidRPr="00F07D76">
        <w:rPr>
          <w:lang w:val="en-GB"/>
        </w:rPr>
        <w:t>1</w:t>
      </w:r>
      <w:r w:rsidR="0055247C" w:rsidRPr="00F07D76">
        <w:rPr>
          <w:lang w:val="en-GB"/>
        </w:rPr>
        <w:t xml:space="preserve">. </w:t>
      </w:r>
      <w:r w:rsidR="002619A8">
        <w:rPr>
          <w:lang w:val="en-GB"/>
        </w:rPr>
        <w:t>UNDP will mitigate d</w:t>
      </w:r>
      <w:r w:rsidR="0055247C" w:rsidRPr="00F07D76">
        <w:rPr>
          <w:lang w:val="en-GB"/>
        </w:rPr>
        <w:t xml:space="preserve">evelopment financing risks </w:t>
      </w:r>
      <w:r w:rsidR="002619A8">
        <w:rPr>
          <w:lang w:val="en-GB"/>
        </w:rPr>
        <w:t xml:space="preserve">by </w:t>
      </w:r>
      <w:r w:rsidR="0055247C" w:rsidRPr="00F07D76">
        <w:rPr>
          <w:lang w:val="en-GB"/>
        </w:rPr>
        <w:t>advoca</w:t>
      </w:r>
      <w:r w:rsidR="002619A8">
        <w:rPr>
          <w:lang w:val="en-GB"/>
        </w:rPr>
        <w:t xml:space="preserve">ting for </w:t>
      </w:r>
      <w:r w:rsidR="0055247C" w:rsidRPr="00F07D76">
        <w:rPr>
          <w:lang w:val="en-GB"/>
        </w:rPr>
        <w:t xml:space="preserve">budget prioritization and reinforcement of national capacities </w:t>
      </w:r>
      <w:r w:rsidR="002619A8">
        <w:rPr>
          <w:lang w:val="en-GB"/>
        </w:rPr>
        <w:t>i</w:t>
      </w:r>
      <w:r w:rsidR="0055247C" w:rsidRPr="00F07D76">
        <w:rPr>
          <w:lang w:val="en-GB"/>
        </w:rPr>
        <w:t>n result-based budget</w:t>
      </w:r>
      <w:r w:rsidR="002619A8">
        <w:rPr>
          <w:lang w:val="en-GB"/>
        </w:rPr>
        <w:t>ing</w:t>
      </w:r>
      <w:r w:rsidR="0055247C" w:rsidRPr="00F07D76">
        <w:rPr>
          <w:lang w:val="en-GB"/>
        </w:rPr>
        <w:t xml:space="preserve">. </w:t>
      </w:r>
      <w:bookmarkStart w:id="7" w:name="_Hlk1385385"/>
      <w:r w:rsidR="002619A8">
        <w:rPr>
          <w:lang w:val="en-GB"/>
        </w:rPr>
        <w:t>It will address f</w:t>
      </w:r>
      <w:r w:rsidR="0055247C" w:rsidRPr="00F07D76">
        <w:rPr>
          <w:lang w:val="en-GB"/>
        </w:rPr>
        <w:t xml:space="preserve">ragmentation and limited cross-sectoral coordination through national capacity development on integrated development approaches, </w:t>
      </w:r>
      <w:r w:rsidR="002619A8">
        <w:rPr>
          <w:lang w:val="en-GB"/>
        </w:rPr>
        <w:t xml:space="preserve">in order </w:t>
      </w:r>
      <w:r w:rsidR="0055247C" w:rsidRPr="00F07D76">
        <w:rPr>
          <w:lang w:val="en-GB"/>
        </w:rPr>
        <w:t xml:space="preserve">to address institutional bottlenecks, planning and implementation of the governance and human rights agenda. </w:t>
      </w:r>
      <w:bookmarkEnd w:id="7"/>
      <w:r w:rsidR="00DA5149" w:rsidRPr="00F07D76">
        <w:rPr>
          <w:lang w:val="en-GB"/>
        </w:rPr>
        <w:t xml:space="preserve">Within </w:t>
      </w:r>
      <w:r w:rsidR="002619A8">
        <w:rPr>
          <w:lang w:val="en-GB"/>
        </w:rPr>
        <w:t xml:space="preserve">the country office’s </w:t>
      </w:r>
      <w:r w:rsidR="00DA5149" w:rsidRPr="00F07D76">
        <w:rPr>
          <w:lang w:val="en-GB"/>
        </w:rPr>
        <w:t>resource mobilization strategy, t</w:t>
      </w:r>
      <w:r w:rsidR="0055247C" w:rsidRPr="00F07D76">
        <w:rPr>
          <w:lang w:val="en-GB"/>
        </w:rPr>
        <w:t xml:space="preserve">he </w:t>
      </w:r>
      <w:r w:rsidR="009616CD" w:rsidRPr="00F07D76">
        <w:rPr>
          <w:lang w:val="en-GB"/>
        </w:rPr>
        <w:t xml:space="preserve">country programme is expected to be </w:t>
      </w:r>
      <w:r w:rsidR="00DA5149" w:rsidRPr="00F07D76">
        <w:rPr>
          <w:lang w:val="en-GB"/>
        </w:rPr>
        <w:t xml:space="preserve">implemented </w:t>
      </w:r>
      <w:r w:rsidR="002619A8">
        <w:rPr>
          <w:lang w:val="en-GB"/>
        </w:rPr>
        <w:t xml:space="preserve">using </w:t>
      </w:r>
      <w:r w:rsidR="00AF418D" w:rsidRPr="00F07D76">
        <w:rPr>
          <w:lang w:val="en-GB"/>
        </w:rPr>
        <w:t>increas</w:t>
      </w:r>
      <w:r w:rsidR="002619A8">
        <w:rPr>
          <w:lang w:val="en-GB"/>
        </w:rPr>
        <w:t xml:space="preserve">ed </w:t>
      </w:r>
      <w:r w:rsidR="00DA5149" w:rsidRPr="00F07D76">
        <w:rPr>
          <w:lang w:val="en-GB"/>
        </w:rPr>
        <w:t>resources from the state budget</w:t>
      </w:r>
      <w:r w:rsidR="002619A8">
        <w:rPr>
          <w:lang w:val="en-GB"/>
        </w:rPr>
        <w:t>,</w:t>
      </w:r>
      <w:r w:rsidR="00AF418D" w:rsidRPr="00F07D76">
        <w:rPr>
          <w:lang w:val="en-GB"/>
        </w:rPr>
        <w:t xml:space="preserve"> in </w:t>
      </w:r>
      <w:r w:rsidR="00DA5149" w:rsidRPr="00F07D76">
        <w:rPr>
          <w:lang w:val="en-GB"/>
        </w:rPr>
        <w:t>addition</w:t>
      </w:r>
      <w:r w:rsidR="00AF418D" w:rsidRPr="00F07D76">
        <w:rPr>
          <w:lang w:val="en-GB"/>
        </w:rPr>
        <w:t xml:space="preserve"> to do</w:t>
      </w:r>
      <w:r w:rsidR="00DA5149" w:rsidRPr="00F07D76">
        <w:rPr>
          <w:lang w:val="en-GB"/>
        </w:rPr>
        <w:t>nor and</w:t>
      </w:r>
      <w:r w:rsidR="00AF418D" w:rsidRPr="00F07D76">
        <w:rPr>
          <w:lang w:val="en-GB"/>
        </w:rPr>
        <w:t xml:space="preserve"> core resources.</w:t>
      </w:r>
      <w:r w:rsidR="00DA5149" w:rsidRPr="00F07D76">
        <w:rPr>
          <w:lang w:val="en-GB"/>
        </w:rPr>
        <w:t xml:space="preserve"> </w:t>
      </w:r>
      <w:r w:rsidR="00AF418D" w:rsidRPr="00F07D76">
        <w:rPr>
          <w:lang w:val="en-GB"/>
        </w:rPr>
        <w:t xml:space="preserve">The </w:t>
      </w:r>
      <w:r w:rsidR="002619A8">
        <w:rPr>
          <w:lang w:val="en-GB"/>
        </w:rPr>
        <w:t xml:space="preserve">country programme </w:t>
      </w:r>
      <w:r w:rsidR="009B01C4">
        <w:rPr>
          <w:lang w:val="en-GB"/>
        </w:rPr>
        <w:t>foresees</w:t>
      </w:r>
      <w:r w:rsidR="002619A8">
        <w:rPr>
          <w:lang w:val="en-GB"/>
        </w:rPr>
        <w:t xml:space="preserve"> </w:t>
      </w:r>
      <w:r w:rsidR="00DA5149" w:rsidRPr="00F07D76">
        <w:rPr>
          <w:lang w:val="en-GB"/>
        </w:rPr>
        <w:t>expanding partnerships with IFIs</w:t>
      </w:r>
      <w:r w:rsidR="008E5D48" w:rsidRPr="00F07D76">
        <w:rPr>
          <w:lang w:val="en-GB"/>
        </w:rPr>
        <w:t xml:space="preserve">, including </w:t>
      </w:r>
      <w:r w:rsidR="00AF418D" w:rsidRPr="00F07D76">
        <w:rPr>
          <w:lang w:val="en-GB"/>
        </w:rPr>
        <w:t xml:space="preserve">UNDP support for </w:t>
      </w:r>
      <w:r w:rsidR="008E5D48" w:rsidRPr="00F07D76">
        <w:rPr>
          <w:lang w:val="en-GB"/>
        </w:rPr>
        <w:t>acceler</w:t>
      </w:r>
      <w:r w:rsidR="009B01C4">
        <w:rPr>
          <w:lang w:val="en-GB"/>
        </w:rPr>
        <w:t>at</w:t>
      </w:r>
      <w:r w:rsidR="002619A8">
        <w:rPr>
          <w:lang w:val="en-GB"/>
        </w:rPr>
        <w:t>ing</w:t>
      </w:r>
      <w:r w:rsidR="008E5D48" w:rsidRPr="00F07D76">
        <w:rPr>
          <w:lang w:val="en-GB"/>
        </w:rPr>
        <w:t xml:space="preserve"> implementation o</w:t>
      </w:r>
      <w:r w:rsidR="00AF418D" w:rsidRPr="00F07D76">
        <w:rPr>
          <w:lang w:val="en-GB"/>
        </w:rPr>
        <w:t xml:space="preserve">f </w:t>
      </w:r>
      <w:r w:rsidR="008E5D48" w:rsidRPr="00F07D76">
        <w:rPr>
          <w:lang w:val="en-GB"/>
        </w:rPr>
        <w:t>loans</w:t>
      </w:r>
      <w:r w:rsidR="00DA5149" w:rsidRPr="00F07D76">
        <w:rPr>
          <w:lang w:val="en-GB"/>
        </w:rPr>
        <w:t xml:space="preserve">. </w:t>
      </w:r>
      <w:r w:rsidR="00B8012E" w:rsidRPr="00F07D76">
        <w:rPr>
          <w:lang w:val="en-GB"/>
        </w:rPr>
        <w:t>With graduation from LDC status, core funding is expected to continue to decrease</w:t>
      </w:r>
      <w:r w:rsidR="00AF418D" w:rsidRPr="00F07D76">
        <w:rPr>
          <w:lang w:val="en-GB"/>
        </w:rPr>
        <w:t>. T</w:t>
      </w:r>
      <w:r w:rsidR="00E64DA7" w:rsidRPr="00F07D76">
        <w:rPr>
          <w:lang w:val="en-GB"/>
        </w:rPr>
        <w:t xml:space="preserve">he </w:t>
      </w:r>
      <w:r w:rsidR="00161012" w:rsidRPr="00F07D76">
        <w:rPr>
          <w:color w:val="000000" w:themeColor="text1"/>
          <w:lang w:val="en-GB"/>
        </w:rPr>
        <w:t xml:space="preserve">country office is developing </w:t>
      </w:r>
      <w:r w:rsidR="00B8012E" w:rsidRPr="00F07D76">
        <w:rPr>
          <w:color w:val="000000" w:themeColor="text1"/>
          <w:lang w:val="en-GB"/>
        </w:rPr>
        <w:t xml:space="preserve">a </w:t>
      </w:r>
      <w:r w:rsidR="002619A8">
        <w:rPr>
          <w:color w:val="000000" w:themeColor="text1"/>
          <w:lang w:val="en-GB"/>
        </w:rPr>
        <w:t>c</w:t>
      </w:r>
      <w:r w:rsidR="00161012" w:rsidRPr="00F07D76">
        <w:rPr>
          <w:color w:val="000000" w:themeColor="text1"/>
          <w:lang w:val="en-GB"/>
        </w:rPr>
        <w:t xml:space="preserve">ountry </w:t>
      </w:r>
      <w:r w:rsidR="002619A8">
        <w:rPr>
          <w:color w:val="000000" w:themeColor="text1"/>
          <w:lang w:val="en-GB"/>
        </w:rPr>
        <w:t>p</w:t>
      </w:r>
      <w:r w:rsidR="00161012" w:rsidRPr="00F07D76">
        <w:rPr>
          <w:color w:val="000000" w:themeColor="text1"/>
          <w:lang w:val="en-GB"/>
        </w:rPr>
        <w:t xml:space="preserve">rogramme </w:t>
      </w:r>
      <w:r w:rsidR="002619A8">
        <w:rPr>
          <w:color w:val="000000" w:themeColor="text1"/>
          <w:lang w:val="en-GB"/>
        </w:rPr>
        <w:t>a</w:t>
      </w:r>
      <w:r w:rsidR="00161012" w:rsidRPr="00F07D76">
        <w:rPr>
          <w:color w:val="000000" w:themeColor="text1"/>
          <w:lang w:val="en-GB"/>
        </w:rPr>
        <w:t xml:space="preserve">ction </w:t>
      </w:r>
      <w:r w:rsidR="002619A8">
        <w:rPr>
          <w:color w:val="000000" w:themeColor="text1"/>
          <w:lang w:val="en-GB"/>
        </w:rPr>
        <w:t>p</w:t>
      </w:r>
      <w:r w:rsidR="00161012" w:rsidRPr="00F07D76">
        <w:rPr>
          <w:color w:val="000000" w:themeColor="text1"/>
          <w:lang w:val="en-GB"/>
        </w:rPr>
        <w:t xml:space="preserve">lan (CPAP), </w:t>
      </w:r>
      <w:r w:rsidR="002619A8">
        <w:rPr>
          <w:color w:val="000000" w:themeColor="text1"/>
          <w:lang w:val="en-GB"/>
        </w:rPr>
        <w:t xml:space="preserve">which </w:t>
      </w:r>
      <w:r w:rsidR="00161012" w:rsidRPr="00F07D76">
        <w:rPr>
          <w:color w:val="000000" w:themeColor="text1"/>
          <w:lang w:val="en-GB"/>
        </w:rPr>
        <w:t>includ</w:t>
      </w:r>
      <w:r w:rsidR="002619A8">
        <w:rPr>
          <w:color w:val="000000" w:themeColor="text1"/>
          <w:lang w:val="en-GB"/>
        </w:rPr>
        <w:t>es</w:t>
      </w:r>
      <w:r w:rsidR="00161012" w:rsidRPr="00F07D76">
        <w:rPr>
          <w:color w:val="000000" w:themeColor="text1"/>
          <w:lang w:val="en-GB"/>
        </w:rPr>
        <w:t xml:space="preserve"> a </w:t>
      </w:r>
      <w:r w:rsidR="002619A8">
        <w:rPr>
          <w:color w:val="000000" w:themeColor="text1"/>
          <w:lang w:val="en-GB"/>
        </w:rPr>
        <w:t>p</w:t>
      </w:r>
      <w:r w:rsidR="00161012" w:rsidRPr="00F07D76">
        <w:rPr>
          <w:color w:val="000000" w:themeColor="text1"/>
          <w:lang w:val="en-GB"/>
        </w:rPr>
        <w:t xml:space="preserve">artnerships </w:t>
      </w:r>
      <w:r w:rsidR="002619A8">
        <w:rPr>
          <w:color w:val="000000" w:themeColor="text1"/>
          <w:lang w:val="en-GB"/>
        </w:rPr>
        <w:t>s</w:t>
      </w:r>
      <w:r w:rsidR="00161012" w:rsidRPr="00F07D76">
        <w:rPr>
          <w:color w:val="000000" w:themeColor="text1"/>
          <w:lang w:val="en-GB"/>
        </w:rPr>
        <w:t xml:space="preserve">trategy and </w:t>
      </w:r>
      <w:r w:rsidR="002619A8">
        <w:rPr>
          <w:color w:val="000000" w:themeColor="text1"/>
          <w:lang w:val="en-GB"/>
        </w:rPr>
        <w:t>a</w:t>
      </w:r>
      <w:r w:rsidR="00161012" w:rsidRPr="00F07D76">
        <w:rPr>
          <w:color w:val="000000" w:themeColor="text1"/>
          <w:lang w:val="en-GB"/>
        </w:rPr>
        <w:t xml:space="preserve">ction </w:t>
      </w:r>
      <w:r w:rsidR="002619A8">
        <w:rPr>
          <w:color w:val="000000" w:themeColor="text1"/>
          <w:lang w:val="en-GB"/>
        </w:rPr>
        <w:t>p</w:t>
      </w:r>
      <w:r w:rsidR="00161012" w:rsidRPr="00F07D76">
        <w:rPr>
          <w:color w:val="000000" w:themeColor="text1"/>
          <w:lang w:val="en-GB"/>
        </w:rPr>
        <w:t xml:space="preserve">lan for </w:t>
      </w:r>
      <w:r w:rsidR="002619A8">
        <w:rPr>
          <w:color w:val="000000" w:themeColor="text1"/>
          <w:lang w:val="en-GB"/>
        </w:rPr>
        <w:t>r</w:t>
      </w:r>
      <w:r w:rsidR="00161012" w:rsidRPr="00F07D76">
        <w:rPr>
          <w:color w:val="000000" w:themeColor="text1"/>
          <w:lang w:val="en-GB"/>
        </w:rPr>
        <w:t xml:space="preserve">esource </w:t>
      </w:r>
      <w:r w:rsidR="002619A8">
        <w:rPr>
          <w:color w:val="000000" w:themeColor="text1"/>
          <w:lang w:val="en-GB"/>
        </w:rPr>
        <w:t>m</w:t>
      </w:r>
      <w:r w:rsidR="00161012" w:rsidRPr="00F07D76">
        <w:rPr>
          <w:color w:val="000000" w:themeColor="text1"/>
          <w:lang w:val="en-GB"/>
        </w:rPr>
        <w:t xml:space="preserve">obilization, </w:t>
      </w:r>
      <w:r w:rsidR="00DA5149" w:rsidRPr="00F07D76">
        <w:rPr>
          <w:color w:val="000000" w:themeColor="text1"/>
          <w:lang w:val="en-GB"/>
        </w:rPr>
        <w:t>with Bureau of External Relations and Advocacy (BERA) support</w:t>
      </w:r>
      <w:r w:rsidR="00161012" w:rsidRPr="00F07D76">
        <w:rPr>
          <w:color w:val="000000" w:themeColor="text1"/>
          <w:lang w:val="en-GB"/>
        </w:rPr>
        <w:t xml:space="preserve">, </w:t>
      </w:r>
      <w:r w:rsidR="00F034A4">
        <w:rPr>
          <w:color w:val="000000" w:themeColor="text1"/>
          <w:lang w:val="en-GB"/>
        </w:rPr>
        <w:t xml:space="preserve">and </w:t>
      </w:r>
      <w:r w:rsidR="00161012" w:rsidRPr="00F07D76">
        <w:rPr>
          <w:color w:val="000000" w:themeColor="text1"/>
          <w:lang w:val="en-GB"/>
        </w:rPr>
        <w:t>a communication strategy.</w:t>
      </w:r>
    </w:p>
    <w:p w14:paraId="26C126E0" w14:textId="598B3982" w:rsidR="0055247C" w:rsidRPr="00F07D76" w:rsidRDefault="00982A9B" w:rsidP="005A186A">
      <w:pPr>
        <w:spacing w:after="120"/>
        <w:ind w:left="900" w:right="720"/>
        <w:jc w:val="both"/>
        <w:rPr>
          <w:lang w:val="en-GB"/>
        </w:rPr>
      </w:pPr>
      <w:r w:rsidRPr="00F07D76">
        <w:rPr>
          <w:lang w:val="en-GB"/>
        </w:rPr>
        <w:t>4</w:t>
      </w:r>
      <w:r w:rsidR="00C7384D" w:rsidRPr="00F07D76">
        <w:rPr>
          <w:lang w:val="en-GB"/>
        </w:rPr>
        <w:t>2</w:t>
      </w:r>
      <w:r w:rsidR="00115F2C" w:rsidRPr="00F07D76">
        <w:rPr>
          <w:lang w:val="en-GB"/>
        </w:rPr>
        <w:t xml:space="preserve">. </w:t>
      </w:r>
      <w:r w:rsidR="00363303">
        <w:rPr>
          <w:lang w:val="en-GB"/>
        </w:rPr>
        <w:t>A</w:t>
      </w:r>
      <w:r w:rsidR="0055247C" w:rsidRPr="00F07D76">
        <w:rPr>
          <w:lang w:val="en-GB"/>
        </w:rPr>
        <w:t>ll projects will undergo systematic review to ensure environmental and social safeguards, costs and benefits of an intervention are evaluated in accordance with UNDP policies and standards.</w:t>
      </w:r>
      <w:r w:rsidR="00400F40" w:rsidRPr="00F07D76">
        <w:rPr>
          <w:lang w:val="en-GB"/>
        </w:rPr>
        <w:t xml:space="preserve"> Interventions will be scaled up or down depending on </w:t>
      </w:r>
      <w:r w:rsidR="00F034A4">
        <w:rPr>
          <w:lang w:val="en-GB"/>
        </w:rPr>
        <w:t xml:space="preserve">resource </w:t>
      </w:r>
      <w:r w:rsidR="00400F40" w:rsidRPr="00F07D76">
        <w:rPr>
          <w:lang w:val="en-GB"/>
        </w:rPr>
        <w:t>availability. Risk mitigation plans will be developed during preparation of programmes/projects, in collaboration with national stakeholders.</w:t>
      </w:r>
    </w:p>
    <w:p w14:paraId="5AFD38D7" w14:textId="00DBEA25" w:rsidR="0055247C" w:rsidRPr="00F07D76" w:rsidRDefault="00982A9B" w:rsidP="005A186A">
      <w:pPr>
        <w:spacing w:after="120"/>
        <w:ind w:left="900" w:right="720"/>
        <w:jc w:val="both"/>
        <w:rPr>
          <w:lang w:val="en-GB"/>
        </w:rPr>
      </w:pPr>
      <w:r w:rsidRPr="00F07D76">
        <w:rPr>
          <w:lang w:val="en-GB"/>
        </w:rPr>
        <w:t>4</w:t>
      </w:r>
      <w:r w:rsidR="00C7384D" w:rsidRPr="00F07D76">
        <w:rPr>
          <w:lang w:val="en-GB"/>
        </w:rPr>
        <w:t>3</w:t>
      </w:r>
      <w:r w:rsidRPr="00F07D76">
        <w:rPr>
          <w:lang w:val="en-GB"/>
        </w:rPr>
        <w:t>.</w:t>
      </w:r>
      <w:r w:rsidR="0055247C" w:rsidRPr="00F07D76">
        <w:rPr>
          <w:lang w:val="en-GB"/>
        </w:rPr>
        <w:t xml:space="preserve"> Accelerated procedures can be adopted to provide rapid response to crisis situations and </w:t>
      </w:r>
      <w:r w:rsidR="002619A8">
        <w:rPr>
          <w:lang w:val="en-GB"/>
        </w:rPr>
        <w:t xml:space="preserve">to </w:t>
      </w:r>
      <w:r w:rsidR="0055247C" w:rsidRPr="00F07D76">
        <w:rPr>
          <w:lang w:val="en-GB"/>
        </w:rPr>
        <w:t xml:space="preserve">respond effectively to new requests for UNDP support. The country office will invoke the business continuity plan in </w:t>
      </w:r>
      <w:r w:rsidR="002619A8">
        <w:rPr>
          <w:lang w:val="en-GB"/>
        </w:rPr>
        <w:t xml:space="preserve">the </w:t>
      </w:r>
      <w:r w:rsidR="0055247C" w:rsidRPr="00F07D76">
        <w:rPr>
          <w:lang w:val="en-GB"/>
        </w:rPr>
        <w:t>case of cris</w:t>
      </w:r>
      <w:r w:rsidR="002619A8">
        <w:rPr>
          <w:lang w:val="en-GB"/>
        </w:rPr>
        <w:t>e</w:t>
      </w:r>
      <w:r w:rsidR="0055247C" w:rsidRPr="00F07D76">
        <w:rPr>
          <w:lang w:val="en-GB"/>
        </w:rPr>
        <w:t xml:space="preserve">s affecting its normal operations. </w:t>
      </w:r>
    </w:p>
    <w:p w14:paraId="3F7A654D" w14:textId="62049202" w:rsidR="000053EF" w:rsidRPr="00F07D76" w:rsidRDefault="00E5070E" w:rsidP="001E392A">
      <w:pPr>
        <w:spacing w:after="240"/>
        <w:ind w:left="900" w:right="720"/>
        <w:jc w:val="both"/>
        <w:rPr>
          <w:lang w:val="en-GB"/>
        </w:rPr>
      </w:pPr>
      <w:r w:rsidRPr="00F07D76">
        <w:rPr>
          <w:lang w:val="en-GB"/>
        </w:rPr>
        <w:t>4</w:t>
      </w:r>
      <w:r w:rsidR="00C7384D" w:rsidRPr="00F07D76">
        <w:rPr>
          <w:lang w:val="en-GB"/>
        </w:rPr>
        <w:t>4</w:t>
      </w:r>
      <w:r w:rsidR="0055247C" w:rsidRPr="00F07D76">
        <w:rPr>
          <w:lang w:val="en-GB"/>
        </w:rPr>
        <w:t xml:space="preserve">. This </w:t>
      </w:r>
      <w:r w:rsidR="002619A8">
        <w:rPr>
          <w:lang w:val="en-GB"/>
        </w:rPr>
        <w:t xml:space="preserve">country programme </w:t>
      </w:r>
      <w:r w:rsidR="0055247C" w:rsidRPr="00F07D76">
        <w:rPr>
          <w:lang w:val="en-GB"/>
        </w:rPr>
        <w:t>document outlines UNDP</w:t>
      </w:r>
      <w:r w:rsidR="002619A8">
        <w:rPr>
          <w:lang w:val="en-GB"/>
        </w:rPr>
        <w:t xml:space="preserve"> </w:t>
      </w:r>
      <w:r w:rsidR="0055247C" w:rsidRPr="00F07D76">
        <w:rPr>
          <w:lang w:val="en-GB"/>
        </w:rPr>
        <w:t xml:space="preserve">contributions to national results and serves as the primary unit of accountability to the Board for results alignment and resources assigned to the programme at country level. </w:t>
      </w:r>
      <w:r w:rsidR="002619A8">
        <w:rPr>
          <w:lang w:val="en-GB"/>
        </w:rPr>
        <w:t>The a</w:t>
      </w:r>
      <w:r w:rsidR="0055247C" w:rsidRPr="00F07D76">
        <w:rPr>
          <w:lang w:val="en-GB"/>
        </w:rPr>
        <w:t xml:space="preserve">ccountabilities of managers at country, regional and headquarter levels with respect to </w:t>
      </w:r>
      <w:r w:rsidR="002619A8">
        <w:rPr>
          <w:lang w:val="en-GB"/>
        </w:rPr>
        <w:t xml:space="preserve">the country programme </w:t>
      </w:r>
      <w:r w:rsidR="0055247C" w:rsidRPr="00F07D76">
        <w:rPr>
          <w:lang w:val="en-GB"/>
        </w:rPr>
        <w:t xml:space="preserve">is prescribed in the organization’s </w:t>
      </w:r>
      <w:r w:rsidR="002619A8">
        <w:rPr>
          <w:lang w:val="en-GB"/>
        </w:rPr>
        <w:t>p</w:t>
      </w:r>
      <w:r w:rsidR="0055247C" w:rsidRPr="00F07D76">
        <w:rPr>
          <w:lang w:val="en-GB"/>
        </w:rPr>
        <w:t xml:space="preserve">rogramme and </w:t>
      </w:r>
      <w:r w:rsidR="002619A8">
        <w:rPr>
          <w:lang w:val="en-GB"/>
        </w:rPr>
        <w:t>o</w:t>
      </w:r>
      <w:r w:rsidR="0055247C" w:rsidRPr="00F07D76">
        <w:rPr>
          <w:lang w:val="en-GB"/>
        </w:rPr>
        <w:t xml:space="preserve">perations </w:t>
      </w:r>
      <w:r w:rsidR="002619A8">
        <w:rPr>
          <w:lang w:val="en-GB"/>
        </w:rPr>
        <w:t>p</w:t>
      </w:r>
      <w:r w:rsidR="0055247C" w:rsidRPr="00F07D76">
        <w:rPr>
          <w:lang w:val="en-GB"/>
        </w:rPr>
        <w:t xml:space="preserve">olicies and </w:t>
      </w:r>
      <w:r w:rsidR="002619A8">
        <w:rPr>
          <w:lang w:val="en-GB"/>
        </w:rPr>
        <w:t>p</w:t>
      </w:r>
      <w:r w:rsidR="0055247C" w:rsidRPr="00F07D76">
        <w:rPr>
          <w:lang w:val="en-GB"/>
        </w:rPr>
        <w:t xml:space="preserve">rocedures and the </w:t>
      </w:r>
      <w:r w:rsidR="002619A8">
        <w:rPr>
          <w:lang w:val="en-GB"/>
        </w:rPr>
        <w:t>i</w:t>
      </w:r>
      <w:r w:rsidR="0055247C" w:rsidRPr="00F07D76">
        <w:rPr>
          <w:lang w:val="en-GB"/>
        </w:rPr>
        <w:t xml:space="preserve">nternal </w:t>
      </w:r>
      <w:r w:rsidR="002619A8">
        <w:rPr>
          <w:lang w:val="en-GB"/>
        </w:rPr>
        <w:t>c</w:t>
      </w:r>
      <w:r w:rsidR="0055247C" w:rsidRPr="00F07D76">
        <w:rPr>
          <w:lang w:val="en-GB"/>
        </w:rPr>
        <w:t xml:space="preserve">ontrol </w:t>
      </w:r>
      <w:r w:rsidR="002619A8">
        <w:rPr>
          <w:lang w:val="en-GB"/>
        </w:rPr>
        <w:t>f</w:t>
      </w:r>
      <w:r w:rsidR="0055247C" w:rsidRPr="00F07D76">
        <w:rPr>
          <w:lang w:val="en-GB"/>
        </w:rPr>
        <w:t>ramework.</w:t>
      </w:r>
      <w:r w:rsidR="000053EF" w:rsidRPr="00F07D76">
        <w:rPr>
          <w:lang w:val="en-GB"/>
        </w:rPr>
        <w:t xml:space="preserve"> </w:t>
      </w:r>
    </w:p>
    <w:p w14:paraId="1450F0C2" w14:textId="3C9761FF" w:rsidR="0055247C" w:rsidRPr="00F07D76" w:rsidRDefault="0055247C" w:rsidP="001E392A">
      <w:pPr>
        <w:spacing w:after="200"/>
        <w:ind w:left="900" w:right="1166" w:hanging="450"/>
        <w:jc w:val="both"/>
        <w:rPr>
          <w:b/>
          <w:sz w:val="24"/>
          <w:szCs w:val="24"/>
          <w:lang w:val="en-GB"/>
        </w:rPr>
      </w:pPr>
      <w:r w:rsidRPr="00F07D76">
        <w:rPr>
          <w:b/>
          <w:sz w:val="24"/>
          <w:szCs w:val="24"/>
          <w:lang w:val="en-GB"/>
        </w:rPr>
        <w:t>IV.</w:t>
      </w:r>
      <w:r w:rsidR="0027461B" w:rsidRPr="00F07D76">
        <w:rPr>
          <w:b/>
          <w:sz w:val="24"/>
          <w:szCs w:val="24"/>
          <w:lang w:val="en-GB"/>
        </w:rPr>
        <w:tab/>
      </w:r>
      <w:r w:rsidRPr="00F07D76">
        <w:rPr>
          <w:b/>
          <w:sz w:val="24"/>
          <w:szCs w:val="24"/>
          <w:lang w:val="en-GB"/>
        </w:rPr>
        <w:t xml:space="preserve">Monitoring and </w:t>
      </w:r>
      <w:r w:rsidR="0027461B" w:rsidRPr="00F07D76">
        <w:rPr>
          <w:b/>
          <w:sz w:val="24"/>
          <w:szCs w:val="24"/>
          <w:lang w:val="en-GB"/>
        </w:rPr>
        <w:t>e</w:t>
      </w:r>
      <w:r w:rsidRPr="00F07D76">
        <w:rPr>
          <w:b/>
          <w:sz w:val="24"/>
          <w:szCs w:val="24"/>
          <w:lang w:val="en-GB"/>
        </w:rPr>
        <w:t>valuation</w:t>
      </w:r>
    </w:p>
    <w:p w14:paraId="00310265" w14:textId="488B8692" w:rsidR="0055247C" w:rsidRPr="00F07D76" w:rsidRDefault="00E5070E" w:rsidP="005A186A">
      <w:pPr>
        <w:spacing w:after="120"/>
        <w:ind w:left="900" w:right="720"/>
        <w:jc w:val="both"/>
        <w:rPr>
          <w:lang w:val="en-GB"/>
        </w:rPr>
      </w:pPr>
      <w:r w:rsidRPr="00F07D76">
        <w:rPr>
          <w:lang w:val="en-GB"/>
        </w:rPr>
        <w:t>4</w:t>
      </w:r>
      <w:r w:rsidR="00C7384D" w:rsidRPr="00F07D76">
        <w:rPr>
          <w:lang w:val="en-GB"/>
        </w:rPr>
        <w:t>5</w:t>
      </w:r>
      <w:r w:rsidR="0055247C" w:rsidRPr="00F07D76">
        <w:rPr>
          <w:lang w:val="en-GB"/>
        </w:rPr>
        <w:t xml:space="preserve">. A strong results framework </w:t>
      </w:r>
      <w:r w:rsidR="00C60F40" w:rsidRPr="00F07D76">
        <w:rPr>
          <w:lang w:val="en-GB"/>
        </w:rPr>
        <w:t xml:space="preserve">(annex A) </w:t>
      </w:r>
      <w:r w:rsidR="009B01C4" w:rsidRPr="00F07D76">
        <w:rPr>
          <w:lang w:val="en-GB"/>
        </w:rPr>
        <w:t>supports monitoring</w:t>
      </w:r>
      <w:r w:rsidR="0055247C" w:rsidRPr="00F07D76">
        <w:rPr>
          <w:lang w:val="en-GB"/>
        </w:rPr>
        <w:t xml:space="preserve"> and evaluation </w:t>
      </w:r>
      <w:r w:rsidR="009B01C4" w:rsidRPr="00F07D76">
        <w:rPr>
          <w:lang w:val="en-GB"/>
        </w:rPr>
        <w:t>of the</w:t>
      </w:r>
      <w:r w:rsidR="0055247C" w:rsidRPr="00F07D76">
        <w:rPr>
          <w:lang w:val="en-GB"/>
        </w:rPr>
        <w:t xml:space="preserve"> </w:t>
      </w:r>
      <w:r w:rsidR="00D479EC">
        <w:rPr>
          <w:lang w:val="en-GB"/>
        </w:rPr>
        <w:t>country programme</w:t>
      </w:r>
      <w:r w:rsidR="00830C03" w:rsidRPr="00F07D76">
        <w:rPr>
          <w:lang w:val="en-GB"/>
        </w:rPr>
        <w:t xml:space="preserve">, </w:t>
      </w:r>
      <w:r w:rsidR="0055247C" w:rsidRPr="00F07D76">
        <w:rPr>
          <w:lang w:val="en-GB"/>
        </w:rPr>
        <w:t>aligned with national priorities</w:t>
      </w:r>
      <w:r w:rsidR="00D479EC">
        <w:rPr>
          <w:lang w:val="en-GB"/>
        </w:rPr>
        <w:t>,</w:t>
      </w:r>
      <w:r w:rsidR="0055247C" w:rsidRPr="00F07D76">
        <w:rPr>
          <w:lang w:val="en-GB"/>
        </w:rPr>
        <w:t xml:space="preserve"> the UNDAF</w:t>
      </w:r>
      <w:r w:rsidR="00D479EC">
        <w:rPr>
          <w:lang w:val="en-GB"/>
        </w:rPr>
        <w:t xml:space="preserve">, </w:t>
      </w:r>
      <w:r w:rsidR="0055247C" w:rsidRPr="00F07D76">
        <w:rPr>
          <w:lang w:val="en-GB"/>
        </w:rPr>
        <w:t>2020-2022, the UNDP Strategic Plan</w:t>
      </w:r>
      <w:r w:rsidR="00D479EC">
        <w:rPr>
          <w:lang w:val="en-GB"/>
        </w:rPr>
        <w:t xml:space="preserve">, </w:t>
      </w:r>
      <w:r w:rsidR="0055247C" w:rsidRPr="00F07D76">
        <w:rPr>
          <w:lang w:val="en-GB"/>
        </w:rPr>
        <w:t xml:space="preserve">2018-2021, the </w:t>
      </w:r>
      <w:r w:rsidR="00D479EC">
        <w:rPr>
          <w:lang w:val="en-GB"/>
        </w:rPr>
        <w:t xml:space="preserve">Goals </w:t>
      </w:r>
      <w:r w:rsidR="0055247C" w:rsidRPr="00F07D76">
        <w:rPr>
          <w:lang w:val="en-GB"/>
        </w:rPr>
        <w:t xml:space="preserve">and other international and national commitments. </w:t>
      </w:r>
      <w:r w:rsidR="00251172">
        <w:rPr>
          <w:lang w:val="en-GB"/>
        </w:rPr>
        <w:t>Based on</w:t>
      </w:r>
      <w:r w:rsidR="0055247C" w:rsidRPr="00F07D76">
        <w:rPr>
          <w:lang w:val="en-GB"/>
        </w:rPr>
        <w:t xml:space="preserve"> the evaluation of the previous </w:t>
      </w:r>
      <w:r w:rsidR="00D479EC">
        <w:rPr>
          <w:lang w:val="en-GB"/>
        </w:rPr>
        <w:t xml:space="preserve">country </w:t>
      </w:r>
      <w:r w:rsidR="009B01C4">
        <w:rPr>
          <w:lang w:val="en-GB"/>
        </w:rPr>
        <w:t>programme</w:t>
      </w:r>
      <w:r w:rsidR="009B01C4" w:rsidRPr="00F07D76">
        <w:rPr>
          <w:lang w:val="en-GB"/>
        </w:rPr>
        <w:t>, indicators</w:t>
      </w:r>
      <w:r w:rsidR="003E5F1C">
        <w:rPr>
          <w:lang w:val="en-GB"/>
        </w:rPr>
        <w:t xml:space="preserve"> are included to track change at outcome level.</w:t>
      </w:r>
      <w:r w:rsidR="0055247C" w:rsidRPr="00F07D76">
        <w:rPr>
          <w:lang w:val="en-GB"/>
        </w:rPr>
        <w:t xml:space="preserve"> </w:t>
      </w:r>
      <w:r w:rsidR="000E5E2B" w:rsidRPr="00F07D76">
        <w:rPr>
          <w:lang w:val="en-GB"/>
        </w:rPr>
        <w:t xml:space="preserve">The </w:t>
      </w:r>
      <w:r w:rsidR="00D479EC">
        <w:rPr>
          <w:lang w:val="en-GB"/>
        </w:rPr>
        <w:t>p</w:t>
      </w:r>
      <w:r w:rsidR="000E5E2B" w:rsidRPr="00F07D76">
        <w:rPr>
          <w:lang w:val="en-GB"/>
        </w:rPr>
        <w:t xml:space="preserve">rogramme </w:t>
      </w:r>
      <w:r w:rsidR="00D479EC">
        <w:rPr>
          <w:lang w:val="en-GB"/>
        </w:rPr>
        <w:t>t</w:t>
      </w:r>
      <w:r w:rsidR="000E5E2B" w:rsidRPr="00F07D76">
        <w:rPr>
          <w:lang w:val="en-GB"/>
        </w:rPr>
        <w:t xml:space="preserve">heory of </w:t>
      </w:r>
      <w:r w:rsidR="00D479EC">
        <w:rPr>
          <w:lang w:val="en-GB"/>
        </w:rPr>
        <w:t>c</w:t>
      </w:r>
      <w:r w:rsidR="000E5E2B" w:rsidRPr="00F07D76">
        <w:rPr>
          <w:lang w:val="en-GB"/>
        </w:rPr>
        <w:t>hange will be review</w:t>
      </w:r>
      <w:r w:rsidR="003C4CFD" w:rsidRPr="00F07D76">
        <w:rPr>
          <w:lang w:val="en-GB"/>
        </w:rPr>
        <w:t>ed</w:t>
      </w:r>
      <w:r w:rsidR="000E5E2B" w:rsidRPr="00F07D76">
        <w:rPr>
          <w:lang w:val="en-GB"/>
        </w:rPr>
        <w:t xml:space="preserve"> on an annual basis and </w:t>
      </w:r>
      <w:r w:rsidR="00961D38">
        <w:rPr>
          <w:lang w:val="en-GB"/>
        </w:rPr>
        <w:t xml:space="preserve">relevant </w:t>
      </w:r>
      <w:r w:rsidR="000E5E2B" w:rsidRPr="00F07D76">
        <w:rPr>
          <w:lang w:val="en-GB"/>
        </w:rPr>
        <w:t xml:space="preserve">changes </w:t>
      </w:r>
      <w:r w:rsidR="00961D38">
        <w:rPr>
          <w:lang w:val="en-GB"/>
        </w:rPr>
        <w:t>reflected as</w:t>
      </w:r>
      <w:r w:rsidR="000E5E2B" w:rsidRPr="00F07D76">
        <w:rPr>
          <w:lang w:val="en-GB"/>
        </w:rPr>
        <w:t xml:space="preserve"> necessary</w:t>
      </w:r>
      <w:r w:rsidR="00961D38">
        <w:rPr>
          <w:lang w:val="en-GB"/>
        </w:rPr>
        <w:t xml:space="preserve">. </w:t>
      </w:r>
    </w:p>
    <w:p w14:paraId="73358DD7" w14:textId="6DFDC277" w:rsidR="0055247C" w:rsidRPr="00F07D76" w:rsidRDefault="00C7384D" w:rsidP="005A186A">
      <w:pPr>
        <w:spacing w:after="120"/>
        <w:ind w:left="900" w:right="720"/>
        <w:jc w:val="both"/>
        <w:rPr>
          <w:lang w:val="en-GB"/>
        </w:rPr>
      </w:pPr>
      <w:r w:rsidRPr="00F07D76">
        <w:rPr>
          <w:lang w:val="en-GB"/>
        </w:rPr>
        <w:t>46</w:t>
      </w:r>
      <w:r w:rsidR="0055247C" w:rsidRPr="00F07D76">
        <w:rPr>
          <w:lang w:val="en-GB"/>
        </w:rPr>
        <w:t xml:space="preserve">. UNDP will use, as far as possible, the national </w:t>
      </w:r>
      <w:r w:rsidR="00BB7E6E" w:rsidRPr="00F07D76">
        <w:rPr>
          <w:lang w:val="en-GB"/>
        </w:rPr>
        <w:t xml:space="preserve">statistical </w:t>
      </w:r>
      <w:r w:rsidR="0055247C" w:rsidRPr="00F07D76">
        <w:rPr>
          <w:lang w:val="en-GB"/>
        </w:rPr>
        <w:t xml:space="preserve">systems </w:t>
      </w:r>
      <w:r w:rsidR="00830C03" w:rsidRPr="00F07D76">
        <w:rPr>
          <w:lang w:val="en-GB"/>
        </w:rPr>
        <w:t xml:space="preserve">and </w:t>
      </w:r>
      <w:r w:rsidR="00D479EC">
        <w:rPr>
          <w:lang w:val="en-GB"/>
        </w:rPr>
        <w:t xml:space="preserve">Goals </w:t>
      </w:r>
      <w:r w:rsidR="00830C03" w:rsidRPr="00F07D76">
        <w:rPr>
          <w:lang w:val="en-GB"/>
        </w:rPr>
        <w:t xml:space="preserve">targets </w:t>
      </w:r>
      <w:r w:rsidR="0055247C" w:rsidRPr="00F07D76">
        <w:rPr>
          <w:lang w:val="en-GB"/>
        </w:rPr>
        <w:t xml:space="preserve">to monitor its contribution to national results. When needed, </w:t>
      </w:r>
      <w:r w:rsidR="00F034A4">
        <w:rPr>
          <w:lang w:val="en-GB"/>
        </w:rPr>
        <w:t xml:space="preserve">it will use </w:t>
      </w:r>
      <w:r w:rsidR="0055247C" w:rsidRPr="00F07D76">
        <w:rPr>
          <w:lang w:val="en-GB"/>
        </w:rPr>
        <w:t xml:space="preserve">data generated by international agencies. </w:t>
      </w:r>
      <w:r w:rsidR="00510FE8" w:rsidRPr="00F07D76">
        <w:rPr>
          <w:lang w:val="en-GB"/>
        </w:rPr>
        <w:t xml:space="preserve">UNDP will contribute to mitigate risks related to </w:t>
      </w:r>
      <w:r w:rsidR="00D479EC">
        <w:rPr>
          <w:lang w:val="en-GB"/>
        </w:rPr>
        <w:t>monitoring and evaluation</w:t>
      </w:r>
      <w:r w:rsidR="00510FE8" w:rsidRPr="00F07D76">
        <w:rPr>
          <w:lang w:val="en-GB"/>
        </w:rPr>
        <w:t xml:space="preserve">, such as limited capacities and availability of nationally owned data, </w:t>
      </w:r>
      <w:r w:rsidR="00D479EC">
        <w:rPr>
          <w:lang w:val="en-GB"/>
        </w:rPr>
        <w:t xml:space="preserve">by </w:t>
      </w:r>
      <w:r w:rsidR="0055247C" w:rsidRPr="00F07D76">
        <w:rPr>
          <w:lang w:val="en-GB"/>
        </w:rPr>
        <w:t>strengthening existing data and information systems, including improving data quality, analysis and use</w:t>
      </w:r>
      <w:r w:rsidR="003C2B4C">
        <w:rPr>
          <w:lang w:val="en-GB"/>
        </w:rPr>
        <w:t>.</w:t>
      </w:r>
      <w:r w:rsidR="00E336D2">
        <w:rPr>
          <w:lang w:val="en-GB"/>
        </w:rPr>
        <w:t xml:space="preserve"> </w:t>
      </w:r>
      <w:r w:rsidR="0055247C" w:rsidRPr="00F07D76">
        <w:rPr>
          <w:lang w:val="en-GB"/>
        </w:rPr>
        <w:t>UNDP will work towards ensuring interoperability of existing data systems and advocate for increased use of data for evidence-informed policymaking and monitoring of development results.</w:t>
      </w:r>
    </w:p>
    <w:p w14:paraId="688F774D" w14:textId="3B1A37C2" w:rsidR="0055247C" w:rsidRPr="00F07D76" w:rsidRDefault="00C7384D" w:rsidP="005A186A">
      <w:pPr>
        <w:spacing w:after="120"/>
        <w:ind w:left="900" w:right="720"/>
        <w:jc w:val="both"/>
        <w:rPr>
          <w:lang w:val="en-GB"/>
        </w:rPr>
      </w:pPr>
      <w:r w:rsidRPr="00F07D76">
        <w:rPr>
          <w:lang w:val="en-GB"/>
        </w:rPr>
        <w:t>47</w:t>
      </w:r>
      <w:r w:rsidR="0055247C" w:rsidRPr="00F07D76">
        <w:rPr>
          <w:lang w:val="en-GB"/>
        </w:rPr>
        <w:t>. UNDP will collaborate with</w:t>
      </w:r>
      <w:r w:rsidR="00270FBA" w:rsidRPr="00F07D76">
        <w:rPr>
          <w:lang w:val="en-GB"/>
        </w:rPr>
        <w:t xml:space="preserve"> academia, </w:t>
      </w:r>
      <w:r w:rsidR="0055247C" w:rsidRPr="00F07D76">
        <w:rPr>
          <w:lang w:val="en-GB"/>
        </w:rPr>
        <w:t>civil society, local and global think tanks in analyzing socioeconomic</w:t>
      </w:r>
      <w:r w:rsidR="00270FBA" w:rsidRPr="00F07D76">
        <w:rPr>
          <w:lang w:val="en-GB"/>
        </w:rPr>
        <w:t xml:space="preserve"> disaggregated</w:t>
      </w:r>
      <w:r w:rsidR="0055247C" w:rsidRPr="00F07D76">
        <w:rPr>
          <w:lang w:val="en-GB"/>
        </w:rPr>
        <w:t xml:space="preserve"> data to provide evidence o</w:t>
      </w:r>
      <w:r w:rsidR="00F034A4">
        <w:rPr>
          <w:lang w:val="en-GB"/>
        </w:rPr>
        <w:t>f</w:t>
      </w:r>
      <w:r w:rsidR="0055247C" w:rsidRPr="00F07D76">
        <w:rPr>
          <w:lang w:val="en-GB"/>
        </w:rPr>
        <w:t xml:space="preserve"> trends on vulnerabilities, poverty, income and gender inequalities</w:t>
      </w:r>
      <w:r w:rsidR="00CE2239">
        <w:rPr>
          <w:lang w:val="en-GB"/>
        </w:rPr>
        <w:t>.</w:t>
      </w:r>
    </w:p>
    <w:p w14:paraId="70EC70F8" w14:textId="34653DE8" w:rsidR="00BA3C54" w:rsidRPr="00F07D76" w:rsidRDefault="0004290A" w:rsidP="005A186A">
      <w:pPr>
        <w:spacing w:after="120"/>
        <w:ind w:left="900" w:right="720"/>
        <w:jc w:val="both"/>
        <w:rPr>
          <w:lang w:val="en-GB"/>
        </w:rPr>
        <w:sectPr w:rsidR="00BA3C54" w:rsidRPr="00F07D76" w:rsidSect="001538E5">
          <w:headerReference w:type="even" r:id="rId12"/>
          <w:headerReference w:type="default" r:id="rId13"/>
          <w:footerReference w:type="even" r:id="rId14"/>
          <w:footerReference w:type="default" r:id="rId15"/>
          <w:headerReference w:type="first" r:id="rId16"/>
          <w:type w:val="nextColumn"/>
          <w:pgSz w:w="12240" w:h="15840"/>
          <w:pgMar w:top="1440" w:right="1440" w:bottom="1440" w:left="1440" w:header="720" w:footer="720" w:gutter="0"/>
          <w:cols w:space="720"/>
          <w:titlePg/>
          <w:docGrid w:linePitch="360"/>
        </w:sectPr>
      </w:pPr>
      <w:r w:rsidRPr="00F07D76">
        <w:rPr>
          <w:lang w:val="en-GB"/>
        </w:rPr>
        <w:lastRenderedPageBreak/>
        <w:t>48</w:t>
      </w:r>
      <w:r w:rsidR="0055247C" w:rsidRPr="00F07D76">
        <w:rPr>
          <w:lang w:val="en-GB"/>
        </w:rPr>
        <w:t xml:space="preserve">. </w:t>
      </w:r>
      <w:r w:rsidR="00F034A4">
        <w:rPr>
          <w:lang w:val="en-GB"/>
        </w:rPr>
        <w:t>UNDP will e</w:t>
      </w:r>
      <w:r w:rsidR="0055247C" w:rsidRPr="00F07D76">
        <w:rPr>
          <w:lang w:val="en-GB"/>
        </w:rPr>
        <w:t>valuat</w:t>
      </w:r>
      <w:r w:rsidR="00F034A4">
        <w:rPr>
          <w:lang w:val="en-GB"/>
        </w:rPr>
        <w:t>e</w:t>
      </w:r>
      <w:r w:rsidR="0055247C" w:rsidRPr="00F07D76">
        <w:rPr>
          <w:lang w:val="en-GB"/>
        </w:rPr>
        <w:t xml:space="preserve"> and monitor the </w:t>
      </w:r>
      <w:r w:rsidR="00D479EC">
        <w:rPr>
          <w:lang w:val="en-GB"/>
        </w:rPr>
        <w:t xml:space="preserve">country programme </w:t>
      </w:r>
      <w:r w:rsidR="0055247C" w:rsidRPr="00F07D76">
        <w:rPr>
          <w:lang w:val="en-GB"/>
        </w:rPr>
        <w:t xml:space="preserve">and related projects in line with the UNDAF monitoring system and UNDP corporate policies. </w:t>
      </w:r>
      <w:r w:rsidR="00F034A4">
        <w:rPr>
          <w:lang w:val="en-GB"/>
        </w:rPr>
        <w:t xml:space="preserve">It </w:t>
      </w:r>
      <w:r w:rsidR="0055247C" w:rsidRPr="00F07D76">
        <w:rPr>
          <w:lang w:val="en-GB"/>
        </w:rPr>
        <w:t>will set aside at least 1 per cent of its programme resources for monitoring and evaluation. The UNDP gender marker will be used to assess programme results</w:t>
      </w:r>
      <w:r w:rsidR="00FD1562">
        <w:rPr>
          <w:lang w:val="en-GB"/>
        </w:rPr>
        <w:t>,</w:t>
      </w:r>
      <w:r w:rsidR="0055247C" w:rsidRPr="00F07D76">
        <w:rPr>
          <w:lang w:val="en-GB"/>
        </w:rPr>
        <w:t xml:space="preserve"> as a proxy for monitoring the </w:t>
      </w:r>
      <w:r w:rsidR="00F034A4">
        <w:rPr>
          <w:lang w:val="en-GB"/>
        </w:rPr>
        <w:t xml:space="preserve">programme’s </w:t>
      </w:r>
      <w:r w:rsidR="0055247C" w:rsidRPr="00F07D76">
        <w:rPr>
          <w:lang w:val="en-GB"/>
        </w:rPr>
        <w:t>responsiveness to the gender equality agenda.</w:t>
      </w:r>
      <w:r w:rsidR="000465B3" w:rsidRPr="00F07D76">
        <w:rPr>
          <w:lang w:val="en-GB"/>
        </w:rPr>
        <w:t xml:space="preserve"> </w:t>
      </w:r>
    </w:p>
    <w:p w14:paraId="67D3B00B" w14:textId="6C02528B" w:rsidR="001E392A" w:rsidRPr="00F07D76" w:rsidRDefault="001E392A" w:rsidP="001E392A">
      <w:pPr>
        <w:pStyle w:val="Heading4"/>
        <w:spacing w:after="120"/>
        <w:rPr>
          <w:rFonts w:ascii="Times New Roman" w:hAnsi="Times New Roman"/>
          <w:bCs/>
          <w:color w:val="000000"/>
          <w:sz w:val="24"/>
          <w:szCs w:val="24"/>
          <w:lang w:val="en-GB"/>
        </w:rPr>
      </w:pPr>
      <w:r w:rsidRPr="00F07D76">
        <w:rPr>
          <w:rFonts w:ascii="Times New Roman" w:hAnsi="Times New Roman"/>
          <w:sz w:val="24"/>
          <w:szCs w:val="24"/>
          <w:lang w:val="en-GB"/>
        </w:rPr>
        <w:lastRenderedPageBreak/>
        <w:t xml:space="preserve">Annex. </w:t>
      </w:r>
      <w:r w:rsidRPr="00F07D76">
        <w:rPr>
          <w:rFonts w:ascii="Times New Roman" w:hAnsi="Times New Roman"/>
          <w:bCs/>
          <w:color w:val="000000"/>
          <w:sz w:val="24"/>
          <w:szCs w:val="24"/>
          <w:lang w:val="en-GB"/>
        </w:rPr>
        <w:t>Results and resources framework</w:t>
      </w:r>
      <w:r w:rsidRPr="00F07D76">
        <w:rPr>
          <w:rFonts w:ascii="Times New Roman" w:hAnsi="Times New Roman"/>
          <w:bCs/>
          <w:i/>
          <w:color w:val="000000"/>
          <w:sz w:val="24"/>
          <w:szCs w:val="24"/>
          <w:lang w:val="en-GB"/>
        </w:rPr>
        <w:t xml:space="preserve"> </w:t>
      </w:r>
      <w:r w:rsidRPr="00F07D76">
        <w:rPr>
          <w:rFonts w:ascii="Times New Roman" w:hAnsi="Times New Roman"/>
          <w:bCs/>
          <w:color w:val="000000"/>
          <w:sz w:val="24"/>
          <w:szCs w:val="24"/>
          <w:lang w:val="en-GB"/>
        </w:rPr>
        <w:t>for Angola (2020-2022)</w:t>
      </w:r>
    </w:p>
    <w:tbl>
      <w:tblPr>
        <w:tblW w:w="47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8"/>
        <w:gridCol w:w="2952"/>
        <w:gridCol w:w="2737"/>
        <w:gridCol w:w="1692"/>
        <w:gridCol w:w="2223"/>
      </w:tblGrid>
      <w:tr w:rsidR="001E392A" w:rsidRPr="00F07D76" w14:paraId="33711B2B" w14:textId="77777777" w:rsidTr="00FC499C">
        <w:tc>
          <w:tcPr>
            <w:tcW w:w="5000" w:type="pct"/>
            <w:gridSpan w:val="5"/>
            <w:shd w:val="clear" w:color="auto" w:fill="auto"/>
            <w:tcMar>
              <w:top w:w="72" w:type="dxa"/>
              <w:left w:w="144" w:type="dxa"/>
              <w:bottom w:w="72" w:type="dxa"/>
              <w:right w:w="144" w:type="dxa"/>
            </w:tcMar>
          </w:tcPr>
          <w:p w14:paraId="16A7839F" w14:textId="12E2815D" w:rsidR="007F140A" w:rsidRPr="00F07D76" w:rsidRDefault="007F140A" w:rsidP="001538E5">
            <w:pPr>
              <w:rPr>
                <w:sz w:val="17"/>
                <w:szCs w:val="17"/>
                <w:lang w:val="en-GB"/>
              </w:rPr>
            </w:pPr>
            <w:r w:rsidRPr="00F07D76">
              <w:rPr>
                <w:b/>
                <w:bCs/>
                <w:sz w:val="17"/>
                <w:szCs w:val="17"/>
                <w:lang w:val="en-GB"/>
              </w:rPr>
              <w:t xml:space="preserve">NATIONAL PRIORITY OR GOAL: </w:t>
            </w:r>
            <w:r w:rsidRPr="00F07D76">
              <w:rPr>
                <w:bCs/>
                <w:iCs/>
                <w:sz w:val="17"/>
                <w:szCs w:val="17"/>
                <w:lang w:val="en-GB"/>
              </w:rPr>
              <w:t>National Development Plan</w:t>
            </w:r>
            <w:r w:rsidR="00D76F7D">
              <w:rPr>
                <w:bCs/>
                <w:iCs/>
                <w:sz w:val="17"/>
                <w:szCs w:val="17"/>
                <w:lang w:val="en-GB"/>
              </w:rPr>
              <w:t>,</w:t>
            </w:r>
            <w:r w:rsidRPr="00F07D76">
              <w:rPr>
                <w:bCs/>
                <w:iCs/>
                <w:sz w:val="17"/>
                <w:szCs w:val="17"/>
                <w:lang w:val="en-GB"/>
              </w:rPr>
              <w:t xml:space="preserve"> 2018-2022</w:t>
            </w:r>
            <w:r w:rsidR="00D76F7D">
              <w:rPr>
                <w:bCs/>
                <w:iCs/>
                <w:sz w:val="17"/>
                <w:szCs w:val="17"/>
                <w:lang w:val="en-GB"/>
              </w:rPr>
              <w:t xml:space="preserve">: </w:t>
            </w:r>
            <w:r w:rsidRPr="00F07D76">
              <w:rPr>
                <w:bCs/>
                <w:iCs/>
                <w:sz w:val="17"/>
                <w:szCs w:val="17"/>
                <w:lang w:val="en-GB"/>
              </w:rPr>
              <w:t>1</w:t>
            </w:r>
            <w:r w:rsidR="00D76F7D">
              <w:rPr>
                <w:bCs/>
                <w:iCs/>
                <w:sz w:val="17"/>
                <w:szCs w:val="17"/>
                <w:lang w:val="en-GB"/>
              </w:rPr>
              <w:t>.</w:t>
            </w:r>
            <w:r w:rsidRPr="00F07D76">
              <w:rPr>
                <w:bCs/>
                <w:iCs/>
                <w:sz w:val="17"/>
                <w:szCs w:val="17"/>
                <w:lang w:val="en-GB"/>
              </w:rPr>
              <w:t xml:space="preserve"> Human development and wellbeing</w:t>
            </w:r>
            <w:r w:rsidR="00D76F7D">
              <w:rPr>
                <w:bCs/>
                <w:iCs/>
                <w:sz w:val="17"/>
                <w:szCs w:val="17"/>
                <w:lang w:val="en-GB"/>
              </w:rPr>
              <w:t>;</w:t>
            </w:r>
            <w:r w:rsidRPr="00F07D76">
              <w:rPr>
                <w:bCs/>
                <w:iCs/>
                <w:sz w:val="17"/>
                <w:szCs w:val="17"/>
                <w:lang w:val="en-GB"/>
              </w:rPr>
              <w:t xml:space="preserve"> 2</w:t>
            </w:r>
            <w:r w:rsidR="00D76F7D">
              <w:rPr>
                <w:bCs/>
                <w:iCs/>
                <w:sz w:val="17"/>
                <w:szCs w:val="17"/>
                <w:lang w:val="en-GB"/>
              </w:rPr>
              <w:t>.</w:t>
            </w:r>
            <w:r w:rsidRPr="00F07D76">
              <w:rPr>
                <w:bCs/>
                <w:iCs/>
                <w:sz w:val="17"/>
                <w:szCs w:val="17"/>
                <w:lang w:val="en-GB"/>
              </w:rPr>
              <w:t xml:space="preserve"> Inclusive and sustainable economic development. </w:t>
            </w:r>
            <w:r w:rsidR="00D76F7D">
              <w:rPr>
                <w:bCs/>
                <w:iCs/>
                <w:sz w:val="17"/>
                <w:szCs w:val="17"/>
                <w:lang w:val="en-GB"/>
              </w:rPr>
              <w:t>Goals</w:t>
            </w:r>
            <w:r w:rsidRPr="00F07D76">
              <w:rPr>
                <w:bCs/>
                <w:iCs/>
                <w:sz w:val="17"/>
                <w:szCs w:val="17"/>
                <w:lang w:val="en-GB"/>
              </w:rPr>
              <w:t>: 1,2,3,4,5,8,9,10</w:t>
            </w:r>
            <w:r w:rsidR="00D76F7D">
              <w:rPr>
                <w:bCs/>
                <w:iCs/>
                <w:sz w:val="17"/>
                <w:szCs w:val="17"/>
                <w:lang w:val="en-GB"/>
              </w:rPr>
              <w:t>.</w:t>
            </w:r>
          </w:p>
        </w:tc>
      </w:tr>
      <w:tr w:rsidR="001E392A" w:rsidRPr="00F07D76" w14:paraId="54345E40" w14:textId="77777777" w:rsidTr="00FC499C">
        <w:tc>
          <w:tcPr>
            <w:tcW w:w="5000" w:type="pct"/>
            <w:gridSpan w:val="5"/>
            <w:shd w:val="clear" w:color="auto" w:fill="auto"/>
            <w:tcMar>
              <w:top w:w="72" w:type="dxa"/>
              <w:left w:w="144" w:type="dxa"/>
              <w:bottom w:w="72" w:type="dxa"/>
              <w:right w:w="144" w:type="dxa"/>
            </w:tcMar>
          </w:tcPr>
          <w:p w14:paraId="152C0123" w14:textId="37DBB00B" w:rsidR="007F140A" w:rsidRPr="00F07D76" w:rsidRDefault="007F140A" w:rsidP="001538E5">
            <w:pPr>
              <w:rPr>
                <w:sz w:val="17"/>
                <w:szCs w:val="17"/>
                <w:lang w:val="en-GB"/>
              </w:rPr>
            </w:pPr>
            <w:r w:rsidRPr="00F07D76">
              <w:rPr>
                <w:b/>
                <w:bCs/>
                <w:sz w:val="17"/>
                <w:szCs w:val="17"/>
                <w:lang w:val="en-GB"/>
              </w:rPr>
              <w:t xml:space="preserve">UNDAF (OR EQUIVALENT) OUTCOME INVOLVING </w:t>
            </w:r>
            <w:r w:rsidRPr="00F07D76">
              <w:rPr>
                <w:b/>
                <w:iCs/>
                <w:sz w:val="17"/>
                <w:szCs w:val="17"/>
                <w:lang w:val="en-GB"/>
              </w:rPr>
              <w:t>UNDP:</w:t>
            </w:r>
            <w:r w:rsidRPr="00F07D76">
              <w:rPr>
                <w:sz w:val="17"/>
                <w:szCs w:val="17"/>
                <w:lang w:val="en-GB"/>
              </w:rPr>
              <w:t xml:space="preserve"> </w:t>
            </w:r>
            <w:r w:rsidRPr="00F07D76">
              <w:rPr>
                <w:iCs/>
                <w:sz w:val="17"/>
                <w:szCs w:val="17"/>
                <w:lang w:val="en-GB"/>
              </w:rPr>
              <w:t>By 2022, the Angolan population, particularly the most vulnerable (children, adolescents, youth, women, people with disabilities), have greater access to quality, integrated, social services as well as to a diversified, job and income</w:t>
            </w:r>
            <w:r w:rsidR="00D76F7D">
              <w:rPr>
                <w:iCs/>
                <w:sz w:val="17"/>
                <w:szCs w:val="17"/>
                <w:lang w:val="en-GB"/>
              </w:rPr>
              <w:t>-</w:t>
            </w:r>
            <w:r w:rsidRPr="00F07D76">
              <w:rPr>
                <w:iCs/>
                <w:sz w:val="17"/>
                <w:szCs w:val="17"/>
                <w:lang w:val="en-GB"/>
              </w:rPr>
              <w:t xml:space="preserve">creating economy, thereby realizing their rights in accordance with the </w:t>
            </w:r>
            <w:r w:rsidR="00D76F7D">
              <w:rPr>
                <w:iCs/>
                <w:sz w:val="17"/>
                <w:szCs w:val="17"/>
                <w:lang w:val="en-GB"/>
              </w:rPr>
              <w:t>Goals.</w:t>
            </w:r>
          </w:p>
        </w:tc>
      </w:tr>
      <w:tr w:rsidR="001E392A" w:rsidRPr="00F07D76" w14:paraId="015F0878" w14:textId="77777777" w:rsidTr="00FC499C">
        <w:tc>
          <w:tcPr>
            <w:tcW w:w="5000" w:type="pct"/>
            <w:gridSpan w:val="5"/>
            <w:shd w:val="clear" w:color="auto" w:fill="auto"/>
            <w:tcMar>
              <w:top w:w="72" w:type="dxa"/>
              <w:left w:w="144" w:type="dxa"/>
              <w:bottom w:w="72" w:type="dxa"/>
              <w:right w:w="144" w:type="dxa"/>
            </w:tcMar>
          </w:tcPr>
          <w:p w14:paraId="31360B5F" w14:textId="27BB3906" w:rsidR="007F140A" w:rsidRPr="00F07D76" w:rsidRDefault="007F140A" w:rsidP="001538E5">
            <w:pPr>
              <w:rPr>
                <w:b/>
                <w:iCs/>
                <w:sz w:val="17"/>
                <w:szCs w:val="17"/>
                <w:lang w:val="en-GB"/>
              </w:rPr>
            </w:pPr>
            <w:r w:rsidRPr="00F07D76">
              <w:rPr>
                <w:b/>
                <w:bCs/>
                <w:sz w:val="17"/>
                <w:szCs w:val="17"/>
                <w:lang w:val="en-GB"/>
              </w:rPr>
              <w:t xml:space="preserve">RELATED STRATEGIC PLAN OUTCOME: </w:t>
            </w:r>
            <w:r w:rsidRPr="009E318F">
              <w:rPr>
                <w:bCs/>
                <w:iCs/>
                <w:sz w:val="17"/>
                <w:szCs w:val="17"/>
                <w:lang w:val="en-GB"/>
              </w:rPr>
              <w:t xml:space="preserve"> 1. Advance poverty eradication in all its forms and dimensions.</w:t>
            </w:r>
          </w:p>
        </w:tc>
      </w:tr>
      <w:tr w:rsidR="001E392A" w:rsidRPr="00D93F60" w14:paraId="6CEC3C78" w14:textId="77777777" w:rsidTr="00FC499C">
        <w:tc>
          <w:tcPr>
            <w:tcW w:w="1112" w:type="pct"/>
            <w:shd w:val="clear" w:color="auto" w:fill="auto"/>
            <w:tcMar>
              <w:top w:w="72" w:type="dxa"/>
              <w:left w:w="144" w:type="dxa"/>
              <w:bottom w:w="72" w:type="dxa"/>
              <w:right w:w="144" w:type="dxa"/>
            </w:tcMar>
            <w:vAlign w:val="center"/>
          </w:tcPr>
          <w:p w14:paraId="35D4859D" w14:textId="1B3EB9C0" w:rsidR="007F140A" w:rsidRPr="00D93F60" w:rsidRDefault="0098763A" w:rsidP="001538E5">
            <w:pPr>
              <w:jc w:val="center"/>
              <w:rPr>
                <w:b/>
                <w:sz w:val="17"/>
                <w:szCs w:val="17"/>
                <w:lang w:val="en-GB"/>
              </w:rPr>
            </w:pPr>
            <w:r w:rsidRPr="00D93F60">
              <w:rPr>
                <w:b/>
                <w:sz w:val="17"/>
                <w:szCs w:val="17"/>
                <w:lang w:val="en-GB"/>
              </w:rPr>
              <w:t>UNDAF outcome, indicators baselines, targets</w:t>
            </w:r>
          </w:p>
        </w:tc>
        <w:tc>
          <w:tcPr>
            <w:tcW w:w="1195" w:type="pct"/>
            <w:shd w:val="clear" w:color="auto" w:fill="auto"/>
            <w:vAlign w:val="center"/>
          </w:tcPr>
          <w:p w14:paraId="35169D59" w14:textId="02374853" w:rsidR="007F140A" w:rsidRPr="00D93F60" w:rsidRDefault="0098763A" w:rsidP="001538E5">
            <w:pPr>
              <w:jc w:val="center"/>
              <w:rPr>
                <w:b/>
                <w:sz w:val="17"/>
                <w:szCs w:val="17"/>
                <w:lang w:val="en-GB"/>
              </w:rPr>
            </w:pPr>
            <w:r w:rsidRPr="00D93F60">
              <w:rPr>
                <w:b/>
                <w:sz w:val="17"/>
                <w:szCs w:val="17"/>
                <w:lang w:val="en-GB"/>
              </w:rPr>
              <w:t>Data source, frequency of data collection, responsibilities</w:t>
            </w:r>
          </w:p>
        </w:tc>
        <w:tc>
          <w:tcPr>
            <w:tcW w:w="1108" w:type="pct"/>
            <w:shd w:val="clear" w:color="auto" w:fill="auto"/>
            <w:tcMar>
              <w:top w:w="72" w:type="dxa"/>
              <w:left w:w="144" w:type="dxa"/>
              <w:bottom w:w="72" w:type="dxa"/>
              <w:right w:w="144" w:type="dxa"/>
            </w:tcMar>
            <w:vAlign w:val="center"/>
          </w:tcPr>
          <w:p w14:paraId="3F9F1EF2" w14:textId="4A794BF3" w:rsidR="007F140A" w:rsidRPr="00D93F60" w:rsidRDefault="00B6519E" w:rsidP="001538E5">
            <w:pPr>
              <w:jc w:val="center"/>
              <w:rPr>
                <w:sz w:val="17"/>
                <w:szCs w:val="17"/>
                <w:lang w:val="en-GB"/>
              </w:rPr>
            </w:pPr>
            <w:r w:rsidRPr="00D93F60">
              <w:rPr>
                <w:b/>
                <w:bCs/>
                <w:sz w:val="17"/>
                <w:szCs w:val="17"/>
                <w:lang w:val="en-GB"/>
              </w:rPr>
              <w:t>Indicative outputs</w:t>
            </w:r>
          </w:p>
        </w:tc>
        <w:tc>
          <w:tcPr>
            <w:tcW w:w="685" w:type="pct"/>
            <w:shd w:val="clear" w:color="auto" w:fill="auto"/>
            <w:vAlign w:val="center"/>
          </w:tcPr>
          <w:p w14:paraId="56730BEB" w14:textId="66E6E8EF" w:rsidR="007F140A" w:rsidRPr="00D93F60" w:rsidRDefault="00B6519E" w:rsidP="001538E5">
            <w:pPr>
              <w:jc w:val="center"/>
              <w:rPr>
                <w:b/>
                <w:bCs/>
                <w:sz w:val="17"/>
                <w:szCs w:val="17"/>
                <w:lang w:val="en-GB"/>
              </w:rPr>
            </w:pPr>
            <w:r w:rsidRPr="00D93F60">
              <w:rPr>
                <w:b/>
                <w:bCs/>
                <w:sz w:val="17"/>
                <w:szCs w:val="17"/>
                <w:lang w:val="en-GB"/>
              </w:rPr>
              <w:t>Major partners/partnerships</w:t>
            </w:r>
          </w:p>
          <w:p w14:paraId="169D26B1" w14:textId="1CF29A4B" w:rsidR="007F140A" w:rsidRPr="00D93F60" w:rsidRDefault="00B6519E" w:rsidP="001538E5">
            <w:pPr>
              <w:jc w:val="center"/>
              <w:rPr>
                <w:b/>
                <w:bCs/>
                <w:sz w:val="17"/>
                <w:szCs w:val="17"/>
                <w:lang w:val="en-GB"/>
              </w:rPr>
            </w:pPr>
            <w:r w:rsidRPr="00D93F60">
              <w:rPr>
                <w:b/>
                <w:bCs/>
                <w:sz w:val="17"/>
                <w:szCs w:val="17"/>
                <w:lang w:val="en-GB"/>
              </w:rPr>
              <w:t>frameworks</w:t>
            </w:r>
          </w:p>
        </w:tc>
        <w:tc>
          <w:tcPr>
            <w:tcW w:w="900" w:type="pct"/>
            <w:shd w:val="clear" w:color="auto" w:fill="auto"/>
            <w:tcMar>
              <w:top w:w="15" w:type="dxa"/>
              <w:left w:w="108" w:type="dxa"/>
              <w:bottom w:w="0" w:type="dxa"/>
              <w:right w:w="108" w:type="dxa"/>
            </w:tcMar>
            <w:vAlign w:val="center"/>
          </w:tcPr>
          <w:p w14:paraId="34227565" w14:textId="77777777" w:rsidR="00D76F7D" w:rsidRPr="00D93F60" w:rsidRDefault="00B6519E" w:rsidP="001538E5">
            <w:pPr>
              <w:jc w:val="center"/>
              <w:rPr>
                <w:b/>
                <w:bCs/>
                <w:color w:val="000000"/>
                <w:sz w:val="17"/>
                <w:szCs w:val="17"/>
                <w:lang w:val="en-GB"/>
              </w:rPr>
            </w:pPr>
            <w:r w:rsidRPr="00D93F60">
              <w:rPr>
                <w:b/>
                <w:bCs/>
                <w:color w:val="000000"/>
                <w:sz w:val="17"/>
                <w:szCs w:val="17"/>
                <w:lang w:val="en-GB"/>
              </w:rPr>
              <w:t>Indicative resources by outcome</w:t>
            </w:r>
          </w:p>
          <w:p w14:paraId="25E2127E" w14:textId="12DD8756" w:rsidR="007F140A" w:rsidRPr="00D93F60" w:rsidRDefault="00B6519E" w:rsidP="001538E5">
            <w:pPr>
              <w:jc w:val="center"/>
              <w:rPr>
                <w:sz w:val="17"/>
                <w:szCs w:val="17"/>
                <w:lang w:val="en-GB"/>
              </w:rPr>
            </w:pPr>
            <w:r w:rsidRPr="00D93F60">
              <w:rPr>
                <w:color w:val="000000"/>
                <w:sz w:val="17"/>
                <w:szCs w:val="17"/>
                <w:lang w:val="en-GB"/>
              </w:rPr>
              <w:t>(</w:t>
            </w:r>
            <w:r w:rsidR="00D76F7D" w:rsidRPr="00D93F60">
              <w:rPr>
                <w:i/>
                <w:iCs/>
                <w:color w:val="000000"/>
                <w:sz w:val="17"/>
                <w:szCs w:val="17"/>
                <w:lang w:val="en-GB"/>
              </w:rPr>
              <w:t>United States dollars</w:t>
            </w:r>
            <w:r w:rsidRPr="00D93F60">
              <w:rPr>
                <w:color w:val="000000"/>
                <w:sz w:val="17"/>
                <w:szCs w:val="17"/>
                <w:lang w:val="en-GB"/>
              </w:rPr>
              <w:t>)</w:t>
            </w:r>
          </w:p>
        </w:tc>
      </w:tr>
      <w:tr w:rsidR="007F140A" w:rsidRPr="00F07D76" w14:paraId="486F30A4" w14:textId="77777777" w:rsidTr="00FC499C">
        <w:tc>
          <w:tcPr>
            <w:tcW w:w="1112" w:type="pct"/>
            <w:vMerge w:val="restart"/>
            <w:tcMar>
              <w:top w:w="72" w:type="dxa"/>
              <w:left w:w="144" w:type="dxa"/>
              <w:bottom w:w="72" w:type="dxa"/>
              <w:right w:w="144" w:type="dxa"/>
            </w:tcMar>
          </w:tcPr>
          <w:p w14:paraId="3E50A77C" w14:textId="315E083D" w:rsidR="007F140A" w:rsidRPr="00F07D76" w:rsidRDefault="00BB57A2" w:rsidP="001538E5">
            <w:pPr>
              <w:rPr>
                <w:bCs/>
                <w:color w:val="000000"/>
                <w:sz w:val="17"/>
                <w:szCs w:val="17"/>
                <w:lang w:val="en-GB"/>
              </w:rPr>
            </w:pPr>
            <w:r w:rsidRPr="00F07D76">
              <w:rPr>
                <w:b/>
                <w:bCs/>
                <w:color w:val="000000"/>
                <w:sz w:val="17"/>
                <w:szCs w:val="17"/>
                <w:lang w:val="en-GB"/>
              </w:rPr>
              <w:t>Indicator:</w:t>
            </w:r>
            <w:r w:rsidRPr="00F07D76">
              <w:rPr>
                <w:bCs/>
                <w:color w:val="000000"/>
                <w:sz w:val="17"/>
                <w:szCs w:val="17"/>
                <w:lang w:val="en-GB"/>
              </w:rPr>
              <w:t xml:space="preserve"> Proportion</w:t>
            </w:r>
            <w:r w:rsidR="007F140A" w:rsidRPr="00F07D76">
              <w:rPr>
                <w:bCs/>
                <w:color w:val="000000"/>
                <w:sz w:val="17"/>
                <w:szCs w:val="17"/>
                <w:lang w:val="en-GB"/>
              </w:rPr>
              <w:t xml:space="preserve"> of population living below the national poverty line by sex.</w:t>
            </w:r>
          </w:p>
          <w:p w14:paraId="373606EE" w14:textId="5BC32BB2" w:rsidR="007F140A" w:rsidRPr="00F07D76" w:rsidRDefault="007F140A" w:rsidP="001538E5">
            <w:pPr>
              <w:rPr>
                <w:iCs/>
                <w:color w:val="000000"/>
                <w:sz w:val="17"/>
                <w:szCs w:val="17"/>
                <w:lang w:val="en-GB"/>
              </w:rPr>
            </w:pPr>
            <w:r w:rsidRPr="00F07D76">
              <w:rPr>
                <w:b/>
                <w:iCs/>
                <w:color w:val="000000"/>
                <w:sz w:val="17"/>
                <w:szCs w:val="17"/>
                <w:lang w:val="en-GB"/>
              </w:rPr>
              <w:t>Baseline:</w:t>
            </w:r>
            <w:r w:rsidR="000C1905">
              <w:rPr>
                <w:b/>
                <w:iCs/>
                <w:color w:val="000000"/>
                <w:sz w:val="17"/>
                <w:szCs w:val="17"/>
                <w:lang w:val="en-GB"/>
              </w:rPr>
              <w:t xml:space="preserve"> </w:t>
            </w:r>
            <w:r w:rsidRPr="00F07D76">
              <w:rPr>
                <w:iCs/>
                <w:color w:val="000000"/>
                <w:sz w:val="17"/>
                <w:szCs w:val="17"/>
                <w:lang w:val="en-GB"/>
              </w:rPr>
              <w:t>36.6% (men 37.7%, women 35.6%)</w:t>
            </w:r>
            <w:r w:rsidRPr="00F07D76">
              <w:rPr>
                <w:b/>
                <w:iCs/>
                <w:color w:val="000000"/>
                <w:sz w:val="17"/>
                <w:szCs w:val="17"/>
                <w:lang w:val="en-GB"/>
              </w:rPr>
              <w:br/>
              <w:t>Target:</w:t>
            </w:r>
            <w:r w:rsidR="000C1905">
              <w:rPr>
                <w:b/>
                <w:iCs/>
                <w:color w:val="000000"/>
                <w:sz w:val="17"/>
                <w:szCs w:val="17"/>
                <w:lang w:val="en-GB"/>
              </w:rPr>
              <w:t xml:space="preserve"> </w:t>
            </w:r>
            <w:r w:rsidRPr="00F07D76">
              <w:rPr>
                <w:iCs/>
                <w:color w:val="000000"/>
                <w:sz w:val="17"/>
                <w:szCs w:val="17"/>
                <w:lang w:val="en-GB"/>
              </w:rPr>
              <w:t xml:space="preserve">25% </w:t>
            </w:r>
          </w:p>
          <w:p w14:paraId="2EB4ABDC" w14:textId="77777777" w:rsidR="007F140A" w:rsidRPr="00F07D76" w:rsidRDefault="007F140A" w:rsidP="001538E5">
            <w:pPr>
              <w:rPr>
                <w:bCs/>
                <w:color w:val="000000"/>
                <w:sz w:val="17"/>
                <w:szCs w:val="17"/>
                <w:lang w:val="en-GB"/>
              </w:rPr>
            </w:pPr>
          </w:p>
          <w:p w14:paraId="6431D0C4" w14:textId="77777777" w:rsidR="007F140A" w:rsidRPr="00F07D76" w:rsidRDefault="007F140A" w:rsidP="001538E5">
            <w:pPr>
              <w:rPr>
                <w:bCs/>
                <w:color w:val="000000"/>
                <w:sz w:val="17"/>
                <w:szCs w:val="17"/>
                <w:lang w:val="en-GB"/>
              </w:rPr>
            </w:pPr>
          </w:p>
          <w:p w14:paraId="6622D1BB" w14:textId="77777777" w:rsidR="007F140A" w:rsidRPr="00F07D76" w:rsidRDefault="007F140A" w:rsidP="001538E5">
            <w:pPr>
              <w:rPr>
                <w:b/>
                <w:bCs/>
                <w:color w:val="000000"/>
                <w:sz w:val="17"/>
                <w:szCs w:val="17"/>
                <w:lang w:val="en-GB"/>
              </w:rPr>
            </w:pPr>
          </w:p>
          <w:p w14:paraId="60D4EDAA" w14:textId="77777777" w:rsidR="007F140A" w:rsidRPr="00F07D76" w:rsidRDefault="007F140A" w:rsidP="001538E5">
            <w:pPr>
              <w:rPr>
                <w:b/>
                <w:bCs/>
                <w:color w:val="000000"/>
                <w:sz w:val="17"/>
                <w:szCs w:val="17"/>
                <w:lang w:val="en-GB"/>
              </w:rPr>
            </w:pPr>
          </w:p>
          <w:p w14:paraId="63AE80D3" w14:textId="77777777" w:rsidR="007F140A" w:rsidRPr="00F07D76" w:rsidRDefault="007F140A" w:rsidP="001538E5">
            <w:pPr>
              <w:rPr>
                <w:b/>
                <w:bCs/>
                <w:color w:val="000000"/>
                <w:sz w:val="17"/>
                <w:szCs w:val="17"/>
                <w:lang w:val="en-GB"/>
              </w:rPr>
            </w:pPr>
          </w:p>
          <w:p w14:paraId="38911856" w14:textId="77777777" w:rsidR="007F140A" w:rsidRPr="00F07D76" w:rsidRDefault="007F140A" w:rsidP="001538E5">
            <w:pPr>
              <w:rPr>
                <w:b/>
                <w:bCs/>
                <w:color w:val="000000"/>
                <w:sz w:val="17"/>
                <w:szCs w:val="17"/>
                <w:lang w:val="en-GB"/>
              </w:rPr>
            </w:pPr>
          </w:p>
          <w:p w14:paraId="315F747C" w14:textId="77777777" w:rsidR="007F140A" w:rsidRPr="00F07D76" w:rsidRDefault="007F140A" w:rsidP="001538E5">
            <w:pPr>
              <w:rPr>
                <w:b/>
                <w:bCs/>
                <w:color w:val="000000"/>
                <w:sz w:val="17"/>
                <w:szCs w:val="17"/>
                <w:lang w:val="en-GB"/>
              </w:rPr>
            </w:pPr>
          </w:p>
          <w:p w14:paraId="36047956" w14:textId="77777777" w:rsidR="007F140A" w:rsidRPr="00F07D76" w:rsidRDefault="007F140A" w:rsidP="001538E5">
            <w:pPr>
              <w:rPr>
                <w:b/>
                <w:bCs/>
                <w:color w:val="000000"/>
                <w:sz w:val="17"/>
                <w:szCs w:val="17"/>
                <w:lang w:val="en-GB"/>
              </w:rPr>
            </w:pPr>
          </w:p>
          <w:p w14:paraId="64AFAC3C" w14:textId="77777777" w:rsidR="007F140A" w:rsidRPr="00F07D76" w:rsidRDefault="007F140A" w:rsidP="001538E5">
            <w:pPr>
              <w:rPr>
                <w:b/>
                <w:bCs/>
                <w:color w:val="000000"/>
                <w:sz w:val="17"/>
                <w:szCs w:val="17"/>
                <w:lang w:val="en-GB"/>
              </w:rPr>
            </w:pPr>
          </w:p>
          <w:p w14:paraId="426F6B63" w14:textId="77777777" w:rsidR="007F140A" w:rsidRPr="00F07D76" w:rsidRDefault="007F140A" w:rsidP="001538E5">
            <w:pPr>
              <w:rPr>
                <w:b/>
                <w:bCs/>
                <w:color w:val="000000"/>
                <w:sz w:val="17"/>
                <w:szCs w:val="17"/>
                <w:lang w:val="en-GB"/>
              </w:rPr>
            </w:pPr>
          </w:p>
          <w:p w14:paraId="47779CE4" w14:textId="77777777" w:rsidR="007F140A" w:rsidRPr="00F07D76" w:rsidRDefault="007F140A" w:rsidP="001538E5">
            <w:pPr>
              <w:rPr>
                <w:b/>
                <w:bCs/>
                <w:color w:val="000000"/>
                <w:sz w:val="17"/>
                <w:szCs w:val="17"/>
                <w:lang w:val="en-GB"/>
              </w:rPr>
            </w:pPr>
          </w:p>
          <w:p w14:paraId="52CAAE32" w14:textId="77777777" w:rsidR="007F140A" w:rsidRPr="00F07D76" w:rsidRDefault="007F140A" w:rsidP="001538E5">
            <w:pPr>
              <w:rPr>
                <w:b/>
                <w:bCs/>
                <w:color w:val="000000"/>
                <w:sz w:val="17"/>
                <w:szCs w:val="17"/>
                <w:lang w:val="en-GB"/>
              </w:rPr>
            </w:pPr>
          </w:p>
          <w:p w14:paraId="44898610" w14:textId="77777777" w:rsidR="007F140A" w:rsidRPr="00F07D76" w:rsidRDefault="007F140A" w:rsidP="001538E5">
            <w:pPr>
              <w:rPr>
                <w:b/>
                <w:bCs/>
                <w:color w:val="000000"/>
                <w:sz w:val="17"/>
                <w:szCs w:val="17"/>
                <w:lang w:val="en-GB"/>
              </w:rPr>
            </w:pPr>
          </w:p>
          <w:p w14:paraId="6AE8DBBE" w14:textId="77777777" w:rsidR="007F140A" w:rsidRPr="00F07D76" w:rsidRDefault="007F140A" w:rsidP="001538E5">
            <w:pPr>
              <w:rPr>
                <w:b/>
                <w:bCs/>
                <w:color w:val="000000"/>
                <w:sz w:val="17"/>
                <w:szCs w:val="17"/>
                <w:lang w:val="en-GB"/>
              </w:rPr>
            </w:pPr>
          </w:p>
          <w:p w14:paraId="0242F041" w14:textId="77777777" w:rsidR="007F140A" w:rsidRPr="00F07D76" w:rsidRDefault="007F140A" w:rsidP="001538E5">
            <w:pPr>
              <w:rPr>
                <w:b/>
                <w:bCs/>
                <w:color w:val="000000"/>
                <w:sz w:val="17"/>
                <w:szCs w:val="17"/>
                <w:lang w:val="en-GB"/>
              </w:rPr>
            </w:pPr>
          </w:p>
          <w:p w14:paraId="5D079433" w14:textId="77777777" w:rsidR="007F140A" w:rsidRPr="00F07D76" w:rsidRDefault="007F140A" w:rsidP="001538E5">
            <w:pPr>
              <w:rPr>
                <w:b/>
                <w:bCs/>
                <w:color w:val="000000"/>
                <w:sz w:val="17"/>
                <w:szCs w:val="17"/>
                <w:lang w:val="en-GB"/>
              </w:rPr>
            </w:pPr>
          </w:p>
          <w:p w14:paraId="06CD5747" w14:textId="77777777" w:rsidR="007F140A" w:rsidRPr="00F07D76" w:rsidRDefault="007F140A" w:rsidP="001538E5">
            <w:pPr>
              <w:rPr>
                <w:b/>
                <w:bCs/>
                <w:color w:val="000000"/>
                <w:sz w:val="17"/>
                <w:szCs w:val="17"/>
                <w:lang w:val="en-GB"/>
              </w:rPr>
            </w:pPr>
          </w:p>
          <w:p w14:paraId="0E99F4BF" w14:textId="77777777" w:rsidR="007F140A" w:rsidRPr="00F07D76" w:rsidRDefault="007F140A" w:rsidP="001538E5">
            <w:pPr>
              <w:rPr>
                <w:b/>
                <w:bCs/>
                <w:color w:val="000000"/>
                <w:sz w:val="17"/>
                <w:szCs w:val="17"/>
                <w:lang w:val="en-GB"/>
              </w:rPr>
            </w:pPr>
          </w:p>
          <w:p w14:paraId="434EEE78" w14:textId="77777777" w:rsidR="007F140A" w:rsidRPr="00F07D76" w:rsidRDefault="007F140A" w:rsidP="001538E5">
            <w:pPr>
              <w:rPr>
                <w:b/>
                <w:bCs/>
                <w:color w:val="000000"/>
                <w:sz w:val="17"/>
                <w:szCs w:val="17"/>
                <w:lang w:val="en-GB"/>
              </w:rPr>
            </w:pPr>
          </w:p>
          <w:p w14:paraId="461F5C71" w14:textId="77777777" w:rsidR="007F140A" w:rsidRPr="00F07D76" w:rsidRDefault="007F140A" w:rsidP="001538E5">
            <w:pPr>
              <w:rPr>
                <w:b/>
                <w:bCs/>
                <w:color w:val="000000"/>
                <w:sz w:val="17"/>
                <w:szCs w:val="17"/>
                <w:lang w:val="en-GB"/>
              </w:rPr>
            </w:pPr>
          </w:p>
          <w:p w14:paraId="3C2A35A4" w14:textId="77777777" w:rsidR="007F140A" w:rsidRPr="00F07D76" w:rsidRDefault="007F140A" w:rsidP="001538E5">
            <w:pPr>
              <w:rPr>
                <w:b/>
                <w:bCs/>
                <w:color w:val="000000"/>
                <w:sz w:val="17"/>
                <w:szCs w:val="17"/>
                <w:lang w:val="en-GB"/>
              </w:rPr>
            </w:pPr>
          </w:p>
          <w:p w14:paraId="3A589F35" w14:textId="77777777" w:rsidR="007F140A" w:rsidRPr="00F07D76" w:rsidRDefault="007F140A" w:rsidP="001538E5">
            <w:pPr>
              <w:rPr>
                <w:b/>
                <w:bCs/>
                <w:color w:val="000000"/>
                <w:sz w:val="17"/>
                <w:szCs w:val="17"/>
                <w:lang w:val="en-GB"/>
              </w:rPr>
            </w:pPr>
          </w:p>
          <w:p w14:paraId="74E08ACB" w14:textId="77777777" w:rsidR="007F140A" w:rsidRPr="00F07D76" w:rsidRDefault="007F140A" w:rsidP="001538E5">
            <w:pPr>
              <w:rPr>
                <w:b/>
                <w:bCs/>
                <w:color w:val="000000"/>
                <w:sz w:val="17"/>
                <w:szCs w:val="17"/>
                <w:lang w:val="en-GB"/>
              </w:rPr>
            </w:pPr>
          </w:p>
          <w:p w14:paraId="65398614" w14:textId="11FEEDA3" w:rsidR="007F140A" w:rsidRPr="00F07D76" w:rsidRDefault="007F140A" w:rsidP="001538E5">
            <w:pPr>
              <w:rPr>
                <w:bCs/>
                <w:color w:val="000000"/>
                <w:sz w:val="17"/>
                <w:szCs w:val="17"/>
                <w:lang w:val="en-GB"/>
              </w:rPr>
            </w:pPr>
            <w:r w:rsidRPr="00F07D76">
              <w:rPr>
                <w:b/>
                <w:bCs/>
                <w:color w:val="000000"/>
                <w:sz w:val="17"/>
                <w:szCs w:val="17"/>
                <w:lang w:val="en-GB"/>
              </w:rPr>
              <w:t>Indicator:</w:t>
            </w:r>
            <w:r w:rsidR="000C1905">
              <w:rPr>
                <w:b/>
                <w:bCs/>
                <w:color w:val="000000"/>
                <w:sz w:val="17"/>
                <w:szCs w:val="17"/>
                <w:lang w:val="en-GB"/>
              </w:rPr>
              <w:t xml:space="preserve"> </w:t>
            </w:r>
            <w:r w:rsidRPr="00F07D76">
              <w:rPr>
                <w:bCs/>
                <w:color w:val="000000"/>
                <w:sz w:val="17"/>
                <w:szCs w:val="17"/>
                <w:lang w:val="en-GB"/>
              </w:rPr>
              <w:t>Unemployment rate by sex, age and geographical location.</w:t>
            </w:r>
          </w:p>
          <w:p w14:paraId="6AD9A2AD" w14:textId="77777777" w:rsidR="007F140A" w:rsidRPr="00F07D76" w:rsidRDefault="007F140A" w:rsidP="001538E5">
            <w:pPr>
              <w:rPr>
                <w:b/>
                <w:iCs/>
                <w:color w:val="000000"/>
                <w:sz w:val="17"/>
                <w:szCs w:val="17"/>
                <w:lang w:val="en-GB"/>
              </w:rPr>
            </w:pPr>
          </w:p>
          <w:p w14:paraId="3A42B8E4" w14:textId="69703DC7" w:rsidR="007F140A" w:rsidRPr="00F07D76" w:rsidRDefault="007F140A" w:rsidP="001538E5">
            <w:pPr>
              <w:rPr>
                <w:iCs/>
                <w:color w:val="000000"/>
                <w:sz w:val="17"/>
                <w:szCs w:val="17"/>
                <w:lang w:val="en-GB"/>
              </w:rPr>
            </w:pPr>
            <w:r w:rsidRPr="00F07D76">
              <w:rPr>
                <w:b/>
                <w:iCs/>
                <w:color w:val="000000"/>
                <w:sz w:val="17"/>
                <w:szCs w:val="17"/>
                <w:lang w:val="en-GB"/>
              </w:rPr>
              <w:t>Baseline:</w:t>
            </w:r>
            <w:r w:rsidR="000C1905">
              <w:rPr>
                <w:b/>
                <w:iCs/>
                <w:color w:val="000000"/>
                <w:sz w:val="17"/>
                <w:szCs w:val="17"/>
                <w:lang w:val="en-GB"/>
              </w:rPr>
              <w:t xml:space="preserve"> </w:t>
            </w:r>
            <w:r w:rsidRPr="00F07D76">
              <w:rPr>
                <w:iCs/>
                <w:color w:val="000000"/>
                <w:sz w:val="17"/>
                <w:szCs w:val="17"/>
                <w:lang w:val="en-GB"/>
              </w:rPr>
              <w:t>19.9% in 2015 (men 18%, women 22%; urban 25%, rural 9%)</w:t>
            </w:r>
            <w:r w:rsidR="00C55DBE">
              <w:rPr>
                <w:iCs/>
                <w:color w:val="000000"/>
                <w:sz w:val="17"/>
                <w:szCs w:val="17"/>
                <w:lang w:val="en-GB"/>
              </w:rPr>
              <w:t>.</w:t>
            </w:r>
          </w:p>
          <w:p w14:paraId="2CBBC7FD" w14:textId="70C248A8" w:rsidR="007F140A" w:rsidRPr="00F07D76" w:rsidRDefault="007F140A" w:rsidP="001538E5">
            <w:pPr>
              <w:rPr>
                <w:iCs/>
                <w:color w:val="000000"/>
                <w:sz w:val="17"/>
                <w:szCs w:val="17"/>
                <w:lang w:val="en-GB"/>
              </w:rPr>
            </w:pPr>
            <w:r w:rsidRPr="00F07D76">
              <w:rPr>
                <w:b/>
                <w:iCs/>
                <w:color w:val="000000"/>
                <w:sz w:val="17"/>
                <w:szCs w:val="17"/>
                <w:lang w:val="en-GB"/>
              </w:rPr>
              <w:br/>
            </w:r>
            <w:r w:rsidR="009B01C4" w:rsidRPr="00F07D76">
              <w:rPr>
                <w:b/>
                <w:iCs/>
                <w:color w:val="000000"/>
                <w:sz w:val="17"/>
                <w:szCs w:val="17"/>
                <w:lang w:val="en-GB"/>
              </w:rPr>
              <w:t>Target:</w:t>
            </w:r>
            <w:r w:rsidR="009B01C4" w:rsidRPr="00F07D76">
              <w:rPr>
                <w:iCs/>
                <w:color w:val="000000"/>
                <w:sz w:val="17"/>
                <w:szCs w:val="17"/>
                <w:lang w:val="en-GB"/>
              </w:rPr>
              <w:t xml:space="preserve"> TBD</w:t>
            </w:r>
          </w:p>
          <w:p w14:paraId="3AF4017D" w14:textId="77777777" w:rsidR="007F140A" w:rsidRPr="00F07D76" w:rsidRDefault="007F140A" w:rsidP="001538E5">
            <w:pPr>
              <w:rPr>
                <w:iCs/>
                <w:color w:val="000000"/>
                <w:sz w:val="17"/>
                <w:szCs w:val="17"/>
                <w:lang w:val="en-GB"/>
              </w:rPr>
            </w:pPr>
          </w:p>
          <w:p w14:paraId="3DE9E450" w14:textId="77777777" w:rsidR="007F140A" w:rsidRPr="00F07D76" w:rsidRDefault="007F140A" w:rsidP="001538E5">
            <w:pPr>
              <w:rPr>
                <w:iCs/>
                <w:color w:val="000000"/>
                <w:sz w:val="17"/>
                <w:szCs w:val="17"/>
                <w:lang w:val="en-GB"/>
              </w:rPr>
            </w:pPr>
          </w:p>
          <w:p w14:paraId="50E8AAFA" w14:textId="77777777" w:rsidR="007F140A" w:rsidRPr="00F07D76" w:rsidRDefault="007F140A" w:rsidP="001538E5">
            <w:pPr>
              <w:rPr>
                <w:b/>
                <w:bCs/>
                <w:color w:val="000000"/>
                <w:sz w:val="17"/>
                <w:szCs w:val="17"/>
                <w:lang w:val="en-GB"/>
              </w:rPr>
            </w:pPr>
          </w:p>
          <w:p w14:paraId="08F41177" w14:textId="77777777" w:rsidR="007F140A" w:rsidRPr="00F07D76" w:rsidRDefault="007F140A" w:rsidP="001538E5">
            <w:pPr>
              <w:rPr>
                <w:b/>
                <w:bCs/>
                <w:color w:val="000000"/>
                <w:sz w:val="17"/>
                <w:szCs w:val="17"/>
                <w:lang w:val="en-GB"/>
              </w:rPr>
            </w:pPr>
          </w:p>
          <w:p w14:paraId="164EB123" w14:textId="77777777" w:rsidR="007F140A" w:rsidRPr="00F07D76" w:rsidRDefault="007F140A" w:rsidP="001538E5">
            <w:pPr>
              <w:rPr>
                <w:b/>
                <w:bCs/>
                <w:color w:val="000000"/>
                <w:sz w:val="17"/>
                <w:szCs w:val="17"/>
                <w:lang w:val="en-GB"/>
              </w:rPr>
            </w:pPr>
          </w:p>
          <w:p w14:paraId="63EE5A50" w14:textId="77777777" w:rsidR="007F140A" w:rsidRPr="00F07D76" w:rsidRDefault="007F140A" w:rsidP="001538E5">
            <w:pPr>
              <w:rPr>
                <w:b/>
                <w:bCs/>
                <w:color w:val="000000"/>
                <w:sz w:val="17"/>
                <w:szCs w:val="17"/>
                <w:highlight w:val="yellow"/>
                <w:lang w:val="en-GB"/>
              </w:rPr>
            </w:pPr>
          </w:p>
          <w:p w14:paraId="4A0B9DA8" w14:textId="77777777" w:rsidR="007F140A" w:rsidRPr="00F07D76" w:rsidRDefault="007F140A" w:rsidP="001538E5">
            <w:pPr>
              <w:rPr>
                <w:b/>
                <w:bCs/>
                <w:color w:val="000000"/>
                <w:sz w:val="17"/>
                <w:szCs w:val="17"/>
                <w:lang w:val="en-GB"/>
              </w:rPr>
            </w:pPr>
            <w:r w:rsidRPr="00F07D76">
              <w:rPr>
                <w:b/>
                <w:bCs/>
                <w:color w:val="000000"/>
                <w:sz w:val="17"/>
                <w:szCs w:val="17"/>
                <w:highlight w:val="yellow"/>
                <w:lang w:val="en-GB"/>
              </w:rPr>
              <w:t xml:space="preserve"> </w:t>
            </w:r>
          </w:p>
          <w:p w14:paraId="3AAC13C4" w14:textId="77777777" w:rsidR="007F140A" w:rsidRPr="00F07D76" w:rsidRDefault="007F140A" w:rsidP="001538E5">
            <w:pPr>
              <w:rPr>
                <w:b/>
                <w:bCs/>
                <w:color w:val="000000"/>
                <w:sz w:val="17"/>
                <w:szCs w:val="17"/>
                <w:lang w:val="en-GB"/>
              </w:rPr>
            </w:pPr>
          </w:p>
          <w:p w14:paraId="767F28F5" w14:textId="77777777" w:rsidR="007F140A" w:rsidRPr="00F07D76" w:rsidRDefault="007F140A" w:rsidP="001538E5">
            <w:pPr>
              <w:rPr>
                <w:b/>
                <w:bCs/>
                <w:color w:val="000000"/>
                <w:sz w:val="17"/>
                <w:szCs w:val="17"/>
                <w:lang w:val="en-GB"/>
              </w:rPr>
            </w:pPr>
          </w:p>
          <w:p w14:paraId="07532848" w14:textId="77777777" w:rsidR="007F140A" w:rsidRPr="00F07D76" w:rsidRDefault="007F140A" w:rsidP="001538E5">
            <w:pPr>
              <w:rPr>
                <w:b/>
                <w:bCs/>
                <w:color w:val="000000"/>
                <w:sz w:val="17"/>
                <w:szCs w:val="17"/>
                <w:lang w:val="en-GB"/>
              </w:rPr>
            </w:pPr>
          </w:p>
          <w:p w14:paraId="1C3D0D94" w14:textId="77777777" w:rsidR="007F140A" w:rsidRPr="00F07D76" w:rsidRDefault="007F140A" w:rsidP="001538E5">
            <w:pPr>
              <w:rPr>
                <w:b/>
                <w:bCs/>
                <w:color w:val="000000"/>
                <w:sz w:val="17"/>
                <w:szCs w:val="17"/>
                <w:lang w:val="en-GB"/>
              </w:rPr>
            </w:pPr>
          </w:p>
          <w:p w14:paraId="6D3E9BD0" w14:textId="77777777" w:rsidR="007F140A" w:rsidRPr="00F07D76" w:rsidRDefault="007F140A" w:rsidP="001538E5">
            <w:pPr>
              <w:rPr>
                <w:b/>
                <w:bCs/>
                <w:color w:val="000000"/>
                <w:sz w:val="17"/>
                <w:szCs w:val="17"/>
                <w:lang w:val="en-GB"/>
              </w:rPr>
            </w:pPr>
          </w:p>
          <w:p w14:paraId="15EC6B7B" w14:textId="77777777" w:rsidR="007F140A" w:rsidRPr="00F07D76" w:rsidRDefault="007F140A" w:rsidP="001538E5">
            <w:pPr>
              <w:rPr>
                <w:b/>
                <w:bCs/>
                <w:color w:val="000000"/>
                <w:sz w:val="17"/>
                <w:szCs w:val="17"/>
                <w:lang w:val="en-GB"/>
              </w:rPr>
            </w:pPr>
          </w:p>
          <w:p w14:paraId="29E41D56" w14:textId="77777777" w:rsidR="007F140A" w:rsidRPr="00F07D76" w:rsidRDefault="007F140A" w:rsidP="001538E5">
            <w:pPr>
              <w:rPr>
                <w:b/>
                <w:bCs/>
                <w:color w:val="000000"/>
                <w:sz w:val="17"/>
                <w:szCs w:val="17"/>
                <w:lang w:val="en-GB"/>
              </w:rPr>
            </w:pPr>
          </w:p>
          <w:p w14:paraId="2F4622F1" w14:textId="77777777" w:rsidR="007F140A" w:rsidRPr="00F07D76" w:rsidRDefault="007F140A" w:rsidP="001538E5">
            <w:pPr>
              <w:rPr>
                <w:b/>
                <w:bCs/>
                <w:color w:val="000000"/>
                <w:sz w:val="17"/>
                <w:szCs w:val="17"/>
                <w:lang w:val="en-GB"/>
              </w:rPr>
            </w:pPr>
          </w:p>
          <w:p w14:paraId="30B741F5" w14:textId="77777777" w:rsidR="007F140A" w:rsidRPr="00F07D76" w:rsidRDefault="007F140A" w:rsidP="001538E5">
            <w:pPr>
              <w:rPr>
                <w:b/>
                <w:bCs/>
                <w:color w:val="000000"/>
                <w:sz w:val="17"/>
                <w:szCs w:val="17"/>
                <w:lang w:val="en-GB"/>
              </w:rPr>
            </w:pPr>
          </w:p>
          <w:p w14:paraId="016A15A5" w14:textId="77777777" w:rsidR="007F140A" w:rsidRPr="00F07D76" w:rsidRDefault="007F140A" w:rsidP="001538E5">
            <w:pPr>
              <w:rPr>
                <w:b/>
                <w:bCs/>
                <w:color w:val="000000"/>
                <w:sz w:val="17"/>
                <w:szCs w:val="17"/>
                <w:lang w:val="en-GB"/>
              </w:rPr>
            </w:pPr>
          </w:p>
          <w:p w14:paraId="5DCD12E9" w14:textId="77777777" w:rsidR="007F140A" w:rsidRPr="00F07D76" w:rsidRDefault="007F140A" w:rsidP="001538E5">
            <w:pPr>
              <w:rPr>
                <w:b/>
                <w:bCs/>
                <w:color w:val="000000"/>
                <w:sz w:val="17"/>
                <w:szCs w:val="17"/>
                <w:lang w:val="en-GB"/>
              </w:rPr>
            </w:pPr>
          </w:p>
          <w:p w14:paraId="1F5B68C9" w14:textId="77777777" w:rsidR="007F140A" w:rsidRPr="00F07D76" w:rsidRDefault="007F140A" w:rsidP="001538E5">
            <w:pPr>
              <w:rPr>
                <w:b/>
                <w:bCs/>
                <w:color w:val="000000"/>
                <w:sz w:val="17"/>
                <w:szCs w:val="17"/>
                <w:lang w:val="en-GB"/>
              </w:rPr>
            </w:pPr>
          </w:p>
          <w:p w14:paraId="10CFBACB" w14:textId="77777777" w:rsidR="007F140A" w:rsidRPr="00F07D76" w:rsidRDefault="007F140A" w:rsidP="001538E5">
            <w:pPr>
              <w:rPr>
                <w:b/>
                <w:bCs/>
                <w:color w:val="000000"/>
                <w:sz w:val="17"/>
                <w:szCs w:val="17"/>
                <w:lang w:val="en-GB"/>
              </w:rPr>
            </w:pPr>
          </w:p>
          <w:p w14:paraId="0C3DB413" w14:textId="77777777" w:rsidR="007F140A" w:rsidRPr="00F07D76" w:rsidRDefault="007F140A" w:rsidP="001538E5">
            <w:pPr>
              <w:rPr>
                <w:b/>
                <w:bCs/>
                <w:color w:val="000000"/>
                <w:sz w:val="17"/>
                <w:szCs w:val="17"/>
                <w:lang w:val="en-GB"/>
              </w:rPr>
            </w:pPr>
          </w:p>
          <w:p w14:paraId="3631E477" w14:textId="77777777" w:rsidR="007F140A" w:rsidRPr="00F07D76" w:rsidRDefault="007F140A" w:rsidP="001538E5">
            <w:pPr>
              <w:rPr>
                <w:b/>
                <w:bCs/>
                <w:color w:val="000000"/>
                <w:sz w:val="17"/>
                <w:szCs w:val="17"/>
                <w:lang w:val="en-GB"/>
              </w:rPr>
            </w:pPr>
          </w:p>
          <w:p w14:paraId="33167F79" w14:textId="77777777" w:rsidR="007F140A" w:rsidRPr="00F07D76" w:rsidRDefault="007F140A" w:rsidP="001538E5">
            <w:pPr>
              <w:rPr>
                <w:b/>
                <w:bCs/>
                <w:color w:val="000000"/>
                <w:sz w:val="17"/>
                <w:szCs w:val="17"/>
                <w:lang w:val="en-GB"/>
              </w:rPr>
            </w:pPr>
          </w:p>
          <w:p w14:paraId="0125216C" w14:textId="77777777" w:rsidR="007F140A" w:rsidRPr="00F07D76" w:rsidRDefault="007F140A" w:rsidP="001538E5">
            <w:pPr>
              <w:rPr>
                <w:b/>
                <w:bCs/>
                <w:color w:val="000000"/>
                <w:sz w:val="17"/>
                <w:szCs w:val="17"/>
                <w:lang w:val="en-GB"/>
              </w:rPr>
            </w:pPr>
          </w:p>
          <w:p w14:paraId="087FE542" w14:textId="77777777" w:rsidR="007F140A" w:rsidRPr="00F07D76" w:rsidRDefault="007F140A" w:rsidP="001538E5">
            <w:pPr>
              <w:rPr>
                <w:b/>
                <w:bCs/>
                <w:color w:val="000000"/>
                <w:sz w:val="17"/>
                <w:szCs w:val="17"/>
                <w:lang w:val="en-GB"/>
              </w:rPr>
            </w:pPr>
          </w:p>
          <w:p w14:paraId="2D8AD139" w14:textId="77777777" w:rsidR="007F140A" w:rsidRPr="00F07D76" w:rsidRDefault="007F140A" w:rsidP="001538E5">
            <w:pPr>
              <w:rPr>
                <w:b/>
                <w:bCs/>
                <w:color w:val="000000"/>
                <w:sz w:val="17"/>
                <w:szCs w:val="17"/>
                <w:lang w:val="en-GB"/>
              </w:rPr>
            </w:pPr>
          </w:p>
          <w:p w14:paraId="4189382F" w14:textId="77777777" w:rsidR="007F140A" w:rsidRPr="00F07D76" w:rsidRDefault="007F140A" w:rsidP="001538E5">
            <w:pPr>
              <w:rPr>
                <w:b/>
                <w:bCs/>
                <w:color w:val="000000"/>
                <w:sz w:val="17"/>
                <w:szCs w:val="17"/>
                <w:lang w:val="en-GB"/>
              </w:rPr>
            </w:pPr>
          </w:p>
          <w:p w14:paraId="483D354F" w14:textId="77777777" w:rsidR="007F140A" w:rsidRPr="00F07D76" w:rsidRDefault="007F140A" w:rsidP="001538E5">
            <w:pPr>
              <w:rPr>
                <w:b/>
                <w:bCs/>
                <w:color w:val="000000"/>
                <w:sz w:val="17"/>
                <w:szCs w:val="17"/>
                <w:lang w:val="en-GB"/>
              </w:rPr>
            </w:pPr>
          </w:p>
          <w:p w14:paraId="6F32EBC4" w14:textId="77777777" w:rsidR="007F140A" w:rsidRPr="00F07D76" w:rsidRDefault="007F140A" w:rsidP="001538E5">
            <w:pPr>
              <w:rPr>
                <w:b/>
                <w:bCs/>
                <w:color w:val="000000"/>
                <w:sz w:val="17"/>
                <w:szCs w:val="17"/>
                <w:lang w:val="en-GB"/>
              </w:rPr>
            </w:pPr>
          </w:p>
          <w:p w14:paraId="0F8BB6C4" w14:textId="77777777" w:rsidR="007F140A" w:rsidRPr="00F07D76" w:rsidRDefault="007F140A" w:rsidP="001538E5">
            <w:pPr>
              <w:rPr>
                <w:b/>
                <w:bCs/>
                <w:color w:val="000000"/>
                <w:sz w:val="17"/>
                <w:szCs w:val="17"/>
                <w:lang w:val="en-GB"/>
              </w:rPr>
            </w:pPr>
          </w:p>
          <w:p w14:paraId="7DEF3AB7" w14:textId="77777777" w:rsidR="007F140A" w:rsidRPr="00F07D76" w:rsidRDefault="007F140A" w:rsidP="001538E5">
            <w:pPr>
              <w:rPr>
                <w:b/>
                <w:bCs/>
                <w:color w:val="000000"/>
                <w:sz w:val="17"/>
                <w:szCs w:val="17"/>
                <w:lang w:val="en-GB"/>
              </w:rPr>
            </w:pPr>
          </w:p>
          <w:p w14:paraId="5DAC838D" w14:textId="77777777" w:rsidR="007F140A" w:rsidRPr="00F07D76" w:rsidRDefault="007F140A" w:rsidP="001538E5">
            <w:pPr>
              <w:rPr>
                <w:b/>
                <w:bCs/>
                <w:color w:val="000000"/>
                <w:sz w:val="17"/>
                <w:szCs w:val="17"/>
                <w:lang w:val="en-GB"/>
              </w:rPr>
            </w:pPr>
          </w:p>
          <w:p w14:paraId="3E3FA8D7" w14:textId="77777777" w:rsidR="007F140A" w:rsidRPr="00F07D76" w:rsidRDefault="007F140A" w:rsidP="001538E5">
            <w:pPr>
              <w:rPr>
                <w:b/>
                <w:bCs/>
                <w:color w:val="000000"/>
                <w:sz w:val="17"/>
                <w:szCs w:val="17"/>
                <w:lang w:val="en-GB"/>
              </w:rPr>
            </w:pPr>
          </w:p>
          <w:p w14:paraId="2B3D1A2C" w14:textId="77777777" w:rsidR="007F140A" w:rsidRPr="00F07D76" w:rsidRDefault="007F140A" w:rsidP="001538E5">
            <w:pPr>
              <w:rPr>
                <w:b/>
                <w:bCs/>
                <w:color w:val="000000"/>
                <w:sz w:val="17"/>
                <w:szCs w:val="17"/>
                <w:lang w:val="en-GB"/>
              </w:rPr>
            </w:pPr>
          </w:p>
          <w:p w14:paraId="6221CA32" w14:textId="77777777" w:rsidR="007F140A" w:rsidRPr="00F07D76" w:rsidRDefault="007F140A" w:rsidP="001538E5">
            <w:pPr>
              <w:rPr>
                <w:b/>
                <w:bCs/>
                <w:color w:val="000000"/>
                <w:sz w:val="17"/>
                <w:szCs w:val="17"/>
                <w:lang w:val="en-GB"/>
              </w:rPr>
            </w:pPr>
          </w:p>
          <w:p w14:paraId="4556D38E" w14:textId="77777777" w:rsidR="007F140A" w:rsidRPr="00F07D76" w:rsidRDefault="007F140A" w:rsidP="001538E5">
            <w:pPr>
              <w:rPr>
                <w:b/>
                <w:bCs/>
                <w:color w:val="000000"/>
                <w:sz w:val="17"/>
                <w:szCs w:val="17"/>
                <w:lang w:val="en-GB"/>
              </w:rPr>
            </w:pPr>
          </w:p>
          <w:p w14:paraId="2EFEBDF0" w14:textId="77777777" w:rsidR="007F140A" w:rsidRPr="00F07D76" w:rsidRDefault="007F140A" w:rsidP="001538E5">
            <w:pPr>
              <w:rPr>
                <w:b/>
                <w:bCs/>
                <w:color w:val="000000"/>
                <w:sz w:val="17"/>
                <w:szCs w:val="17"/>
                <w:lang w:val="en-GB"/>
              </w:rPr>
            </w:pPr>
          </w:p>
          <w:p w14:paraId="7DC9615F" w14:textId="77777777" w:rsidR="007F140A" w:rsidRPr="00F07D76" w:rsidRDefault="007F140A" w:rsidP="001538E5">
            <w:pPr>
              <w:rPr>
                <w:b/>
                <w:bCs/>
                <w:color w:val="000000"/>
                <w:sz w:val="17"/>
                <w:szCs w:val="17"/>
                <w:lang w:val="en-GB"/>
              </w:rPr>
            </w:pPr>
          </w:p>
          <w:p w14:paraId="31A97AC4" w14:textId="77777777" w:rsidR="007F140A" w:rsidRPr="00F07D76" w:rsidRDefault="007F140A" w:rsidP="001538E5">
            <w:pPr>
              <w:rPr>
                <w:b/>
                <w:bCs/>
                <w:color w:val="000000"/>
                <w:sz w:val="17"/>
                <w:szCs w:val="17"/>
                <w:lang w:val="en-GB"/>
              </w:rPr>
            </w:pPr>
          </w:p>
          <w:p w14:paraId="4DD7716B" w14:textId="77777777" w:rsidR="007F140A" w:rsidRPr="00F07D76" w:rsidRDefault="007F140A" w:rsidP="001538E5">
            <w:pPr>
              <w:rPr>
                <w:b/>
                <w:bCs/>
                <w:color w:val="000000"/>
                <w:sz w:val="17"/>
                <w:szCs w:val="17"/>
                <w:lang w:val="en-GB"/>
              </w:rPr>
            </w:pPr>
          </w:p>
          <w:p w14:paraId="5D26E2E5" w14:textId="77777777" w:rsidR="007F140A" w:rsidRPr="00F07D76" w:rsidRDefault="007F140A" w:rsidP="001538E5">
            <w:pPr>
              <w:rPr>
                <w:b/>
                <w:bCs/>
                <w:color w:val="000000"/>
                <w:sz w:val="17"/>
                <w:szCs w:val="17"/>
                <w:lang w:val="en-GB"/>
              </w:rPr>
            </w:pPr>
          </w:p>
          <w:p w14:paraId="37DB60E8" w14:textId="77777777" w:rsidR="007F140A" w:rsidRPr="00F07D76" w:rsidRDefault="007F140A" w:rsidP="001538E5">
            <w:pPr>
              <w:rPr>
                <w:b/>
                <w:bCs/>
                <w:color w:val="000000"/>
                <w:sz w:val="17"/>
                <w:szCs w:val="17"/>
                <w:lang w:val="en-GB"/>
              </w:rPr>
            </w:pPr>
          </w:p>
          <w:p w14:paraId="76216577" w14:textId="77777777" w:rsidR="007F140A" w:rsidRPr="00F07D76" w:rsidRDefault="007F140A" w:rsidP="001538E5">
            <w:pPr>
              <w:rPr>
                <w:b/>
                <w:bCs/>
                <w:color w:val="000000"/>
                <w:sz w:val="17"/>
                <w:szCs w:val="17"/>
                <w:lang w:val="en-GB"/>
              </w:rPr>
            </w:pPr>
          </w:p>
          <w:p w14:paraId="7A3E877B" w14:textId="77777777" w:rsidR="007F140A" w:rsidRPr="00F07D76" w:rsidRDefault="007F140A" w:rsidP="001538E5">
            <w:pPr>
              <w:rPr>
                <w:b/>
                <w:iCs/>
                <w:color w:val="000000"/>
                <w:sz w:val="17"/>
                <w:szCs w:val="17"/>
                <w:lang w:val="en-GB"/>
              </w:rPr>
            </w:pPr>
          </w:p>
          <w:p w14:paraId="4BE06043" w14:textId="543A118B" w:rsidR="007F140A" w:rsidRPr="00F07D76" w:rsidRDefault="007F140A" w:rsidP="001538E5">
            <w:pPr>
              <w:rPr>
                <w:iCs/>
                <w:color w:val="000000"/>
                <w:sz w:val="17"/>
                <w:szCs w:val="17"/>
                <w:lang w:val="en-GB"/>
              </w:rPr>
            </w:pPr>
            <w:r w:rsidRPr="00F07D76">
              <w:rPr>
                <w:b/>
                <w:iCs/>
                <w:color w:val="000000"/>
                <w:sz w:val="17"/>
                <w:szCs w:val="17"/>
                <w:lang w:val="en-GB"/>
              </w:rPr>
              <w:t>Indicator:</w:t>
            </w:r>
            <w:r w:rsidR="000C1905">
              <w:rPr>
                <w:b/>
                <w:iCs/>
                <w:color w:val="000000"/>
                <w:sz w:val="17"/>
                <w:szCs w:val="17"/>
                <w:lang w:val="en-GB"/>
              </w:rPr>
              <w:t xml:space="preserve"> </w:t>
            </w:r>
            <w:r w:rsidRPr="00F07D76">
              <w:rPr>
                <w:iCs/>
                <w:color w:val="000000"/>
                <w:sz w:val="17"/>
                <w:szCs w:val="17"/>
                <w:lang w:val="en-GB"/>
              </w:rPr>
              <w:t xml:space="preserve">Number and percentage of people living with HIV, disaggregated by sex. </w:t>
            </w:r>
          </w:p>
          <w:p w14:paraId="305F405F" w14:textId="30CAA8F3" w:rsidR="007F140A" w:rsidRPr="00F07D76" w:rsidRDefault="007F140A" w:rsidP="001538E5">
            <w:pPr>
              <w:rPr>
                <w:iCs/>
                <w:color w:val="000000"/>
                <w:sz w:val="17"/>
                <w:szCs w:val="17"/>
                <w:lang w:val="en-GB"/>
              </w:rPr>
            </w:pPr>
            <w:r w:rsidRPr="00F07D76">
              <w:rPr>
                <w:b/>
                <w:iCs/>
                <w:color w:val="000000"/>
                <w:sz w:val="17"/>
                <w:szCs w:val="17"/>
                <w:lang w:val="en-GB"/>
              </w:rPr>
              <w:t>Baseline:</w:t>
            </w:r>
            <w:r w:rsidR="000C1905">
              <w:rPr>
                <w:b/>
                <w:iCs/>
                <w:color w:val="000000"/>
                <w:sz w:val="17"/>
                <w:szCs w:val="17"/>
                <w:lang w:val="en-GB"/>
              </w:rPr>
              <w:t xml:space="preserve"> </w:t>
            </w:r>
            <w:r w:rsidRPr="00F07D76">
              <w:rPr>
                <w:iCs/>
                <w:color w:val="000000"/>
                <w:sz w:val="17"/>
                <w:szCs w:val="17"/>
                <w:lang w:val="en-GB"/>
              </w:rPr>
              <w:t>Female:</w:t>
            </w:r>
            <w:r w:rsidR="000C1905">
              <w:rPr>
                <w:iCs/>
                <w:color w:val="000000"/>
                <w:sz w:val="17"/>
                <w:szCs w:val="17"/>
                <w:lang w:val="en-GB"/>
              </w:rPr>
              <w:t xml:space="preserve"> </w:t>
            </w:r>
            <w:r w:rsidRPr="00F07D76">
              <w:rPr>
                <w:iCs/>
                <w:color w:val="000000"/>
                <w:sz w:val="17"/>
                <w:szCs w:val="17"/>
                <w:lang w:val="en-GB"/>
              </w:rPr>
              <w:t>2</w:t>
            </w:r>
            <w:r w:rsidR="009101ED">
              <w:rPr>
                <w:iCs/>
                <w:color w:val="000000"/>
                <w:sz w:val="17"/>
                <w:szCs w:val="17"/>
                <w:lang w:val="en-GB"/>
              </w:rPr>
              <w:t>.</w:t>
            </w:r>
            <w:r w:rsidRPr="00F07D76">
              <w:rPr>
                <w:iCs/>
                <w:color w:val="000000"/>
                <w:sz w:val="17"/>
                <w:szCs w:val="17"/>
                <w:lang w:val="en-GB"/>
              </w:rPr>
              <w:t>6%; Men:</w:t>
            </w:r>
            <w:r w:rsidR="000C1905">
              <w:rPr>
                <w:iCs/>
                <w:color w:val="000000"/>
                <w:sz w:val="17"/>
                <w:szCs w:val="17"/>
                <w:lang w:val="en-GB"/>
              </w:rPr>
              <w:t xml:space="preserve"> </w:t>
            </w:r>
            <w:r w:rsidRPr="00F07D76">
              <w:rPr>
                <w:iCs/>
                <w:color w:val="000000"/>
                <w:sz w:val="17"/>
                <w:szCs w:val="17"/>
                <w:lang w:val="en-GB"/>
              </w:rPr>
              <w:t>1</w:t>
            </w:r>
            <w:r w:rsidR="009101ED">
              <w:rPr>
                <w:iCs/>
                <w:color w:val="000000"/>
                <w:sz w:val="17"/>
                <w:szCs w:val="17"/>
                <w:lang w:val="en-GB"/>
              </w:rPr>
              <w:t>.</w:t>
            </w:r>
            <w:r w:rsidRPr="00F07D76">
              <w:rPr>
                <w:iCs/>
                <w:color w:val="000000"/>
                <w:sz w:val="17"/>
                <w:szCs w:val="17"/>
                <w:lang w:val="en-GB"/>
              </w:rPr>
              <w:t>2%</w:t>
            </w:r>
          </w:p>
          <w:p w14:paraId="01EEBE08" w14:textId="69C0303E" w:rsidR="007F140A" w:rsidRPr="00F07D76" w:rsidRDefault="007F140A" w:rsidP="001538E5">
            <w:pPr>
              <w:rPr>
                <w:b/>
                <w:bCs/>
                <w:color w:val="000000"/>
                <w:sz w:val="17"/>
                <w:szCs w:val="17"/>
                <w:lang w:val="en-GB"/>
              </w:rPr>
            </w:pPr>
            <w:r w:rsidRPr="00F07D76">
              <w:rPr>
                <w:b/>
                <w:iCs/>
                <w:color w:val="000000"/>
                <w:sz w:val="17"/>
                <w:szCs w:val="17"/>
                <w:lang w:val="en-GB"/>
              </w:rPr>
              <w:t>Target</w:t>
            </w:r>
            <w:r w:rsidR="00BB57A2" w:rsidRPr="00F07D76">
              <w:rPr>
                <w:b/>
                <w:iCs/>
                <w:color w:val="000000"/>
                <w:sz w:val="17"/>
                <w:szCs w:val="17"/>
                <w:lang w:val="en-GB"/>
              </w:rPr>
              <w:t>:</w:t>
            </w:r>
            <w:r w:rsidR="000C1905">
              <w:rPr>
                <w:b/>
                <w:iCs/>
                <w:color w:val="000000"/>
                <w:sz w:val="17"/>
                <w:szCs w:val="17"/>
                <w:lang w:val="en-GB"/>
              </w:rPr>
              <w:t xml:space="preserve"> </w:t>
            </w:r>
            <w:r w:rsidRPr="00F07D76">
              <w:rPr>
                <w:iCs/>
                <w:color w:val="000000"/>
                <w:sz w:val="17"/>
                <w:szCs w:val="17"/>
                <w:lang w:val="en-GB"/>
              </w:rPr>
              <w:t>TBD</w:t>
            </w:r>
          </w:p>
          <w:p w14:paraId="77D570CC" w14:textId="77777777" w:rsidR="007F140A" w:rsidRPr="00F07D76" w:rsidRDefault="007F140A" w:rsidP="001E392A">
            <w:pPr>
              <w:rPr>
                <w:b/>
                <w:bCs/>
                <w:color w:val="000000"/>
                <w:sz w:val="17"/>
                <w:szCs w:val="17"/>
                <w:lang w:val="en-GB"/>
              </w:rPr>
            </w:pPr>
          </w:p>
        </w:tc>
        <w:tc>
          <w:tcPr>
            <w:tcW w:w="1195" w:type="pct"/>
            <w:vMerge w:val="restart"/>
          </w:tcPr>
          <w:p w14:paraId="293D2713" w14:textId="28B8CB51" w:rsidR="007F140A" w:rsidRPr="00F07D76" w:rsidRDefault="007F140A" w:rsidP="001538E5">
            <w:pPr>
              <w:rPr>
                <w:bCs/>
                <w:color w:val="000000"/>
                <w:sz w:val="17"/>
                <w:szCs w:val="17"/>
                <w:lang w:val="en-GB"/>
              </w:rPr>
            </w:pPr>
            <w:r w:rsidRPr="00F07D76">
              <w:rPr>
                <w:b/>
                <w:bCs/>
                <w:color w:val="000000"/>
                <w:sz w:val="17"/>
                <w:szCs w:val="17"/>
                <w:lang w:val="en-GB"/>
              </w:rPr>
              <w:lastRenderedPageBreak/>
              <w:t>Source:</w:t>
            </w:r>
            <w:r w:rsidR="00D76F7D">
              <w:rPr>
                <w:b/>
                <w:bCs/>
                <w:color w:val="000000"/>
                <w:sz w:val="17"/>
                <w:szCs w:val="17"/>
                <w:lang w:val="en-GB"/>
              </w:rPr>
              <w:t xml:space="preserve"> </w:t>
            </w:r>
            <w:r w:rsidRPr="00F07D76">
              <w:rPr>
                <w:bCs/>
                <w:color w:val="000000"/>
                <w:sz w:val="17"/>
                <w:szCs w:val="17"/>
                <w:lang w:val="en-GB"/>
              </w:rPr>
              <w:t>INE.</w:t>
            </w:r>
          </w:p>
          <w:p w14:paraId="2A10C325" w14:textId="669A9525" w:rsidR="007F140A" w:rsidRPr="00F07D76" w:rsidRDefault="007F140A" w:rsidP="001538E5">
            <w:pPr>
              <w:rPr>
                <w:bCs/>
                <w:color w:val="000000"/>
                <w:sz w:val="17"/>
                <w:szCs w:val="17"/>
                <w:lang w:val="en-GB"/>
              </w:rPr>
            </w:pPr>
            <w:r w:rsidRPr="00F07D76">
              <w:rPr>
                <w:b/>
                <w:bCs/>
                <w:color w:val="000000"/>
                <w:sz w:val="17"/>
                <w:szCs w:val="17"/>
                <w:lang w:val="en-GB"/>
              </w:rPr>
              <w:t>Frequency</w:t>
            </w:r>
            <w:r w:rsidRPr="00F07D76">
              <w:rPr>
                <w:bCs/>
                <w:color w:val="000000"/>
                <w:sz w:val="17"/>
                <w:szCs w:val="17"/>
                <w:lang w:val="en-GB"/>
              </w:rPr>
              <w:t>:</w:t>
            </w:r>
            <w:r w:rsidR="00E336D2">
              <w:rPr>
                <w:bCs/>
                <w:color w:val="000000"/>
                <w:sz w:val="17"/>
                <w:szCs w:val="17"/>
                <w:u w:val="single"/>
                <w:lang w:val="en-GB"/>
              </w:rPr>
              <w:t xml:space="preserve"> </w:t>
            </w:r>
            <w:r w:rsidRPr="00F07D76">
              <w:rPr>
                <w:bCs/>
                <w:color w:val="000000"/>
                <w:sz w:val="17"/>
                <w:szCs w:val="17"/>
                <w:lang w:val="en-GB"/>
              </w:rPr>
              <w:t>Annual.</w:t>
            </w:r>
          </w:p>
          <w:p w14:paraId="601B219B" w14:textId="545CBC6A" w:rsidR="007F140A" w:rsidRPr="00F07D76" w:rsidRDefault="007F140A" w:rsidP="001538E5">
            <w:pPr>
              <w:rPr>
                <w:bCs/>
                <w:color w:val="000000"/>
                <w:sz w:val="17"/>
                <w:szCs w:val="17"/>
                <w:lang w:val="en-GB"/>
              </w:rPr>
            </w:pPr>
            <w:r w:rsidRPr="00F07D76">
              <w:rPr>
                <w:b/>
                <w:bCs/>
                <w:color w:val="000000"/>
                <w:sz w:val="17"/>
                <w:szCs w:val="17"/>
                <w:lang w:val="en-GB"/>
              </w:rPr>
              <w:t>Responsibility</w:t>
            </w:r>
            <w:r w:rsidRPr="00F07D76">
              <w:rPr>
                <w:bCs/>
                <w:color w:val="000000"/>
                <w:sz w:val="17"/>
                <w:szCs w:val="17"/>
                <w:lang w:val="en-GB"/>
              </w:rPr>
              <w:t>:</w:t>
            </w:r>
            <w:r w:rsidR="00E336D2">
              <w:rPr>
                <w:bCs/>
                <w:color w:val="000000"/>
                <w:sz w:val="17"/>
                <w:szCs w:val="17"/>
                <w:lang w:val="en-GB"/>
              </w:rPr>
              <w:t xml:space="preserve"> </w:t>
            </w:r>
            <w:r w:rsidRPr="00F07D76">
              <w:rPr>
                <w:bCs/>
                <w:color w:val="000000"/>
                <w:sz w:val="17"/>
                <w:szCs w:val="17"/>
                <w:lang w:val="en-GB"/>
              </w:rPr>
              <w:t>INE, MEP, MASFAMU</w:t>
            </w:r>
            <w:r w:rsidR="00E336D2">
              <w:rPr>
                <w:bCs/>
                <w:color w:val="000000"/>
                <w:sz w:val="17"/>
                <w:szCs w:val="17"/>
                <w:lang w:val="en-GB"/>
              </w:rPr>
              <w:t>.</w:t>
            </w:r>
            <w:r w:rsidRPr="00F07D76">
              <w:rPr>
                <w:bCs/>
                <w:color w:val="000000"/>
                <w:sz w:val="17"/>
                <w:szCs w:val="17"/>
                <w:lang w:val="en-GB"/>
              </w:rPr>
              <w:t xml:space="preserve"> </w:t>
            </w:r>
          </w:p>
          <w:p w14:paraId="0BE515DF" w14:textId="77777777" w:rsidR="007F140A" w:rsidRPr="00F07D76" w:rsidRDefault="007F140A" w:rsidP="001538E5">
            <w:pPr>
              <w:rPr>
                <w:bCs/>
                <w:color w:val="000000"/>
                <w:sz w:val="17"/>
                <w:szCs w:val="17"/>
                <w:lang w:val="en-GB"/>
              </w:rPr>
            </w:pPr>
          </w:p>
          <w:p w14:paraId="6E84C854" w14:textId="77777777" w:rsidR="007F140A" w:rsidRPr="00F07D76" w:rsidRDefault="007F140A" w:rsidP="001538E5">
            <w:pPr>
              <w:rPr>
                <w:bCs/>
                <w:color w:val="000000"/>
                <w:sz w:val="17"/>
                <w:szCs w:val="17"/>
                <w:lang w:val="en-GB"/>
              </w:rPr>
            </w:pPr>
          </w:p>
          <w:p w14:paraId="770620D2" w14:textId="77777777" w:rsidR="007F140A" w:rsidRPr="00F07D76" w:rsidRDefault="007F140A" w:rsidP="001538E5">
            <w:pPr>
              <w:rPr>
                <w:bCs/>
                <w:color w:val="000000"/>
                <w:sz w:val="17"/>
                <w:szCs w:val="17"/>
                <w:lang w:val="en-GB"/>
              </w:rPr>
            </w:pPr>
          </w:p>
          <w:p w14:paraId="4125FE1E" w14:textId="77777777" w:rsidR="007F140A" w:rsidRPr="00F07D76" w:rsidRDefault="007F140A" w:rsidP="001538E5">
            <w:pPr>
              <w:rPr>
                <w:bCs/>
                <w:color w:val="000000"/>
                <w:sz w:val="17"/>
                <w:szCs w:val="17"/>
                <w:lang w:val="en-GB"/>
              </w:rPr>
            </w:pPr>
          </w:p>
          <w:p w14:paraId="6992990A" w14:textId="77777777" w:rsidR="007F140A" w:rsidRPr="00F07D76" w:rsidRDefault="007F140A" w:rsidP="001538E5">
            <w:pPr>
              <w:rPr>
                <w:bCs/>
                <w:color w:val="000000"/>
                <w:sz w:val="17"/>
                <w:szCs w:val="17"/>
                <w:lang w:val="en-GB"/>
              </w:rPr>
            </w:pPr>
          </w:p>
          <w:p w14:paraId="38061429" w14:textId="77777777" w:rsidR="007F140A" w:rsidRPr="00F07D76" w:rsidRDefault="007F140A" w:rsidP="001538E5">
            <w:pPr>
              <w:rPr>
                <w:bCs/>
                <w:color w:val="000000"/>
                <w:sz w:val="17"/>
                <w:szCs w:val="17"/>
                <w:lang w:val="en-GB"/>
              </w:rPr>
            </w:pPr>
          </w:p>
          <w:p w14:paraId="5C404894" w14:textId="77777777" w:rsidR="007F140A" w:rsidRPr="00F07D76" w:rsidRDefault="007F140A" w:rsidP="001538E5">
            <w:pPr>
              <w:rPr>
                <w:bCs/>
                <w:color w:val="000000"/>
                <w:sz w:val="17"/>
                <w:szCs w:val="17"/>
                <w:lang w:val="en-GB"/>
              </w:rPr>
            </w:pPr>
          </w:p>
          <w:p w14:paraId="292D2DE2" w14:textId="77777777" w:rsidR="007F140A" w:rsidRPr="00F07D76" w:rsidRDefault="007F140A" w:rsidP="001538E5">
            <w:pPr>
              <w:rPr>
                <w:bCs/>
                <w:color w:val="000000"/>
                <w:sz w:val="17"/>
                <w:szCs w:val="17"/>
                <w:lang w:val="en-GB"/>
              </w:rPr>
            </w:pPr>
          </w:p>
          <w:p w14:paraId="454601F4" w14:textId="77777777" w:rsidR="007F140A" w:rsidRPr="00F07D76" w:rsidRDefault="007F140A" w:rsidP="001538E5">
            <w:pPr>
              <w:rPr>
                <w:bCs/>
                <w:color w:val="000000"/>
                <w:sz w:val="17"/>
                <w:szCs w:val="17"/>
                <w:lang w:val="en-GB"/>
              </w:rPr>
            </w:pPr>
          </w:p>
          <w:p w14:paraId="29C5D917" w14:textId="77777777" w:rsidR="007F140A" w:rsidRPr="00F07D76" w:rsidRDefault="007F140A" w:rsidP="001538E5">
            <w:pPr>
              <w:rPr>
                <w:bCs/>
                <w:color w:val="000000"/>
                <w:sz w:val="17"/>
                <w:szCs w:val="17"/>
                <w:lang w:val="en-GB"/>
              </w:rPr>
            </w:pPr>
          </w:p>
          <w:p w14:paraId="26260CF7" w14:textId="77777777" w:rsidR="007F140A" w:rsidRPr="00F07D76" w:rsidRDefault="007F140A" w:rsidP="001538E5">
            <w:pPr>
              <w:rPr>
                <w:bCs/>
                <w:color w:val="000000"/>
                <w:sz w:val="17"/>
                <w:szCs w:val="17"/>
                <w:lang w:val="en-GB"/>
              </w:rPr>
            </w:pPr>
          </w:p>
          <w:p w14:paraId="1CCC2FC2" w14:textId="77777777" w:rsidR="007F140A" w:rsidRPr="00F07D76" w:rsidRDefault="007F140A" w:rsidP="001538E5">
            <w:pPr>
              <w:rPr>
                <w:bCs/>
                <w:color w:val="000000"/>
                <w:sz w:val="17"/>
                <w:szCs w:val="17"/>
                <w:lang w:val="en-GB"/>
              </w:rPr>
            </w:pPr>
          </w:p>
          <w:p w14:paraId="6050D8A7" w14:textId="77777777" w:rsidR="007F140A" w:rsidRPr="00F07D76" w:rsidRDefault="007F140A" w:rsidP="001538E5">
            <w:pPr>
              <w:rPr>
                <w:bCs/>
                <w:color w:val="000000"/>
                <w:sz w:val="17"/>
                <w:szCs w:val="17"/>
                <w:lang w:val="en-GB"/>
              </w:rPr>
            </w:pPr>
          </w:p>
          <w:p w14:paraId="18945AD5" w14:textId="77777777" w:rsidR="007F140A" w:rsidRPr="00F07D76" w:rsidRDefault="007F140A" w:rsidP="001538E5">
            <w:pPr>
              <w:rPr>
                <w:bCs/>
                <w:color w:val="000000"/>
                <w:sz w:val="17"/>
                <w:szCs w:val="17"/>
                <w:lang w:val="en-GB"/>
              </w:rPr>
            </w:pPr>
          </w:p>
          <w:p w14:paraId="0E6D60E5" w14:textId="77777777" w:rsidR="007F140A" w:rsidRPr="00F07D76" w:rsidRDefault="007F140A" w:rsidP="001538E5">
            <w:pPr>
              <w:rPr>
                <w:bCs/>
                <w:color w:val="000000"/>
                <w:sz w:val="17"/>
                <w:szCs w:val="17"/>
                <w:lang w:val="en-GB"/>
              </w:rPr>
            </w:pPr>
          </w:p>
          <w:p w14:paraId="152AD78F" w14:textId="77777777" w:rsidR="007F140A" w:rsidRPr="00F07D76" w:rsidRDefault="007F140A" w:rsidP="001538E5">
            <w:pPr>
              <w:rPr>
                <w:bCs/>
                <w:color w:val="000000"/>
                <w:sz w:val="17"/>
                <w:szCs w:val="17"/>
                <w:lang w:val="en-GB"/>
              </w:rPr>
            </w:pPr>
          </w:p>
          <w:p w14:paraId="279C3C6D" w14:textId="77777777" w:rsidR="007F140A" w:rsidRPr="00F07D76" w:rsidRDefault="007F140A" w:rsidP="001538E5">
            <w:pPr>
              <w:rPr>
                <w:bCs/>
                <w:color w:val="000000"/>
                <w:sz w:val="17"/>
                <w:szCs w:val="17"/>
                <w:lang w:val="en-GB"/>
              </w:rPr>
            </w:pPr>
          </w:p>
          <w:p w14:paraId="2FC6F345" w14:textId="77777777" w:rsidR="007F140A" w:rsidRPr="00F07D76" w:rsidRDefault="007F140A" w:rsidP="001538E5">
            <w:pPr>
              <w:rPr>
                <w:bCs/>
                <w:color w:val="000000"/>
                <w:sz w:val="17"/>
                <w:szCs w:val="17"/>
                <w:lang w:val="en-GB"/>
              </w:rPr>
            </w:pPr>
          </w:p>
          <w:p w14:paraId="7E6F7774" w14:textId="77777777" w:rsidR="007F140A" w:rsidRPr="00F07D76" w:rsidRDefault="007F140A" w:rsidP="001538E5">
            <w:pPr>
              <w:rPr>
                <w:bCs/>
                <w:color w:val="000000"/>
                <w:sz w:val="17"/>
                <w:szCs w:val="17"/>
                <w:lang w:val="en-GB"/>
              </w:rPr>
            </w:pPr>
          </w:p>
          <w:p w14:paraId="154691BB" w14:textId="77777777" w:rsidR="007F140A" w:rsidRPr="00F07D76" w:rsidRDefault="007F140A" w:rsidP="001538E5">
            <w:pPr>
              <w:rPr>
                <w:bCs/>
                <w:color w:val="000000"/>
                <w:sz w:val="17"/>
                <w:szCs w:val="17"/>
                <w:lang w:val="en-GB"/>
              </w:rPr>
            </w:pPr>
          </w:p>
          <w:p w14:paraId="4F517EAF" w14:textId="77777777" w:rsidR="007F140A" w:rsidRPr="00F07D76" w:rsidRDefault="007F140A" w:rsidP="001538E5">
            <w:pPr>
              <w:rPr>
                <w:bCs/>
                <w:color w:val="000000"/>
                <w:sz w:val="17"/>
                <w:szCs w:val="17"/>
                <w:lang w:val="en-GB"/>
              </w:rPr>
            </w:pPr>
          </w:p>
          <w:p w14:paraId="0475F1EB" w14:textId="77777777" w:rsidR="007F140A" w:rsidRPr="00F07D76" w:rsidRDefault="007F140A" w:rsidP="001538E5">
            <w:pPr>
              <w:rPr>
                <w:bCs/>
                <w:color w:val="000000"/>
                <w:sz w:val="17"/>
                <w:szCs w:val="17"/>
                <w:lang w:val="en-GB"/>
              </w:rPr>
            </w:pPr>
          </w:p>
          <w:p w14:paraId="3BCE7EE4" w14:textId="77777777" w:rsidR="007F140A" w:rsidRPr="00F07D76" w:rsidRDefault="007F140A" w:rsidP="001538E5">
            <w:pPr>
              <w:rPr>
                <w:bCs/>
                <w:color w:val="000000"/>
                <w:sz w:val="17"/>
                <w:szCs w:val="17"/>
                <w:lang w:val="en-GB"/>
              </w:rPr>
            </w:pPr>
          </w:p>
          <w:p w14:paraId="7BE6C558" w14:textId="77777777" w:rsidR="007F140A" w:rsidRPr="00F07D76" w:rsidRDefault="007F140A" w:rsidP="001538E5">
            <w:pPr>
              <w:rPr>
                <w:bCs/>
                <w:color w:val="000000"/>
                <w:sz w:val="17"/>
                <w:szCs w:val="17"/>
                <w:lang w:val="en-GB"/>
              </w:rPr>
            </w:pPr>
          </w:p>
          <w:p w14:paraId="5F2DBCF9" w14:textId="77777777" w:rsidR="007F140A" w:rsidRPr="00F07D76" w:rsidRDefault="007F140A" w:rsidP="001538E5">
            <w:pPr>
              <w:rPr>
                <w:b/>
                <w:bCs/>
                <w:color w:val="000000"/>
                <w:sz w:val="17"/>
                <w:szCs w:val="17"/>
                <w:lang w:val="en-GB"/>
              </w:rPr>
            </w:pPr>
          </w:p>
          <w:p w14:paraId="78B78DF8" w14:textId="7BEF40BB" w:rsidR="007F140A" w:rsidRPr="00F07D76" w:rsidRDefault="007F140A" w:rsidP="001538E5">
            <w:pPr>
              <w:rPr>
                <w:bCs/>
                <w:color w:val="000000"/>
                <w:sz w:val="17"/>
                <w:szCs w:val="17"/>
                <w:lang w:val="en-GB"/>
              </w:rPr>
            </w:pPr>
            <w:r w:rsidRPr="00F07D76">
              <w:rPr>
                <w:b/>
                <w:bCs/>
                <w:color w:val="000000"/>
                <w:sz w:val="17"/>
                <w:szCs w:val="17"/>
                <w:lang w:val="en-GB"/>
              </w:rPr>
              <w:t>Source</w:t>
            </w:r>
            <w:r w:rsidRPr="00F07D76">
              <w:rPr>
                <w:bCs/>
                <w:color w:val="000000"/>
                <w:sz w:val="17"/>
                <w:szCs w:val="17"/>
                <w:lang w:val="en-GB"/>
              </w:rPr>
              <w:t>:</w:t>
            </w:r>
            <w:r w:rsidR="000C1905">
              <w:rPr>
                <w:bCs/>
                <w:color w:val="000000"/>
                <w:sz w:val="17"/>
                <w:szCs w:val="17"/>
                <w:lang w:val="en-GB"/>
              </w:rPr>
              <w:t xml:space="preserve"> </w:t>
            </w:r>
            <w:r w:rsidRPr="00F07D76">
              <w:rPr>
                <w:bCs/>
                <w:color w:val="000000"/>
                <w:sz w:val="17"/>
                <w:szCs w:val="17"/>
                <w:lang w:val="en-GB"/>
              </w:rPr>
              <w:t>INE, MAPTSS.</w:t>
            </w:r>
          </w:p>
          <w:p w14:paraId="34CE6A6A" w14:textId="249340D1" w:rsidR="007F140A" w:rsidRPr="00F07D76" w:rsidRDefault="007F140A" w:rsidP="001538E5">
            <w:pPr>
              <w:rPr>
                <w:bCs/>
                <w:color w:val="000000"/>
                <w:sz w:val="17"/>
                <w:szCs w:val="17"/>
                <w:lang w:val="en-GB"/>
              </w:rPr>
            </w:pPr>
            <w:r w:rsidRPr="00F07D76">
              <w:rPr>
                <w:b/>
                <w:bCs/>
                <w:color w:val="000000"/>
                <w:sz w:val="17"/>
                <w:szCs w:val="17"/>
                <w:lang w:val="en-GB"/>
              </w:rPr>
              <w:t>Frequency</w:t>
            </w:r>
            <w:r w:rsidRPr="00F07D76">
              <w:rPr>
                <w:bCs/>
                <w:color w:val="000000"/>
                <w:sz w:val="17"/>
                <w:szCs w:val="17"/>
                <w:lang w:val="en-GB"/>
              </w:rPr>
              <w:t>:</w:t>
            </w:r>
            <w:r w:rsidR="000C1905">
              <w:rPr>
                <w:bCs/>
                <w:color w:val="000000"/>
                <w:sz w:val="17"/>
                <w:szCs w:val="17"/>
                <w:lang w:val="en-GB"/>
              </w:rPr>
              <w:t xml:space="preserve"> </w:t>
            </w:r>
            <w:r w:rsidRPr="00F07D76">
              <w:rPr>
                <w:bCs/>
                <w:color w:val="000000"/>
                <w:sz w:val="17"/>
                <w:szCs w:val="17"/>
                <w:lang w:val="en-GB"/>
              </w:rPr>
              <w:t>Annual.</w:t>
            </w:r>
          </w:p>
          <w:p w14:paraId="6DD54025" w14:textId="77777777" w:rsidR="007F140A" w:rsidRPr="00F07D76" w:rsidRDefault="007F140A" w:rsidP="001538E5">
            <w:pPr>
              <w:rPr>
                <w:bCs/>
                <w:color w:val="000000"/>
                <w:sz w:val="17"/>
                <w:szCs w:val="17"/>
                <w:lang w:val="en-GB"/>
              </w:rPr>
            </w:pPr>
            <w:r w:rsidRPr="00F07D76">
              <w:rPr>
                <w:b/>
                <w:bCs/>
                <w:color w:val="000000"/>
                <w:sz w:val="17"/>
                <w:szCs w:val="17"/>
                <w:lang w:val="en-GB"/>
              </w:rPr>
              <w:t>Responsibility</w:t>
            </w:r>
            <w:r w:rsidRPr="00F07D76">
              <w:rPr>
                <w:bCs/>
                <w:color w:val="000000"/>
                <w:sz w:val="17"/>
                <w:szCs w:val="17"/>
                <w:lang w:val="en-GB"/>
              </w:rPr>
              <w:t>: INE, MAPTSS, MEP, MTES, MJD.</w:t>
            </w:r>
          </w:p>
          <w:p w14:paraId="290AAAE7" w14:textId="77777777" w:rsidR="007F140A" w:rsidRPr="00F07D76" w:rsidRDefault="007F140A" w:rsidP="001538E5">
            <w:pPr>
              <w:rPr>
                <w:bCs/>
                <w:color w:val="000000"/>
                <w:sz w:val="17"/>
                <w:szCs w:val="17"/>
                <w:lang w:val="en-GB"/>
              </w:rPr>
            </w:pPr>
          </w:p>
          <w:p w14:paraId="194B2348" w14:textId="77777777" w:rsidR="007F140A" w:rsidRPr="00F07D76" w:rsidRDefault="007F140A" w:rsidP="001538E5">
            <w:pPr>
              <w:rPr>
                <w:bCs/>
                <w:color w:val="000000"/>
                <w:sz w:val="17"/>
                <w:szCs w:val="17"/>
                <w:lang w:val="en-GB"/>
              </w:rPr>
            </w:pPr>
          </w:p>
          <w:p w14:paraId="72953FF2" w14:textId="77777777" w:rsidR="007F140A" w:rsidRPr="00F07D76" w:rsidRDefault="007F140A" w:rsidP="001538E5">
            <w:pPr>
              <w:rPr>
                <w:bCs/>
                <w:color w:val="000000"/>
                <w:sz w:val="17"/>
                <w:szCs w:val="17"/>
                <w:lang w:val="en-GB"/>
              </w:rPr>
            </w:pPr>
          </w:p>
          <w:p w14:paraId="62C308FE" w14:textId="77777777" w:rsidR="007F140A" w:rsidRPr="00F07D76" w:rsidRDefault="007F140A" w:rsidP="001538E5">
            <w:pPr>
              <w:rPr>
                <w:bCs/>
                <w:color w:val="000000"/>
                <w:sz w:val="17"/>
                <w:szCs w:val="17"/>
                <w:lang w:val="en-GB"/>
              </w:rPr>
            </w:pPr>
          </w:p>
          <w:p w14:paraId="6F3CEFA2" w14:textId="77777777" w:rsidR="007F140A" w:rsidRPr="00F07D76" w:rsidRDefault="007F140A" w:rsidP="001538E5">
            <w:pPr>
              <w:rPr>
                <w:bCs/>
                <w:color w:val="000000"/>
                <w:sz w:val="17"/>
                <w:szCs w:val="17"/>
                <w:lang w:val="en-GB"/>
              </w:rPr>
            </w:pPr>
          </w:p>
          <w:p w14:paraId="0FC20142" w14:textId="77777777" w:rsidR="007F140A" w:rsidRPr="00F07D76" w:rsidRDefault="007F140A" w:rsidP="001538E5">
            <w:pPr>
              <w:rPr>
                <w:bCs/>
                <w:color w:val="000000"/>
                <w:sz w:val="17"/>
                <w:szCs w:val="17"/>
                <w:lang w:val="en-GB"/>
              </w:rPr>
            </w:pPr>
          </w:p>
          <w:p w14:paraId="20B6E791" w14:textId="77777777" w:rsidR="007F140A" w:rsidRPr="00F07D76" w:rsidRDefault="007F140A" w:rsidP="001538E5">
            <w:pPr>
              <w:rPr>
                <w:bCs/>
                <w:color w:val="000000"/>
                <w:sz w:val="17"/>
                <w:szCs w:val="17"/>
                <w:lang w:val="en-GB"/>
              </w:rPr>
            </w:pPr>
          </w:p>
          <w:p w14:paraId="23DE6E0F" w14:textId="77777777" w:rsidR="007F140A" w:rsidRPr="00F07D76" w:rsidRDefault="007F140A" w:rsidP="001538E5">
            <w:pPr>
              <w:rPr>
                <w:bCs/>
                <w:color w:val="000000"/>
                <w:sz w:val="17"/>
                <w:szCs w:val="17"/>
                <w:lang w:val="en-GB"/>
              </w:rPr>
            </w:pPr>
          </w:p>
          <w:p w14:paraId="2730FAC2" w14:textId="77777777" w:rsidR="007F140A" w:rsidRPr="00F07D76" w:rsidRDefault="007F140A" w:rsidP="001538E5">
            <w:pPr>
              <w:rPr>
                <w:bCs/>
                <w:color w:val="000000"/>
                <w:sz w:val="17"/>
                <w:szCs w:val="17"/>
                <w:lang w:val="en-GB"/>
              </w:rPr>
            </w:pPr>
          </w:p>
          <w:p w14:paraId="1D10BEFE" w14:textId="77777777" w:rsidR="007F140A" w:rsidRPr="00F07D76" w:rsidRDefault="007F140A" w:rsidP="001538E5">
            <w:pPr>
              <w:rPr>
                <w:bCs/>
                <w:color w:val="000000"/>
                <w:sz w:val="17"/>
                <w:szCs w:val="17"/>
                <w:lang w:val="en-GB"/>
              </w:rPr>
            </w:pPr>
          </w:p>
          <w:p w14:paraId="267BD9F0" w14:textId="77777777" w:rsidR="007F140A" w:rsidRPr="00F07D76" w:rsidRDefault="007F140A" w:rsidP="001538E5">
            <w:pPr>
              <w:rPr>
                <w:bCs/>
                <w:color w:val="000000"/>
                <w:sz w:val="17"/>
                <w:szCs w:val="17"/>
                <w:lang w:val="en-GB"/>
              </w:rPr>
            </w:pPr>
          </w:p>
          <w:p w14:paraId="7864807C" w14:textId="77777777" w:rsidR="007F140A" w:rsidRPr="00F07D76" w:rsidRDefault="007F140A" w:rsidP="001538E5">
            <w:pPr>
              <w:rPr>
                <w:bCs/>
                <w:color w:val="000000"/>
                <w:sz w:val="17"/>
                <w:szCs w:val="17"/>
                <w:lang w:val="en-GB"/>
              </w:rPr>
            </w:pPr>
          </w:p>
          <w:p w14:paraId="42A20D02" w14:textId="77777777" w:rsidR="007F140A" w:rsidRPr="00F07D76" w:rsidRDefault="007F140A" w:rsidP="001538E5">
            <w:pPr>
              <w:rPr>
                <w:bCs/>
                <w:color w:val="000000"/>
                <w:sz w:val="17"/>
                <w:szCs w:val="17"/>
                <w:lang w:val="en-GB"/>
              </w:rPr>
            </w:pPr>
          </w:p>
          <w:p w14:paraId="5DD9D839" w14:textId="77777777" w:rsidR="007F140A" w:rsidRPr="00F07D76" w:rsidRDefault="007F140A" w:rsidP="001538E5">
            <w:pPr>
              <w:rPr>
                <w:bCs/>
                <w:color w:val="000000"/>
                <w:sz w:val="17"/>
                <w:szCs w:val="17"/>
                <w:lang w:val="en-GB"/>
              </w:rPr>
            </w:pPr>
          </w:p>
          <w:p w14:paraId="0948DC06" w14:textId="77777777" w:rsidR="007F140A" w:rsidRPr="00F07D76" w:rsidRDefault="007F140A" w:rsidP="001538E5">
            <w:pPr>
              <w:rPr>
                <w:bCs/>
                <w:color w:val="000000"/>
                <w:sz w:val="17"/>
                <w:szCs w:val="17"/>
                <w:lang w:val="en-GB"/>
              </w:rPr>
            </w:pPr>
          </w:p>
          <w:p w14:paraId="4B2D9970" w14:textId="77777777" w:rsidR="007F140A" w:rsidRPr="00F07D76" w:rsidRDefault="007F140A" w:rsidP="001538E5">
            <w:pPr>
              <w:rPr>
                <w:bCs/>
                <w:color w:val="000000"/>
                <w:sz w:val="17"/>
                <w:szCs w:val="17"/>
                <w:lang w:val="en-GB"/>
              </w:rPr>
            </w:pPr>
          </w:p>
          <w:p w14:paraId="2F642D90" w14:textId="77777777" w:rsidR="007F140A" w:rsidRPr="00F07D76" w:rsidRDefault="007F140A" w:rsidP="001538E5">
            <w:pPr>
              <w:rPr>
                <w:bCs/>
                <w:color w:val="000000"/>
                <w:sz w:val="17"/>
                <w:szCs w:val="17"/>
                <w:lang w:val="en-GB"/>
              </w:rPr>
            </w:pPr>
          </w:p>
          <w:p w14:paraId="3134B8EB" w14:textId="77777777" w:rsidR="007F140A" w:rsidRPr="00F07D76" w:rsidRDefault="007F140A" w:rsidP="001538E5">
            <w:pPr>
              <w:rPr>
                <w:bCs/>
                <w:color w:val="000000"/>
                <w:sz w:val="17"/>
                <w:szCs w:val="17"/>
                <w:lang w:val="en-GB"/>
              </w:rPr>
            </w:pPr>
          </w:p>
          <w:p w14:paraId="4EA6CD69" w14:textId="77777777" w:rsidR="007F140A" w:rsidRPr="00F07D76" w:rsidRDefault="007F140A" w:rsidP="001538E5">
            <w:pPr>
              <w:rPr>
                <w:bCs/>
                <w:color w:val="000000"/>
                <w:sz w:val="17"/>
                <w:szCs w:val="17"/>
                <w:lang w:val="en-GB"/>
              </w:rPr>
            </w:pPr>
          </w:p>
          <w:p w14:paraId="70231E44" w14:textId="77777777" w:rsidR="007F140A" w:rsidRPr="00F07D76" w:rsidRDefault="007F140A" w:rsidP="001538E5">
            <w:pPr>
              <w:rPr>
                <w:bCs/>
                <w:color w:val="000000"/>
                <w:sz w:val="17"/>
                <w:szCs w:val="17"/>
                <w:lang w:val="en-GB"/>
              </w:rPr>
            </w:pPr>
          </w:p>
          <w:p w14:paraId="0E4D10D7" w14:textId="77777777" w:rsidR="007F140A" w:rsidRPr="00F07D76" w:rsidRDefault="007F140A" w:rsidP="001538E5">
            <w:pPr>
              <w:rPr>
                <w:bCs/>
                <w:color w:val="000000"/>
                <w:sz w:val="17"/>
                <w:szCs w:val="17"/>
                <w:lang w:val="en-GB"/>
              </w:rPr>
            </w:pPr>
          </w:p>
          <w:p w14:paraId="3D8BBE94" w14:textId="77777777" w:rsidR="007F140A" w:rsidRPr="00F07D76" w:rsidRDefault="007F140A" w:rsidP="001538E5">
            <w:pPr>
              <w:rPr>
                <w:bCs/>
                <w:color w:val="000000"/>
                <w:sz w:val="17"/>
                <w:szCs w:val="17"/>
                <w:lang w:val="en-GB"/>
              </w:rPr>
            </w:pPr>
          </w:p>
          <w:p w14:paraId="351B0FA1" w14:textId="77777777" w:rsidR="007F140A" w:rsidRPr="00F07D76" w:rsidRDefault="007F140A" w:rsidP="001538E5">
            <w:pPr>
              <w:rPr>
                <w:bCs/>
                <w:color w:val="000000"/>
                <w:sz w:val="17"/>
                <w:szCs w:val="17"/>
                <w:lang w:val="en-GB"/>
              </w:rPr>
            </w:pPr>
          </w:p>
          <w:p w14:paraId="6A33617D" w14:textId="77777777" w:rsidR="007F140A" w:rsidRPr="00F07D76" w:rsidRDefault="007F140A" w:rsidP="001538E5">
            <w:pPr>
              <w:rPr>
                <w:bCs/>
                <w:color w:val="000000"/>
                <w:sz w:val="17"/>
                <w:szCs w:val="17"/>
                <w:lang w:val="en-GB"/>
              </w:rPr>
            </w:pPr>
          </w:p>
          <w:p w14:paraId="502FD59F" w14:textId="77777777" w:rsidR="007F140A" w:rsidRPr="00F07D76" w:rsidRDefault="007F140A" w:rsidP="001538E5">
            <w:pPr>
              <w:rPr>
                <w:bCs/>
                <w:color w:val="000000"/>
                <w:sz w:val="17"/>
                <w:szCs w:val="17"/>
                <w:lang w:val="en-GB"/>
              </w:rPr>
            </w:pPr>
          </w:p>
          <w:p w14:paraId="56230D1A" w14:textId="77777777" w:rsidR="007F140A" w:rsidRPr="00F07D76" w:rsidRDefault="007F140A" w:rsidP="001538E5">
            <w:pPr>
              <w:rPr>
                <w:bCs/>
                <w:color w:val="000000"/>
                <w:sz w:val="17"/>
                <w:szCs w:val="17"/>
                <w:lang w:val="en-GB"/>
              </w:rPr>
            </w:pPr>
          </w:p>
          <w:p w14:paraId="19BA7E35" w14:textId="77777777" w:rsidR="007F140A" w:rsidRPr="00F07D76" w:rsidRDefault="007F140A" w:rsidP="001538E5">
            <w:pPr>
              <w:rPr>
                <w:bCs/>
                <w:color w:val="000000"/>
                <w:sz w:val="17"/>
                <w:szCs w:val="17"/>
                <w:lang w:val="en-GB"/>
              </w:rPr>
            </w:pPr>
          </w:p>
          <w:p w14:paraId="22886FFA" w14:textId="77777777" w:rsidR="007F140A" w:rsidRPr="00F07D76" w:rsidRDefault="007F140A" w:rsidP="001538E5">
            <w:pPr>
              <w:rPr>
                <w:bCs/>
                <w:color w:val="000000"/>
                <w:sz w:val="17"/>
                <w:szCs w:val="17"/>
                <w:lang w:val="en-GB"/>
              </w:rPr>
            </w:pPr>
          </w:p>
          <w:p w14:paraId="673C908D" w14:textId="77777777" w:rsidR="007F140A" w:rsidRPr="00F07D76" w:rsidRDefault="007F140A" w:rsidP="001538E5">
            <w:pPr>
              <w:rPr>
                <w:bCs/>
                <w:color w:val="000000"/>
                <w:sz w:val="17"/>
                <w:szCs w:val="17"/>
                <w:lang w:val="en-GB"/>
              </w:rPr>
            </w:pPr>
          </w:p>
          <w:p w14:paraId="19825D0C" w14:textId="77777777" w:rsidR="007F140A" w:rsidRPr="00F07D76" w:rsidRDefault="007F140A" w:rsidP="001538E5">
            <w:pPr>
              <w:rPr>
                <w:bCs/>
                <w:color w:val="000000"/>
                <w:sz w:val="17"/>
                <w:szCs w:val="17"/>
                <w:lang w:val="en-GB"/>
              </w:rPr>
            </w:pPr>
          </w:p>
          <w:p w14:paraId="39385772" w14:textId="77777777" w:rsidR="007F140A" w:rsidRPr="00F07D76" w:rsidRDefault="007F140A" w:rsidP="001538E5">
            <w:pPr>
              <w:rPr>
                <w:bCs/>
                <w:color w:val="000000"/>
                <w:sz w:val="17"/>
                <w:szCs w:val="17"/>
                <w:lang w:val="en-GB"/>
              </w:rPr>
            </w:pPr>
          </w:p>
          <w:p w14:paraId="417F9232" w14:textId="77777777" w:rsidR="007F140A" w:rsidRPr="00F07D76" w:rsidRDefault="007F140A" w:rsidP="001538E5">
            <w:pPr>
              <w:rPr>
                <w:bCs/>
                <w:color w:val="000000"/>
                <w:sz w:val="17"/>
                <w:szCs w:val="17"/>
                <w:lang w:val="en-GB"/>
              </w:rPr>
            </w:pPr>
          </w:p>
          <w:p w14:paraId="56186393" w14:textId="77777777" w:rsidR="007F140A" w:rsidRPr="00F07D76" w:rsidRDefault="007F140A" w:rsidP="001538E5">
            <w:pPr>
              <w:rPr>
                <w:bCs/>
                <w:color w:val="000000"/>
                <w:sz w:val="17"/>
                <w:szCs w:val="17"/>
                <w:lang w:val="en-GB"/>
              </w:rPr>
            </w:pPr>
          </w:p>
          <w:p w14:paraId="00B0EF53" w14:textId="77777777" w:rsidR="007F140A" w:rsidRPr="00F07D76" w:rsidRDefault="007F140A" w:rsidP="001538E5">
            <w:pPr>
              <w:rPr>
                <w:bCs/>
                <w:color w:val="000000"/>
                <w:sz w:val="17"/>
                <w:szCs w:val="17"/>
                <w:lang w:val="en-GB"/>
              </w:rPr>
            </w:pPr>
          </w:p>
          <w:p w14:paraId="1ED9EC5E" w14:textId="77777777" w:rsidR="007F140A" w:rsidRPr="00F07D76" w:rsidRDefault="007F140A" w:rsidP="001538E5">
            <w:pPr>
              <w:rPr>
                <w:bCs/>
                <w:color w:val="000000"/>
                <w:sz w:val="17"/>
                <w:szCs w:val="17"/>
                <w:lang w:val="en-GB"/>
              </w:rPr>
            </w:pPr>
          </w:p>
          <w:p w14:paraId="294D81E1" w14:textId="77777777" w:rsidR="007F140A" w:rsidRPr="00F07D76" w:rsidRDefault="007F140A" w:rsidP="001538E5">
            <w:pPr>
              <w:rPr>
                <w:bCs/>
                <w:color w:val="000000"/>
                <w:sz w:val="17"/>
                <w:szCs w:val="17"/>
                <w:lang w:val="en-GB"/>
              </w:rPr>
            </w:pPr>
          </w:p>
          <w:p w14:paraId="1D7C6EC4" w14:textId="77777777" w:rsidR="007F140A" w:rsidRPr="00F07D76" w:rsidRDefault="007F140A" w:rsidP="001538E5">
            <w:pPr>
              <w:rPr>
                <w:bCs/>
                <w:color w:val="000000"/>
                <w:sz w:val="17"/>
                <w:szCs w:val="17"/>
                <w:lang w:val="en-GB"/>
              </w:rPr>
            </w:pPr>
          </w:p>
          <w:p w14:paraId="49B2251D" w14:textId="77777777" w:rsidR="007F140A" w:rsidRPr="00F07D76" w:rsidRDefault="007F140A" w:rsidP="001538E5">
            <w:pPr>
              <w:rPr>
                <w:bCs/>
                <w:color w:val="000000"/>
                <w:sz w:val="17"/>
                <w:szCs w:val="17"/>
                <w:lang w:val="en-GB"/>
              </w:rPr>
            </w:pPr>
          </w:p>
          <w:p w14:paraId="5246ABCE" w14:textId="77777777" w:rsidR="007F140A" w:rsidRPr="00F07D76" w:rsidRDefault="007F140A" w:rsidP="001538E5">
            <w:pPr>
              <w:rPr>
                <w:bCs/>
                <w:color w:val="000000"/>
                <w:sz w:val="17"/>
                <w:szCs w:val="17"/>
                <w:lang w:val="en-GB"/>
              </w:rPr>
            </w:pPr>
          </w:p>
          <w:p w14:paraId="7C39CCF5" w14:textId="77777777" w:rsidR="007F140A" w:rsidRPr="00F07D76" w:rsidRDefault="007F140A" w:rsidP="001538E5">
            <w:pPr>
              <w:rPr>
                <w:bCs/>
                <w:color w:val="000000"/>
                <w:sz w:val="17"/>
                <w:szCs w:val="17"/>
                <w:lang w:val="en-GB"/>
              </w:rPr>
            </w:pPr>
          </w:p>
          <w:p w14:paraId="5078CC03" w14:textId="77777777" w:rsidR="007F140A" w:rsidRPr="00F07D76" w:rsidRDefault="007F140A" w:rsidP="001538E5">
            <w:pPr>
              <w:rPr>
                <w:bCs/>
                <w:color w:val="000000"/>
                <w:sz w:val="17"/>
                <w:szCs w:val="17"/>
                <w:lang w:val="en-GB"/>
              </w:rPr>
            </w:pPr>
          </w:p>
          <w:p w14:paraId="4537766A" w14:textId="77777777" w:rsidR="007F140A" w:rsidRPr="00F07D76" w:rsidRDefault="007F140A" w:rsidP="001538E5">
            <w:pPr>
              <w:rPr>
                <w:bCs/>
                <w:color w:val="000000"/>
                <w:sz w:val="17"/>
                <w:szCs w:val="17"/>
                <w:lang w:val="en-GB"/>
              </w:rPr>
            </w:pPr>
          </w:p>
          <w:p w14:paraId="7BC6ACDA" w14:textId="77777777" w:rsidR="007F140A" w:rsidRPr="00F07D76" w:rsidRDefault="007F140A" w:rsidP="001538E5">
            <w:pPr>
              <w:rPr>
                <w:bCs/>
                <w:color w:val="000000"/>
                <w:sz w:val="17"/>
                <w:szCs w:val="17"/>
                <w:lang w:val="en-GB"/>
              </w:rPr>
            </w:pPr>
          </w:p>
          <w:p w14:paraId="0FE21A10" w14:textId="77777777" w:rsidR="007F140A" w:rsidRPr="00F07D76" w:rsidRDefault="007F140A" w:rsidP="001538E5">
            <w:pPr>
              <w:rPr>
                <w:bCs/>
                <w:color w:val="000000"/>
                <w:sz w:val="17"/>
                <w:szCs w:val="17"/>
                <w:lang w:val="en-GB"/>
              </w:rPr>
            </w:pPr>
          </w:p>
          <w:p w14:paraId="700E9CD2" w14:textId="77777777" w:rsidR="007F140A" w:rsidRPr="00F07D76" w:rsidRDefault="007F140A" w:rsidP="001538E5">
            <w:pPr>
              <w:rPr>
                <w:bCs/>
                <w:color w:val="000000"/>
                <w:sz w:val="17"/>
                <w:szCs w:val="17"/>
                <w:lang w:val="en-GB"/>
              </w:rPr>
            </w:pPr>
          </w:p>
          <w:p w14:paraId="7BA3094A" w14:textId="77777777" w:rsidR="007F140A" w:rsidRPr="00F07D76" w:rsidRDefault="007F140A" w:rsidP="001538E5">
            <w:pPr>
              <w:rPr>
                <w:bCs/>
                <w:color w:val="000000"/>
                <w:sz w:val="17"/>
                <w:szCs w:val="17"/>
                <w:lang w:val="en-GB"/>
              </w:rPr>
            </w:pPr>
          </w:p>
          <w:p w14:paraId="38A85664" w14:textId="77777777" w:rsidR="007F140A" w:rsidRPr="00F07D76" w:rsidRDefault="007F140A" w:rsidP="001538E5">
            <w:pPr>
              <w:rPr>
                <w:b/>
                <w:bCs/>
                <w:color w:val="000000"/>
                <w:sz w:val="17"/>
                <w:szCs w:val="17"/>
                <w:lang w:val="en-GB"/>
              </w:rPr>
            </w:pPr>
          </w:p>
          <w:p w14:paraId="2D071392" w14:textId="77791208" w:rsidR="007F140A" w:rsidRPr="00F55139" w:rsidRDefault="007F140A" w:rsidP="001538E5">
            <w:pPr>
              <w:rPr>
                <w:bCs/>
                <w:color w:val="000000"/>
                <w:sz w:val="17"/>
                <w:szCs w:val="17"/>
                <w:lang w:val="fr-FR"/>
              </w:rPr>
            </w:pPr>
            <w:r w:rsidRPr="00F55139">
              <w:rPr>
                <w:b/>
                <w:bCs/>
                <w:color w:val="000000"/>
                <w:sz w:val="17"/>
                <w:szCs w:val="17"/>
                <w:lang w:val="fr-FR"/>
              </w:rPr>
              <w:t>Source:</w:t>
            </w:r>
            <w:r w:rsidR="000C1905" w:rsidRPr="00F55139">
              <w:rPr>
                <w:b/>
                <w:bCs/>
                <w:color w:val="000000"/>
                <w:sz w:val="17"/>
                <w:szCs w:val="17"/>
                <w:lang w:val="fr-FR"/>
              </w:rPr>
              <w:t xml:space="preserve"> </w:t>
            </w:r>
            <w:r w:rsidRPr="00F55139">
              <w:rPr>
                <w:bCs/>
                <w:color w:val="000000"/>
                <w:sz w:val="17"/>
                <w:szCs w:val="17"/>
                <w:lang w:val="fr-FR"/>
              </w:rPr>
              <w:t>INE, INLS; NGOs; UNDP, MCN.</w:t>
            </w:r>
          </w:p>
          <w:p w14:paraId="03868855" w14:textId="7AB5A8BA" w:rsidR="007F140A" w:rsidRPr="00F07D76" w:rsidRDefault="007F140A" w:rsidP="001538E5">
            <w:pPr>
              <w:rPr>
                <w:bCs/>
                <w:color w:val="000000"/>
                <w:sz w:val="17"/>
                <w:szCs w:val="17"/>
                <w:lang w:val="en-GB"/>
              </w:rPr>
            </w:pPr>
            <w:r w:rsidRPr="00F07D76">
              <w:rPr>
                <w:b/>
                <w:bCs/>
                <w:color w:val="000000"/>
                <w:sz w:val="17"/>
                <w:szCs w:val="17"/>
                <w:lang w:val="en-GB"/>
              </w:rPr>
              <w:t>Frequency:</w:t>
            </w:r>
            <w:r w:rsidR="000C1905">
              <w:rPr>
                <w:b/>
                <w:bCs/>
                <w:color w:val="000000"/>
                <w:sz w:val="17"/>
                <w:szCs w:val="17"/>
                <w:lang w:val="en-GB"/>
              </w:rPr>
              <w:t xml:space="preserve"> </w:t>
            </w:r>
            <w:r w:rsidRPr="00F07D76">
              <w:rPr>
                <w:bCs/>
                <w:color w:val="000000"/>
                <w:sz w:val="17"/>
                <w:szCs w:val="17"/>
                <w:lang w:val="en-GB"/>
              </w:rPr>
              <w:t>Annual.</w:t>
            </w:r>
          </w:p>
          <w:p w14:paraId="5B28D282" w14:textId="2616D019" w:rsidR="007F140A" w:rsidRPr="00F07D76" w:rsidRDefault="007F140A" w:rsidP="001538E5">
            <w:pPr>
              <w:rPr>
                <w:bCs/>
                <w:color w:val="000000"/>
                <w:sz w:val="17"/>
                <w:szCs w:val="17"/>
                <w:lang w:val="en-GB"/>
              </w:rPr>
            </w:pPr>
            <w:r w:rsidRPr="00F07D76">
              <w:rPr>
                <w:b/>
                <w:bCs/>
                <w:color w:val="000000"/>
                <w:sz w:val="17"/>
                <w:szCs w:val="17"/>
                <w:lang w:val="en-GB"/>
              </w:rPr>
              <w:t>Responsibility:</w:t>
            </w:r>
            <w:r w:rsidR="000C1905">
              <w:rPr>
                <w:b/>
                <w:bCs/>
                <w:color w:val="000000"/>
                <w:sz w:val="17"/>
                <w:szCs w:val="17"/>
                <w:lang w:val="en-GB"/>
              </w:rPr>
              <w:t xml:space="preserve"> </w:t>
            </w:r>
            <w:r w:rsidRPr="00F07D76">
              <w:rPr>
                <w:bCs/>
                <w:color w:val="000000"/>
                <w:sz w:val="17"/>
                <w:szCs w:val="17"/>
                <w:lang w:val="en-GB"/>
              </w:rPr>
              <w:t>INE, INLS, MINSA</w:t>
            </w:r>
          </w:p>
          <w:p w14:paraId="4820B6D1" w14:textId="77777777" w:rsidR="007F140A" w:rsidRPr="00F07D76" w:rsidRDefault="007F140A" w:rsidP="001538E5">
            <w:pPr>
              <w:rPr>
                <w:bCs/>
                <w:color w:val="000000"/>
                <w:sz w:val="17"/>
                <w:szCs w:val="17"/>
                <w:lang w:val="en-GB"/>
              </w:rPr>
            </w:pPr>
          </w:p>
          <w:p w14:paraId="7F57FEDB" w14:textId="77777777" w:rsidR="007F140A" w:rsidRPr="00F07D76" w:rsidRDefault="007F140A" w:rsidP="001E392A">
            <w:pPr>
              <w:rPr>
                <w:bCs/>
                <w:color w:val="000000"/>
                <w:sz w:val="17"/>
                <w:szCs w:val="17"/>
                <w:lang w:val="en-GB"/>
              </w:rPr>
            </w:pPr>
          </w:p>
        </w:tc>
        <w:tc>
          <w:tcPr>
            <w:tcW w:w="1108" w:type="pct"/>
            <w:vMerge w:val="restart"/>
            <w:tcMar>
              <w:top w:w="72" w:type="dxa"/>
              <w:left w:w="144" w:type="dxa"/>
              <w:bottom w:w="72" w:type="dxa"/>
              <w:right w:w="144" w:type="dxa"/>
            </w:tcMar>
          </w:tcPr>
          <w:p w14:paraId="6DD9118A" w14:textId="5A9A84B5" w:rsidR="007F140A" w:rsidRPr="00F07D76" w:rsidRDefault="007F140A" w:rsidP="009E318F">
            <w:pPr>
              <w:rPr>
                <w:b/>
                <w:bCs/>
                <w:sz w:val="17"/>
                <w:szCs w:val="17"/>
                <w:lang w:val="en-GB"/>
              </w:rPr>
            </w:pPr>
            <w:r w:rsidRPr="00F07D76">
              <w:rPr>
                <w:b/>
                <w:bCs/>
                <w:sz w:val="17"/>
                <w:szCs w:val="17"/>
                <w:lang w:val="en-GB"/>
              </w:rPr>
              <w:lastRenderedPageBreak/>
              <w:t>Output 1.1</w:t>
            </w:r>
            <w:r w:rsidR="00D76F7D">
              <w:rPr>
                <w:bCs/>
                <w:sz w:val="17"/>
                <w:szCs w:val="17"/>
                <w:lang w:val="en-GB"/>
              </w:rPr>
              <w:t>.</w:t>
            </w:r>
            <w:r w:rsidRPr="00F07D76">
              <w:rPr>
                <w:sz w:val="17"/>
                <w:szCs w:val="17"/>
                <w:lang w:val="en-GB"/>
              </w:rPr>
              <w:t xml:space="preserve"> </w:t>
            </w:r>
            <w:r w:rsidRPr="00F07D76">
              <w:rPr>
                <w:bCs/>
                <w:sz w:val="17"/>
                <w:szCs w:val="17"/>
                <w:lang w:val="en-GB"/>
              </w:rPr>
              <w:t>National and subnational institutions have strengthened technical capacities to develop, implement and monitor strategies and programmes to end extreme poverty.</w:t>
            </w:r>
          </w:p>
          <w:p w14:paraId="3B82D03F" w14:textId="77777777" w:rsidR="007F140A" w:rsidRPr="00F07D76" w:rsidRDefault="007F140A" w:rsidP="00D76F7D">
            <w:pPr>
              <w:rPr>
                <w:b/>
                <w:bCs/>
                <w:sz w:val="17"/>
                <w:szCs w:val="17"/>
                <w:lang w:val="en-GB"/>
              </w:rPr>
            </w:pPr>
            <w:r w:rsidRPr="00F07D76">
              <w:rPr>
                <w:b/>
                <w:bCs/>
                <w:sz w:val="17"/>
                <w:szCs w:val="17"/>
                <w:lang w:val="en-GB"/>
              </w:rPr>
              <w:t xml:space="preserve"> </w:t>
            </w:r>
          </w:p>
          <w:p w14:paraId="247BD722" w14:textId="77777777" w:rsidR="007F140A" w:rsidRPr="00F07D76" w:rsidRDefault="007F140A" w:rsidP="009E318F">
            <w:pPr>
              <w:rPr>
                <w:b/>
                <w:bCs/>
                <w:sz w:val="17"/>
                <w:szCs w:val="17"/>
                <w:lang w:val="en-GB"/>
              </w:rPr>
            </w:pPr>
            <w:r w:rsidRPr="00F07D76">
              <w:rPr>
                <w:b/>
                <w:bCs/>
                <w:sz w:val="17"/>
                <w:szCs w:val="17"/>
                <w:lang w:val="en-GB"/>
              </w:rPr>
              <w:t>Indicator 1.1.1.</w:t>
            </w:r>
            <w:r w:rsidRPr="00F07D76">
              <w:rPr>
                <w:sz w:val="17"/>
                <w:szCs w:val="17"/>
                <w:lang w:val="en-GB"/>
              </w:rPr>
              <w:t xml:space="preserve"> </w:t>
            </w:r>
            <w:r w:rsidRPr="00F07D76">
              <w:rPr>
                <w:bCs/>
                <w:sz w:val="17"/>
                <w:szCs w:val="17"/>
                <w:lang w:val="en-GB"/>
              </w:rPr>
              <w:t>Extent to which national strategies and programmes to end poverty are developed, implemented, budgeted and monitored.</w:t>
            </w:r>
          </w:p>
          <w:p w14:paraId="3DF8E973" w14:textId="77777777" w:rsidR="007F140A" w:rsidRPr="00F07D76" w:rsidRDefault="007F140A" w:rsidP="00D76F7D">
            <w:pPr>
              <w:rPr>
                <w:bCs/>
                <w:sz w:val="17"/>
                <w:szCs w:val="17"/>
                <w:lang w:val="en-GB"/>
              </w:rPr>
            </w:pPr>
            <w:r w:rsidRPr="00F07D76">
              <w:rPr>
                <w:b/>
                <w:bCs/>
                <w:sz w:val="17"/>
                <w:szCs w:val="17"/>
                <w:lang w:val="en-GB"/>
              </w:rPr>
              <w:t>Baseline</w:t>
            </w:r>
            <w:r w:rsidRPr="00F07D76">
              <w:rPr>
                <w:bCs/>
                <w:sz w:val="17"/>
                <w:szCs w:val="17"/>
                <w:lang w:val="en-GB"/>
              </w:rPr>
              <w:t>: 2</w:t>
            </w:r>
            <w:r w:rsidRPr="00F07D76">
              <w:rPr>
                <w:rStyle w:val="FootnoteReference"/>
                <w:bCs/>
                <w:sz w:val="17"/>
                <w:szCs w:val="17"/>
                <w:lang w:val="en-GB"/>
              </w:rPr>
              <w:footnoteReference w:id="21"/>
            </w:r>
          </w:p>
          <w:p w14:paraId="1120C02A" w14:textId="77777777" w:rsidR="007F140A" w:rsidRPr="00F07D76" w:rsidRDefault="007F140A" w:rsidP="00D76F7D">
            <w:pPr>
              <w:rPr>
                <w:bCs/>
                <w:sz w:val="17"/>
                <w:szCs w:val="17"/>
                <w:lang w:val="en-GB"/>
              </w:rPr>
            </w:pPr>
            <w:r w:rsidRPr="00F07D76">
              <w:rPr>
                <w:b/>
                <w:bCs/>
                <w:sz w:val="17"/>
                <w:szCs w:val="17"/>
                <w:lang w:val="en-GB"/>
              </w:rPr>
              <w:t>Target</w:t>
            </w:r>
            <w:r w:rsidRPr="00F07D76">
              <w:rPr>
                <w:bCs/>
                <w:sz w:val="17"/>
                <w:szCs w:val="17"/>
                <w:lang w:val="en-GB"/>
              </w:rPr>
              <w:t>: 5</w:t>
            </w:r>
            <w:r w:rsidRPr="00F07D76">
              <w:rPr>
                <w:bCs/>
                <w:sz w:val="17"/>
                <w:szCs w:val="17"/>
                <w:vertAlign w:val="superscript"/>
                <w:lang w:val="en-GB"/>
              </w:rPr>
              <w:t>22</w:t>
            </w:r>
          </w:p>
          <w:p w14:paraId="3078C780" w14:textId="71FD5E1E" w:rsidR="007F140A" w:rsidRPr="00F07D76" w:rsidRDefault="007F140A" w:rsidP="00D76F7D">
            <w:pPr>
              <w:rPr>
                <w:bCs/>
                <w:sz w:val="17"/>
                <w:szCs w:val="17"/>
                <w:lang w:val="en-GB"/>
              </w:rPr>
            </w:pPr>
            <w:r w:rsidRPr="00F07D76">
              <w:rPr>
                <w:b/>
                <w:bCs/>
                <w:sz w:val="17"/>
                <w:szCs w:val="17"/>
                <w:lang w:val="en-GB"/>
              </w:rPr>
              <w:t>Data source</w:t>
            </w:r>
            <w:r w:rsidRPr="00F07D76">
              <w:rPr>
                <w:bCs/>
                <w:sz w:val="17"/>
                <w:szCs w:val="17"/>
                <w:lang w:val="en-GB"/>
              </w:rPr>
              <w:t>:</w:t>
            </w:r>
            <w:r w:rsidR="00D76F7D">
              <w:rPr>
                <w:bCs/>
                <w:sz w:val="17"/>
                <w:szCs w:val="17"/>
                <w:lang w:val="en-GB"/>
              </w:rPr>
              <w:t xml:space="preserve"> </w:t>
            </w:r>
            <w:r w:rsidRPr="00F07D76">
              <w:rPr>
                <w:bCs/>
                <w:sz w:val="17"/>
                <w:szCs w:val="17"/>
                <w:lang w:val="en-GB"/>
              </w:rPr>
              <w:t xml:space="preserve">MEP, MASFAMU, INE, </w:t>
            </w:r>
            <w:r w:rsidR="00D76F7D">
              <w:rPr>
                <w:bCs/>
                <w:sz w:val="17"/>
                <w:szCs w:val="17"/>
                <w:lang w:val="en-GB"/>
              </w:rPr>
              <w:t xml:space="preserve">the </w:t>
            </w:r>
            <w:r w:rsidRPr="00F07D76">
              <w:rPr>
                <w:bCs/>
                <w:sz w:val="17"/>
                <w:szCs w:val="17"/>
                <w:lang w:val="en-GB"/>
              </w:rPr>
              <w:t>President’s Office, National Assembly.</w:t>
            </w:r>
          </w:p>
          <w:p w14:paraId="248A54D7" w14:textId="30EB660C" w:rsidR="007F140A" w:rsidRPr="00F07D76" w:rsidRDefault="009B01C4" w:rsidP="00D76F7D">
            <w:pPr>
              <w:rPr>
                <w:bCs/>
                <w:sz w:val="17"/>
                <w:szCs w:val="17"/>
                <w:lang w:val="en-GB"/>
              </w:rPr>
            </w:pPr>
            <w:r w:rsidRPr="00F07D76">
              <w:rPr>
                <w:b/>
                <w:bCs/>
                <w:sz w:val="17"/>
                <w:szCs w:val="17"/>
                <w:lang w:val="en-GB"/>
              </w:rPr>
              <w:t>Frequency</w:t>
            </w:r>
            <w:r w:rsidRPr="00F07D76">
              <w:rPr>
                <w:bCs/>
                <w:sz w:val="17"/>
                <w:szCs w:val="17"/>
                <w:lang w:val="en-GB"/>
              </w:rPr>
              <w:t>: Annual</w:t>
            </w:r>
            <w:r w:rsidR="007F140A" w:rsidRPr="00F07D76">
              <w:rPr>
                <w:bCs/>
                <w:sz w:val="17"/>
                <w:szCs w:val="17"/>
                <w:lang w:val="en-GB"/>
              </w:rPr>
              <w:t>.</w:t>
            </w:r>
          </w:p>
          <w:p w14:paraId="69E57FB0" w14:textId="77777777" w:rsidR="007F140A" w:rsidRPr="00F07D76" w:rsidRDefault="007F140A" w:rsidP="00D76F7D">
            <w:pPr>
              <w:rPr>
                <w:b/>
                <w:bCs/>
                <w:sz w:val="17"/>
                <w:szCs w:val="17"/>
                <w:lang w:val="en-GB"/>
              </w:rPr>
            </w:pPr>
          </w:p>
          <w:p w14:paraId="24607CFF" w14:textId="1AEEABB0" w:rsidR="007F140A" w:rsidRPr="00F07D76" w:rsidRDefault="007F140A" w:rsidP="009E318F">
            <w:pPr>
              <w:rPr>
                <w:bCs/>
                <w:sz w:val="17"/>
                <w:szCs w:val="17"/>
                <w:lang w:val="en-GB"/>
              </w:rPr>
            </w:pPr>
            <w:r w:rsidRPr="00F07D76">
              <w:rPr>
                <w:b/>
                <w:bCs/>
                <w:sz w:val="17"/>
                <w:szCs w:val="17"/>
                <w:lang w:val="en-GB"/>
              </w:rPr>
              <w:t>Indicator1.1.</w:t>
            </w:r>
            <w:r w:rsidR="00D76F7D">
              <w:rPr>
                <w:b/>
                <w:bCs/>
                <w:sz w:val="17"/>
                <w:szCs w:val="17"/>
                <w:lang w:val="en-GB"/>
              </w:rPr>
              <w:t xml:space="preserve"> </w:t>
            </w:r>
            <w:r w:rsidRPr="00F07D76">
              <w:rPr>
                <w:bCs/>
                <w:sz w:val="17"/>
                <w:szCs w:val="17"/>
                <w:lang w:val="en-GB"/>
              </w:rPr>
              <w:t xml:space="preserve">Existence of national platform to operationalize strategies to tackle multidimensional poverty and promote the </w:t>
            </w:r>
            <w:r w:rsidR="00C73ABD">
              <w:rPr>
                <w:bCs/>
                <w:sz w:val="17"/>
                <w:szCs w:val="17"/>
                <w:lang w:val="en-GB"/>
              </w:rPr>
              <w:t>Goals</w:t>
            </w:r>
            <w:r w:rsidRPr="00F07D76">
              <w:rPr>
                <w:bCs/>
                <w:sz w:val="17"/>
                <w:szCs w:val="17"/>
                <w:lang w:val="en-GB"/>
              </w:rPr>
              <w:t>.</w:t>
            </w:r>
          </w:p>
          <w:p w14:paraId="24A8185B" w14:textId="678B0CF3" w:rsidR="007F140A" w:rsidRPr="00F07D76" w:rsidRDefault="009B01C4" w:rsidP="00D76F7D">
            <w:pPr>
              <w:rPr>
                <w:b/>
                <w:bCs/>
                <w:sz w:val="17"/>
                <w:szCs w:val="17"/>
                <w:lang w:val="en-GB"/>
              </w:rPr>
            </w:pPr>
            <w:r w:rsidRPr="00F07D76">
              <w:rPr>
                <w:b/>
                <w:bCs/>
                <w:sz w:val="17"/>
                <w:szCs w:val="17"/>
                <w:lang w:val="en-GB"/>
              </w:rPr>
              <w:t>Baseline:</w:t>
            </w:r>
            <w:r w:rsidRPr="00F07D76">
              <w:rPr>
                <w:bCs/>
                <w:sz w:val="17"/>
                <w:szCs w:val="17"/>
                <w:lang w:val="en-GB"/>
              </w:rPr>
              <w:t xml:space="preserve"> No</w:t>
            </w:r>
            <w:r w:rsidR="007F140A" w:rsidRPr="00F07D76">
              <w:rPr>
                <w:bCs/>
                <w:sz w:val="17"/>
                <w:szCs w:val="17"/>
                <w:lang w:val="en-GB"/>
              </w:rPr>
              <w:t xml:space="preserve"> </w:t>
            </w:r>
          </w:p>
          <w:p w14:paraId="5FBB2D1A" w14:textId="37562B32" w:rsidR="007F140A" w:rsidRPr="00F07D76" w:rsidRDefault="009B01C4" w:rsidP="00D76F7D">
            <w:pPr>
              <w:rPr>
                <w:b/>
                <w:bCs/>
                <w:sz w:val="17"/>
                <w:szCs w:val="17"/>
                <w:lang w:val="en-GB"/>
              </w:rPr>
            </w:pPr>
            <w:r w:rsidRPr="00F07D76">
              <w:rPr>
                <w:b/>
                <w:bCs/>
                <w:sz w:val="17"/>
                <w:szCs w:val="17"/>
                <w:lang w:val="en-GB"/>
              </w:rPr>
              <w:t>Target:</w:t>
            </w:r>
            <w:r w:rsidRPr="00F07D76">
              <w:rPr>
                <w:bCs/>
                <w:sz w:val="17"/>
                <w:szCs w:val="17"/>
                <w:lang w:val="en-GB"/>
              </w:rPr>
              <w:t xml:space="preserve"> Yes</w:t>
            </w:r>
          </w:p>
          <w:p w14:paraId="2ABE3AAE" w14:textId="402A6792" w:rsidR="007F140A" w:rsidRPr="00F07D76" w:rsidRDefault="007F140A" w:rsidP="001538E5">
            <w:pPr>
              <w:rPr>
                <w:bCs/>
                <w:sz w:val="17"/>
                <w:szCs w:val="17"/>
                <w:lang w:val="en-GB"/>
              </w:rPr>
            </w:pPr>
            <w:r w:rsidRPr="00F07D76">
              <w:rPr>
                <w:b/>
                <w:bCs/>
                <w:sz w:val="17"/>
                <w:szCs w:val="17"/>
                <w:lang w:val="en-GB"/>
              </w:rPr>
              <w:lastRenderedPageBreak/>
              <w:t>Data source:</w:t>
            </w:r>
            <w:r w:rsidR="000C1905">
              <w:rPr>
                <w:b/>
                <w:bCs/>
                <w:sz w:val="17"/>
                <w:szCs w:val="17"/>
                <w:lang w:val="en-GB"/>
              </w:rPr>
              <w:t xml:space="preserve"> </w:t>
            </w:r>
            <w:r w:rsidRPr="00F07D76">
              <w:rPr>
                <w:bCs/>
                <w:sz w:val="17"/>
                <w:szCs w:val="17"/>
                <w:lang w:val="en-GB"/>
              </w:rPr>
              <w:t xml:space="preserve">MEP, MASFAMU, INE, </w:t>
            </w:r>
            <w:r w:rsidR="00C55DBE">
              <w:rPr>
                <w:bCs/>
                <w:sz w:val="17"/>
                <w:szCs w:val="17"/>
                <w:lang w:val="en-GB"/>
              </w:rPr>
              <w:t xml:space="preserve">the </w:t>
            </w:r>
            <w:r w:rsidRPr="00F07D76">
              <w:rPr>
                <w:bCs/>
                <w:sz w:val="17"/>
                <w:szCs w:val="17"/>
                <w:lang w:val="en-GB"/>
              </w:rPr>
              <w:t>President’s Office, National Assembly.</w:t>
            </w:r>
          </w:p>
          <w:p w14:paraId="5EDDDED4" w14:textId="1B9456CA" w:rsidR="007F140A" w:rsidRPr="00F07D76" w:rsidRDefault="009B01C4" w:rsidP="001538E5">
            <w:pPr>
              <w:rPr>
                <w:bCs/>
                <w:sz w:val="17"/>
                <w:szCs w:val="17"/>
                <w:lang w:val="en-GB"/>
              </w:rPr>
            </w:pPr>
            <w:r w:rsidRPr="00F07D76">
              <w:rPr>
                <w:b/>
                <w:bCs/>
                <w:sz w:val="17"/>
                <w:szCs w:val="17"/>
                <w:lang w:val="en-GB"/>
              </w:rPr>
              <w:t>Frequency:</w:t>
            </w:r>
            <w:r w:rsidRPr="00F07D76">
              <w:rPr>
                <w:bCs/>
                <w:sz w:val="17"/>
                <w:szCs w:val="17"/>
                <w:lang w:val="en-GB"/>
              </w:rPr>
              <w:t xml:space="preserve"> Annual</w:t>
            </w:r>
            <w:r w:rsidR="007F140A" w:rsidRPr="00F07D76">
              <w:rPr>
                <w:bCs/>
                <w:sz w:val="17"/>
                <w:szCs w:val="17"/>
                <w:lang w:val="en-GB"/>
              </w:rPr>
              <w:t>.</w:t>
            </w:r>
          </w:p>
          <w:p w14:paraId="00BA5F02" w14:textId="77777777" w:rsidR="007F140A" w:rsidRPr="00F07D76" w:rsidRDefault="007F140A" w:rsidP="001538E5">
            <w:pPr>
              <w:rPr>
                <w:b/>
                <w:bCs/>
                <w:sz w:val="17"/>
                <w:szCs w:val="17"/>
                <w:lang w:val="en-GB"/>
              </w:rPr>
            </w:pPr>
          </w:p>
          <w:p w14:paraId="08DB8A19" w14:textId="583BE244" w:rsidR="007F140A" w:rsidRPr="00F07D76" w:rsidRDefault="007F140A" w:rsidP="009E318F">
            <w:pPr>
              <w:rPr>
                <w:bCs/>
                <w:sz w:val="17"/>
                <w:szCs w:val="17"/>
                <w:lang w:val="en-GB"/>
              </w:rPr>
            </w:pPr>
            <w:r w:rsidRPr="00F07D76">
              <w:rPr>
                <w:b/>
                <w:bCs/>
                <w:sz w:val="17"/>
                <w:szCs w:val="17"/>
                <w:lang w:val="en-GB"/>
              </w:rPr>
              <w:t>Output 1.2.</w:t>
            </w:r>
            <w:r w:rsidR="00C55DBE">
              <w:rPr>
                <w:b/>
                <w:bCs/>
                <w:sz w:val="17"/>
                <w:szCs w:val="17"/>
                <w:lang w:val="en-GB"/>
              </w:rPr>
              <w:t xml:space="preserve"> </w:t>
            </w:r>
            <w:r w:rsidRPr="00F07D76">
              <w:rPr>
                <w:bCs/>
                <w:sz w:val="17"/>
                <w:szCs w:val="17"/>
                <w:lang w:val="en-GB"/>
              </w:rPr>
              <w:t xml:space="preserve">National institutions and programmes support job creation and inclusive growth through the strengthening of </w:t>
            </w:r>
            <w:r w:rsidR="00C55DBE">
              <w:rPr>
                <w:bCs/>
                <w:sz w:val="17"/>
                <w:szCs w:val="17"/>
                <w:lang w:val="en-GB"/>
              </w:rPr>
              <w:t>micro, small and medium-size enterprises (</w:t>
            </w:r>
            <w:r w:rsidRPr="00F07D76">
              <w:rPr>
                <w:bCs/>
                <w:sz w:val="17"/>
                <w:szCs w:val="17"/>
                <w:lang w:val="en-GB"/>
              </w:rPr>
              <w:t>MSMEs</w:t>
            </w:r>
            <w:r w:rsidR="00C55DBE">
              <w:rPr>
                <w:bCs/>
                <w:sz w:val="17"/>
                <w:szCs w:val="17"/>
                <w:lang w:val="en-GB"/>
              </w:rPr>
              <w:t>)</w:t>
            </w:r>
            <w:r w:rsidRPr="00F07D76">
              <w:rPr>
                <w:bCs/>
                <w:sz w:val="17"/>
                <w:szCs w:val="17"/>
                <w:lang w:val="en-GB"/>
              </w:rPr>
              <w:t xml:space="preserve"> and professional skills development, particularly for women and youth.</w:t>
            </w:r>
          </w:p>
          <w:p w14:paraId="694DA7AA" w14:textId="77777777" w:rsidR="007F140A" w:rsidRPr="00F07D76" w:rsidRDefault="007F140A" w:rsidP="001538E5">
            <w:pPr>
              <w:rPr>
                <w:bCs/>
                <w:sz w:val="17"/>
                <w:szCs w:val="17"/>
                <w:lang w:val="en-GB"/>
              </w:rPr>
            </w:pPr>
          </w:p>
          <w:p w14:paraId="63260E25" w14:textId="302AA09D" w:rsidR="007F140A" w:rsidRPr="00F07D76" w:rsidRDefault="007F140A" w:rsidP="009E318F">
            <w:pPr>
              <w:rPr>
                <w:bCs/>
                <w:sz w:val="17"/>
                <w:szCs w:val="17"/>
                <w:lang w:val="en-GB"/>
              </w:rPr>
            </w:pPr>
            <w:r w:rsidRPr="00F07D76">
              <w:rPr>
                <w:b/>
                <w:bCs/>
                <w:sz w:val="17"/>
                <w:szCs w:val="17"/>
                <w:lang w:val="en-GB"/>
              </w:rPr>
              <w:t>Indicator 1.2.1</w:t>
            </w:r>
            <w:r w:rsidR="000C1905">
              <w:rPr>
                <w:b/>
                <w:bCs/>
                <w:sz w:val="17"/>
                <w:szCs w:val="17"/>
                <w:lang w:val="en-GB"/>
              </w:rPr>
              <w:t>.</w:t>
            </w:r>
            <w:r w:rsidR="00C55DBE">
              <w:rPr>
                <w:b/>
                <w:bCs/>
                <w:sz w:val="17"/>
                <w:szCs w:val="17"/>
                <w:lang w:val="en-GB"/>
              </w:rPr>
              <w:t xml:space="preserve"> </w:t>
            </w:r>
            <w:r w:rsidRPr="00F07D76">
              <w:rPr>
                <w:bCs/>
                <w:sz w:val="17"/>
                <w:szCs w:val="17"/>
                <w:lang w:val="en-GB"/>
              </w:rPr>
              <w:t xml:space="preserve">Number of </w:t>
            </w:r>
            <w:r w:rsidR="009B01C4">
              <w:rPr>
                <w:bCs/>
                <w:sz w:val="17"/>
                <w:szCs w:val="17"/>
                <w:lang w:val="en-GB"/>
              </w:rPr>
              <w:t>high-quality</w:t>
            </w:r>
            <w:r w:rsidR="00C55DBE">
              <w:rPr>
                <w:bCs/>
                <w:sz w:val="17"/>
                <w:szCs w:val="17"/>
                <w:lang w:val="en-GB"/>
              </w:rPr>
              <w:t xml:space="preserve"> </w:t>
            </w:r>
            <w:r w:rsidRPr="00F07D76">
              <w:rPr>
                <w:bCs/>
                <w:sz w:val="17"/>
                <w:szCs w:val="17"/>
                <w:lang w:val="en-GB"/>
              </w:rPr>
              <w:t>plans, strategies and analytical reports on labour market and entrepreneurship ecosystem produced</w:t>
            </w:r>
            <w:r w:rsidR="00C55DBE">
              <w:rPr>
                <w:bCs/>
                <w:sz w:val="17"/>
                <w:szCs w:val="17"/>
                <w:lang w:val="en-GB"/>
              </w:rPr>
              <w:t xml:space="preserve">, </w:t>
            </w:r>
            <w:r w:rsidRPr="00F07D76">
              <w:rPr>
                <w:bCs/>
                <w:sz w:val="17"/>
                <w:szCs w:val="17"/>
                <w:lang w:val="en-GB"/>
              </w:rPr>
              <w:t>disaggregated data by sex, age and geographical location.</w:t>
            </w:r>
          </w:p>
          <w:p w14:paraId="45F97A75" w14:textId="2487B3E4" w:rsidR="007F140A" w:rsidRPr="00F07D76" w:rsidRDefault="007F140A" w:rsidP="001538E5">
            <w:pPr>
              <w:rPr>
                <w:b/>
                <w:bCs/>
                <w:sz w:val="17"/>
                <w:szCs w:val="17"/>
                <w:lang w:val="en-GB"/>
              </w:rPr>
            </w:pPr>
            <w:r w:rsidRPr="00F07D76">
              <w:rPr>
                <w:b/>
                <w:bCs/>
                <w:sz w:val="17"/>
                <w:szCs w:val="17"/>
                <w:lang w:val="en-GB"/>
              </w:rPr>
              <w:t>Baseline:</w:t>
            </w:r>
            <w:r w:rsidR="000C1905">
              <w:rPr>
                <w:b/>
                <w:bCs/>
                <w:sz w:val="17"/>
                <w:szCs w:val="17"/>
                <w:lang w:val="en-GB"/>
              </w:rPr>
              <w:t xml:space="preserve"> </w:t>
            </w:r>
            <w:r w:rsidRPr="00F07D76">
              <w:rPr>
                <w:bCs/>
                <w:sz w:val="17"/>
                <w:szCs w:val="17"/>
                <w:lang w:val="en-GB"/>
              </w:rPr>
              <w:t>1</w:t>
            </w:r>
          </w:p>
          <w:p w14:paraId="0EDBAC41" w14:textId="050CEB14" w:rsidR="007F140A" w:rsidRPr="00F07D76" w:rsidRDefault="007F140A" w:rsidP="001538E5">
            <w:pPr>
              <w:rPr>
                <w:b/>
                <w:bCs/>
                <w:sz w:val="17"/>
                <w:szCs w:val="17"/>
                <w:lang w:val="en-GB"/>
              </w:rPr>
            </w:pPr>
            <w:r w:rsidRPr="00F07D76">
              <w:rPr>
                <w:b/>
                <w:bCs/>
                <w:sz w:val="17"/>
                <w:szCs w:val="17"/>
                <w:lang w:val="en-GB"/>
              </w:rPr>
              <w:t>Target:</w:t>
            </w:r>
            <w:r w:rsidR="000C1905">
              <w:rPr>
                <w:b/>
                <w:bCs/>
                <w:sz w:val="17"/>
                <w:szCs w:val="17"/>
                <w:lang w:val="en-GB"/>
              </w:rPr>
              <w:t xml:space="preserve"> </w:t>
            </w:r>
            <w:r w:rsidRPr="00F07D76">
              <w:rPr>
                <w:bCs/>
                <w:sz w:val="17"/>
                <w:szCs w:val="17"/>
                <w:lang w:val="en-GB"/>
              </w:rPr>
              <w:t>5</w:t>
            </w:r>
          </w:p>
          <w:p w14:paraId="1C6BF39C" w14:textId="189F06B3" w:rsidR="007F140A" w:rsidRPr="00F07D76" w:rsidRDefault="007F140A" w:rsidP="001538E5">
            <w:pPr>
              <w:rPr>
                <w:b/>
                <w:bCs/>
                <w:sz w:val="17"/>
                <w:szCs w:val="17"/>
                <w:lang w:val="en-GB"/>
              </w:rPr>
            </w:pPr>
            <w:r w:rsidRPr="00F07D76">
              <w:rPr>
                <w:b/>
                <w:bCs/>
                <w:sz w:val="17"/>
                <w:szCs w:val="17"/>
                <w:lang w:val="en-GB"/>
              </w:rPr>
              <w:t>Data source:</w:t>
            </w:r>
            <w:r w:rsidR="000C1905">
              <w:rPr>
                <w:b/>
                <w:bCs/>
                <w:sz w:val="17"/>
                <w:szCs w:val="17"/>
                <w:lang w:val="en-GB"/>
              </w:rPr>
              <w:t xml:space="preserve"> </w:t>
            </w:r>
            <w:r w:rsidR="003C254C" w:rsidRPr="00F55139">
              <w:rPr>
                <w:sz w:val="17"/>
                <w:szCs w:val="17"/>
                <w:lang w:val="en-GB"/>
              </w:rPr>
              <w:t>I</w:t>
            </w:r>
            <w:r w:rsidRPr="00F07D76">
              <w:rPr>
                <w:bCs/>
                <w:sz w:val="17"/>
                <w:szCs w:val="17"/>
                <w:lang w:val="en-GB"/>
              </w:rPr>
              <w:t>NE, MEP, UNDP</w:t>
            </w:r>
            <w:r w:rsidRPr="00F07D76">
              <w:rPr>
                <w:b/>
                <w:bCs/>
                <w:sz w:val="17"/>
                <w:szCs w:val="17"/>
                <w:lang w:val="en-GB"/>
              </w:rPr>
              <w:t>. Frequency:</w:t>
            </w:r>
            <w:r w:rsidR="000C1905">
              <w:rPr>
                <w:b/>
                <w:bCs/>
                <w:sz w:val="17"/>
                <w:szCs w:val="17"/>
                <w:lang w:val="en-GB"/>
              </w:rPr>
              <w:t xml:space="preserve"> </w:t>
            </w:r>
            <w:r w:rsidRPr="00F07D76">
              <w:rPr>
                <w:bCs/>
                <w:sz w:val="17"/>
                <w:szCs w:val="17"/>
                <w:lang w:val="en-GB"/>
              </w:rPr>
              <w:t>Annual.</w:t>
            </w:r>
          </w:p>
          <w:p w14:paraId="746D71C6" w14:textId="77777777" w:rsidR="007F140A" w:rsidRPr="00F07D76" w:rsidRDefault="007F140A" w:rsidP="001538E5">
            <w:pPr>
              <w:rPr>
                <w:b/>
                <w:bCs/>
                <w:sz w:val="17"/>
                <w:szCs w:val="17"/>
                <w:lang w:val="en-GB"/>
              </w:rPr>
            </w:pPr>
          </w:p>
          <w:p w14:paraId="25B2AB6C" w14:textId="4D14A549" w:rsidR="007F140A" w:rsidRPr="00F07D76" w:rsidRDefault="007F140A" w:rsidP="009E318F">
            <w:pPr>
              <w:rPr>
                <w:bCs/>
                <w:sz w:val="17"/>
                <w:szCs w:val="17"/>
                <w:lang w:val="en-GB"/>
              </w:rPr>
            </w:pPr>
            <w:r w:rsidRPr="00F07D76">
              <w:rPr>
                <w:b/>
                <w:bCs/>
                <w:sz w:val="17"/>
                <w:szCs w:val="17"/>
                <w:lang w:val="en-GB"/>
              </w:rPr>
              <w:t>Indicator 1.2.2.</w:t>
            </w:r>
            <w:r w:rsidR="00BE1BE6">
              <w:rPr>
                <w:b/>
                <w:bCs/>
                <w:sz w:val="17"/>
                <w:szCs w:val="17"/>
                <w:lang w:val="en-GB"/>
              </w:rPr>
              <w:t xml:space="preserve"> </w:t>
            </w:r>
            <w:r w:rsidRPr="00F07D76">
              <w:rPr>
                <w:bCs/>
                <w:sz w:val="17"/>
                <w:szCs w:val="17"/>
                <w:lang w:val="en-GB"/>
              </w:rPr>
              <w:t xml:space="preserve">Extent to which a programme to support MSME and enhance the economic inclusion of youth and women </w:t>
            </w:r>
            <w:r w:rsidR="00BE1BE6">
              <w:rPr>
                <w:bCs/>
                <w:sz w:val="17"/>
                <w:szCs w:val="17"/>
                <w:lang w:val="en-GB"/>
              </w:rPr>
              <w:t xml:space="preserve">that </w:t>
            </w:r>
            <w:r w:rsidRPr="00F07D76">
              <w:rPr>
                <w:bCs/>
                <w:sz w:val="17"/>
                <w:szCs w:val="17"/>
                <w:lang w:val="en-GB"/>
              </w:rPr>
              <w:t xml:space="preserve">targets poverty reduction is implemented and operational. </w:t>
            </w:r>
          </w:p>
          <w:p w14:paraId="526716B0" w14:textId="02026B1F" w:rsidR="007F140A" w:rsidRPr="00F07D76" w:rsidRDefault="007F140A" w:rsidP="001538E5">
            <w:pPr>
              <w:rPr>
                <w:b/>
                <w:bCs/>
                <w:sz w:val="17"/>
                <w:szCs w:val="17"/>
                <w:lang w:val="en-GB"/>
              </w:rPr>
            </w:pPr>
            <w:r w:rsidRPr="00F07D76">
              <w:rPr>
                <w:b/>
                <w:bCs/>
                <w:sz w:val="17"/>
                <w:szCs w:val="17"/>
                <w:lang w:val="en-GB"/>
              </w:rPr>
              <w:t>Baseline:</w:t>
            </w:r>
            <w:r w:rsidR="00BE1BE6">
              <w:rPr>
                <w:b/>
                <w:bCs/>
                <w:sz w:val="17"/>
                <w:szCs w:val="17"/>
                <w:lang w:val="en-GB"/>
              </w:rPr>
              <w:t xml:space="preserve"> </w:t>
            </w:r>
            <w:r w:rsidRPr="00F07D76">
              <w:rPr>
                <w:bCs/>
                <w:sz w:val="17"/>
                <w:szCs w:val="17"/>
                <w:lang w:val="en-GB"/>
              </w:rPr>
              <w:t>1</w:t>
            </w:r>
            <w:r w:rsidRPr="00F07D76">
              <w:rPr>
                <w:rStyle w:val="FootnoteReference"/>
                <w:bCs/>
                <w:sz w:val="17"/>
                <w:szCs w:val="17"/>
                <w:lang w:val="en-GB"/>
              </w:rPr>
              <w:footnoteReference w:id="22"/>
            </w:r>
          </w:p>
          <w:p w14:paraId="57DE5094" w14:textId="28F01FA8" w:rsidR="007F140A" w:rsidRPr="00F07D76" w:rsidRDefault="007F140A" w:rsidP="001538E5">
            <w:pPr>
              <w:rPr>
                <w:b/>
                <w:bCs/>
                <w:sz w:val="17"/>
                <w:szCs w:val="17"/>
                <w:lang w:val="en-GB"/>
              </w:rPr>
            </w:pPr>
            <w:r w:rsidRPr="00F07D76">
              <w:rPr>
                <w:b/>
                <w:bCs/>
                <w:sz w:val="17"/>
                <w:szCs w:val="17"/>
                <w:lang w:val="en-GB"/>
              </w:rPr>
              <w:t>Target:</w:t>
            </w:r>
            <w:r w:rsidR="00BE1BE6">
              <w:rPr>
                <w:b/>
                <w:bCs/>
                <w:sz w:val="17"/>
                <w:szCs w:val="17"/>
                <w:lang w:val="en-GB"/>
              </w:rPr>
              <w:t xml:space="preserve"> </w:t>
            </w:r>
            <w:r w:rsidRPr="00F07D76">
              <w:rPr>
                <w:bCs/>
                <w:sz w:val="17"/>
                <w:szCs w:val="17"/>
                <w:lang w:val="en-GB"/>
              </w:rPr>
              <w:t>5</w:t>
            </w:r>
            <w:r w:rsidRPr="00F07D76">
              <w:rPr>
                <w:bCs/>
                <w:sz w:val="17"/>
                <w:szCs w:val="17"/>
                <w:vertAlign w:val="superscript"/>
                <w:lang w:val="en-GB"/>
              </w:rPr>
              <w:t>23</w:t>
            </w:r>
          </w:p>
          <w:p w14:paraId="06C61429" w14:textId="77777777" w:rsidR="007F140A" w:rsidRPr="00F07D76" w:rsidRDefault="007F140A" w:rsidP="001538E5">
            <w:pPr>
              <w:rPr>
                <w:bCs/>
                <w:sz w:val="17"/>
                <w:szCs w:val="17"/>
                <w:lang w:val="en-GB"/>
              </w:rPr>
            </w:pPr>
            <w:r w:rsidRPr="00F07D76">
              <w:rPr>
                <w:b/>
                <w:bCs/>
                <w:sz w:val="17"/>
                <w:szCs w:val="17"/>
                <w:lang w:val="en-GB"/>
              </w:rPr>
              <w:t>Data source:</w:t>
            </w:r>
            <w:r w:rsidRPr="00F07D76">
              <w:rPr>
                <w:sz w:val="17"/>
                <w:szCs w:val="17"/>
                <w:lang w:val="en-GB"/>
              </w:rPr>
              <w:t xml:space="preserve"> </w:t>
            </w:r>
            <w:r w:rsidRPr="00F07D76">
              <w:rPr>
                <w:bCs/>
                <w:sz w:val="17"/>
                <w:szCs w:val="17"/>
                <w:lang w:val="en-GB"/>
              </w:rPr>
              <w:t xml:space="preserve">MEP, INE, UNDP. </w:t>
            </w:r>
          </w:p>
          <w:p w14:paraId="78002CED" w14:textId="27D0C5BD" w:rsidR="007F140A" w:rsidRPr="00F07D76" w:rsidRDefault="007F140A" w:rsidP="001538E5">
            <w:pPr>
              <w:rPr>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r w:rsidRPr="00F07D76" w:rsidDel="008A060E">
              <w:rPr>
                <w:bCs/>
                <w:sz w:val="17"/>
                <w:szCs w:val="17"/>
                <w:lang w:val="en-GB"/>
              </w:rPr>
              <w:t xml:space="preserve"> </w:t>
            </w:r>
          </w:p>
          <w:p w14:paraId="39C87D9A" w14:textId="77777777" w:rsidR="007F140A" w:rsidRPr="00F07D76" w:rsidRDefault="007F140A" w:rsidP="001538E5">
            <w:pPr>
              <w:rPr>
                <w:bCs/>
                <w:sz w:val="17"/>
                <w:szCs w:val="17"/>
                <w:lang w:val="en-GB"/>
              </w:rPr>
            </w:pPr>
          </w:p>
          <w:p w14:paraId="5B876060" w14:textId="580C723D" w:rsidR="007F140A" w:rsidRPr="00F07D76" w:rsidRDefault="007F140A" w:rsidP="009E318F">
            <w:pPr>
              <w:rPr>
                <w:bCs/>
                <w:sz w:val="17"/>
                <w:szCs w:val="17"/>
                <w:lang w:val="en-GB"/>
              </w:rPr>
            </w:pPr>
            <w:r w:rsidRPr="00F07D76">
              <w:rPr>
                <w:b/>
                <w:bCs/>
                <w:sz w:val="17"/>
                <w:szCs w:val="17"/>
                <w:lang w:val="en-GB"/>
              </w:rPr>
              <w:t>Output 1.3</w:t>
            </w:r>
            <w:r w:rsidR="00BE1BE6">
              <w:rPr>
                <w:b/>
                <w:bCs/>
                <w:sz w:val="17"/>
                <w:szCs w:val="17"/>
                <w:lang w:val="en-GB"/>
              </w:rPr>
              <w:t xml:space="preserve">. </w:t>
            </w:r>
            <w:r w:rsidRPr="00F07D76">
              <w:rPr>
                <w:bCs/>
                <w:sz w:val="17"/>
                <w:szCs w:val="17"/>
                <w:lang w:val="en-GB"/>
              </w:rPr>
              <w:t xml:space="preserve">Private sector platforms enabled to participate in the achievement of the </w:t>
            </w:r>
            <w:r w:rsidR="00BE1BE6">
              <w:rPr>
                <w:bCs/>
                <w:sz w:val="17"/>
                <w:szCs w:val="17"/>
                <w:lang w:val="en-GB"/>
              </w:rPr>
              <w:t>Goals</w:t>
            </w:r>
            <w:r w:rsidRPr="00F07D76">
              <w:rPr>
                <w:bCs/>
                <w:sz w:val="17"/>
                <w:szCs w:val="17"/>
                <w:lang w:val="en-GB"/>
              </w:rPr>
              <w:t xml:space="preserve">. </w:t>
            </w:r>
          </w:p>
          <w:p w14:paraId="73891E23" w14:textId="77777777" w:rsidR="007F140A" w:rsidRPr="00F07D76" w:rsidRDefault="007F140A" w:rsidP="001538E5">
            <w:pPr>
              <w:rPr>
                <w:bCs/>
                <w:sz w:val="17"/>
                <w:szCs w:val="17"/>
                <w:lang w:val="en-GB"/>
              </w:rPr>
            </w:pPr>
          </w:p>
          <w:p w14:paraId="6E5607B1" w14:textId="6F05D6B1" w:rsidR="007F140A" w:rsidRPr="00F07D76" w:rsidRDefault="007F140A" w:rsidP="009E318F">
            <w:pPr>
              <w:rPr>
                <w:bCs/>
                <w:sz w:val="17"/>
                <w:szCs w:val="17"/>
                <w:lang w:val="en-GB"/>
              </w:rPr>
            </w:pPr>
            <w:r w:rsidRPr="00F07D76">
              <w:rPr>
                <w:b/>
                <w:bCs/>
                <w:sz w:val="17"/>
                <w:szCs w:val="17"/>
                <w:lang w:val="en-GB"/>
              </w:rPr>
              <w:lastRenderedPageBreak/>
              <w:t>Indicator 1.3.1.</w:t>
            </w:r>
            <w:r w:rsidR="00BE1BE6">
              <w:rPr>
                <w:b/>
                <w:bCs/>
                <w:sz w:val="17"/>
                <w:szCs w:val="17"/>
                <w:lang w:val="en-GB"/>
              </w:rPr>
              <w:t xml:space="preserve"> </w:t>
            </w:r>
            <w:r w:rsidRPr="00F07D76">
              <w:rPr>
                <w:bCs/>
                <w:sz w:val="17"/>
                <w:szCs w:val="17"/>
                <w:lang w:val="en-GB"/>
              </w:rPr>
              <w:t>Extent to which an innovative solution for social impact investment initiatives is implemented and operational.</w:t>
            </w:r>
          </w:p>
          <w:p w14:paraId="75720F8D" w14:textId="5D2E99F5" w:rsidR="007F140A" w:rsidRPr="00F07D76" w:rsidRDefault="007F140A" w:rsidP="001538E5">
            <w:pPr>
              <w:rPr>
                <w:bCs/>
                <w:sz w:val="17"/>
                <w:szCs w:val="17"/>
                <w:lang w:val="en-GB"/>
              </w:rPr>
            </w:pPr>
            <w:r w:rsidRPr="00F07D76">
              <w:rPr>
                <w:b/>
                <w:bCs/>
                <w:sz w:val="17"/>
                <w:szCs w:val="17"/>
                <w:lang w:val="en-GB"/>
              </w:rPr>
              <w:t>Baseline</w:t>
            </w:r>
            <w:r w:rsidRPr="00F07D76">
              <w:rPr>
                <w:bCs/>
                <w:sz w:val="17"/>
                <w:szCs w:val="17"/>
                <w:lang w:val="en-GB"/>
              </w:rPr>
              <w:t>: 1</w:t>
            </w:r>
            <w:r w:rsidRPr="00F07D76">
              <w:rPr>
                <w:bCs/>
                <w:sz w:val="17"/>
                <w:szCs w:val="17"/>
                <w:vertAlign w:val="superscript"/>
                <w:lang w:val="en-GB"/>
              </w:rPr>
              <w:t>22</w:t>
            </w:r>
          </w:p>
          <w:p w14:paraId="33CB96F9" w14:textId="0CC6E353" w:rsidR="007F140A" w:rsidRPr="00F07D76" w:rsidRDefault="007F140A" w:rsidP="001538E5">
            <w:pPr>
              <w:rPr>
                <w:bCs/>
                <w:sz w:val="17"/>
                <w:szCs w:val="17"/>
                <w:lang w:val="en-GB"/>
              </w:rPr>
            </w:pPr>
            <w:r w:rsidRPr="00F07D76">
              <w:rPr>
                <w:b/>
                <w:bCs/>
                <w:sz w:val="17"/>
                <w:szCs w:val="17"/>
                <w:lang w:val="en-GB"/>
              </w:rPr>
              <w:t>Target</w:t>
            </w:r>
            <w:r w:rsidRPr="00F07D76">
              <w:rPr>
                <w:bCs/>
                <w:sz w:val="17"/>
                <w:szCs w:val="17"/>
                <w:lang w:val="en-GB"/>
              </w:rPr>
              <w:t>: 5</w:t>
            </w:r>
            <w:r w:rsidRPr="00F07D76">
              <w:rPr>
                <w:bCs/>
                <w:sz w:val="17"/>
                <w:szCs w:val="17"/>
                <w:vertAlign w:val="superscript"/>
                <w:lang w:val="en-GB"/>
              </w:rPr>
              <w:t>22</w:t>
            </w:r>
          </w:p>
          <w:p w14:paraId="246BA6F3" w14:textId="0F3EACCB" w:rsidR="007F140A" w:rsidRPr="00F07D76" w:rsidRDefault="007F140A" w:rsidP="001538E5">
            <w:pPr>
              <w:rPr>
                <w:bCs/>
                <w:sz w:val="17"/>
                <w:szCs w:val="17"/>
                <w:lang w:val="en-GB"/>
              </w:rPr>
            </w:pPr>
            <w:r w:rsidRPr="00F07D76">
              <w:rPr>
                <w:b/>
                <w:bCs/>
                <w:sz w:val="17"/>
                <w:szCs w:val="17"/>
                <w:lang w:val="en-GB"/>
              </w:rPr>
              <w:t>Data source:</w:t>
            </w:r>
            <w:r w:rsidR="000C1905">
              <w:rPr>
                <w:b/>
                <w:bCs/>
                <w:sz w:val="17"/>
                <w:szCs w:val="17"/>
                <w:lang w:val="en-GB"/>
              </w:rPr>
              <w:t xml:space="preserve"> </w:t>
            </w:r>
            <w:r w:rsidRPr="00F07D76">
              <w:rPr>
                <w:bCs/>
                <w:sz w:val="17"/>
                <w:szCs w:val="17"/>
                <w:lang w:val="en-GB"/>
              </w:rPr>
              <w:t xml:space="preserve">MEP, INAPEM, </w:t>
            </w:r>
            <w:r w:rsidR="00BE1BE6">
              <w:rPr>
                <w:bCs/>
                <w:sz w:val="17"/>
                <w:szCs w:val="17"/>
                <w:lang w:val="en-GB"/>
              </w:rPr>
              <w:t>private sector</w:t>
            </w:r>
            <w:r w:rsidRPr="00F07D76">
              <w:rPr>
                <w:bCs/>
                <w:sz w:val="17"/>
                <w:szCs w:val="17"/>
                <w:lang w:val="en-GB"/>
              </w:rPr>
              <w:t xml:space="preserve">. </w:t>
            </w:r>
          </w:p>
          <w:p w14:paraId="50F07F9C" w14:textId="0D079CAF" w:rsidR="007F140A" w:rsidRPr="00F07D76" w:rsidRDefault="007F140A" w:rsidP="001538E5">
            <w:pPr>
              <w:rPr>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355C5A84" w14:textId="77777777" w:rsidR="007F140A" w:rsidRPr="00F07D76" w:rsidRDefault="007F140A" w:rsidP="001538E5">
            <w:pPr>
              <w:rPr>
                <w:bCs/>
                <w:sz w:val="17"/>
                <w:szCs w:val="17"/>
                <w:lang w:val="en-GB"/>
              </w:rPr>
            </w:pPr>
          </w:p>
          <w:p w14:paraId="33094170" w14:textId="77777777" w:rsidR="007F140A" w:rsidRPr="00F07D76" w:rsidRDefault="007F140A" w:rsidP="001538E5">
            <w:pPr>
              <w:rPr>
                <w:bCs/>
                <w:sz w:val="17"/>
                <w:szCs w:val="17"/>
                <w:lang w:val="en-GB"/>
              </w:rPr>
            </w:pPr>
          </w:p>
          <w:p w14:paraId="0520241B" w14:textId="4DAB3FF8" w:rsidR="007F140A" w:rsidRPr="00F07D76" w:rsidRDefault="007F140A" w:rsidP="009E318F">
            <w:pPr>
              <w:rPr>
                <w:bCs/>
                <w:sz w:val="17"/>
                <w:szCs w:val="17"/>
                <w:lang w:val="en-GB"/>
              </w:rPr>
            </w:pPr>
            <w:r w:rsidRPr="00F07D76">
              <w:rPr>
                <w:b/>
                <w:bCs/>
                <w:sz w:val="17"/>
                <w:szCs w:val="17"/>
                <w:lang w:val="en-GB"/>
              </w:rPr>
              <w:t>Indicator 1.3.2.</w:t>
            </w:r>
            <w:r w:rsidR="00BE1BE6">
              <w:rPr>
                <w:b/>
                <w:bCs/>
                <w:sz w:val="17"/>
                <w:szCs w:val="17"/>
                <w:lang w:val="en-GB"/>
              </w:rPr>
              <w:t xml:space="preserve"> </w:t>
            </w:r>
            <w:r w:rsidRPr="00F07D76">
              <w:rPr>
                <w:bCs/>
                <w:sz w:val="17"/>
                <w:szCs w:val="17"/>
                <w:lang w:val="en-GB"/>
              </w:rPr>
              <w:t>Existence of an operational new public-private partnership that contributes to the SDGs.</w:t>
            </w:r>
          </w:p>
          <w:p w14:paraId="3D15DF0C" w14:textId="78129719" w:rsidR="007F140A" w:rsidRPr="00F07D76" w:rsidRDefault="007F140A" w:rsidP="00BE1BE6">
            <w:pPr>
              <w:rPr>
                <w:bCs/>
                <w:sz w:val="17"/>
                <w:szCs w:val="17"/>
                <w:lang w:val="en-GB"/>
              </w:rPr>
            </w:pPr>
            <w:r w:rsidRPr="00F07D76">
              <w:rPr>
                <w:b/>
                <w:bCs/>
                <w:sz w:val="17"/>
                <w:szCs w:val="17"/>
                <w:lang w:val="en-GB"/>
              </w:rPr>
              <w:t>Baseline</w:t>
            </w:r>
            <w:r w:rsidR="00930270">
              <w:rPr>
                <w:b/>
                <w:bCs/>
                <w:sz w:val="17"/>
                <w:szCs w:val="17"/>
                <w:lang w:val="en-GB"/>
              </w:rPr>
              <w:t>:</w:t>
            </w:r>
            <w:r w:rsidR="000C1905">
              <w:rPr>
                <w:b/>
                <w:bCs/>
                <w:sz w:val="17"/>
                <w:szCs w:val="17"/>
                <w:lang w:val="en-GB"/>
              </w:rPr>
              <w:t xml:space="preserve"> </w:t>
            </w:r>
            <w:r w:rsidRPr="00F07D76">
              <w:rPr>
                <w:bCs/>
                <w:sz w:val="17"/>
                <w:szCs w:val="17"/>
                <w:lang w:val="en-GB"/>
              </w:rPr>
              <w:t>No</w:t>
            </w:r>
            <w:r w:rsidR="00BE1BE6">
              <w:rPr>
                <w:bCs/>
                <w:sz w:val="17"/>
                <w:szCs w:val="17"/>
                <w:lang w:val="en-GB"/>
              </w:rPr>
              <w:t>.</w:t>
            </w:r>
          </w:p>
          <w:p w14:paraId="0B1AB4E4" w14:textId="7C3B9CC1" w:rsidR="007F140A" w:rsidRPr="00F07D76" w:rsidRDefault="007F140A" w:rsidP="00BE1BE6">
            <w:pPr>
              <w:rPr>
                <w:bCs/>
                <w:sz w:val="17"/>
                <w:szCs w:val="17"/>
                <w:lang w:val="en-GB"/>
              </w:rPr>
            </w:pPr>
            <w:r w:rsidRPr="00F07D76">
              <w:rPr>
                <w:b/>
                <w:bCs/>
                <w:sz w:val="17"/>
                <w:szCs w:val="17"/>
                <w:lang w:val="en-GB"/>
              </w:rPr>
              <w:t>Target:</w:t>
            </w:r>
            <w:r w:rsidR="000C1905">
              <w:rPr>
                <w:b/>
                <w:bCs/>
                <w:sz w:val="17"/>
                <w:szCs w:val="17"/>
                <w:lang w:val="en-GB"/>
              </w:rPr>
              <w:t xml:space="preserve"> </w:t>
            </w:r>
            <w:r w:rsidRPr="00F07D76">
              <w:rPr>
                <w:bCs/>
                <w:sz w:val="17"/>
                <w:szCs w:val="17"/>
                <w:lang w:val="en-GB"/>
              </w:rPr>
              <w:t>Yes</w:t>
            </w:r>
            <w:r w:rsidR="00BE1BE6">
              <w:rPr>
                <w:bCs/>
                <w:sz w:val="17"/>
                <w:szCs w:val="17"/>
                <w:lang w:val="en-GB"/>
              </w:rPr>
              <w:t>.</w:t>
            </w:r>
          </w:p>
          <w:p w14:paraId="1A9A4707" w14:textId="6E6061B4" w:rsidR="007F140A" w:rsidRPr="00F07D76" w:rsidRDefault="007F140A" w:rsidP="00BE1BE6">
            <w:pPr>
              <w:rPr>
                <w:bCs/>
                <w:sz w:val="17"/>
                <w:szCs w:val="17"/>
                <w:lang w:val="en-GB"/>
              </w:rPr>
            </w:pPr>
            <w:r w:rsidRPr="00F07D76">
              <w:rPr>
                <w:b/>
                <w:bCs/>
                <w:sz w:val="17"/>
                <w:szCs w:val="17"/>
                <w:lang w:val="en-GB"/>
              </w:rPr>
              <w:t>Data source</w:t>
            </w:r>
            <w:r w:rsidRPr="00F07D76">
              <w:rPr>
                <w:bCs/>
                <w:sz w:val="17"/>
                <w:szCs w:val="17"/>
                <w:lang w:val="en-GB"/>
              </w:rPr>
              <w:t>:</w:t>
            </w:r>
            <w:r w:rsidR="000C1905">
              <w:rPr>
                <w:bCs/>
                <w:sz w:val="17"/>
                <w:szCs w:val="17"/>
                <w:lang w:val="en-GB"/>
              </w:rPr>
              <w:t xml:space="preserve"> </w:t>
            </w:r>
            <w:r w:rsidRPr="00F07D76">
              <w:rPr>
                <w:bCs/>
                <w:sz w:val="17"/>
                <w:szCs w:val="17"/>
                <w:lang w:val="en-GB"/>
              </w:rPr>
              <w:t xml:space="preserve">MEP, </w:t>
            </w:r>
            <w:r w:rsidR="000C1905">
              <w:rPr>
                <w:bCs/>
                <w:sz w:val="17"/>
                <w:szCs w:val="17"/>
                <w:lang w:val="en-GB"/>
              </w:rPr>
              <w:t>private sector</w:t>
            </w:r>
            <w:r w:rsidRPr="00F07D76">
              <w:rPr>
                <w:bCs/>
                <w:sz w:val="17"/>
                <w:szCs w:val="17"/>
                <w:lang w:val="en-GB"/>
              </w:rPr>
              <w:t>.</w:t>
            </w:r>
          </w:p>
          <w:p w14:paraId="2BA393DD" w14:textId="79A6D027" w:rsidR="007F140A" w:rsidRPr="00F07D76" w:rsidRDefault="007F140A" w:rsidP="00BE1BE6">
            <w:pPr>
              <w:rPr>
                <w:bCs/>
                <w:sz w:val="17"/>
                <w:szCs w:val="17"/>
                <w:lang w:val="en-GB"/>
              </w:rPr>
            </w:pPr>
            <w:r w:rsidRPr="00F07D76">
              <w:rPr>
                <w:b/>
                <w:bCs/>
                <w:sz w:val="17"/>
                <w:szCs w:val="17"/>
                <w:lang w:val="en-GB"/>
              </w:rPr>
              <w:t>Frequency</w:t>
            </w:r>
            <w:r w:rsidRPr="00F07D76">
              <w:rPr>
                <w:bCs/>
                <w:sz w:val="17"/>
                <w:szCs w:val="17"/>
                <w:lang w:val="en-GB"/>
              </w:rPr>
              <w:t>:</w:t>
            </w:r>
            <w:r w:rsidR="000C1905">
              <w:rPr>
                <w:bCs/>
                <w:sz w:val="17"/>
                <w:szCs w:val="17"/>
                <w:lang w:val="en-GB"/>
              </w:rPr>
              <w:t xml:space="preserve"> </w:t>
            </w:r>
            <w:r w:rsidRPr="00F07D76">
              <w:rPr>
                <w:bCs/>
                <w:sz w:val="17"/>
                <w:szCs w:val="17"/>
                <w:lang w:val="en-GB"/>
              </w:rPr>
              <w:t>Annual.</w:t>
            </w:r>
          </w:p>
          <w:p w14:paraId="3D6C413A" w14:textId="77777777" w:rsidR="007F140A" w:rsidRPr="00F07D76" w:rsidRDefault="007F140A" w:rsidP="00BE1BE6">
            <w:pPr>
              <w:rPr>
                <w:bCs/>
                <w:sz w:val="17"/>
                <w:szCs w:val="17"/>
                <w:lang w:val="en-GB"/>
              </w:rPr>
            </w:pPr>
          </w:p>
          <w:p w14:paraId="7D0F33E5" w14:textId="4704241F" w:rsidR="007F140A" w:rsidRPr="00F07D76" w:rsidRDefault="007F140A" w:rsidP="009E318F">
            <w:pPr>
              <w:rPr>
                <w:bCs/>
                <w:sz w:val="17"/>
                <w:szCs w:val="17"/>
                <w:lang w:val="en-GB"/>
              </w:rPr>
            </w:pPr>
            <w:r w:rsidRPr="00F07D76">
              <w:rPr>
                <w:b/>
                <w:bCs/>
                <w:sz w:val="17"/>
                <w:szCs w:val="17"/>
                <w:lang w:val="en-GB"/>
              </w:rPr>
              <w:t>Output 1.4</w:t>
            </w:r>
            <w:r w:rsidR="00BE1BE6">
              <w:rPr>
                <w:b/>
                <w:bCs/>
                <w:sz w:val="17"/>
                <w:szCs w:val="17"/>
                <w:lang w:val="en-GB"/>
              </w:rPr>
              <w:t xml:space="preserve">. </w:t>
            </w:r>
            <w:r w:rsidRPr="00F07D76">
              <w:rPr>
                <w:bCs/>
                <w:sz w:val="17"/>
                <w:szCs w:val="17"/>
                <w:lang w:val="en-GB"/>
              </w:rPr>
              <w:t xml:space="preserve">Capacities at national and local levels strengthened to deliver HIV and related services, including for </w:t>
            </w:r>
            <w:r w:rsidR="00BE1BE6">
              <w:rPr>
                <w:bCs/>
                <w:sz w:val="17"/>
                <w:szCs w:val="17"/>
                <w:lang w:val="en-GB"/>
              </w:rPr>
              <w:t>p</w:t>
            </w:r>
            <w:r w:rsidRPr="00F07D76">
              <w:rPr>
                <w:bCs/>
                <w:sz w:val="17"/>
                <w:szCs w:val="17"/>
                <w:lang w:val="en-GB"/>
              </w:rPr>
              <w:t xml:space="preserve">eople living with HIV, </w:t>
            </w:r>
            <w:r w:rsidR="00BE1BE6">
              <w:rPr>
                <w:bCs/>
                <w:sz w:val="17"/>
                <w:szCs w:val="17"/>
                <w:lang w:val="en-GB"/>
              </w:rPr>
              <w:t>a</w:t>
            </w:r>
            <w:r w:rsidRPr="00F07D76">
              <w:rPr>
                <w:bCs/>
                <w:sz w:val="17"/>
                <w:szCs w:val="17"/>
                <w:lang w:val="en-GB"/>
              </w:rPr>
              <w:t xml:space="preserve">dolescent </w:t>
            </w:r>
            <w:r w:rsidR="00BE1BE6">
              <w:rPr>
                <w:bCs/>
                <w:sz w:val="17"/>
                <w:szCs w:val="17"/>
                <w:lang w:val="en-GB"/>
              </w:rPr>
              <w:t>g</w:t>
            </w:r>
            <w:r w:rsidRPr="00F07D76">
              <w:rPr>
                <w:bCs/>
                <w:sz w:val="17"/>
                <w:szCs w:val="17"/>
                <w:lang w:val="en-GB"/>
              </w:rPr>
              <w:t xml:space="preserve">irls and </w:t>
            </w:r>
            <w:r w:rsidR="00BE1BE6">
              <w:rPr>
                <w:bCs/>
                <w:sz w:val="17"/>
                <w:szCs w:val="17"/>
                <w:lang w:val="en-GB"/>
              </w:rPr>
              <w:t>y</w:t>
            </w:r>
            <w:r w:rsidRPr="00F07D76">
              <w:rPr>
                <w:bCs/>
                <w:sz w:val="17"/>
                <w:szCs w:val="17"/>
                <w:lang w:val="en-GB"/>
              </w:rPr>
              <w:t xml:space="preserve">oung </w:t>
            </w:r>
            <w:r w:rsidR="00BE1BE6">
              <w:rPr>
                <w:bCs/>
                <w:sz w:val="17"/>
                <w:szCs w:val="17"/>
                <w:lang w:val="en-GB"/>
              </w:rPr>
              <w:t>w</w:t>
            </w:r>
            <w:r w:rsidRPr="00F07D76">
              <w:rPr>
                <w:bCs/>
                <w:sz w:val="17"/>
                <w:szCs w:val="17"/>
                <w:lang w:val="en-GB"/>
              </w:rPr>
              <w:t xml:space="preserve">omen, and </w:t>
            </w:r>
            <w:r w:rsidR="00BE1BE6">
              <w:rPr>
                <w:bCs/>
                <w:sz w:val="17"/>
                <w:szCs w:val="17"/>
                <w:lang w:val="en-GB"/>
              </w:rPr>
              <w:t>k</w:t>
            </w:r>
            <w:r w:rsidRPr="00F07D76">
              <w:rPr>
                <w:bCs/>
                <w:sz w:val="17"/>
                <w:szCs w:val="17"/>
                <w:lang w:val="en-GB"/>
              </w:rPr>
              <w:t xml:space="preserve">ey </w:t>
            </w:r>
            <w:r w:rsidR="00BE1BE6">
              <w:rPr>
                <w:bCs/>
                <w:sz w:val="17"/>
                <w:szCs w:val="17"/>
                <w:lang w:val="en-GB"/>
              </w:rPr>
              <w:t>p</w:t>
            </w:r>
            <w:r w:rsidRPr="00F07D76">
              <w:rPr>
                <w:bCs/>
                <w:sz w:val="17"/>
                <w:szCs w:val="17"/>
                <w:lang w:val="en-GB"/>
              </w:rPr>
              <w:t>opulations.</w:t>
            </w:r>
          </w:p>
          <w:p w14:paraId="4B46D2A0" w14:textId="77777777" w:rsidR="007F140A" w:rsidRPr="00F07D76" w:rsidRDefault="007F140A" w:rsidP="00BE1BE6">
            <w:pPr>
              <w:rPr>
                <w:bCs/>
                <w:sz w:val="17"/>
                <w:szCs w:val="17"/>
                <w:lang w:val="en-GB"/>
              </w:rPr>
            </w:pPr>
          </w:p>
          <w:p w14:paraId="770B1678" w14:textId="3F932AC1" w:rsidR="007F140A" w:rsidRPr="00F07D76" w:rsidRDefault="007F140A" w:rsidP="009E318F">
            <w:pPr>
              <w:rPr>
                <w:bCs/>
                <w:sz w:val="17"/>
                <w:szCs w:val="17"/>
                <w:lang w:val="en-GB"/>
              </w:rPr>
            </w:pPr>
            <w:r w:rsidRPr="00F07D76">
              <w:rPr>
                <w:b/>
                <w:bCs/>
                <w:sz w:val="17"/>
                <w:szCs w:val="17"/>
                <w:lang w:val="en-GB"/>
              </w:rPr>
              <w:t>Indicator 1.4.1.</w:t>
            </w:r>
            <w:r w:rsidR="00BE1BE6">
              <w:rPr>
                <w:b/>
                <w:bCs/>
                <w:sz w:val="17"/>
                <w:szCs w:val="17"/>
                <w:lang w:val="en-GB"/>
              </w:rPr>
              <w:t xml:space="preserve"> </w:t>
            </w:r>
            <w:r w:rsidRPr="00F07D76">
              <w:rPr>
                <w:bCs/>
                <w:sz w:val="17"/>
                <w:szCs w:val="17"/>
                <w:lang w:val="en-GB"/>
              </w:rPr>
              <w:t xml:space="preserve">Number of </w:t>
            </w:r>
            <w:r w:rsidR="00BE1BE6">
              <w:rPr>
                <w:bCs/>
                <w:sz w:val="17"/>
                <w:szCs w:val="17"/>
                <w:lang w:val="en-GB"/>
              </w:rPr>
              <w:t>p</w:t>
            </w:r>
            <w:r w:rsidRPr="00F07D76">
              <w:rPr>
                <w:bCs/>
                <w:sz w:val="17"/>
                <w:szCs w:val="17"/>
                <w:lang w:val="en-GB"/>
              </w:rPr>
              <w:t xml:space="preserve">eople living with HIV currently receiving antiretroviral treatment, including </w:t>
            </w:r>
            <w:r w:rsidR="00BE1BE6">
              <w:rPr>
                <w:bCs/>
                <w:sz w:val="17"/>
                <w:szCs w:val="17"/>
                <w:lang w:val="en-GB"/>
              </w:rPr>
              <w:t>a</w:t>
            </w:r>
            <w:r w:rsidRPr="00F07D76">
              <w:rPr>
                <w:bCs/>
                <w:sz w:val="17"/>
                <w:szCs w:val="17"/>
                <w:lang w:val="en-GB"/>
              </w:rPr>
              <w:t xml:space="preserve">dolescent </w:t>
            </w:r>
            <w:r w:rsidR="00BE1BE6">
              <w:rPr>
                <w:bCs/>
                <w:sz w:val="17"/>
                <w:szCs w:val="17"/>
                <w:lang w:val="en-GB"/>
              </w:rPr>
              <w:t>g</w:t>
            </w:r>
            <w:r w:rsidRPr="00F07D76">
              <w:rPr>
                <w:bCs/>
                <w:sz w:val="17"/>
                <w:szCs w:val="17"/>
                <w:lang w:val="en-GB"/>
              </w:rPr>
              <w:t xml:space="preserve">irls and </w:t>
            </w:r>
            <w:r w:rsidR="00BE1BE6">
              <w:rPr>
                <w:bCs/>
                <w:sz w:val="17"/>
                <w:szCs w:val="17"/>
                <w:lang w:val="en-GB"/>
              </w:rPr>
              <w:t>y</w:t>
            </w:r>
            <w:r w:rsidRPr="00F07D76">
              <w:rPr>
                <w:bCs/>
                <w:sz w:val="17"/>
                <w:szCs w:val="17"/>
                <w:lang w:val="en-GB"/>
              </w:rPr>
              <w:t xml:space="preserve">oung </w:t>
            </w:r>
            <w:r w:rsidR="00BE1BE6">
              <w:rPr>
                <w:bCs/>
                <w:sz w:val="17"/>
                <w:szCs w:val="17"/>
                <w:lang w:val="en-GB"/>
              </w:rPr>
              <w:t>w</w:t>
            </w:r>
            <w:r w:rsidRPr="00F07D76">
              <w:rPr>
                <w:bCs/>
                <w:sz w:val="17"/>
                <w:szCs w:val="17"/>
                <w:lang w:val="en-GB"/>
              </w:rPr>
              <w:t xml:space="preserve">omen, and </w:t>
            </w:r>
            <w:r w:rsidR="00BE1BE6">
              <w:rPr>
                <w:bCs/>
                <w:sz w:val="17"/>
                <w:szCs w:val="17"/>
                <w:lang w:val="en-GB"/>
              </w:rPr>
              <w:t>k</w:t>
            </w:r>
            <w:r w:rsidRPr="00F07D76">
              <w:rPr>
                <w:bCs/>
                <w:sz w:val="17"/>
                <w:szCs w:val="17"/>
                <w:lang w:val="en-GB"/>
              </w:rPr>
              <w:t xml:space="preserve">ey </w:t>
            </w:r>
            <w:r w:rsidR="00BE1BE6">
              <w:rPr>
                <w:bCs/>
                <w:sz w:val="17"/>
                <w:szCs w:val="17"/>
                <w:lang w:val="en-GB"/>
              </w:rPr>
              <w:t>p</w:t>
            </w:r>
            <w:r w:rsidRPr="00F07D76">
              <w:rPr>
                <w:bCs/>
                <w:sz w:val="17"/>
                <w:szCs w:val="17"/>
                <w:lang w:val="en-GB"/>
              </w:rPr>
              <w:t>opulations.</w:t>
            </w:r>
          </w:p>
          <w:p w14:paraId="7F69EB55" w14:textId="0F8C6C32" w:rsidR="007F140A" w:rsidRPr="00F07D76" w:rsidRDefault="007F140A" w:rsidP="00BE1BE6">
            <w:pPr>
              <w:rPr>
                <w:bCs/>
                <w:sz w:val="17"/>
                <w:szCs w:val="17"/>
                <w:lang w:val="en-GB"/>
              </w:rPr>
            </w:pPr>
            <w:r w:rsidRPr="00F07D76">
              <w:rPr>
                <w:b/>
                <w:bCs/>
                <w:sz w:val="17"/>
                <w:szCs w:val="17"/>
                <w:lang w:val="en-GB"/>
              </w:rPr>
              <w:t>Baseline:</w:t>
            </w:r>
            <w:r w:rsidR="000C1905">
              <w:rPr>
                <w:b/>
                <w:bCs/>
                <w:sz w:val="17"/>
                <w:szCs w:val="17"/>
                <w:lang w:val="en-GB"/>
              </w:rPr>
              <w:t xml:space="preserve"> </w:t>
            </w:r>
            <w:r w:rsidRPr="00F07D76">
              <w:rPr>
                <w:bCs/>
                <w:sz w:val="17"/>
                <w:szCs w:val="17"/>
                <w:lang w:val="en-GB"/>
              </w:rPr>
              <w:t>77</w:t>
            </w:r>
            <w:r w:rsidR="00BE1BE6">
              <w:rPr>
                <w:bCs/>
                <w:sz w:val="17"/>
                <w:szCs w:val="17"/>
                <w:lang w:val="en-GB"/>
              </w:rPr>
              <w:t>,</w:t>
            </w:r>
            <w:r w:rsidRPr="00F07D76">
              <w:rPr>
                <w:bCs/>
                <w:sz w:val="17"/>
                <w:szCs w:val="17"/>
                <w:lang w:val="en-GB"/>
              </w:rPr>
              <w:t>559</w:t>
            </w:r>
            <w:r w:rsidR="00BE1BE6">
              <w:rPr>
                <w:bCs/>
                <w:sz w:val="17"/>
                <w:szCs w:val="17"/>
                <w:lang w:val="en-GB"/>
              </w:rPr>
              <w:t>.</w:t>
            </w:r>
          </w:p>
          <w:p w14:paraId="1D7611E5" w14:textId="191F6FBE" w:rsidR="007F140A" w:rsidRPr="00F07D76" w:rsidRDefault="007F140A" w:rsidP="00BE1BE6">
            <w:pPr>
              <w:rPr>
                <w:bCs/>
                <w:sz w:val="17"/>
                <w:szCs w:val="17"/>
                <w:lang w:val="en-GB"/>
              </w:rPr>
            </w:pPr>
            <w:r w:rsidRPr="00F07D76">
              <w:rPr>
                <w:b/>
                <w:bCs/>
                <w:sz w:val="17"/>
                <w:szCs w:val="17"/>
                <w:lang w:val="en-GB"/>
              </w:rPr>
              <w:t>Target:</w:t>
            </w:r>
            <w:r w:rsidR="000C1905">
              <w:rPr>
                <w:b/>
                <w:bCs/>
                <w:sz w:val="17"/>
                <w:szCs w:val="17"/>
                <w:lang w:val="en-GB"/>
              </w:rPr>
              <w:t xml:space="preserve"> </w:t>
            </w:r>
            <w:r w:rsidRPr="00F07D76">
              <w:rPr>
                <w:bCs/>
                <w:sz w:val="17"/>
                <w:szCs w:val="17"/>
                <w:lang w:val="en-GB"/>
              </w:rPr>
              <w:t>122</w:t>
            </w:r>
            <w:r w:rsidR="00BE1BE6">
              <w:rPr>
                <w:bCs/>
                <w:sz w:val="17"/>
                <w:szCs w:val="17"/>
                <w:lang w:val="en-GB"/>
              </w:rPr>
              <w:t>,</w:t>
            </w:r>
            <w:r w:rsidRPr="00F07D76">
              <w:rPr>
                <w:bCs/>
                <w:sz w:val="17"/>
                <w:szCs w:val="17"/>
                <w:lang w:val="en-GB"/>
              </w:rPr>
              <w:t>193</w:t>
            </w:r>
            <w:r w:rsidR="00BE1BE6">
              <w:rPr>
                <w:bCs/>
                <w:sz w:val="17"/>
                <w:szCs w:val="17"/>
                <w:lang w:val="en-GB"/>
              </w:rPr>
              <w:t>.</w:t>
            </w:r>
            <w:r w:rsidRPr="00F07D76">
              <w:rPr>
                <w:bCs/>
                <w:sz w:val="17"/>
                <w:szCs w:val="17"/>
                <w:lang w:val="en-GB"/>
              </w:rPr>
              <w:t xml:space="preserve"> </w:t>
            </w:r>
          </w:p>
          <w:p w14:paraId="559934F7" w14:textId="660E7AA0" w:rsidR="007F140A" w:rsidRPr="00F07D76" w:rsidRDefault="007F140A" w:rsidP="00BE1BE6">
            <w:pPr>
              <w:rPr>
                <w:bCs/>
                <w:sz w:val="17"/>
                <w:szCs w:val="17"/>
                <w:lang w:val="en-GB"/>
              </w:rPr>
            </w:pPr>
            <w:r w:rsidRPr="00F07D76">
              <w:rPr>
                <w:b/>
                <w:bCs/>
                <w:sz w:val="17"/>
                <w:szCs w:val="17"/>
                <w:lang w:val="en-GB"/>
              </w:rPr>
              <w:t>Data source:</w:t>
            </w:r>
            <w:r w:rsidR="000C1905">
              <w:rPr>
                <w:b/>
                <w:bCs/>
                <w:sz w:val="17"/>
                <w:szCs w:val="17"/>
                <w:lang w:val="en-GB"/>
              </w:rPr>
              <w:t xml:space="preserve"> </w:t>
            </w:r>
            <w:r w:rsidRPr="00F07D76">
              <w:rPr>
                <w:bCs/>
                <w:sz w:val="17"/>
                <w:szCs w:val="17"/>
                <w:lang w:val="en-GB"/>
              </w:rPr>
              <w:t>INLS.</w:t>
            </w:r>
          </w:p>
          <w:p w14:paraId="7191B91A" w14:textId="54834B94" w:rsidR="007F140A" w:rsidRPr="00F07D76" w:rsidRDefault="007F140A" w:rsidP="00BE1BE6">
            <w:pPr>
              <w:rPr>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7E76FE52" w14:textId="77777777" w:rsidR="007F140A" w:rsidRPr="00F07D76" w:rsidRDefault="007F140A" w:rsidP="00BE1BE6">
            <w:pPr>
              <w:rPr>
                <w:bCs/>
                <w:sz w:val="17"/>
                <w:szCs w:val="17"/>
                <w:lang w:val="en-GB"/>
              </w:rPr>
            </w:pPr>
          </w:p>
          <w:p w14:paraId="360794F0" w14:textId="5F4B1319" w:rsidR="007F140A" w:rsidRPr="00F07D76" w:rsidRDefault="007F140A" w:rsidP="009E318F">
            <w:pPr>
              <w:rPr>
                <w:bCs/>
                <w:sz w:val="17"/>
                <w:szCs w:val="17"/>
                <w:lang w:val="en-GB"/>
              </w:rPr>
            </w:pPr>
            <w:r w:rsidRPr="00F07D76">
              <w:rPr>
                <w:b/>
                <w:bCs/>
                <w:sz w:val="17"/>
                <w:szCs w:val="17"/>
                <w:lang w:val="en-GB"/>
              </w:rPr>
              <w:t>Indicator 1.4.2.</w:t>
            </w:r>
            <w:r w:rsidR="00BE1BE6">
              <w:rPr>
                <w:b/>
                <w:bCs/>
                <w:sz w:val="17"/>
                <w:szCs w:val="17"/>
                <w:lang w:val="en-GB"/>
              </w:rPr>
              <w:t xml:space="preserve"> </w:t>
            </w:r>
            <w:r w:rsidRPr="00F07D76">
              <w:rPr>
                <w:bCs/>
                <w:sz w:val="17"/>
                <w:szCs w:val="17"/>
                <w:lang w:val="en-GB"/>
              </w:rPr>
              <w:t xml:space="preserve">Number of HIV positive pregnant women who received antiretroviral treatment during pregnancy to reduce the risk of </w:t>
            </w:r>
            <w:r w:rsidR="00BE1BE6">
              <w:rPr>
                <w:bCs/>
                <w:sz w:val="17"/>
                <w:szCs w:val="17"/>
                <w:lang w:val="en-GB"/>
              </w:rPr>
              <w:t>m</w:t>
            </w:r>
            <w:r w:rsidRPr="00F07D76">
              <w:rPr>
                <w:bCs/>
                <w:sz w:val="17"/>
                <w:szCs w:val="17"/>
                <w:lang w:val="en-GB"/>
              </w:rPr>
              <w:t>other-to-</w:t>
            </w:r>
            <w:r w:rsidR="00BE1BE6">
              <w:rPr>
                <w:bCs/>
                <w:sz w:val="17"/>
                <w:szCs w:val="17"/>
                <w:lang w:val="en-GB"/>
              </w:rPr>
              <w:t>c</w:t>
            </w:r>
            <w:r w:rsidRPr="00F07D76">
              <w:rPr>
                <w:bCs/>
                <w:sz w:val="17"/>
                <w:szCs w:val="17"/>
                <w:lang w:val="en-GB"/>
              </w:rPr>
              <w:t xml:space="preserve">hild </w:t>
            </w:r>
            <w:r w:rsidR="00BE1BE6">
              <w:rPr>
                <w:bCs/>
                <w:sz w:val="17"/>
                <w:szCs w:val="17"/>
                <w:lang w:val="en-GB"/>
              </w:rPr>
              <w:t>t</w:t>
            </w:r>
            <w:r w:rsidRPr="00F07D76">
              <w:rPr>
                <w:bCs/>
                <w:sz w:val="17"/>
                <w:szCs w:val="17"/>
                <w:lang w:val="en-GB"/>
              </w:rPr>
              <w:t>ransmission of HIV.</w:t>
            </w:r>
          </w:p>
          <w:p w14:paraId="5BE98C7C" w14:textId="4BF7457B" w:rsidR="007F140A" w:rsidRPr="00F07D76" w:rsidRDefault="007F140A" w:rsidP="00BE1BE6">
            <w:pPr>
              <w:rPr>
                <w:bCs/>
                <w:sz w:val="17"/>
                <w:szCs w:val="17"/>
                <w:lang w:val="en-GB"/>
              </w:rPr>
            </w:pPr>
            <w:r w:rsidRPr="00F07D76">
              <w:rPr>
                <w:b/>
                <w:bCs/>
                <w:sz w:val="17"/>
                <w:szCs w:val="17"/>
                <w:lang w:val="en-GB"/>
              </w:rPr>
              <w:t>Baseline:</w:t>
            </w:r>
            <w:r w:rsidR="000C1905">
              <w:rPr>
                <w:b/>
                <w:bCs/>
                <w:sz w:val="17"/>
                <w:szCs w:val="17"/>
                <w:lang w:val="en-GB"/>
              </w:rPr>
              <w:t xml:space="preserve"> </w:t>
            </w:r>
            <w:r w:rsidRPr="00F07D76">
              <w:rPr>
                <w:bCs/>
                <w:sz w:val="17"/>
                <w:szCs w:val="17"/>
                <w:lang w:val="en-GB"/>
              </w:rPr>
              <w:t xml:space="preserve">7 008 </w:t>
            </w:r>
          </w:p>
          <w:p w14:paraId="29BF4DF6" w14:textId="68315BEB" w:rsidR="007F140A" w:rsidRPr="00F07D76" w:rsidRDefault="007F140A" w:rsidP="00BE1BE6">
            <w:pPr>
              <w:rPr>
                <w:bCs/>
                <w:sz w:val="17"/>
                <w:szCs w:val="17"/>
                <w:lang w:val="en-GB"/>
              </w:rPr>
            </w:pPr>
            <w:r w:rsidRPr="00F07D76">
              <w:rPr>
                <w:b/>
                <w:bCs/>
                <w:sz w:val="17"/>
                <w:szCs w:val="17"/>
                <w:lang w:val="en-GB"/>
              </w:rPr>
              <w:lastRenderedPageBreak/>
              <w:t>Target:</w:t>
            </w:r>
            <w:r w:rsidR="000C1905">
              <w:rPr>
                <w:b/>
                <w:bCs/>
                <w:sz w:val="17"/>
                <w:szCs w:val="17"/>
                <w:lang w:val="en-GB"/>
              </w:rPr>
              <w:t xml:space="preserve"> </w:t>
            </w:r>
            <w:r w:rsidRPr="00F07D76">
              <w:rPr>
                <w:bCs/>
                <w:sz w:val="17"/>
                <w:szCs w:val="17"/>
                <w:lang w:val="en-GB"/>
              </w:rPr>
              <w:t>15</w:t>
            </w:r>
            <w:r w:rsidR="00BE1BE6">
              <w:rPr>
                <w:bCs/>
                <w:sz w:val="17"/>
                <w:szCs w:val="17"/>
                <w:lang w:val="en-GB"/>
              </w:rPr>
              <w:t>,</w:t>
            </w:r>
            <w:r w:rsidRPr="00F07D76">
              <w:rPr>
                <w:bCs/>
                <w:sz w:val="17"/>
                <w:szCs w:val="17"/>
                <w:lang w:val="en-GB"/>
              </w:rPr>
              <w:t xml:space="preserve">537 </w:t>
            </w:r>
          </w:p>
          <w:p w14:paraId="2B1E92D6" w14:textId="48A03737" w:rsidR="007F140A" w:rsidRPr="00F07D76" w:rsidRDefault="007F140A" w:rsidP="001538E5">
            <w:pPr>
              <w:rPr>
                <w:bCs/>
                <w:sz w:val="17"/>
                <w:szCs w:val="17"/>
                <w:lang w:val="en-GB"/>
              </w:rPr>
            </w:pPr>
            <w:r w:rsidRPr="00F07D76">
              <w:rPr>
                <w:b/>
                <w:bCs/>
                <w:sz w:val="17"/>
                <w:szCs w:val="17"/>
                <w:lang w:val="en-GB"/>
              </w:rPr>
              <w:t>Data source:</w:t>
            </w:r>
            <w:r w:rsidR="000C1905">
              <w:rPr>
                <w:b/>
                <w:bCs/>
                <w:sz w:val="17"/>
                <w:szCs w:val="17"/>
                <w:lang w:val="en-GB"/>
              </w:rPr>
              <w:t xml:space="preserve"> </w:t>
            </w:r>
            <w:r w:rsidRPr="00F07D76">
              <w:rPr>
                <w:bCs/>
                <w:sz w:val="17"/>
                <w:szCs w:val="17"/>
                <w:lang w:val="en-GB"/>
              </w:rPr>
              <w:t>INLS.</w:t>
            </w:r>
          </w:p>
          <w:p w14:paraId="4EF3E59F" w14:textId="45730196" w:rsidR="007F140A" w:rsidRPr="00F07D76" w:rsidRDefault="007F140A" w:rsidP="001538E5">
            <w:pPr>
              <w:rPr>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7DBCE258" w14:textId="77777777" w:rsidR="007F140A" w:rsidRPr="00F07D76" w:rsidRDefault="007F140A" w:rsidP="001538E5">
            <w:pPr>
              <w:rPr>
                <w:bCs/>
                <w:sz w:val="17"/>
                <w:szCs w:val="17"/>
                <w:lang w:val="en-GB"/>
              </w:rPr>
            </w:pPr>
          </w:p>
          <w:p w14:paraId="52444526" w14:textId="27FD3740" w:rsidR="007F140A" w:rsidRPr="00F07D76" w:rsidRDefault="007F140A" w:rsidP="009E318F">
            <w:pPr>
              <w:rPr>
                <w:bCs/>
                <w:sz w:val="17"/>
                <w:szCs w:val="17"/>
                <w:lang w:val="en-GB"/>
              </w:rPr>
            </w:pPr>
            <w:r w:rsidRPr="00F07D76">
              <w:rPr>
                <w:b/>
                <w:bCs/>
                <w:sz w:val="17"/>
                <w:szCs w:val="17"/>
                <w:lang w:val="en-GB"/>
              </w:rPr>
              <w:t>Indicator 1.4.3.</w:t>
            </w:r>
            <w:r w:rsidR="00542BB8">
              <w:rPr>
                <w:b/>
                <w:bCs/>
                <w:sz w:val="17"/>
                <w:szCs w:val="17"/>
                <w:lang w:val="en-GB"/>
              </w:rPr>
              <w:t xml:space="preserve"> </w:t>
            </w:r>
            <w:r w:rsidRPr="00F07D76">
              <w:rPr>
                <w:bCs/>
                <w:sz w:val="17"/>
                <w:szCs w:val="17"/>
                <w:lang w:val="en-GB"/>
              </w:rPr>
              <w:t>Number of</w:t>
            </w:r>
            <w:r w:rsidR="00542BB8">
              <w:rPr>
                <w:bCs/>
                <w:sz w:val="17"/>
                <w:szCs w:val="17"/>
                <w:lang w:val="en-GB"/>
              </w:rPr>
              <w:t>:</w:t>
            </w:r>
            <w:r w:rsidRPr="00F07D76">
              <w:rPr>
                <w:bCs/>
                <w:sz w:val="17"/>
                <w:szCs w:val="17"/>
                <w:lang w:val="en-GB"/>
              </w:rPr>
              <w:t xml:space="preserve"> </w:t>
            </w:r>
            <w:r w:rsidR="00542BB8">
              <w:rPr>
                <w:bCs/>
                <w:sz w:val="17"/>
                <w:szCs w:val="17"/>
                <w:lang w:val="en-GB"/>
              </w:rPr>
              <w:t>(</w:t>
            </w:r>
            <w:r w:rsidRPr="00F07D76">
              <w:rPr>
                <w:bCs/>
                <w:sz w:val="17"/>
                <w:szCs w:val="17"/>
                <w:lang w:val="en-GB"/>
              </w:rPr>
              <w:t>a)</w:t>
            </w:r>
            <w:r w:rsidR="00542BB8">
              <w:rPr>
                <w:bCs/>
                <w:sz w:val="17"/>
                <w:szCs w:val="17"/>
                <w:lang w:val="en-GB"/>
              </w:rPr>
              <w:t> a</w:t>
            </w:r>
            <w:r w:rsidRPr="00F07D76">
              <w:rPr>
                <w:bCs/>
                <w:sz w:val="17"/>
                <w:szCs w:val="17"/>
                <w:lang w:val="en-GB"/>
              </w:rPr>
              <w:t xml:space="preserve">dolescent </w:t>
            </w:r>
            <w:r w:rsidR="00542BB8">
              <w:rPr>
                <w:bCs/>
                <w:sz w:val="17"/>
                <w:szCs w:val="17"/>
                <w:lang w:val="en-GB"/>
              </w:rPr>
              <w:t>g</w:t>
            </w:r>
            <w:r w:rsidRPr="00F07D76">
              <w:rPr>
                <w:bCs/>
                <w:sz w:val="17"/>
                <w:szCs w:val="17"/>
                <w:lang w:val="en-GB"/>
              </w:rPr>
              <w:t xml:space="preserve">irls and </w:t>
            </w:r>
            <w:r w:rsidR="00542BB8">
              <w:rPr>
                <w:bCs/>
                <w:sz w:val="17"/>
                <w:szCs w:val="17"/>
                <w:lang w:val="en-GB"/>
              </w:rPr>
              <w:t>y</w:t>
            </w:r>
            <w:r w:rsidRPr="00F07D76">
              <w:rPr>
                <w:bCs/>
                <w:sz w:val="17"/>
                <w:szCs w:val="17"/>
                <w:lang w:val="en-GB"/>
              </w:rPr>
              <w:t xml:space="preserve">oung </w:t>
            </w:r>
            <w:r w:rsidR="00542BB8">
              <w:rPr>
                <w:bCs/>
                <w:sz w:val="17"/>
                <w:szCs w:val="17"/>
                <w:lang w:val="en-GB"/>
              </w:rPr>
              <w:t>w</w:t>
            </w:r>
            <w:r w:rsidRPr="00F07D76">
              <w:rPr>
                <w:bCs/>
                <w:sz w:val="17"/>
                <w:szCs w:val="17"/>
                <w:lang w:val="en-GB"/>
              </w:rPr>
              <w:t>ome</w:t>
            </w:r>
            <w:r w:rsidR="00542BB8">
              <w:rPr>
                <w:bCs/>
                <w:sz w:val="17"/>
                <w:szCs w:val="17"/>
                <w:lang w:val="en-GB"/>
              </w:rPr>
              <w:t>n; and (</w:t>
            </w:r>
            <w:r w:rsidRPr="00F07D76">
              <w:rPr>
                <w:bCs/>
                <w:sz w:val="17"/>
                <w:szCs w:val="17"/>
                <w:lang w:val="en-GB"/>
              </w:rPr>
              <w:t xml:space="preserve">b) </w:t>
            </w:r>
            <w:r w:rsidR="00542BB8">
              <w:rPr>
                <w:bCs/>
                <w:sz w:val="17"/>
                <w:szCs w:val="17"/>
                <w:lang w:val="en-GB"/>
              </w:rPr>
              <w:t>f</w:t>
            </w:r>
            <w:r w:rsidRPr="00F07D76">
              <w:rPr>
                <w:bCs/>
                <w:sz w:val="17"/>
                <w:szCs w:val="17"/>
                <w:lang w:val="en-GB"/>
              </w:rPr>
              <w:t xml:space="preserve">emale </w:t>
            </w:r>
            <w:r w:rsidR="00542BB8">
              <w:rPr>
                <w:bCs/>
                <w:sz w:val="17"/>
                <w:szCs w:val="17"/>
                <w:lang w:val="en-GB"/>
              </w:rPr>
              <w:t>s</w:t>
            </w:r>
            <w:r w:rsidRPr="00F07D76">
              <w:rPr>
                <w:bCs/>
                <w:sz w:val="17"/>
                <w:szCs w:val="17"/>
                <w:lang w:val="en-GB"/>
              </w:rPr>
              <w:t xml:space="preserve">ex </w:t>
            </w:r>
            <w:r w:rsidR="00542BB8">
              <w:rPr>
                <w:bCs/>
                <w:sz w:val="17"/>
                <w:szCs w:val="17"/>
                <w:lang w:val="en-GB"/>
              </w:rPr>
              <w:t>w</w:t>
            </w:r>
            <w:r w:rsidRPr="00F07D76">
              <w:rPr>
                <w:bCs/>
                <w:sz w:val="17"/>
                <w:szCs w:val="17"/>
                <w:lang w:val="en-GB"/>
              </w:rPr>
              <w:t>orkers reached with HIV prevention services.</w:t>
            </w:r>
          </w:p>
          <w:p w14:paraId="201DB453" w14:textId="540695B7" w:rsidR="007F140A" w:rsidRPr="00F07D76" w:rsidRDefault="007F140A" w:rsidP="001538E5">
            <w:pPr>
              <w:rPr>
                <w:bCs/>
                <w:sz w:val="17"/>
                <w:szCs w:val="17"/>
                <w:lang w:val="en-GB"/>
              </w:rPr>
            </w:pPr>
            <w:r w:rsidRPr="00F07D76">
              <w:rPr>
                <w:b/>
                <w:bCs/>
                <w:sz w:val="17"/>
                <w:szCs w:val="17"/>
                <w:lang w:val="en-GB"/>
              </w:rPr>
              <w:t>Baseline:</w:t>
            </w:r>
            <w:r w:rsidRPr="00F07D76">
              <w:rPr>
                <w:bCs/>
                <w:sz w:val="17"/>
                <w:szCs w:val="17"/>
                <w:lang w:val="en-GB"/>
              </w:rPr>
              <w:t xml:space="preserve"> </w:t>
            </w:r>
            <w:r w:rsidR="00542BB8">
              <w:rPr>
                <w:bCs/>
                <w:sz w:val="17"/>
                <w:szCs w:val="17"/>
                <w:lang w:val="en-GB"/>
              </w:rPr>
              <w:t>(</w:t>
            </w:r>
            <w:r w:rsidRPr="00F07D76">
              <w:rPr>
                <w:bCs/>
                <w:sz w:val="17"/>
                <w:szCs w:val="17"/>
                <w:lang w:val="en-GB"/>
              </w:rPr>
              <w:t>a)</w:t>
            </w:r>
            <w:r w:rsidR="00542BB8">
              <w:rPr>
                <w:bCs/>
                <w:sz w:val="17"/>
                <w:szCs w:val="17"/>
                <w:lang w:val="en-GB"/>
              </w:rPr>
              <w:t xml:space="preserve"> </w:t>
            </w:r>
            <w:r w:rsidRPr="00F07D76">
              <w:rPr>
                <w:bCs/>
                <w:sz w:val="17"/>
                <w:szCs w:val="17"/>
                <w:lang w:val="en-GB"/>
              </w:rPr>
              <w:t>27</w:t>
            </w:r>
            <w:r w:rsidR="00542BB8">
              <w:rPr>
                <w:bCs/>
                <w:sz w:val="17"/>
                <w:szCs w:val="17"/>
                <w:lang w:val="en-GB"/>
              </w:rPr>
              <w:t>,</w:t>
            </w:r>
            <w:r w:rsidRPr="00F07D76">
              <w:rPr>
                <w:bCs/>
                <w:sz w:val="17"/>
                <w:szCs w:val="17"/>
                <w:lang w:val="en-GB"/>
              </w:rPr>
              <w:t>859</w:t>
            </w:r>
            <w:r w:rsidR="00542BB8">
              <w:rPr>
                <w:bCs/>
                <w:sz w:val="17"/>
                <w:szCs w:val="17"/>
                <w:lang w:val="en-GB"/>
              </w:rPr>
              <w:t>;</w:t>
            </w:r>
            <w:r w:rsidRPr="00F07D76">
              <w:rPr>
                <w:bCs/>
                <w:sz w:val="17"/>
                <w:szCs w:val="17"/>
                <w:lang w:val="en-GB"/>
              </w:rPr>
              <w:t xml:space="preserve"> </w:t>
            </w:r>
            <w:r w:rsidR="00542BB8">
              <w:rPr>
                <w:bCs/>
                <w:sz w:val="17"/>
                <w:szCs w:val="17"/>
                <w:lang w:val="en-GB"/>
              </w:rPr>
              <w:t>(</w:t>
            </w:r>
            <w:r w:rsidRPr="00F07D76">
              <w:rPr>
                <w:bCs/>
                <w:sz w:val="17"/>
                <w:szCs w:val="17"/>
                <w:lang w:val="en-GB"/>
              </w:rPr>
              <w:t>b)</w:t>
            </w:r>
            <w:r w:rsidR="00542BB8">
              <w:rPr>
                <w:bCs/>
                <w:sz w:val="17"/>
                <w:szCs w:val="17"/>
                <w:lang w:val="en-GB"/>
              </w:rPr>
              <w:t xml:space="preserve"> </w:t>
            </w:r>
            <w:r w:rsidRPr="00F07D76">
              <w:rPr>
                <w:bCs/>
                <w:sz w:val="17"/>
                <w:szCs w:val="17"/>
                <w:lang w:val="en-GB"/>
              </w:rPr>
              <w:t>2</w:t>
            </w:r>
            <w:r w:rsidR="00542BB8">
              <w:rPr>
                <w:bCs/>
                <w:sz w:val="17"/>
                <w:szCs w:val="17"/>
                <w:lang w:val="en-GB"/>
              </w:rPr>
              <w:t>,</w:t>
            </w:r>
            <w:r w:rsidRPr="00F07D76">
              <w:rPr>
                <w:bCs/>
                <w:sz w:val="17"/>
                <w:szCs w:val="17"/>
                <w:lang w:val="en-GB"/>
              </w:rPr>
              <w:t>499</w:t>
            </w:r>
            <w:r w:rsidR="00542BB8">
              <w:rPr>
                <w:bCs/>
                <w:sz w:val="17"/>
                <w:szCs w:val="17"/>
                <w:lang w:val="en-GB"/>
              </w:rPr>
              <w:t>.</w:t>
            </w:r>
            <w:r w:rsidRPr="00F07D76">
              <w:rPr>
                <w:bCs/>
                <w:sz w:val="17"/>
                <w:szCs w:val="17"/>
                <w:lang w:val="en-GB"/>
              </w:rPr>
              <w:t xml:space="preserve">  </w:t>
            </w:r>
          </w:p>
          <w:p w14:paraId="2E9B8EBF" w14:textId="74CD2834" w:rsidR="007F140A" w:rsidRPr="00F07D76" w:rsidRDefault="007F140A" w:rsidP="001538E5">
            <w:pPr>
              <w:rPr>
                <w:b/>
                <w:bCs/>
                <w:sz w:val="17"/>
                <w:szCs w:val="17"/>
                <w:lang w:val="en-GB"/>
              </w:rPr>
            </w:pPr>
            <w:r w:rsidRPr="00F07D76">
              <w:rPr>
                <w:b/>
                <w:bCs/>
                <w:sz w:val="17"/>
                <w:szCs w:val="17"/>
                <w:lang w:val="en-GB"/>
              </w:rPr>
              <w:t>Target:</w:t>
            </w:r>
            <w:r w:rsidRPr="00F07D76">
              <w:rPr>
                <w:bCs/>
                <w:sz w:val="17"/>
                <w:szCs w:val="17"/>
                <w:lang w:val="en-GB"/>
              </w:rPr>
              <w:t xml:space="preserve"> </w:t>
            </w:r>
            <w:r w:rsidR="00542BB8">
              <w:rPr>
                <w:bCs/>
                <w:sz w:val="17"/>
                <w:szCs w:val="17"/>
                <w:lang w:val="en-GB"/>
              </w:rPr>
              <w:t>(</w:t>
            </w:r>
            <w:r w:rsidRPr="00F07D76">
              <w:rPr>
                <w:bCs/>
                <w:sz w:val="17"/>
                <w:szCs w:val="17"/>
                <w:lang w:val="en-GB"/>
              </w:rPr>
              <w:t>a)</w:t>
            </w:r>
            <w:r w:rsidR="00542BB8">
              <w:rPr>
                <w:bCs/>
                <w:sz w:val="17"/>
                <w:szCs w:val="17"/>
                <w:lang w:val="en-GB"/>
              </w:rPr>
              <w:t xml:space="preserve"> </w:t>
            </w:r>
            <w:r w:rsidRPr="00F07D76">
              <w:rPr>
                <w:bCs/>
                <w:sz w:val="17"/>
                <w:szCs w:val="17"/>
                <w:lang w:val="en-GB"/>
              </w:rPr>
              <w:t>90</w:t>
            </w:r>
            <w:r w:rsidR="00542BB8">
              <w:rPr>
                <w:bCs/>
                <w:sz w:val="17"/>
                <w:szCs w:val="17"/>
                <w:lang w:val="en-GB"/>
              </w:rPr>
              <w:t>,</w:t>
            </w:r>
            <w:r w:rsidRPr="00F07D76">
              <w:rPr>
                <w:bCs/>
                <w:sz w:val="17"/>
                <w:szCs w:val="17"/>
                <w:lang w:val="en-GB"/>
              </w:rPr>
              <w:t>000</w:t>
            </w:r>
            <w:r w:rsidR="00542BB8">
              <w:rPr>
                <w:bCs/>
                <w:sz w:val="17"/>
                <w:szCs w:val="17"/>
                <w:lang w:val="en-GB"/>
              </w:rPr>
              <w:t>; (</w:t>
            </w:r>
            <w:r w:rsidRPr="00F07D76">
              <w:rPr>
                <w:bCs/>
                <w:sz w:val="17"/>
                <w:szCs w:val="17"/>
                <w:lang w:val="en-GB"/>
              </w:rPr>
              <w:t>b)</w:t>
            </w:r>
            <w:r w:rsidR="00542BB8">
              <w:rPr>
                <w:bCs/>
                <w:sz w:val="17"/>
                <w:szCs w:val="17"/>
                <w:lang w:val="en-GB"/>
              </w:rPr>
              <w:t xml:space="preserve"> </w:t>
            </w:r>
            <w:r w:rsidRPr="00F07D76">
              <w:rPr>
                <w:bCs/>
                <w:sz w:val="17"/>
                <w:szCs w:val="17"/>
                <w:lang w:val="en-GB"/>
              </w:rPr>
              <w:t>16</w:t>
            </w:r>
            <w:r w:rsidR="00542BB8">
              <w:rPr>
                <w:bCs/>
                <w:sz w:val="17"/>
                <w:szCs w:val="17"/>
                <w:lang w:val="en-GB"/>
              </w:rPr>
              <w:t>,</w:t>
            </w:r>
            <w:r w:rsidRPr="00F07D76">
              <w:rPr>
                <w:bCs/>
                <w:sz w:val="17"/>
                <w:szCs w:val="17"/>
                <w:lang w:val="en-GB"/>
              </w:rPr>
              <w:t>584</w:t>
            </w:r>
            <w:r w:rsidR="00542BB8">
              <w:rPr>
                <w:bCs/>
                <w:sz w:val="17"/>
                <w:szCs w:val="17"/>
                <w:lang w:val="en-GB"/>
              </w:rPr>
              <w:t>.</w:t>
            </w:r>
          </w:p>
          <w:p w14:paraId="20C010E0" w14:textId="68925E49" w:rsidR="007F140A" w:rsidRPr="00F07D76" w:rsidRDefault="007F140A" w:rsidP="001538E5">
            <w:pPr>
              <w:rPr>
                <w:bCs/>
                <w:sz w:val="17"/>
                <w:szCs w:val="17"/>
                <w:lang w:val="en-GB"/>
              </w:rPr>
            </w:pPr>
            <w:r w:rsidRPr="00F07D76">
              <w:rPr>
                <w:b/>
                <w:bCs/>
                <w:sz w:val="17"/>
                <w:szCs w:val="17"/>
                <w:lang w:val="en-GB"/>
              </w:rPr>
              <w:t>Data source:</w:t>
            </w:r>
            <w:r w:rsidR="00542BB8">
              <w:rPr>
                <w:b/>
                <w:bCs/>
                <w:sz w:val="17"/>
                <w:szCs w:val="17"/>
                <w:lang w:val="en-GB"/>
              </w:rPr>
              <w:t xml:space="preserve"> </w:t>
            </w:r>
            <w:r w:rsidRPr="00F07D76">
              <w:rPr>
                <w:bCs/>
                <w:sz w:val="17"/>
                <w:szCs w:val="17"/>
                <w:lang w:val="en-GB"/>
              </w:rPr>
              <w:t>NGOs.</w:t>
            </w:r>
          </w:p>
          <w:p w14:paraId="60DA0723" w14:textId="6810B1B4" w:rsidR="007F140A" w:rsidRDefault="007F140A" w:rsidP="001538E5">
            <w:pPr>
              <w:rPr>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5E4F24BD" w14:textId="0C602E39" w:rsidR="00542BB8" w:rsidRPr="00F07D76" w:rsidRDefault="00542BB8" w:rsidP="001538E5">
            <w:pPr>
              <w:rPr>
                <w:bCs/>
                <w:sz w:val="17"/>
                <w:szCs w:val="17"/>
                <w:lang w:val="en-GB"/>
              </w:rPr>
            </w:pPr>
          </w:p>
        </w:tc>
        <w:tc>
          <w:tcPr>
            <w:tcW w:w="685" w:type="pct"/>
            <w:vMerge w:val="restart"/>
            <w:vAlign w:val="center"/>
          </w:tcPr>
          <w:p w14:paraId="1D415DB9" w14:textId="77777777" w:rsidR="007F140A" w:rsidRPr="00F07D76" w:rsidRDefault="007F140A" w:rsidP="001538E5">
            <w:pPr>
              <w:rPr>
                <w:iCs/>
                <w:color w:val="000000"/>
                <w:sz w:val="17"/>
                <w:szCs w:val="17"/>
                <w:lang w:val="en-GB"/>
              </w:rPr>
            </w:pPr>
            <w:r w:rsidRPr="00F07D76">
              <w:rPr>
                <w:iCs/>
                <w:color w:val="000000"/>
                <w:sz w:val="17"/>
                <w:szCs w:val="17"/>
                <w:lang w:val="en-GB"/>
              </w:rPr>
              <w:lastRenderedPageBreak/>
              <w:t>MEP, MASFAMU, MAPTSS, Ministry of Trade, MININDU; MTES, INAPEM, INE</w:t>
            </w:r>
          </w:p>
          <w:p w14:paraId="6FB54DBB" w14:textId="77777777" w:rsidR="007F140A" w:rsidRPr="00F07D76" w:rsidRDefault="007F140A" w:rsidP="001538E5">
            <w:pPr>
              <w:rPr>
                <w:iCs/>
                <w:color w:val="000000"/>
                <w:sz w:val="17"/>
                <w:szCs w:val="17"/>
                <w:lang w:val="en-GB"/>
              </w:rPr>
            </w:pPr>
          </w:p>
          <w:p w14:paraId="197402BC" w14:textId="703E4A94" w:rsidR="007F140A" w:rsidRPr="00F07D76" w:rsidRDefault="007F140A" w:rsidP="001538E5">
            <w:pPr>
              <w:rPr>
                <w:color w:val="000000"/>
                <w:sz w:val="17"/>
                <w:szCs w:val="17"/>
                <w:lang w:val="en-GB"/>
              </w:rPr>
            </w:pPr>
            <w:r w:rsidRPr="00F07D76">
              <w:rPr>
                <w:color w:val="000000"/>
                <w:sz w:val="17"/>
                <w:szCs w:val="17"/>
                <w:lang w:val="en-GB"/>
              </w:rPr>
              <w:t>U</w:t>
            </w:r>
            <w:r w:rsidR="00C73ABD">
              <w:rPr>
                <w:color w:val="000000"/>
                <w:sz w:val="17"/>
                <w:szCs w:val="17"/>
                <w:lang w:val="en-GB"/>
              </w:rPr>
              <w:t xml:space="preserve">nited </w:t>
            </w:r>
            <w:r w:rsidRPr="00F07D76">
              <w:rPr>
                <w:color w:val="000000"/>
                <w:sz w:val="17"/>
                <w:szCs w:val="17"/>
                <w:lang w:val="en-GB"/>
              </w:rPr>
              <w:t>N</w:t>
            </w:r>
            <w:r w:rsidR="00C73ABD">
              <w:rPr>
                <w:color w:val="000000"/>
                <w:sz w:val="17"/>
                <w:szCs w:val="17"/>
                <w:lang w:val="en-GB"/>
              </w:rPr>
              <w:t>ations</w:t>
            </w:r>
            <w:r w:rsidRPr="00F07D76">
              <w:rPr>
                <w:color w:val="000000"/>
                <w:sz w:val="17"/>
                <w:szCs w:val="17"/>
                <w:lang w:val="en-GB"/>
              </w:rPr>
              <w:t>, IFIs</w:t>
            </w:r>
          </w:p>
          <w:p w14:paraId="1299AD42" w14:textId="77777777" w:rsidR="007F140A" w:rsidRPr="00F07D76" w:rsidRDefault="007F140A" w:rsidP="001538E5">
            <w:pPr>
              <w:rPr>
                <w:color w:val="000000"/>
                <w:sz w:val="17"/>
                <w:szCs w:val="17"/>
                <w:lang w:val="en-GB"/>
              </w:rPr>
            </w:pPr>
          </w:p>
          <w:p w14:paraId="2C9870FA" w14:textId="7D8C56D6" w:rsidR="007F140A" w:rsidRPr="00F07D76" w:rsidRDefault="007F140A" w:rsidP="001538E5">
            <w:pPr>
              <w:rPr>
                <w:iCs/>
                <w:color w:val="000000"/>
                <w:sz w:val="17"/>
                <w:szCs w:val="17"/>
                <w:lang w:val="en-GB"/>
              </w:rPr>
            </w:pPr>
            <w:r w:rsidRPr="00F07D76">
              <w:rPr>
                <w:iCs/>
                <w:color w:val="000000"/>
                <w:sz w:val="17"/>
                <w:szCs w:val="17"/>
                <w:lang w:val="en-GB"/>
              </w:rPr>
              <w:t xml:space="preserve">CSOs, </w:t>
            </w:r>
            <w:r w:rsidR="00C73ABD">
              <w:rPr>
                <w:iCs/>
                <w:color w:val="000000"/>
                <w:sz w:val="17"/>
                <w:szCs w:val="17"/>
                <w:lang w:val="en-GB"/>
              </w:rPr>
              <w:t>a</w:t>
            </w:r>
            <w:r w:rsidRPr="00F07D76">
              <w:rPr>
                <w:iCs/>
                <w:color w:val="000000"/>
                <w:sz w:val="17"/>
                <w:szCs w:val="17"/>
                <w:lang w:val="en-GB"/>
              </w:rPr>
              <w:t>cademia</w:t>
            </w:r>
          </w:p>
          <w:p w14:paraId="6F3302E8" w14:textId="77777777" w:rsidR="007F140A" w:rsidRPr="00F07D76" w:rsidRDefault="007F140A" w:rsidP="001538E5">
            <w:pPr>
              <w:rPr>
                <w:iCs/>
                <w:color w:val="000000"/>
                <w:sz w:val="17"/>
                <w:szCs w:val="17"/>
                <w:lang w:val="en-GB"/>
              </w:rPr>
            </w:pPr>
          </w:p>
          <w:p w14:paraId="13036131" w14:textId="0BEC4B01" w:rsidR="007F140A" w:rsidRPr="00F07D76" w:rsidRDefault="007F140A" w:rsidP="001538E5">
            <w:pPr>
              <w:rPr>
                <w:iCs/>
                <w:color w:val="000000"/>
                <w:sz w:val="17"/>
                <w:szCs w:val="17"/>
                <w:lang w:val="en-GB"/>
              </w:rPr>
            </w:pPr>
            <w:r w:rsidRPr="00F07D76">
              <w:rPr>
                <w:iCs/>
                <w:color w:val="000000"/>
                <w:sz w:val="17"/>
                <w:szCs w:val="17"/>
                <w:lang w:val="en-GB"/>
              </w:rPr>
              <w:t>Private sector</w:t>
            </w:r>
          </w:p>
          <w:p w14:paraId="03B43F4A" w14:textId="77777777" w:rsidR="007F140A" w:rsidRPr="00F07D76" w:rsidRDefault="007F140A" w:rsidP="001538E5">
            <w:pPr>
              <w:rPr>
                <w:iCs/>
                <w:color w:val="000000"/>
                <w:sz w:val="17"/>
                <w:szCs w:val="17"/>
                <w:lang w:val="en-GB"/>
              </w:rPr>
            </w:pPr>
          </w:p>
          <w:p w14:paraId="34ECACFC" w14:textId="77777777" w:rsidR="007F140A" w:rsidRPr="00F07D76" w:rsidRDefault="007F140A" w:rsidP="001538E5">
            <w:pPr>
              <w:rPr>
                <w:iCs/>
                <w:color w:val="000000"/>
                <w:sz w:val="17"/>
                <w:szCs w:val="17"/>
                <w:lang w:val="en-GB"/>
              </w:rPr>
            </w:pPr>
          </w:p>
          <w:p w14:paraId="76B514BD" w14:textId="77777777" w:rsidR="007F140A" w:rsidRPr="00F07D76" w:rsidRDefault="007F140A" w:rsidP="001538E5">
            <w:pPr>
              <w:rPr>
                <w:iCs/>
                <w:color w:val="000000"/>
                <w:sz w:val="17"/>
                <w:szCs w:val="17"/>
                <w:lang w:val="en-GB"/>
              </w:rPr>
            </w:pPr>
          </w:p>
          <w:p w14:paraId="1BE984A8" w14:textId="77777777" w:rsidR="007F140A" w:rsidRPr="00F07D76" w:rsidRDefault="007F140A" w:rsidP="001538E5">
            <w:pPr>
              <w:rPr>
                <w:iCs/>
                <w:color w:val="000000"/>
                <w:sz w:val="17"/>
                <w:szCs w:val="17"/>
                <w:lang w:val="en-GB"/>
              </w:rPr>
            </w:pPr>
          </w:p>
          <w:p w14:paraId="6892ED62" w14:textId="77777777" w:rsidR="007F140A" w:rsidRPr="00F07D76" w:rsidRDefault="007F140A" w:rsidP="001538E5">
            <w:pPr>
              <w:rPr>
                <w:iCs/>
                <w:color w:val="000000"/>
                <w:sz w:val="17"/>
                <w:szCs w:val="17"/>
                <w:lang w:val="en-GB"/>
              </w:rPr>
            </w:pPr>
          </w:p>
          <w:p w14:paraId="67A9A5F6" w14:textId="77777777" w:rsidR="007F140A" w:rsidRPr="00F07D76" w:rsidRDefault="007F140A" w:rsidP="001538E5">
            <w:pPr>
              <w:rPr>
                <w:iCs/>
                <w:color w:val="000000"/>
                <w:sz w:val="17"/>
                <w:szCs w:val="17"/>
                <w:lang w:val="en-GB"/>
              </w:rPr>
            </w:pPr>
          </w:p>
          <w:p w14:paraId="7250B4A4" w14:textId="77777777" w:rsidR="007F140A" w:rsidRPr="00F07D76" w:rsidRDefault="007F140A" w:rsidP="001538E5">
            <w:pPr>
              <w:rPr>
                <w:iCs/>
                <w:color w:val="000000"/>
                <w:sz w:val="17"/>
                <w:szCs w:val="17"/>
                <w:lang w:val="en-GB"/>
              </w:rPr>
            </w:pPr>
          </w:p>
          <w:p w14:paraId="1D2EF576" w14:textId="77777777" w:rsidR="007F140A" w:rsidRPr="00F07D76" w:rsidRDefault="007F140A" w:rsidP="001538E5">
            <w:pPr>
              <w:rPr>
                <w:iCs/>
                <w:color w:val="000000"/>
                <w:sz w:val="17"/>
                <w:szCs w:val="17"/>
                <w:lang w:val="en-GB"/>
              </w:rPr>
            </w:pPr>
          </w:p>
          <w:p w14:paraId="2D8B6957" w14:textId="77777777" w:rsidR="007F140A" w:rsidRPr="00F07D76" w:rsidRDefault="007F140A" w:rsidP="001538E5">
            <w:pPr>
              <w:rPr>
                <w:iCs/>
                <w:color w:val="000000"/>
                <w:sz w:val="17"/>
                <w:szCs w:val="17"/>
                <w:lang w:val="en-GB"/>
              </w:rPr>
            </w:pPr>
          </w:p>
          <w:p w14:paraId="5854EE4B" w14:textId="77777777" w:rsidR="007F140A" w:rsidRPr="00F07D76" w:rsidRDefault="007F140A" w:rsidP="001538E5">
            <w:pPr>
              <w:rPr>
                <w:iCs/>
                <w:color w:val="000000"/>
                <w:sz w:val="17"/>
                <w:szCs w:val="17"/>
                <w:lang w:val="en-GB"/>
              </w:rPr>
            </w:pPr>
          </w:p>
          <w:p w14:paraId="4D469C38" w14:textId="77777777" w:rsidR="007F140A" w:rsidRPr="00F07D76" w:rsidRDefault="007F140A" w:rsidP="001538E5">
            <w:pPr>
              <w:rPr>
                <w:iCs/>
                <w:color w:val="000000"/>
                <w:sz w:val="17"/>
                <w:szCs w:val="17"/>
                <w:lang w:val="en-GB"/>
              </w:rPr>
            </w:pPr>
          </w:p>
          <w:p w14:paraId="28E3FC8B" w14:textId="77777777" w:rsidR="007F140A" w:rsidRPr="00F07D76" w:rsidRDefault="007F140A" w:rsidP="001538E5">
            <w:pPr>
              <w:rPr>
                <w:iCs/>
                <w:color w:val="000000"/>
                <w:sz w:val="17"/>
                <w:szCs w:val="17"/>
                <w:lang w:val="en-GB"/>
              </w:rPr>
            </w:pPr>
          </w:p>
          <w:p w14:paraId="4D5C1F10" w14:textId="77777777" w:rsidR="007F140A" w:rsidRPr="00F07D76" w:rsidRDefault="007F140A" w:rsidP="001538E5">
            <w:pPr>
              <w:rPr>
                <w:iCs/>
                <w:color w:val="000000"/>
                <w:sz w:val="17"/>
                <w:szCs w:val="17"/>
                <w:lang w:val="en-GB"/>
              </w:rPr>
            </w:pPr>
          </w:p>
          <w:p w14:paraId="622075FD" w14:textId="77777777" w:rsidR="007F140A" w:rsidRPr="00F07D76" w:rsidRDefault="007F140A" w:rsidP="001538E5">
            <w:pPr>
              <w:rPr>
                <w:iCs/>
                <w:color w:val="000000"/>
                <w:sz w:val="17"/>
                <w:szCs w:val="17"/>
                <w:lang w:val="en-GB"/>
              </w:rPr>
            </w:pPr>
          </w:p>
          <w:p w14:paraId="125B4833" w14:textId="77777777" w:rsidR="007F140A" w:rsidRPr="00F07D76" w:rsidRDefault="007F140A" w:rsidP="001538E5">
            <w:pPr>
              <w:rPr>
                <w:iCs/>
                <w:color w:val="000000"/>
                <w:sz w:val="17"/>
                <w:szCs w:val="17"/>
                <w:lang w:val="en-GB"/>
              </w:rPr>
            </w:pPr>
          </w:p>
          <w:p w14:paraId="52ED8579" w14:textId="77777777" w:rsidR="007F140A" w:rsidRPr="00F07D76" w:rsidRDefault="007F140A" w:rsidP="001538E5">
            <w:pPr>
              <w:rPr>
                <w:iCs/>
                <w:color w:val="000000"/>
                <w:sz w:val="17"/>
                <w:szCs w:val="17"/>
                <w:lang w:val="en-GB"/>
              </w:rPr>
            </w:pPr>
          </w:p>
          <w:p w14:paraId="7D264E97" w14:textId="77777777" w:rsidR="007F140A" w:rsidRPr="00F07D76" w:rsidRDefault="007F140A" w:rsidP="001538E5">
            <w:pPr>
              <w:rPr>
                <w:iCs/>
                <w:color w:val="000000"/>
                <w:sz w:val="17"/>
                <w:szCs w:val="17"/>
                <w:lang w:val="en-GB"/>
              </w:rPr>
            </w:pPr>
          </w:p>
          <w:p w14:paraId="41A1FCAD" w14:textId="77777777" w:rsidR="007F140A" w:rsidRPr="00F07D76" w:rsidRDefault="007F140A" w:rsidP="001538E5">
            <w:pPr>
              <w:rPr>
                <w:iCs/>
                <w:color w:val="000000"/>
                <w:sz w:val="17"/>
                <w:szCs w:val="17"/>
                <w:lang w:val="en-GB"/>
              </w:rPr>
            </w:pPr>
          </w:p>
          <w:p w14:paraId="7E676291" w14:textId="77777777" w:rsidR="007F140A" w:rsidRPr="00F07D76" w:rsidRDefault="007F140A" w:rsidP="001538E5">
            <w:pPr>
              <w:rPr>
                <w:iCs/>
                <w:color w:val="000000"/>
                <w:sz w:val="17"/>
                <w:szCs w:val="17"/>
                <w:lang w:val="en-GB"/>
              </w:rPr>
            </w:pPr>
          </w:p>
          <w:p w14:paraId="5F3D6031" w14:textId="77777777" w:rsidR="007F140A" w:rsidRPr="00F07D76" w:rsidRDefault="007F140A" w:rsidP="001538E5">
            <w:pPr>
              <w:rPr>
                <w:iCs/>
                <w:color w:val="000000"/>
                <w:sz w:val="17"/>
                <w:szCs w:val="17"/>
                <w:lang w:val="en-GB"/>
              </w:rPr>
            </w:pPr>
          </w:p>
          <w:p w14:paraId="50A01A08" w14:textId="77777777" w:rsidR="007F140A" w:rsidRPr="00F07D76" w:rsidRDefault="007F140A" w:rsidP="001538E5">
            <w:pPr>
              <w:rPr>
                <w:iCs/>
                <w:color w:val="000000"/>
                <w:sz w:val="17"/>
                <w:szCs w:val="17"/>
                <w:lang w:val="en-GB"/>
              </w:rPr>
            </w:pPr>
          </w:p>
          <w:p w14:paraId="291383C4" w14:textId="77777777" w:rsidR="007F140A" w:rsidRPr="00F07D76" w:rsidRDefault="007F140A" w:rsidP="001538E5">
            <w:pPr>
              <w:rPr>
                <w:iCs/>
                <w:color w:val="000000"/>
                <w:sz w:val="17"/>
                <w:szCs w:val="17"/>
                <w:lang w:val="en-GB"/>
              </w:rPr>
            </w:pPr>
          </w:p>
          <w:p w14:paraId="6CB2CE64" w14:textId="77777777" w:rsidR="007F140A" w:rsidRPr="00F07D76" w:rsidRDefault="007F140A" w:rsidP="001538E5">
            <w:pPr>
              <w:rPr>
                <w:iCs/>
                <w:color w:val="000000"/>
                <w:sz w:val="17"/>
                <w:szCs w:val="17"/>
                <w:lang w:val="en-GB"/>
              </w:rPr>
            </w:pPr>
          </w:p>
          <w:p w14:paraId="22A4CA84" w14:textId="77777777" w:rsidR="007F140A" w:rsidRPr="00F07D76" w:rsidRDefault="007F140A" w:rsidP="001538E5">
            <w:pPr>
              <w:rPr>
                <w:iCs/>
                <w:color w:val="000000"/>
                <w:sz w:val="17"/>
                <w:szCs w:val="17"/>
                <w:lang w:val="en-GB"/>
              </w:rPr>
            </w:pPr>
          </w:p>
          <w:p w14:paraId="26F9EAEB" w14:textId="77777777" w:rsidR="007F140A" w:rsidRPr="00F07D76" w:rsidRDefault="007F140A" w:rsidP="001538E5">
            <w:pPr>
              <w:rPr>
                <w:iCs/>
                <w:color w:val="000000"/>
                <w:sz w:val="17"/>
                <w:szCs w:val="17"/>
                <w:lang w:val="en-GB"/>
              </w:rPr>
            </w:pPr>
          </w:p>
          <w:p w14:paraId="5CB5FF5A" w14:textId="77777777" w:rsidR="007F140A" w:rsidRPr="00F07D76" w:rsidRDefault="007F140A" w:rsidP="001538E5">
            <w:pPr>
              <w:rPr>
                <w:iCs/>
                <w:color w:val="000000"/>
                <w:sz w:val="17"/>
                <w:szCs w:val="17"/>
                <w:lang w:val="en-GB"/>
              </w:rPr>
            </w:pPr>
          </w:p>
          <w:p w14:paraId="4D12128F" w14:textId="77777777" w:rsidR="007F140A" w:rsidRPr="00F07D76" w:rsidRDefault="007F140A" w:rsidP="001538E5">
            <w:pPr>
              <w:rPr>
                <w:iCs/>
                <w:color w:val="000000"/>
                <w:sz w:val="17"/>
                <w:szCs w:val="17"/>
                <w:lang w:val="en-GB"/>
              </w:rPr>
            </w:pPr>
          </w:p>
          <w:p w14:paraId="495EE33F" w14:textId="77777777" w:rsidR="007F140A" w:rsidRPr="00F07D76" w:rsidRDefault="007F140A" w:rsidP="001538E5">
            <w:pPr>
              <w:rPr>
                <w:iCs/>
                <w:color w:val="000000"/>
                <w:sz w:val="17"/>
                <w:szCs w:val="17"/>
                <w:lang w:val="en-GB"/>
              </w:rPr>
            </w:pPr>
          </w:p>
          <w:p w14:paraId="5840C5EC" w14:textId="77777777" w:rsidR="007F140A" w:rsidRPr="00F07D76" w:rsidRDefault="007F140A" w:rsidP="001538E5">
            <w:pPr>
              <w:rPr>
                <w:iCs/>
                <w:color w:val="000000"/>
                <w:sz w:val="17"/>
                <w:szCs w:val="17"/>
                <w:lang w:val="en-GB"/>
              </w:rPr>
            </w:pPr>
          </w:p>
          <w:p w14:paraId="47F5C700" w14:textId="77777777" w:rsidR="007F140A" w:rsidRPr="00F07D76" w:rsidRDefault="007F140A" w:rsidP="001538E5">
            <w:pPr>
              <w:rPr>
                <w:iCs/>
                <w:color w:val="000000"/>
                <w:sz w:val="17"/>
                <w:szCs w:val="17"/>
                <w:lang w:val="en-GB"/>
              </w:rPr>
            </w:pPr>
          </w:p>
          <w:p w14:paraId="3AE023CA" w14:textId="77777777" w:rsidR="007F140A" w:rsidRPr="00F07D76" w:rsidRDefault="007F140A" w:rsidP="001538E5">
            <w:pPr>
              <w:rPr>
                <w:iCs/>
                <w:color w:val="000000"/>
                <w:sz w:val="17"/>
                <w:szCs w:val="17"/>
                <w:lang w:val="en-GB"/>
              </w:rPr>
            </w:pPr>
          </w:p>
          <w:p w14:paraId="43C9DF97" w14:textId="77777777" w:rsidR="007F140A" w:rsidRPr="00F07D76" w:rsidRDefault="007F140A" w:rsidP="001538E5">
            <w:pPr>
              <w:rPr>
                <w:iCs/>
                <w:color w:val="000000"/>
                <w:sz w:val="17"/>
                <w:szCs w:val="17"/>
                <w:lang w:val="en-GB"/>
              </w:rPr>
            </w:pPr>
          </w:p>
          <w:p w14:paraId="32936A37" w14:textId="77777777" w:rsidR="007F140A" w:rsidRPr="00F07D76" w:rsidRDefault="007F140A" w:rsidP="001538E5">
            <w:pPr>
              <w:rPr>
                <w:iCs/>
                <w:color w:val="000000"/>
                <w:sz w:val="17"/>
                <w:szCs w:val="17"/>
                <w:lang w:val="en-GB"/>
              </w:rPr>
            </w:pPr>
          </w:p>
          <w:p w14:paraId="5C5E88F6" w14:textId="77777777" w:rsidR="007F140A" w:rsidRPr="00F07D76" w:rsidRDefault="007F140A" w:rsidP="001538E5">
            <w:pPr>
              <w:rPr>
                <w:iCs/>
                <w:color w:val="000000"/>
                <w:sz w:val="17"/>
                <w:szCs w:val="17"/>
                <w:lang w:val="en-GB"/>
              </w:rPr>
            </w:pPr>
          </w:p>
          <w:p w14:paraId="31B91C0F" w14:textId="77777777" w:rsidR="007F140A" w:rsidRPr="00F07D76" w:rsidRDefault="007F140A" w:rsidP="001538E5">
            <w:pPr>
              <w:rPr>
                <w:iCs/>
                <w:color w:val="000000"/>
                <w:sz w:val="17"/>
                <w:szCs w:val="17"/>
                <w:lang w:val="en-GB"/>
              </w:rPr>
            </w:pPr>
          </w:p>
          <w:p w14:paraId="25764B5C" w14:textId="77777777" w:rsidR="007F140A" w:rsidRPr="00F07D76" w:rsidRDefault="007F140A" w:rsidP="001538E5">
            <w:pPr>
              <w:rPr>
                <w:iCs/>
                <w:color w:val="000000"/>
                <w:sz w:val="17"/>
                <w:szCs w:val="17"/>
                <w:lang w:val="en-GB"/>
              </w:rPr>
            </w:pPr>
          </w:p>
          <w:p w14:paraId="4635CF14" w14:textId="77777777" w:rsidR="007F140A" w:rsidRPr="00F07D76" w:rsidRDefault="007F140A" w:rsidP="001538E5">
            <w:pPr>
              <w:rPr>
                <w:iCs/>
                <w:color w:val="000000"/>
                <w:sz w:val="17"/>
                <w:szCs w:val="17"/>
                <w:lang w:val="en-GB"/>
              </w:rPr>
            </w:pPr>
          </w:p>
          <w:p w14:paraId="1956171F" w14:textId="77777777" w:rsidR="007F140A" w:rsidRPr="00F07D76" w:rsidRDefault="007F140A" w:rsidP="001538E5">
            <w:pPr>
              <w:rPr>
                <w:iCs/>
                <w:color w:val="000000"/>
                <w:sz w:val="17"/>
                <w:szCs w:val="17"/>
                <w:lang w:val="en-GB"/>
              </w:rPr>
            </w:pPr>
          </w:p>
          <w:p w14:paraId="16C1C679" w14:textId="77777777" w:rsidR="007F140A" w:rsidRPr="00F07D76" w:rsidRDefault="007F140A" w:rsidP="001538E5">
            <w:pPr>
              <w:rPr>
                <w:iCs/>
                <w:color w:val="000000"/>
                <w:sz w:val="17"/>
                <w:szCs w:val="17"/>
                <w:lang w:val="en-GB"/>
              </w:rPr>
            </w:pPr>
          </w:p>
          <w:p w14:paraId="22E7CB01" w14:textId="77777777" w:rsidR="007F140A" w:rsidRPr="00F07D76" w:rsidRDefault="007F140A" w:rsidP="001538E5">
            <w:pPr>
              <w:rPr>
                <w:iCs/>
                <w:color w:val="000000"/>
                <w:sz w:val="17"/>
                <w:szCs w:val="17"/>
                <w:lang w:val="en-GB"/>
              </w:rPr>
            </w:pPr>
          </w:p>
          <w:p w14:paraId="31639DEF" w14:textId="77777777" w:rsidR="007F140A" w:rsidRPr="00F07D76" w:rsidRDefault="007F140A" w:rsidP="001538E5">
            <w:pPr>
              <w:rPr>
                <w:iCs/>
                <w:color w:val="000000"/>
                <w:sz w:val="17"/>
                <w:szCs w:val="17"/>
                <w:lang w:val="en-GB"/>
              </w:rPr>
            </w:pPr>
          </w:p>
          <w:p w14:paraId="55AEB8FB" w14:textId="77777777" w:rsidR="007F140A" w:rsidRPr="00F07D76" w:rsidRDefault="007F140A" w:rsidP="001538E5">
            <w:pPr>
              <w:rPr>
                <w:iCs/>
                <w:color w:val="000000"/>
                <w:sz w:val="17"/>
                <w:szCs w:val="17"/>
                <w:lang w:val="en-GB"/>
              </w:rPr>
            </w:pPr>
          </w:p>
          <w:p w14:paraId="2AFB6940" w14:textId="77777777" w:rsidR="007F140A" w:rsidRPr="00F07D76" w:rsidRDefault="007F140A" w:rsidP="001538E5">
            <w:pPr>
              <w:rPr>
                <w:iCs/>
                <w:color w:val="000000"/>
                <w:sz w:val="17"/>
                <w:szCs w:val="17"/>
                <w:lang w:val="en-GB"/>
              </w:rPr>
            </w:pPr>
          </w:p>
          <w:p w14:paraId="0A017D97" w14:textId="77777777" w:rsidR="007F140A" w:rsidRPr="00F07D76" w:rsidRDefault="007F140A" w:rsidP="001538E5">
            <w:pPr>
              <w:rPr>
                <w:iCs/>
                <w:color w:val="000000"/>
                <w:sz w:val="17"/>
                <w:szCs w:val="17"/>
                <w:lang w:val="en-GB"/>
              </w:rPr>
            </w:pPr>
          </w:p>
          <w:p w14:paraId="763BCC50" w14:textId="77777777" w:rsidR="007F140A" w:rsidRPr="00F07D76" w:rsidRDefault="007F140A" w:rsidP="001538E5">
            <w:pPr>
              <w:rPr>
                <w:iCs/>
                <w:color w:val="000000"/>
                <w:sz w:val="17"/>
                <w:szCs w:val="17"/>
                <w:lang w:val="en-GB"/>
              </w:rPr>
            </w:pPr>
          </w:p>
          <w:p w14:paraId="6F1A1DAF" w14:textId="77777777" w:rsidR="007F140A" w:rsidRPr="00F07D76" w:rsidRDefault="007F140A" w:rsidP="001538E5">
            <w:pPr>
              <w:rPr>
                <w:iCs/>
                <w:color w:val="000000"/>
                <w:sz w:val="17"/>
                <w:szCs w:val="17"/>
                <w:lang w:val="en-GB"/>
              </w:rPr>
            </w:pPr>
          </w:p>
          <w:p w14:paraId="57F1AFE5" w14:textId="77777777" w:rsidR="007F140A" w:rsidRPr="00F07D76" w:rsidRDefault="007F140A" w:rsidP="001538E5">
            <w:pPr>
              <w:rPr>
                <w:iCs/>
                <w:color w:val="000000"/>
                <w:sz w:val="17"/>
                <w:szCs w:val="17"/>
                <w:lang w:val="en-GB"/>
              </w:rPr>
            </w:pPr>
          </w:p>
          <w:p w14:paraId="6DF5BEA1" w14:textId="77777777" w:rsidR="007F140A" w:rsidRPr="00F07D76" w:rsidRDefault="007F140A" w:rsidP="001538E5">
            <w:pPr>
              <w:rPr>
                <w:iCs/>
                <w:color w:val="000000"/>
                <w:sz w:val="17"/>
                <w:szCs w:val="17"/>
                <w:lang w:val="en-GB"/>
              </w:rPr>
            </w:pPr>
          </w:p>
          <w:p w14:paraId="079F098C" w14:textId="77777777" w:rsidR="007F140A" w:rsidRPr="00F07D76" w:rsidRDefault="007F140A" w:rsidP="001538E5">
            <w:pPr>
              <w:rPr>
                <w:iCs/>
                <w:color w:val="000000"/>
                <w:sz w:val="17"/>
                <w:szCs w:val="17"/>
                <w:lang w:val="en-GB"/>
              </w:rPr>
            </w:pPr>
          </w:p>
          <w:p w14:paraId="7B3DF86D" w14:textId="77777777" w:rsidR="007F140A" w:rsidRPr="00F07D76" w:rsidRDefault="007F140A" w:rsidP="001538E5">
            <w:pPr>
              <w:rPr>
                <w:iCs/>
                <w:color w:val="000000"/>
                <w:sz w:val="17"/>
                <w:szCs w:val="17"/>
                <w:lang w:val="en-GB"/>
              </w:rPr>
            </w:pPr>
          </w:p>
          <w:p w14:paraId="1370731F" w14:textId="77777777" w:rsidR="007F140A" w:rsidRPr="00F07D76" w:rsidRDefault="007F140A" w:rsidP="001538E5">
            <w:pPr>
              <w:rPr>
                <w:iCs/>
                <w:color w:val="000000"/>
                <w:sz w:val="17"/>
                <w:szCs w:val="17"/>
                <w:lang w:val="en-GB"/>
              </w:rPr>
            </w:pPr>
          </w:p>
          <w:p w14:paraId="5BFD3A1C" w14:textId="77777777" w:rsidR="007F140A" w:rsidRPr="00F07D76" w:rsidRDefault="007F140A" w:rsidP="001538E5">
            <w:pPr>
              <w:rPr>
                <w:iCs/>
                <w:color w:val="000000"/>
                <w:sz w:val="17"/>
                <w:szCs w:val="17"/>
                <w:lang w:val="en-GB"/>
              </w:rPr>
            </w:pPr>
          </w:p>
          <w:p w14:paraId="1CAB39D0" w14:textId="77777777" w:rsidR="007F140A" w:rsidRPr="00F07D76" w:rsidRDefault="007F140A" w:rsidP="001538E5">
            <w:pPr>
              <w:rPr>
                <w:iCs/>
                <w:color w:val="000000"/>
                <w:sz w:val="17"/>
                <w:szCs w:val="17"/>
                <w:lang w:val="en-GB"/>
              </w:rPr>
            </w:pPr>
          </w:p>
          <w:p w14:paraId="6FD59AC7" w14:textId="77777777" w:rsidR="007F140A" w:rsidRPr="00F07D76" w:rsidRDefault="007F140A" w:rsidP="001538E5">
            <w:pPr>
              <w:rPr>
                <w:iCs/>
                <w:color w:val="000000"/>
                <w:sz w:val="17"/>
                <w:szCs w:val="17"/>
                <w:lang w:val="en-GB"/>
              </w:rPr>
            </w:pPr>
          </w:p>
          <w:p w14:paraId="709FC9AA" w14:textId="77777777" w:rsidR="007F140A" w:rsidRPr="00F07D76" w:rsidRDefault="007F140A" w:rsidP="001538E5">
            <w:pPr>
              <w:rPr>
                <w:iCs/>
                <w:color w:val="000000"/>
                <w:sz w:val="17"/>
                <w:szCs w:val="17"/>
                <w:lang w:val="en-GB"/>
              </w:rPr>
            </w:pPr>
          </w:p>
          <w:p w14:paraId="3D0864E3" w14:textId="77777777" w:rsidR="007F140A" w:rsidRPr="00F07D76" w:rsidRDefault="007F140A" w:rsidP="001538E5">
            <w:pPr>
              <w:rPr>
                <w:iCs/>
                <w:color w:val="000000"/>
                <w:sz w:val="17"/>
                <w:szCs w:val="17"/>
                <w:lang w:val="en-GB"/>
              </w:rPr>
            </w:pPr>
          </w:p>
          <w:p w14:paraId="06132220" w14:textId="77777777" w:rsidR="007F140A" w:rsidRPr="00F07D76" w:rsidRDefault="007F140A" w:rsidP="001538E5">
            <w:pPr>
              <w:rPr>
                <w:iCs/>
                <w:color w:val="000000"/>
                <w:sz w:val="17"/>
                <w:szCs w:val="17"/>
                <w:lang w:val="en-GB"/>
              </w:rPr>
            </w:pPr>
          </w:p>
          <w:p w14:paraId="2710C7F2" w14:textId="77777777" w:rsidR="007F140A" w:rsidRPr="00F07D76" w:rsidRDefault="007F140A" w:rsidP="001538E5">
            <w:pPr>
              <w:rPr>
                <w:iCs/>
                <w:color w:val="000000"/>
                <w:sz w:val="17"/>
                <w:szCs w:val="17"/>
                <w:lang w:val="en-GB"/>
              </w:rPr>
            </w:pPr>
          </w:p>
          <w:p w14:paraId="49D349BC" w14:textId="77777777" w:rsidR="007F140A" w:rsidRPr="00F07D76" w:rsidRDefault="007F140A" w:rsidP="001538E5">
            <w:pPr>
              <w:rPr>
                <w:iCs/>
                <w:color w:val="000000"/>
                <w:sz w:val="17"/>
                <w:szCs w:val="17"/>
                <w:lang w:val="en-GB"/>
              </w:rPr>
            </w:pPr>
          </w:p>
          <w:p w14:paraId="49C07B53" w14:textId="77777777" w:rsidR="007F140A" w:rsidRPr="00F07D76" w:rsidRDefault="007F140A" w:rsidP="001538E5">
            <w:pPr>
              <w:rPr>
                <w:iCs/>
                <w:color w:val="000000"/>
                <w:sz w:val="17"/>
                <w:szCs w:val="17"/>
                <w:lang w:val="en-GB"/>
              </w:rPr>
            </w:pPr>
          </w:p>
          <w:p w14:paraId="78480AAC" w14:textId="77777777" w:rsidR="007F140A" w:rsidRPr="00F07D76" w:rsidRDefault="007F140A" w:rsidP="001538E5">
            <w:pPr>
              <w:rPr>
                <w:iCs/>
                <w:color w:val="000000"/>
                <w:sz w:val="17"/>
                <w:szCs w:val="17"/>
                <w:lang w:val="en-GB"/>
              </w:rPr>
            </w:pPr>
          </w:p>
          <w:p w14:paraId="7ECE5B6C" w14:textId="77777777" w:rsidR="007F140A" w:rsidRPr="00F07D76" w:rsidRDefault="007F140A" w:rsidP="001538E5">
            <w:pPr>
              <w:rPr>
                <w:iCs/>
                <w:color w:val="000000"/>
                <w:sz w:val="17"/>
                <w:szCs w:val="17"/>
                <w:lang w:val="en-GB"/>
              </w:rPr>
            </w:pPr>
          </w:p>
          <w:p w14:paraId="4D9630A6" w14:textId="77777777" w:rsidR="007F140A" w:rsidRPr="00F07D76" w:rsidRDefault="007F140A" w:rsidP="001538E5">
            <w:pPr>
              <w:rPr>
                <w:iCs/>
                <w:color w:val="000000"/>
                <w:sz w:val="17"/>
                <w:szCs w:val="17"/>
                <w:lang w:val="en-GB"/>
              </w:rPr>
            </w:pPr>
          </w:p>
          <w:p w14:paraId="15D5383C" w14:textId="77777777" w:rsidR="007F140A" w:rsidRPr="00F07D76" w:rsidRDefault="007F140A" w:rsidP="001538E5">
            <w:pPr>
              <w:rPr>
                <w:iCs/>
                <w:color w:val="000000"/>
                <w:sz w:val="17"/>
                <w:szCs w:val="17"/>
                <w:lang w:val="en-GB"/>
              </w:rPr>
            </w:pPr>
          </w:p>
          <w:p w14:paraId="2FDB06CD" w14:textId="77777777" w:rsidR="007F140A" w:rsidRPr="009E318F" w:rsidRDefault="007F140A" w:rsidP="001538E5">
            <w:pPr>
              <w:rPr>
                <w:iCs/>
                <w:color w:val="000000"/>
                <w:sz w:val="17"/>
                <w:szCs w:val="17"/>
                <w:lang w:val="sv-SE"/>
              </w:rPr>
            </w:pPr>
            <w:r w:rsidRPr="009E318F">
              <w:rPr>
                <w:iCs/>
                <w:color w:val="000000"/>
                <w:sz w:val="17"/>
                <w:szCs w:val="17"/>
                <w:lang w:val="sv-SE"/>
              </w:rPr>
              <w:t xml:space="preserve">INLS, MINSA MASFAMU, MINJUD, MINARS, MAPTSS </w:t>
            </w:r>
          </w:p>
          <w:p w14:paraId="00A0B860" w14:textId="03061133" w:rsidR="007F140A" w:rsidRPr="009B01C4" w:rsidRDefault="007F140A" w:rsidP="001538E5">
            <w:pPr>
              <w:rPr>
                <w:iCs/>
                <w:color w:val="000000"/>
                <w:sz w:val="17"/>
                <w:szCs w:val="17"/>
              </w:rPr>
            </w:pPr>
            <w:r w:rsidRPr="00377F4D">
              <w:rPr>
                <w:iCs/>
                <w:color w:val="000000"/>
                <w:sz w:val="17"/>
                <w:szCs w:val="17"/>
              </w:rPr>
              <w:t xml:space="preserve">NGOs, CSOs, </w:t>
            </w:r>
            <w:r w:rsidR="00BE1BE6" w:rsidRPr="00377F4D">
              <w:rPr>
                <w:iCs/>
                <w:color w:val="000000"/>
                <w:sz w:val="17"/>
                <w:szCs w:val="17"/>
              </w:rPr>
              <w:t>private sector</w:t>
            </w:r>
          </w:p>
          <w:p w14:paraId="38F77E49" w14:textId="77777777" w:rsidR="00BE1BE6" w:rsidRPr="00377F4D" w:rsidRDefault="00BE1BE6" w:rsidP="001538E5">
            <w:pPr>
              <w:rPr>
                <w:iCs/>
                <w:color w:val="000000"/>
                <w:sz w:val="17"/>
                <w:szCs w:val="17"/>
              </w:rPr>
            </w:pPr>
          </w:p>
          <w:p w14:paraId="30CDDC72" w14:textId="1ACE8EF9" w:rsidR="007F140A" w:rsidRPr="009E318F" w:rsidRDefault="007F140A" w:rsidP="001538E5">
            <w:pPr>
              <w:rPr>
                <w:iCs/>
                <w:color w:val="000000"/>
                <w:sz w:val="17"/>
                <w:szCs w:val="17"/>
              </w:rPr>
            </w:pPr>
            <w:r w:rsidRPr="009E318F">
              <w:rPr>
                <w:iCs/>
                <w:color w:val="000000"/>
                <w:sz w:val="17"/>
                <w:szCs w:val="17"/>
              </w:rPr>
              <w:t>U</w:t>
            </w:r>
            <w:r w:rsidR="00BE1BE6" w:rsidRPr="009E318F">
              <w:rPr>
                <w:iCs/>
                <w:color w:val="000000"/>
                <w:sz w:val="17"/>
                <w:szCs w:val="17"/>
              </w:rPr>
              <w:t xml:space="preserve">nited </w:t>
            </w:r>
            <w:r w:rsidRPr="009E318F">
              <w:rPr>
                <w:iCs/>
                <w:color w:val="000000"/>
                <w:sz w:val="17"/>
                <w:szCs w:val="17"/>
              </w:rPr>
              <w:t>N</w:t>
            </w:r>
            <w:r w:rsidR="00BE1BE6" w:rsidRPr="009E318F">
              <w:rPr>
                <w:iCs/>
                <w:color w:val="000000"/>
                <w:sz w:val="17"/>
                <w:szCs w:val="17"/>
              </w:rPr>
              <w:t>ations</w:t>
            </w:r>
            <w:r w:rsidRPr="009E318F">
              <w:rPr>
                <w:iCs/>
                <w:color w:val="000000"/>
                <w:sz w:val="17"/>
                <w:szCs w:val="17"/>
              </w:rPr>
              <w:t>, USAID</w:t>
            </w:r>
          </w:p>
          <w:p w14:paraId="284A996D" w14:textId="77777777" w:rsidR="007F140A" w:rsidRPr="009E318F" w:rsidRDefault="007F140A" w:rsidP="001E392A">
            <w:pPr>
              <w:rPr>
                <w:iCs/>
                <w:color w:val="000000"/>
                <w:sz w:val="17"/>
                <w:szCs w:val="17"/>
              </w:rPr>
            </w:pPr>
          </w:p>
        </w:tc>
        <w:tc>
          <w:tcPr>
            <w:tcW w:w="900" w:type="pct"/>
            <w:tcMar>
              <w:top w:w="15" w:type="dxa"/>
              <w:left w:w="108" w:type="dxa"/>
              <w:bottom w:w="0" w:type="dxa"/>
              <w:right w:w="108" w:type="dxa"/>
            </w:tcMar>
          </w:tcPr>
          <w:p w14:paraId="313E91E1" w14:textId="41BFD037" w:rsidR="007F140A" w:rsidRPr="00F07D76" w:rsidRDefault="007F140A" w:rsidP="001538E5">
            <w:pPr>
              <w:pBdr>
                <w:bottom w:val="single" w:sz="12" w:space="1" w:color="auto"/>
              </w:pBdr>
              <w:rPr>
                <w:b/>
                <w:color w:val="000000"/>
                <w:sz w:val="17"/>
                <w:szCs w:val="17"/>
                <w:lang w:val="en-GB"/>
              </w:rPr>
            </w:pPr>
            <w:r w:rsidRPr="00F07D76">
              <w:rPr>
                <w:b/>
                <w:color w:val="000000"/>
                <w:sz w:val="17"/>
                <w:szCs w:val="17"/>
                <w:lang w:val="en-GB"/>
              </w:rPr>
              <w:lastRenderedPageBreak/>
              <w:t>Regular: 69</w:t>
            </w:r>
            <w:r w:rsidR="00285468">
              <w:rPr>
                <w:b/>
                <w:color w:val="000000"/>
                <w:sz w:val="17"/>
                <w:szCs w:val="17"/>
                <w:lang w:val="en-GB"/>
              </w:rPr>
              <w:t>1</w:t>
            </w:r>
            <w:bookmarkStart w:id="8" w:name="_GoBack"/>
            <w:bookmarkEnd w:id="8"/>
            <w:r w:rsidRPr="00F07D76">
              <w:rPr>
                <w:b/>
                <w:color w:val="000000"/>
                <w:sz w:val="17"/>
                <w:szCs w:val="17"/>
                <w:lang w:val="en-GB"/>
              </w:rPr>
              <w:t>,000</w:t>
            </w:r>
          </w:p>
        </w:tc>
      </w:tr>
      <w:tr w:rsidR="007F140A" w:rsidRPr="00F07D76" w14:paraId="2D26FC2F" w14:textId="77777777" w:rsidTr="00FC499C">
        <w:tc>
          <w:tcPr>
            <w:tcW w:w="1112" w:type="pct"/>
            <w:vMerge/>
            <w:tcBorders>
              <w:bottom w:val="single" w:sz="4" w:space="0" w:color="auto"/>
            </w:tcBorders>
            <w:tcMar>
              <w:top w:w="72" w:type="dxa"/>
              <w:left w:w="144" w:type="dxa"/>
              <w:bottom w:w="72" w:type="dxa"/>
              <w:right w:w="144" w:type="dxa"/>
            </w:tcMar>
          </w:tcPr>
          <w:p w14:paraId="6CA9DD7D" w14:textId="77777777" w:rsidR="007F140A" w:rsidRPr="00F07D76" w:rsidRDefault="007F140A" w:rsidP="001538E5">
            <w:pPr>
              <w:rPr>
                <w:b/>
                <w:iCs/>
                <w:color w:val="000000"/>
                <w:sz w:val="17"/>
                <w:szCs w:val="17"/>
                <w:lang w:val="en-GB"/>
              </w:rPr>
            </w:pPr>
          </w:p>
        </w:tc>
        <w:tc>
          <w:tcPr>
            <w:tcW w:w="1195" w:type="pct"/>
            <w:vMerge/>
            <w:tcBorders>
              <w:bottom w:val="single" w:sz="4" w:space="0" w:color="auto"/>
            </w:tcBorders>
          </w:tcPr>
          <w:p w14:paraId="4BA3036A" w14:textId="77777777" w:rsidR="007F140A" w:rsidRPr="00F07D76" w:rsidRDefault="007F140A" w:rsidP="001538E5">
            <w:pPr>
              <w:rPr>
                <w:b/>
                <w:bCs/>
                <w:color w:val="000000"/>
                <w:sz w:val="17"/>
                <w:szCs w:val="17"/>
                <w:lang w:val="en-GB"/>
              </w:rPr>
            </w:pPr>
          </w:p>
        </w:tc>
        <w:tc>
          <w:tcPr>
            <w:tcW w:w="1108" w:type="pct"/>
            <w:vMerge/>
            <w:tcBorders>
              <w:bottom w:val="single" w:sz="4" w:space="0" w:color="auto"/>
            </w:tcBorders>
            <w:tcMar>
              <w:top w:w="72" w:type="dxa"/>
              <w:left w:w="144" w:type="dxa"/>
              <w:bottom w:w="72" w:type="dxa"/>
              <w:right w:w="144" w:type="dxa"/>
            </w:tcMar>
          </w:tcPr>
          <w:p w14:paraId="47C6CEDA" w14:textId="77777777" w:rsidR="007F140A" w:rsidRPr="00F07D76" w:rsidRDefault="007F140A" w:rsidP="001538E5">
            <w:pPr>
              <w:rPr>
                <w:b/>
                <w:iCs/>
                <w:color w:val="000000"/>
                <w:sz w:val="17"/>
                <w:szCs w:val="17"/>
                <w:lang w:val="en-GB"/>
              </w:rPr>
            </w:pPr>
          </w:p>
        </w:tc>
        <w:tc>
          <w:tcPr>
            <w:tcW w:w="685" w:type="pct"/>
            <w:vMerge/>
            <w:tcBorders>
              <w:bottom w:val="single" w:sz="4" w:space="0" w:color="auto"/>
            </w:tcBorders>
          </w:tcPr>
          <w:p w14:paraId="30FA56C4" w14:textId="77777777" w:rsidR="007F140A" w:rsidRPr="00F07D76" w:rsidRDefault="007F140A" w:rsidP="001538E5">
            <w:pPr>
              <w:rPr>
                <w:b/>
                <w:iCs/>
                <w:color w:val="000000"/>
                <w:sz w:val="17"/>
                <w:szCs w:val="17"/>
                <w:lang w:val="en-GB"/>
              </w:rPr>
            </w:pPr>
          </w:p>
        </w:tc>
        <w:tc>
          <w:tcPr>
            <w:tcW w:w="900" w:type="pct"/>
            <w:tcBorders>
              <w:bottom w:val="single" w:sz="4" w:space="0" w:color="auto"/>
            </w:tcBorders>
            <w:tcMar>
              <w:top w:w="15" w:type="dxa"/>
              <w:left w:w="108" w:type="dxa"/>
              <w:bottom w:w="0" w:type="dxa"/>
              <w:right w:w="108" w:type="dxa"/>
            </w:tcMar>
          </w:tcPr>
          <w:p w14:paraId="44207B4C" w14:textId="369DB9DB" w:rsidR="007F140A" w:rsidRPr="00F07D76" w:rsidRDefault="007F140A" w:rsidP="00B5739B">
            <w:pPr>
              <w:rPr>
                <w:b/>
                <w:color w:val="000000"/>
                <w:sz w:val="17"/>
                <w:szCs w:val="17"/>
                <w:lang w:val="en-GB"/>
              </w:rPr>
            </w:pPr>
            <w:r w:rsidRPr="00F07D76">
              <w:rPr>
                <w:b/>
                <w:color w:val="000000"/>
                <w:sz w:val="17"/>
                <w:szCs w:val="17"/>
                <w:lang w:val="en-GB"/>
              </w:rPr>
              <w:t>Other:26,137,000</w:t>
            </w:r>
          </w:p>
        </w:tc>
      </w:tr>
      <w:tr w:rsidR="00B5739B" w:rsidRPr="00F07D76" w14:paraId="1C0C7C6E" w14:textId="77777777" w:rsidTr="00FC499C">
        <w:tc>
          <w:tcPr>
            <w:tcW w:w="5000" w:type="pct"/>
            <w:gridSpan w:val="5"/>
            <w:shd w:val="clear" w:color="auto" w:fill="auto"/>
            <w:tcMar>
              <w:top w:w="72" w:type="dxa"/>
              <w:left w:w="144" w:type="dxa"/>
              <w:bottom w:w="72" w:type="dxa"/>
              <w:right w:w="144" w:type="dxa"/>
            </w:tcMar>
          </w:tcPr>
          <w:p w14:paraId="2484F735" w14:textId="3F282E56" w:rsidR="007F140A" w:rsidRPr="00F07D76" w:rsidRDefault="007F140A" w:rsidP="001538E5">
            <w:pPr>
              <w:rPr>
                <w:bCs/>
                <w:iCs/>
                <w:sz w:val="17"/>
                <w:szCs w:val="17"/>
                <w:lang w:val="en-GB"/>
              </w:rPr>
            </w:pPr>
            <w:r w:rsidRPr="00F07D76">
              <w:rPr>
                <w:b/>
                <w:bCs/>
                <w:sz w:val="17"/>
                <w:szCs w:val="17"/>
                <w:lang w:val="en-GB"/>
              </w:rPr>
              <w:lastRenderedPageBreak/>
              <w:t xml:space="preserve">NATIONAL PRIORITY OR GOAL: </w:t>
            </w:r>
            <w:r w:rsidRPr="00F07D76">
              <w:rPr>
                <w:bCs/>
                <w:iCs/>
                <w:sz w:val="17"/>
                <w:szCs w:val="17"/>
                <w:lang w:val="en-GB"/>
              </w:rPr>
              <w:t>National Development Plan</w:t>
            </w:r>
            <w:r w:rsidR="009101ED">
              <w:rPr>
                <w:bCs/>
                <w:iCs/>
                <w:sz w:val="17"/>
                <w:szCs w:val="17"/>
                <w:lang w:val="en-GB"/>
              </w:rPr>
              <w:t>,</w:t>
            </w:r>
            <w:r w:rsidRPr="00F07D76">
              <w:rPr>
                <w:bCs/>
                <w:iCs/>
                <w:sz w:val="17"/>
                <w:szCs w:val="17"/>
                <w:lang w:val="en-GB"/>
              </w:rPr>
              <w:t xml:space="preserve"> 2018-2022</w:t>
            </w:r>
            <w:r w:rsidR="009101ED">
              <w:rPr>
                <w:bCs/>
                <w:iCs/>
                <w:sz w:val="17"/>
                <w:szCs w:val="17"/>
                <w:lang w:val="en-GB"/>
              </w:rPr>
              <w:t>:</w:t>
            </w:r>
            <w:r w:rsidRPr="00F07D76">
              <w:rPr>
                <w:bCs/>
                <w:iCs/>
                <w:sz w:val="17"/>
                <w:szCs w:val="17"/>
                <w:lang w:val="en-GB"/>
              </w:rPr>
              <w:t xml:space="preserve"> 1</w:t>
            </w:r>
            <w:r w:rsidR="009101ED">
              <w:rPr>
                <w:bCs/>
                <w:iCs/>
                <w:sz w:val="17"/>
                <w:szCs w:val="17"/>
                <w:lang w:val="en-GB"/>
              </w:rPr>
              <w:t>.</w:t>
            </w:r>
            <w:r w:rsidRPr="00F07D76">
              <w:rPr>
                <w:bCs/>
                <w:iCs/>
                <w:sz w:val="17"/>
                <w:szCs w:val="17"/>
                <w:lang w:val="en-GB"/>
              </w:rPr>
              <w:t xml:space="preserve"> Human development and wellbeing</w:t>
            </w:r>
            <w:r w:rsidR="009101ED">
              <w:rPr>
                <w:bCs/>
                <w:iCs/>
                <w:sz w:val="17"/>
                <w:szCs w:val="17"/>
                <w:lang w:val="en-GB"/>
              </w:rPr>
              <w:t>;</w:t>
            </w:r>
            <w:r w:rsidRPr="00F07D76">
              <w:rPr>
                <w:bCs/>
                <w:iCs/>
                <w:sz w:val="17"/>
                <w:szCs w:val="17"/>
                <w:lang w:val="en-GB"/>
              </w:rPr>
              <w:t xml:space="preserve"> 2</w:t>
            </w:r>
            <w:r w:rsidR="009101ED">
              <w:rPr>
                <w:bCs/>
                <w:iCs/>
                <w:sz w:val="17"/>
                <w:szCs w:val="17"/>
                <w:lang w:val="en-GB"/>
              </w:rPr>
              <w:t>.</w:t>
            </w:r>
            <w:r w:rsidRPr="00F07D76">
              <w:rPr>
                <w:bCs/>
                <w:iCs/>
                <w:sz w:val="17"/>
                <w:szCs w:val="17"/>
                <w:lang w:val="en-GB"/>
              </w:rPr>
              <w:t xml:space="preserve"> Inclusive and sustainable economic development</w:t>
            </w:r>
            <w:r w:rsidR="009101ED">
              <w:rPr>
                <w:bCs/>
                <w:iCs/>
                <w:sz w:val="17"/>
                <w:szCs w:val="17"/>
                <w:lang w:val="en-GB"/>
              </w:rPr>
              <w:t>;</w:t>
            </w:r>
            <w:r w:rsidRPr="00F07D76">
              <w:rPr>
                <w:bCs/>
                <w:iCs/>
                <w:sz w:val="17"/>
                <w:szCs w:val="17"/>
                <w:lang w:val="en-GB"/>
              </w:rPr>
              <w:t xml:space="preserve"> 6</w:t>
            </w:r>
            <w:r w:rsidR="009101ED">
              <w:rPr>
                <w:bCs/>
                <w:iCs/>
                <w:sz w:val="17"/>
                <w:szCs w:val="17"/>
                <w:lang w:val="en-GB"/>
              </w:rPr>
              <w:t>. </w:t>
            </w:r>
            <w:r w:rsidRPr="00F07D76">
              <w:rPr>
                <w:bCs/>
                <w:iCs/>
                <w:sz w:val="17"/>
                <w:szCs w:val="17"/>
                <w:lang w:val="en-GB"/>
              </w:rPr>
              <w:t xml:space="preserve">Ensuring </w:t>
            </w:r>
            <w:r w:rsidR="009101ED">
              <w:rPr>
                <w:bCs/>
                <w:iCs/>
                <w:sz w:val="17"/>
                <w:szCs w:val="17"/>
                <w:lang w:val="en-GB"/>
              </w:rPr>
              <w:t>s</w:t>
            </w:r>
            <w:r w:rsidRPr="00F07D76">
              <w:rPr>
                <w:bCs/>
                <w:iCs/>
                <w:sz w:val="17"/>
                <w:szCs w:val="17"/>
                <w:lang w:val="en-GB"/>
              </w:rPr>
              <w:t xml:space="preserve">tability and </w:t>
            </w:r>
            <w:r w:rsidR="009101ED">
              <w:rPr>
                <w:bCs/>
                <w:iCs/>
                <w:sz w:val="17"/>
                <w:szCs w:val="17"/>
                <w:lang w:val="en-GB"/>
              </w:rPr>
              <w:t>t</w:t>
            </w:r>
            <w:r w:rsidRPr="00F07D76">
              <w:rPr>
                <w:bCs/>
                <w:iCs/>
                <w:sz w:val="17"/>
                <w:szCs w:val="17"/>
                <w:lang w:val="en-GB"/>
              </w:rPr>
              <w:t xml:space="preserve">erritorial </w:t>
            </w:r>
            <w:r w:rsidR="009101ED">
              <w:rPr>
                <w:bCs/>
                <w:iCs/>
                <w:sz w:val="17"/>
                <w:szCs w:val="17"/>
                <w:lang w:val="en-GB"/>
              </w:rPr>
              <w:t>i</w:t>
            </w:r>
            <w:r w:rsidRPr="00F07D76">
              <w:rPr>
                <w:bCs/>
                <w:iCs/>
                <w:sz w:val="17"/>
                <w:szCs w:val="17"/>
                <w:lang w:val="en-GB"/>
              </w:rPr>
              <w:t xml:space="preserve">ntegrity </w:t>
            </w:r>
            <w:r w:rsidR="009101ED">
              <w:rPr>
                <w:bCs/>
                <w:iCs/>
                <w:sz w:val="17"/>
                <w:szCs w:val="17"/>
                <w:lang w:val="en-GB"/>
              </w:rPr>
              <w:t xml:space="preserve">of Angola </w:t>
            </w:r>
            <w:r w:rsidRPr="00F07D76">
              <w:rPr>
                <w:bCs/>
                <w:iCs/>
                <w:sz w:val="17"/>
                <w:szCs w:val="17"/>
                <w:lang w:val="en-GB"/>
              </w:rPr>
              <w:t xml:space="preserve">and </w:t>
            </w:r>
            <w:r w:rsidR="009101ED">
              <w:rPr>
                <w:bCs/>
                <w:iCs/>
                <w:sz w:val="17"/>
                <w:szCs w:val="17"/>
                <w:lang w:val="en-GB"/>
              </w:rPr>
              <w:t>r</w:t>
            </w:r>
            <w:r w:rsidRPr="00F07D76">
              <w:rPr>
                <w:bCs/>
                <w:iCs/>
                <w:sz w:val="17"/>
                <w:szCs w:val="17"/>
                <w:lang w:val="en-GB"/>
              </w:rPr>
              <w:t xml:space="preserve">einforcing its </w:t>
            </w:r>
            <w:r w:rsidR="009101ED">
              <w:rPr>
                <w:bCs/>
                <w:iCs/>
                <w:sz w:val="17"/>
                <w:szCs w:val="17"/>
                <w:lang w:val="en-GB"/>
              </w:rPr>
              <w:t>r</w:t>
            </w:r>
            <w:r w:rsidRPr="00F07D76">
              <w:rPr>
                <w:bCs/>
                <w:iCs/>
                <w:sz w:val="17"/>
                <w:szCs w:val="17"/>
                <w:lang w:val="en-GB"/>
              </w:rPr>
              <w:t xml:space="preserve">ole in the </w:t>
            </w:r>
            <w:r w:rsidR="009101ED">
              <w:rPr>
                <w:bCs/>
                <w:iCs/>
                <w:sz w:val="17"/>
                <w:szCs w:val="17"/>
                <w:lang w:val="en-GB"/>
              </w:rPr>
              <w:t>i</w:t>
            </w:r>
            <w:r w:rsidRPr="00F07D76">
              <w:rPr>
                <w:bCs/>
                <w:iCs/>
                <w:sz w:val="17"/>
                <w:szCs w:val="17"/>
                <w:lang w:val="en-GB"/>
              </w:rPr>
              <w:t xml:space="preserve">nternational and </w:t>
            </w:r>
            <w:r w:rsidR="009101ED">
              <w:rPr>
                <w:bCs/>
                <w:iCs/>
                <w:sz w:val="17"/>
                <w:szCs w:val="17"/>
                <w:lang w:val="en-GB"/>
              </w:rPr>
              <w:t>r</w:t>
            </w:r>
            <w:r w:rsidRPr="00F07D76">
              <w:rPr>
                <w:bCs/>
                <w:iCs/>
                <w:sz w:val="17"/>
                <w:szCs w:val="17"/>
                <w:lang w:val="en-GB"/>
              </w:rPr>
              <w:t xml:space="preserve">egional </w:t>
            </w:r>
            <w:r w:rsidR="009101ED">
              <w:rPr>
                <w:bCs/>
                <w:iCs/>
                <w:sz w:val="17"/>
                <w:szCs w:val="17"/>
                <w:lang w:val="en-GB"/>
              </w:rPr>
              <w:t>c</w:t>
            </w:r>
            <w:r w:rsidRPr="00F07D76">
              <w:rPr>
                <w:bCs/>
                <w:iCs/>
                <w:sz w:val="17"/>
                <w:szCs w:val="17"/>
                <w:lang w:val="en-GB"/>
              </w:rPr>
              <w:t xml:space="preserve">ontext. </w:t>
            </w:r>
            <w:r w:rsidR="009101ED">
              <w:rPr>
                <w:bCs/>
                <w:iCs/>
                <w:sz w:val="17"/>
                <w:szCs w:val="17"/>
                <w:lang w:val="en-GB"/>
              </w:rPr>
              <w:t>Goals</w:t>
            </w:r>
            <w:r w:rsidRPr="00F07D76">
              <w:rPr>
                <w:bCs/>
                <w:iCs/>
                <w:sz w:val="17"/>
                <w:szCs w:val="17"/>
                <w:lang w:val="en-GB"/>
              </w:rPr>
              <w:t>: 6,</w:t>
            </w:r>
            <w:r w:rsidR="009101ED">
              <w:rPr>
                <w:bCs/>
                <w:iCs/>
                <w:sz w:val="17"/>
                <w:szCs w:val="17"/>
                <w:lang w:val="en-GB"/>
              </w:rPr>
              <w:t xml:space="preserve"> </w:t>
            </w:r>
            <w:r w:rsidRPr="00F07D76">
              <w:rPr>
                <w:bCs/>
                <w:iCs/>
                <w:sz w:val="17"/>
                <w:szCs w:val="17"/>
                <w:lang w:val="en-GB"/>
              </w:rPr>
              <w:t>7,</w:t>
            </w:r>
            <w:r w:rsidR="009101ED">
              <w:rPr>
                <w:bCs/>
                <w:iCs/>
                <w:sz w:val="17"/>
                <w:szCs w:val="17"/>
                <w:lang w:val="en-GB"/>
              </w:rPr>
              <w:t xml:space="preserve"> </w:t>
            </w:r>
            <w:r w:rsidRPr="00F07D76">
              <w:rPr>
                <w:bCs/>
                <w:iCs/>
                <w:sz w:val="17"/>
                <w:szCs w:val="17"/>
                <w:lang w:val="en-GB"/>
              </w:rPr>
              <w:t>11,</w:t>
            </w:r>
            <w:r w:rsidR="009101ED">
              <w:rPr>
                <w:bCs/>
                <w:iCs/>
                <w:sz w:val="17"/>
                <w:szCs w:val="17"/>
                <w:lang w:val="en-GB"/>
              </w:rPr>
              <w:t xml:space="preserve"> </w:t>
            </w:r>
            <w:r w:rsidRPr="00F07D76">
              <w:rPr>
                <w:bCs/>
                <w:iCs/>
                <w:sz w:val="17"/>
                <w:szCs w:val="17"/>
                <w:lang w:val="en-GB"/>
              </w:rPr>
              <w:t>12,</w:t>
            </w:r>
            <w:r w:rsidR="009101ED">
              <w:rPr>
                <w:bCs/>
                <w:iCs/>
                <w:sz w:val="17"/>
                <w:szCs w:val="17"/>
                <w:lang w:val="en-GB"/>
              </w:rPr>
              <w:t xml:space="preserve"> </w:t>
            </w:r>
            <w:r w:rsidRPr="00F07D76">
              <w:rPr>
                <w:bCs/>
                <w:iCs/>
                <w:sz w:val="17"/>
                <w:szCs w:val="17"/>
                <w:lang w:val="en-GB"/>
              </w:rPr>
              <w:t>13,</w:t>
            </w:r>
            <w:r w:rsidR="009101ED">
              <w:rPr>
                <w:bCs/>
                <w:iCs/>
                <w:sz w:val="17"/>
                <w:szCs w:val="17"/>
                <w:lang w:val="en-GB"/>
              </w:rPr>
              <w:t xml:space="preserve"> </w:t>
            </w:r>
            <w:r w:rsidRPr="00F07D76">
              <w:rPr>
                <w:bCs/>
                <w:iCs/>
                <w:sz w:val="17"/>
                <w:szCs w:val="17"/>
                <w:lang w:val="en-GB"/>
              </w:rPr>
              <w:t>14,</w:t>
            </w:r>
            <w:r w:rsidR="009101ED">
              <w:rPr>
                <w:bCs/>
                <w:iCs/>
                <w:sz w:val="17"/>
                <w:szCs w:val="17"/>
                <w:lang w:val="en-GB"/>
              </w:rPr>
              <w:t xml:space="preserve"> </w:t>
            </w:r>
            <w:r w:rsidRPr="00F07D76">
              <w:rPr>
                <w:bCs/>
                <w:iCs/>
                <w:sz w:val="17"/>
                <w:szCs w:val="17"/>
                <w:lang w:val="en-GB"/>
              </w:rPr>
              <w:t>15,</w:t>
            </w:r>
            <w:r w:rsidR="009101ED">
              <w:rPr>
                <w:bCs/>
                <w:iCs/>
                <w:sz w:val="17"/>
                <w:szCs w:val="17"/>
                <w:lang w:val="en-GB"/>
              </w:rPr>
              <w:t xml:space="preserve"> </w:t>
            </w:r>
            <w:r w:rsidRPr="00F07D76">
              <w:rPr>
                <w:bCs/>
                <w:iCs/>
                <w:sz w:val="17"/>
                <w:szCs w:val="17"/>
                <w:lang w:val="en-GB"/>
              </w:rPr>
              <w:t>16.</w:t>
            </w:r>
          </w:p>
        </w:tc>
      </w:tr>
      <w:tr w:rsidR="00B5739B" w:rsidRPr="00F07D76" w14:paraId="0D1631D3" w14:textId="77777777" w:rsidTr="00FC499C">
        <w:tc>
          <w:tcPr>
            <w:tcW w:w="5000" w:type="pct"/>
            <w:gridSpan w:val="5"/>
            <w:shd w:val="clear" w:color="auto" w:fill="auto"/>
            <w:tcMar>
              <w:top w:w="72" w:type="dxa"/>
              <w:left w:w="144" w:type="dxa"/>
              <w:bottom w:w="72" w:type="dxa"/>
              <w:right w:w="144" w:type="dxa"/>
            </w:tcMar>
          </w:tcPr>
          <w:p w14:paraId="260E4913" w14:textId="5498853A" w:rsidR="007F140A" w:rsidRPr="00F07D76" w:rsidRDefault="007F140A" w:rsidP="001538E5">
            <w:pPr>
              <w:rPr>
                <w:sz w:val="17"/>
                <w:szCs w:val="17"/>
                <w:lang w:val="en-GB"/>
              </w:rPr>
            </w:pPr>
            <w:r w:rsidRPr="00F07D76">
              <w:rPr>
                <w:b/>
                <w:bCs/>
                <w:sz w:val="17"/>
                <w:szCs w:val="17"/>
                <w:lang w:val="en-GB"/>
              </w:rPr>
              <w:t xml:space="preserve">UNDAF (OR EQUIVALENT) OUTCOME INVOLVING </w:t>
            </w:r>
            <w:r w:rsidRPr="00F07D76">
              <w:rPr>
                <w:b/>
                <w:iCs/>
                <w:sz w:val="17"/>
                <w:szCs w:val="17"/>
                <w:lang w:val="en-GB"/>
              </w:rPr>
              <w:t>UNDP:</w:t>
            </w:r>
            <w:r w:rsidRPr="00F07D76">
              <w:rPr>
                <w:sz w:val="17"/>
                <w:szCs w:val="17"/>
                <w:lang w:val="en-GB"/>
              </w:rPr>
              <w:t xml:space="preserve"> </w:t>
            </w:r>
            <w:r w:rsidRPr="00F07D76">
              <w:rPr>
                <w:iCs/>
                <w:sz w:val="17"/>
                <w:szCs w:val="17"/>
                <w:lang w:val="en-GB"/>
              </w:rPr>
              <w:t>By 2022, the vulnerable population</w:t>
            </w:r>
            <w:r w:rsidR="009101ED">
              <w:rPr>
                <w:iCs/>
                <w:sz w:val="17"/>
                <w:szCs w:val="17"/>
                <w:lang w:val="en-GB"/>
              </w:rPr>
              <w:t xml:space="preserve"> </w:t>
            </w:r>
            <w:r w:rsidRPr="00F07D76">
              <w:rPr>
                <w:iCs/>
                <w:sz w:val="17"/>
                <w:szCs w:val="17"/>
                <w:lang w:val="en-GB"/>
              </w:rPr>
              <w:t>is resilient to climate change and disaster risk</w:t>
            </w:r>
            <w:r w:rsidR="009101ED">
              <w:rPr>
                <w:iCs/>
                <w:sz w:val="17"/>
                <w:szCs w:val="17"/>
                <w:lang w:val="en-GB"/>
              </w:rPr>
              <w:t>,</w:t>
            </w:r>
            <w:r w:rsidRPr="00F07D76">
              <w:rPr>
                <w:iCs/>
                <w:sz w:val="17"/>
                <w:szCs w:val="17"/>
                <w:lang w:val="en-GB"/>
              </w:rPr>
              <w:t xml:space="preserve"> with sustainable and inclusive production</w:t>
            </w:r>
            <w:r w:rsidR="009101ED">
              <w:rPr>
                <w:iCs/>
                <w:sz w:val="17"/>
                <w:szCs w:val="17"/>
                <w:lang w:val="en-GB"/>
              </w:rPr>
              <w:t xml:space="preserve">, </w:t>
            </w:r>
            <w:r w:rsidRPr="00F07D76">
              <w:rPr>
                <w:iCs/>
                <w:sz w:val="17"/>
                <w:szCs w:val="17"/>
                <w:lang w:val="en-GB"/>
              </w:rPr>
              <w:t>planning and management of the territory, cities, natural resources and the environment.</w:t>
            </w:r>
          </w:p>
        </w:tc>
      </w:tr>
      <w:tr w:rsidR="00B5739B" w:rsidRPr="00F07D76" w14:paraId="5B02CCAA" w14:textId="77777777" w:rsidTr="00FC499C">
        <w:tc>
          <w:tcPr>
            <w:tcW w:w="5000" w:type="pct"/>
            <w:gridSpan w:val="5"/>
            <w:shd w:val="clear" w:color="auto" w:fill="auto"/>
            <w:tcMar>
              <w:top w:w="72" w:type="dxa"/>
              <w:left w:w="144" w:type="dxa"/>
              <w:bottom w:w="72" w:type="dxa"/>
              <w:right w:w="144" w:type="dxa"/>
            </w:tcMar>
          </w:tcPr>
          <w:p w14:paraId="4836024B" w14:textId="126884D0" w:rsidR="007F140A" w:rsidRPr="00F07D76" w:rsidRDefault="007F140A" w:rsidP="001538E5">
            <w:pPr>
              <w:rPr>
                <w:b/>
                <w:iCs/>
                <w:sz w:val="17"/>
                <w:szCs w:val="17"/>
                <w:lang w:val="en-GB"/>
              </w:rPr>
            </w:pPr>
            <w:r w:rsidRPr="00F07D76">
              <w:rPr>
                <w:b/>
                <w:bCs/>
                <w:sz w:val="17"/>
                <w:szCs w:val="17"/>
                <w:lang w:val="en-GB"/>
              </w:rPr>
              <w:t xml:space="preserve">RELATED STRATEGIC PLAN OUTCOME: </w:t>
            </w:r>
            <w:r w:rsidRPr="009E318F">
              <w:rPr>
                <w:iCs/>
                <w:sz w:val="17"/>
                <w:szCs w:val="17"/>
                <w:lang w:val="en-GB"/>
              </w:rPr>
              <w:t>3. Build resilience to shocks and crises</w:t>
            </w:r>
            <w:r w:rsidR="009101ED">
              <w:rPr>
                <w:iCs/>
                <w:sz w:val="17"/>
                <w:szCs w:val="17"/>
                <w:lang w:val="en-GB"/>
              </w:rPr>
              <w:t>.</w:t>
            </w:r>
          </w:p>
        </w:tc>
      </w:tr>
      <w:tr w:rsidR="007F140A" w:rsidRPr="00F07D76" w14:paraId="4AACB118" w14:textId="77777777" w:rsidTr="00FC499C">
        <w:tc>
          <w:tcPr>
            <w:tcW w:w="1112" w:type="pct"/>
            <w:tcMar>
              <w:top w:w="72" w:type="dxa"/>
              <w:left w:w="144" w:type="dxa"/>
              <w:bottom w:w="72" w:type="dxa"/>
              <w:right w:w="144" w:type="dxa"/>
            </w:tcMar>
          </w:tcPr>
          <w:p w14:paraId="396D5C5F" w14:textId="4EBBEC37" w:rsidR="007F140A" w:rsidRPr="00F07D76" w:rsidRDefault="007F140A" w:rsidP="001538E5">
            <w:pPr>
              <w:rPr>
                <w:iCs/>
                <w:sz w:val="17"/>
                <w:szCs w:val="17"/>
                <w:lang w:val="en-GB"/>
              </w:rPr>
            </w:pPr>
            <w:r w:rsidRPr="00F07D76">
              <w:rPr>
                <w:b/>
                <w:iCs/>
                <w:sz w:val="17"/>
                <w:szCs w:val="17"/>
                <w:lang w:val="en-GB"/>
              </w:rPr>
              <w:t>Indicator:</w:t>
            </w:r>
            <w:r w:rsidR="009101ED">
              <w:rPr>
                <w:b/>
                <w:iCs/>
                <w:sz w:val="17"/>
                <w:szCs w:val="17"/>
                <w:lang w:val="en-GB"/>
              </w:rPr>
              <w:t xml:space="preserve"> </w:t>
            </w:r>
            <w:r w:rsidRPr="00F07D76">
              <w:rPr>
                <w:iCs/>
                <w:sz w:val="17"/>
                <w:szCs w:val="17"/>
                <w:lang w:val="en-GB"/>
              </w:rPr>
              <w:t xml:space="preserve">Percentage of public expenditure on environment, </w:t>
            </w:r>
            <w:r w:rsidR="009101ED">
              <w:rPr>
                <w:iCs/>
                <w:sz w:val="17"/>
                <w:szCs w:val="17"/>
                <w:lang w:val="en-GB"/>
              </w:rPr>
              <w:t>n</w:t>
            </w:r>
            <w:r w:rsidRPr="00F07D76">
              <w:rPr>
                <w:iCs/>
                <w:sz w:val="17"/>
                <w:szCs w:val="17"/>
                <w:lang w:val="en-GB"/>
              </w:rPr>
              <w:t>atural resources and climate change</w:t>
            </w:r>
            <w:r w:rsidR="009101ED">
              <w:rPr>
                <w:iCs/>
                <w:sz w:val="17"/>
                <w:szCs w:val="17"/>
                <w:lang w:val="en-GB"/>
              </w:rPr>
              <w:t>.</w:t>
            </w:r>
            <w:r w:rsidRPr="00F07D76">
              <w:rPr>
                <w:iCs/>
                <w:sz w:val="17"/>
                <w:szCs w:val="17"/>
                <w:lang w:val="en-GB"/>
              </w:rPr>
              <w:t xml:space="preserve"> </w:t>
            </w:r>
          </w:p>
          <w:p w14:paraId="337D6B80" w14:textId="77777777" w:rsidR="007F140A" w:rsidRPr="00F07D76" w:rsidRDefault="007F140A" w:rsidP="001538E5">
            <w:pPr>
              <w:rPr>
                <w:b/>
                <w:iCs/>
                <w:sz w:val="17"/>
                <w:szCs w:val="17"/>
                <w:lang w:val="en-GB"/>
              </w:rPr>
            </w:pPr>
          </w:p>
          <w:p w14:paraId="6D91CFCF" w14:textId="1E97AB47" w:rsidR="007F140A" w:rsidRPr="00F07D76" w:rsidRDefault="007F140A" w:rsidP="001538E5">
            <w:pPr>
              <w:rPr>
                <w:b/>
                <w:iCs/>
                <w:sz w:val="17"/>
                <w:szCs w:val="17"/>
                <w:lang w:val="en-GB"/>
              </w:rPr>
            </w:pPr>
            <w:r w:rsidRPr="00F07D76">
              <w:rPr>
                <w:b/>
                <w:iCs/>
                <w:sz w:val="17"/>
                <w:szCs w:val="17"/>
                <w:lang w:val="en-GB"/>
              </w:rPr>
              <w:t>Baseline:</w:t>
            </w:r>
            <w:r w:rsidR="000C1905">
              <w:rPr>
                <w:b/>
                <w:iCs/>
                <w:sz w:val="17"/>
                <w:szCs w:val="17"/>
                <w:lang w:val="en-GB"/>
              </w:rPr>
              <w:t xml:space="preserve"> </w:t>
            </w:r>
            <w:r w:rsidRPr="009E318F">
              <w:rPr>
                <w:bCs/>
                <w:iCs/>
                <w:sz w:val="17"/>
                <w:szCs w:val="17"/>
                <w:lang w:val="en-GB"/>
              </w:rPr>
              <w:t>0.1%</w:t>
            </w:r>
          </w:p>
          <w:p w14:paraId="0DDE2EE4" w14:textId="77777777" w:rsidR="007F140A" w:rsidRPr="00F07D76" w:rsidRDefault="007F140A" w:rsidP="001538E5">
            <w:pPr>
              <w:rPr>
                <w:b/>
                <w:iCs/>
                <w:sz w:val="17"/>
                <w:szCs w:val="17"/>
                <w:lang w:val="en-GB"/>
              </w:rPr>
            </w:pPr>
            <w:r w:rsidRPr="00F07D76">
              <w:rPr>
                <w:b/>
                <w:iCs/>
                <w:sz w:val="17"/>
                <w:szCs w:val="17"/>
                <w:lang w:val="en-GB"/>
              </w:rPr>
              <w:t xml:space="preserve"> </w:t>
            </w:r>
          </w:p>
          <w:p w14:paraId="1FB98984" w14:textId="3B927D03" w:rsidR="007F140A" w:rsidRPr="00F07D76" w:rsidRDefault="007F140A" w:rsidP="001538E5">
            <w:pPr>
              <w:rPr>
                <w:b/>
                <w:iCs/>
                <w:sz w:val="17"/>
                <w:szCs w:val="17"/>
                <w:lang w:val="en-GB"/>
              </w:rPr>
            </w:pPr>
            <w:r w:rsidRPr="00F07D76">
              <w:rPr>
                <w:b/>
                <w:iCs/>
                <w:sz w:val="17"/>
                <w:szCs w:val="17"/>
                <w:lang w:val="en-GB"/>
              </w:rPr>
              <w:t>Target:</w:t>
            </w:r>
            <w:r w:rsidR="000C1905">
              <w:rPr>
                <w:b/>
                <w:iCs/>
                <w:sz w:val="17"/>
                <w:szCs w:val="17"/>
                <w:lang w:val="en-GB"/>
              </w:rPr>
              <w:t xml:space="preserve"> </w:t>
            </w:r>
            <w:r w:rsidRPr="009E318F">
              <w:rPr>
                <w:bCs/>
                <w:iCs/>
                <w:sz w:val="17"/>
                <w:szCs w:val="17"/>
                <w:lang w:val="en-GB"/>
              </w:rPr>
              <w:t>0.25%</w:t>
            </w:r>
          </w:p>
          <w:p w14:paraId="2BDD58A2" w14:textId="77777777" w:rsidR="007F140A" w:rsidRPr="00F07D76" w:rsidRDefault="007F140A" w:rsidP="001538E5">
            <w:pPr>
              <w:rPr>
                <w:b/>
                <w:iCs/>
                <w:sz w:val="17"/>
                <w:szCs w:val="17"/>
                <w:highlight w:val="yellow"/>
                <w:lang w:val="en-GB"/>
              </w:rPr>
            </w:pPr>
          </w:p>
          <w:p w14:paraId="659E03DC" w14:textId="77777777" w:rsidR="007F140A" w:rsidRPr="00F07D76" w:rsidRDefault="007F140A" w:rsidP="001538E5">
            <w:pPr>
              <w:rPr>
                <w:b/>
                <w:iCs/>
                <w:sz w:val="17"/>
                <w:szCs w:val="17"/>
                <w:highlight w:val="yellow"/>
                <w:lang w:val="en-GB"/>
              </w:rPr>
            </w:pPr>
          </w:p>
          <w:p w14:paraId="7A06F3EC" w14:textId="77777777" w:rsidR="007F140A" w:rsidRPr="00F07D76" w:rsidRDefault="007F140A" w:rsidP="001538E5">
            <w:pPr>
              <w:rPr>
                <w:b/>
                <w:iCs/>
                <w:sz w:val="17"/>
                <w:szCs w:val="17"/>
                <w:highlight w:val="yellow"/>
                <w:lang w:val="en-GB"/>
              </w:rPr>
            </w:pPr>
          </w:p>
          <w:p w14:paraId="77C89F3D" w14:textId="77777777" w:rsidR="007F140A" w:rsidRPr="00F07D76" w:rsidRDefault="007F140A" w:rsidP="001538E5">
            <w:pPr>
              <w:rPr>
                <w:b/>
                <w:iCs/>
                <w:sz w:val="17"/>
                <w:szCs w:val="17"/>
                <w:highlight w:val="yellow"/>
                <w:lang w:val="en-GB"/>
              </w:rPr>
            </w:pPr>
          </w:p>
          <w:p w14:paraId="6691E6C3" w14:textId="77777777" w:rsidR="007F140A" w:rsidRPr="00F07D76" w:rsidRDefault="007F140A" w:rsidP="001538E5">
            <w:pPr>
              <w:rPr>
                <w:b/>
                <w:iCs/>
                <w:sz w:val="17"/>
                <w:szCs w:val="17"/>
                <w:highlight w:val="yellow"/>
                <w:lang w:val="en-GB"/>
              </w:rPr>
            </w:pPr>
          </w:p>
          <w:p w14:paraId="064EAD92" w14:textId="77777777" w:rsidR="007F140A" w:rsidRPr="00F07D76" w:rsidRDefault="007F140A" w:rsidP="001538E5">
            <w:pPr>
              <w:rPr>
                <w:b/>
                <w:iCs/>
                <w:sz w:val="17"/>
                <w:szCs w:val="17"/>
                <w:highlight w:val="yellow"/>
                <w:lang w:val="en-GB"/>
              </w:rPr>
            </w:pPr>
          </w:p>
          <w:p w14:paraId="13656EA4" w14:textId="77777777" w:rsidR="007F140A" w:rsidRPr="00F07D76" w:rsidRDefault="007F140A" w:rsidP="001538E5">
            <w:pPr>
              <w:rPr>
                <w:b/>
                <w:iCs/>
                <w:sz w:val="17"/>
                <w:szCs w:val="17"/>
                <w:highlight w:val="yellow"/>
                <w:lang w:val="en-GB"/>
              </w:rPr>
            </w:pPr>
          </w:p>
          <w:p w14:paraId="355250B0" w14:textId="77777777" w:rsidR="007F140A" w:rsidRPr="00F07D76" w:rsidRDefault="007F140A" w:rsidP="001538E5">
            <w:pPr>
              <w:rPr>
                <w:b/>
                <w:iCs/>
                <w:sz w:val="17"/>
                <w:szCs w:val="17"/>
                <w:highlight w:val="yellow"/>
                <w:lang w:val="en-GB"/>
              </w:rPr>
            </w:pPr>
          </w:p>
          <w:p w14:paraId="31EE31E0" w14:textId="77777777" w:rsidR="007F140A" w:rsidRPr="00F07D76" w:rsidRDefault="007F140A" w:rsidP="001538E5">
            <w:pPr>
              <w:rPr>
                <w:b/>
                <w:iCs/>
                <w:sz w:val="17"/>
                <w:szCs w:val="17"/>
                <w:highlight w:val="yellow"/>
                <w:lang w:val="en-GB"/>
              </w:rPr>
            </w:pPr>
          </w:p>
          <w:p w14:paraId="19FC3239" w14:textId="77777777" w:rsidR="007F140A" w:rsidRPr="00F07D76" w:rsidRDefault="007F140A" w:rsidP="001538E5">
            <w:pPr>
              <w:rPr>
                <w:b/>
                <w:iCs/>
                <w:sz w:val="17"/>
                <w:szCs w:val="17"/>
                <w:highlight w:val="yellow"/>
                <w:lang w:val="en-GB"/>
              </w:rPr>
            </w:pPr>
          </w:p>
          <w:p w14:paraId="7B1F71FF" w14:textId="77777777" w:rsidR="007F140A" w:rsidRPr="00F07D76" w:rsidRDefault="007F140A" w:rsidP="001538E5">
            <w:pPr>
              <w:rPr>
                <w:b/>
                <w:iCs/>
                <w:sz w:val="17"/>
                <w:szCs w:val="17"/>
                <w:highlight w:val="yellow"/>
                <w:lang w:val="en-GB"/>
              </w:rPr>
            </w:pPr>
          </w:p>
          <w:p w14:paraId="006533CF" w14:textId="77777777" w:rsidR="007F140A" w:rsidRPr="00F07D76" w:rsidRDefault="007F140A" w:rsidP="001538E5">
            <w:pPr>
              <w:rPr>
                <w:b/>
                <w:iCs/>
                <w:sz w:val="17"/>
                <w:szCs w:val="17"/>
                <w:highlight w:val="yellow"/>
                <w:lang w:val="en-GB"/>
              </w:rPr>
            </w:pPr>
          </w:p>
          <w:p w14:paraId="45813C87" w14:textId="77777777" w:rsidR="007F140A" w:rsidRPr="00F07D76" w:rsidRDefault="007F140A" w:rsidP="001538E5">
            <w:pPr>
              <w:rPr>
                <w:b/>
                <w:iCs/>
                <w:sz w:val="17"/>
                <w:szCs w:val="17"/>
                <w:highlight w:val="yellow"/>
                <w:lang w:val="en-GB"/>
              </w:rPr>
            </w:pPr>
          </w:p>
          <w:p w14:paraId="09FBE6F5" w14:textId="77777777" w:rsidR="007F140A" w:rsidRPr="00F07D76" w:rsidRDefault="007F140A" w:rsidP="001538E5">
            <w:pPr>
              <w:rPr>
                <w:b/>
                <w:iCs/>
                <w:sz w:val="17"/>
                <w:szCs w:val="17"/>
                <w:highlight w:val="yellow"/>
                <w:lang w:val="en-GB"/>
              </w:rPr>
            </w:pPr>
          </w:p>
          <w:p w14:paraId="1FD7F3B0" w14:textId="77777777" w:rsidR="007F140A" w:rsidRPr="00F07D76" w:rsidRDefault="007F140A" w:rsidP="001538E5">
            <w:pPr>
              <w:rPr>
                <w:b/>
                <w:iCs/>
                <w:sz w:val="17"/>
                <w:szCs w:val="17"/>
                <w:highlight w:val="yellow"/>
                <w:lang w:val="en-GB"/>
              </w:rPr>
            </w:pPr>
          </w:p>
          <w:p w14:paraId="3AAC60A2" w14:textId="77777777" w:rsidR="007F140A" w:rsidRPr="00F07D76" w:rsidRDefault="007F140A" w:rsidP="001538E5">
            <w:pPr>
              <w:rPr>
                <w:b/>
                <w:iCs/>
                <w:sz w:val="17"/>
                <w:szCs w:val="17"/>
                <w:lang w:val="en-GB"/>
              </w:rPr>
            </w:pPr>
          </w:p>
          <w:p w14:paraId="0203FB73" w14:textId="77777777" w:rsidR="007F140A" w:rsidRPr="00F07D76" w:rsidRDefault="007F140A" w:rsidP="001538E5">
            <w:pPr>
              <w:rPr>
                <w:b/>
                <w:iCs/>
                <w:sz w:val="17"/>
                <w:szCs w:val="17"/>
                <w:lang w:val="en-GB"/>
              </w:rPr>
            </w:pPr>
          </w:p>
          <w:p w14:paraId="6DD22106" w14:textId="77777777" w:rsidR="007F140A" w:rsidRPr="00F07D76" w:rsidRDefault="007F140A" w:rsidP="001538E5">
            <w:pPr>
              <w:rPr>
                <w:b/>
                <w:iCs/>
                <w:sz w:val="17"/>
                <w:szCs w:val="17"/>
                <w:lang w:val="en-GB"/>
              </w:rPr>
            </w:pPr>
          </w:p>
          <w:p w14:paraId="3149D081" w14:textId="77777777" w:rsidR="007F140A" w:rsidRPr="00F07D76" w:rsidRDefault="007F140A" w:rsidP="001538E5">
            <w:pPr>
              <w:rPr>
                <w:b/>
                <w:iCs/>
                <w:sz w:val="17"/>
                <w:szCs w:val="17"/>
                <w:lang w:val="en-GB"/>
              </w:rPr>
            </w:pPr>
          </w:p>
          <w:p w14:paraId="77D0AFDD" w14:textId="77777777" w:rsidR="007F140A" w:rsidRPr="00F07D76" w:rsidRDefault="007F140A" w:rsidP="001538E5">
            <w:pPr>
              <w:rPr>
                <w:b/>
                <w:iCs/>
                <w:sz w:val="17"/>
                <w:szCs w:val="17"/>
                <w:lang w:val="en-GB"/>
              </w:rPr>
            </w:pPr>
          </w:p>
          <w:p w14:paraId="1BF7AAAC" w14:textId="77777777" w:rsidR="007F140A" w:rsidRPr="00F07D76" w:rsidRDefault="007F140A" w:rsidP="001538E5">
            <w:pPr>
              <w:rPr>
                <w:b/>
                <w:iCs/>
                <w:sz w:val="17"/>
                <w:szCs w:val="17"/>
                <w:lang w:val="en-GB"/>
              </w:rPr>
            </w:pPr>
          </w:p>
          <w:p w14:paraId="075B45DB" w14:textId="77777777" w:rsidR="007F140A" w:rsidRPr="00F07D76" w:rsidRDefault="007F140A" w:rsidP="001538E5">
            <w:pPr>
              <w:rPr>
                <w:b/>
                <w:iCs/>
                <w:sz w:val="17"/>
                <w:szCs w:val="17"/>
                <w:lang w:val="en-GB"/>
              </w:rPr>
            </w:pPr>
          </w:p>
          <w:p w14:paraId="53938CF8" w14:textId="77777777" w:rsidR="007F140A" w:rsidRPr="00F07D76" w:rsidRDefault="007F140A" w:rsidP="001538E5">
            <w:pPr>
              <w:rPr>
                <w:b/>
                <w:iCs/>
                <w:sz w:val="17"/>
                <w:szCs w:val="17"/>
                <w:lang w:val="en-GB"/>
              </w:rPr>
            </w:pPr>
          </w:p>
          <w:p w14:paraId="5E93D897" w14:textId="77777777" w:rsidR="007F140A" w:rsidRPr="00F07D76" w:rsidRDefault="007F140A" w:rsidP="001538E5">
            <w:pPr>
              <w:rPr>
                <w:b/>
                <w:iCs/>
                <w:sz w:val="17"/>
                <w:szCs w:val="17"/>
                <w:lang w:val="en-GB"/>
              </w:rPr>
            </w:pPr>
          </w:p>
          <w:p w14:paraId="68E8F22B" w14:textId="77777777" w:rsidR="007F140A" w:rsidRPr="00F07D76" w:rsidRDefault="007F140A" w:rsidP="001538E5">
            <w:pPr>
              <w:rPr>
                <w:b/>
                <w:iCs/>
                <w:sz w:val="17"/>
                <w:szCs w:val="17"/>
                <w:lang w:val="en-GB"/>
              </w:rPr>
            </w:pPr>
          </w:p>
          <w:p w14:paraId="4B9F493E" w14:textId="77777777" w:rsidR="007F140A" w:rsidRPr="00F07D76" w:rsidRDefault="007F140A" w:rsidP="001538E5">
            <w:pPr>
              <w:rPr>
                <w:b/>
                <w:iCs/>
                <w:sz w:val="17"/>
                <w:szCs w:val="17"/>
                <w:lang w:val="en-GB"/>
              </w:rPr>
            </w:pPr>
          </w:p>
          <w:p w14:paraId="38C99F66" w14:textId="77777777" w:rsidR="007F140A" w:rsidRPr="00F07D76" w:rsidRDefault="007F140A" w:rsidP="001538E5">
            <w:pPr>
              <w:rPr>
                <w:b/>
                <w:iCs/>
                <w:sz w:val="17"/>
                <w:szCs w:val="17"/>
                <w:lang w:val="en-GB"/>
              </w:rPr>
            </w:pPr>
          </w:p>
          <w:p w14:paraId="29F4D7A9" w14:textId="77777777" w:rsidR="007F140A" w:rsidRPr="00F07D76" w:rsidRDefault="007F140A" w:rsidP="001538E5">
            <w:pPr>
              <w:rPr>
                <w:b/>
                <w:iCs/>
                <w:sz w:val="17"/>
                <w:szCs w:val="17"/>
                <w:lang w:val="en-GB"/>
              </w:rPr>
            </w:pPr>
          </w:p>
          <w:p w14:paraId="31022C70" w14:textId="77777777" w:rsidR="007F140A" w:rsidRPr="00F07D76" w:rsidRDefault="007F140A" w:rsidP="001538E5">
            <w:pPr>
              <w:rPr>
                <w:b/>
                <w:iCs/>
                <w:sz w:val="17"/>
                <w:szCs w:val="17"/>
                <w:highlight w:val="yellow"/>
                <w:lang w:val="en-GB"/>
              </w:rPr>
            </w:pPr>
          </w:p>
          <w:p w14:paraId="3B6F8773" w14:textId="77777777" w:rsidR="007F140A" w:rsidRPr="00F07D76" w:rsidRDefault="007F140A" w:rsidP="001538E5">
            <w:pPr>
              <w:rPr>
                <w:b/>
                <w:iCs/>
                <w:sz w:val="17"/>
                <w:szCs w:val="17"/>
                <w:highlight w:val="yellow"/>
                <w:lang w:val="en-GB"/>
              </w:rPr>
            </w:pPr>
          </w:p>
          <w:p w14:paraId="40AC1A8C" w14:textId="77777777" w:rsidR="007F140A" w:rsidRPr="00F07D76" w:rsidRDefault="007F140A" w:rsidP="001538E5">
            <w:pPr>
              <w:rPr>
                <w:b/>
                <w:iCs/>
                <w:sz w:val="17"/>
                <w:szCs w:val="17"/>
                <w:highlight w:val="yellow"/>
                <w:lang w:val="en-GB"/>
              </w:rPr>
            </w:pPr>
          </w:p>
          <w:p w14:paraId="2583498C" w14:textId="77777777" w:rsidR="007F140A" w:rsidRPr="00F07D76" w:rsidRDefault="007F140A" w:rsidP="001538E5">
            <w:pPr>
              <w:rPr>
                <w:b/>
                <w:iCs/>
                <w:sz w:val="17"/>
                <w:szCs w:val="17"/>
                <w:highlight w:val="yellow"/>
                <w:lang w:val="en-GB"/>
              </w:rPr>
            </w:pPr>
          </w:p>
          <w:p w14:paraId="38A94DC9" w14:textId="77777777" w:rsidR="007F140A" w:rsidRPr="00F07D76" w:rsidRDefault="007F140A" w:rsidP="001538E5">
            <w:pPr>
              <w:rPr>
                <w:b/>
                <w:iCs/>
                <w:sz w:val="17"/>
                <w:szCs w:val="17"/>
                <w:highlight w:val="yellow"/>
                <w:lang w:val="en-GB"/>
              </w:rPr>
            </w:pPr>
          </w:p>
          <w:p w14:paraId="5219EE43" w14:textId="77777777" w:rsidR="007F140A" w:rsidRPr="00F07D76" w:rsidRDefault="007F140A" w:rsidP="001538E5">
            <w:pPr>
              <w:rPr>
                <w:b/>
                <w:iCs/>
                <w:sz w:val="17"/>
                <w:szCs w:val="17"/>
                <w:highlight w:val="yellow"/>
                <w:lang w:val="en-GB"/>
              </w:rPr>
            </w:pPr>
          </w:p>
          <w:p w14:paraId="47D65CCD" w14:textId="77777777" w:rsidR="007F140A" w:rsidRPr="00F07D76" w:rsidRDefault="007F140A" w:rsidP="001538E5">
            <w:pPr>
              <w:rPr>
                <w:b/>
                <w:iCs/>
                <w:sz w:val="17"/>
                <w:szCs w:val="17"/>
                <w:highlight w:val="yellow"/>
                <w:lang w:val="en-GB"/>
              </w:rPr>
            </w:pPr>
          </w:p>
          <w:p w14:paraId="05B303DC" w14:textId="77777777" w:rsidR="007F140A" w:rsidRPr="00F07D76" w:rsidRDefault="007F140A" w:rsidP="001538E5">
            <w:pPr>
              <w:rPr>
                <w:b/>
                <w:iCs/>
                <w:sz w:val="17"/>
                <w:szCs w:val="17"/>
                <w:highlight w:val="yellow"/>
                <w:lang w:val="en-GB"/>
              </w:rPr>
            </w:pPr>
          </w:p>
          <w:p w14:paraId="3FA7CB2A" w14:textId="77777777" w:rsidR="007F140A" w:rsidRPr="00F07D76" w:rsidRDefault="007F140A" w:rsidP="001538E5">
            <w:pPr>
              <w:rPr>
                <w:b/>
                <w:iCs/>
                <w:sz w:val="17"/>
                <w:szCs w:val="17"/>
                <w:highlight w:val="yellow"/>
                <w:lang w:val="en-GB"/>
              </w:rPr>
            </w:pPr>
          </w:p>
          <w:p w14:paraId="2329E599" w14:textId="77777777" w:rsidR="007F140A" w:rsidRPr="00F07D76" w:rsidRDefault="007F140A" w:rsidP="001538E5">
            <w:pPr>
              <w:rPr>
                <w:b/>
                <w:iCs/>
                <w:sz w:val="17"/>
                <w:szCs w:val="17"/>
                <w:highlight w:val="yellow"/>
                <w:lang w:val="en-GB"/>
              </w:rPr>
            </w:pPr>
          </w:p>
          <w:p w14:paraId="1959E22C" w14:textId="77777777" w:rsidR="007F140A" w:rsidRPr="00F07D76" w:rsidRDefault="007F140A" w:rsidP="001538E5">
            <w:pPr>
              <w:rPr>
                <w:b/>
                <w:iCs/>
                <w:sz w:val="17"/>
                <w:szCs w:val="17"/>
                <w:highlight w:val="yellow"/>
                <w:lang w:val="en-GB"/>
              </w:rPr>
            </w:pPr>
          </w:p>
          <w:p w14:paraId="28465F51" w14:textId="77777777" w:rsidR="007F140A" w:rsidRPr="00F07D76" w:rsidRDefault="007F140A" w:rsidP="001538E5">
            <w:pPr>
              <w:rPr>
                <w:b/>
                <w:iCs/>
                <w:sz w:val="17"/>
                <w:szCs w:val="17"/>
                <w:highlight w:val="yellow"/>
                <w:lang w:val="en-GB"/>
              </w:rPr>
            </w:pPr>
          </w:p>
          <w:p w14:paraId="2EC37C25" w14:textId="77777777" w:rsidR="007F140A" w:rsidRPr="00F07D76" w:rsidRDefault="007F140A" w:rsidP="001538E5">
            <w:pPr>
              <w:rPr>
                <w:b/>
                <w:iCs/>
                <w:sz w:val="17"/>
                <w:szCs w:val="17"/>
                <w:highlight w:val="yellow"/>
                <w:lang w:val="en-GB"/>
              </w:rPr>
            </w:pPr>
          </w:p>
          <w:p w14:paraId="1C7E697E" w14:textId="77777777" w:rsidR="007F140A" w:rsidRPr="00F07D76" w:rsidRDefault="007F140A" w:rsidP="001538E5">
            <w:pPr>
              <w:rPr>
                <w:b/>
                <w:iCs/>
                <w:sz w:val="17"/>
                <w:szCs w:val="17"/>
                <w:highlight w:val="yellow"/>
                <w:lang w:val="en-GB"/>
              </w:rPr>
            </w:pPr>
          </w:p>
          <w:p w14:paraId="38A1B647" w14:textId="77777777" w:rsidR="007F140A" w:rsidRPr="00F07D76" w:rsidRDefault="007F140A" w:rsidP="001538E5">
            <w:pPr>
              <w:rPr>
                <w:b/>
                <w:iCs/>
                <w:sz w:val="17"/>
                <w:szCs w:val="17"/>
                <w:highlight w:val="yellow"/>
                <w:lang w:val="en-GB"/>
              </w:rPr>
            </w:pPr>
          </w:p>
          <w:p w14:paraId="2EDAA1C7" w14:textId="77777777" w:rsidR="007F140A" w:rsidRPr="00F07D76" w:rsidRDefault="007F140A" w:rsidP="001538E5">
            <w:pPr>
              <w:rPr>
                <w:b/>
                <w:iCs/>
                <w:sz w:val="17"/>
                <w:szCs w:val="17"/>
                <w:highlight w:val="yellow"/>
                <w:lang w:val="en-GB"/>
              </w:rPr>
            </w:pPr>
          </w:p>
          <w:p w14:paraId="147D1CEC" w14:textId="77777777" w:rsidR="007F140A" w:rsidRPr="00F07D76" w:rsidRDefault="007F140A" w:rsidP="001538E5">
            <w:pPr>
              <w:rPr>
                <w:b/>
                <w:iCs/>
                <w:sz w:val="17"/>
                <w:szCs w:val="17"/>
                <w:highlight w:val="yellow"/>
                <w:lang w:val="en-GB"/>
              </w:rPr>
            </w:pPr>
          </w:p>
          <w:p w14:paraId="1ECB441B" w14:textId="77777777" w:rsidR="007F140A" w:rsidRPr="00F07D76" w:rsidRDefault="007F140A" w:rsidP="001538E5">
            <w:pPr>
              <w:rPr>
                <w:b/>
                <w:iCs/>
                <w:sz w:val="17"/>
                <w:szCs w:val="17"/>
                <w:highlight w:val="yellow"/>
                <w:lang w:val="en-GB"/>
              </w:rPr>
            </w:pPr>
          </w:p>
          <w:p w14:paraId="77008663" w14:textId="77777777" w:rsidR="007F140A" w:rsidRPr="00F07D76" w:rsidRDefault="007F140A" w:rsidP="001538E5">
            <w:pPr>
              <w:rPr>
                <w:b/>
                <w:iCs/>
                <w:sz w:val="17"/>
                <w:szCs w:val="17"/>
                <w:highlight w:val="yellow"/>
                <w:lang w:val="en-GB"/>
              </w:rPr>
            </w:pPr>
          </w:p>
          <w:p w14:paraId="6A308836" w14:textId="77777777" w:rsidR="007F140A" w:rsidRPr="00F07D76" w:rsidRDefault="007F140A" w:rsidP="001538E5">
            <w:pPr>
              <w:rPr>
                <w:b/>
                <w:iCs/>
                <w:sz w:val="17"/>
                <w:szCs w:val="17"/>
                <w:highlight w:val="yellow"/>
                <w:lang w:val="en-GB"/>
              </w:rPr>
            </w:pPr>
          </w:p>
          <w:p w14:paraId="62E67062" w14:textId="77777777" w:rsidR="007F140A" w:rsidRPr="00F07D76" w:rsidRDefault="007F140A" w:rsidP="001538E5">
            <w:pPr>
              <w:rPr>
                <w:b/>
                <w:iCs/>
                <w:sz w:val="17"/>
                <w:szCs w:val="17"/>
                <w:highlight w:val="yellow"/>
                <w:lang w:val="en-GB"/>
              </w:rPr>
            </w:pPr>
          </w:p>
          <w:p w14:paraId="3D72479A" w14:textId="77777777" w:rsidR="007F140A" w:rsidRPr="00F07D76" w:rsidRDefault="007F140A" w:rsidP="001538E5">
            <w:pPr>
              <w:rPr>
                <w:b/>
                <w:iCs/>
                <w:sz w:val="17"/>
                <w:szCs w:val="17"/>
                <w:highlight w:val="yellow"/>
                <w:lang w:val="en-GB"/>
              </w:rPr>
            </w:pPr>
          </w:p>
          <w:p w14:paraId="6431BD47" w14:textId="77777777" w:rsidR="007F140A" w:rsidRPr="00F07D76" w:rsidRDefault="007F140A" w:rsidP="001538E5">
            <w:pPr>
              <w:rPr>
                <w:b/>
                <w:iCs/>
                <w:sz w:val="17"/>
                <w:szCs w:val="17"/>
                <w:highlight w:val="yellow"/>
                <w:lang w:val="en-GB"/>
              </w:rPr>
            </w:pPr>
          </w:p>
          <w:p w14:paraId="633740EE" w14:textId="77777777" w:rsidR="007F140A" w:rsidRPr="00F07D76" w:rsidRDefault="007F140A" w:rsidP="001538E5">
            <w:pPr>
              <w:rPr>
                <w:b/>
                <w:iCs/>
                <w:sz w:val="17"/>
                <w:szCs w:val="17"/>
                <w:highlight w:val="yellow"/>
                <w:lang w:val="en-GB"/>
              </w:rPr>
            </w:pPr>
          </w:p>
          <w:p w14:paraId="59C2D921" w14:textId="77777777" w:rsidR="007F140A" w:rsidRPr="00F07D76" w:rsidRDefault="007F140A" w:rsidP="001538E5">
            <w:pPr>
              <w:rPr>
                <w:b/>
                <w:iCs/>
                <w:sz w:val="17"/>
                <w:szCs w:val="17"/>
                <w:highlight w:val="yellow"/>
                <w:lang w:val="en-GB"/>
              </w:rPr>
            </w:pPr>
          </w:p>
          <w:p w14:paraId="2310ABB2" w14:textId="77777777" w:rsidR="007F140A" w:rsidRPr="00F07D76" w:rsidRDefault="007F140A" w:rsidP="001538E5">
            <w:pPr>
              <w:rPr>
                <w:b/>
                <w:iCs/>
                <w:sz w:val="17"/>
                <w:szCs w:val="17"/>
                <w:highlight w:val="yellow"/>
                <w:lang w:val="en-GB"/>
              </w:rPr>
            </w:pPr>
          </w:p>
          <w:p w14:paraId="519783EF" w14:textId="77777777" w:rsidR="007F140A" w:rsidRPr="00F07D76" w:rsidRDefault="007F140A" w:rsidP="001538E5">
            <w:pPr>
              <w:rPr>
                <w:b/>
                <w:iCs/>
                <w:sz w:val="17"/>
                <w:szCs w:val="17"/>
                <w:highlight w:val="yellow"/>
                <w:lang w:val="en-GB"/>
              </w:rPr>
            </w:pPr>
          </w:p>
          <w:p w14:paraId="3CAD5179" w14:textId="77777777" w:rsidR="007F140A" w:rsidRPr="00F07D76" w:rsidRDefault="007F140A" w:rsidP="001538E5">
            <w:pPr>
              <w:rPr>
                <w:b/>
                <w:iCs/>
                <w:sz w:val="17"/>
                <w:szCs w:val="17"/>
                <w:highlight w:val="yellow"/>
                <w:lang w:val="en-GB"/>
              </w:rPr>
            </w:pPr>
          </w:p>
          <w:p w14:paraId="601B6D24" w14:textId="77777777" w:rsidR="007F140A" w:rsidRPr="00F07D76" w:rsidRDefault="007F140A" w:rsidP="001538E5">
            <w:pPr>
              <w:rPr>
                <w:b/>
                <w:iCs/>
                <w:sz w:val="17"/>
                <w:szCs w:val="17"/>
                <w:highlight w:val="yellow"/>
                <w:lang w:val="en-GB"/>
              </w:rPr>
            </w:pPr>
          </w:p>
          <w:p w14:paraId="1736E448" w14:textId="77777777" w:rsidR="007F140A" w:rsidRPr="00F07D76" w:rsidRDefault="007F140A" w:rsidP="001538E5">
            <w:pPr>
              <w:rPr>
                <w:b/>
                <w:iCs/>
                <w:sz w:val="17"/>
                <w:szCs w:val="17"/>
                <w:highlight w:val="yellow"/>
                <w:lang w:val="en-GB"/>
              </w:rPr>
            </w:pPr>
          </w:p>
          <w:p w14:paraId="2FE06EB5" w14:textId="77777777" w:rsidR="007F140A" w:rsidRPr="00F07D76" w:rsidRDefault="007F140A" w:rsidP="001538E5">
            <w:pPr>
              <w:rPr>
                <w:b/>
                <w:iCs/>
                <w:sz w:val="17"/>
                <w:szCs w:val="17"/>
                <w:highlight w:val="yellow"/>
                <w:lang w:val="en-GB"/>
              </w:rPr>
            </w:pPr>
          </w:p>
          <w:p w14:paraId="5003D358" w14:textId="77777777" w:rsidR="007F140A" w:rsidRPr="00F07D76" w:rsidRDefault="007F140A" w:rsidP="001538E5">
            <w:pPr>
              <w:rPr>
                <w:b/>
                <w:iCs/>
                <w:sz w:val="17"/>
                <w:szCs w:val="17"/>
                <w:highlight w:val="yellow"/>
                <w:lang w:val="en-GB"/>
              </w:rPr>
            </w:pPr>
          </w:p>
          <w:p w14:paraId="3DCFBCA6" w14:textId="77777777" w:rsidR="007F140A" w:rsidRPr="00F07D76" w:rsidRDefault="007F140A" w:rsidP="001538E5">
            <w:pPr>
              <w:rPr>
                <w:b/>
                <w:iCs/>
                <w:sz w:val="17"/>
                <w:szCs w:val="17"/>
                <w:lang w:val="en-GB"/>
              </w:rPr>
            </w:pPr>
          </w:p>
          <w:p w14:paraId="6584F270" w14:textId="77777777" w:rsidR="007F140A" w:rsidRPr="00F07D76" w:rsidRDefault="007F140A" w:rsidP="001538E5">
            <w:pPr>
              <w:rPr>
                <w:b/>
                <w:iCs/>
                <w:sz w:val="17"/>
                <w:szCs w:val="17"/>
                <w:lang w:val="en-GB"/>
              </w:rPr>
            </w:pPr>
          </w:p>
          <w:p w14:paraId="38558D20" w14:textId="77777777" w:rsidR="007F140A" w:rsidRPr="00F07D76" w:rsidRDefault="007F140A" w:rsidP="001538E5">
            <w:pPr>
              <w:rPr>
                <w:b/>
                <w:iCs/>
                <w:sz w:val="17"/>
                <w:szCs w:val="17"/>
                <w:lang w:val="en-GB"/>
              </w:rPr>
            </w:pPr>
          </w:p>
          <w:p w14:paraId="4513E7AE" w14:textId="77777777" w:rsidR="007F140A" w:rsidRPr="00F07D76" w:rsidRDefault="007F140A" w:rsidP="001538E5">
            <w:pPr>
              <w:rPr>
                <w:b/>
                <w:iCs/>
                <w:sz w:val="17"/>
                <w:szCs w:val="17"/>
                <w:lang w:val="en-GB"/>
              </w:rPr>
            </w:pPr>
          </w:p>
          <w:p w14:paraId="27ABDCFF" w14:textId="77777777" w:rsidR="007F140A" w:rsidRPr="00F07D76" w:rsidRDefault="007F140A" w:rsidP="001538E5">
            <w:pPr>
              <w:rPr>
                <w:b/>
                <w:iCs/>
                <w:sz w:val="17"/>
                <w:szCs w:val="17"/>
                <w:lang w:val="en-GB"/>
              </w:rPr>
            </w:pPr>
          </w:p>
          <w:p w14:paraId="0749F3DD" w14:textId="77777777" w:rsidR="007F140A" w:rsidRPr="00F07D76" w:rsidRDefault="007F140A" w:rsidP="001538E5">
            <w:pPr>
              <w:rPr>
                <w:b/>
                <w:iCs/>
                <w:sz w:val="17"/>
                <w:szCs w:val="17"/>
                <w:lang w:val="en-GB"/>
              </w:rPr>
            </w:pPr>
          </w:p>
          <w:p w14:paraId="3B1D14DE" w14:textId="77777777" w:rsidR="007F140A" w:rsidRPr="00F07D76" w:rsidRDefault="007F140A" w:rsidP="001538E5">
            <w:pPr>
              <w:rPr>
                <w:b/>
                <w:iCs/>
                <w:sz w:val="17"/>
                <w:szCs w:val="17"/>
                <w:lang w:val="en-GB"/>
              </w:rPr>
            </w:pPr>
          </w:p>
          <w:p w14:paraId="65B6493C" w14:textId="454D399F" w:rsidR="007F140A" w:rsidRPr="00F07D76" w:rsidRDefault="007F140A" w:rsidP="001538E5">
            <w:pPr>
              <w:rPr>
                <w:iCs/>
                <w:sz w:val="17"/>
                <w:szCs w:val="17"/>
                <w:lang w:val="en-GB"/>
              </w:rPr>
            </w:pPr>
            <w:r w:rsidRPr="00F07D76">
              <w:rPr>
                <w:b/>
                <w:iCs/>
                <w:sz w:val="17"/>
                <w:szCs w:val="17"/>
                <w:lang w:val="en-GB"/>
              </w:rPr>
              <w:t>Indicator:</w:t>
            </w:r>
            <w:r w:rsidR="000C1905">
              <w:rPr>
                <w:b/>
                <w:iCs/>
                <w:sz w:val="17"/>
                <w:szCs w:val="17"/>
                <w:lang w:val="en-GB"/>
              </w:rPr>
              <w:t xml:space="preserve"> </w:t>
            </w:r>
            <w:r w:rsidRPr="00F07D76">
              <w:rPr>
                <w:iCs/>
                <w:sz w:val="17"/>
                <w:szCs w:val="17"/>
                <w:lang w:val="en-GB"/>
              </w:rPr>
              <w:t>Number of</w:t>
            </w:r>
            <w:r w:rsidR="00DE3955">
              <w:rPr>
                <w:iCs/>
                <w:sz w:val="17"/>
                <w:szCs w:val="17"/>
                <w:lang w:val="en-GB"/>
              </w:rPr>
              <w:t>:</w:t>
            </w:r>
            <w:r w:rsidRPr="00F07D76">
              <w:rPr>
                <w:iCs/>
                <w:sz w:val="17"/>
                <w:szCs w:val="17"/>
                <w:lang w:val="en-GB"/>
              </w:rPr>
              <w:t xml:space="preserve"> (a) deaths, (b) missing persons and (c) affected people attributed to disasters, per 100,000 population.</w:t>
            </w:r>
          </w:p>
          <w:p w14:paraId="1A4FC4DE" w14:textId="02EF4BD9" w:rsidR="007F140A" w:rsidRPr="00F07D76" w:rsidRDefault="007F140A" w:rsidP="001538E5">
            <w:pPr>
              <w:rPr>
                <w:iCs/>
                <w:sz w:val="17"/>
                <w:szCs w:val="17"/>
                <w:lang w:val="en-GB"/>
              </w:rPr>
            </w:pPr>
            <w:r w:rsidRPr="009E318F">
              <w:rPr>
                <w:b/>
                <w:bCs/>
                <w:iCs/>
                <w:sz w:val="17"/>
                <w:szCs w:val="17"/>
                <w:lang w:val="en-GB"/>
              </w:rPr>
              <w:t>Baseline</w:t>
            </w:r>
            <w:r w:rsidR="00BB57A2" w:rsidRPr="009E318F">
              <w:rPr>
                <w:b/>
                <w:bCs/>
                <w:iCs/>
                <w:sz w:val="17"/>
                <w:szCs w:val="17"/>
                <w:lang w:val="en-GB"/>
              </w:rPr>
              <w:t>:</w:t>
            </w:r>
            <w:r w:rsidRPr="00F07D76">
              <w:rPr>
                <w:iCs/>
                <w:sz w:val="17"/>
                <w:szCs w:val="17"/>
                <w:lang w:val="en-GB"/>
              </w:rPr>
              <w:t xml:space="preserve"> (a)</w:t>
            </w:r>
            <w:r w:rsidR="00DE3955">
              <w:rPr>
                <w:iCs/>
                <w:sz w:val="17"/>
                <w:szCs w:val="17"/>
                <w:lang w:val="en-GB"/>
              </w:rPr>
              <w:t xml:space="preserve"> </w:t>
            </w:r>
            <w:r w:rsidRPr="00F07D76">
              <w:rPr>
                <w:iCs/>
                <w:sz w:val="17"/>
                <w:szCs w:val="17"/>
                <w:lang w:val="en-GB"/>
              </w:rPr>
              <w:t>1</w:t>
            </w:r>
            <w:r w:rsidR="00DE3955">
              <w:rPr>
                <w:iCs/>
                <w:sz w:val="17"/>
                <w:szCs w:val="17"/>
                <w:lang w:val="en-GB"/>
              </w:rPr>
              <w:t>;</w:t>
            </w:r>
            <w:r w:rsidRPr="00F07D76">
              <w:rPr>
                <w:iCs/>
                <w:sz w:val="17"/>
                <w:szCs w:val="17"/>
                <w:lang w:val="en-GB"/>
              </w:rPr>
              <w:t xml:space="preserve"> (b)</w:t>
            </w:r>
            <w:r w:rsidR="00DE3955">
              <w:rPr>
                <w:iCs/>
                <w:sz w:val="17"/>
                <w:szCs w:val="17"/>
                <w:lang w:val="en-GB"/>
              </w:rPr>
              <w:t xml:space="preserve"> </w:t>
            </w:r>
            <w:r w:rsidRPr="00F07D76">
              <w:rPr>
                <w:iCs/>
                <w:sz w:val="17"/>
                <w:szCs w:val="17"/>
                <w:lang w:val="en-GB"/>
              </w:rPr>
              <w:t>TBD</w:t>
            </w:r>
            <w:r w:rsidR="00DE3955">
              <w:rPr>
                <w:iCs/>
                <w:sz w:val="17"/>
                <w:szCs w:val="17"/>
                <w:lang w:val="en-GB"/>
              </w:rPr>
              <w:t>;</w:t>
            </w:r>
            <w:r w:rsidRPr="00F07D76">
              <w:rPr>
                <w:iCs/>
                <w:sz w:val="17"/>
                <w:szCs w:val="17"/>
                <w:lang w:val="en-GB"/>
              </w:rPr>
              <w:t xml:space="preserve"> (c)</w:t>
            </w:r>
            <w:r w:rsidR="00DE3955">
              <w:rPr>
                <w:iCs/>
                <w:sz w:val="17"/>
                <w:szCs w:val="17"/>
                <w:lang w:val="en-GB"/>
              </w:rPr>
              <w:t xml:space="preserve"> </w:t>
            </w:r>
            <w:r w:rsidRPr="00F07D76">
              <w:rPr>
                <w:iCs/>
                <w:sz w:val="17"/>
                <w:szCs w:val="17"/>
                <w:lang w:val="en-GB"/>
              </w:rPr>
              <w:t>1,538 (2014-</w:t>
            </w:r>
            <w:r w:rsidR="00DE3955">
              <w:rPr>
                <w:iCs/>
                <w:sz w:val="17"/>
                <w:szCs w:val="17"/>
                <w:lang w:val="en-GB"/>
              </w:rPr>
              <w:t>20</w:t>
            </w:r>
            <w:r w:rsidRPr="00F07D76">
              <w:rPr>
                <w:iCs/>
                <w:sz w:val="17"/>
                <w:szCs w:val="17"/>
                <w:lang w:val="en-GB"/>
              </w:rPr>
              <w:t>15)</w:t>
            </w:r>
            <w:r w:rsidR="00DE3955">
              <w:rPr>
                <w:iCs/>
                <w:sz w:val="17"/>
                <w:szCs w:val="17"/>
                <w:lang w:val="en-GB"/>
              </w:rPr>
              <w:t>.</w:t>
            </w:r>
          </w:p>
          <w:p w14:paraId="183F7E66" w14:textId="3EA866DF" w:rsidR="007F140A" w:rsidRPr="00F07D76" w:rsidRDefault="007F140A" w:rsidP="001538E5">
            <w:pPr>
              <w:rPr>
                <w:iCs/>
                <w:sz w:val="17"/>
                <w:szCs w:val="17"/>
                <w:lang w:val="en-GB"/>
              </w:rPr>
            </w:pPr>
            <w:r w:rsidRPr="009E318F">
              <w:rPr>
                <w:b/>
                <w:bCs/>
                <w:iCs/>
                <w:sz w:val="17"/>
                <w:szCs w:val="17"/>
                <w:lang w:val="en-GB"/>
              </w:rPr>
              <w:t>Target:</w:t>
            </w:r>
            <w:r w:rsidR="000C1905">
              <w:rPr>
                <w:b/>
                <w:bCs/>
                <w:iCs/>
                <w:sz w:val="17"/>
                <w:szCs w:val="17"/>
                <w:lang w:val="en-GB"/>
              </w:rPr>
              <w:t xml:space="preserve"> </w:t>
            </w:r>
            <w:r w:rsidRPr="00F07D76">
              <w:rPr>
                <w:iCs/>
                <w:sz w:val="17"/>
                <w:szCs w:val="17"/>
                <w:lang w:val="en-GB"/>
              </w:rPr>
              <w:t>TBD</w:t>
            </w:r>
          </w:p>
          <w:p w14:paraId="338356D8" w14:textId="23C638E3" w:rsidR="007F140A" w:rsidRPr="00F07D76" w:rsidRDefault="007F140A" w:rsidP="001538E5">
            <w:pPr>
              <w:rPr>
                <w:b/>
                <w:iCs/>
                <w:sz w:val="17"/>
                <w:szCs w:val="17"/>
                <w:highlight w:val="yellow"/>
                <w:lang w:val="en-GB"/>
              </w:rPr>
            </w:pPr>
          </w:p>
        </w:tc>
        <w:tc>
          <w:tcPr>
            <w:tcW w:w="1195" w:type="pct"/>
          </w:tcPr>
          <w:p w14:paraId="418CBC3A" w14:textId="637E3AE7" w:rsidR="007F140A" w:rsidRPr="009E318F" w:rsidRDefault="007F140A" w:rsidP="001538E5">
            <w:pPr>
              <w:rPr>
                <w:bCs/>
                <w:color w:val="000000"/>
                <w:sz w:val="17"/>
                <w:szCs w:val="17"/>
                <w:lang w:val="fr-BE"/>
              </w:rPr>
            </w:pPr>
            <w:r w:rsidRPr="009E318F">
              <w:rPr>
                <w:b/>
                <w:bCs/>
                <w:color w:val="000000"/>
                <w:sz w:val="17"/>
                <w:szCs w:val="17"/>
                <w:lang w:val="fr-BE"/>
              </w:rPr>
              <w:lastRenderedPageBreak/>
              <w:t>Source:</w:t>
            </w:r>
            <w:r w:rsidR="000C1905">
              <w:rPr>
                <w:b/>
                <w:bCs/>
                <w:color w:val="000000"/>
                <w:sz w:val="17"/>
                <w:szCs w:val="17"/>
                <w:lang w:val="fr-BE"/>
              </w:rPr>
              <w:t xml:space="preserve"> </w:t>
            </w:r>
            <w:r w:rsidRPr="009E318F">
              <w:rPr>
                <w:bCs/>
                <w:color w:val="000000"/>
                <w:sz w:val="17"/>
                <w:szCs w:val="17"/>
                <w:lang w:val="fr-BE"/>
              </w:rPr>
              <w:t>INE, ENAC, UN, UNDP</w:t>
            </w:r>
            <w:r w:rsidR="009101ED" w:rsidRPr="009E318F">
              <w:rPr>
                <w:bCs/>
                <w:color w:val="000000"/>
                <w:sz w:val="17"/>
                <w:szCs w:val="17"/>
                <w:lang w:val="fr-BE"/>
              </w:rPr>
              <w:t>.</w:t>
            </w:r>
            <w:r w:rsidRPr="009E318F">
              <w:rPr>
                <w:bCs/>
                <w:color w:val="000000"/>
                <w:sz w:val="17"/>
                <w:szCs w:val="17"/>
                <w:lang w:val="fr-BE"/>
              </w:rPr>
              <w:t xml:space="preserve"> </w:t>
            </w:r>
          </w:p>
          <w:p w14:paraId="4F1DDC61" w14:textId="7CA69B10" w:rsidR="007F140A" w:rsidRPr="00F07D76" w:rsidRDefault="007F140A" w:rsidP="001538E5">
            <w:pPr>
              <w:rPr>
                <w:bCs/>
                <w:color w:val="000000"/>
                <w:sz w:val="17"/>
                <w:szCs w:val="17"/>
                <w:lang w:val="en-GB"/>
              </w:rPr>
            </w:pPr>
            <w:r w:rsidRPr="00F07D76">
              <w:rPr>
                <w:b/>
                <w:bCs/>
                <w:color w:val="000000"/>
                <w:sz w:val="17"/>
                <w:szCs w:val="17"/>
                <w:lang w:val="en-GB"/>
              </w:rPr>
              <w:t>Frequency:</w:t>
            </w:r>
            <w:r w:rsidR="000C1905">
              <w:rPr>
                <w:b/>
                <w:bCs/>
                <w:color w:val="000000"/>
                <w:sz w:val="17"/>
                <w:szCs w:val="17"/>
                <w:lang w:val="en-GB"/>
              </w:rPr>
              <w:t xml:space="preserve"> </w:t>
            </w:r>
            <w:r w:rsidRPr="00F07D76">
              <w:rPr>
                <w:bCs/>
                <w:color w:val="000000"/>
                <w:sz w:val="17"/>
                <w:szCs w:val="17"/>
                <w:lang w:val="en-GB"/>
              </w:rPr>
              <w:t>Annual</w:t>
            </w:r>
            <w:r w:rsidR="009101ED">
              <w:rPr>
                <w:bCs/>
                <w:color w:val="000000"/>
                <w:sz w:val="17"/>
                <w:szCs w:val="17"/>
                <w:lang w:val="en-GB"/>
              </w:rPr>
              <w:t>.</w:t>
            </w:r>
          </w:p>
          <w:p w14:paraId="479C50E0" w14:textId="3D8EB54A" w:rsidR="007F140A" w:rsidRPr="00F55139" w:rsidRDefault="007F140A" w:rsidP="001538E5">
            <w:pPr>
              <w:rPr>
                <w:bCs/>
                <w:color w:val="000000"/>
                <w:sz w:val="17"/>
                <w:szCs w:val="17"/>
              </w:rPr>
            </w:pPr>
            <w:r w:rsidRPr="00F55139">
              <w:rPr>
                <w:b/>
                <w:bCs/>
                <w:color w:val="000000"/>
                <w:sz w:val="17"/>
                <w:szCs w:val="17"/>
              </w:rPr>
              <w:t>Responsibility:</w:t>
            </w:r>
            <w:r w:rsidR="009101ED" w:rsidRPr="00F55139">
              <w:rPr>
                <w:b/>
                <w:bCs/>
                <w:color w:val="000000"/>
                <w:sz w:val="17"/>
                <w:szCs w:val="17"/>
              </w:rPr>
              <w:t xml:space="preserve"> </w:t>
            </w:r>
            <w:r w:rsidRPr="00F55139">
              <w:rPr>
                <w:bCs/>
                <w:color w:val="000000"/>
                <w:sz w:val="17"/>
                <w:szCs w:val="17"/>
              </w:rPr>
              <w:t>INE, MINAMB, MINAGRI, MINEA.</w:t>
            </w:r>
          </w:p>
          <w:p w14:paraId="52D780D5" w14:textId="77777777" w:rsidR="007F140A" w:rsidRPr="00F55139" w:rsidRDefault="007F140A" w:rsidP="001538E5">
            <w:pPr>
              <w:rPr>
                <w:bCs/>
                <w:color w:val="000000"/>
                <w:sz w:val="17"/>
                <w:szCs w:val="17"/>
              </w:rPr>
            </w:pPr>
          </w:p>
          <w:p w14:paraId="307654F4" w14:textId="77777777" w:rsidR="007F140A" w:rsidRPr="00F55139" w:rsidRDefault="007F140A" w:rsidP="001538E5">
            <w:pPr>
              <w:rPr>
                <w:b/>
                <w:bCs/>
                <w:color w:val="000000"/>
                <w:sz w:val="17"/>
                <w:szCs w:val="17"/>
              </w:rPr>
            </w:pPr>
          </w:p>
          <w:p w14:paraId="46A5EBDB" w14:textId="77777777" w:rsidR="007F140A" w:rsidRPr="00F55139" w:rsidRDefault="007F140A" w:rsidP="001538E5">
            <w:pPr>
              <w:rPr>
                <w:b/>
                <w:bCs/>
                <w:color w:val="000000"/>
                <w:sz w:val="17"/>
                <w:szCs w:val="17"/>
              </w:rPr>
            </w:pPr>
          </w:p>
          <w:p w14:paraId="66561AE1" w14:textId="77777777" w:rsidR="007F140A" w:rsidRPr="00F55139" w:rsidRDefault="007F140A" w:rsidP="001538E5">
            <w:pPr>
              <w:rPr>
                <w:b/>
                <w:bCs/>
                <w:color w:val="000000"/>
                <w:sz w:val="17"/>
                <w:szCs w:val="17"/>
              </w:rPr>
            </w:pPr>
          </w:p>
          <w:p w14:paraId="10522047" w14:textId="77777777" w:rsidR="007F140A" w:rsidRPr="00F55139" w:rsidRDefault="007F140A" w:rsidP="001538E5">
            <w:pPr>
              <w:rPr>
                <w:b/>
                <w:bCs/>
                <w:color w:val="000000"/>
                <w:sz w:val="17"/>
                <w:szCs w:val="17"/>
              </w:rPr>
            </w:pPr>
          </w:p>
          <w:p w14:paraId="39AD04E8" w14:textId="77777777" w:rsidR="007F140A" w:rsidRPr="00F55139" w:rsidRDefault="007F140A" w:rsidP="001538E5">
            <w:pPr>
              <w:rPr>
                <w:b/>
                <w:bCs/>
                <w:color w:val="000000"/>
                <w:sz w:val="17"/>
                <w:szCs w:val="17"/>
              </w:rPr>
            </w:pPr>
          </w:p>
          <w:p w14:paraId="3DA20C34" w14:textId="77777777" w:rsidR="007F140A" w:rsidRPr="00F55139" w:rsidRDefault="007F140A" w:rsidP="001538E5">
            <w:pPr>
              <w:rPr>
                <w:b/>
                <w:bCs/>
                <w:color w:val="000000"/>
                <w:sz w:val="17"/>
                <w:szCs w:val="17"/>
              </w:rPr>
            </w:pPr>
          </w:p>
          <w:p w14:paraId="0CBAEB27" w14:textId="77777777" w:rsidR="007F140A" w:rsidRPr="00F55139" w:rsidRDefault="007F140A" w:rsidP="001538E5">
            <w:pPr>
              <w:rPr>
                <w:b/>
                <w:bCs/>
                <w:color w:val="000000"/>
                <w:sz w:val="17"/>
                <w:szCs w:val="17"/>
              </w:rPr>
            </w:pPr>
          </w:p>
          <w:p w14:paraId="79DBFCD9" w14:textId="77777777" w:rsidR="007F140A" w:rsidRPr="00F55139" w:rsidRDefault="007F140A" w:rsidP="001538E5">
            <w:pPr>
              <w:rPr>
                <w:b/>
                <w:bCs/>
                <w:color w:val="000000"/>
                <w:sz w:val="17"/>
                <w:szCs w:val="17"/>
              </w:rPr>
            </w:pPr>
          </w:p>
          <w:p w14:paraId="07800E31" w14:textId="77777777" w:rsidR="007F140A" w:rsidRPr="00F55139" w:rsidRDefault="007F140A" w:rsidP="001538E5">
            <w:pPr>
              <w:rPr>
                <w:b/>
                <w:bCs/>
                <w:color w:val="000000"/>
                <w:sz w:val="17"/>
                <w:szCs w:val="17"/>
              </w:rPr>
            </w:pPr>
          </w:p>
          <w:p w14:paraId="56AD1CEE" w14:textId="77777777" w:rsidR="007F140A" w:rsidRPr="00F55139" w:rsidRDefault="007F140A" w:rsidP="001538E5">
            <w:pPr>
              <w:rPr>
                <w:b/>
                <w:bCs/>
                <w:color w:val="000000"/>
                <w:sz w:val="17"/>
                <w:szCs w:val="17"/>
              </w:rPr>
            </w:pPr>
          </w:p>
          <w:p w14:paraId="4A3BB9F7" w14:textId="77777777" w:rsidR="007F140A" w:rsidRPr="00F55139" w:rsidRDefault="007F140A" w:rsidP="001538E5">
            <w:pPr>
              <w:rPr>
                <w:b/>
                <w:bCs/>
                <w:color w:val="000000"/>
                <w:sz w:val="17"/>
                <w:szCs w:val="17"/>
              </w:rPr>
            </w:pPr>
          </w:p>
          <w:p w14:paraId="705A1AF5" w14:textId="77777777" w:rsidR="007F140A" w:rsidRPr="00F55139" w:rsidRDefault="007F140A" w:rsidP="001538E5">
            <w:pPr>
              <w:rPr>
                <w:b/>
                <w:bCs/>
                <w:color w:val="000000"/>
                <w:sz w:val="17"/>
                <w:szCs w:val="17"/>
              </w:rPr>
            </w:pPr>
          </w:p>
          <w:p w14:paraId="4BC92E3A" w14:textId="77777777" w:rsidR="007F140A" w:rsidRPr="00F55139" w:rsidRDefault="007F140A" w:rsidP="001538E5">
            <w:pPr>
              <w:rPr>
                <w:b/>
                <w:bCs/>
                <w:color w:val="000000"/>
                <w:sz w:val="17"/>
                <w:szCs w:val="17"/>
              </w:rPr>
            </w:pPr>
          </w:p>
          <w:p w14:paraId="7FFF3F68" w14:textId="77777777" w:rsidR="007F140A" w:rsidRPr="00F55139" w:rsidRDefault="007F140A" w:rsidP="001538E5">
            <w:pPr>
              <w:rPr>
                <w:b/>
                <w:bCs/>
                <w:color w:val="000000"/>
                <w:sz w:val="17"/>
                <w:szCs w:val="17"/>
              </w:rPr>
            </w:pPr>
          </w:p>
          <w:p w14:paraId="7E307EE6" w14:textId="77777777" w:rsidR="007F140A" w:rsidRPr="00F55139" w:rsidRDefault="007F140A" w:rsidP="001538E5">
            <w:pPr>
              <w:rPr>
                <w:b/>
                <w:bCs/>
                <w:color w:val="000000"/>
                <w:sz w:val="17"/>
                <w:szCs w:val="17"/>
              </w:rPr>
            </w:pPr>
          </w:p>
          <w:p w14:paraId="25814327" w14:textId="77777777" w:rsidR="007F140A" w:rsidRPr="00F55139" w:rsidRDefault="007F140A" w:rsidP="001538E5">
            <w:pPr>
              <w:rPr>
                <w:b/>
                <w:bCs/>
                <w:color w:val="000000"/>
                <w:sz w:val="17"/>
                <w:szCs w:val="17"/>
              </w:rPr>
            </w:pPr>
          </w:p>
          <w:p w14:paraId="6AFA03E9" w14:textId="77777777" w:rsidR="007F140A" w:rsidRPr="00F55139" w:rsidRDefault="007F140A" w:rsidP="001538E5">
            <w:pPr>
              <w:rPr>
                <w:b/>
                <w:bCs/>
                <w:color w:val="000000"/>
                <w:sz w:val="17"/>
                <w:szCs w:val="17"/>
              </w:rPr>
            </w:pPr>
          </w:p>
          <w:p w14:paraId="1474EC32" w14:textId="77777777" w:rsidR="007F140A" w:rsidRPr="00F55139" w:rsidRDefault="007F140A" w:rsidP="001538E5">
            <w:pPr>
              <w:rPr>
                <w:b/>
                <w:bCs/>
                <w:color w:val="000000"/>
                <w:sz w:val="17"/>
                <w:szCs w:val="17"/>
              </w:rPr>
            </w:pPr>
          </w:p>
          <w:p w14:paraId="6495F907" w14:textId="77777777" w:rsidR="007F140A" w:rsidRPr="00F55139" w:rsidRDefault="007F140A" w:rsidP="001538E5">
            <w:pPr>
              <w:rPr>
                <w:b/>
                <w:bCs/>
                <w:color w:val="000000"/>
                <w:sz w:val="17"/>
                <w:szCs w:val="17"/>
              </w:rPr>
            </w:pPr>
          </w:p>
          <w:p w14:paraId="687F6A97" w14:textId="77777777" w:rsidR="007F140A" w:rsidRPr="00F55139" w:rsidRDefault="007F140A" w:rsidP="001538E5">
            <w:pPr>
              <w:rPr>
                <w:b/>
                <w:bCs/>
                <w:color w:val="000000"/>
                <w:sz w:val="17"/>
                <w:szCs w:val="17"/>
              </w:rPr>
            </w:pPr>
          </w:p>
          <w:p w14:paraId="7B291604" w14:textId="77777777" w:rsidR="007F140A" w:rsidRPr="00F55139" w:rsidRDefault="007F140A" w:rsidP="001538E5">
            <w:pPr>
              <w:rPr>
                <w:b/>
                <w:bCs/>
                <w:color w:val="000000"/>
                <w:sz w:val="17"/>
                <w:szCs w:val="17"/>
              </w:rPr>
            </w:pPr>
          </w:p>
          <w:p w14:paraId="723E9E9F" w14:textId="77777777" w:rsidR="007F140A" w:rsidRPr="00F55139" w:rsidRDefault="007F140A" w:rsidP="001538E5">
            <w:pPr>
              <w:rPr>
                <w:b/>
                <w:bCs/>
                <w:color w:val="000000"/>
                <w:sz w:val="17"/>
                <w:szCs w:val="17"/>
              </w:rPr>
            </w:pPr>
          </w:p>
          <w:p w14:paraId="67582DAC" w14:textId="77777777" w:rsidR="007F140A" w:rsidRPr="00F55139" w:rsidRDefault="007F140A" w:rsidP="001538E5">
            <w:pPr>
              <w:rPr>
                <w:b/>
                <w:bCs/>
                <w:color w:val="000000"/>
                <w:sz w:val="17"/>
                <w:szCs w:val="17"/>
              </w:rPr>
            </w:pPr>
          </w:p>
          <w:p w14:paraId="3CDD1FB0" w14:textId="77777777" w:rsidR="007F140A" w:rsidRPr="00F55139" w:rsidRDefault="007F140A" w:rsidP="001538E5">
            <w:pPr>
              <w:rPr>
                <w:b/>
                <w:bCs/>
                <w:color w:val="000000"/>
                <w:sz w:val="17"/>
                <w:szCs w:val="17"/>
              </w:rPr>
            </w:pPr>
          </w:p>
          <w:p w14:paraId="0A15749D" w14:textId="77777777" w:rsidR="007F140A" w:rsidRPr="00F55139" w:rsidRDefault="007F140A" w:rsidP="001538E5">
            <w:pPr>
              <w:rPr>
                <w:b/>
                <w:bCs/>
                <w:color w:val="000000"/>
                <w:sz w:val="17"/>
                <w:szCs w:val="17"/>
              </w:rPr>
            </w:pPr>
          </w:p>
          <w:p w14:paraId="74275E0F" w14:textId="77777777" w:rsidR="007F140A" w:rsidRPr="00F55139" w:rsidRDefault="007F140A" w:rsidP="001538E5">
            <w:pPr>
              <w:rPr>
                <w:b/>
                <w:bCs/>
                <w:color w:val="000000"/>
                <w:sz w:val="17"/>
                <w:szCs w:val="17"/>
              </w:rPr>
            </w:pPr>
          </w:p>
          <w:p w14:paraId="25505A0A" w14:textId="77777777" w:rsidR="007F140A" w:rsidRPr="00F55139" w:rsidRDefault="007F140A" w:rsidP="001538E5">
            <w:pPr>
              <w:rPr>
                <w:b/>
                <w:bCs/>
                <w:color w:val="000000"/>
                <w:sz w:val="17"/>
                <w:szCs w:val="17"/>
              </w:rPr>
            </w:pPr>
          </w:p>
          <w:p w14:paraId="169AFD63" w14:textId="77777777" w:rsidR="007F140A" w:rsidRPr="00F55139" w:rsidRDefault="007F140A" w:rsidP="001538E5">
            <w:pPr>
              <w:rPr>
                <w:b/>
                <w:bCs/>
                <w:color w:val="000000"/>
                <w:sz w:val="17"/>
                <w:szCs w:val="17"/>
              </w:rPr>
            </w:pPr>
          </w:p>
          <w:p w14:paraId="52F78AF1" w14:textId="77777777" w:rsidR="007F140A" w:rsidRPr="00F55139" w:rsidRDefault="007F140A" w:rsidP="001538E5">
            <w:pPr>
              <w:rPr>
                <w:b/>
                <w:bCs/>
                <w:color w:val="000000"/>
                <w:sz w:val="17"/>
                <w:szCs w:val="17"/>
              </w:rPr>
            </w:pPr>
          </w:p>
          <w:p w14:paraId="7D9A206E" w14:textId="77777777" w:rsidR="007F140A" w:rsidRPr="00F55139" w:rsidRDefault="007F140A" w:rsidP="001538E5">
            <w:pPr>
              <w:rPr>
                <w:b/>
                <w:bCs/>
                <w:color w:val="000000"/>
                <w:sz w:val="17"/>
                <w:szCs w:val="17"/>
              </w:rPr>
            </w:pPr>
          </w:p>
          <w:p w14:paraId="1CDB16D9" w14:textId="77777777" w:rsidR="007F140A" w:rsidRPr="00F55139" w:rsidRDefault="007F140A" w:rsidP="001538E5">
            <w:pPr>
              <w:rPr>
                <w:b/>
                <w:bCs/>
                <w:color w:val="000000"/>
                <w:sz w:val="17"/>
                <w:szCs w:val="17"/>
              </w:rPr>
            </w:pPr>
          </w:p>
          <w:p w14:paraId="1C08321D" w14:textId="77777777" w:rsidR="007F140A" w:rsidRPr="00F55139" w:rsidRDefault="007F140A" w:rsidP="001538E5">
            <w:pPr>
              <w:rPr>
                <w:b/>
                <w:bCs/>
                <w:color w:val="000000"/>
                <w:sz w:val="17"/>
                <w:szCs w:val="17"/>
              </w:rPr>
            </w:pPr>
          </w:p>
          <w:p w14:paraId="01774D9E" w14:textId="77777777" w:rsidR="007F140A" w:rsidRPr="00F55139" w:rsidRDefault="007F140A" w:rsidP="001538E5">
            <w:pPr>
              <w:rPr>
                <w:b/>
                <w:bCs/>
                <w:color w:val="000000"/>
                <w:sz w:val="17"/>
                <w:szCs w:val="17"/>
              </w:rPr>
            </w:pPr>
          </w:p>
          <w:p w14:paraId="58E95A06" w14:textId="77777777" w:rsidR="007F140A" w:rsidRPr="00F55139" w:rsidRDefault="007F140A" w:rsidP="001538E5">
            <w:pPr>
              <w:rPr>
                <w:b/>
                <w:bCs/>
                <w:color w:val="000000"/>
                <w:sz w:val="17"/>
                <w:szCs w:val="17"/>
              </w:rPr>
            </w:pPr>
          </w:p>
          <w:p w14:paraId="0B2F77CB" w14:textId="77777777" w:rsidR="007F140A" w:rsidRPr="00F55139" w:rsidRDefault="007F140A" w:rsidP="001538E5">
            <w:pPr>
              <w:rPr>
                <w:b/>
                <w:bCs/>
                <w:color w:val="000000"/>
                <w:sz w:val="17"/>
                <w:szCs w:val="17"/>
              </w:rPr>
            </w:pPr>
          </w:p>
          <w:p w14:paraId="37135CFF" w14:textId="77777777" w:rsidR="007F140A" w:rsidRPr="00F55139" w:rsidRDefault="007F140A" w:rsidP="001538E5">
            <w:pPr>
              <w:rPr>
                <w:b/>
                <w:bCs/>
                <w:color w:val="000000"/>
                <w:sz w:val="17"/>
                <w:szCs w:val="17"/>
              </w:rPr>
            </w:pPr>
          </w:p>
          <w:p w14:paraId="7CE36997" w14:textId="77777777" w:rsidR="007F140A" w:rsidRPr="00F55139" w:rsidRDefault="007F140A" w:rsidP="001538E5">
            <w:pPr>
              <w:rPr>
                <w:b/>
                <w:bCs/>
                <w:color w:val="000000"/>
                <w:sz w:val="17"/>
                <w:szCs w:val="17"/>
              </w:rPr>
            </w:pPr>
          </w:p>
          <w:p w14:paraId="3B56C695" w14:textId="77777777" w:rsidR="007F140A" w:rsidRPr="00F55139" w:rsidRDefault="007F140A" w:rsidP="001538E5">
            <w:pPr>
              <w:rPr>
                <w:b/>
                <w:bCs/>
                <w:color w:val="000000"/>
                <w:sz w:val="17"/>
                <w:szCs w:val="17"/>
              </w:rPr>
            </w:pPr>
          </w:p>
          <w:p w14:paraId="0B0D1E5F" w14:textId="77777777" w:rsidR="007F140A" w:rsidRPr="00F55139" w:rsidRDefault="007F140A" w:rsidP="001538E5">
            <w:pPr>
              <w:rPr>
                <w:b/>
                <w:bCs/>
                <w:color w:val="000000"/>
                <w:sz w:val="17"/>
                <w:szCs w:val="17"/>
              </w:rPr>
            </w:pPr>
          </w:p>
          <w:p w14:paraId="1152C6A1" w14:textId="77777777" w:rsidR="007F140A" w:rsidRPr="00F55139" w:rsidRDefault="007F140A" w:rsidP="001538E5">
            <w:pPr>
              <w:rPr>
                <w:b/>
                <w:bCs/>
                <w:color w:val="000000"/>
                <w:sz w:val="17"/>
                <w:szCs w:val="17"/>
              </w:rPr>
            </w:pPr>
          </w:p>
          <w:p w14:paraId="2F9AD718" w14:textId="77777777" w:rsidR="007F140A" w:rsidRPr="00F55139" w:rsidRDefault="007F140A" w:rsidP="001538E5">
            <w:pPr>
              <w:rPr>
                <w:b/>
                <w:bCs/>
                <w:color w:val="000000"/>
                <w:sz w:val="17"/>
                <w:szCs w:val="17"/>
              </w:rPr>
            </w:pPr>
          </w:p>
          <w:p w14:paraId="623A8DEE" w14:textId="77777777" w:rsidR="007F140A" w:rsidRPr="00F55139" w:rsidRDefault="007F140A" w:rsidP="001538E5">
            <w:pPr>
              <w:rPr>
                <w:b/>
                <w:bCs/>
                <w:color w:val="000000"/>
                <w:sz w:val="17"/>
                <w:szCs w:val="17"/>
              </w:rPr>
            </w:pPr>
          </w:p>
          <w:p w14:paraId="7B63D7F9" w14:textId="77777777" w:rsidR="007F140A" w:rsidRPr="00F55139" w:rsidRDefault="007F140A" w:rsidP="001538E5">
            <w:pPr>
              <w:rPr>
                <w:b/>
                <w:bCs/>
                <w:color w:val="000000"/>
                <w:sz w:val="17"/>
                <w:szCs w:val="17"/>
              </w:rPr>
            </w:pPr>
          </w:p>
          <w:p w14:paraId="4061569B" w14:textId="77777777" w:rsidR="007F140A" w:rsidRPr="00F55139" w:rsidRDefault="007F140A" w:rsidP="001538E5">
            <w:pPr>
              <w:rPr>
                <w:b/>
                <w:bCs/>
                <w:color w:val="000000"/>
                <w:sz w:val="17"/>
                <w:szCs w:val="17"/>
              </w:rPr>
            </w:pPr>
          </w:p>
          <w:p w14:paraId="7144488E" w14:textId="77777777" w:rsidR="007F140A" w:rsidRPr="00F55139" w:rsidRDefault="007F140A" w:rsidP="001538E5">
            <w:pPr>
              <w:rPr>
                <w:b/>
                <w:bCs/>
                <w:color w:val="000000"/>
                <w:sz w:val="17"/>
                <w:szCs w:val="17"/>
              </w:rPr>
            </w:pPr>
          </w:p>
          <w:p w14:paraId="63A05E07" w14:textId="77777777" w:rsidR="007F140A" w:rsidRPr="00F55139" w:rsidRDefault="007F140A" w:rsidP="001538E5">
            <w:pPr>
              <w:rPr>
                <w:b/>
                <w:bCs/>
                <w:color w:val="000000"/>
                <w:sz w:val="17"/>
                <w:szCs w:val="17"/>
              </w:rPr>
            </w:pPr>
          </w:p>
          <w:p w14:paraId="1A4428DB" w14:textId="77777777" w:rsidR="007F140A" w:rsidRPr="00F55139" w:rsidRDefault="007F140A" w:rsidP="001538E5">
            <w:pPr>
              <w:rPr>
                <w:b/>
                <w:bCs/>
                <w:color w:val="000000"/>
                <w:sz w:val="17"/>
                <w:szCs w:val="17"/>
              </w:rPr>
            </w:pPr>
          </w:p>
          <w:p w14:paraId="43E02C21" w14:textId="77777777" w:rsidR="007F140A" w:rsidRPr="00F55139" w:rsidRDefault="007F140A" w:rsidP="001538E5">
            <w:pPr>
              <w:rPr>
                <w:b/>
                <w:bCs/>
                <w:color w:val="000000"/>
                <w:sz w:val="17"/>
                <w:szCs w:val="17"/>
              </w:rPr>
            </w:pPr>
          </w:p>
          <w:p w14:paraId="0A09CE46" w14:textId="77777777" w:rsidR="007F140A" w:rsidRPr="00F55139" w:rsidRDefault="007F140A" w:rsidP="001538E5">
            <w:pPr>
              <w:rPr>
                <w:b/>
                <w:bCs/>
                <w:color w:val="000000"/>
                <w:sz w:val="17"/>
                <w:szCs w:val="17"/>
              </w:rPr>
            </w:pPr>
          </w:p>
          <w:p w14:paraId="353B1691" w14:textId="77777777" w:rsidR="007F140A" w:rsidRPr="00F55139" w:rsidRDefault="007F140A" w:rsidP="001538E5">
            <w:pPr>
              <w:rPr>
                <w:b/>
                <w:bCs/>
                <w:color w:val="000000"/>
                <w:sz w:val="17"/>
                <w:szCs w:val="17"/>
              </w:rPr>
            </w:pPr>
          </w:p>
          <w:p w14:paraId="36DD88ED" w14:textId="77777777" w:rsidR="007F140A" w:rsidRPr="00F55139" w:rsidRDefault="007F140A" w:rsidP="001538E5">
            <w:pPr>
              <w:rPr>
                <w:b/>
                <w:bCs/>
                <w:color w:val="000000"/>
                <w:sz w:val="17"/>
                <w:szCs w:val="17"/>
              </w:rPr>
            </w:pPr>
          </w:p>
          <w:p w14:paraId="6BDAB42D" w14:textId="77777777" w:rsidR="007F140A" w:rsidRPr="00F55139" w:rsidRDefault="007F140A" w:rsidP="001538E5">
            <w:pPr>
              <w:rPr>
                <w:b/>
                <w:bCs/>
                <w:color w:val="000000"/>
                <w:sz w:val="17"/>
                <w:szCs w:val="17"/>
              </w:rPr>
            </w:pPr>
          </w:p>
          <w:p w14:paraId="403F1883" w14:textId="77777777" w:rsidR="007F140A" w:rsidRPr="00F55139" w:rsidRDefault="007F140A" w:rsidP="001538E5">
            <w:pPr>
              <w:rPr>
                <w:b/>
                <w:bCs/>
                <w:color w:val="000000"/>
                <w:sz w:val="17"/>
                <w:szCs w:val="17"/>
              </w:rPr>
            </w:pPr>
          </w:p>
          <w:p w14:paraId="4F9C1E4C" w14:textId="77777777" w:rsidR="007F140A" w:rsidRPr="00F55139" w:rsidRDefault="007F140A" w:rsidP="001538E5">
            <w:pPr>
              <w:rPr>
                <w:b/>
                <w:bCs/>
                <w:color w:val="000000"/>
                <w:sz w:val="17"/>
                <w:szCs w:val="17"/>
              </w:rPr>
            </w:pPr>
          </w:p>
          <w:p w14:paraId="3343391B" w14:textId="77777777" w:rsidR="007F140A" w:rsidRPr="00F55139" w:rsidRDefault="007F140A" w:rsidP="001538E5">
            <w:pPr>
              <w:rPr>
                <w:b/>
                <w:bCs/>
                <w:color w:val="000000"/>
                <w:sz w:val="17"/>
                <w:szCs w:val="17"/>
              </w:rPr>
            </w:pPr>
          </w:p>
          <w:p w14:paraId="34F27F13" w14:textId="77777777" w:rsidR="007F140A" w:rsidRPr="00F55139" w:rsidRDefault="007F140A" w:rsidP="001538E5">
            <w:pPr>
              <w:rPr>
                <w:b/>
                <w:bCs/>
                <w:color w:val="000000"/>
                <w:sz w:val="17"/>
                <w:szCs w:val="17"/>
              </w:rPr>
            </w:pPr>
          </w:p>
          <w:p w14:paraId="5601D391" w14:textId="77777777" w:rsidR="007F140A" w:rsidRPr="00F55139" w:rsidRDefault="007F140A" w:rsidP="001538E5">
            <w:pPr>
              <w:rPr>
                <w:b/>
                <w:bCs/>
                <w:color w:val="000000"/>
                <w:sz w:val="17"/>
                <w:szCs w:val="17"/>
              </w:rPr>
            </w:pPr>
          </w:p>
          <w:p w14:paraId="1F1E4F73" w14:textId="77777777" w:rsidR="007F140A" w:rsidRPr="00F55139" w:rsidRDefault="007F140A" w:rsidP="001538E5">
            <w:pPr>
              <w:rPr>
                <w:b/>
                <w:bCs/>
                <w:color w:val="000000"/>
                <w:sz w:val="17"/>
                <w:szCs w:val="17"/>
              </w:rPr>
            </w:pPr>
          </w:p>
          <w:p w14:paraId="68DAA639" w14:textId="77777777" w:rsidR="007F140A" w:rsidRPr="00F55139" w:rsidRDefault="007F140A" w:rsidP="001538E5">
            <w:pPr>
              <w:rPr>
                <w:b/>
                <w:bCs/>
                <w:color w:val="000000"/>
                <w:sz w:val="17"/>
                <w:szCs w:val="17"/>
              </w:rPr>
            </w:pPr>
          </w:p>
          <w:p w14:paraId="2727C26F" w14:textId="77777777" w:rsidR="007F140A" w:rsidRPr="00F55139" w:rsidRDefault="007F140A" w:rsidP="001538E5">
            <w:pPr>
              <w:rPr>
                <w:b/>
                <w:bCs/>
                <w:color w:val="000000"/>
                <w:sz w:val="17"/>
                <w:szCs w:val="17"/>
              </w:rPr>
            </w:pPr>
          </w:p>
          <w:p w14:paraId="3B5ADB1D" w14:textId="77777777" w:rsidR="007F140A" w:rsidRPr="00F55139" w:rsidRDefault="007F140A" w:rsidP="001538E5">
            <w:pPr>
              <w:rPr>
                <w:b/>
                <w:bCs/>
                <w:color w:val="000000"/>
                <w:sz w:val="17"/>
                <w:szCs w:val="17"/>
              </w:rPr>
            </w:pPr>
          </w:p>
          <w:p w14:paraId="2794C99E" w14:textId="77777777" w:rsidR="007F140A" w:rsidRPr="00F55139" w:rsidRDefault="007F140A" w:rsidP="001538E5">
            <w:pPr>
              <w:rPr>
                <w:b/>
                <w:bCs/>
                <w:color w:val="000000"/>
                <w:sz w:val="17"/>
                <w:szCs w:val="17"/>
              </w:rPr>
            </w:pPr>
          </w:p>
          <w:p w14:paraId="12078353" w14:textId="77777777" w:rsidR="007F140A" w:rsidRPr="00F55139" w:rsidRDefault="007F140A" w:rsidP="001538E5">
            <w:pPr>
              <w:rPr>
                <w:b/>
                <w:bCs/>
                <w:color w:val="000000"/>
                <w:sz w:val="17"/>
                <w:szCs w:val="17"/>
              </w:rPr>
            </w:pPr>
          </w:p>
          <w:p w14:paraId="4545C139" w14:textId="77777777" w:rsidR="007F140A" w:rsidRPr="00F55139" w:rsidRDefault="007F140A" w:rsidP="001538E5">
            <w:pPr>
              <w:rPr>
                <w:b/>
                <w:bCs/>
                <w:color w:val="000000"/>
                <w:sz w:val="17"/>
                <w:szCs w:val="17"/>
              </w:rPr>
            </w:pPr>
          </w:p>
          <w:p w14:paraId="201278C8" w14:textId="77777777" w:rsidR="007F140A" w:rsidRPr="00F55139" w:rsidRDefault="007F140A" w:rsidP="001538E5">
            <w:pPr>
              <w:rPr>
                <w:b/>
                <w:bCs/>
                <w:color w:val="000000"/>
                <w:sz w:val="17"/>
                <w:szCs w:val="17"/>
              </w:rPr>
            </w:pPr>
          </w:p>
          <w:p w14:paraId="7FB058A9" w14:textId="77777777" w:rsidR="007F140A" w:rsidRPr="00F55139" w:rsidRDefault="007F140A" w:rsidP="001538E5">
            <w:pPr>
              <w:rPr>
                <w:b/>
                <w:bCs/>
                <w:color w:val="000000"/>
                <w:sz w:val="17"/>
                <w:szCs w:val="17"/>
              </w:rPr>
            </w:pPr>
          </w:p>
          <w:p w14:paraId="2B463A97" w14:textId="77777777" w:rsidR="007F140A" w:rsidRPr="00F55139" w:rsidRDefault="007F140A" w:rsidP="001538E5">
            <w:pPr>
              <w:rPr>
                <w:b/>
                <w:bCs/>
                <w:color w:val="000000"/>
                <w:sz w:val="17"/>
                <w:szCs w:val="17"/>
              </w:rPr>
            </w:pPr>
          </w:p>
          <w:p w14:paraId="40427B9C" w14:textId="77777777" w:rsidR="007F140A" w:rsidRPr="00F55139" w:rsidRDefault="007F140A" w:rsidP="001538E5">
            <w:pPr>
              <w:rPr>
                <w:b/>
                <w:bCs/>
                <w:color w:val="000000"/>
                <w:sz w:val="17"/>
                <w:szCs w:val="17"/>
              </w:rPr>
            </w:pPr>
          </w:p>
          <w:p w14:paraId="518CF7D2" w14:textId="77777777" w:rsidR="007F140A" w:rsidRPr="00F55139" w:rsidRDefault="007F140A" w:rsidP="001538E5">
            <w:pPr>
              <w:rPr>
                <w:b/>
                <w:bCs/>
                <w:color w:val="000000"/>
                <w:sz w:val="17"/>
                <w:szCs w:val="17"/>
              </w:rPr>
            </w:pPr>
          </w:p>
          <w:p w14:paraId="280C1F90" w14:textId="77777777" w:rsidR="007F140A" w:rsidRPr="00F55139" w:rsidRDefault="007F140A" w:rsidP="001538E5">
            <w:pPr>
              <w:rPr>
                <w:b/>
                <w:bCs/>
                <w:color w:val="000000"/>
                <w:sz w:val="17"/>
                <w:szCs w:val="17"/>
              </w:rPr>
            </w:pPr>
          </w:p>
          <w:p w14:paraId="74239CD8" w14:textId="5D7F583E" w:rsidR="007F140A" w:rsidRPr="00F07D76" w:rsidRDefault="007F140A" w:rsidP="001538E5">
            <w:pPr>
              <w:rPr>
                <w:bCs/>
                <w:color w:val="000000"/>
                <w:sz w:val="17"/>
                <w:szCs w:val="17"/>
                <w:lang w:val="en-GB"/>
              </w:rPr>
            </w:pPr>
            <w:r w:rsidRPr="00F07D76">
              <w:rPr>
                <w:b/>
                <w:bCs/>
                <w:color w:val="000000"/>
                <w:sz w:val="17"/>
                <w:szCs w:val="17"/>
                <w:lang w:val="en-GB"/>
              </w:rPr>
              <w:t>Source:</w:t>
            </w:r>
            <w:r w:rsidR="000C1905">
              <w:rPr>
                <w:b/>
                <w:bCs/>
                <w:color w:val="000000"/>
                <w:sz w:val="17"/>
                <w:szCs w:val="17"/>
                <w:lang w:val="en-GB"/>
              </w:rPr>
              <w:t xml:space="preserve"> </w:t>
            </w:r>
            <w:r w:rsidRPr="00F07D76">
              <w:rPr>
                <w:bCs/>
                <w:color w:val="000000"/>
                <w:sz w:val="17"/>
                <w:szCs w:val="17"/>
                <w:lang w:val="en-GB"/>
              </w:rPr>
              <w:t xml:space="preserve">INE, </w:t>
            </w:r>
            <w:r w:rsidR="00DE3955">
              <w:rPr>
                <w:bCs/>
                <w:color w:val="000000"/>
                <w:sz w:val="17"/>
                <w:szCs w:val="17"/>
                <w:lang w:val="en-GB"/>
              </w:rPr>
              <w:t>n</w:t>
            </w:r>
            <w:r w:rsidRPr="00F07D76">
              <w:rPr>
                <w:bCs/>
                <w:color w:val="000000"/>
                <w:sz w:val="17"/>
                <w:szCs w:val="17"/>
                <w:lang w:val="en-GB"/>
              </w:rPr>
              <w:t xml:space="preserve">ational </w:t>
            </w:r>
            <w:r w:rsidR="00DE3955">
              <w:rPr>
                <w:bCs/>
                <w:color w:val="000000"/>
                <w:sz w:val="17"/>
                <w:szCs w:val="17"/>
                <w:lang w:val="en-GB"/>
              </w:rPr>
              <w:t>d</w:t>
            </w:r>
            <w:r w:rsidRPr="00F07D76">
              <w:rPr>
                <w:bCs/>
                <w:color w:val="000000"/>
                <w:sz w:val="17"/>
                <w:szCs w:val="17"/>
                <w:lang w:val="en-GB"/>
              </w:rPr>
              <w:t xml:space="preserve">isaster </w:t>
            </w:r>
            <w:r w:rsidR="00DE3955">
              <w:rPr>
                <w:bCs/>
                <w:color w:val="000000"/>
                <w:sz w:val="17"/>
                <w:szCs w:val="17"/>
                <w:lang w:val="en-GB"/>
              </w:rPr>
              <w:t>l</w:t>
            </w:r>
            <w:r w:rsidRPr="00F07D76">
              <w:rPr>
                <w:bCs/>
                <w:color w:val="000000"/>
                <w:sz w:val="17"/>
                <w:szCs w:val="17"/>
                <w:lang w:val="en-GB"/>
              </w:rPr>
              <w:t xml:space="preserve">oss </w:t>
            </w:r>
            <w:r w:rsidR="00DE3955">
              <w:rPr>
                <w:bCs/>
                <w:color w:val="000000"/>
                <w:sz w:val="17"/>
                <w:szCs w:val="17"/>
                <w:lang w:val="en-GB"/>
              </w:rPr>
              <w:t>d</w:t>
            </w:r>
            <w:r w:rsidRPr="00F07D76">
              <w:rPr>
                <w:bCs/>
                <w:color w:val="000000"/>
                <w:sz w:val="17"/>
                <w:szCs w:val="17"/>
                <w:lang w:val="en-GB"/>
              </w:rPr>
              <w:t>atabase.</w:t>
            </w:r>
          </w:p>
          <w:p w14:paraId="1544F9E4" w14:textId="79693D8D" w:rsidR="007F140A" w:rsidRPr="00F07D76" w:rsidRDefault="007F140A" w:rsidP="001538E5">
            <w:pPr>
              <w:rPr>
                <w:bCs/>
                <w:color w:val="000000"/>
                <w:sz w:val="17"/>
                <w:szCs w:val="17"/>
                <w:lang w:val="en-GB"/>
              </w:rPr>
            </w:pPr>
            <w:r w:rsidRPr="00F07D76">
              <w:rPr>
                <w:b/>
                <w:bCs/>
                <w:color w:val="000000"/>
                <w:sz w:val="17"/>
                <w:szCs w:val="17"/>
                <w:lang w:val="en-GB"/>
              </w:rPr>
              <w:t>Frequency:</w:t>
            </w:r>
            <w:r w:rsidR="000C1905">
              <w:rPr>
                <w:b/>
                <w:bCs/>
                <w:color w:val="000000"/>
                <w:sz w:val="17"/>
                <w:szCs w:val="17"/>
                <w:lang w:val="en-GB"/>
              </w:rPr>
              <w:t xml:space="preserve"> </w:t>
            </w:r>
            <w:r w:rsidRPr="00F07D76">
              <w:rPr>
                <w:bCs/>
                <w:color w:val="000000"/>
                <w:sz w:val="17"/>
                <w:szCs w:val="17"/>
                <w:lang w:val="en-GB"/>
              </w:rPr>
              <w:t>Annual</w:t>
            </w:r>
          </w:p>
          <w:p w14:paraId="12335734" w14:textId="6B2414BD" w:rsidR="007F140A" w:rsidRPr="00F07D76" w:rsidRDefault="007F140A" w:rsidP="001538E5">
            <w:pPr>
              <w:rPr>
                <w:b/>
                <w:bCs/>
                <w:color w:val="000000"/>
                <w:sz w:val="17"/>
                <w:szCs w:val="17"/>
                <w:lang w:val="en-GB"/>
              </w:rPr>
            </w:pPr>
            <w:r w:rsidRPr="00F07D76">
              <w:rPr>
                <w:b/>
                <w:bCs/>
                <w:color w:val="000000"/>
                <w:sz w:val="17"/>
                <w:szCs w:val="17"/>
                <w:lang w:val="en-GB"/>
              </w:rPr>
              <w:t>Responsibility:</w:t>
            </w:r>
            <w:r w:rsidR="000C1905">
              <w:rPr>
                <w:b/>
                <w:bCs/>
                <w:color w:val="000000"/>
                <w:sz w:val="17"/>
                <w:szCs w:val="17"/>
                <w:lang w:val="en-GB"/>
              </w:rPr>
              <w:t xml:space="preserve"> </w:t>
            </w:r>
            <w:r w:rsidR="00B3204B" w:rsidRPr="00F55139">
              <w:rPr>
                <w:color w:val="000000"/>
                <w:sz w:val="17"/>
                <w:szCs w:val="17"/>
                <w:lang w:val="en-GB"/>
              </w:rPr>
              <w:t>Ministry of Interior</w:t>
            </w:r>
            <w:r w:rsidR="00B3204B">
              <w:rPr>
                <w:b/>
                <w:bCs/>
                <w:color w:val="000000"/>
                <w:sz w:val="17"/>
                <w:szCs w:val="17"/>
                <w:lang w:val="en-GB"/>
              </w:rPr>
              <w:t xml:space="preserve"> (</w:t>
            </w:r>
            <w:r w:rsidRPr="00F07D76">
              <w:rPr>
                <w:bCs/>
                <w:color w:val="000000"/>
                <w:sz w:val="17"/>
                <w:szCs w:val="17"/>
                <w:lang w:val="en-GB"/>
              </w:rPr>
              <w:t>MININT</w:t>
            </w:r>
            <w:r w:rsidR="00B3204B">
              <w:rPr>
                <w:bCs/>
                <w:color w:val="000000"/>
                <w:sz w:val="17"/>
                <w:szCs w:val="17"/>
                <w:lang w:val="en-GB"/>
              </w:rPr>
              <w:t>)</w:t>
            </w:r>
            <w:r w:rsidRPr="00F07D76">
              <w:rPr>
                <w:bCs/>
                <w:color w:val="000000"/>
                <w:sz w:val="17"/>
                <w:szCs w:val="17"/>
                <w:lang w:val="en-GB"/>
              </w:rPr>
              <w:t>,</w:t>
            </w:r>
            <w:r w:rsidRPr="00F07D76">
              <w:rPr>
                <w:sz w:val="17"/>
                <w:szCs w:val="17"/>
                <w:lang w:val="en-GB"/>
              </w:rPr>
              <w:t xml:space="preserve"> </w:t>
            </w:r>
            <w:r w:rsidR="00DE3955">
              <w:rPr>
                <w:bCs/>
                <w:color w:val="000000"/>
                <w:sz w:val="17"/>
                <w:szCs w:val="17"/>
                <w:lang w:val="en-GB"/>
              </w:rPr>
              <w:t>s</w:t>
            </w:r>
            <w:r w:rsidRPr="00F07D76">
              <w:rPr>
                <w:bCs/>
                <w:color w:val="000000"/>
                <w:sz w:val="17"/>
                <w:szCs w:val="17"/>
                <w:lang w:val="en-GB"/>
              </w:rPr>
              <w:t>ector</w:t>
            </w:r>
            <w:r w:rsidR="00DE3955">
              <w:rPr>
                <w:bCs/>
                <w:color w:val="000000"/>
                <w:sz w:val="17"/>
                <w:szCs w:val="17"/>
                <w:lang w:val="en-GB"/>
              </w:rPr>
              <w:t>al</w:t>
            </w:r>
            <w:r w:rsidRPr="00F07D76">
              <w:rPr>
                <w:bCs/>
                <w:color w:val="000000"/>
                <w:sz w:val="17"/>
                <w:szCs w:val="17"/>
                <w:lang w:val="en-GB"/>
              </w:rPr>
              <w:t xml:space="preserve"> ministries.</w:t>
            </w:r>
            <w:r w:rsidRPr="00F07D76" w:rsidDel="00817EDA">
              <w:rPr>
                <w:bCs/>
                <w:color w:val="000000"/>
                <w:sz w:val="17"/>
                <w:szCs w:val="17"/>
                <w:lang w:val="en-GB"/>
              </w:rPr>
              <w:t xml:space="preserve"> </w:t>
            </w:r>
          </w:p>
          <w:p w14:paraId="56A52248" w14:textId="77777777" w:rsidR="007F140A" w:rsidRPr="00F07D76" w:rsidRDefault="007F140A" w:rsidP="001538E5">
            <w:pPr>
              <w:rPr>
                <w:b/>
                <w:bCs/>
                <w:color w:val="000000"/>
                <w:sz w:val="17"/>
                <w:szCs w:val="17"/>
                <w:lang w:val="en-GB"/>
              </w:rPr>
            </w:pPr>
          </w:p>
          <w:p w14:paraId="1B4F981A" w14:textId="77777777" w:rsidR="007F140A" w:rsidRPr="00F07D76" w:rsidRDefault="007F140A" w:rsidP="00C57F2D">
            <w:pPr>
              <w:rPr>
                <w:b/>
                <w:bCs/>
                <w:color w:val="000000"/>
                <w:sz w:val="17"/>
                <w:szCs w:val="17"/>
                <w:lang w:val="en-GB"/>
              </w:rPr>
            </w:pPr>
          </w:p>
        </w:tc>
        <w:tc>
          <w:tcPr>
            <w:tcW w:w="1108" w:type="pct"/>
            <w:tcMar>
              <w:top w:w="72" w:type="dxa"/>
              <w:left w:w="144" w:type="dxa"/>
              <w:bottom w:w="72" w:type="dxa"/>
              <w:right w:w="144" w:type="dxa"/>
            </w:tcMar>
          </w:tcPr>
          <w:p w14:paraId="578AE1B4" w14:textId="22C1528D" w:rsidR="007F140A" w:rsidRPr="00F07D76" w:rsidRDefault="007F140A" w:rsidP="001538E5">
            <w:pPr>
              <w:rPr>
                <w:bCs/>
                <w:color w:val="365F91" w:themeColor="accent1" w:themeShade="BF"/>
                <w:sz w:val="17"/>
                <w:szCs w:val="17"/>
                <w:lang w:val="en-GB"/>
              </w:rPr>
            </w:pPr>
            <w:r w:rsidRPr="00F07D76">
              <w:rPr>
                <w:b/>
                <w:bCs/>
                <w:sz w:val="17"/>
                <w:szCs w:val="17"/>
                <w:lang w:val="en-GB"/>
              </w:rPr>
              <w:lastRenderedPageBreak/>
              <w:t>Output 2.1</w:t>
            </w:r>
            <w:r w:rsidR="009101ED">
              <w:rPr>
                <w:b/>
                <w:bCs/>
                <w:sz w:val="17"/>
                <w:szCs w:val="17"/>
                <w:lang w:val="en-GB"/>
              </w:rPr>
              <w:t xml:space="preserve">. </w:t>
            </w:r>
            <w:r w:rsidRPr="00F07D76">
              <w:rPr>
                <w:bCs/>
                <w:sz w:val="17"/>
                <w:szCs w:val="17"/>
                <w:lang w:val="en-GB"/>
              </w:rPr>
              <w:t xml:space="preserve">Government institutions and local communities have enhanced technical capacity to implement </w:t>
            </w:r>
            <w:r w:rsidR="009101ED">
              <w:rPr>
                <w:bCs/>
                <w:sz w:val="17"/>
                <w:szCs w:val="17"/>
                <w:lang w:val="en-GB"/>
              </w:rPr>
              <w:t>l</w:t>
            </w:r>
            <w:r w:rsidRPr="00F07D76">
              <w:rPr>
                <w:bCs/>
                <w:sz w:val="17"/>
                <w:szCs w:val="17"/>
                <w:lang w:val="en-GB"/>
              </w:rPr>
              <w:t>ow-carbon development pathway</w:t>
            </w:r>
            <w:r w:rsidR="009101ED">
              <w:rPr>
                <w:bCs/>
                <w:sz w:val="17"/>
                <w:szCs w:val="17"/>
                <w:lang w:val="en-GB"/>
              </w:rPr>
              <w:t>s</w:t>
            </w:r>
            <w:r w:rsidRPr="00F07D76">
              <w:rPr>
                <w:bCs/>
                <w:sz w:val="17"/>
                <w:szCs w:val="17"/>
                <w:lang w:val="en-GB"/>
              </w:rPr>
              <w:t xml:space="preserve"> and promote renewable energy access.</w:t>
            </w:r>
          </w:p>
          <w:p w14:paraId="0601A271" w14:textId="77777777" w:rsidR="007F140A" w:rsidRPr="00F07D76" w:rsidRDefault="007F140A" w:rsidP="001538E5">
            <w:pPr>
              <w:rPr>
                <w:bCs/>
                <w:sz w:val="17"/>
                <w:szCs w:val="17"/>
                <w:lang w:val="en-GB"/>
              </w:rPr>
            </w:pPr>
          </w:p>
          <w:p w14:paraId="07C179AF" w14:textId="6D88C25D" w:rsidR="007F140A" w:rsidRPr="00F07D76" w:rsidRDefault="007F140A" w:rsidP="009E318F">
            <w:pPr>
              <w:rPr>
                <w:bCs/>
                <w:sz w:val="17"/>
                <w:szCs w:val="17"/>
                <w:lang w:val="en-GB"/>
              </w:rPr>
            </w:pPr>
            <w:r w:rsidRPr="00F07D76">
              <w:rPr>
                <w:b/>
                <w:bCs/>
                <w:sz w:val="17"/>
                <w:szCs w:val="17"/>
                <w:lang w:val="en-GB"/>
              </w:rPr>
              <w:t>Indicator 2.1.1.</w:t>
            </w:r>
            <w:r w:rsidR="009101ED">
              <w:rPr>
                <w:b/>
                <w:bCs/>
                <w:sz w:val="17"/>
                <w:szCs w:val="17"/>
                <w:lang w:val="en-GB"/>
              </w:rPr>
              <w:t xml:space="preserve"> </w:t>
            </w:r>
            <w:r w:rsidRPr="00F07D76">
              <w:rPr>
                <w:bCs/>
                <w:sz w:val="17"/>
                <w:szCs w:val="17"/>
                <w:lang w:val="en-GB"/>
              </w:rPr>
              <w:t>Existence of targets for low emission and/or climate-resilient development in development plans and strategies.</w:t>
            </w:r>
          </w:p>
          <w:p w14:paraId="72F44606" w14:textId="32954D24" w:rsidR="007F140A" w:rsidRPr="00F07D76" w:rsidRDefault="007F140A" w:rsidP="001538E5">
            <w:pPr>
              <w:rPr>
                <w:b/>
                <w:bCs/>
                <w:sz w:val="17"/>
                <w:szCs w:val="17"/>
                <w:lang w:val="en-GB"/>
              </w:rPr>
            </w:pPr>
            <w:r w:rsidRPr="00F07D76">
              <w:rPr>
                <w:b/>
                <w:bCs/>
                <w:sz w:val="17"/>
                <w:szCs w:val="17"/>
                <w:lang w:val="en-GB"/>
              </w:rPr>
              <w:t>Baseline:</w:t>
            </w:r>
            <w:r w:rsidRPr="00F07D76">
              <w:rPr>
                <w:bCs/>
                <w:sz w:val="17"/>
                <w:szCs w:val="17"/>
                <w:lang w:val="en-GB"/>
              </w:rPr>
              <w:t xml:space="preserve"> N</w:t>
            </w:r>
            <w:r w:rsidR="009101ED">
              <w:rPr>
                <w:bCs/>
                <w:sz w:val="17"/>
                <w:szCs w:val="17"/>
                <w:lang w:val="en-GB"/>
              </w:rPr>
              <w:t>o.</w:t>
            </w:r>
          </w:p>
          <w:p w14:paraId="202F3A89" w14:textId="5CEE0E5A" w:rsidR="007F140A" w:rsidRPr="00F07D76" w:rsidRDefault="007F140A" w:rsidP="001538E5">
            <w:pPr>
              <w:rPr>
                <w:b/>
                <w:bCs/>
                <w:sz w:val="17"/>
                <w:szCs w:val="17"/>
                <w:lang w:val="en-GB"/>
              </w:rPr>
            </w:pPr>
            <w:r w:rsidRPr="00F07D76">
              <w:rPr>
                <w:b/>
                <w:bCs/>
                <w:sz w:val="17"/>
                <w:szCs w:val="17"/>
                <w:lang w:val="en-GB"/>
              </w:rPr>
              <w:t>Target:</w:t>
            </w:r>
            <w:r w:rsidR="000C1905">
              <w:rPr>
                <w:b/>
                <w:bCs/>
                <w:sz w:val="17"/>
                <w:szCs w:val="17"/>
                <w:lang w:val="en-GB"/>
              </w:rPr>
              <w:t xml:space="preserve"> </w:t>
            </w:r>
            <w:r w:rsidRPr="00F07D76">
              <w:rPr>
                <w:bCs/>
                <w:sz w:val="17"/>
                <w:szCs w:val="17"/>
                <w:lang w:val="en-GB"/>
              </w:rPr>
              <w:t>Y</w:t>
            </w:r>
            <w:r w:rsidR="009101ED">
              <w:rPr>
                <w:bCs/>
                <w:sz w:val="17"/>
                <w:szCs w:val="17"/>
                <w:lang w:val="en-GB"/>
              </w:rPr>
              <w:t>es.</w:t>
            </w:r>
          </w:p>
          <w:p w14:paraId="4EE5520A" w14:textId="4C22A545" w:rsidR="007F140A" w:rsidRPr="00F07D76" w:rsidRDefault="007F140A" w:rsidP="001538E5">
            <w:pPr>
              <w:rPr>
                <w:b/>
                <w:bCs/>
                <w:sz w:val="17"/>
                <w:szCs w:val="17"/>
                <w:lang w:val="en-GB"/>
              </w:rPr>
            </w:pPr>
            <w:r w:rsidRPr="00F07D76">
              <w:rPr>
                <w:b/>
                <w:bCs/>
                <w:sz w:val="17"/>
                <w:szCs w:val="17"/>
                <w:lang w:val="en-GB"/>
              </w:rPr>
              <w:t>Data source:</w:t>
            </w:r>
            <w:r w:rsidR="000C1905">
              <w:rPr>
                <w:b/>
                <w:bCs/>
                <w:sz w:val="17"/>
                <w:szCs w:val="17"/>
                <w:lang w:val="en-GB"/>
              </w:rPr>
              <w:t xml:space="preserve"> </w:t>
            </w:r>
            <w:r w:rsidRPr="00F07D76">
              <w:rPr>
                <w:bCs/>
                <w:sz w:val="17"/>
                <w:szCs w:val="17"/>
                <w:lang w:val="en-GB"/>
              </w:rPr>
              <w:t xml:space="preserve">Ministries, UNDP. </w:t>
            </w:r>
          </w:p>
          <w:p w14:paraId="4E893348" w14:textId="682B371C" w:rsidR="007F140A" w:rsidRPr="00F07D76" w:rsidRDefault="007F140A" w:rsidP="001538E5">
            <w:pPr>
              <w:rPr>
                <w:b/>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00812F58" w14:textId="77777777" w:rsidR="007F140A" w:rsidRPr="00F07D76" w:rsidRDefault="007F140A" w:rsidP="001538E5">
            <w:pPr>
              <w:rPr>
                <w:b/>
                <w:bCs/>
                <w:sz w:val="17"/>
                <w:szCs w:val="17"/>
                <w:lang w:val="en-GB"/>
              </w:rPr>
            </w:pPr>
          </w:p>
          <w:p w14:paraId="770202CE" w14:textId="4DD19181" w:rsidR="007F140A" w:rsidRPr="00F07D76" w:rsidRDefault="007F140A" w:rsidP="001538E5">
            <w:pPr>
              <w:rPr>
                <w:bCs/>
                <w:sz w:val="17"/>
                <w:szCs w:val="17"/>
                <w:lang w:val="en-GB"/>
              </w:rPr>
            </w:pPr>
            <w:r w:rsidRPr="00F07D76">
              <w:rPr>
                <w:b/>
                <w:bCs/>
                <w:sz w:val="17"/>
                <w:szCs w:val="17"/>
                <w:lang w:val="en-GB"/>
              </w:rPr>
              <w:t>Indicator</w:t>
            </w:r>
            <w:r w:rsidR="009101ED">
              <w:rPr>
                <w:b/>
                <w:bCs/>
                <w:sz w:val="17"/>
                <w:szCs w:val="17"/>
                <w:lang w:val="en-GB"/>
              </w:rPr>
              <w:t xml:space="preserve"> </w:t>
            </w:r>
            <w:r w:rsidRPr="00F07D76">
              <w:rPr>
                <w:b/>
                <w:bCs/>
                <w:sz w:val="17"/>
                <w:szCs w:val="17"/>
                <w:lang w:val="en-GB"/>
              </w:rPr>
              <w:t>2.1.2.</w:t>
            </w:r>
            <w:r w:rsidR="009101ED">
              <w:rPr>
                <w:b/>
                <w:bCs/>
                <w:sz w:val="17"/>
                <w:szCs w:val="17"/>
                <w:lang w:val="en-GB"/>
              </w:rPr>
              <w:t xml:space="preserve"> </w:t>
            </w:r>
            <w:r w:rsidRPr="00F07D76">
              <w:rPr>
                <w:bCs/>
                <w:sz w:val="17"/>
                <w:szCs w:val="17"/>
                <w:lang w:val="en-GB"/>
              </w:rPr>
              <w:t xml:space="preserve">Number and proportion of households benefitting from clean, affordable and sustainable energy access in rural areas.     </w:t>
            </w:r>
          </w:p>
          <w:p w14:paraId="65C181F4" w14:textId="18609436" w:rsidR="007F140A" w:rsidRPr="009E318F" w:rsidRDefault="007F140A" w:rsidP="00F10E9E">
            <w:pPr>
              <w:rPr>
                <w:sz w:val="17"/>
                <w:szCs w:val="17"/>
                <w:lang w:val="en-GB"/>
              </w:rPr>
            </w:pPr>
            <w:r w:rsidRPr="00F07D76">
              <w:rPr>
                <w:b/>
                <w:bCs/>
                <w:sz w:val="17"/>
                <w:szCs w:val="17"/>
                <w:lang w:val="en-GB"/>
              </w:rPr>
              <w:t>Baseline:</w:t>
            </w:r>
            <w:r w:rsidR="000C1905">
              <w:rPr>
                <w:b/>
                <w:bCs/>
                <w:sz w:val="17"/>
                <w:szCs w:val="17"/>
                <w:lang w:val="en-GB"/>
              </w:rPr>
              <w:t xml:space="preserve"> </w:t>
            </w:r>
            <w:r w:rsidRPr="009E318F">
              <w:rPr>
                <w:sz w:val="17"/>
                <w:szCs w:val="17"/>
                <w:lang w:val="en-GB"/>
              </w:rPr>
              <w:t>180,000 (11.2%)</w:t>
            </w:r>
            <w:r w:rsidR="00F10E9E">
              <w:rPr>
                <w:sz w:val="17"/>
                <w:szCs w:val="17"/>
                <w:lang w:val="en-GB"/>
              </w:rPr>
              <w:t>.</w:t>
            </w:r>
          </w:p>
          <w:p w14:paraId="4BA3593D" w14:textId="7DD2BB18" w:rsidR="007F140A" w:rsidRPr="00F07D76" w:rsidRDefault="007F140A" w:rsidP="001538E5">
            <w:pPr>
              <w:rPr>
                <w:b/>
                <w:bCs/>
                <w:sz w:val="17"/>
                <w:szCs w:val="17"/>
                <w:lang w:val="en-GB"/>
              </w:rPr>
            </w:pPr>
            <w:r w:rsidRPr="00F07D76">
              <w:rPr>
                <w:b/>
                <w:bCs/>
                <w:sz w:val="17"/>
                <w:szCs w:val="17"/>
                <w:lang w:val="en-GB"/>
              </w:rPr>
              <w:lastRenderedPageBreak/>
              <w:t>Target:</w:t>
            </w:r>
            <w:r w:rsidR="000C1905">
              <w:rPr>
                <w:b/>
                <w:bCs/>
                <w:sz w:val="17"/>
                <w:szCs w:val="17"/>
                <w:lang w:val="en-GB"/>
              </w:rPr>
              <w:t xml:space="preserve"> </w:t>
            </w:r>
            <w:r w:rsidRPr="009E318F">
              <w:rPr>
                <w:sz w:val="17"/>
                <w:szCs w:val="17"/>
                <w:lang w:val="en-GB"/>
              </w:rPr>
              <w:t>300,000 (18.7%)</w:t>
            </w:r>
            <w:r w:rsidR="00F10E9E">
              <w:rPr>
                <w:sz w:val="17"/>
                <w:szCs w:val="17"/>
                <w:lang w:val="en-GB"/>
              </w:rPr>
              <w:t>.</w:t>
            </w:r>
            <w:r w:rsidRPr="00F07D76" w:rsidDel="00E53E7F">
              <w:rPr>
                <w:b/>
                <w:bCs/>
                <w:sz w:val="17"/>
                <w:szCs w:val="17"/>
                <w:lang w:val="en-GB"/>
              </w:rPr>
              <w:t xml:space="preserve"> </w:t>
            </w:r>
          </w:p>
          <w:p w14:paraId="54A34CB4" w14:textId="33A98317" w:rsidR="007F140A" w:rsidRPr="00F07D76" w:rsidRDefault="007F140A" w:rsidP="001538E5">
            <w:pPr>
              <w:rPr>
                <w:b/>
                <w:bCs/>
                <w:sz w:val="17"/>
                <w:szCs w:val="17"/>
                <w:lang w:val="en-GB"/>
              </w:rPr>
            </w:pPr>
            <w:r w:rsidRPr="00F07D76">
              <w:rPr>
                <w:b/>
                <w:bCs/>
                <w:sz w:val="17"/>
                <w:szCs w:val="17"/>
                <w:lang w:val="en-GB"/>
              </w:rPr>
              <w:t>Data source:</w:t>
            </w:r>
            <w:r w:rsidR="000C1905">
              <w:rPr>
                <w:b/>
                <w:bCs/>
                <w:sz w:val="17"/>
                <w:szCs w:val="17"/>
                <w:lang w:val="en-GB"/>
              </w:rPr>
              <w:t xml:space="preserve"> </w:t>
            </w:r>
            <w:r w:rsidRPr="00F07D76">
              <w:rPr>
                <w:bCs/>
                <w:color w:val="000000"/>
                <w:sz w:val="17"/>
                <w:szCs w:val="17"/>
                <w:lang w:val="en-GB"/>
              </w:rPr>
              <w:t>Ministries</w:t>
            </w:r>
            <w:r w:rsidRPr="00F07D76">
              <w:rPr>
                <w:bCs/>
                <w:sz w:val="17"/>
                <w:szCs w:val="17"/>
                <w:lang w:val="en-GB"/>
              </w:rPr>
              <w:t xml:space="preserve">, UNDP. </w:t>
            </w:r>
          </w:p>
          <w:p w14:paraId="17C2838A" w14:textId="0916CE85" w:rsidR="007F140A" w:rsidRPr="00F07D76" w:rsidRDefault="007F140A" w:rsidP="001538E5">
            <w:pPr>
              <w:rPr>
                <w:b/>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1C3CF910" w14:textId="77777777" w:rsidR="007F140A" w:rsidRPr="00F07D76" w:rsidRDefault="007F140A" w:rsidP="001538E5">
            <w:pPr>
              <w:rPr>
                <w:b/>
                <w:bCs/>
                <w:sz w:val="17"/>
                <w:szCs w:val="17"/>
                <w:lang w:val="en-GB"/>
              </w:rPr>
            </w:pPr>
          </w:p>
          <w:p w14:paraId="6A2B8991" w14:textId="2C352B42" w:rsidR="007F140A" w:rsidRPr="00F07D76" w:rsidRDefault="007F140A" w:rsidP="009E318F">
            <w:pPr>
              <w:rPr>
                <w:bCs/>
                <w:sz w:val="17"/>
                <w:szCs w:val="17"/>
                <w:lang w:val="en-GB"/>
              </w:rPr>
            </w:pPr>
            <w:r w:rsidRPr="00F07D76">
              <w:rPr>
                <w:b/>
                <w:bCs/>
                <w:sz w:val="17"/>
                <w:szCs w:val="17"/>
                <w:lang w:val="en-GB"/>
              </w:rPr>
              <w:t>Output 2.2</w:t>
            </w:r>
            <w:r w:rsidR="00F10E9E">
              <w:rPr>
                <w:b/>
                <w:bCs/>
                <w:sz w:val="17"/>
                <w:szCs w:val="17"/>
                <w:lang w:val="en-GB"/>
              </w:rPr>
              <w:t xml:space="preserve">. </w:t>
            </w:r>
            <w:r w:rsidRPr="00F07D76">
              <w:rPr>
                <w:bCs/>
                <w:sz w:val="17"/>
                <w:szCs w:val="17"/>
                <w:lang w:val="en-GB"/>
              </w:rPr>
              <w:t xml:space="preserve">Solutions scaled up for sustainable management of natural resources, including sustainable commodities and green and inclusive value chains. </w:t>
            </w:r>
          </w:p>
          <w:p w14:paraId="234966B4" w14:textId="77777777" w:rsidR="007F140A" w:rsidRPr="00F07D76" w:rsidRDefault="007F140A" w:rsidP="001538E5">
            <w:pPr>
              <w:rPr>
                <w:bCs/>
                <w:sz w:val="17"/>
                <w:szCs w:val="17"/>
                <w:lang w:val="en-GB"/>
              </w:rPr>
            </w:pPr>
          </w:p>
          <w:p w14:paraId="5F671645" w14:textId="32FD6313" w:rsidR="007F140A" w:rsidRPr="00F07D76" w:rsidRDefault="007F140A" w:rsidP="00F10E9E">
            <w:pPr>
              <w:rPr>
                <w:b/>
                <w:bCs/>
                <w:sz w:val="17"/>
                <w:szCs w:val="17"/>
                <w:lang w:val="en-GB"/>
              </w:rPr>
            </w:pPr>
            <w:r w:rsidRPr="00F07D76">
              <w:rPr>
                <w:b/>
                <w:bCs/>
                <w:sz w:val="17"/>
                <w:szCs w:val="17"/>
                <w:lang w:val="en-GB"/>
              </w:rPr>
              <w:t>Indicator 2.2.1.</w:t>
            </w:r>
            <w:r w:rsidR="00F10E9E">
              <w:rPr>
                <w:b/>
                <w:bCs/>
                <w:sz w:val="17"/>
                <w:szCs w:val="17"/>
                <w:lang w:val="en-GB"/>
              </w:rPr>
              <w:t xml:space="preserve"> </w:t>
            </w:r>
            <w:r w:rsidRPr="00F07D76">
              <w:rPr>
                <w:bCs/>
                <w:sz w:val="17"/>
                <w:szCs w:val="17"/>
                <w:lang w:val="en-GB"/>
              </w:rPr>
              <w:t xml:space="preserve">Natural resources that are managed under a sustainable use, conservation, access and benefit-sharing regime: </w:t>
            </w:r>
            <w:r w:rsidR="00F10E9E">
              <w:rPr>
                <w:bCs/>
                <w:sz w:val="17"/>
                <w:szCs w:val="17"/>
                <w:lang w:val="en-GB"/>
              </w:rPr>
              <w:t>(</w:t>
            </w:r>
            <w:r w:rsidRPr="00F07D76">
              <w:rPr>
                <w:bCs/>
                <w:sz w:val="17"/>
                <w:szCs w:val="17"/>
                <w:lang w:val="en-GB"/>
              </w:rPr>
              <w:t xml:space="preserve">a) </w:t>
            </w:r>
            <w:r w:rsidR="00F10E9E">
              <w:rPr>
                <w:bCs/>
                <w:sz w:val="17"/>
                <w:szCs w:val="17"/>
                <w:lang w:val="en-GB"/>
              </w:rPr>
              <w:t>a</w:t>
            </w:r>
            <w:r w:rsidRPr="00F07D76">
              <w:rPr>
                <w:bCs/>
                <w:sz w:val="17"/>
                <w:szCs w:val="17"/>
                <w:lang w:val="en-GB"/>
              </w:rPr>
              <w:t>rea of land and marine habitat under protection (hectares)</w:t>
            </w:r>
            <w:r w:rsidR="00F10E9E">
              <w:rPr>
                <w:bCs/>
                <w:sz w:val="17"/>
                <w:szCs w:val="17"/>
                <w:lang w:val="en-GB"/>
              </w:rPr>
              <w:t>;</w:t>
            </w:r>
            <w:r w:rsidR="00F10E9E">
              <w:rPr>
                <w:b/>
                <w:bCs/>
                <w:sz w:val="17"/>
                <w:szCs w:val="17"/>
                <w:lang w:val="en-GB"/>
              </w:rPr>
              <w:t xml:space="preserve"> </w:t>
            </w:r>
            <w:r w:rsidR="00F10E9E" w:rsidRPr="009E318F">
              <w:rPr>
                <w:sz w:val="17"/>
                <w:szCs w:val="17"/>
                <w:lang w:val="en-GB"/>
              </w:rPr>
              <w:t>(</w:t>
            </w:r>
            <w:r w:rsidRPr="009E318F">
              <w:rPr>
                <w:sz w:val="17"/>
                <w:szCs w:val="17"/>
                <w:lang w:val="en-GB"/>
              </w:rPr>
              <w:t>b)</w:t>
            </w:r>
            <w:r w:rsidR="00F10E9E">
              <w:rPr>
                <w:b/>
                <w:bCs/>
                <w:sz w:val="17"/>
                <w:szCs w:val="17"/>
                <w:lang w:val="en-GB"/>
              </w:rPr>
              <w:t> </w:t>
            </w:r>
            <w:r w:rsidR="00F10E9E">
              <w:rPr>
                <w:bCs/>
                <w:sz w:val="17"/>
                <w:szCs w:val="17"/>
                <w:lang w:val="en-GB"/>
              </w:rPr>
              <w:t>a</w:t>
            </w:r>
            <w:r w:rsidRPr="00F07D76">
              <w:rPr>
                <w:bCs/>
                <w:sz w:val="17"/>
                <w:szCs w:val="17"/>
                <w:lang w:val="en-GB"/>
              </w:rPr>
              <w:t>rea of existing protected area under improved management (hectares)</w:t>
            </w:r>
            <w:r w:rsidR="00F10E9E">
              <w:rPr>
                <w:bCs/>
                <w:sz w:val="17"/>
                <w:szCs w:val="17"/>
                <w:lang w:val="en-GB"/>
              </w:rPr>
              <w:t>;</w:t>
            </w:r>
          </w:p>
          <w:p w14:paraId="10CE3EDE" w14:textId="3DCEA638" w:rsidR="007F140A" w:rsidRPr="00F07D76" w:rsidRDefault="00F10E9E" w:rsidP="001538E5">
            <w:pPr>
              <w:rPr>
                <w:bCs/>
                <w:sz w:val="17"/>
                <w:szCs w:val="17"/>
                <w:lang w:val="en-GB"/>
              </w:rPr>
            </w:pPr>
            <w:r w:rsidRPr="009E318F">
              <w:rPr>
                <w:sz w:val="17"/>
                <w:szCs w:val="17"/>
                <w:lang w:val="en-GB"/>
              </w:rPr>
              <w:t>(</w:t>
            </w:r>
            <w:r w:rsidR="007F140A" w:rsidRPr="009E318F">
              <w:rPr>
                <w:sz w:val="17"/>
                <w:szCs w:val="17"/>
                <w:lang w:val="en-GB"/>
              </w:rPr>
              <w:t>c)</w:t>
            </w:r>
            <w:r>
              <w:rPr>
                <w:b/>
                <w:bCs/>
                <w:sz w:val="17"/>
                <w:szCs w:val="17"/>
                <w:lang w:val="en-GB"/>
              </w:rPr>
              <w:t xml:space="preserve"> </w:t>
            </w:r>
            <w:r>
              <w:rPr>
                <w:bCs/>
                <w:sz w:val="17"/>
                <w:szCs w:val="17"/>
                <w:lang w:val="en-GB"/>
              </w:rPr>
              <w:t>n</w:t>
            </w:r>
            <w:r w:rsidR="007F140A" w:rsidRPr="00F07D76">
              <w:rPr>
                <w:bCs/>
                <w:sz w:val="17"/>
                <w:szCs w:val="17"/>
                <w:lang w:val="en-GB"/>
              </w:rPr>
              <w:t>umber of shared water ecosystems (fresh or marine) under cooperative management</w:t>
            </w:r>
            <w:r>
              <w:rPr>
                <w:bCs/>
                <w:sz w:val="17"/>
                <w:szCs w:val="17"/>
                <w:lang w:val="en-GB"/>
              </w:rPr>
              <w:t>;</w:t>
            </w:r>
          </w:p>
          <w:p w14:paraId="534E9068" w14:textId="17AFE2C4" w:rsidR="007F140A" w:rsidRPr="00F07D76" w:rsidRDefault="00F10E9E" w:rsidP="001538E5">
            <w:pPr>
              <w:rPr>
                <w:bCs/>
                <w:sz w:val="17"/>
                <w:szCs w:val="17"/>
                <w:lang w:val="en-GB"/>
              </w:rPr>
            </w:pPr>
            <w:r w:rsidRPr="009E318F">
              <w:rPr>
                <w:sz w:val="17"/>
                <w:szCs w:val="17"/>
                <w:lang w:val="en-GB"/>
              </w:rPr>
              <w:t>(</w:t>
            </w:r>
            <w:r w:rsidR="007F140A" w:rsidRPr="009E318F">
              <w:rPr>
                <w:sz w:val="17"/>
                <w:szCs w:val="17"/>
                <w:lang w:val="en-GB"/>
              </w:rPr>
              <w:t>d)</w:t>
            </w:r>
            <w:r>
              <w:rPr>
                <w:b/>
                <w:bCs/>
                <w:sz w:val="17"/>
                <w:szCs w:val="17"/>
                <w:lang w:val="en-GB"/>
              </w:rPr>
              <w:t xml:space="preserve"> </w:t>
            </w:r>
            <w:r>
              <w:rPr>
                <w:bCs/>
                <w:sz w:val="17"/>
                <w:szCs w:val="17"/>
                <w:lang w:val="en-GB"/>
              </w:rPr>
              <w:t>a</w:t>
            </w:r>
            <w:r w:rsidR="007F140A" w:rsidRPr="00F07D76">
              <w:rPr>
                <w:bCs/>
                <w:sz w:val="17"/>
                <w:szCs w:val="17"/>
                <w:lang w:val="en-GB"/>
              </w:rPr>
              <w:t>mount of harmful chemicals reduced or disposed (metric ton</w:t>
            </w:r>
            <w:r w:rsidR="00054658">
              <w:rPr>
                <w:bCs/>
                <w:sz w:val="17"/>
                <w:szCs w:val="17"/>
                <w:lang w:val="en-GB"/>
              </w:rPr>
              <w:t>ne</w:t>
            </w:r>
            <w:r w:rsidR="007F140A" w:rsidRPr="00F07D76">
              <w:rPr>
                <w:bCs/>
                <w:sz w:val="17"/>
                <w:szCs w:val="17"/>
                <w:lang w:val="en-GB"/>
              </w:rPr>
              <w:t>s)</w:t>
            </w:r>
            <w:r>
              <w:rPr>
                <w:bCs/>
                <w:sz w:val="17"/>
                <w:szCs w:val="17"/>
                <w:lang w:val="en-GB"/>
              </w:rPr>
              <w:t>;</w:t>
            </w:r>
          </w:p>
          <w:p w14:paraId="0806C3BF" w14:textId="346A42C8" w:rsidR="007F140A" w:rsidRPr="00F07D76" w:rsidRDefault="00F10E9E" w:rsidP="001538E5">
            <w:pPr>
              <w:rPr>
                <w:bCs/>
                <w:sz w:val="17"/>
                <w:szCs w:val="17"/>
                <w:lang w:val="en-GB"/>
              </w:rPr>
            </w:pPr>
            <w:r>
              <w:rPr>
                <w:bCs/>
                <w:sz w:val="17"/>
                <w:szCs w:val="17"/>
                <w:lang w:val="en-GB"/>
              </w:rPr>
              <w:t>(</w:t>
            </w:r>
            <w:r w:rsidR="007F140A" w:rsidRPr="00F07D76">
              <w:rPr>
                <w:bCs/>
                <w:sz w:val="17"/>
                <w:szCs w:val="17"/>
                <w:lang w:val="en-GB"/>
              </w:rPr>
              <w:t>e)</w:t>
            </w:r>
            <w:r>
              <w:rPr>
                <w:bCs/>
                <w:sz w:val="17"/>
                <w:szCs w:val="17"/>
                <w:lang w:val="en-GB"/>
              </w:rPr>
              <w:t> n</w:t>
            </w:r>
            <w:r w:rsidR="007F140A" w:rsidRPr="00F07D76">
              <w:rPr>
                <w:bCs/>
                <w:sz w:val="17"/>
                <w:szCs w:val="17"/>
                <w:lang w:val="en-GB"/>
              </w:rPr>
              <w:t>umber of companies involved in solid waste recycling</w:t>
            </w:r>
            <w:r>
              <w:rPr>
                <w:bCs/>
                <w:sz w:val="17"/>
                <w:szCs w:val="17"/>
                <w:lang w:val="en-GB"/>
              </w:rPr>
              <w:t>.</w:t>
            </w:r>
          </w:p>
          <w:p w14:paraId="7E80FD29" w14:textId="0B76EA20" w:rsidR="007F140A" w:rsidRPr="009E318F" w:rsidRDefault="007F140A" w:rsidP="00F10E9E">
            <w:pPr>
              <w:rPr>
                <w:bCs/>
                <w:sz w:val="17"/>
                <w:szCs w:val="17"/>
                <w:lang w:val="it-IT"/>
              </w:rPr>
            </w:pPr>
            <w:r w:rsidRPr="009E318F">
              <w:rPr>
                <w:b/>
                <w:bCs/>
                <w:sz w:val="17"/>
                <w:szCs w:val="17"/>
                <w:lang w:val="it-IT"/>
              </w:rPr>
              <w:t>Baseline:</w:t>
            </w:r>
            <w:r w:rsidRPr="009E318F">
              <w:rPr>
                <w:bCs/>
                <w:sz w:val="17"/>
                <w:szCs w:val="17"/>
                <w:lang w:val="it-IT"/>
              </w:rPr>
              <w:t xml:space="preserve"> </w:t>
            </w:r>
            <w:r w:rsidR="00F10E9E" w:rsidRPr="009E318F">
              <w:rPr>
                <w:bCs/>
                <w:sz w:val="17"/>
                <w:szCs w:val="17"/>
                <w:lang w:val="it-IT"/>
              </w:rPr>
              <w:t>(</w:t>
            </w:r>
            <w:r w:rsidRPr="009E318F">
              <w:rPr>
                <w:bCs/>
                <w:sz w:val="17"/>
                <w:szCs w:val="17"/>
                <w:lang w:val="it-IT"/>
              </w:rPr>
              <w:t>a)</w:t>
            </w:r>
            <w:r w:rsidR="00F55139">
              <w:rPr>
                <w:bCs/>
                <w:sz w:val="17"/>
                <w:szCs w:val="17"/>
                <w:lang w:val="it-IT"/>
              </w:rPr>
              <w:t xml:space="preserve"> </w:t>
            </w:r>
            <w:r w:rsidRPr="009E318F">
              <w:rPr>
                <w:bCs/>
                <w:sz w:val="17"/>
                <w:szCs w:val="17"/>
                <w:lang w:val="it-IT"/>
              </w:rPr>
              <w:t>16,264,200 land</w:t>
            </w:r>
            <w:r w:rsidR="00F55139">
              <w:rPr>
                <w:bCs/>
                <w:sz w:val="17"/>
                <w:szCs w:val="17"/>
                <w:lang w:val="it-IT"/>
              </w:rPr>
              <w:t>;</w:t>
            </w:r>
            <w:r w:rsidRPr="009E318F">
              <w:rPr>
                <w:bCs/>
                <w:sz w:val="17"/>
                <w:szCs w:val="17"/>
                <w:lang w:val="it-IT"/>
              </w:rPr>
              <w:t xml:space="preserve"> 0 marine</w:t>
            </w:r>
            <w:r w:rsidR="00F10E9E" w:rsidRPr="009E318F">
              <w:rPr>
                <w:bCs/>
                <w:sz w:val="17"/>
                <w:szCs w:val="17"/>
                <w:lang w:val="it-IT"/>
              </w:rPr>
              <w:t>; (</w:t>
            </w:r>
            <w:r w:rsidRPr="009E318F">
              <w:rPr>
                <w:bCs/>
                <w:sz w:val="17"/>
                <w:szCs w:val="17"/>
                <w:lang w:val="it-IT"/>
              </w:rPr>
              <w:t>b) 1,615,000</w:t>
            </w:r>
            <w:r w:rsidR="00F10E9E" w:rsidRPr="009E318F">
              <w:rPr>
                <w:bCs/>
                <w:sz w:val="17"/>
                <w:szCs w:val="17"/>
                <w:lang w:val="it-IT"/>
              </w:rPr>
              <w:t>;</w:t>
            </w:r>
            <w:r w:rsidRPr="009E318F">
              <w:rPr>
                <w:bCs/>
                <w:sz w:val="17"/>
                <w:szCs w:val="17"/>
                <w:lang w:val="it-IT"/>
              </w:rPr>
              <w:t xml:space="preserve"> </w:t>
            </w:r>
            <w:r w:rsidR="00F10E9E" w:rsidRPr="009E318F">
              <w:rPr>
                <w:bCs/>
                <w:sz w:val="17"/>
                <w:szCs w:val="17"/>
                <w:lang w:val="it-IT"/>
              </w:rPr>
              <w:t>(</w:t>
            </w:r>
            <w:r w:rsidRPr="009E318F">
              <w:rPr>
                <w:bCs/>
                <w:sz w:val="17"/>
                <w:szCs w:val="17"/>
                <w:lang w:val="it-IT"/>
              </w:rPr>
              <w:t>c) 2</w:t>
            </w:r>
            <w:r w:rsidR="00F10E9E" w:rsidRPr="009E318F">
              <w:rPr>
                <w:bCs/>
                <w:sz w:val="17"/>
                <w:szCs w:val="17"/>
                <w:lang w:val="it-IT"/>
              </w:rPr>
              <w:t>; (</w:t>
            </w:r>
            <w:r w:rsidRPr="009E318F">
              <w:rPr>
                <w:bCs/>
                <w:sz w:val="17"/>
                <w:szCs w:val="17"/>
                <w:lang w:val="it-IT"/>
              </w:rPr>
              <w:t>d) 0</w:t>
            </w:r>
            <w:r w:rsidR="00F10E9E" w:rsidRPr="009E318F">
              <w:rPr>
                <w:bCs/>
                <w:sz w:val="17"/>
                <w:szCs w:val="17"/>
                <w:lang w:val="it-IT"/>
              </w:rPr>
              <w:t>; (</w:t>
            </w:r>
            <w:r w:rsidRPr="009E318F">
              <w:rPr>
                <w:bCs/>
                <w:sz w:val="17"/>
                <w:szCs w:val="17"/>
                <w:lang w:val="it-IT"/>
              </w:rPr>
              <w:t>e) 20</w:t>
            </w:r>
          </w:p>
          <w:p w14:paraId="439E0094" w14:textId="4AFD6A88" w:rsidR="007F140A" w:rsidRPr="00F07D76" w:rsidRDefault="007F140A" w:rsidP="00F10E9E">
            <w:pPr>
              <w:rPr>
                <w:bCs/>
                <w:sz w:val="17"/>
                <w:szCs w:val="17"/>
                <w:lang w:val="en-GB"/>
              </w:rPr>
            </w:pPr>
            <w:r w:rsidRPr="00F07D76">
              <w:rPr>
                <w:b/>
                <w:bCs/>
                <w:sz w:val="17"/>
                <w:szCs w:val="17"/>
                <w:lang w:val="en-GB"/>
              </w:rPr>
              <w:t>Target:</w:t>
            </w:r>
            <w:r w:rsidRPr="00F07D76">
              <w:rPr>
                <w:bCs/>
                <w:sz w:val="17"/>
                <w:szCs w:val="17"/>
                <w:lang w:val="en-GB"/>
              </w:rPr>
              <w:t xml:space="preserve"> </w:t>
            </w:r>
            <w:r w:rsidR="00F10E9E">
              <w:rPr>
                <w:bCs/>
                <w:sz w:val="17"/>
                <w:szCs w:val="17"/>
                <w:lang w:val="en-GB"/>
              </w:rPr>
              <w:t>(</w:t>
            </w:r>
            <w:r w:rsidRPr="00F07D76">
              <w:rPr>
                <w:bCs/>
                <w:sz w:val="17"/>
                <w:szCs w:val="17"/>
                <w:lang w:val="en-GB"/>
              </w:rPr>
              <w:t>a)</w:t>
            </w:r>
            <w:r w:rsidR="000C1905">
              <w:rPr>
                <w:bCs/>
                <w:sz w:val="17"/>
                <w:szCs w:val="17"/>
                <w:lang w:val="en-GB"/>
              </w:rPr>
              <w:t xml:space="preserve"> </w:t>
            </w:r>
            <w:r w:rsidRPr="00F07D76">
              <w:rPr>
                <w:bCs/>
                <w:sz w:val="17"/>
                <w:szCs w:val="17"/>
                <w:lang w:val="en-GB"/>
              </w:rPr>
              <w:t>16,500,000 land, 150,000 marine</w:t>
            </w:r>
            <w:r w:rsidR="00F10E9E">
              <w:rPr>
                <w:bCs/>
                <w:sz w:val="17"/>
                <w:szCs w:val="17"/>
                <w:lang w:val="en-GB"/>
              </w:rPr>
              <w:t>; (</w:t>
            </w:r>
            <w:r w:rsidRPr="00F07D76">
              <w:rPr>
                <w:bCs/>
                <w:sz w:val="17"/>
                <w:szCs w:val="17"/>
                <w:lang w:val="en-GB"/>
              </w:rPr>
              <w:t>b) 3,657,000</w:t>
            </w:r>
            <w:r w:rsidR="00F10E9E">
              <w:rPr>
                <w:bCs/>
                <w:sz w:val="17"/>
                <w:szCs w:val="17"/>
                <w:lang w:val="en-GB"/>
              </w:rPr>
              <w:t>; (</w:t>
            </w:r>
            <w:r w:rsidRPr="00F07D76">
              <w:rPr>
                <w:bCs/>
                <w:sz w:val="17"/>
                <w:szCs w:val="17"/>
                <w:lang w:val="en-GB"/>
              </w:rPr>
              <w:t>c)</w:t>
            </w:r>
            <w:r w:rsidR="00F10E9E">
              <w:rPr>
                <w:bCs/>
                <w:sz w:val="17"/>
                <w:szCs w:val="17"/>
                <w:lang w:val="en-GB"/>
              </w:rPr>
              <w:t> </w:t>
            </w:r>
            <w:r w:rsidRPr="00F07D76">
              <w:rPr>
                <w:bCs/>
                <w:sz w:val="17"/>
                <w:szCs w:val="17"/>
                <w:lang w:val="en-GB"/>
              </w:rPr>
              <w:t>4</w:t>
            </w:r>
            <w:r w:rsidR="00F10E9E">
              <w:rPr>
                <w:bCs/>
                <w:sz w:val="17"/>
                <w:szCs w:val="17"/>
                <w:lang w:val="en-GB"/>
              </w:rPr>
              <w:t>; (</w:t>
            </w:r>
            <w:r w:rsidRPr="00F07D76">
              <w:rPr>
                <w:bCs/>
                <w:sz w:val="17"/>
                <w:szCs w:val="17"/>
                <w:lang w:val="en-GB"/>
              </w:rPr>
              <w:t>d) TBD</w:t>
            </w:r>
            <w:r w:rsidR="00F10E9E">
              <w:rPr>
                <w:bCs/>
                <w:sz w:val="17"/>
                <w:szCs w:val="17"/>
                <w:lang w:val="en-GB"/>
              </w:rPr>
              <w:t>; (</w:t>
            </w:r>
            <w:r w:rsidRPr="00F07D76">
              <w:rPr>
                <w:bCs/>
                <w:sz w:val="17"/>
                <w:szCs w:val="17"/>
                <w:lang w:val="en-GB"/>
              </w:rPr>
              <w:t>e) 30</w:t>
            </w:r>
            <w:r w:rsidR="00F10E9E">
              <w:rPr>
                <w:bCs/>
                <w:sz w:val="17"/>
                <w:szCs w:val="17"/>
                <w:lang w:val="en-GB"/>
              </w:rPr>
              <w:t>.</w:t>
            </w:r>
          </w:p>
          <w:p w14:paraId="647D336E" w14:textId="76ECAF4E" w:rsidR="007F140A" w:rsidRPr="00F07D76" w:rsidRDefault="007F140A" w:rsidP="001538E5">
            <w:pPr>
              <w:rPr>
                <w:b/>
                <w:bCs/>
                <w:sz w:val="17"/>
                <w:szCs w:val="17"/>
                <w:lang w:val="en-GB"/>
              </w:rPr>
            </w:pPr>
            <w:r w:rsidRPr="00F07D76">
              <w:rPr>
                <w:b/>
                <w:bCs/>
                <w:sz w:val="17"/>
                <w:szCs w:val="17"/>
                <w:lang w:val="en-GB"/>
              </w:rPr>
              <w:t>Data source:</w:t>
            </w:r>
            <w:r w:rsidR="000C1905">
              <w:rPr>
                <w:b/>
                <w:bCs/>
                <w:sz w:val="17"/>
                <w:szCs w:val="17"/>
                <w:lang w:val="en-GB"/>
              </w:rPr>
              <w:t xml:space="preserve"> </w:t>
            </w:r>
            <w:r w:rsidRPr="00F07D76">
              <w:rPr>
                <w:bCs/>
                <w:color w:val="000000"/>
                <w:sz w:val="17"/>
                <w:szCs w:val="17"/>
                <w:lang w:val="en-GB"/>
              </w:rPr>
              <w:t>Ministries</w:t>
            </w:r>
            <w:r w:rsidRPr="00F07D76">
              <w:rPr>
                <w:bCs/>
                <w:sz w:val="17"/>
                <w:szCs w:val="17"/>
                <w:lang w:val="en-GB"/>
              </w:rPr>
              <w:t>, UNDP.</w:t>
            </w:r>
          </w:p>
          <w:p w14:paraId="322AF4A1" w14:textId="710E439C" w:rsidR="007F140A" w:rsidRPr="00F07D76" w:rsidRDefault="007F140A" w:rsidP="001538E5">
            <w:pPr>
              <w:rPr>
                <w:bCs/>
                <w:sz w:val="17"/>
                <w:szCs w:val="17"/>
                <w:lang w:val="en-GB"/>
              </w:rPr>
            </w:pPr>
            <w:r w:rsidRPr="00F07D76">
              <w:rPr>
                <w:b/>
                <w:bCs/>
                <w:sz w:val="17"/>
                <w:szCs w:val="17"/>
                <w:lang w:val="en-GB"/>
              </w:rPr>
              <w:t>Frequency</w:t>
            </w:r>
            <w:r w:rsidRPr="00F07D76">
              <w:rPr>
                <w:bCs/>
                <w:sz w:val="17"/>
                <w:szCs w:val="17"/>
                <w:lang w:val="en-GB"/>
              </w:rPr>
              <w:t>:</w:t>
            </w:r>
            <w:r w:rsidR="000C1905">
              <w:rPr>
                <w:bCs/>
                <w:sz w:val="17"/>
                <w:szCs w:val="17"/>
                <w:lang w:val="en-GB"/>
              </w:rPr>
              <w:t xml:space="preserve"> </w:t>
            </w:r>
            <w:r w:rsidRPr="00F07D76">
              <w:rPr>
                <w:bCs/>
                <w:sz w:val="17"/>
                <w:szCs w:val="17"/>
                <w:lang w:val="en-GB"/>
              </w:rPr>
              <w:t>Annual.</w:t>
            </w:r>
          </w:p>
          <w:p w14:paraId="34F78D05" w14:textId="77777777" w:rsidR="007F140A" w:rsidRPr="00F07D76" w:rsidRDefault="007F140A" w:rsidP="001538E5">
            <w:pPr>
              <w:rPr>
                <w:bCs/>
                <w:sz w:val="17"/>
                <w:szCs w:val="17"/>
                <w:lang w:val="en-GB"/>
              </w:rPr>
            </w:pPr>
            <w:r w:rsidRPr="00F07D76">
              <w:rPr>
                <w:b/>
                <w:bCs/>
                <w:sz w:val="17"/>
                <w:szCs w:val="17"/>
                <w:lang w:val="en-GB"/>
              </w:rPr>
              <w:t xml:space="preserve"> </w:t>
            </w:r>
          </w:p>
          <w:p w14:paraId="17E9CC11" w14:textId="57422FA5" w:rsidR="007F140A" w:rsidRPr="00F07D76" w:rsidRDefault="007F140A" w:rsidP="009E318F">
            <w:pPr>
              <w:rPr>
                <w:b/>
                <w:bCs/>
                <w:sz w:val="17"/>
                <w:szCs w:val="17"/>
                <w:lang w:val="en-GB"/>
              </w:rPr>
            </w:pPr>
            <w:r w:rsidRPr="00F07D76">
              <w:rPr>
                <w:b/>
                <w:bCs/>
                <w:sz w:val="17"/>
                <w:szCs w:val="17"/>
                <w:lang w:val="en-GB"/>
              </w:rPr>
              <w:t xml:space="preserve">Indicator 2.2.2. </w:t>
            </w:r>
            <w:r w:rsidRPr="00F07D76">
              <w:rPr>
                <w:bCs/>
                <w:sz w:val="17"/>
                <w:szCs w:val="17"/>
                <w:lang w:val="en-GB"/>
              </w:rPr>
              <w:t xml:space="preserve">Number of </w:t>
            </w:r>
            <w:r w:rsidR="00F10E9E">
              <w:rPr>
                <w:bCs/>
                <w:sz w:val="17"/>
                <w:szCs w:val="17"/>
                <w:lang w:val="en-GB"/>
              </w:rPr>
              <w:t>r</w:t>
            </w:r>
            <w:r w:rsidRPr="00F07D76">
              <w:rPr>
                <w:bCs/>
                <w:sz w:val="17"/>
                <w:szCs w:val="17"/>
                <w:lang w:val="en-GB"/>
              </w:rPr>
              <w:t xml:space="preserve">enewable </w:t>
            </w:r>
            <w:r w:rsidR="00F10E9E">
              <w:rPr>
                <w:bCs/>
                <w:sz w:val="17"/>
                <w:szCs w:val="17"/>
                <w:lang w:val="en-GB"/>
              </w:rPr>
              <w:t>e</w:t>
            </w:r>
            <w:r w:rsidRPr="00F07D76">
              <w:rPr>
                <w:bCs/>
                <w:sz w:val="17"/>
                <w:szCs w:val="17"/>
                <w:lang w:val="en-GB"/>
              </w:rPr>
              <w:t>nergy supply chains improved, with involvement of national institutions.</w:t>
            </w:r>
          </w:p>
          <w:p w14:paraId="7F465415" w14:textId="4B44B6AD" w:rsidR="007F140A" w:rsidRPr="00F07D76" w:rsidRDefault="007F140A" w:rsidP="001538E5">
            <w:pPr>
              <w:rPr>
                <w:bCs/>
                <w:sz w:val="17"/>
                <w:szCs w:val="17"/>
                <w:lang w:val="en-GB"/>
              </w:rPr>
            </w:pPr>
            <w:r w:rsidRPr="00F07D76">
              <w:rPr>
                <w:b/>
                <w:bCs/>
                <w:sz w:val="17"/>
                <w:szCs w:val="17"/>
                <w:lang w:val="en-GB"/>
              </w:rPr>
              <w:t>Baseline:</w:t>
            </w:r>
            <w:r w:rsidR="000C1905">
              <w:rPr>
                <w:b/>
                <w:bCs/>
                <w:sz w:val="17"/>
                <w:szCs w:val="17"/>
                <w:lang w:val="en-GB"/>
              </w:rPr>
              <w:t xml:space="preserve"> </w:t>
            </w:r>
            <w:r w:rsidRPr="00F07D76">
              <w:rPr>
                <w:bCs/>
                <w:sz w:val="17"/>
                <w:szCs w:val="17"/>
                <w:lang w:val="en-GB"/>
              </w:rPr>
              <w:t>0</w:t>
            </w:r>
          </w:p>
          <w:p w14:paraId="48149467" w14:textId="2620E031" w:rsidR="007F140A" w:rsidRPr="00F07D76" w:rsidRDefault="007F140A" w:rsidP="001538E5">
            <w:pPr>
              <w:rPr>
                <w:b/>
                <w:bCs/>
                <w:sz w:val="17"/>
                <w:szCs w:val="17"/>
                <w:lang w:val="en-GB"/>
              </w:rPr>
            </w:pPr>
            <w:r w:rsidRPr="00F07D76">
              <w:rPr>
                <w:b/>
                <w:bCs/>
                <w:sz w:val="17"/>
                <w:szCs w:val="17"/>
                <w:lang w:val="en-GB"/>
              </w:rPr>
              <w:t>Target:</w:t>
            </w:r>
            <w:r w:rsidR="000C1905">
              <w:rPr>
                <w:b/>
                <w:bCs/>
                <w:sz w:val="17"/>
                <w:szCs w:val="17"/>
                <w:lang w:val="en-GB"/>
              </w:rPr>
              <w:t xml:space="preserve"> </w:t>
            </w:r>
            <w:r w:rsidRPr="00F07D76">
              <w:rPr>
                <w:bCs/>
                <w:sz w:val="17"/>
                <w:szCs w:val="17"/>
                <w:lang w:val="en-GB"/>
              </w:rPr>
              <w:t xml:space="preserve">2 </w:t>
            </w:r>
          </w:p>
          <w:p w14:paraId="588E071D" w14:textId="77777777" w:rsidR="007F140A" w:rsidRPr="00F07D76" w:rsidRDefault="007F140A" w:rsidP="001538E5">
            <w:pPr>
              <w:rPr>
                <w:b/>
                <w:bCs/>
                <w:sz w:val="17"/>
                <w:szCs w:val="17"/>
                <w:lang w:val="en-GB"/>
              </w:rPr>
            </w:pPr>
            <w:r w:rsidRPr="00F07D76">
              <w:rPr>
                <w:b/>
                <w:bCs/>
                <w:sz w:val="17"/>
                <w:szCs w:val="17"/>
                <w:lang w:val="en-GB"/>
              </w:rPr>
              <w:t xml:space="preserve">Sources of information: </w:t>
            </w:r>
            <w:r w:rsidRPr="00F07D76">
              <w:rPr>
                <w:bCs/>
                <w:color w:val="000000"/>
                <w:sz w:val="17"/>
                <w:szCs w:val="17"/>
                <w:lang w:val="en-GB"/>
              </w:rPr>
              <w:t>Ministries</w:t>
            </w:r>
            <w:r w:rsidRPr="00F07D76">
              <w:rPr>
                <w:bCs/>
                <w:sz w:val="17"/>
                <w:szCs w:val="17"/>
                <w:lang w:val="en-GB"/>
              </w:rPr>
              <w:t xml:space="preserve">, UNDP. </w:t>
            </w:r>
          </w:p>
          <w:p w14:paraId="5BB3B940" w14:textId="56458D5E" w:rsidR="007F140A" w:rsidRPr="00F07D76" w:rsidRDefault="007F140A" w:rsidP="001538E5">
            <w:pPr>
              <w:rPr>
                <w:bCs/>
                <w:sz w:val="17"/>
                <w:szCs w:val="17"/>
                <w:lang w:val="en-GB"/>
              </w:rPr>
            </w:pPr>
            <w:r w:rsidRPr="00F07D76">
              <w:rPr>
                <w:b/>
                <w:bCs/>
                <w:sz w:val="17"/>
                <w:szCs w:val="17"/>
                <w:lang w:val="en-GB"/>
              </w:rPr>
              <w:t>Frequency:</w:t>
            </w:r>
            <w:r w:rsidR="000C1905">
              <w:rPr>
                <w:b/>
                <w:bCs/>
                <w:sz w:val="17"/>
                <w:szCs w:val="17"/>
                <w:lang w:val="en-GB"/>
              </w:rPr>
              <w:t xml:space="preserve"> </w:t>
            </w:r>
            <w:r w:rsidRPr="00F07D76">
              <w:rPr>
                <w:bCs/>
                <w:sz w:val="17"/>
                <w:szCs w:val="17"/>
                <w:lang w:val="en-GB"/>
              </w:rPr>
              <w:t>Annual.</w:t>
            </w:r>
          </w:p>
          <w:p w14:paraId="18D6C4AA" w14:textId="77777777" w:rsidR="007F140A" w:rsidRPr="00F07D76" w:rsidRDefault="007F140A" w:rsidP="001538E5">
            <w:pPr>
              <w:rPr>
                <w:b/>
                <w:bCs/>
                <w:sz w:val="17"/>
                <w:szCs w:val="17"/>
                <w:lang w:val="en-GB"/>
              </w:rPr>
            </w:pPr>
          </w:p>
          <w:p w14:paraId="02435D44" w14:textId="06FAD8BB" w:rsidR="007F140A" w:rsidRPr="00F07D76" w:rsidRDefault="007F140A" w:rsidP="009E318F">
            <w:pPr>
              <w:rPr>
                <w:iCs/>
                <w:color w:val="365F91" w:themeColor="accent1" w:themeShade="BF"/>
                <w:sz w:val="17"/>
                <w:szCs w:val="17"/>
                <w:lang w:val="en-GB"/>
              </w:rPr>
            </w:pPr>
            <w:r w:rsidRPr="00F07D76">
              <w:rPr>
                <w:b/>
                <w:iCs/>
                <w:sz w:val="17"/>
                <w:szCs w:val="17"/>
                <w:lang w:val="en-GB"/>
              </w:rPr>
              <w:t>Output 2.3</w:t>
            </w:r>
            <w:r w:rsidR="00F10E9E">
              <w:rPr>
                <w:b/>
                <w:iCs/>
                <w:sz w:val="17"/>
                <w:szCs w:val="17"/>
                <w:lang w:val="en-GB"/>
              </w:rPr>
              <w:t xml:space="preserve">. </w:t>
            </w:r>
            <w:r w:rsidRPr="00F07D76">
              <w:rPr>
                <w:iCs/>
                <w:sz w:val="17"/>
                <w:szCs w:val="17"/>
                <w:lang w:val="en-GB"/>
              </w:rPr>
              <w:t xml:space="preserve">Most vulnerable communities have strengthened technical capacities to respond to natural and </w:t>
            </w:r>
            <w:r w:rsidR="00F10E9E">
              <w:rPr>
                <w:iCs/>
                <w:sz w:val="17"/>
                <w:szCs w:val="17"/>
                <w:lang w:val="en-GB"/>
              </w:rPr>
              <w:t>human</w:t>
            </w:r>
            <w:r w:rsidRPr="00F07D76">
              <w:rPr>
                <w:iCs/>
                <w:sz w:val="17"/>
                <w:szCs w:val="17"/>
                <w:lang w:val="en-GB"/>
              </w:rPr>
              <w:t>-</w:t>
            </w:r>
            <w:r w:rsidR="00F10E9E">
              <w:rPr>
                <w:iCs/>
                <w:sz w:val="17"/>
                <w:szCs w:val="17"/>
                <w:lang w:val="en-GB"/>
              </w:rPr>
              <w:t xml:space="preserve">induced </w:t>
            </w:r>
            <w:r w:rsidRPr="00F07D76">
              <w:rPr>
                <w:iCs/>
                <w:sz w:val="17"/>
                <w:szCs w:val="17"/>
                <w:lang w:val="en-GB"/>
              </w:rPr>
              <w:t>risk</w:t>
            </w:r>
            <w:r w:rsidR="00F10E9E">
              <w:rPr>
                <w:iCs/>
                <w:sz w:val="17"/>
                <w:szCs w:val="17"/>
                <w:lang w:val="en-GB"/>
              </w:rPr>
              <w:t>s</w:t>
            </w:r>
            <w:r w:rsidRPr="00F07D76">
              <w:rPr>
                <w:iCs/>
                <w:sz w:val="17"/>
                <w:szCs w:val="17"/>
                <w:lang w:val="en-GB"/>
              </w:rPr>
              <w:t xml:space="preserve"> and disaster</w:t>
            </w:r>
            <w:r w:rsidR="00F10E9E">
              <w:rPr>
                <w:iCs/>
                <w:sz w:val="17"/>
                <w:szCs w:val="17"/>
                <w:lang w:val="en-GB"/>
              </w:rPr>
              <w:t>s</w:t>
            </w:r>
            <w:r w:rsidRPr="00F07D76">
              <w:rPr>
                <w:iCs/>
                <w:sz w:val="17"/>
                <w:szCs w:val="17"/>
                <w:lang w:val="en-GB"/>
              </w:rPr>
              <w:t xml:space="preserve"> and adapt to climate change. </w:t>
            </w:r>
          </w:p>
          <w:p w14:paraId="6D5DB352" w14:textId="77777777" w:rsidR="007F140A" w:rsidRPr="00F07D76" w:rsidRDefault="007F140A" w:rsidP="001538E5">
            <w:pPr>
              <w:rPr>
                <w:iCs/>
                <w:sz w:val="17"/>
                <w:szCs w:val="17"/>
                <w:lang w:val="en-GB"/>
              </w:rPr>
            </w:pPr>
          </w:p>
          <w:p w14:paraId="3EB544C8" w14:textId="36A3F735" w:rsidR="007F140A" w:rsidRPr="00F07D76" w:rsidRDefault="007F140A" w:rsidP="009E318F">
            <w:pPr>
              <w:rPr>
                <w:iCs/>
                <w:sz w:val="17"/>
                <w:szCs w:val="17"/>
                <w:lang w:val="en-GB"/>
              </w:rPr>
            </w:pPr>
            <w:r w:rsidRPr="00F07D76">
              <w:rPr>
                <w:b/>
                <w:iCs/>
                <w:sz w:val="17"/>
                <w:szCs w:val="17"/>
                <w:lang w:val="en-GB"/>
              </w:rPr>
              <w:t>Indicator 2.3.1.</w:t>
            </w:r>
            <w:r w:rsidR="00F10E9E">
              <w:rPr>
                <w:b/>
                <w:iCs/>
                <w:sz w:val="17"/>
                <w:szCs w:val="17"/>
                <w:lang w:val="en-GB"/>
              </w:rPr>
              <w:t xml:space="preserve"> </w:t>
            </w:r>
            <w:r w:rsidRPr="00F07D76">
              <w:rPr>
                <w:iCs/>
                <w:sz w:val="17"/>
                <w:szCs w:val="17"/>
                <w:lang w:val="en-GB"/>
              </w:rPr>
              <w:t xml:space="preserve">Number of operational agrometeorological monitoring and early warning systems established to limit the gender-differentiated impact of natural hazards.    </w:t>
            </w:r>
          </w:p>
          <w:p w14:paraId="1F1E964C" w14:textId="1188B889" w:rsidR="007F140A" w:rsidRPr="00F07D76" w:rsidRDefault="007F140A" w:rsidP="001538E5">
            <w:pPr>
              <w:rPr>
                <w:b/>
                <w:iCs/>
                <w:sz w:val="17"/>
                <w:szCs w:val="17"/>
                <w:lang w:val="en-GB"/>
              </w:rPr>
            </w:pPr>
            <w:r w:rsidRPr="00F07D76">
              <w:rPr>
                <w:b/>
                <w:iCs/>
                <w:sz w:val="17"/>
                <w:szCs w:val="17"/>
                <w:lang w:val="en-GB"/>
              </w:rPr>
              <w:t>Baseline:</w:t>
            </w:r>
            <w:r w:rsidR="000C1905">
              <w:rPr>
                <w:b/>
                <w:iCs/>
                <w:sz w:val="17"/>
                <w:szCs w:val="17"/>
                <w:lang w:val="en-GB"/>
              </w:rPr>
              <w:t xml:space="preserve"> </w:t>
            </w:r>
            <w:r w:rsidRPr="00F07D76">
              <w:rPr>
                <w:iCs/>
                <w:sz w:val="17"/>
                <w:szCs w:val="17"/>
                <w:lang w:val="en-GB"/>
              </w:rPr>
              <w:t xml:space="preserve">0 </w:t>
            </w:r>
          </w:p>
          <w:p w14:paraId="737895D5" w14:textId="451C1B1D" w:rsidR="007F140A" w:rsidRPr="00F07D76" w:rsidRDefault="007F140A" w:rsidP="001538E5">
            <w:pPr>
              <w:rPr>
                <w:b/>
                <w:iCs/>
                <w:sz w:val="17"/>
                <w:szCs w:val="17"/>
                <w:lang w:val="en-GB"/>
              </w:rPr>
            </w:pPr>
            <w:r w:rsidRPr="00F07D76">
              <w:rPr>
                <w:b/>
                <w:iCs/>
                <w:sz w:val="17"/>
                <w:szCs w:val="17"/>
                <w:lang w:val="en-GB"/>
              </w:rPr>
              <w:t>Target:</w:t>
            </w:r>
            <w:r w:rsidR="000C1905">
              <w:rPr>
                <w:b/>
                <w:iCs/>
                <w:sz w:val="17"/>
                <w:szCs w:val="17"/>
                <w:lang w:val="en-GB"/>
              </w:rPr>
              <w:t xml:space="preserve"> </w:t>
            </w:r>
            <w:r w:rsidRPr="00F07D76">
              <w:rPr>
                <w:iCs/>
                <w:sz w:val="17"/>
                <w:szCs w:val="17"/>
                <w:lang w:val="en-GB"/>
              </w:rPr>
              <w:t xml:space="preserve">15 </w:t>
            </w:r>
          </w:p>
          <w:p w14:paraId="7418FD5E" w14:textId="6248FBFA" w:rsidR="007F140A" w:rsidRPr="00F07D76" w:rsidRDefault="007F140A" w:rsidP="001538E5">
            <w:pPr>
              <w:rPr>
                <w:b/>
                <w:iCs/>
                <w:sz w:val="17"/>
                <w:szCs w:val="17"/>
                <w:lang w:val="en-GB"/>
              </w:rPr>
            </w:pPr>
            <w:r w:rsidRPr="00F07D76">
              <w:rPr>
                <w:b/>
                <w:iCs/>
                <w:sz w:val="17"/>
                <w:szCs w:val="17"/>
                <w:lang w:val="en-GB"/>
              </w:rPr>
              <w:t>Data source:</w:t>
            </w:r>
            <w:r w:rsidR="000C1905">
              <w:rPr>
                <w:b/>
                <w:iCs/>
                <w:sz w:val="17"/>
                <w:szCs w:val="17"/>
                <w:lang w:val="en-GB"/>
              </w:rPr>
              <w:t xml:space="preserve"> </w:t>
            </w:r>
            <w:r w:rsidRPr="00F07D76">
              <w:rPr>
                <w:iCs/>
                <w:sz w:val="17"/>
                <w:szCs w:val="17"/>
                <w:lang w:val="en-GB"/>
              </w:rPr>
              <w:t>CNPC.</w:t>
            </w:r>
          </w:p>
          <w:p w14:paraId="7DBCFC0D" w14:textId="24F79ADC" w:rsidR="007F140A" w:rsidRPr="00F07D76" w:rsidRDefault="007F140A" w:rsidP="001538E5">
            <w:pPr>
              <w:rPr>
                <w:b/>
                <w:sz w:val="17"/>
                <w:szCs w:val="17"/>
                <w:lang w:val="en-GB"/>
              </w:rPr>
            </w:pPr>
            <w:r w:rsidRPr="00F07D76">
              <w:rPr>
                <w:b/>
                <w:iCs/>
                <w:sz w:val="17"/>
                <w:szCs w:val="17"/>
                <w:lang w:val="en-GB"/>
              </w:rPr>
              <w:t>Frequency:</w:t>
            </w:r>
            <w:r w:rsidR="000C1905">
              <w:rPr>
                <w:b/>
                <w:iCs/>
                <w:sz w:val="17"/>
                <w:szCs w:val="17"/>
                <w:lang w:val="en-GB"/>
              </w:rPr>
              <w:t xml:space="preserve"> </w:t>
            </w:r>
            <w:r w:rsidRPr="00F07D76">
              <w:rPr>
                <w:iCs/>
                <w:sz w:val="17"/>
                <w:szCs w:val="17"/>
                <w:lang w:val="en-GB"/>
              </w:rPr>
              <w:t>Annual.</w:t>
            </w:r>
          </w:p>
          <w:p w14:paraId="69CD294B" w14:textId="77777777" w:rsidR="007F140A" w:rsidRPr="00F07D76" w:rsidRDefault="007F140A" w:rsidP="001538E5">
            <w:pPr>
              <w:rPr>
                <w:b/>
                <w:iCs/>
                <w:sz w:val="17"/>
                <w:szCs w:val="17"/>
                <w:lang w:val="en-GB"/>
              </w:rPr>
            </w:pPr>
          </w:p>
          <w:p w14:paraId="7EB60932" w14:textId="57762A13" w:rsidR="007F140A" w:rsidRPr="00F07D76" w:rsidRDefault="007F140A" w:rsidP="009E318F">
            <w:pPr>
              <w:rPr>
                <w:iCs/>
                <w:sz w:val="17"/>
                <w:szCs w:val="17"/>
                <w:lang w:val="en-GB"/>
              </w:rPr>
            </w:pPr>
            <w:r w:rsidRPr="00F07D76">
              <w:rPr>
                <w:b/>
                <w:iCs/>
                <w:sz w:val="17"/>
                <w:szCs w:val="17"/>
                <w:lang w:val="en-GB"/>
              </w:rPr>
              <w:t>Output 2.</w:t>
            </w:r>
            <w:r w:rsidR="00DE3955">
              <w:rPr>
                <w:b/>
                <w:iCs/>
                <w:sz w:val="17"/>
                <w:szCs w:val="17"/>
                <w:lang w:val="en-GB"/>
              </w:rPr>
              <w:t xml:space="preserve">4. </w:t>
            </w:r>
            <w:r w:rsidRPr="00F07D76">
              <w:rPr>
                <w:iCs/>
                <w:sz w:val="17"/>
                <w:szCs w:val="17"/>
                <w:lang w:val="en-GB"/>
              </w:rPr>
              <w:t xml:space="preserve">The </w:t>
            </w:r>
            <w:r w:rsidR="00DE3955">
              <w:rPr>
                <w:iCs/>
                <w:sz w:val="17"/>
                <w:szCs w:val="17"/>
                <w:lang w:val="en-GB"/>
              </w:rPr>
              <w:t>G</w:t>
            </w:r>
            <w:r w:rsidRPr="00F07D76">
              <w:rPr>
                <w:iCs/>
                <w:sz w:val="17"/>
                <w:szCs w:val="17"/>
                <w:lang w:val="en-GB"/>
              </w:rPr>
              <w:t>overnment has increased technical and financial capacities to support</w:t>
            </w:r>
            <w:r w:rsidRPr="00F07D76">
              <w:rPr>
                <w:b/>
                <w:iCs/>
                <w:sz w:val="17"/>
                <w:szCs w:val="17"/>
                <w:lang w:val="en-GB"/>
              </w:rPr>
              <w:t xml:space="preserve"> </w:t>
            </w:r>
            <w:r w:rsidRPr="00F07D76">
              <w:rPr>
                <w:iCs/>
                <w:sz w:val="17"/>
                <w:szCs w:val="17"/>
                <w:lang w:val="en-GB"/>
              </w:rPr>
              <w:t xml:space="preserve">drought recovery and resilience building in the southern provinces. </w:t>
            </w:r>
          </w:p>
          <w:p w14:paraId="4C9B47DD" w14:textId="77777777" w:rsidR="00DE3955" w:rsidRPr="00F07D76" w:rsidRDefault="00DE3955" w:rsidP="001538E5">
            <w:pPr>
              <w:rPr>
                <w:b/>
                <w:iCs/>
                <w:sz w:val="17"/>
                <w:szCs w:val="17"/>
                <w:lang w:val="en-GB"/>
              </w:rPr>
            </w:pPr>
          </w:p>
          <w:p w14:paraId="12601B17" w14:textId="029118DA" w:rsidR="007F140A" w:rsidRPr="00F07D76" w:rsidRDefault="007F140A" w:rsidP="009E318F">
            <w:pPr>
              <w:rPr>
                <w:b/>
                <w:iCs/>
                <w:sz w:val="17"/>
                <w:szCs w:val="17"/>
                <w:lang w:val="en-GB"/>
              </w:rPr>
            </w:pPr>
            <w:r w:rsidRPr="00F07D76">
              <w:rPr>
                <w:b/>
                <w:iCs/>
                <w:sz w:val="17"/>
                <w:szCs w:val="17"/>
                <w:lang w:val="en-GB"/>
              </w:rPr>
              <w:t>Indicator 2.4.1</w:t>
            </w:r>
            <w:r w:rsidR="00DE3955">
              <w:rPr>
                <w:b/>
                <w:iCs/>
                <w:sz w:val="17"/>
                <w:szCs w:val="17"/>
                <w:lang w:val="en-GB"/>
              </w:rPr>
              <w:t>.</w:t>
            </w:r>
            <w:r w:rsidRPr="00F07D76">
              <w:rPr>
                <w:b/>
                <w:iCs/>
                <w:sz w:val="17"/>
                <w:szCs w:val="17"/>
                <w:lang w:val="en-GB"/>
              </w:rPr>
              <w:t xml:space="preserve"> </w:t>
            </w:r>
            <w:r w:rsidRPr="00F07D76">
              <w:rPr>
                <w:iCs/>
                <w:sz w:val="17"/>
                <w:szCs w:val="17"/>
                <w:lang w:val="en-GB"/>
              </w:rPr>
              <w:t>Number of newly</w:t>
            </w:r>
            <w:r w:rsidRPr="00F07D76">
              <w:rPr>
                <w:b/>
                <w:iCs/>
                <w:sz w:val="17"/>
                <w:szCs w:val="17"/>
                <w:lang w:val="en-GB"/>
              </w:rPr>
              <w:t xml:space="preserve"> </w:t>
            </w:r>
            <w:r w:rsidRPr="00F07D76">
              <w:rPr>
                <w:iCs/>
                <w:sz w:val="17"/>
                <w:szCs w:val="17"/>
                <w:lang w:val="en-GB"/>
              </w:rPr>
              <w:t>designed gender</w:t>
            </w:r>
            <w:r w:rsidR="00DE3955">
              <w:rPr>
                <w:iCs/>
                <w:sz w:val="17"/>
                <w:szCs w:val="17"/>
                <w:lang w:val="en-GB"/>
              </w:rPr>
              <w:t>-</w:t>
            </w:r>
            <w:r w:rsidRPr="00F07D76">
              <w:rPr>
                <w:iCs/>
                <w:sz w:val="17"/>
                <w:szCs w:val="17"/>
                <w:lang w:val="en-GB"/>
              </w:rPr>
              <w:t>responsive disaster risk reduction plans/</w:t>
            </w:r>
            <w:r w:rsidR="009B01C4" w:rsidRPr="00F07D76">
              <w:rPr>
                <w:iCs/>
                <w:sz w:val="17"/>
                <w:szCs w:val="17"/>
                <w:lang w:val="en-GB"/>
              </w:rPr>
              <w:t>strategies budgeted</w:t>
            </w:r>
            <w:r w:rsidRPr="00F07D76">
              <w:rPr>
                <w:iCs/>
                <w:sz w:val="17"/>
                <w:szCs w:val="17"/>
                <w:lang w:val="en-GB"/>
              </w:rPr>
              <w:t xml:space="preserve">, implemented and monitored in accordance with the </w:t>
            </w:r>
            <w:r w:rsidR="00DE3955">
              <w:rPr>
                <w:iCs/>
                <w:sz w:val="17"/>
                <w:szCs w:val="17"/>
                <w:lang w:val="en-GB"/>
              </w:rPr>
              <w:t>d</w:t>
            </w:r>
            <w:r w:rsidRPr="00F07D76">
              <w:rPr>
                <w:iCs/>
                <w:sz w:val="17"/>
                <w:szCs w:val="17"/>
                <w:lang w:val="en-GB"/>
              </w:rPr>
              <w:t xml:space="preserve">rought </w:t>
            </w:r>
            <w:r w:rsidR="00DE3955">
              <w:rPr>
                <w:iCs/>
                <w:sz w:val="17"/>
                <w:szCs w:val="17"/>
                <w:lang w:val="en-GB"/>
              </w:rPr>
              <w:t>r</w:t>
            </w:r>
            <w:r w:rsidRPr="00F07D76">
              <w:rPr>
                <w:iCs/>
                <w:sz w:val="17"/>
                <w:szCs w:val="17"/>
                <w:lang w:val="en-GB"/>
              </w:rPr>
              <w:t xml:space="preserve">ecovery </w:t>
            </w:r>
            <w:r w:rsidR="00DE3955">
              <w:rPr>
                <w:iCs/>
                <w:sz w:val="17"/>
                <w:szCs w:val="17"/>
                <w:lang w:val="en-GB"/>
              </w:rPr>
              <w:t>f</w:t>
            </w:r>
            <w:r w:rsidRPr="00F07D76">
              <w:rPr>
                <w:iCs/>
                <w:sz w:val="17"/>
                <w:szCs w:val="17"/>
                <w:lang w:val="en-GB"/>
              </w:rPr>
              <w:t xml:space="preserve">ramework, the Sendai Framework for </w:t>
            </w:r>
            <w:r w:rsidR="00DE3955">
              <w:rPr>
                <w:iCs/>
                <w:sz w:val="17"/>
                <w:szCs w:val="17"/>
                <w:lang w:val="en-GB"/>
              </w:rPr>
              <w:t>Disaster Risk reduction</w:t>
            </w:r>
            <w:r w:rsidRPr="00F07D76">
              <w:rPr>
                <w:iCs/>
                <w:sz w:val="17"/>
                <w:szCs w:val="17"/>
                <w:lang w:val="en-GB"/>
              </w:rPr>
              <w:t>, and the NDP</w:t>
            </w:r>
            <w:r w:rsidR="00DE3955">
              <w:rPr>
                <w:iCs/>
                <w:sz w:val="17"/>
                <w:szCs w:val="17"/>
                <w:lang w:val="en-GB"/>
              </w:rPr>
              <w:t xml:space="preserve">, </w:t>
            </w:r>
            <w:r w:rsidRPr="00F07D76">
              <w:rPr>
                <w:iCs/>
                <w:sz w:val="17"/>
                <w:szCs w:val="17"/>
                <w:lang w:val="en-GB"/>
              </w:rPr>
              <w:t>2018-2022.</w:t>
            </w:r>
          </w:p>
          <w:p w14:paraId="5F4D9A1F" w14:textId="49FCB91F" w:rsidR="007F140A" w:rsidRPr="00F07D76" w:rsidRDefault="007F140A" w:rsidP="001538E5">
            <w:pPr>
              <w:rPr>
                <w:b/>
                <w:iCs/>
                <w:sz w:val="17"/>
                <w:szCs w:val="17"/>
                <w:lang w:val="en-GB"/>
              </w:rPr>
            </w:pPr>
            <w:r w:rsidRPr="00F07D76">
              <w:rPr>
                <w:b/>
                <w:iCs/>
                <w:sz w:val="17"/>
                <w:szCs w:val="17"/>
                <w:lang w:val="en-GB"/>
              </w:rPr>
              <w:t>Baseline:</w:t>
            </w:r>
            <w:r w:rsidR="000C1905">
              <w:rPr>
                <w:b/>
                <w:iCs/>
                <w:sz w:val="17"/>
                <w:szCs w:val="17"/>
                <w:lang w:val="en-GB"/>
              </w:rPr>
              <w:t xml:space="preserve"> </w:t>
            </w:r>
            <w:r w:rsidRPr="00F07D76">
              <w:rPr>
                <w:iCs/>
                <w:sz w:val="17"/>
                <w:szCs w:val="17"/>
                <w:lang w:val="en-GB"/>
              </w:rPr>
              <w:t>0</w:t>
            </w:r>
          </w:p>
          <w:p w14:paraId="3F1E8A34" w14:textId="7F56B3DF" w:rsidR="007F140A" w:rsidRPr="00F07D76" w:rsidRDefault="007F140A" w:rsidP="001538E5">
            <w:pPr>
              <w:rPr>
                <w:b/>
                <w:iCs/>
                <w:sz w:val="17"/>
                <w:szCs w:val="17"/>
                <w:lang w:val="en-GB"/>
              </w:rPr>
            </w:pPr>
            <w:r w:rsidRPr="00F07D76">
              <w:rPr>
                <w:b/>
                <w:iCs/>
                <w:sz w:val="17"/>
                <w:szCs w:val="17"/>
                <w:lang w:val="en-GB"/>
              </w:rPr>
              <w:t>Target:</w:t>
            </w:r>
            <w:r w:rsidR="000C1905">
              <w:rPr>
                <w:b/>
                <w:iCs/>
                <w:sz w:val="17"/>
                <w:szCs w:val="17"/>
                <w:lang w:val="en-GB"/>
              </w:rPr>
              <w:t xml:space="preserve"> </w:t>
            </w:r>
            <w:r w:rsidRPr="00F07D76">
              <w:rPr>
                <w:iCs/>
                <w:sz w:val="17"/>
                <w:szCs w:val="17"/>
                <w:lang w:val="en-GB"/>
              </w:rPr>
              <w:t xml:space="preserve">3 </w:t>
            </w:r>
          </w:p>
          <w:p w14:paraId="11A8B8CC" w14:textId="3C3F7B81" w:rsidR="007F140A" w:rsidRPr="00F07D76" w:rsidRDefault="007F140A" w:rsidP="001538E5">
            <w:pPr>
              <w:rPr>
                <w:iCs/>
                <w:sz w:val="17"/>
                <w:szCs w:val="17"/>
                <w:lang w:val="en-GB"/>
              </w:rPr>
            </w:pPr>
            <w:r w:rsidRPr="00F07D76">
              <w:rPr>
                <w:b/>
                <w:iCs/>
                <w:sz w:val="17"/>
                <w:szCs w:val="17"/>
                <w:lang w:val="en-GB"/>
              </w:rPr>
              <w:t>Data Source:</w:t>
            </w:r>
            <w:r w:rsidR="000C1905">
              <w:rPr>
                <w:b/>
                <w:iCs/>
                <w:sz w:val="17"/>
                <w:szCs w:val="17"/>
                <w:lang w:val="en-GB"/>
              </w:rPr>
              <w:t xml:space="preserve"> </w:t>
            </w:r>
            <w:r w:rsidRPr="00F07D76">
              <w:rPr>
                <w:iCs/>
                <w:sz w:val="17"/>
                <w:szCs w:val="17"/>
                <w:lang w:val="en-GB"/>
              </w:rPr>
              <w:t>CNPC.</w:t>
            </w:r>
          </w:p>
          <w:p w14:paraId="2798D042" w14:textId="6A71E9B0" w:rsidR="007F140A" w:rsidRDefault="007F140A" w:rsidP="00C57F2D">
            <w:pPr>
              <w:rPr>
                <w:iCs/>
                <w:sz w:val="17"/>
                <w:szCs w:val="17"/>
                <w:lang w:val="en-GB"/>
              </w:rPr>
            </w:pPr>
            <w:r w:rsidRPr="00F07D76">
              <w:rPr>
                <w:b/>
                <w:iCs/>
                <w:sz w:val="17"/>
                <w:szCs w:val="17"/>
                <w:lang w:val="en-GB"/>
              </w:rPr>
              <w:t>Frequency:</w:t>
            </w:r>
            <w:r w:rsidR="000C1905">
              <w:rPr>
                <w:b/>
                <w:iCs/>
                <w:sz w:val="17"/>
                <w:szCs w:val="17"/>
                <w:lang w:val="en-GB"/>
              </w:rPr>
              <w:t xml:space="preserve"> </w:t>
            </w:r>
            <w:r w:rsidRPr="00F07D76">
              <w:rPr>
                <w:iCs/>
                <w:sz w:val="17"/>
                <w:szCs w:val="17"/>
                <w:lang w:val="en-GB"/>
              </w:rPr>
              <w:t>Annual.</w:t>
            </w:r>
          </w:p>
          <w:p w14:paraId="44FA405C" w14:textId="70C7446C" w:rsidR="00AD082F" w:rsidRPr="00F07D76" w:rsidRDefault="00AD082F" w:rsidP="00C57F2D">
            <w:pPr>
              <w:rPr>
                <w:b/>
                <w:iCs/>
                <w:sz w:val="17"/>
                <w:szCs w:val="17"/>
                <w:lang w:val="en-GB"/>
              </w:rPr>
            </w:pPr>
          </w:p>
        </w:tc>
        <w:tc>
          <w:tcPr>
            <w:tcW w:w="685" w:type="pct"/>
          </w:tcPr>
          <w:p w14:paraId="12C1EC7C" w14:textId="260E1611" w:rsidR="007F140A" w:rsidRPr="009E318F" w:rsidRDefault="007F140A" w:rsidP="001538E5">
            <w:pPr>
              <w:rPr>
                <w:iCs/>
                <w:color w:val="000000"/>
                <w:sz w:val="17"/>
                <w:szCs w:val="17"/>
                <w:lang w:val="it-IT"/>
              </w:rPr>
            </w:pPr>
            <w:r w:rsidRPr="009E318F">
              <w:rPr>
                <w:iCs/>
                <w:color w:val="000000"/>
                <w:sz w:val="17"/>
                <w:szCs w:val="17"/>
                <w:lang w:val="it-IT"/>
              </w:rPr>
              <w:lastRenderedPageBreak/>
              <w:t>MINAMB</w:t>
            </w:r>
            <w:r w:rsidR="00AD082F" w:rsidRPr="009E318F">
              <w:rPr>
                <w:iCs/>
                <w:color w:val="000000"/>
                <w:sz w:val="17"/>
                <w:szCs w:val="17"/>
                <w:lang w:val="it-IT"/>
              </w:rPr>
              <w:t>,</w:t>
            </w:r>
          </w:p>
          <w:p w14:paraId="349A10E3" w14:textId="693F3FD3" w:rsidR="007F140A" w:rsidRPr="009E318F" w:rsidRDefault="007F140A" w:rsidP="001538E5">
            <w:pPr>
              <w:rPr>
                <w:iCs/>
                <w:color w:val="000000"/>
                <w:sz w:val="17"/>
                <w:szCs w:val="17"/>
                <w:lang w:val="it-IT"/>
              </w:rPr>
            </w:pPr>
            <w:r w:rsidRPr="009E318F">
              <w:rPr>
                <w:iCs/>
                <w:color w:val="000000"/>
                <w:sz w:val="17"/>
                <w:szCs w:val="17"/>
                <w:lang w:val="it-IT"/>
              </w:rPr>
              <w:t>MINAGRI, MINEA</w:t>
            </w:r>
            <w:r w:rsidR="00AD082F" w:rsidRPr="009E318F">
              <w:rPr>
                <w:iCs/>
                <w:color w:val="000000"/>
                <w:sz w:val="17"/>
                <w:szCs w:val="17"/>
                <w:lang w:val="it-IT"/>
              </w:rPr>
              <w:t>,</w:t>
            </w:r>
            <w:r w:rsidRPr="009E318F">
              <w:rPr>
                <w:iCs/>
                <w:color w:val="000000"/>
                <w:sz w:val="17"/>
                <w:szCs w:val="17"/>
                <w:lang w:val="it-IT"/>
              </w:rPr>
              <w:t xml:space="preserve"> MINPESMAR</w:t>
            </w:r>
          </w:p>
          <w:p w14:paraId="1586A504" w14:textId="77777777" w:rsidR="007F140A" w:rsidRPr="009E318F" w:rsidRDefault="007F140A" w:rsidP="001538E5">
            <w:pPr>
              <w:rPr>
                <w:iCs/>
                <w:color w:val="000000"/>
                <w:sz w:val="17"/>
                <w:szCs w:val="17"/>
                <w:lang w:val="it-IT"/>
              </w:rPr>
            </w:pPr>
          </w:p>
          <w:p w14:paraId="6975480B" w14:textId="3A807A83" w:rsidR="007F140A" w:rsidRPr="009E318F" w:rsidRDefault="007F140A" w:rsidP="001538E5">
            <w:pPr>
              <w:rPr>
                <w:iCs/>
                <w:color w:val="000000"/>
                <w:sz w:val="17"/>
                <w:szCs w:val="17"/>
                <w:lang w:val="it-IT"/>
              </w:rPr>
            </w:pPr>
            <w:r w:rsidRPr="009E318F">
              <w:rPr>
                <w:iCs/>
                <w:color w:val="000000"/>
                <w:sz w:val="17"/>
                <w:szCs w:val="17"/>
                <w:lang w:val="it-IT"/>
              </w:rPr>
              <w:t xml:space="preserve">Provincial </w:t>
            </w:r>
            <w:r w:rsidR="009101ED" w:rsidRPr="009E318F">
              <w:rPr>
                <w:iCs/>
                <w:color w:val="000000"/>
                <w:sz w:val="17"/>
                <w:szCs w:val="17"/>
                <w:lang w:val="it-IT"/>
              </w:rPr>
              <w:t>g</w:t>
            </w:r>
            <w:r w:rsidRPr="009E318F">
              <w:rPr>
                <w:iCs/>
                <w:color w:val="000000"/>
                <w:sz w:val="17"/>
                <w:szCs w:val="17"/>
                <w:lang w:val="it-IT"/>
              </w:rPr>
              <w:t>overnments</w:t>
            </w:r>
          </w:p>
          <w:p w14:paraId="5359B3AC" w14:textId="77777777" w:rsidR="007F140A" w:rsidRPr="009E318F" w:rsidRDefault="007F140A" w:rsidP="001538E5">
            <w:pPr>
              <w:rPr>
                <w:iCs/>
                <w:color w:val="000000"/>
                <w:sz w:val="17"/>
                <w:szCs w:val="17"/>
                <w:lang w:val="it-IT"/>
              </w:rPr>
            </w:pPr>
          </w:p>
          <w:p w14:paraId="334EB9FB" w14:textId="6DE8CCE7" w:rsidR="007F140A" w:rsidRPr="00F07D76" w:rsidRDefault="007F140A" w:rsidP="001538E5">
            <w:pPr>
              <w:rPr>
                <w:iCs/>
                <w:color w:val="000000"/>
                <w:sz w:val="17"/>
                <w:szCs w:val="17"/>
                <w:lang w:val="en-GB"/>
              </w:rPr>
            </w:pPr>
            <w:r w:rsidRPr="00F07D76">
              <w:rPr>
                <w:iCs/>
                <w:color w:val="000000"/>
                <w:sz w:val="17"/>
                <w:szCs w:val="17"/>
                <w:lang w:val="en-GB"/>
              </w:rPr>
              <w:t xml:space="preserve">Local </w:t>
            </w:r>
            <w:r w:rsidR="009101ED">
              <w:rPr>
                <w:iCs/>
                <w:color w:val="000000"/>
                <w:sz w:val="17"/>
                <w:szCs w:val="17"/>
                <w:lang w:val="en-GB"/>
              </w:rPr>
              <w:t>c</w:t>
            </w:r>
            <w:r w:rsidRPr="00F07D76">
              <w:rPr>
                <w:iCs/>
                <w:color w:val="000000"/>
                <w:sz w:val="17"/>
                <w:szCs w:val="17"/>
                <w:lang w:val="en-GB"/>
              </w:rPr>
              <w:t xml:space="preserve">ommunities </w:t>
            </w:r>
          </w:p>
          <w:p w14:paraId="6E41AC9F" w14:textId="77777777" w:rsidR="007F140A" w:rsidRPr="00F07D76" w:rsidRDefault="007F140A" w:rsidP="001538E5">
            <w:pPr>
              <w:rPr>
                <w:iCs/>
                <w:color w:val="000000"/>
                <w:sz w:val="17"/>
                <w:szCs w:val="17"/>
                <w:lang w:val="en-GB"/>
              </w:rPr>
            </w:pPr>
          </w:p>
          <w:p w14:paraId="688832D1" w14:textId="686D2914" w:rsidR="007F140A" w:rsidRPr="00F07D76" w:rsidRDefault="007F140A" w:rsidP="001538E5">
            <w:pPr>
              <w:rPr>
                <w:iCs/>
                <w:color w:val="000000"/>
                <w:sz w:val="17"/>
                <w:szCs w:val="17"/>
                <w:lang w:val="en-GB"/>
              </w:rPr>
            </w:pPr>
            <w:r w:rsidRPr="00F07D76">
              <w:rPr>
                <w:iCs/>
                <w:color w:val="000000"/>
                <w:sz w:val="17"/>
                <w:szCs w:val="17"/>
                <w:lang w:val="en-GB"/>
              </w:rPr>
              <w:t>U</w:t>
            </w:r>
            <w:r w:rsidR="009101ED">
              <w:rPr>
                <w:iCs/>
                <w:color w:val="000000"/>
                <w:sz w:val="17"/>
                <w:szCs w:val="17"/>
                <w:lang w:val="en-GB"/>
              </w:rPr>
              <w:t xml:space="preserve">nited </w:t>
            </w:r>
            <w:r w:rsidRPr="00F07D76">
              <w:rPr>
                <w:iCs/>
                <w:color w:val="000000"/>
                <w:sz w:val="17"/>
                <w:szCs w:val="17"/>
                <w:lang w:val="en-GB"/>
              </w:rPr>
              <w:t>N</w:t>
            </w:r>
            <w:r w:rsidR="009101ED">
              <w:rPr>
                <w:iCs/>
                <w:color w:val="000000"/>
                <w:sz w:val="17"/>
                <w:szCs w:val="17"/>
                <w:lang w:val="en-GB"/>
              </w:rPr>
              <w:t>ations</w:t>
            </w:r>
            <w:r w:rsidRPr="00F07D76">
              <w:rPr>
                <w:iCs/>
                <w:color w:val="000000"/>
                <w:sz w:val="17"/>
                <w:szCs w:val="17"/>
                <w:lang w:val="en-GB"/>
              </w:rPr>
              <w:t xml:space="preserve">, GEF, CSOs, </w:t>
            </w:r>
            <w:r w:rsidR="009101ED">
              <w:rPr>
                <w:iCs/>
                <w:color w:val="000000"/>
                <w:sz w:val="17"/>
                <w:szCs w:val="17"/>
                <w:lang w:val="en-GB"/>
              </w:rPr>
              <w:t>a</w:t>
            </w:r>
            <w:r w:rsidRPr="00F07D76">
              <w:rPr>
                <w:iCs/>
                <w:color w:val="000000"/>
                <w:sz w:val="17"/>
                <w:szCs w:val="17"/>
                <w:lang w:val="en-GB"/>
              </w:rPr>
              <w:t xml:space="preserve">cademia, </w:t>
            </w:r>
            <w:r w:rsidR="009101ED">
              <w:rPr>
                <w:iCs/>
                <w:color w:val="000000"/>
                <w:sz w:val="17"/>
                <w:szCs w:val="17"/>
                <w:lang w:val="en-GB"/>
              </w:rPr>
              <w:t>private sector</w:t>
            </w:r>
          </w:p>
          <w:p w14:paraId="4C125ADC" w14:textId="77777777" w:rsidR="007F140A" w:rsidRPr="00F07D76" w:rsidRDefault="007F140A" w:rsidP="001538E5">
            <w:pPr>
              <w:rPr>
                <w:b/>
                <w:iCs/>
                <w:color w:val="000000"/>
                <w:sz w:val="17"/>
                <w:szCs w:val="17"/>
                <w:lang w:val="en-GB"/>
              </w:rPr>
            </w:pPr>
          </w:p>
          <w:p w14:paraId="77348914" w14:textId="77777777" w:rsidR="007F140A" w:rsidRPr="00F07D76" w:rsidRDefault="007F140A" w:rsidP="001538E5">
            <w:pPr>
              <w:rPr>
                <w:b/>
                <w:iCs/>
                <w:color w:val="000000"/>
                <w:sz w:val="17"/>
                <w:szCs w:val="17"/>
                <w:lang w:val="en-GB"/>
              </w:rPr>
            </w:pPr>
          </w:p>
          <w:p w14:paraId="357BB855" w14:textId="77777777" w:rsidR="007F140A" w:rsidRPr="00F07D76" w:rsidRDefault="007F140A" w:rsidP="001538E5">
            <w:pPr>
              <w:rPr>
                <w:b/>
                <w:iCs/>
                <w:color w:val="000000"/>
                <w:sz w:val="17"/>
                <w:szCs w:val="17"/>
                <w:lang w:val="en-GB"/>
              </w:rPr>
            </w:pPr>
          </w:p>
          <w:p w14:paraId="665B564A" w14:textId="77777777" w:rsidR="007F140A" w:rsidRPr="00F07D76" w:rsidRDefault="007F140A" w:rsidP="001538E5">
            <w:pPr>
              <w:rPr>
                <w:b/>
                <w:iCs/>
                <w:color w:val="000000"/>
                <w:sz w:val="17"/>
                <w:szCs w:val="17"/>
                <w:lang w:val="en-GB"/>
              </w:rPr>
            </w:pPr>
          </w:p>
          <w:p w14:paraId="590A44AD" w14:textId="77777777" w:rsidR="007F140A" w:rsidRPr="00F07D76" w:rsidRDefault="007F140A" w:rsidP="001538E5">
            <w:pPr>
              <w:rPr>
                <w:b/>
                <w:iCs/>
                <w:color w:val="000000"/>
                <w:sz w:val="17"/>
                <w:szCs w:val="17"/>
                <w:lang w:val="en-GB"/>
              </w:rPr>
            </w:pPr>
          </w:p>
          <w:p w14:paraId="79F97AFC" w14:textId="77777777" w:rsidR="007F140A" w:rsidRPr="00F07D76" w:rsidRDefault="007F140A" w:rsidP="001538E5">
            <w:pPr>
              <w:rPr>
                <w:b/>
                <w:iCs/>
                <w:color w:val="000000"/>
                <w:sz w:val="17"/>
                <w:szCs w:val="17"/>
                <w:lang w:val="en-GB"/>
              </w:rPr>
            </w:pPr>
          </w:p>
          <w:p w14:paraId="72F00317" w14:textId="77777777" w:rsidR="007F140A" w:rsidRPr="00F07D76" w:rsidRDefault="007F140A" w:rsidP="001538E5">
            <w:pPr>
              <w:rPr>
                <w:b/>
                <w:iCs/>
                <w:color w:val="000000"/>
                <w:sz w:val="17"/>
                <w:szCs w:val="17"/>
                <w:lang w:val="en-GB"/>
              </w:rPr>
            </w:pPr>
          </w:p>
          <w:p w14:paraId="7CB378C5" w14:textId="77777777" w:rsidR="007F140A" w:rsidRPr="00F07D76" w:rsidRDefault="007F140A" w:rsidP="001538E5">
            <w:pPr>
              <w:rPr>
                <w:b/>
                <w:iCs/>
                <w:color w:val="000000"/>
                <w:sz w:val="17"/>
                <w:szCs w:val="17"/>
                <w:lang w:val="en-GB"/>
              </w:rPr>
            </w:pPr>
          </w:p>
          <w:p w14:paraId="0C2D21AB" w14:textId="77777777" w:rsidR="007F140A" w:rsidRPr="00F07D76" w:rsidRDefault="007F140A" w:rsidP="001538E5">
            <w:pPr>
              <w:rPr>
                <w:b/>
                <w:iCs/>
                <w:color w:val="000000"/>
                <w:sz w:val="17"/>
                <w:szCs w:val="17"/>
                <w:lang w:val="en-GB"/>
              </w:rPr>
            </w:pPr>
          </w:p>
          <w:p w14:paraId="3A715997" w14:textId="77777777" w:rsidR="007F140A" w:rsidRPr="00F07D76" w:rsidRDefault="007F140A" w:rsidP="001538E5">
            <w:pPr>
              <w:rPr>
                <w:b/>
                <w:iCs/>
                <w:color w:val="000000"/>
                <w:sz w:val="17"/>
                <w:szCs w:val="17"/>
                <w:lang w:val="en-GB"/>
              </w:rPr>
            </w:pPr>
          </w:p>
          <w:p w14:paraId="2986BFBD" w14:textId="77777777" w:rsidR="007F140A" w:rsidRPr="00F07D76" w:rsidRDefault="007F140A" w:rsidP="001538E5">
            <w:pPr>
              <w:rPr>
                <w:b/>
                <w:iCs/>
                <w:color w:val="000000"/>
                <w:sz w:val="17"/>
                <w:szCs w:val="17"/>
                <w:lang w:val="en-GB"/>
              </w:rPr>
            </w:pPr>
          </w:p>
          <w:p w14:paraId="31766CE2" w14:textId="77777777" w:rsidR="007F140A" w:rsidRPr="00F07D76" w:rsidRDefault="007F140A" w:rsidP="001538E5">
            <w:pPr>
              <w:rPr>
                <w:b/>
                <w:iCs/>
                <w:color w:val="000000"/>
                <w:sz w:val="17"/>
                <w:szCs w:val="17"/>
                <w:lang w:val="en-GB"/>
              </w:rPr>
            </w:pPr>
          </w:p>
          <w:p w14:paraId="273BEEEC" w14:textId="77777777" w:rsidR="007F140A" w:rsidRPr="00F07D76" w:rsidRDefault="007F140A" w:rsidP="001538E5">
            <w:pPr>
              <w:rPr>
                <w:b/>
                <w:iCs/>
                <w:color w:val="000000"/>
                <w:sz w:val="17"/>
                <w:szCs w:val="17"/>
                <w:lang w:val="en-GB"/>
              </w:rPr>
            </w:pPr>
          </w:p>
          <w:p w14:paraId="41499EE3" w14:textId="77777777" w:rsidR="007F140A" w:rsidRPr="00F07D76" w:rsidRDefault="007F140A" w:rsidP="001538E5">
            <w:pPr>
              <w:rPr>
                <w:b/>
                <w:iCs/>
                <w:color w:val="000000"/>
                <w:sz w:val="17"/>
                <w:szCs w:val="17"/>
                <w:lang w:val="en-GB"/>
              </w:rPr>
            </w:pPr>
          </w:p>
          <w:p w14:paraId="40614B6C" w14:textId="77777777" w:rsidR="007F140A" w:rsidRPr="00F07D76" w:rsidRDefault="007F140A" w:rsidP="001538E5">
            <w:pPr>
              <w:rPr>
                <w:b/>
                <w:iCs/>
                <w:color w:val="000000"/>
                <w:sz w:val="17"/>
                <w:szCs w:val="17"/>
                <w:lang w:val="en-GB"/>
              </w:rPr>
            </w:pPr>
          </w:p>
          <w:p w14:paraId="6F9749B8" w14:textId="77777777" w:rsidR="007F140A" w:rsidRPr="00F07D76" w:rsidRDefault="007F140A" w:rsidP="001538E5">
            <w:pPr>
              <w:rPr>
                <w:b/>
                <w:iCs/>
                <w:color w:val="000000"/>
                <w:sz w:val="17"/>
                <w:szCs w:val="17"/>
                <w:lang w:val="en-GB"/>
              </w:rPr>
            </w:pPr>
          </w:p>
          <w:p w14:paraId="19F40FBB" w14:textId="77777777" w:rsidR="007F140A" w:rsidRPr="00F07D76" w:rsidRDefault="007F140A" w:rsidP="001538E5">
            <w:pPr>
              <w:rPr>
                <w:b/>
                <w:iCs/>
                <w:color w:val="000000"/>
                <w:sz w:val="17"/>
                <w:szCs w:val="17"/>
                <w:lang w:val="en-GB"/>
              </w:rPr>
            </w:pPr>
          </w:p>
          <w:p w14:paraId="430C4463" w14:textId="77777777" w:rsidR="007F140A" w:rsidRPr="00F07D76" w:rsidRDefault="007F140A" w:rsidP="001538E5">
            <w:pPr>
              <w:rPr>
                <w:b/>
                <w:iCs/>
                <w:color w:val="000000"/>
                <w:sz w:val="17"/>
                <w:szCs w:val="17"/>
                <w:lang w:val="en-GB"/>
              </w:rPr>
            </w:pPr>
          </w:p>
          <w:p w14:paraId="48A8606F" w14:textId="77777777" w:rsidR="007F140A" w:rsidRPr="00F07D76" w:rsidRDefault="007F140A" w:rsidP="001538E5">
            <w:pPr>
              <w:rPr>
                <w:b/>
                <w:iCs/>
                <w:color w:val="000000"/>
                <w:sz w:val="17"/>
                <w:szCs w:val="17"/>
                <w:lang w:val="en-GB"/>
              </w:rPr>
            </w:pPr>
          </w:p>
          <w:p w14:paraId="7E884D53" w14:textId="77777777" w:rsidR="007F140A" w:rsidRPr="00F07D76" w:rsidRDefault="007F140A" w:rsidP="001538E5">
            <w:pPr>
              <w:rPr>
                <w:b/>
                <w:iCs/>
                <w:color w:val="000000"/>
                <w:sz w:val="17"/>
                <w:szCs w:val="17"/>
                <w:lang w:val="en-GB"/>
              </w:rPr>
            </w:pPr>
          </w:p>
          <w:p w14:paraId="4E0B6289" w14:textId="77777777" w:rsidR="007F140A" w:rsidRPr="00F07D76" w:rsidRDefault="007F140A" w:rsidP="001538E5">
            <w:pPr>
              <w:rPr>
                <w:b/>
                <w:iCs/>
                <w:color w:val="000000"/>
                <w:sz w:val="17"/>
                <w:szCs w:val="17"/>
                <w:lang w:val="en-GB"/>
              </w:rPr>
            </w:pPr>
          </w:p>
          <w:p w14:paraId="25D00580" w14:textId="77777777" w:rsidR="007F140A" w:rsidRPr="00F07D76" w:rsidRDefault="007F140A" w:rsidP="001538E5">
            <w:pPr>
              <w:rPr>
                <w:b/>
                <w:iCs/>
                <w:color w:val="000000"/>
                <w:sz w:val="17"/>
                <w:szCs w:val="17"/>
                <w:lang w:val="en-GB"/>
              </w:rPr>
            </w:pPr>
          </w:p>
          <w:p w14:paraId="386FD046" w14:textId="77777777" w:rsidR="007F140A" w:rsidRPr="00F07D76" w:rsidRDefault="007F140A" w:rsidP="001538E5">
            <w:pPr>
              <w:rPr>
                <w:b/>
                <w:iCs/>
                <w:color w:val="000000"/>
                <w:sz w:val="17"/>
                <w:szCs w:val="17"/>
                <w:lang w:val="en-GB"/>
              </w:rPr>
            </w:pPr>
          </w:p>
          <w:p w14:paraId="3495DFED" w14:textId="77777777" w:rsidR="007F140A" w:rsidRPr="00F07D76" w:rsidRDefault="007F140A" w:rsidP="001538E5">
            <w:pPr>
              <w:rPr>
                <w:b/>
                <w:iCs/>
                <w:color w:val="000000"/>
                <w:sz w:val="17"/>
                <w:szCs w:val="17"/>
                <w:lang w:val="en-GB"/>
              </w:rPr>
            </w:pPr>
          </w:p>
          <w:p w14:paraId="74BC6069" w14:textId="77777777" w:rsidR="007F140A" w:rsidRPr="00F07D76" w:rsidRDefault="007F140A" w:rsidP="001538E5">
            <w:pPr>
              <w:rPr>
                <w:b/>
                <w:iCs/>
                <w:color w:val="000000"/>
                <w:sz w:val="17"/>
                <w:szCs w:val="17"/>
                <w:lang w:val="en-GB"/>
              </w:rPr>
            </w:pPr>
          </w:p>
          <w:p w14:paraId="79CB89C3" w14:textId="77777777" w:rsidR="007F140A" w:rsidRPr="00F07D76" w:rsidRDefault="007F140A" w:rsidP="001538E5">
            <w:pPr>
              <w:rPr>
                <w:b/>
                <w:iCs/>
                <w:color w:val="000000"/>
                <w:sz w:val="17"/>
                <w:szCs w:val="17"/>
                <w:lang w:val="en-GB"/>
              </w:rPr>
            </w:pPr>
          </w:p>
          <w:p w14:paraId="1070F428" w14:textId="77777777" w:rsidR="007F140A" w:rsidRPr="00F07D76" w:rsidRDefault="007F140A" w:rsidP="001538E5">
            <w:pPr>
              <w:rPr>
                <w:b/>
                <w:iCs/>
                <w:color w:val="000000"/>
                <w:sz w:val="17"/>
                <w:szCs w:val="17"/>
                <w:lang w:val="en-GB"/>
              </w:rPr>
            </w:pPr>
          </w:p>
          <w:p w14:paraId="58534ED0" w14:textId="77777777" w:rsidR="007F140A" w:rsidRPr="00F07D76" w:rsidRDefault="007F140A" w:rsidP="001538E5">
            <w:pPr>
              <w:rPr>
                <w:b/>
                <w:iCs/>
                <w:color w:val="000000"/>
                <w:sz w:val="17"/>
                <w:szCs w:val="17"/>
                <w:lang w:val="en-GB"/>
              </w:rPr>
            </w:pPr>
          </w:p>
          <w:p w14:paraId="0F0368D1" w14:textId="77777777" w:rsidR="007F140A" w:rsidRPr="00F07D76" w:rsidRDefault="007F140A" w:rsidP="001538E5">
            <w:pPr>
              <w:rPr>
                <w:b/>
                <w:iCs/>
                <w:color w:val="000000"/>
                <w:sz w:val="17"/>
                <w:szCs w:val="17"/>
                <w:lang w:val="en-GB"/>
              </w:rPr>
            </w:pPr>
          </w:p>
          <w:p w14:paraId="10D8D8F2" w14:textId="77777777" w:rsidR="007F140A" w:rsidRPr="00F07D76" w:rsidRDefault="007F140A" w:rsidP="001538E5">
            <w:pPr>
              <w:rPr>
                <w:b/>
                <w:iCs/>
                <w:color w:val="000000"/>
                <w:sz w:val="17"/>
                <w:szCs w:val="17"/>
                <w:lang w:val="en-GB"/>
              </w:rPr>
            </w:pPr>
          </w:p>
          <w:p w14:paraId="6A07662C" w14:textId="77777777" w:rsidR="007F140A" w:rsidRPr="00F07D76" w:rsidRDefault="007F140A" w:rsidP="001538E5">
            <w:pPr>
              <w:rPr>
                <w:b/>
                <w:iCs/>
                <w:color w:val="000000"/>
                <w:sz w:val="17"/>
                <w:szCs w:val="17"/>
                <w:lang w:val="en-GB"/>
              </w:rPr>
            </w:pPr>
          </w:p>
          <w:p w14:paraId="38E790E8" w14:textId="77777777" w:rsidR="007F140A" w:rsidRPr="00F07D76" w:rsidRDefault="007F140A" w:rsidP="001538E5">
            <w:pPr>
              <w:rPr>
                <w:b/>
                <w:iCs/>
                <w:color w:val="000000"/>
                <w:sz w:val="17"/>
                <w:szCs w:val="17"/>
                <w:lang w:val="en-GB"/>
              </w:rPr>
            </w:pPr>
          </w:p>
          <w:p w14:paraId="26AEF5D7" w14:textId="77777777" w:rsidR="007F140A" w:rsidRPr="00F07D76" w:rsidRDefault="007F140A" w:rsidP="001538E5">
            <w:pPr>
              <w:rPr>
                <w:b/>
                <w:iCs/>
                <w:color w:val="000000"/>
                <w:sz w:val="17"/>
                <w:szCs w:val="17"/>
                <w:lang w:val="en-GB"/>
              </w:rPr>
            </w:pPr>
          </w:p>
          <w:p w14:paraId="2119FF9D" w14:textId="77777777" w:rsidR="007F140A" w:rsidRPr="00F07D76" w:rsidRDefault="007F140A" w:rsidP="001538E5">
            <w:pPr>
              <w:rPr>
                <w:b/>
                <w:iCs/>
                <w:color w:val="000000"/>
                <w:sz w:val="17"/>
                <w:szCs w:val="17"/>
                <w:lang w:val="en-GB"/>
              </w:rPr>
            </w:pPr>
          </w:p>
          <w:p w14:paraId="7D7000F3" w14:textId="77777777" w:rsidR="007F140A" w:rsidRPr="00F07D76" w:rsidRDefault="007F140A" w:rsidP="001538E5">
            <w:pPr>
              <w:rPr>
                <w:b/>
                <w:iCs/>
                <w:color w:val="000000"/>
                <w:sz w:val="17"/>
                <w:szCs w:val="17"/>
                <w:lang w:val="en-GB"/>
              </w:rPr>
            </w:pPr>
          </w:p>
          <w:p w14:paraId="4CE15F17" w14:textId="77777777" w:rsidR="007F140A" w:rsidRPr="00F07D76" w:rsidRDefault="007F140A" w:rsidP="001538E5">
            <w:pPr>
              <w:rPr>
                <w:b/>
                <w:iCs/>
                <w:color w:val="000000"/>
                <w:sz w:val="17"/>
                <w:szCs w:val="17"/>
                <w:lang w:val="en-GB"/>
              </w:rPr>
            </w:pPr>
          </w:p>
          <w:p w14:paraId="7D09D616" w14:textId="77777777" w:rsidR="007F140A" w:rsidRPr="00F07D76" w:rsidRDefault="007F140A" w:rsidP="001538E5">
            <w:pPr>
              <w:rPr>
                <w:b/>
                <w:iCs/>
                <w:color w:val="000000"/>
                <w:sz w:val="17"/>
                <w:szCs w:val="17"/>
                <w:lang w:val="en-GB"/>
              </w:rPr>
            </w:pPr>
          </w:p>
          <w:p w14:paraId="7D66F6EF" w14:textId="77777777" w:rsidR="007F140A" w:rsidRPr="00F07D76" w:rsidRDefault="007F140A" w:rsidP="001538E5">
            <w:pPr>
              <w:rPr>
                <w:b/>
                <w:iCs/>
                <w:color w:val="000000"/>
                <w:sz w:val="17"/>
                <w:szCs w:val="17"/>
                <w:lang w:val="en-GB"/>
              </w:rPr>
            </w:pPr>
          </w:p>
          <w:p w14:paraId="721C3338" w14:textId="77777777" w:rsidR="007F140A" w:rsidRPr="00F07D76" w:rsidRDefault="007F140A" w:rsidP="001538E5">
            <w:pPr>
              <w:rPr>
                <w:b/>
                <w:iCs/>
                <w:color w:val="000000"/>
                <w:sz w:val="17"/>
                <w:szCs w:val="17"/>
                <w:lang w:val="en-GB"/>
              </w:rPr>
            </w:pPr>
          </w:p>
          <w:p w14:paraId="3EE5EA0C" w14:textId="77777777" w:rsidR="007F140A" w:rsidRPr="00F07D76" w:rsidRDefault="007F140A" w:rsidP="001538E5">
            <w:pPr>
              <w:rPr>
                <w:b/>
                <w:iCs/>
                <w:color w:val="000000"/>
                <w:sz w:val="17"/>
                <w:szCs w:val="17"/>
                <w:lang w:val="en-GB"/>
              </w:rPr>
            </w:pPr>
          </w:p>
          <w:p w14:paraId="1550AE32" w14:textId="77777777" w:rsidR="007F140A" w:rsidRPr="00F07D76" w:rsidRDefault="007F140A" w:rsidP="001538E5">
            <w:pPr>
              <w:rPr>
                <w:b/>
                <w:iCs/>
                <w:color w:val="000000"/>
                <w:sz w:val="17"/>
                <w:szCs w:val="17"/>
                <w:lang w:val="en-GB"/>
              </w:rPr>
            </w:pPr>
          </w:p>
          <w:p w14:paraId="533773DA" w14:textId="77777777" w:rsidR="007F140A" w:rsidRPr="00F07D76" w:rsidRDefault="007F140A" w:rsidP="001538E5">
            <w:pPr>
              <w:rPr>
                <w:b/>
                <w:iCs/>
                <w:color w:val="000000"/>
                <w:sz w:val="17"/>
                <w:szCs w:val="17"/>
                <w:lang w:val="en-GB"/>
              </w:rPr>
            </w:pPr>
          </w:p>
          <w:p w14:paraId="11645B2C" w14:textId="77777777" w:rsidR="007F140A" w:rsidRPr="00F07D76" w:rsidRDefault="007F140A" w:rsidP="001538E5">
            <w:pPr>
              <w:rPr>
                <w:b/>
                <w:iCs/>
                <w:color w:val="000000"/>
                <w:sz w:val="17"/>
                <w:szCs w:val="17"/>
                <w:lang w:val="en-GB"/>
              </w:rPr>
            </w:pPr>
          </w:p>
          <w:p w14:paraId="520A6CD1" w14:textId="77777777" w:rsidR="007F140A" w:rsidRPr="00F07D76" w:rsidRDefault="007F140A" w:rsidP="001538E5">
            <w:pPr>
              <w:rPr>
                <w:b/>
                <w:iCs/>
                <w:color w:val="000000"/>
                <w:sz w:val="17"/>
                <w:szCs w:val="17"/>
                <w:lang w:val="en-GB"/>
              </w:rPr>
            </w:pPr>
          </w:p>
          <w:p w14:paraId="74FD72DA" w14:textId="77777777" w:rsidR="007F140A" w:rsidRPr="00F07D76" w:rsidRDefault="007F140A" w:rsidP="001538E5">
            <w:pPr>
              <w:rPr>
                <w:b/>
                <w:iCs/>
                <w:color w:val="000000"/>
                <w:sz w:val="17"/>
                <w:szCs w:val="17"/>
                <w:lang w:val="en-GB"/>
              </w:rPr>
            </w:pPr>
          </w:p>
          <w:p w14:paraId="3A2C08BC" w14:textId="77777777" w:rsidR="007F140A" w:rsidRPr="00F07D76" w:rsidRDefault="007F140A" w:rsidP="001538E5">
            <w:pPr>
              <w:rPr>
                <w:b/>
                <w:iCs/>
                <w:color w:val="000000"/>
                <w:sz w:val="17"/>
                <w:szCs w:val="17"/>
                <w:lang w:val="en-GB"/>
              </w:rPr>
            </w:pPr>
          </w:p>
          <w:p w14:paraId="4657F1BB" w14:textId="77777777" w:rsidR="007F140A" w:rsidRPr="00F07D76" w:rsidRDefault="007F140A" w:rsidP="001538E5">
            <w:pPr>
              <w:rPr>
                <w:b/>
                <w:iCs/>
                <w:color w:val="000000"/>
                <w:sz w:val="17"/>
                <w:szCs w:val="17"/>
                <w:lang w:val="en-GB"/>
              </w:rPr>
            </w:pPr>
          </w:p>
          <w:p w14:paraId="36E1802E" w14:textId="77777777" w:rsidR="007F140A" w:rsidRPr="00F07D76" w:rsidRDefault="007F140A" w:rsidP="001538E5">
            <w:pPr>
              <w:rPr>
                <w:b/>
                <w:iCs/>
                <w:color w:val="000000"/>
                <w:sz w:val="17"/>
                <w:szCs w:val="17"/>
                <w:lang w:val="en-GB"/>
              </w:rPr>
            </w:pPr>
          </w:p>
          <w:p w14:paraId="03FF381C" w14:textId="77777777" w:rsidR="007F140A" w:rsidRPr="00F07D76" w:rsidRDefault="007F140A" w:rsidP="001538E5">
            <w:pPr>
              <w:rPr>
                <w:b/>
                <w:iCs/>
                <w:color w:val="000000"/>
                <w:sz w:val="17"/>
                <w:szCs w:val="17"/>
                <w:lang w:val="en-GB"/>
              </w:rPr>
            </w:pPr>
          </w:p>
          <w:p w14:paraId="71184404" w14:textId="77777777" w:rsidR="007F140A" w:rsidRPr="00F07D76" w:rsidRDefault="007F140A" w:rsidP="001538E5">
            <w:pPr>
              <w:rPr>
                <w:b/>
                <w:iCs/>
                <w:color w:val="000000"/>
                <w:sz w:val="17"/>
                <w:szCs w:val="17"/>
                <w:lang w:val="en-GB"/>
              </w:rPr>
            </w:pPr>
          </w:p>
          <w:p w14:paraId="4AF62FFC" w14:textId="77777777" w:rsidR="007F140A" w:rsidRPr="00F07D76" w:rsidRDefault="007F140A" w:rsidP="001538E5">
            <w:pPr>
              <w:rPr>
                <w:b/>
                <w:iCs/>
                <w:color w:val="000000"/>
                <w:sz w:val="17"/>
                <w:szCs w:val="17"/>
                <w:lang w:val="en-GB"/>
              </w:rPr>
            </w:pPr>
          </w:p>
          <w:p w14:paraId="619BAAFD" w14:textId="77777777" w:rsidR="007F140A" w:rsidRPr="00F07D76" w:rsidRDefault="007F140A" w:rsidP="001538E5">
            <w:pPr>
              <w:rPr>
                <w:b/>
                <w:iCs/>
                <w:color w:val="000000"/>
                <w:sz w:val="17"/>
                <w:szCs w:val="17"/>
                <w:lang w:val="en-GB"/>
              </w:rPr>
            </w:pPr>
          </w:p>
          <w:p w14:paraId="2BFBA0F3" w14:textId="77777777" w:rsidR="007F140A" w:rsidRPr="00F07D76" w:rsidRDefault="007F140A" w:rsidP="001538E5">
            <w:pPr>
              <w:rPr>
                <w:b/>
                <w:iCs/>
                <w:color w:val="000000"/>
                <w:sz w:val="17"/>
                <w:szCs w:val="17"/>
                <w:lang w:val="en-GB"/>
              </w:rPr>
            </w:pPr>
          </w:p>
          <w:p w14:paraId="6F5A5979" w14:textId="77777777" w:rsidR="007F140A" w:rsidRPr="00F07D76" w:rsidRDefault="007F140A" w:rsidP="001538E5">
            <w:pPr>
              <w:rPr>
                <w:b/>
                <w:iCs/>
                <w:color w:val="000000"/>
                <w:sz w:val="17"/>
                <w:szCs w:val="17"/>
                <w:lang w:val="en-GB"/>
              </w:rPr>
            </w:pPr>
          </w:p>
          <w:p w14:paraId="782776EE" w14:textId="77777777" w:rsidR="007F140A" w:rsidRPr="00F07D76" w:rsidRDefault="007F140A" w:rsidP="001538E5">
            <w:pPr>
              <w:rPr>
                <w:b/>
                <w:iCs/>
                <w:color w:val="000000"/>
                <w:sz w:val="17"/>
                <w:szCs w:val="17"/>
                <w:lang w:val="en-GB"/>
              </w:rPr>
            </w:pPr>
          </w:p>
          <w:p w14:paraId="1D0A91F5" w14:textId="77777777" w:rsidR="007F140A" w:rsidRPr="00F07D76" w:rsidRDefault="007F140A" w:rsidP="001538E5">
            <w:pPr>
              <w:rPr>
                <w:b/>
                <w:iCs/>
                <w:color w:val="000000"/>
                <w:sz w:val="17"/>
                <w:szCs w:val="17"/>
                <w:lang w:val="en-GB"/>
              </w:rPr>
            </w:pPr>
          </w:p>
          <w:p w14:paraId="398E2378" w14:textId="77777777" w:rsidR="007F140A" w:rsidRPr="00F07D76" w:rsidRDefault="007F140A" w:rsidP="001538E5">
            <w:pPr>
              <w:rPr>
                <w:b/>
                <w:iCs/>
                <w:color w:val="000000"/>
                <w:sz w:val="17"/>
                <w:szCs w:val="17"/>
                <w:lang w:val="en-GB"/>
              </w:rPr>
            </w:pPr>
          </w:p>
          <w:p w14:paraId="1CF386AA" w14:textId="77777777" w:rsidR="007F140A" w:rsidRPr="00F07D76" w:rsidRDefault="007F140A" w:rsidP="001538E5">
            <w:pPr>
              <w:rPr>
                <w:b/>
                <w:iCs/>
                <w:color w:val="000000"/>
                <w:sz w:val="17"/>
                <w:szCs w:val="17"/>
                <w:lang w:val="en-GB"/>
              </w:rPr>
            </w:pPr>
            <w:r w:rsidRPr="00F07D76">
              <w:rPr>
                <w:b/>
                <w:iCs/>
                <w:color w:val="000000"/>
                <w:sz w:val="17"/>
                <w:szCs w:val="17"/>
                <w:lang w:val="en-GB"/>
              </w:rPr>
              <w:t xml:space="preserve"> </w:t>
            </w:r>
          </w:p>
          <w:p w14:paraId="4581F9F4" w14:textId="77777777" w:rsidR="007F140A" w:rsidRPr="00F07D76" w:rsidRDefault="007F140A" w:rsidP="001538E5">
            <w:pPr>
              <w:rPr>
                <w:b/>
                <w:iCs/>
                <w:color w:val="000000"/>
                <w:sz w:val="17"/>
                <w:szCs w:val="17"/>
                <w:lang w:val="en-GB"/>
              </w:rPr>
            </w:pPr>
          </w:p>
          <w:p w14:paraId="265EE972" w14:textId="77777777" w:rsidR="007F140A" w:rsidRPr="00F07D76" w:rsidRDefault="007F140A" w:rsidP="001538E5">
            <w:pPr>
              <w:rPr>
                <w:b/>
                <w:iCs/>
                <w:color w:val="000000"/>
                <w:sz w:val="17"/>
                <w:szCs w:val="17"/>
                <w:lang w:val="en-GB"/>
              </w:rPr>
            </w:pPr>
          </w:p>
          <w:p w14:paraId="222E9228" w14:textId="77777777" w:rsidR="007F140A" w:rsidRPr="00F07D76" w:rsidRDefault="007F140A" w:rsidP="001538E5">
            <w:pPr>
              <w:rPr>
                <w:b/>
                <w:iCs/>
                <w:color w:val="000000"/>
                <w:sz w:val="17"/>
                <w:szCs w:val="17"/>
                <w:lang w:val="en-GB"/>
              </w:rPr>
            </w:pPr>
          </w:p>
          <w:p w14:paraId="61A65BF8" w14:textId="08913E2D" w:rsidR="007F140A" w:rsidRPr="00F55139" w:rsidRDefault="007F140A" w:rsidP="00DE3955">
            <w:pPr>
              <w:rPr>
                <w:iCs/>
                <w:color w:val="000000"/>
                <w:sz w:val="17"/>
                <w:szCs w:val="17"/>
                <w:lang w:val="fr-FR"/>
              </w:rPr>
            </w:pPr>
            <w:r w:rsidRPr="00F55139">
              <w:rPr>
                <w:iCs/>
                <w:color w:val="000000"/>
                <w:sz w:val="17"/>
                <w:szCs w:val="17"/>
                <w:lang w:val="fr-FR"/>
              </w:rPr>
              <w:t>MININT, MEP,</w:t>
            </w:r>
            <w:r w:rsidR="00DE3955" w:rsidRPr="00F55139">
              <w:rPr>
                <w:iCs/>
                <w:color w:val="000000"/>
                <w:sz w:val="17"/>
                <w:szCs w:val="17"/>
                <w:lang w:val="fr-FR"/>
              </w:rPr>
              <w:t xml:space="preserve"> </w:t>
            </w:r>
            <w:r w:rsidRPr="00F55139">
              <w:rPr>
                <w:iCs/>
                <w:color w:val="000000"/>
                <w:sz w:val="17"/>
                <w:szCs w:val="17"/>
                <w:lang w:val="fr-FR"/>
              </w:rPr>
              <w:t xml:space="preserve">MINFIN, MAT, </w:t>
            </w:r>
            <w:r w:rsidR="00DE3955" w:rsidRPr="00F55139">
              <w:rPr>
                <w:iCs/>
                <w:color w:val="000000"/>
                <w:sz w:val="17"/>
                <w:szCs w:val="17"/>
                <w:lang w:val="fr-FR"/>
              </w:rPr>
              <w:t>s</w:t>
            </w:r>
            <w:r w:rsidRPr="00F55139">
              <w:rPr>
                <w:iCs/>
                <w:color w:val="000000"/>
                <w:sz w:val="17"/>
                <w:szCs w:val="17"/>
                <w:lang w:val="fr-FR"/>
              </w:rPr>
              <w:t>ector</w:t>
            </w:r>
            <w:r w:rsidR="00DE3955" w:rsidRPr="00F55139">
              <w:rPr>
                <w:iCs/>
                <w:color w:val="000000"/>
                <w:sz w:val="17"/>
                <w:szCs w:val="17"/>
                <w:lang w:val="fr-FR"/>
              </w:rPr>
              <w:t>al</w:t>
            </w:r>
            <w:r w:rsidRPr="00F55139">
              <w:rPr>
                <w:iCs/>
                <w:color w:val="000000"/>
                <w:sz w:val="17"/>
                <w:szCs w:val="17"/>
                <w:lang w:val="fr-FR"/>
              </w:rPr>
              <w:t xml:space="preserve"> ministries </w:t>
            </w:r>
          </w:p>
          <w:p w14:paraId="4D0CD04D" w14:textId="77777777" w:rsidR="007F140A" w:rsidRPr="00F55139" w:rsidRDefault="007F140A" w:rsidP="001538E5">
            <w:pPr>
              <w:rPr>
                <w:iCs/>
                <w:color w:val="000000"/>
                <w:sz w:val="17"/>
                <w:szCs w:val="17"/>
                <w:lang w:val="fr-FR"/>
              </w:rPr>
            </w:pPr>
          </w:p>
          <w:p w14:paraId="7FA009B0" w14:textId="0D646DB6" w:rsidR="007F140A" w:rsidRPr="00F07D76" w:rsidRDefault="007F140A" w:rsidP="001538E5">
            <w:pPr>
              <w:rPr>
                <w:iCs/>
                <w:color w:val="000000"/>
                <w:sz w:val="17"/>
                <w:szCs w:val="17"/>
                <w:lang w:val="en-GB"/>
              </w:rPr>
            </w:pPr>
            <w:r w:rsidRPr="00F07D76">
              <w:rPr>
                <w:iCs/>
                <w:color w:val="000000"/>
                <w:sz w:val="17"/>
                <w:szCs w:val="17"/>
                <w:lang w:val="en-GB"/>
              </w:rPr>
              <w:t>IFIs, E</w:t>
            </w:r>
            <w:r w:rsidR="00DE3955">
              <w:rPr>
                <w:iCs/>
                <w:color w:val="000000"/>
                <w:sz w:val="17"/>
                <w:szCs w:val="17"/>
                <w:lang w:val="en-GB"/>
              </w:rPr>
              <w:t>uropean Union</w:t>
            </w:r>
            <w:r w:rsidRPr="00F07D76">
              <w:rPr>
                <w:iCs/>
                <w:color w:val="000000"/>
                <w:sz w:val="17"/>
                <w:szCs w:val="17"/>
                <w:lang w:val="en-GB"/>
              </w:rPr>
              <w:t>, bilateral</w:t>
            </w:r>
            <w:r w:rsidR="00DE3955">
              <w:rPr>
                <w:iCs/>
                <w:color w:val="000000"/>
                <w:sz w:val="17"/>
                <w:szCs w:val="17"/>
                <w:lang w:val="en-GB"/>
              </w:rPr>
              <w:t xml:space="preserve"> partners</w:t>
            </w:r>
          </w:p>
          <w:p w14:paraId="39A09E79" w14:textId="77777777" w:rsidR="007F140A" w:rsidRPr="00F07D76" w:rsidRDefault="007F140A" w:rsidP="001538E5">
            <w:pPr>
              <w:rPr>
                <w:iCs/>
                <w:color w:val="000000"/>
                <w:sz w:val="17"/>
                <w:szCs w:val="17"/>
                <w:lang w:val="en-GB"/>
              </w:rPr>
            </w:pPr>
          </w:p>
          <w:p w14:paraId="61EC5368" w14:textId="60D1A181" w:rsidR="007F140A" w:rsidRPr="00F07D76" w:rsidRDefault="00DE3955" w:rsidP="001538E5">
            <w:pPr>
              <w:rPr>
                <w:iCs/>
                <w:color w:val="000000"/>
                <w:sz w:val="17"/>
                <w:szCs w:val="17"/>
                <w:lang w:val="en-GB"/>
              </w:rPr>
            </w:pPr>
            <w:r>
              <w:rPr>
                <w:iCs/>
                <w:color w:val="000000"/>
                <w:sz w:val="17"/>
                <w:szCs w:val="17"/>
                <w:lang w:val="en-GB"/>
              </w:rPr>
              <w:t>United Nations development system organizations</w:t>
            </w:r>
          </w:p>
          <w:p w14:paraId="4248B99D" w14:textId="77777777" w:rsidR="007F140A" w:rsidRPr="00F07D76" w:rsidRDefault="007F140A" w:rsidP="001538E5">
            <w:pPr>
              <w:rPr>
                <w:iCs/>
                <w:color w:val="000000"/>
                <w:sz w:val="17"/>
                <w:szCs w:val="17"/>
                <w:lang w:val="en-GB"/>
              </w:rPr>
            </w:pPr>
          </w:p>
          <w:p w14:paraId="7B058709" w14:textId="652DA927" w:rsidR="007F140A" w:rsidRPr="00F07D76" w:rsidRDefault="007F140A" w:rsidP="001538E5">
            <w:pPr>
              <w:rPr>
                <w:iCs/>
                <w:color w:val="000000"/>
                <w:sz w:val="17"/>
                <w:szCs w:val="17"/>
                <w:lang w:val="en-GB"/>
              </w:rPr>
            </w:pPr>
            <w:r w:rsidRPr="00F07D76">
              <w:rPr>
                <w:iCs/>
                <w:color w:val="000000"/>
                <w:sz w:val="17"/>
                <w:szCs w:val="17"/>
                <w:lang w:val="en-GB"/>
              </w:rPr>
              <w:t>Academia, CSO</w:t>
            </w:r>
            <w:r w:rsidR="00DE3955">
              <w:rPr>
                <w:iCs/>
                <w:color w:val="000000"/>
                <w:sz w:val="17"/>
                <w:szCs w:val="17"/>
                <w:lang w:val="en-GB"/>
              </w:rPr>
              <w:t>s</w:t>
            </w:r>
            <w:r w:rsidRPr="00F07D76">
              <w:rPr>
                <w:iCs/>
                <w:color w:val="000000"/>
                <w:sz w:val="17"/>
                <w:szCs w:val="17"/>
                <w:lang w:val="en-GB"/>
              </w:rPr>
              <w:t xml:space="preserve">, </w:t>
            </w:r>
            <w:r w:rsidR="00DE3955">
              <w:rPr>
                <w:iCs/>
                <w:color w:val="000000"/>
                <w:sz w:val="17"/>
                <w:szCs w:val="17"/>
                <w:lang w:val="en-GB"/>
              </w:rPr>
              <w:t>private sector</w:t>
            </w:r>
          </w:p>
          <w:p w14:paraId="1E1A5DA8" w14:textId="77777777" w:rsidR="007F140A" w:rsidRPr="00F07D76" w:rsidRDefault="007F140A" w:rsidP="001538E5">
            <w:pPr>
              <w:rPr>
                <w:iCs/>
                <w:color w:val="000000"/>
                <w:sz w:val="17"/>
                <w:szCs w:val="17"/>
                <w:lang w:val="en-GB"/>
              </w:rPr>
            </w:pPr>
          </w:p>
          <w:p w14:paraId="7487B365" w14:textId="036F8F3A" w:rsidR="007F140A" w:rsidRPr="00F07D76" w:rsidRDefault="00DE3955" w:rsidP="001538E5">
            <w:pPr>
              <w:rPr>
                <w:b/>
                <w:iCs/>
                <w:color w:val="000000"/>
                <w:sz w:val="17"/>
                <w:szCs w:val="17"/>
                <w:lang w:val="en-GB"/>
              </w:rPr>
            </w:pPr>
            <w:r>
              <w:rPr>
                <w:iCs/>
                <w:color w:val="000000"/>
                <w:sz w:val="17"/>
                <w:szCs w:val="17"/>
                <w:lang w:val="en-GB"/>
              </w:rPr>
              <w:t>Local c</w:t>
            </w:r>
            <w:r w:rsidR="007F140A" w:rsidRPr="00F07D76">
              <w:rPr>
                <w:iCs/>
                <w:color w:val="000000"/>
                <w:sz w:val="17"/>
                <w:szCs w:val="17"/>
                <w:lang w:val="en-GB"/>
              </w:rPr>
              <w:t>ommunities</w:t>
            </w:r>
          </w:p>
        </w:tc>
        <w:tc>
          <w:tcPr>
            <w:tcW w:w="900" w:type="pct"/>
            <w:tcMar>
              <w:top w:w="15" w:type="dxa"/>
              <w:left w:w="108" w:type="dxa"/>
              <w:bottom w:w="0" w:type="dxa"/>
              <w:right w:w="108" w:type="dxa"/>
            </w:tcMar>
          </w:tcPr>
          <w:p w14:paraId="4A5A879E" w14:textId="3E214E24" w:rsidR="007F140A" w:rsidRPr="00F07D76" w:rsidRDefault="007F140A" w:rsidP="001538E5">
            <w:pPr>
              <w:pBdr>
                <w:bottom w:val="single" w:sz="12" w:space="1" w:color="auto"/>
              </w:pBdr>
              <w:rPr>
                <w:b/>
                <w:color w:val="000000"/>
                <w:sz w:val="17"/>
                <w:szCs w:val="17"/>
                <w:lang w:val="en-GB"/>
              </w:rPr>
            </w:pPr>
            <w:r w:rsidRPr="00F07D76">
              <w:rPr>
                <w:b/>
                <w:color w:val="000000"/>
                <w:sz w:val="17"/>
                <w:szCs w:val="17"/>
                <w:lang w:val="en-GB"/>
              </w:rPr>
              <w:lastRenderedPageBreak/>
              <w:t>Regular:1,110,000</w:t>
            </w:r>
          </w:p>
          <w:p w14:paraId="0E118D38" w14:textId="77777777" w:rsidR="007F140A" w:rsidRPr="00F07D76" w:rsidRDefault="007F140A" w:rsidP="001538E5">
            <w:pPr>
              <w:rPr>
                <w:b/>
                <w:color w:val="000000"/>
                <w:sz w:val="17"/>
                <w:szCs w:val="17"/>
                <w:lang w:val="en-GB"/>
              </w:rPr>
            </w:pPr>
          </w:p>
          <w:p w14:paraId="5263687F" w14:textId="7AA59A67" w:rsidR="007F140A" w:rsidRPr="00F07D76" w:rsidRDefault="007F140A" w:rsidP="001538E5">
            <w:pPr>
              <w:rPr>
                <w:b/>
                <w:color w:val="000000"/>
                <w:sz w:val="17"/>
                <w:szCs w:val="17"/>
                <w:lang w:val="en-GB"/>
              </w:rPr>
            </w:pPr>
            <w:r w:rsidRPr="00F07D76">
              <w:rPr>
                <w:b/>
                <w:color w:val="000000"/>
                <w:sz w:val="17"/>
                <w:szCs w:val="17"/>
                <w:lang w:val="en-GB"/>
              </w:rPr>
              <w:t>Other:37,590,000</w:t>
            </w:r>
          </w:p>
        </w:tc>
      </w:tr>
    </w:tbl>
    <w:p w14:paraId="188E719A" w14:textId="77777777" w:rsidR="00FC499C" w:rsidRDefault="00FC499C">
      <w:r>
        <w:lastRenderedPageBreak/>
        <w:br w:type="page"/>
      </w:r>
    </w:p>
    <w:tbl>
      <w:tblPr>
        <w:tblW w:w="4761" w:type="pct"/>
        <w:tblInd w:w="-5"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01"/>
        <w:gridCol w:w="2925"/>
        <w:gridCol w:w="3038"/>
        <w:gridCol w:w="2170"/>
        <w:gridCol w:w="1497"/>
      </w:tblGrid>
      <w:tr w:rsidR="00C57F2D" w:rsidRPr="00F07D76" w14:paraId="319E95DB" w14:textId="77777777" w:rsidTr="00FC499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AB7A0BF" w14:textId="37B43CD4" w:rsidR="007F140A" w:rsidRPr="00F07D76" w:rsidRDefault="007F140A" w:rsidP="00AD082F">
            <w:pPr>
              <w:rPr>
                <w:sz w:val="16"/>
                <w:szCs w:val="16"/>
                <w:lang w:val="en-GB"/>
              </w:rPr>
            </w:pPr>
            <w:r w:rsidRPr="00F07D76">
              <w:rPr>
                <w:b/>
                <w:bCs/>
                <w:sz w:val="16"/>
                <w:szCs w:val="16"/>
                <w:lang w:val="en-GB"/>
              </w:rPr>
              <w:lastRenderedPageBreak/>
              <w:t xml:space="preserve">NATIONAL PRIORITY OR GOAL: </w:t>
            </w:r>
            <w:r w:rsidRPr="00F07D76">
              <w:rPr>
                <w:bCs/>
                <w:iCs/>
                <w:sz w:val="16"/>
                <w:szCs w:val="16"/>
                <w:lang w:val="en-GB"/>
              </w:rPr>
              <w:t>National Development Plan</w:t>
            </w:r>
            <w:r w:rsidR="00AD082F">
              <w:rPr>
                <w:bCs/>
                <w:iCs/>
                <w:sz w:val="16"/>
                <w:szCs w:val="16"/>
                <w:lang w:val="en-GB"/>
              </w:rPr>
              <w:t>,</w:t>
            </w:r>
            <w:r w:rsidRPr="00F07D76">
              <w:rPr>
                <w:bCs/>
                <w:iCs/>
                <w:sz w:val="16"/>
                <w:szCs w:val="16"/>
                <w:lang w:val="en-GB"/>
              </w:rPr>
              <w:t xml:space="preserve"> 2018-2022</w:t>
            </w:r>
            <w:r w:rsidR="00AD082F">
              <w:rPr>
                <w:bCs/>
                <w:iCs/>
                <w:sz w:val="16"/>
                <w:szCs w:val="16"/>
                <w:lang w:val="en-GB"/>
              </w:rPr>
              <w:t>:</w:t>
            </w:r>
            <w:r w:rsidRPr="00F07D76">
              <w:rPr>
                <w:bCs/>
                <w:iCs/>
                <w:sz w:val="16"/>
                <w:szCs w:val="16"/>
                <w:lang w:val="en-GB"/>
              </w:rPr>
              <w:t xml:space="preserve"> </w:t>
            </w:r>
            <w:r w:rsidR="00AD082F">
              <w:rPr>
                <w:bCs/>
                <w:iCs/>
                <w:sz w:val="16"/>
                <w:szCs w:val="16"/>
                <w:lang w:val="en-GB"/>
              </w:rPr>
              <w:t xml:space="preserve">4. </w:t>
            </w:r>
            <w:r w:rsidRPr="00F07D76">
              <w:rPr>
                <w:bCs/>
                <w:iCs/>
                <w:sz w:val="16"/>
                <w:szCs w:val="16"/>
                <w:lang w:val="en-GB"/>
              </w:rPr>
              <w:t xml:space="preserve">Consolidation of </w:t>
            </w:r>
            <w:r w:rsidR="00AD082F">
              <w:rPr>
                <w:bCs/>
                <w:iCs/>
                <w:sz w:val="16"/>
                <w:szCs w:val="16"/>
                <w:lang w:val="en-GB"/>
              </w:rPr>
              <w:t>p</w:t>
            </w:r>
            <w:r w:rsidRPr="00F07D76">
              <w:rPr>
                <w:bCs/>
                <w:iCs/>
                <w:sz w:val="16"/>
                <w:szCs w:val="16"/>
                <w:lang w:val="en-GB"/>
              </w:rPr>
              <w:t xml:space="preserve">eace, </w:t>
            </w:r>
            <w:r w:rsidR="00AD082F">
              <w:rPr>
                <w:bCs/>
                <w:iCs/>
                <w:sz w:val="16"/>
                <w:szCs w:val="16"/>
                <w:lang w:val="en-GB"/>
              </w:rPr>
              <w:t>d</w:t>
            </w:r>
            <w:r w:rsidRPr="00F07D76">
              <w:rPr>
                <w:bCs/>
                <w:iCs/>
                <w:sz w:val="16"/>
                <w:szCs w:val="16"/>
                <w:lang w:val="en-GB"/>
              </w:rPr>
              <w:t xml:space="preserve">emocracy and </w:t>
            </w:r>
            <w:r w:rsidR="00AD082F">
              <w:rPr>
                <w:bCs/>
                <w:iCs/>
                <w:sz w:val="16"/>
                <w:szCs w:val="16"/>
                <w:lang w:val="en-GB"/>
              </w:rPr>
              <w:t>r</w:t>
            </w:r>
            <w:r w:rsidRPr="00F07D76">
              <w:rPr>
                <w:bCs/>
                <w:iCs/>
                <w:sz w:val="16"/>
                <w:szCs w:val="16"/>
                <w:lang w:val="en-GB"/>
              </w:rPr>
              <w:t xml:space="preserve">ule of </w:t>
            </w:r>
            <w:r w:rsidR="00AD082F">
              <w:rPr>
                <w:bCs/>
                <w:iCs/>
                <w:sz w:val="16"/>
                <w:szCs w:val="16"/>
                <w:lang w:val="en-GB"/>
              </w:rPr>
              <w:t>l</w:t>
            </w:r>
            <w:r w:rsidRPr="00F07D76">
              <w:rPr>
                <w:bCs/>
                <w:iCs/>
                <w:sz w:val="16"/>
                <w:szCs w:val="16"/>
                <w:lang w:val="en-GB"/>
              </w:rPr>
              <w:t xml:space="preserve">aw, </w:t>
            </w:r>
            <w:r w:rsidR="00AD082F">
              <w:rPr>
                <w:bCs/>
                <w:iCs/>
                <w:sz w:val="16"/>
                <w:szCs w:val="16"/>
                <w:lang w:val="en-GB"/>
              </w:rPr>
              <w:t>g</w:t>
            </w:r>
            <w:r w:rsidRPr="00F07D76">
              <w:rPr>
                <w:bCs/>
                <w:iCs/>
                <w:sz w:val="16"/>
                <w:szCs w:val="16"/>
                <w:lang w:val="en-GB"/>
              </w:rPr>
              <w:t xml:space="preserve">ood </w:t>
            </w:r>
            <w:r w:rsidR="00AD082F">
              <w:rPr>
                <w:bCs/>
                <w:iCs/>
                <w:sz w:val="16"/>
                <w:szCs w:val="16"/>
                <w:lang w:val="en-GB"/>
              </w:rPr>
              <w:t>g</w:t>
            </w:r>
            <w:r w:rsidRPr="00F07D76">
              <w:rPr>
                <w:bCs/>
                <w:iCs/>
                <w:sz w:val="16"/>
                <w:szCs w:val="16"/>
                <w:lang w:val="en-GB"/>
              </w:rPr>
              <w:t xml:space="preserve">overnance </w:t>
            </w:r>
            <w:r w:rsidR="00AD082F">
              <w:rPr>
                <w:bCs/>
                <w:iCs/>
                <w:sz w:val="16"/>
                <w:szCs w:val="16"/>
                <w:lang w:val="en-GB"/>
              </w:rPr>
              <w:t>s</w:t>
            </w:r>
            <w:r w:rsidRPr="00F07D76">
              <w:rPr>
                <w:bCs/>
                <w:iCs/>
                <w:sz w:val="16"/>
                <w:szCs w:val="16"/>
                <w:lang w:val="en-GB"/>
              </w:rPr>
              <w:t xml:space="preserve">tate </w:t>
            </w:r>
            <w:r w:rsidR="00AD082F">
              <w:rPr>
                <w:bCs/>
                <w:iCs/>
                <w:sz w:val="16"/>
                <w:szCs w:val="16"/>
                <w:lang w:val="en-GB"/>
              </w:rPr>
              <w:t>r</w:t>
            </w:r>
            <w:r w:rsidRPr="00F07D76">
              <w:rPr>
                <w:bCs/>
                <w:iCs/>
                <w:sz w:val="16"/>
                <w:szCs w:val="16"/>
                <w:lang w:val="en-GB"/>
              </w:rPr>
              <w:t xml:space="preserve">eform and </w:t>
            </w:r>
            <w:r w:rsidR="00AD082F">
              <w:rPr>
                <w:bCs/>
                <w:iCs/>
                <w:sz w:val="16"/>
                <w:szCs w:val="16"/>
                <w:lang w:val="en-GB"/>
              </w:rPr>
              <w:t>d</w:t>
            </w:r>
            <w:r w:rsidRPr="00F07D76">
              <w:rPr>
                <w:bCs/>
                <w:iCs/>
                <w:sz w:val="16"/>
                <w:szCs w:val="16"/>
                <w:lang w:val="en-GB"/>
              </w:rPr>
              <w:t>ecentralization</w:t>
            </w:r>
            <w:r w:rsidR="00AD082F">
              <w:rPr>
                <w:bCs/>
                <w:iCs/>
                <w:sz w:val="16"/>
                <w:szCs w:val="16"/>
                <w:lang w:val="en-GB"/>
              </w:rPr>
              <w:t>;</w:t>
            </w:r>
            <w:r w:rsidRPr="00F07D76">
              <w:rPr>
                <w:bCs/>
                <w:iCs/>
                <w:sz w:val="16"/>
                <w:szCs w:val="16"/>
                <w:lang w:val="en-GB"/>
              </w:rPr>
              <w:t xml:space="preserve"> 6</w:t>
            </w:r>
            <w:r w:rsidR="00AD082F">
              <w:rPr>
                <w:bCs/>
                <w:iCs/>
                <w:sz w:val="16"/>
                <w:szCs w:val="16"/>
                <w:lang w:val="en-GB"/>
              </w:rPr>
              <w:t>.</w:t>
            </w:r>
            <w:r w:rsidRPr="00F07D76">
              <w:rPr>
                <w:bCs/>
                <w:iCs/>
                <w:sz w:val="16"/>
                <w:szCs w:val="16"/>
                <w:lang w:val="en-GB"/>
              </w:rPr>
              <w:t xml:space="preserve"> Ensuring</w:t>
            </w:r>
            <w:r w:rsidR="00AD082F">
              <w:rPr>
                <w:bCs/>
                <w:iCs/>
                <w:sz w:val="16"/>
                <w:szCs w:val="16"/>
                <w:lang w:val="en-GB"/>
              </w:rPr>
              <w:t xml:space="preserve"> the s</w:t>
            </w:r>
            <w:r w:rsidRPr="00F07D76">
              <w:rPr>
                <w:bCs/>
                <w:iCs/>
                <w:sz w:val="16"/>
                <w:szCs w:val="16"/>
                <w:lang w:val="en-GB"/>
              </w:rPr>
              <w:t xml:space="preserve">tability and </w:t>
            </w:r>
            <w:r w:rsidR="00AD082F">
              <w:rPr>
                <w:bCs/>
                <w:iCs/>
                <w:sz w:val="16"/>
                <w:szCs w:val="16"/>
                <w:lang w:val="en-GB"/>
              </w:rPr>
              <w:t>t</w:t>
            </w:r>
            <w:r w:rsidRPr="00F07D76">
              <w:rPr>
                <w:bCs/>
                <w:iCs/>
                <w:sz w:val="16"/>
                <w:szCs w:val="16"/>
                <w:lang w:val="en-GB"/>
              </w:rPr>
              <w:t xml:space="preserve">erritorial </w:t>
            </w:r>
            <w:r w:rsidR="00AD082F">
              <w:rPr>
                <w:bCs/>
                <w:iCs/>
                <w:sz w:val="16"/>
                <w:szCs w:val="16"/>
                <w:lang w:val="en-GB"/>
              </w:rPr>
              <w:t>i</w:t>
            </w:r>
            <w:r w:rsidRPr="00F07D76">
              <w:rPr>
                <w:bCs/>
                <w:iCs/>
                <w:sz w:val="16"/>
                <w:szCs w:val="16"/>
                <w:lang w:val="en-GB"/>
              </w:rPr>
              <w:t xml:space="preserve">ntegrity </w:t>
            </w:r>
            <w:r w:rsidR="00AD082F">
              <w:rPr>
                <w:bCs/>
                <w:iCs/>
                <w:sz w:val="16"/>
                <w:szCs w:val="16"/>
                <w:lang w:val="en-GB"/>
              </w:rPr>
              <w:t xml:space="preserve">of Angola </w:t>
            </w:r>
            <w:r w:rsidRPr="00F07D76">
              <w:rPr>
                <w:bCs/>
                <w:iCs/>
                <w:sz w:val="16"/>
                <w:szCs w:val="16"/>
                <w:lang w:val="en-GB"/>
              </w:rPr>
              <w:t xml:space="preserve">and </w:t>
            </w:r>
            <w:r w:rsidR="00AD082F">
              <w:rPr>
                <w:bCs/>
                <w:iCs/>
                <w:sz w:val="16"/>
                <w:szCs w:val="16"/>
                <w:lang w:val="en-GB"/>
              </w:rPr>
              <w:t>r</w:t>
            </w:r>
            <w:r w:rsidRPr="00F07D76">
              <w:rPr>
                <w:bCs/>
                <w:iCs/>
                <w:sz w:val="16"/>
                <w:szCs w:val="16"/>
                <w:lang w:val="en-GB"/>
              </w:rPr>
              <w:t xml:space="preserve">einforcing its </w:t>
            </w:r>
            <w:r w:rsidR="00AD082F">
              <w:rPr>
                <w:bCs/>
                <w:iCs/>
                <w:sz w:val="16"/>
                <w:szCs w:val="16"/>
                <w:lang w:val="en-GB"/>
              </w:rPr>
              <w:t>r</w:t>
            </w:r>
            <w:r w:rsidRPr="00F07D76">
              <w:rPr>
                <w:bCs/>
                <w:iCs/>
                <w:sz w:val="16"/>
                <w:szCs w:val="16"/>
                <w:lang w:val="en-GB"/>
              </w:rPr>
              <w:t xml:space="preserve">ole in the </w:t>
            </w:r>
            <w:r w:rsidR="00AD082F">
              <w:rPr>
                <w:bCs/>
                <w:iCs/>
                <w:sz w:val="16"/>
                <w:szCs w:val="16"/>
                <w:lang w:val="en-GB"/>
              </w:rPr>
              <w:t>i</w:t>
            </w:r>
            <w:r w:rsidRPr="00F07D76">
              <w:rPr>
                <w:bCs/>
                <w:iCs/>
                <w:sz w:val="16"/>
                <w:szCs w:val="16"/>
                <w:lang w:val="en-GB"/>
              </w:rPr>
              <w:t xml:space="preserve">nternational and </w:t>
            </w:r>
            <w:r w:rsidR="00AD082F">
              <w:rPr>
                <w:bCs/>
                <w:iCs/>
                <w:sz w:val="16"/>
                <w:szCs w:val="16"/>
                <w:lang w:val="en-GB"/>
              </w:rPr>
              <w:t>r</w:t>
            </w:r>
            <w:r w:rsidRPr="00F07D76">
              <w:rPr>
                <w:bCs/>
                <w:iCs/>
                <w:sz w:val="16"/>
                <w:szCs w:val="16"/>
                <w:lang w:val="en-GB"/>
              </w:rPr>
              <w:t xml:space="preserve">egional </w:t>
            </w:r>
            <w:r w:rsidR="00AD082F">
              <w:rPr>
                <w:bCs/>
                <w:iCs/>
                <w:sz w:val="16"/>
                <w:szCs w:val="16"/>
                <w:lang w:val="en-GB"/>
              </w:rPr>
              <w:t>c</w:t>
            </w:r>
            <w:r w:rsidRPr="00F07D76">
              <w:rPr>
                <w:bCs/>
                <w:iCs/>
                <w:sz w:val="16"/>
                <w:szCs w:val="16"/>
                <w:lang w:val="en-GB"/>
              </w:rPr>
              <w:t xml:space="preserve">ontexts.  </w:t>
            </w:r>
            <w:r w:rsidR="00AD082F">
              <w:rPr>
                <w:bCs/>
                <w:iCs/>
                <w:sz w:val="16"/>
                <w:szCs w:val="16"/>
                <w:lang w:val="en-GB"/>
              </w:rPr>
              <w:t>Goals</w:t>
            </w:r>
            <w:r w:rsidRPr="00F07D76">
              <w:rPr>
                <w:bCs/>
                <w:iCs/>
                <w:sz w:val="16"/>
                <w:szCs w:val="16"/>
                <w:lang w:val="en-GB"/>
              </w:rPr>
              <w:t>: 5, 16</w:t>
            </w:r>
            <w:r w:rsidR="00AD082F">
              <w:rPr>
                <w:bCs/>
                <w:iCs/>
                <w:sz w:val="16"/>
                <w:szCs w:val="16"/>
                <w:lang w:val="en-GB"/>
              </w:rPr>
              <w:t xml:space="preserve">, </w:t>
            </w:r>
            <w:r w:rsidRPr="00F07D76">
              <w:rPr>
                <w:bCs/>
                <w:iCs/>
                <w:sz w:val="16"/>
                <w:szCs w:val="16"/>
                <w:lang w:val="en-GB"/>
              </w:rPr>
              <w:t>17.</w:t>
            </w:r>
          </w:p>
        </w:tc>
      </w:tr>
      <w:tr w:rsidR="00C57F2D" w:rsidRPr="00F07D76" w14:paraId="74601055" w14:textId="77777777" w:rsidTr="00FC499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E7BD90" w14:textId="53B0B151" w:rsidR="007F140A" w:rsidRPr="00F07D76" w:rsidRDefault="007F140A" w:rsidP="001538E5">
            <w:pPr>
              <w:rPr>
                <w:sz w:val="16"/>
                <w:szCs w:val="16"/>
                <w:lang w:val="en-GB"/>
              </w:rPr>
            </w:pPr>
            <w:r w:rsidRPr="00F07D76">
              <w:rPr>
                <w:b/>
                <w:bCs/>
                <w:sz w:val="16"/>
                <w:szCs w:val="16"/>
                <w:lang w:val="en-GB"/>
              </w:rPr>
              <w:t>UNDAF (OR EQUIVALENT) OUTCOME INVOLVING UNDP 1:</w:t>
            </w:r>
            <w:r w:rsidRPr="00F07D76">
              <w:rPr>
                <w:sz w:val="16"/>
                <w:szCs w:val="16"/>
                <w:lang w:val="en-GB"/>
              </w:rPr>
              <w:t xml:space="preserve"> </w:t>
            </w:r>
            <w:r w:rsidRPr="00F07D76">
              <w:rPr>
                <w:iCs/>
                <w:sz w:val="16"/>
                <w:szCs w:val="16"/>
                <w:lang w:val="en-GB"/>
              </w:rPr>
              <w:t xml:space="preserve">4. </w:t>
            </w:r>
            <w:r w:rsidR="00AD082F">
              <w:rPr>
                <w:iCs/>
                <w:sz w:val="16"/>
                <w:szCs w:val="16"/>
                <w:lang w:val="en-GB"/>
              </w:rPr>
              <w:t>(</w:t>
            </w:r>
            <w:r w:rsidRPr="00F07D76">
              <w:rPr>
                <w:iCs/>
                <w:sz w:val="16"/>
                <w:szCs w:val="16"/>
                <w:lang w:val="en-GB"/>
              </w:rPr>
              <w:t xml:space="preserve">1) By 2022, citizens participate </w:t>
            </w:r>
            <w:r w:rsidR="00AD082F">
              <w:rPr>
                <w:iCs/>
                <w:sz w:val="16"/>
                <w:szCs w:val="16"/>
                <w:lang w:val="en-GB"/>
              </w:rPr>
              <w:t xml:space="preserve">and </w:t>
            </w:r>
            <w:r w:rsidRPr="00F07D76">
              <w:rPr>
                <w:iCs/>
                <w:sz w:val="16"/>
                <w:szCs w:val="16"/>
                <w:lang w:val="en-GB"/>
              </w:rPr>
              <w:t>exercise governance oversight, people have access to justice</w:t>
            </w:r>
            <w:r w:rsidR="00AD082F">
              <w:rPr>
                <w:iCs/>
                <w:sz w:val="16"/>
                <w:szCs w:val="16"/>
                <w:lang w:val="en-GB"/>
              </w:rPr>
              <w:t>,</w:t>
            </w:r>
            <w:r w:rsidRPr="00F07D76">
              <w:rPr>
                <w:iCs/>
                <w:sz w:val="16"/>
                <w:szCs w:val="16"/>
                <w:lang w:val="en-GB"/>
              </w:rPr>
              <w:t xml:space="preserve"> and human rights are observed in a context of regional peace and stability.</w:t>
            </w:r>
          </w:p>
        </w:tc>
      </w:tr>
      <w:tr w:rsidR="00C57F2D" w:rsidRPr="00F07D76" w14:paraId="6B2B84C7" w14:textId="77777777" w:rsidTr="00FC499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6FE184" w14:textId="62E9C44D" w:rsidR="007F140A" w:rsidRPr="00F07D76" w:rsidRDefault="007F140A" w:rsidP="00AD082F">
            <w:pPr>
              <w:rPr>
                <w:b/>
                <w:bCs/>
                <w:sz w:val="16"/>
                <w:szCs w:val="16"/>
                <w:lang w:val="en-GB"/>
              </w:rPr>
            </w:pPr>
            <w:r w:rsidRPr="00F07D76">
              <w:rPr>
                <w:b/>
                <w:bCs/>
                <w:sz w:val="16"/>
                <w:szCs w:val="16"/>
                <w:lang w:val="en-GB"/>
              </w:rPr>
              <w:t xml:space="preserve">RELATED STRATEGIC PLAN OUTCOME: </w:t>
            </w:r>
            <w:r w:rsidRPr="009E318F">
              <w:rPr>
                <w:sz w:val="16"/>
                <w:szCs w:val="16"/>
                <w:lang w:val="en-GB"/>
              </w:rPr>
              <w:t>Outcome 2. Accelerate structural transformations for sustainable development</w:t>
            </w:r>
            <w:r w:rsidR="00AD082F" w:rsidRPr="009E318F">
              <w:rPr>
                <w:sz w:val="16"/>
                <w:szCs w:val="16"/>
                <w:lang w:val="en-GB"/>
              </w:rPr>
              <w:t>.</w:t>
            </w:r>
          </w:p>
        </w:tc>
      </w:tr>
      <w:tr w:rsidR="007F140A" w:rsidRPr="00F07D76" w14:paraId="0595298E" w14:textId="77777777" w:rsidTr="00FC499C">
        <w:tc>
          <w:tcPr>
            <w:tcW w:w="1095"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DBB8C63" w14:textId="2F1EFF5F" w:rsidR="007F140A" w:rsidRPr="00F07D76" w:rsidRDefault="007F140A" w:rsidP="001538E5">
            <w:pPr>
              <w:rPr>
                <w:iCs/>
                <w:sz w:val="16"/>
                <w:szCs w:val="16"/>
                <w:lang w:val="en-GB"/>
              </w:rPr>
            </w:pPr>
            <w:r w:rsidRPr="00F07D76">
              <w:rPr>
                <w:b/>
                <w:iCs/>
                <w:sz w:val="16"/>
                <w:szCs w:val="16"/>
                <w:lang w:val="en-GB"/>
              </w:rPr>
              <w:t>Indicator:</w:t>
            </w:r>
            <w:r w:rsidR="000C1905">
              <w:rPr>
                <w:b/>
                <w:iCs/>
                <w:sz w:val="16"/>
                <w:szCs w:val="16"/>
                <w:lang w:val="en-GB"/>
              </w:rPr>
              <w:t xml:space="preserve"> </w:t>
            </w:r>
            <w:r w:rsidRPr="00F07D76">
              <w:rPr>
                <w:iCs/>
                <w:sz w:val="16"/>
                <w:szCs w:val="16"/>
                <w:lang w:val="en-GB"/>
              </w:rPr>
              <w:t xml:space="preserve">Percentage of seats held by youth and women in local elected institutions.  </w:t>
            </w:r>
          </w:p>
          <w:p w14:paraId="36662667" w14:textId="04B59AE8" w:rsidR="007F140A" w:rsidRPr="00F07D76" w:rsidRDefault="007F140A" w:rsidP="001538E5">
            <w:pPr>
              <w:rPr>
                <w:b/>
                <w:iCs/>
                <w:sz w:val="16"/>
                <w:szCs w:val="16"/>
                <w:lang w:val="en-GB"/>
              </w:rPr>
            </w:pPr>
            <w:r w:rsidRPr="00F07D76">
              <w:rPr>
                <w:b/>
                <w:iCs/>
                <w:sz w:val="16"/>
                <w:szCs w:val="16"/>
                <w:lang w:val="en-GB"/>
              </w:rPr>
              <w:t>Baseline:</w:t>
            </w:r>
            <w:r w:rsidR="00F34255">
              <w:rPr>
                <w:b/>
                <w:iCs/>
                <w:sz w:val="16"/>
                <w:szCs w:val="16"/>
                <w:lang w:val="en-GB"/>
              </w:rPr>
              <w:t xml:space="preserve"> </w:t>
            </w:r>
            <w:r w:rsidRPr="00F07D76">
              <w:rPr>
                <w:iCs/>
                <w:sz w:val="16"/>
                <w:szCs w:val="16"/>
                <w:lang w:val="en-GB"/>
              </w:rPr>
              <w:t>0</w:t>
            </w:r>
          </w:p>
          <w:p w14:paraId="21F0AB17" w14:textId="5337B1B5" w:rsidR="007F140A" w:rsidRPr="00F07D76" w:rsidRDefault="007F140A" w:rsidP="001538E5">
            <w:pPr>
              <w:rPr>
                <w:iCs/>
                <w:sz w:val="16"/>
                <w:szCs w:val="16"/>
                <w:lang w:val="en-GB"/>
              </w:rPr>
            </w:pPr>
            <w:r w:rsidRPr="00F07D76">
              <w:rPr>
                <w:b/>
                <w:iCs/>
                <w:sz w:val="16"/>
                <w:szCs w:val="16"/>
                <w:lang w:val="en-GB"/>
              </w:rPr>
              <w:t>Target:</w:t>
            </w:r>
            <w:r w:rsidR="000C1905">
              <w:rPr>
                <w:b/>
                <w:iCs/>
                <w:sz w:val="16"/>
                <w:szCs w:val="16"/>
                <w:lang w:val="en-GB"/>
              </w:rPr>
              <w:t xml:space="preserve"> </w:t>
            </w:r>
            <w:r w:rsidRPr="00F07D76">
              <w:rPr>
                <w:iCs/>
                <w:sz w:val="16"/>
                <w:szCs w:val="16"/>
                <w:lang w:val="en-GB"/>
              </w:rPr>
              <w:t>30%</w:t>
            </w:r>
          </w:p>
          <w:p w14:paraId="28E052FF" w14:textId="77777777" w:rsidR="007F140A" w:rsidRPr="00F07D76" w:rsidRDefault="007F140A" w:rsidP="001538E5">
            <w:pPr>
              <w:rPr>
                <w:iCs/>
                <w:sz w:val="16"/>
                <w:szCs w:val="16"/>
                <w:lang w:val="en-GB"/>
              </w:rPr>
            </w:pPr>
          </w:p>
          <w:p w14:paraId="40DCB89C" w14:textId="77777777" w:rsidR="007F140A" w:rsidRPr="00F07D76" w:rsidRDefault="007F140A" w:rsidP="001538E5">
            <w:pPr>
              <w:rPr>
                <w:iCs/>
                <w:sz w:val="16"/>
                <w:szCs w:val="16"/>
                <w:lang w:val="en-GB"/>
              </w:rPr>
            </w:pPr>
          </w:p>
          <w:p w14:paraId="6EA30672" w14:textId="77777777" w:rsidR="007F140A" w:rsidRPr="00F07D76" w:rsidRDefault="007F140A" w:rsidP="001538E5">
            <w:pPr>
              <w:rPr>
                <w:iCs/>
                <w:sz w:val="16"/>
                <w:szCs w:val="16"/>
                <w:lang w:val="en-GB"/>
              </w:rPr>
            </w:pPr>
          </w:p>
          <w:p w14:paraId="7F3B3214" w14:textId="77777777" w:rsidR="007F140A" w:rsidRPr="00F07D76" w:rsidRDefault="007F140A" w:rsidP="001538E5">
            <w:pPr>
              <w:rPr>
                <w:iCs/>
                <w:sz w:val="16"/>
                <w:szCs w:val="16"/>
                <w:lang w:val="en-GB"/>
              </w:rPr>
            </w:pPr>
          </w:p>
          <w:p w14:paraId="1CFD3469" w14:textId="77777777" w:rsidR="007F140A" w:rsidRPr="00F07D76" w:rsidRDefault="007F140A" w:rsidP="001538E5">
            <w:pPr>
              <w:rPr>
                <w:iCs/>
                <w:sz w:val="16"/>
                <w:szCs w:val="16"/>
                <w:lang w:val="en-GB"/>
              </w:rPr>
            </w:pPr>
          </w:p>
          <w:p w14:paraId="38D05F76" w14:textId="77777777" w:rsidR="007F140A" w:rsidRPr="00F07D76" w:rsidRDefault="007F140A" w:rsidP="001538E5">
            <w:pPr>
              <w:rPr>
                <w:iCs/>
                <w:sz w:val="16"/>
                <w:szCs w:val="16"/>
                <w:lang w:val="en-GB"/>
              </w:rPr>
            </w:pPr>
          </w:p>
          <w:p w14:paraId="2CEAF800" w14:textId="77777777" w:rsidR="007F140A" w:rsidRPr="00F07D76" w:rsidRDefault="007F140A" w:rsidP="001538E5">
            <w:pPr>
              <w:rPr>
                <w:iCs/>
                <w:sz w:val="16"/>
                <w:szCs w:val="16"/>
                <w:lang w:val="en-GB"/>
              </w:rPr>
            </w:pPr>
          </w:p>
          <w:p w14:paraId="4D38F270" w14:textId="77777777" w:rsidR="007F140A" w:rsidRPr="00F07D76" w:rsidRDefault="007F140A" w:rsidP="001538E5">
            <w:pPr>
              <w:rPr>
                <w:iCs/>
                <w:sz w:val="16"/>
                <w:szCs w:val="16"/>
                <w:lang w:val="en-GB"/>
              </w:rPr>
            </w:pPr>
          </w:p>
          <w:p w14:paraId="1CB995BF" w14:textId="77777777" w:rsidR="007F140A" w:rsidRPr="00F07D76" w:rsidRDefault="007F140A" w:rsidP="001538E5">
            <w:pPr>
              <w:rPr>
                <w:iCs/>
                <w:sz w:val="16"/>
                <w:szCs w:val="16"/>
                <w:lang w:val="en-GB"/>
              </w:rPr>
            </w:pPr>
          </w:p>
          <w:p w14:paraId="16B278D0" w14:textId="77777777" w:rsidR="007F140A" w:rsidRPr="00F07D76" w:rsidRDefault="007F140A" w:rsidP="001538E5">
            <w:pPr>
              <w:rPr>
                <w:b/>
                <w:iCs/>
                <w:sz w:val="16"/>
                <w:szCs w:val="16"/>
                <w:lang w:val="en-GB"/>
              </w:rPr>
            </w:pPr>
          </w:p>
          <w:p w14:paraId="57D16E6C" w14:textId="77777777" w:rsidR="007F140A" w:rsidRPr="00F07D76" w:rsidRDefault="007F140A" w:rsidP="001538E5">
            <w:pPr>
              <w:rPr>
                <w:b/>
                <w:iCs/>
                <w:sz w:val="16"/>
                <w:szCs w:val="16"/>
                <w:lang w:val="en-GB"/>
              </w:rPr>
            </w:pPr>
          </w:p>
          <w:p w14:paraId="1885FB2E" w14:textId="77777777" w:rsidR="007F140A" w:rsidRPr="00F07D76" w:rsidRDefault="007F140A" w:rsidP="001538E5">
            <w:pPr>
              <w:rPr>
                <w:b/>
                <w:iCs/>
                <w:sz w:val="16"/>
                <w:szCs w:val="16"/>
                <w:lang w:val="en-GB"/>
              </w:rPr>
            </w:pPr>
          </w:p>
          <w:p w14:paraId="6701D44C" w14:textId="77777777" w:rsidR="007F140A" w:rsidRPr="00F07D76" w:rsidRDefault="007F140A" w:rsidP="001538E5">
            <w:pPr>
              <w:rPr>
                <w:b/>
                <w:iCs/>
                <w:sz w:val="16"/>
                <w:szCs w:val="16"/>
                <w:lang w:val="en-GB"/>
              </w:rPr>
            </w:pPr>
          </w:p>
          <w:p w14:paraId="4C3A577A" w14:textId="77777777" w:rsidR="007F140A" w:rsidRPr="00F07D76" w:rsidRDefault="007F140A" w:rsidP="001538E5">
            <w:pPr>
              <w:rPr>
                <w:b/>
                <w:iCs/>
                <w:sz w:val="16"/>
                <w:szCs w:val="16"/>
                <w:lang w:val="en-GB"/>
              </w:rPr>
            </w:pPr>
          </w:p>
          <w:p w14:paraId="753AC46D" w14:textId="77777777" w:rsidR="007F140A" w:rsidRPr="00F07D76" w:rsidRDefault="007F140A" w:rsidP="001538E5">
            <w:pPr>
              <w:rPr>
                <w:b/>
                <w:iCs/>
                <w:sz w:val="16"/>
                <w:szCs w:val="16"/>
                <w:lang w:val="en-GB"/>
              </w:rPr>
            </w:pPr>
          </w:p>
          <w:p w14:paraId="6A8E7305" w14:textId="77777777" w:rsidR="007F140A" w:rsidRPr="00F07D76" w:rsidRDefault="007F140A" w:rsidP="001538E5">
            <w:pPr>
              <w:rPr>
                <w:b/>
                <w:iCs/>
                <w:sz w:val="16"/>
                <w:szCs w:val="16"/>
                <w:lang w:val="en-GB"/>
              </w:rPr>
            </w:pPr>
          </w:p>
          <w:p w14:paraId="75DF7688" w14:textId="77777777" w:rsidR="007F140A" w:rsidRPr="00F07D76" w:rsidRDefault="007F140A" w:rsidP="001538E5">
            <w:pPr>
              <w:rPr>
                <w:b/>
                <w:iCs/>
                <w:sz w:val="16"/>
                <w:szCs w:val="16"/>
                <w:lang w:val="en-GB"/>
              </w:rPr>
            </w:pPr>
          </w:p>
          <w:p w14:paraId="18D338F1" w14:textId="77777777" w:rsidR="007F140A" w:rsidRPr="00F07D76" w:rsidRDefault="007F140A" w:rsidP="001538E5">
            <w:pPr>
              <w:rPr>
                <w:b/>
                <w:iCs/>
                <w:sz w:val="16"/>
                <w:szCs w:val="16"/>
                <w:lang w:val="en-GB"/>
              </w:rPr>
            </w:pPr>
          </w:p>
          <w:p w14:paraId="7A3C4100" w14:textId="77777777" w:rsidR="007F140A" w:rsidRPr="00F07D76" w:rsidRDefault="007F140A" w:rsidP="001538E5">
            <w:pPr>
              <w:rPr>
                <w:b/>
                <w:iCs/>
                <w:sz w:val="16"/>
                <w:szCs w:val="16"/>
                <w:lang w:val="en-GB"/>
              </w:rPr>
            </w:pPr>
          </w:p>
          <w:p w14:paraId="749699D4" w14:textId="77777777" w:rsidR="007F140A" w:rsidRPr="00F07D76" w:rsidRDefault="007F140A" w:rsidP="001538E5">
            <w:pPr>
              <w:rPr>
                <w:b/>
                <w:iCs/>
                <w:sz w:val="16"/>
                <w:szCs w:val="16"/>
                <w:lang w:val="en-GB"/>
              </w:rPr>
            </w:pPr>
          </w:p>
          <w:p w14:paraId="50984B88" w14:textId="77777777" w:rsidR="007F140A" w:rsidRPr="00F07D76" w:rsidRDefault="007F140A" w:rsidP="001538E5">
            <w:pPr>
              <w:rPr>
                <w:b/>
                <w:iCs/>
                <w:sz w:val="16"/>
                <w:szCs w:val="16"/>
                <w:lang w:val="en-GB"/>
              </w:rPr>
            </w:pPr>
          </w:p>
          <w:p w14:paraId="7D96816F" w14:textId="77777777" w:rsidR="007F140A" w:rsidRPr="00F07D76" w:rsidRDefault="007F140A" w:rsidP="001538E5">
            <w:pPr>
              <w:rPr>
                <w:b/>
                <w:iCs/>
                <w:sz w:val="16"/>
                <w:szCs w:val="16"/>
                <w:lang w:val="en-GB"/>
              </w:rPr>
            </w:pPr>
          </w:p>
          <w:p w14:paraId="11F08825" w14:textId="77777777" w:rsidR="007F140A" w:rsidRPr="00F07D76" w:rsidRDefault="007F140A" w:rsidP="001538E5">
            <w:pPr>
              <w:rPr>
                <w:b/>
                <w:iCs/>
                <w:sz w:val="16"/>
                <w:szCs w:val="16"/>
                <w:lang w:val="en-GB"/>
              </w:rPr>
            </w:pPr>
          </w:p>
          <w:p w14:paraId="53A3C0FE" w14:textId="77777777" w:rsidR="007F140A" w:rsidRPr="00F07D76" w:rsidRDefault="007F140A" w:rsidP="001538E5">
            <w:pPr>
              <w:rPr>
                <w:b/>
                <w:iCs/>
                <w:sz w:val="16"/>
                <w:szCs w:val="16"/>
                <w:lang w:val="en-GB"/>
              </w:rPr>
            </w:pPr>
          </w:p>
          <w:p w14:paraId="4C2FAA0A" w14:textId="77777777" w:rsidR="007F140A" w:rsidRPr="00F07D76" w:rsidRDefault="007F140A" w:rsidP="001538E5">
            <w:pPr>
              <w:rPr>
                <w:b/>
                <w:iCs/>
                <w:sz w:val="16"/>
                <w:szCs w:val="16"/>
                <w:lang w:val="en-GB"/>
              </w:rPr>
            </w:pPr>
          </w:p>
          <w:p w14:paraId="5B9B0C56" w14:textId="77777777" w:rsidR="007F140A" w:rsidRPr="00F07D76" w:rsidRDefault="007F140A" w:rsidP="001538E5">
            <w:pPr>
              <w:rPr>
                <w:b/>
                <w:iCs/>
                <w:sz w:val="16"/>
                <w:szCs w:val="16"/>
                <w:lang w:val="en-GB"/>
              </w:rPr>
            </w:pPr>
          </w:p>
          <w:p w14:paraId="66351CC0" w14:textId="209007B0" w:rsidR="007F140A" w:rsidRPr="00F07D76" w:rsidRDefault="007F140A" w:rsidP="001538E5">
            <w:pPr>
              <w:rPr>
                <w:iCs/>
                <w:sz w:val="16"/>
                <w:szCs w:val="16"/>
                <w:lang w:val="en-GB"/>
              </w:rPr>
            </w:pPr>
            <w:r w:rsidRPr="00F07D76">
              <w:rPr>
                <w:b/>
                <w:iCs/>
                <w:sz w:val="16"/>
                <w:szCs w:val="16"/>
                <w:lang w:val="en-GB"/>
              </w:rPr>
              <w:t>Indicator</w:t>
            </w:r>
            <w:r w:rsidRPr="00F07D76">
              <w:rPr>
                <w:iCs/>
                <w:sz w:val="16"/>
                <w:szCs w:val="16"/>
                <w:lang w:val="en-GB"/>
              </w:rPr>
              <w:t>:</w:t>
            </w:r>
            <w:r w:rsidR="000C1905">
              <w:rPr>
                <w:iCs/>
                <w:sz w:val="16"/>
                <w:szCs w:val="16"/>
                <w:lang w:val="en-GB"/>
              </w:rPr>
              <w:t xml:space="preserve"> </w:t>
            </w:r>
            <w:r w:rsidR="00A123F2">
              <w:rPr>
                <w:iCs/>
                <w:sz w:val="16"/>
                <w:szCs w:val="16"/>
                <w:lang w:val="en-GB"/>
              </w:rPr>
              <w:t xml:space="preserve">The country’s </w:t>
            </w:r>
            <w:r w:rsidRPr="00F07D76">
              <w:rPr>
                <w:iCs/>
                <w:sz w:val="16"/>
                <w:szCs w:val="16"/>
                <w:lang w:val="en-GB"/>
              </w:rPr>
              <w:t xml:space="preserve">ranking in </w:t>
            </w:r>
            <w:r w:rsidR="00A123F2">
              <w:rPr>
                <w:iCs/>
                <w:sz w:val="16"/>
                <w:szCs w:val="16"/>
                <w:lang w:val="en-GB"/>
              </w:rPr>
              <w:t xml:space="preserve">the </w:t>
            </w:r>
            <w:r w:rsidRPr="00F07D76">
              <w:rPr>
                <w:iCs/>
                <w:sz w:val="16"/>
                <w:szCs w:val="16"/>
                <w:lang w:val="en-GB"/>
              </w:rPr>
              <w:t>African corruption percentage index improved.</w:t>
            </w:r>
          </w:p>
          <w:p w14:paraId="042F0402" w14:textId="2885D2E2" w:rsidR="007F140A" w:rsidRPr="00F07D76" w:rsidRDefault="007F140A" w:rsidP="001538E5">
            <w:pPr>
              <w:rPr>
                <w:iCs/>
                <w:sz w:val="16"/>
                <w:szCs w:val="16"/>
                <w:lang w:val="en-GB"/>
              </w:rPr>
            </w:pPr>
            <w:r w:rsidRPr="00F07D76">
              <w:rPr>
                <w:b/>
                <w:iCs/>
                <w:sz w:val="16"/>
                <w:szCs w:val="16"/>
                <w:lang w:val="en-GB"/>
              </w:rPr>
              <w:t>Baseline</w:t>
            </w:r>
            <w:r w:rsidRPr="00F07D76">
              <w:rPr>
                <w:iCs/>
                <w:sz w:val="16"/>
                <w:szCs w:val="16"/>
                <w:lang w:val="en-GB"/>
              </w:rPr>
              <w:t>: 41 out of 54 countries (on safety and rule of law, including public transparency and accountability for 2017)</w:t>
            </w:r>
            <w:r w:rsidR="00A123F2">
              <w:rPr>
                <w:iCs/>
                <w:sz w:val="16"/>
                <w:szCs w:val="16"/>
                <w:lang w:val="en-GB"/>
              </w:rPr>
              <w:t>.</w:t>
            </w:r>
            <w:r w:rsidRPr="00F07D76">
              <w:rPr>
                <w:iCs/>
                <w:sz w:val="16"/>
                <w:szCs w:val="16"/>
                <w:lang w:val="en-GB"/>
              </w:rPr>
              <w:t xml:space="preserve">   </w:t>
            </w:r>
          </w:p>
          <w:p w14:paraId="58AE74EC" w14:textId="5083BC9C" w:rsidR="007F140A" w:rsidRPr="00F07D76" w:rsidRDefault="007F140A" w:rsidP="001538E5">
            <w:pPr>
              <w:rPr>
                <w:iCs/>
                <w:sz w:val="16"/>
                <w:szCs w:val="16"/>
                <w:lang w:val="en-GB"/>
              </w:rPr>
            </w:pPr>
            <w:r w:rsidRPr="00F07D76">
              <w:rPr>
                <w:b/>
                <w:iCs/>
                <w:sz w:val="16"/>
                <w:szCs w:val="16"/>
                <w:lang w:val="en-GB"/>
              </w:rPr>
              <w:t>Target</w:t>
            </w:r>
            <w:r w:rsidRPr="00F07D76">
              <w:rPr>
                <w:iCs/>
                <w:sz w:val="16"/>
                <w:szCs w:val="16"/>
                <w:lang w:val="en-GB"/>
              </w:rPr>
              <w:t>:</w:t>
            </w:r>
            <w:r w:rsidR="000C1905">
              <w:rPr>
                <w:iCs/>
                <w:sz w:val="16"/>
                <w:szCs w:val="16"/>
                <w:lang w:val="en-GB"/>
              </w:rPr>
              <w:t xml:space="preserve"> </w:t>
            </w:r>
            <w:r w:rsidRPr="00F07D76">
              <w:rPr>
                <w:iCs/>
                <w:sz w:val="16"/>
                <w:szCs w:val="16"/>
                <w:lang w:val="en-GB"/>
              </w:rPr>
              <w:t>30-35 out of 54 countries.</w:t>
            </w:r>
          </w:p>
          <w:p w14:paraId="37C867DD" w14:textId="77777777" w:rsidR="007F140A" w:rsidRPr="00F07D76" w:rsidRDefault="007F140A" w:rsidP="001538E5">
            <w:pPr>
              <w:rPr>
                <w:iCs/>
                <w:sz w:val="16"/>
                <w:szCs w:val="16"/>
                <w:lang w:val="en-GB"/>
              </w:rPr>
            </w:pPr>
          </w:p>
          <w:p w14:paraId="1E4552DE" w14:textId="77777777" w:rsidR="007F140A" w:rsidRPr="00F07D76" w:rsidRDefault="007F140A" w:rsidP="001538E5">
            <w:pPr>
              <w:rPr>
                <w:iCs/>
                <w:sz w:val="16"/>
                <w:szCs w:val="16"/>
                <w:lang w:val="en-GB"/>
              </w:rPr>
            </w:pPr>
          </w:p>
          <w:p w14:paraId="6488D05C" w14:textId="77777777" w:rsidR="007F140A" w:rsidRPr="00F07D76" w:rsidRDefault="007F140A" w:rsidP="001538E5">
            <w:pPr>
              <w:rPr>
                <w:iCs/>
                <w:sz w:val="16"/>
                <w:szCs w:val="16"/>
                <w:lang w:val="en-GB"/>
              </w:rPr>
            </w:pPr>
          </w:p>
          <w:p w14:paraId="6FAE3EB9" w14:textId="77777777" w:rsidR="007F140A" w:rsidRPr="00F07D76" w:rsidRDefault="007F140A" w:rsidP="001538E5">
            <w:pPr>
              <w:rPr>
                <w:iCs/>
                <w:sz w:val="16"/>
                <w:szCs w:val="16"/>
                <w:lang w:val="en-GB"/>
              </w:rPr>
            </w:pPr>
          </w:p>
          <w:p w14:paraId="0AA92F3A" w14:textId="77777777" w:rsidR="007F140A" w:rsidRPr="00F07D76" w:rsidRDefault="007F140A" w:rsidP="001538E5">
            <w:pPr>
              <w:rPr>
                <w:iCs/>
                <w:sz w:val="16"/>
                <w:szCs w:val="16"/>
                <w:lang w:val="en-GB"/>
              </w:rPr>
            </w:pPr>
          </w:p>
          <w:p w14:paraId="17858CD4" w14:textId="77777777" w:rsidR="007F140A" w:rsidRPr="00F07D76" w:rsidRDefault="007F140A" w:rsidP="001538E5">
            <w:pPr>
              <w:rPr>
                <w:iCs/>
                <w:sz w:val="16"/>
                <w:szCs w:val="16"/>
                <w:lang w:val="en-GB"/>
              </w:rPr>
            </w:pPr>
          </w:p>
          <w:p w14:paraId="797862CD" w14:textId="77777777" w:rsidR="007F140A" w:rsidRPr="00F07D76" w:rsidRDefault="007F140A" w:rsidP="001538E5">
            <w:pPr>
              <w:rPr>
                <w:iCs/>
                <w:sz w:val="16"/>
                <w:szCs w:val="16"/>
                <w:lang w:val="en-GB"/>
              </w:rPr>
            </w:pPr>
          </w:p>
          <w:p w14:paraId="1A733EBF" w14:textId="77777777" w:rsidR="007F140A" w:rsidRPr="00F07D76" w:rsidRDefault="007F140A" w:rsidP="001538E5">
            <w:pPr>
              <w:rPr>
                <w:iCs/>
                <w:sz w:val="16"/>
                <w:szCs w:val="16"/>
                <w:lang w:val="en-GB"/>
              </w:rPr>
            </w:pPr>
          </w:p>
          <w:p w14:paraId="523AEAFF" w14:textId="77777777" w:rsidR="007F140A" w:rsidRPr="00F07D76" w:rsidRDefault="007F140A" w:rsidP="001538E5">
            <w:pPr>
              <w:rPr>
                <w:iCs/>
                <w:sz w:val="16"/>
                <w:szCs w:val="16"/>
                <w:lang w:val="en-GB"/>
              </w:rPr>
            </w:pPr>
          </w:p>
          <w:p w14:paraId="395608A9" w14:textId="77777777" w:rsidR="007F140A" w:rsidRPr="00F07D76" w:rsidRDefault="007F140A" w:rsidP="001538E5">
            <w:pPr>
              <w:rPr>
                <w:iCs/>
                <w:sz w:val="16"/>
                <w:szCs w:val="16"/>
                <w:lang w:val="en-GB"/>
              </w:rPr>
            </w:pPr>
          </w:p>
          <w:p w14:paraId="349714EF" w14:textId="77777777" w:rsidR="007F140A" w:rsidRPr="00F07D76" w:rsidRDefault="007F140A" w:rsidP="001538E5">
            <w:pPr>
              <w:rPr>
                <w:iCs/>
                <w:sz w:val="16"/>
                <w:szCs w:val="16"/>
                <w:lang w:val="en-GB"/>
              </w:rPr>
            </w:pPr>
          </w:p>
          <w:p w14:paraId="230AF0FD" w14:textId="77777777" w:rsidR="007F140A" w:rsidRPr="00F07D76" w:rsidRDefault="007F140A" w:rsidP="001538E5">
            <w:pPr>
              <w:rPr>
                <w:iCs/>
                <w:sz w:val="16"/>
                <w:szCs w:val="16"/>
                <w:lang w:val="en-GB"/>
              </w:rPr>
            </w:pPr>
          </w:p>
          <w:p w14:paraId="75CBDD6B" w14:textId="77777777" w:rsidR="007F140A" w:rsidRPr="00F07D76" w:rsidRDefault="007F140A" w:rsidP="001538E5">
            <w:pPr>
              <w:rPr>
                <w:iCs/>
                <w:sz w:val="16"/>
                <w:szCs w:val="16"/>
                <w:lang w:val="en-GB"/>
              </w:rPr>
            </w:pPr>
          </w:p>
          <w:p w14:paraId="28FA44F6" w14:textId="77777777" w:rsidR="007F140A" w:rsidRPr="00F07D76" w:rsidRDefault="007F140A" w:rsidP="001538E5">
            <w:pPr>
              <w:rPr>
                <w:iCs/>
                <w:sz w:val="16"/>
                <w:szCs w:val="16"/>
                <w:lang w:val="en-GB"/>
              </w:rPr>
            </w:pPr>
          </w:p>
          <w:p w14:paraId="24346B35" w14:textId="77777777" w:rsidR="007F140A" w:rsidRPr="00F07D76" w:rsidRDefault="007F140A" w:rsidP="001538E5">
            <w:pPr>
              <w:rPr>
                <w:iCs/>
                <w:sz w:val="16"/>
                <w:szCs w:val="16"/>
                <w:lang w:val="en-GB"/>
              </w:rPr>
            </w:pPr>
          </w:p>
          <w:p w14:paraId="0A01A1EE" w14:textId="77777777" w:rsidR="007F140A" w:rsidRPr="00F07D76" w:rsidRDefault="007F140A" w:rsidP="001538E5">
            <w:pPr>
              <w:rPr>
                <w:iCs/>
                <w:sz w:val="16"/>
                <w:szCs w:val="16"/>
                <w:lang w:val="en-GB"/>
              </w:rPr>
            </w:pPr>
          </w:p>
          <w:p w14:paraId="7BADDA7C" w14:textId="77777777" w:rsidR="007F140A" w:rsidRPr="00F07D76" w:rsidRDefault="007F140A" w:rsidP="001538E5">
            <w:pPr>
              <w:rPr>
                <w:iCs/>
                <w:sz w:val="16"/>
                <w:szCs w:val="16"/>
                <w:lang w:val="en-GB"/>
              </w:rPr>
            </w:pPr>
          </w:p>
          <w:p w14:paraId="57A3BBA2" w14:textId="77777777" w:rsidR="007F140A" w:rsidRPr="00F07D76" w:rsidRDefault="007F140A" w:rsidP="001538E5">
            <w:pPr>
              <w:rPr>
                <w:iCs/>
                <w:sz w:val="16"/>
                <w:szCs w:val="16"/>
                <w:lang w:val="en-GB"/>
              </w:rPr>
            </w:pPr>
          </w:p>
          <w:p w14:paraId="3F6227F8" w14:textId="77777777" w:rsidR="007F140A" w:rsidRPr="00F07D76" w:rsidRDefault="007F140A" w:rsidP="001538E5">
            <w:pPr>
              <w:rPr>
                <w:iCs/>
                <w:sz w:val="16"/>
                <w:szCs w:val="16"/>
                <w:lang w:val="en-GB"/>
              </w:rPr>
            </w:pPr>
          </w:p>
          <w:p w14:paraId="33A42112" w14:textId="77777777" w:rsidR="007F140A" w:rsidRPr="00F07D76" w:rsidRDefault="007F140A" w:rsidP="001538E5">
            <w:pPr>
              <w:rPr>
                <w:iCs/>
                <w:sz w:val="16"/>
                <w:szCs w:val="16"/>
                <w:lang w:val="en-GB"/>
              </w:rPr>
            </w:pPr>
          </w:p>
          <w:p w14:paraId="3A95906C" w14:textId="085C44F3" w:rsidR="007F140A" w:rsidRPr="00F07D76" w:rsidRDefault="009B01C4" w:rsidP="001538E5">
            <w:pPr>
              <w:rPr>
                <w:iCs/>
                <w:sz w:val="16"/>
                <w:szCs w:val="16"/>
                <w:lang w:val="en-GB"/>
              </w:rPr>
            </w:pPr>
            <w:r w:rsidRPr="00F07D76">
              <w:rPr>
                <w:b/>
                <w:iCs/>
                <w:sz w:val="16"/>
                <w:szCs w:val="16"/>
                <w:lang w:val="en-GB"/>
              </w:rPr>
              <w:t>Indicator:</w:t>
            </w:r>
            <w:r>
              <w:rPr>
                <w:b/>
                <w:iCs/>
                <w:sz w:val="16"/>
                <w:szCs w:val="16"/>
                <w:lang w:val="en-GB"/>
              </w:rPr>
              <w:t xml:space="preserve"> </w:t>
            </w:r>
            <w:r w:rsidRPr="00F07D76">
              <w:rPr>
                <w:iCs/>
                <w:sz w:val="16"/>
                <w:szCs w:val="16"/>
                <w:lang w:val="en-GB"/>
              </w:rPr>
              <w:t>Percentage</w:t>
            </w:r>
            <w:r w:rsidR="007F140A" w:rsidRPr="00F07D76">
              <w:rPr>
                <w:iCs/>
                <w:sz w:val="16"/>
                <w:szCs w:val="16"/>
                <w:lang w:val="en-GB"/>
              </w:rPr>
              <w:t xml:space="preserve"> of international human rights treaties ratified by Angola. </w:t>
            </w:r>
          </w:p>
          <w:p w14:paraId="1DE3E8C2" w14:textId="4AB31D3B" w:rsidR="007F140A" w:rsidRPr="00F07D76" w:rsidRDefault="007F140A" w:rsidP="001538E5">
            <w:pPr>
              <w:rPr>
                <w:iCs/>
                <w:sz w:val="16"/>
                <w:szCs w:val="16"/>
                <w:lang w:val="en-GB"/>
              </w:rPr>
            </w:pPr>
            <w:r w:rsidRPr="00F07D76">
              <w:rPr>
                <w:b/>
                <w:iCs/>
                <w:sz w:val="16"/>
                <w:szCs w:val="16"/>
                <w:lang w:val="en-GB"/>
              </w:rPr>
              <w:t>Baseline:</w:t>
            </w:r>
            <w:r w:rsidR="000C1905">
              <w:rPr>
                <w:b/>
                <w:iCs/>
                <w:sz w:val="16"/>
                <w:szCs w:val="16"/>
                <w:lang w:val="en-GB"/>
              </w:rPr>
              <w:t xml:space="preserve"> </w:t>
            </w:r>
            <w:r w:rsidRPr="00F07D76">
              <w:rPr>
                <w:iCs/>
                <w:sz w:val="16"/>
                <w:szCs w:val="16"/>
                <w:lang w:val="en-GB"/>
              </w:rPr>
              <w:t>55.5%</w:t>
            </w:r>
          </w:p>
          <w:p w14:paraId="4B65258E" w14:textId="54754BE1" w:rsidR="007F140A" w:rsidRPr="00F07D76" w:rsidRDefault="007F140A" w:rsidP="001538E5">
            <w:pPr>
              <w:rPr>
                <w:iCs/>
                <w:sz w:val="16"/>
                <w:szCs w:val="16"/>
                <w:lang w:val="en-GB"/>
              </w:rPr>
            </w:pPr>
            <w:r w:rsidRPr="00F07D76">
              <w:rPr>
                <w:b/>
                <w:iCs/>
                <w:sz w:val="16"/>
                <w:szCs w:val="16"/>
                <w:lang w:val="en-GB"/>
              </w:rPr>
              <w:t>Target</w:t>
            </w:r>
            <w:r w:rsidRPr="00F07D76">
              <w:rPr>
                <w:iCs/>
                <w:sz w:val="16"/>
                <w:szCs w:val="16"/>
                <w:lang w:val="en-GB"/>
              </w:rPr>
              <w:t>:</w:t>
            </w:r>
            <w:r w:rsidR="000C1905">
              <w:rPr>
                <w:iCs/>
                <w:sz w:val="16"/>
                <w:szCs w:val="16"/>
                <w:lang w:val="en-GB"/>
              </w:rPr>
              <w:t xml:space="preserve"> </w:t>
            </w:r>
            <w:r w:rsidRPr="00F07D76">
              <w:rPr>
                <w:iCs/>
                <w:sz w:val="16"/>
                <w:szCs w:val="16"/>
                <w:lang w:val="en-GB"/>
              </w:rPr>
              <w:t>100%</w:t>
            </w:r>
          </w:p>
          <w:p w14:paraId="0DBF2808" w14:textId="77777777" w:rsidR="007F140A" w:rsidRPr="00F07D76" w:rsidRDefault="007F140A" w:rsidP="00A2318E">
            <w:pPr>
              <w:rPr>
                <w:iCs/>
                <w:color w:val="0070C0"/>
                <w:sz w:val="16"/>
                <w:szCs w:val="16"/>
                <w:lang w:val="en-GB"/>
              </w:rPr>
            </w:pPr>
          </w:p>
        </w:tc>
        <w:tc>
          <w:tcPr>
            <w:tcW w:w="1186" w:type="pct"/>
            <w:vMerge w:val="restart"/>
            <w:tcBorders>
              <w:top w:val="single" w:sz="4" w:space="0" w:color="auto"/>
              <w:bottom w:val="single" w:sz="4" w:space="0" w:color="auto"/>
            </w:tcBorders>
          </w:tcPr>
          <w:p w14:paraId="442988EB" w14:textId="13730A63" w:rsidR="007F140A" w:rsidRPr="009E318F" w:rsidRDefault="009B01C4" w:rsidP="001538E5">
            <w:pPr>
              <w:rPr>
                <w:bCs/>
                <w:color w:val="000000"/>
                <w:sz w:val="16"/>
                <w:szCs w:val="16"/>
                <w:lang w:val="fr-FR"/>
              </w:rPr>
            </w:pPr>
            <w:r w:rsidRPr="009E318F">
              <w:rPr>
                <w:b/>
                <w:bCs/>
                <w:color w:val="000000"/>
                <w:sz w:val="16"/>
                <w:szCs w:val="16"/>
                <w:lang w:val="fr-FR"/>
              </w:rPr>
              <w:lastRenderedPageBreak/>
              <w:t>Source :</w:t>
            </w:r>
            <w:r w:rsidR="000C1905">
              <w:rPr>
                <w:b/>
                <w:bCs/>
                <w:color w:val="000000"/>
                <w:sz w:val="16"/>
                <w:szCs w:val="16"/>
                <w:lang w:val="fr-FR"/>
              </w:rPr>
              <w:t xml:space="preserve"> </w:t>
            </w:r>
            <w:r w:rsidR="007F140A" w:rsidRPr="009E318F">
              <w:rPr>
                <w:bCs/>
                <w:color w:val="000000"/>
                <w:sz w:val="16"/>
                <w:szCs w:val="16"/>
                <w:lang w:val="fr-FR"/>
              </w:rPr>
              <w:t>MAT, MASFAMU, MINFIN, CNE, INE</w:t>
            </w:r>
            <w:r w:rsidR="00A123F2">
              <w:rPr>
                <w:bCs/>
                <w:color w:val="000000"/>
                <w:sz w:val="16"/>
                <w:szCs w:val="16"/>
                <w:lang w:val="fr-FR"/>
              </w:rPr>
              <w:t>,</w:t>
            </w:r>
            <w:r w:rsidR="007F140A" w:rsidRPr="009E318F">
              <w:rPr>
                <w:bCs/>
                <w:color w:val="000000"/>
                <w:sz w:val="16"/>
                <w:szCs w:val="16"/>
                <w:lang w:val="fr-FR"/>
              </w:rPr>
              <w:t xml:space="preserve"> Parliament.</w:t>
            </w:r>
          </w:p>
          <w:p w14:paraId="08767BC3" w14:textId="6C8455B0" w:rsidR="007F140A" w:rsidRPr="00F07D76" w:rsidRDefault="007F140A" w:rsidP="001538E5">
            <w:pPr>
              <w:rPr>
                <w:bCs/>
                <w:color w:val="000000"/>
                <w:sz w:val="16"/>
                <w:szCs w:val="16"/>
                <w:lang w:val="en-GB"/>
              </w:rPr>
            </w:pPr>
            <w:r w:rsidRPr="00F07D76">
              <w:rPr>
                <w:b/>
                <w:bCs/>
                <w:color w:val="000000"/>
                <w:sz w:val="16"/>
                <w:szCs w:val="16"/>
                <w:lang w:val="en-GB"/>
              </w:rPr>
              <w:t>Frequency:</w:t>
            </w:r>
            <w:r w:rsidR="000C1905">
              <w:rPr>
                <w:b/>
                <w:bCs/>
                <w:color w:val="000000"/>
                <w:sz w:val="16"/>
                <w:szCs w:val="16"/>
                <w:lang w:val="en-GB"/>
              </w:rPr>
              <w:t xml:space="preserve"> </w:t>
            </w:r>
            <w:r w:rsidRPr="00F07D76">
              <w:rPr>
                <w:bCs/>
                <w:color w:val="000000"/>
                <w:sz w:val="16"/>
                <w:szCs w:val="16"/>
                <w:lang w:val="en-GB"/>
              </w:rPr>
              <w:t>Annual.</w:t>
            </w:r>
          </w:p>
          <w:p w14:paraId="447699E4" w14:textId="2BD835AD" w:rsidR="007F140A" w:rsidRPr="00F07D76" w:rsidRDefault="007F140A" w:rsidP="001538E5">
            <w:pPr>
              <w:rPr>
                <w:iCs/>
                <w:color w:val="0070C0"/>
                <w:sz w:val="16"/>
                <w:szCs w:val="16"/>
                <w:lang w:val="en-GB"/>
              </w:rPr>
            </w:pPr>
            <w:r w:rsidRPr="00F07D76">
              <w:rPr>
                <w:b/>
                <w:bCs/>
                <w:color w:val="000000"/>
                <w:sz w:val="16"/>
                <w:szCs w:val="16"/>
                <w:lang w:val="en-GB"/>
              </w:rPr>
              <w:t>Responsibility:</w:t>
            </w:r>
            <w:r w:rsidR="000C1905">
              <w:rPr>
                <w:b/>
                <w:bCs/>
                <w:color w:val="000000"/>
                <w:sz w:val="16"/>
                <w:szCs w:val="16"/>
                <w:lang w:val="en-GB"/>
              </w:rPr>
              <w:t xml:space="preserve"> </w:t>
            </w:r>
            <w:r w:rsidRPr="00F07D76">
              <w:rPr>
                <w:bCs/>
                <w:color w:val="000000"/>
                <w:sz w:val="16"/>
                <w:szCs w:val="16"/>
                <w:lang w:val="en-GB"/>
              </w:rPr>
              <w:t>MAT</w:t>
            </w:r>
            <w:r w:rsidR="00A123F2">
              <w:rPr>
                <w:bCs/>
                <w:color w:val="000000"/>
                <w:sz w:val="16"/>
                <w:szCs w:val="16"/>
                <w:lang w:val="en-GB"/>
              </w:rPr>
              <w:t>,</w:t>
            </w:r>
            <w:r w:rsidRPr="00F07D76">
              <w:rPr>
                <w:bCs/>
                <w:color w:val="000000"/>
                <w:sz w:val="16"/>
                <w:szCs w:val="16"/>
                <w:lang w:val="en-GB"/>
              </w:rPr>
              <w:t xml:space="preserve"> MASFAMU, Parliament.</w:t>
            </w:r>
          </w:p>
          <w:p w14:paraId="14FAA68F" w14:textId="77777777" w:rsidR="007F140A" w:rsidRPr="00F07D76" w:rsidRDefault="007F140A" w:rsidP="001538E5">
            <w:pPr>
              <w:rPr>
                <w:iCs/>
                <w:color w:val="0070C0"/>
                <w:sz w:val="16"/>
                <w:szCs w:val="16"/>
                <w:lang w:val="en-GB"/>
              </w:rPr>
            </w:pPr>
          </w:p>
          <w:p w14:paraId="6ED4708C" w14:textId="77777777" w:rsidR="007F140A" w:rsidRPr="00F07D76" w:rsidRDefault="007F140A" w:rsidP="001538E5">
            <w:pPr>
              <w:rPr>
                <w:iCs/>
                <w:color w:val="0070C0"/>
                <w:sz w:val="16"/>
                <w:szCs w:val="16"/>
                <w:lang w:val="en-GB"/>
              </w:rPr>
            </w:pPr>
          </w:p>
          <w:p w14:paraId="66EE9854" w14:textId="77777777" w:rsidR="007F140A" w:rsidRPr="00F07D76" w:rsidRDefault="007F140A" w:rsidP="001538E5">
            <w:pPr>
              <w:rPr>
                <w:iCs/>
                <w:color w:val="0070C0"/>
                <w:sz w:val="16"/>
                <w:szCs w:val="16"/>
                <w:lang w:val="en-GB"/>
              </w:rPr>
            </w:pPr>
          </w:p>
          <w:p w14:paraId="6A56B6E3" w14:textId="77777777" w:rsidR="007F140A" w:rsidRPr="00F07D76" w:rsidRDefault="007F140A" w:rsidP="001538E5">
            <w:pPr>
              <w:rPr>
                <w:iCs/>
                <w:color w:val="0070C0"/>
                <w:sz w:val="16"/>
                <w:szCs w:val="16"/>
                <w:lang w:val="en-GB"/>
              </w:rPr>
            </w:pPr>
          </w:p>
          <w:p w14:paraId="1BB323A5" w14:textId="77777777" w:rsidR="007F140A" w:rsidRPr="00F07D76" w:rsidRDefault="007F140A" w:rsidP="001538E5">
            <w:pPr>
              <w:rPr>
                <w:iCs/>
                <w:color w:val="0070C0"/>
                <w:sz w:val="16"/>
                <w:szCs w:val="16"/>
                <w:lang w:val="en-GB"/>
              </w:rPr>
            </w:pPr>
          </w:p>
          <w:p w14:paraId="426B2A1D" w14:textId="77777777" w:rsidR="007F140A" w:rsidRPr="00F07D76" w:rsidRDefault="007F140A" w:rsidP="001538E5">
            <w:pPr>
              <w:rPr>
                <w:iCs/>
                <w:color w:val="0070C0"/>
                <w:sz w:val="16"/>
                <w:szCs w:val="16"/>
                <w:lang w:val="en-GB"/>
              </w:rPr>
            </w:pPr>
          </w:p>
          <w:p w14:paraId="243B64B7" w14:textId="77777777" w:rsidR="007F140A" w:rsidRPr="00F07D76" w:rsidRDefault="007F140A" w:rsidP="001538E5">
            <w:pPr>
              <w:rPr>
                <w:iCs/>
                <w:color w:val="0070C0"/>
                <w:sz w:val="16"/>
                <w:szCs w:val="16"/>
                <w:lang w:val="en-GB"/>
              </w:rPr>
            </w:pPr>
          </w:p>
          <w:p w14:paraId="15939394" w14:textId="77777777" w:rsidR="007F140A" w:rsidRPr="00F07D76" w:rsidRDefault="007F140A" w:rsidP="001538E5">
            <w:pPr>
              <w:rPr>
                <w:iCs/>
                <w:color w:val="0070C0"/>
                <w:sz w:val="16"/>
                <w:szCs w:val="16"/>
                <w:lang w:val="en-GB"/>
              </w:rPr>
            </w:pPr>
          </w:p>
          <w:p w14:paraId="59915919" w14:textId="77777777" w:rsidR="007F140A" w:rsidRPr="00F07D76" w:rsidRDefault="007F140A" w:rsidP="001538E5">
            <w:pPr>
              <w:rPr>
                <w:iCs/>
                <w:color w:val="0070C0"/>
                <w:sz w:val="16"/>
                <w:szCs w:val="16"/>
                <w:lang w:val="en-GB"/>
              </w:rPr>
            </w:pPr>
          </w:p>
          <w:p w14:paraId="38140719" w14:textId="77777777" w:rsidR="007F140A" w:rsidRPr="00F07D76" w:rsidRDefault="007F140A" w:rsidP="001538E5">
            <w:pPr>
              <w:rPr>
                <w:iCs/>
                <w:color w:val="0070C0"/>
                <w:sz w:val="16"/>
                <w:szCs w:val="16"/>
                <w:lang w:val="en-GB"/>
              </w:rPr>
            </w:pPr>
          </w:p>
          <w:p w14:paraId="73611CF3" w14:textId="77777777" w:rsidR="007F140A" w:rsidRPr="00F07D76" w:rsidRDefault="007F140A" w:rsidP="001538E5">
            <w:pPr>
              <w:rPr>
                <w:iCs/>
                <w:color w:val="0070C0"/>
                <w:sz w:val="16"/>
                <w:szCs w:val="16"/>
                <w:lang w:val="en-GB"/>
              </w:rPr>
            </w:pPr>
          </w:p>
          <w:p w14:paraId="6FA0926E" w14:textId="77777777" w:rsidR="007F140A" w:rsidRPr="00F07D76" w:rsidRDefault="007F140A" w:rsidP="001538E5">
            <w:pPr>
              <w:rPr>
                <w:iCs/>
                <w:color w:val="0070C0"/>
                <w:sz w:val="16"/>
                <w:szCs w:val="16"/>
                <w:lang w:val="en-GB"/>
              </w:rPr>
            </w:pPr>
          </w:p>
          <w:p w14:paraId="7E1E8569" w14:textId="77777777" w:rsidR="007F140A" w:rsidRPr="00F07D76" w:rsidRDefault="007F140A" w:rsidP="001538E5">
            <w:pPr>
              <w:rPr>
                <w:iCs/>
                <w:color w:val="0070C0"/>
                <w:sz w:val="16"/>
                <w:szCs w:val="16"/>
                <w:lang w:val="en-GB"/>
              </w:rPr>
            </w:pPr>
          </w:p>
          <w:p w14:paraId="73F10C4C" w14:textId="77777777" w:rsidR="007F140A" w:rsidRPr="00F07D76" w:rsidRDefault="007F140A" w:rsidP="001538E5">
            <w:pPr>
              <w:rPr>
                <w:iCs/>
                <w:color w:val="0070C0"/>
                <w:sz w:val="16"/>
                <w:szCs w:val="16"/>
                <w:lang w:val="en-GB"/>
              </w:rPr>
            </w:pPr>
          </w:p>
          <w:p w14:paraId="0171A2E5" w14:textId="77777777" w:rsidR="007F140A" w:rsidRPr="00F07D76" w:rsidRDefault="007F140A" w:rsidP="001538E5">
            <w:pPr>
              <w:rPr>
                <w:iCs/>
                <w:color w:val="0070C0"/>
                <w:sz w:val="16"/>
                <w:szCs w:val="16"/>
                <w:lang w:val="en-GB"/>
              </w:rPr>
            </w:pPr>
          </w:p>
          <w:p w14:paraId="7F82D23A" w14:textId="77777777" w:rsidR="007F140A" w:rsidRPr="00F07D76" w:rsidRDefault="007F140A" w:rsidP="001538E5">
            <w:pPr>
              <w:rPr>
                <w:iCs/>
                <w:color w:val="0070C0"/>
                <w:sz w:val="16"/>
                <w:szCs w:val="16"/>
                <w:lang w:val="en-GB"/>
              </w:rPr>
            </w:pPr>
          </w:p>
          <w:p w14:paraId="58C7ED43" w14:textId="77777777" w:rsidR="007F140A" w:rsidRPr="00F07D76" w:rsidRDefault="007F140A" w:rsidP="001538E5">
            <w:pPr>
              <w:rPr>
                <w:iCs/>
                <w:color w:val="0070C0"/>
                <w:sz w:val="16"/>
                <w:szCs w:val="16"/>
                <w:lang w:val="en-GB"/>
              </w:rPr>
            </w:pPr>
          </w:p>
          <w:p w14:paraId="08E601D4" w14:textId="77777777" w:rsidR="007F140A" w:rsidRPr="00F07D76" w:rsidRDefault="007F140A" w:rsidP="001538E5">
            <w:pPr>
              <w:rPr>
                <w:iCs/>
                <w:color w:val="0070C0"/>
                <w:sz w:val="16"/>
                <w:szCs w:val="16"/>
                <w:lang w:val="en-GB"/>
              </w:rPr>
            </w:pPr>
          </w:p>
          <w:p w14:paraId="7AE0D75C" w14:textId="77777777" w:rsidR="007F140A" w:rsidRPr="00F07D76" w:rsidRDefault="007F140A" w:rsidP="001538E5">
            <w:pPr>
              <w:rPr>
                <w:iCs/>
                <w:color w:val="0070C0"/>
                <w:sz w:val="16"/>
                <w:szCs w:val="16"/>
                <w:lang w:val="en-GB"/>
              </w:rPr>
            </w:pPr>
          </w:p>
          <w:p w14:paraId="1EB2F137" w14:textId="77777777" w:rsidR="007F140A" w:rsidRPr="00F07D76" w:rsidRDefault="007F140A" w:rsidP="001538E5">
            <w:pPr>
              <w:rPr>
                <w:iCs/>
                <w:color w:val="0070C0"/>
                <w:sz w:val="16"/>
                <w:szCs w:val="16"/>
                <w:lang w:val="en-GB"/>
              </w:rPr>
            </w:pPr>
          </w:p>
          <w:p w14:paraId="51DC8A25" w14:textId="77777777" w:rsidR="007F140A" w:rsidRPr="00F07D76" w:rsidRDefault="007F140A" w:rsidP="001538E5">
            <w:pPr>
              <w:rPr>
                <w:iCs/>
                <w:color w:val="0070C0"/>
                <w:sz w:val="16"/>
                <w:szCs w:val="16"/>
                <w:lang w:val="en-GB"/>
              </w:rPr>
            </w:pPr>
          </w:p>
          <w:p w14:paraId="14AC8C01" w14:textId="77777777" w:rsidR="007F140A" w:rsidRPr="00F07D76" w:rsidRDefault="007F140A" w:rsidP="001538E5">
            <w:pPr>
              <w:rPr>
                <w:iCs/>
                <w:color w:val="0070C0"/>
                <w:sz w:val="16"/>
                <w:szCs w:val="16"/>
                <w:lang w:val="en-GB"/>
              </w:rPr>
            </w:pPr>
          </w:p>
          <w:p w14:paraId="3A83BEAE" w14:textId="77777777" w:rsidR="007F140A" w:rsidRPr="00F07D76" w:rsidRDefault="007F140A" w:rsidP="001538E5">
            <w:pPr>
              <w:rPr>
                <w:iCs/>
                <w:color w:val="0070C0"/>
                <w:sz w:val="16"/>
                <w:szCs w:val="16"/>
                <w:lang w:val="en-GB"/>
              </w:rPr>
            </w:pPr>
          </w:p>
          <w:p w14:paraId="6B36FB84" w14:textId="77777777" w:rsidR="007F140A" w:rsidRPr="00F07D76" w:rsidRDefault="007F140A" w:rsidP="001538E5">
            <w:pPr>
              <w:rPr>
                <w:iCs/>
                <w:color w:val="0070C0"/>
                <w:sz w:val="16"/>
                <w:szCs w:val="16"/>
                <w:lang w:val="en-GB"/>
              </w:rPr>
            </w:pPr>
          </w:p>
          <w:p w14:paraId="375BDCC8" w14:textId="77777777" w:rsidR="007F140A" w:rsidRPr="00F07D76" w:rsidRDefault="007F140A" w:rsidP="001538E5">
            <w:pPr>
              <w:rPr>
                <w:iCs/>
                <w:color w:val="0070C0"/>
                <w:sz w:val="16"/>
                <w:szCs w:val="16"/>
                <w:lang w:val="en-GB"/>
              </w:rPr>
            </w:pPr>
          </w:p>
          <w:p w14:paraId="5A31B8CD" w14:textId="77777777" w:rsidR="007F140A" w:rsidRPr="00F07D76" w:rsidRDefault="007F140A" w:rsidP="001538E5">
            <w:pPr>
              <w:rPr>
                <w:iCs/>
                <w:color w:val="0070C0"/>
                <w:sz w:val="16"/>
                <w:szCs w:val="16"/>
                <w:lang w:val="en-GB"/>
              </w:rPr>
            </w:pPr>
          </w:p>
          <w:p w14:paraId="408B69A3" w14:textId="77777777" w:rsidR="007F140A" w:rsidRPr="00F07D76" w:rsidRDefault="007F140A" w:rsidP="001538E5">
            <w:pPr>
              <w:rPr>
                <w:iCs/>
                <w:color w:val="0070C0"/>
                <w:sz w:val="16"/>
                <w:szCs w:val="16"/>
                <w:lang w:val="en-GB"/>
              </w:rPr>
            </w:pPr>
          </w:p>
          <w:p w14:paraId="3F6071E6" w14:textId="77777777" w:rsidR="007F140A" w:rsidRPr="00F07D76" w:rsidRDefault="007F140A" w:rsidP="001538E5">
            <w:pPr>
              <w:rPr>
                <w:iCs/>
                <w:color w:val="0070C0"/>
                <w:sz w:val="16"/>
                <w:szCs w:val="16"/>
                <w:lang w:val="en-GB"/>
              </w:rPr>
            </w:pPr>
          </w:p>
          <w:p w14:paraId="71FE5CAB" w14:textId="6B4867E2" w:rsidR="007F140A" w:rsidRPr="00F07D76" w:rsidRDefault="007F140A" w:rsidP="001538E5">
            <w:pPr>
              <w:rPr>
                <w:iCs/>
                <w:sz w:val="16"/>
                <w:szCs w:val="16"/>
                <w:lang w:val="en-GB"/>
              </w:rPr>
            </w:pPr>
            <w:r w:rsidRPr="00F07D76">
              <w:rPr>
                <w:b/>
                <w:iCs/>
                <w:sz w:val="16"/>
                <w:szCs w:val="16"/>
                <w:lang w:val="en-GB"/>
              </w:rPr>
              <w:t>Source:</w:t>
            </w:r>
            <w:r w:rsidRPr="00F07D76">
              <w:rPr>
                <w:iCs/>
                <w:sz w:val="16"/>
                <w:szCs w:val="16"/>
                <w:lang w:val="en-GB"/>
              </w:rPr>
              <w:t xml:space="preserve"> PGR, IGAE, UIF, SNCP, AGT, </w:t>
            </w:r>
            <w:r w:rsidR="00930270" w:rsidRPr="00930270">
              <w:rPr>
                <w:iCs/>
                <w:sz w:val="16"/>
                <w:szCs w:val="16"/>
                <w:lang w:val="en-GB"/>
              </w:rPr>
              <w:t>Supreme Audit Authority</w:t>
            </w:r>
            <w:r w:rsidRPr="00F07D76">
              <w:rPr>
                <w:iCs/>
                <w:sz w:val="16"/>
                <w:szCs w:val="16"/>
                <w:lang w:val="en-GB"/>
              </w:rPr>
              <w:t>, Parliament.</w:t>
            </w:r>
          </w:p>
          <w:p w14:paraId="4635FD56" w14:textId="68E7860F" w:rsidR="007F140A" w:rsidRPr="00F07D76" w:rsidRDefault="007F140A" w:rsidP="001538E5">
            <w:pPr>
              <w:rPr>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2044B7C4" w14:textId="150EE20A" w:rsidR="007F140A" w:rsidRPr="00F07D76" w:rsidRDefault="007F140A" w:rsidP="001538E5">
            <w:pPr>
              <w:rPr>
                <w:iCs/>
                <w:sz w:val="16"/>
                <w:szCs w:val="16"/>
                <w:lang w:val="en-GB"/>
              </w:rPr>
            </w:pPr>
            <w:r w:rsidRPr="00F07D76">
              <w:rPr>
                <w:b/>
                <w:iCs/>
                <w:sz w:val="16"/>
                <w:szCs w:val="16"/>
                <w:lang w:val="en-GB"/>
              </w:rPr>
              <w:t>Responsibility</w:t>
            </w:r>
            <w:r w:rsidRPr="00F07D76">
              <w:rPr>
                <w:iCs/>
                <w:sz w:val="16"/>
                <w:szCs w:val="16"/>
                <w:lang w:val="en-GB"/>
              </w:rPr>
              <w:t>:</w:t>
            </w:r>
            <w:r w:rsidR="000C1905">
              <w:rPr>
                <w:iCs/>
                <w:sz w:val="16"/>
                <w:szCs w:val="16"/>
                <w:lang w:val="en-GB"/>
              </w:rPr>
              <w:t xml:space="preserve"> </w:t>
            </w:r>
            <w:r w:rsidRPr="00F07D76">
              <w:rPr>
                <w:iCs/>
                <w:sz w:val="16"/>
                <w:szCs w:val="16"/>
                <w:lang w:val="en-GB"/>
              </w:rPr>
              <w:t>MINJUS, PGR, Parliament.</w:t>
            </w:r>
          </w:p>
          <w:p w14:paraId="074AA6C9" w14:textId="77777777" w:rsidR="007F140A" w:rsidRPr="00F07D76" w:rsidRDefault="007F140A" w:rsidP="001538E5">
            <w:pPr>
              <w:rPr>
                <w:iCs/>
                <w:color w:val="0070C0"/>
                <w:sz w:val="16"/>
                <w:szCs w:val="16"/>
                <w:lang w:val="en-GB"/>
              </w:rPr>
            </w:pPr>
          </w:p>
          <w:p w14:paraId="55ED128F" w14:textId="77777777" w:rsidR="007F140A" w:rsidRPr="00F07D76" w:rsidRDefault="007F140A" w:rsidP="001538E5">
            <w:pPr>
              <w:rPr>
                <w:iCs/>
                <w:color w:val="0070C0"/>
                <w:sz w:val="16"/>
                <w:szCs w:val="16"/>
                <w:lang w:val="en-GB"/>
              </w:rPr>
            </w:pPr>
          </w:p>
          <w:p w14:paraId="02EDD1DE" w14:textId="77777777" w:rsidR="007F140A" w:rsidRPr="00F07D76" w:rsidRDefault="007F140A" w:rsidP="001538E5">
            <w:pPr>
              <w:rPr>
                <w:iCs/>
                <w:color w:val="0070C0"/>
                <w:sz w:val="16"/>
                <w:szCs w:val="16"/>
                <w:lang w:val="en-GB"/>
              </w:rPr>
            </w:pPr>
          </w:p>
          <w:p w14:paraId="7898E3EC" w14:textId="77777777" w:rsidR="007F140A" w:rsidRPr="00F07D76" w:rsidRDefault="007F140A" w:rsidP="001538E5">
            <w:pPr>
              <w:rPr>
                <w:iCs/>
                <w:color w:val="0070C0"/>
                <w:sz w:val="16"/>
                <w:szCs w:val="16"/>
                <w:lang w:val="en-GB"/>
              </w:rPr>
            </w:pPr>
          </w:p>
          <w:p w14:paraId="1C6CD05F" w14:textId="77777777" w:rsidR="007F140A" w:rsidRPr="00F07D76" w:rsidRDefault="007F140A" w:rsidP="001538E5">
            <w:pPr>
              <w:rPr>
                <w:iCs/>
                <w:color w:val="0070C0"/>
                <w:sz w:val="16"/>
                <w:szCs w:val="16"/>
                <w:lang w:val="en-GB"/>
              </w:rPr>
            </w:pPr>
          </w:p>
          <w:p w14:paraId="15828BD4" w14:textId="77777777" w:rsidR="007F140A" w:rsidRPr="00F07D76" w:rsidRDefault="007F140A" w:rsidP="001538E5">
            <w:pPr>
              <w:rPr>
                <w:iCs/>
                <w:color w:val="0070C0"/>
                <w:sz w:val="16"/>
                <w:szCs w:val="16"/>
                <w:lang w:val="en-GB"/>
              </w:rPr>
            </w:pPr>
          </w:p>
          <w:p w14:paraId="4C3B0A26" w14:textId="77777777" w:rsidR="007F140A" w:rsidRPr="00F07D76" w:rsidRDefault="007F140A" w:rsidP="001538E5">
            <w:pPr>
              <w:rPr>
                <w:iCs/>
                <w:color w:val="0070C0"/>
                <w:sz w:val="16"/>
                <w:szCs w:val="16"/>
                <w:lang w:val="en-GB"/>
              </w:rPr>
            </w:pPr>
          </w:p>
          <w:p w14:paraId="10012E3F" w14:textId="77777777" w:rsidR="007F140A" w:rsidRPr="00F07D76" w:rsidRDefault="007F140A" w:rsidP="001538E5">
            <w:pPr>
              <w:rPr>
                <w:iCs/>
                <w:color w:val="0070C0"/>
                <w:sz w:val="16"/>
                <w:szCs w:val="16"/>
                <w:lang w:val="en-GB"/>
              </w:rPr>
            </w:pPr>
          </w:p>
          <w:p w14:paraId="1857E395" w14:textId="77777777" w:rsidR="007F140A" w:rsidRPr="00F07D76" w:rsidRDefault="007F140A" w:rsidP="001538E5">
            <w:pPr>
              <w:rPr>
                <w:iCs/>
                <w:color w:val="0070C0"/>
                <w:sz w:val="16"/>
                <w:szCs w:val="16"/>
                <w:lang w:val="en-GB"/>
              </w:rPr>
            </w:pPr>
          </w:p>
          <w:p w14:paraId="7EC2838C" w14:textId="77777777" w:rsidR="007F140A" w:rsidRPr="00F07D76" w:rsidRDefault="007F140A" w:rsidP="001538E5">
            <w:pPr>
              <w:rPr>
                <w:iCs/>
                <w:color w:val="0070C0"/>
                <w:sz w:val="16"/>
                <w:szCs w:val="16"/>
                <w:lang w:val="en-GB"/>
              </w:rPr>
            </w:pPr>
          </w:p>
          <w:p w14:paraId="073D8973" w14:textId="77777777" w:rsidR="007F140A" w:rsidRPr="00F07D76" w:rsidRDefault="007F140A" w:rsidP="001538E5">
            <w:pPr>
              <w:rPr>
                <w:iCs/>
                <w:color w:val="0070C0"/>
                <w:sz w:val="16"/>
                <w:szCs w:val="16"/>
                <w:lang w:val="en-GB"/>
              </w:rPr>
            </w:pPr>
          </w:p>
          <w:p w14:paraId="5ECEB05B" w14:textId="77777777" w:rsidR="007F140A" w:rsidRPr="00F07D76" w:rsidRDefault="007F140A" w:rsidP="001538E5">
            <w:pPr>
              <w:rPr>
                <w:iCs/>
                <w:color w:val="0070C0"/>
                <w:sz w:val="16"/>
                <w:szCs w:val="16"/>
                <w:lang w:val="en-GB"/>
              </w:rPr>
            </w:pPr>
          </w:p>
          <w:p w14:paraId="3A507A03" w14:textId="77777777" w:rsidR="007F140A" w:rsidRPr="00F07D76" w:rsidRDefault="007F140A" w:rsidP="001538E5">
            <w:pPr>
              <w:rPr>
                <w:iCs/>
                <w:color w:val="0070C0"/>
                <w:sz w:val="16"/>
                <w:szCs w:val="16"/>
                <w:lang w:val="en-GB"/>
              </w:rPr>
            </w:pPr>
          </w:p>
          <w:p w14:paraId="3C658E98" w14:textId="77777777" w:rsidR="007F140A" w:rsidRPr="00F07D76" w:rsidRDefault="007F140A" w:rsidP="001538E5">
            <w:pPr>
              <w:rPr>
                <w:iCs/>
                <w:color w:val="0070C0"/>
                <w:sz w:val="16"/>
                <w:szCs w:val="16"/>
                <w:lang w:val="en-GB"/>
              </w:rPr>
            </w:pPr>
          </w:p>
          <w:p w14:paraId="1F1C3E54" w14:textId="77777777" w:rsidR="007F140A" w:rsidRPr="00F07D76" w:rsidRDefault="007F140A" w:rsidP="001538E5">
            <w:pPr>
              <w:rPr>
                <w:iCs/>
                <w:color w:val="0070C0"/>
                <w:sz w:val="16"/>
                <w:szCs w:val="16"/>
                <w:lang w:val="en-GB"/>
              </w:rPr>
            </w:pPr>
          </w:p>
          <w:p w14:paraId="198FDF94" w14:textId="77777777" w:rsidR="007F140A" w:rsidRPr="00F07D76" w:rsidRDefault="007F140A" w:rsidP="001538E5">
            <w:pPr>
              <w:rPr>
                <w:iCs/>
                <w:color w:val="0070C0"/>
                <w:sz w:val="16"/>
                <w:szCs w:val="16"/>
                <w:lang w:val="en-GB"/>
              </w:rPr>
            </w:pPr>
          </w:p>
          <w:p w14:paraId="3F80FA0C" w14:textId="77777777" w:rsidR="007F140A" w:rsidRPr="00F07D76" w:rsidRDefault="007F140A" w:rsidP="001538E5">
            <w:pPr>
              <w:rPr>
                <w:iCs/>
                <w:color w:val="0070C0"/>
                <w:sz w:val="16"/>
                <w:szCs w:val="16"/>
                <w:lang w:val="en-GB"/>
              </w:rPr>
            </w:pPr>
          </w:p>
          <w:p w14:paraId="52056A90" w14:textId="77777777" w:rsidR="007F140A" w:rsidRPr="00F07D76" w:rsidRDefault="007F140A" w:rsidP="001538E5">
            <w:pPr>
              <w:rPr>
                <w:iCs/>
                <w:color w:val="0070C0"/>
                <w:sz w:val="16"/>
                <w:szCs w:val="16"/>
                <w:lang w:val="en-GB"/>
              </w:rPr>
            </w:pPr>
          </w:p>
          <w:p w14:paraId="34D5E5BD" w14:textId="77777777" w:rsidR="007F140A" w:rsidRPr="00F07D76" w:rsidRDefault="007F140A" w:rsidP="001538E5">
            <w:pPr>
              <w:rPr>
                <w:iCs/>
                <w:color w:val="0070C0"/>
                <w:sz w:val="16"/>
                <w:szCs w:val="16"/>
                <w:lang w:val="en-GB"/>
              </w:rPr>
            </w:pPr>
          </w:p>
          <w:p w14:paraId="0CDB4BD2" w14:textId="77777777" w:rsidR="007F140A" w:rsidRPr="00F07D76" w:rsidRDefault="007F140A" w:rsidP="001538E5">
            <w:pPr>
              <w:rPr>
                <w:iCs/>
                <w:color w:val="0070C0"/>
                <w:sz w:val="16"/>
                <w:szCs w:val="16"/>
                <w:lang w:val="en-GB"/>
              </w:rPr>
            </w:pPr>
          </w:p>
          <w:p w14:paraId="53F867B1" w14:textId="77777777" w:rsidR="007F140A" w:rsidRPr="00F07D76" w:rsidRDefault="007F140A" w:rsidP="001538E5">
            <w:pPr>
              <w:rPr>
                <w:iCs/>
                <w:color w:val="0070C0"/>
                <w:sz w:val="16"/>
                <w:szCs w:val="16"/>
                <w:lang w:val="en-GB"/>
              </w:rPr>
            </w:pPr>
          </w:p>
          <w:p w14:paraId="7BAED82D" w14:textId="77777777" w:rsidR="007F140A" w:rsidRPr="00F07D76" w:rsidRDefault="007F140A" w:rsidP="001538E5">
            <w:pPr>
              <w:rPr>
                <w:iCs/>
                <w:color w:val="0070C0"/>
                <w:sz w:val="16"/>
                <w:szCs w:val="16"/>
                <w:lang w:val="en-GB"/>
              </w:rPr>
            </w:pPr>
          </w:p>
          <w:p w14:paraId="7DA81F3E" w14:textId="77777777" w:rsidR="007F140A" w:rsidRPr="00F07D76" w:rsidRDefault="007F140A" w:rsidP="001538E5">
            <w:pPr>
              <w:rPr>
                <w:b/>
                <w:bCs/>
                <w:sz w:val="16"/>
                <w:szCs w:val="16"/>
                <w:lang w:val="en-GB"/>
              </w:rPr>
            </w:pPr>
          </w:p>
          <w:p w14:paraId="35C3991E" w14:textId="7C21B818" w:rsidR="007F140A" w:rsidRPr="00F55139" w:rsidRDefault="007F140A" w:rsidP="001538E5">
            <w:pPr>
              <w:rPr>
                <w:bCs/>
                <w:sz w:val="16"/>
                <w:szCs w:val="16"/>
                <w:lang w:val="fr-FR"/>
              </w:rPr>
            </w:pPr>
            <w:r w:rsidRPr="00F55139">
              <w:rPr>
                <w:b/>
                <w:bCs/>
                <w:sz w:val="16"/>
                <w:szCs w:val="16"/>
                <w:lang w:val="fr-FR"/>
              </w:rPr>
              <w:t>Source:</w:t>
            </w:r>
            <w:r w:rsidRPr="00F55139">
              <w:rPr>
                <w:bCs/>
                <w:sz w:val="16"/>
                <w:szCs w:val="16"/>
                <w:lang w:val="fr-FR"/>
              </w:rPr>
              <w:t xml:space="preserve"> MINJUS,</w:t>
            </w:r>
            <w:r w:rsidR="005F7B04" w:rsidRPr="00F55139">
              <w:rPr>
                <w:bCs/>
                <w:sz w:val="16"/>
                <w:szCs w:val="16"/>
                <w:lang w:val="fr-FR"/>
              </w:rPr>
              <w:t xml:space="preserve"> </w:t>
            </w:r>
            <w:r w:rsidRPr="00F55139">
              <w:rPr>
                <w:bCs/>
                <w:sz w:val="16"/>
                <w:szCs w:val="16"/>
                <w:lang w:val="fr-FR"/>
              </w:rPr>
              <w:t>CSOs, OHCHR</w:t>
            </w:r>
            <w:r w:rsidRPr="00F55139">
              <w:rPr>
                <w:iCs/>
                <w:sz w:val="16"/>
                <w:szCs w:val="16"/>
                <w:lang w:val="fr-FR"/>
              </w:rPr>
              <w:t xml:space="preserve"> Parliament.</w:t>
            </w:r>
          </w:p>
          <w:p w14:paraId="2BD5D6A9" w14:textId="32ECE2B6" w:rsidR="007F140A" w:rsidRPr="00F07D76" w:rsidRDefault="007F140A" w:rsidP="001538E5">
            <w:pPr>
              <w:rPr>
                <w:bCs/>
                <w:sz w:val="16"/>
                <w:szCs w:val="16"/>
                <w:lang w:val="en-GB"/>
              </w:rPr>
            </w:pPr>
            <w:r w:rsidRPr="00F07D76">
              <w:rPr>
                <w:b/>
                <w:bCs/>
                <w:sz w:val="16"/>
                <w:szCs w:val="16"/>
                <w:lang w:val="en-GB"/>
              </w:rPr>
              <w:t>Frequency:</w:t>
            </w:r>
            <w:r w:rsidR="000C1905">
              <w:rPr>
                <w:b/>
                <w:bCs/>
                <w:sz w:val="16"/>
                <w:szCs w:val="16"/>
                <w:lang w:val="en-GB"/>
              </w:rPr>
              <w:t xml:space="preserve"> </w:t>
            </w:r>
            <w:r w:rsidRPr="00F07D76">
              <w:rPr>
                <w:bCs/>
                <w:sz w:val="16"/>
                <w:szCs w:val="16"/>
                <w:lang w:val="en-GB"/>
              </w:rPr>
              <w:t>Annual</w:t>
            </w:r>
          </w:p>
          <w:p w14:paraId="4598E52A" w14:textId="44C23024" w:rsidR="007F140A" w:rsidRPr="00F07D76" w:rsidRDefault="007F140A" w:rsidP="001538E5">
            <w:pPr>
              <w:rPr>
                <w:iCs/>
                <w:sz w:val="16"/>
                <w:szCs w:val="16"/>
                <w:lang w:val="en-GB"/>
              </w:rPr>
            </w:pPr>
            <w:r w:rsidRPr="00F07D76">
              <w:rPr>
                <w:b/>
                <w:bCs/>
                <w:sz w:val="16"/>
                <w:szCs w:val="16"/>
                <w:lang w:val="en-GB"/>
              </w:rPr>
              <w:t>Responsibility:</w:t>
            </w:r>
            <w:r w:rsidR="000C1905">
              <w:rPr>
                <w:b/>
                <w:bCs/>
                <w:sz w:val="16"/>
                <w:szCs w:val="16"/>
                <w:lang w:val="en-GB"/>
              </w:rPr>
              <w:t xml:space="preserve"> </w:t>
            </w:r>
            <w:r w:rsidRPr="00F07D76">
              <w:rPr>
                <w:bCs/>
                <w:sz w:val="16"/>
                <w:szCs w:val="16"/>
                <w:lang w:val="en-GB"/>
              </w:rPr>
              <w:t>MINJUS.</w:t>
            </w:r>
            <w:r w:rsidRPr="00F07D76">
              <w:rPr>
                <w:iCs/>
                <w:sz w:val="16"/>
                <w:szCs w:val="16"/>
                <w:lang w:val="en-GB"/>
              </w:rPr>
              <w:t xml:space="preserve"> </w:t>
            </w:r>
          </w:p>
          <w:p w14:paraId="056D59CC" w14:textId="77777777" w:rsidR="007F140A" w:rsidRPr="00F07D76" w:rsidRDefault="007F140A" w:rsidP="00A2318E">
            <w:pPr>
              <w:rPr>
                <w:iCs/>
                <w:color w:val="0070C0"/>
                <w:sz w:val="16"/>
                <w:szCs w:val="16"/>
                <w:lang w:val="en-GB"/>
              </w:rPr>
            </w:pPr>
          </w:p>
        </w:tc>
        <w:tc>
          <w:tcPr>
            <w:tcW w:w="1232" w:type="pct"/>
            <w:vMerge w:val="restart"/>
            <w:tcBorders>
              <w:top w:val="single" w:sz="4" w:space="0" w:color="auto"/>
              <w:bottom w:val="single" w:sz="4" w:space="0" w:color="auto"/>
            </w:tcBorders>
            <w:tcMar>
              <w:top w:w="72" w:type="dxa"/>
              <w:left w:w="144" w:type="dxa"/>
              <w:bottom w:w="72" w:type="dxa"/>
              <w:right w:w="144" w:type="dxa"/>
            </w:tcMar>
          </w:tcPr>
          <w:p w14:paraId="4F1AA021" w14:textId="6E81EFB9" w:rsidR="007F140A" w:rsidRPr="00F07D76" w:rsidRDefault="007F140A" w:rsidP="009E318F">
            <w:pPr>
              <w:rPr>
                <w:iCs/>
                <w:sz w:val="16"/>
                <w:szCs w:val="16"/>
                <w:lang w:val="en-GB"/>
              </w:rPr>
            </w:pPr>
            <w:r w:rsidRPr="00F07D76">
              <w:rPr>
                <w:b/>
                <w:iCs/>
                <w:sz w:val="16"/>
                <w:szCs w:val="16"/>
                <w:lang w:val="en-GB"/>
              </w:rPr>
              <w:lastRenderedPageBreak/>
              <w:t>Output 3.1</w:t>
            </w:r>
            <w:r w:rsidR="00F34255">
              <w:rPr>
                <w:b/>
                <w:iCs/>
                <w:sz w:val="16"/>
                <w:szCs w:val="16"/>
                <w:lang w:val="en-GB"/>
              </w:rPr>
              <w:t xml:space="preserve">. </w:t>
            </w:r>
            <w:r w:rsidRPr="00F07D76">
              <w:rPr>
                <w:iCs/>
                <w:sz w:val="16"/>
                <w:szCs w:val="16"/>
                <w:lang w:val="en-GB"/>
              </w:rPr>
              <w:t>Inclusive and participatory local governance model, laws and regulations enabled for effective participation of individuals, particularly women and youth</w:t>
            </w:r>
            <w:r w:rsidR="00F34255">
              <w:rPr>
                <w:iCs/>
                <w:sz w:val="16"/>
                <w:szCs w:val="16"/>
                <w:lang w:val="en-GB"/>
              </w:rPr>
              <w:t>.</w:t>
            </w:r>
            <w:r w:rsidRPr="00F07D76">
              <w:rPr>
                <w:iCs/>
                <w:sz w:val="16"/>
                <w:szCs w:val="16"/>
                <w:lang w:val="en-GB"/>
              </w:rPr>
              <w:t xml:space="preserve"> </w:t>
            </w:r>
          </w:p>
          <w:p w14:paraId="4B7DF498" w14:textId="77777777" w:rsidR="007F140A" w:rsidRPr="00F07D76" w:rsidRDefault="007F140A" w:rsidP="001538E5">
            <w:pPr>
              <w:rPr>
                <w:b/>
                <w:iCs/>
                <w:sz w:val="16"/>
                <w:szCs w:val="16"/>
                <w:lang w:val="en-GB"/>
              </w:rPr>
            </w:pPr>
          </w:p>
          <w:p w14:paraId="3A1D468F" w14:textId="09D676C2" w:rsidR="007F140A" w:rsidRPr="00F07D76" w:rsidRDefault="007F140A" w:rsidP="001538E5">
            <w:pPr>
              <w:rPr>
                <w:b/>
                <w:iCs/>
                <w:sz w:val="16"/>
                <w:szCs w:val="16"/>
                <w:lang w:val="en-GB"/>
              </w:rPr>
            </w:pPr>
            <w:r w:rsidRPr="00F07D76">
              <w:rPr>
                <w:b/>
                <w:iCs/>
                <w:sz w:val="16"/>
                <w:szCs w:val="16"/>
                <w:lang w:val="en-GB"/>
              </w:rPr>
              <w:t>Indicator 3.1.1.</w:t>
            </w:r>
            <w:r w:rsidR="00F34255">
              <w:rPr>
                <w:b/>
                <w:iCs/>
                <w:sz w:val="16"/>
                <w:szCs w:val="16"/>
                <w:lang w:val="en-GB"/>
              </w:rPr>
              <w:t xml:space="preserve"> </w:t>
            </w:r>
            <w:r w:rsidRPr="00F07D76">
              <w:rPr>
                <w:iCs/>
                <w:sz w:val="16"/>
                <w:szCs w:val="16"/>
                <w:lang w:val="en-GB"/>
              </w:rPr>
              <w:t xml:space="preserve">Percentage of women </w:t>
            </w:r>
            <w:r w:rsidR="00F34255">
              <w:rPr>
                <w:iCs/>
                <w:sz w:val="16"/>
                <w:szCs w:val="16"/>
                <w:lang w:val="en-GB"/>
              </w:rPr>
              <w:t xml:space="preserve">and </w:t>
            </w:r>
            <w:r w:rsidRPr="00F07D76">
              <w:rPr>
                <w:iCs/>
                <w:sz w:val="16"/>
                <w:szCs w:val="16"/>
                <w:lang w:val="en-GB"/>
              </w:rPr>
              <w:t>youth under 35 years that participate as candidates in local governance elections.</w:t>
            </w:r>
          </w:p>
          <w:p w14:paraId="10289F8A" w14:textId="12771C18" w:rsidR="007F140A" w:rsidRPr="00F07D76" w:rsidRDefault="007F140A" w:rsidP="001538E5">
            <w:pPr>
              <w:rPr>
                <w:iCs/>
                <w:sz w:val="16"/>
                <w:szCs w:val="16"/>
                <w:lang w:val="en-GB"/>
              </w:rPr>
            </w:pPr>
            <w:r w:rsidRPr="00F07D76">
              <w:rPr>
                <w:b/>
                <w:iCs/>
                <w:sz w:val="16"/>
                <w:szCs w:val="16"/>
                <w:lang w:val="en-GB"/>
              </w:rPr>
              <w:t>Baseline:</w:t>
            </w:r>
            <w:r w:rsidRPr="009E318F">
              <w:rPr>
                <w:bCs/>
                <w:iCs/>
                <w:sz w:val="16"/>
                <w:szCs w:val="16"/>
                <w:lang w:val="en-GB"/>
              </w:rPr>
              <w:t xml:space="preserve"> 0</w:t>
            </w:r>
            <w:r w:rsidRPr="00F07D76">
              <w:rPr>
                <w:b/>
                <w:iCs/>
                <w:sz w:val="16"/>
                <w:szCs w:val="16"/>
                <w:lang w:val="en-GB"/>
              </w:rPr>
              <w:t xml:space="preserve"> </w:t>
            </w:r>
          </w:p>
          <w:p w14:paraId="017D1E78" w14:textId="35ACA807" w:rsidR="007F140A" w:rsidRPr="00F07D76" w:rsidRDefault="007F140A" w:rsidP="001538E5">
            <w:pPr>
              <w:rPr>
                <w:iCs/>
                <w:sz w:val="16"/>
                <w:szCs w:val="16"/>
                <w:lang w:val="en-GB"/>
              </w:rPr>
            </w:pPr>
            <w:r w:rsidRPr="00F07D76">
              <w:rPr>
                <w:b/>
                <w:iCs/>
                <w:sz w:val="16"/>
                <w:szCs w:val="16"/>
                <w:lang w:val="en-GB"/>
              </w:rPr>
              <w:t xml:space="preserve">Target: </w:t>
            </w:r>
            <w:r w:rsidRPr="00F07D76">
              <w:rPr>
                <w:iCs/>
                <w:sz w:val="16"/>
                <w:szCs w:val="16"/>
                <w:lang w:val="en-GB"/>
              </w:rPr>
              <w:t>Women:</w:t>
            </w:r>
            <w:r w:rsidR="00F34255">
              <w:rPr>
                <w:iCs/>
                <w:sz w:val="16"/>
                <w:szCs w:val="16"/>
                <w:lang w:val="en-GB"/>
              </w:rPr>
              <w:t xml:space="preserve"> </w:t>
            </w:r>
            <w:r w:rsidRPr="00F07D76">
              <w:rPr>
                <w:iCs/>
                <w:sz w:val="16"/>
                <w:szCs w:val="16"/>
                <w:lang w:val="en-GB"/>
              </w:rPr>
              <w:t>30%; youth: 10%</w:t>
            </w:r>
            <w:r w:rsidR="00F34255">
              <w:rPr>
                <w:iCs/>
                <w:sz w:val="16"/>
                <w:szCs w:val="16"/>
                <w:lang w:val="en-GB"/>
              </w:rPr>
              <w:t>.</w:t>
            </w:r>
          </w:p>
          <w:p w14:paraId="380690F3" w14:textId="0396AF58" w:rsidR="007F140A" w:rsidRPr="00F07D76" w:rsidRDefault="007F140A" w:rsidP="001538E5">
            <w:pPr>
              <w:rPr>
                <w:b/>
                <w:iCs/>
                <w:sz w:val="16"/>
                <w:szCs w:val="16"/>
                <w:lang w:val="en-GB"/>
              </w:rPr>
            </w:pPr>
            <w:r w:rsidRPr="00F07D76">
              <w:rPr>
                <w:b/>
                <w:iCs/>
                <w:sz w:val="16"/>
                <w:szCs w:val="16"/>
                <w:lang w:val="en-GB"/>
              </w:rPr>
              <w:t>Data source:</w:t>
            </w:r>
            <w:r w:rsidR="00F34255">
              <w:rPr>
                <w:b/>
                <w:iCs/>
                <w:sz w:val="16"/>
                <w:szCs w:val="16"/>
                <w:lang w:val="en-GB"/>
              </w:rPr>
              <w:t xml:space="preserve"> </w:t>
            </w:r>
            <w:r w:rsidRPr="00F07D76">
              <w:rPr>
                <w:iCs/>
                <w:sz w:val="16"/>
                <w:szCs w:val="16"/>
                <w:lang w:val="en-GB"/>
              </w:rPr>
              <w:t>CNE, local elections 2020</w:t>
            </w:r>
            <w:r w:rsidR="00F34255">
              <w:rPr>
                <w:iCs/>
                <w:sz w:val="16"/>
                <w:szCs w:val="16"/>
                <w:lang w:val="en-GB"/>
              </w:rPr>
              <w:t>-20</w:t>
            </w:r>
            <w:r w:rsidRPr="00F07D76">
              <w:rPr>
                <w:iCs/>
                <w:sz w:val="16"/>
                <w:szCs w:val="16"/>
                <w:lang w:val="en-GB"/>
              </w:rPr>
              <w:t>30.</w:t>
            </w:r>
            <w:r w:rsidRPr="00F07D76">
              <w:rPr>
                <w:b/>
                <w:iCs/>
                <w:sz w:val="16"/>
                <w:szCs w:val="16"/>
                <w:lang w:val="en-GB"/>
              </w:rPr>
              <w:t xml:space="preserve"> </w:t>
            </w:r>
          </w:p>
          <w:p w14:paraId="6EF38C53" w14:textId="342696DB" w:rsidR="007F140A" w:rsidRPr="00F07D76" w:rsidRDefault="009B01C4" w:rsidP="001538E5">
            <w:pPr>
              <w:rPr>
                <w:b/>
                <w:iCs/>
                <w:sz w:val="16"/>
                <w:szCs w:val="16"/>
                <w:lang w:val="en-GB"/>
              </w:rPr>
            </w:pPr>
            <w:r w:rsidRPr="00F07D76">
              <w:rPr>
                <w:b/>
                <w:iCs/>
                <w:sz w:val="16"/>
                <w:szCs w:val="16"/>
                <w:lang w:val="en-GB"/>
              </w:rPr>
              <w:t>Frequency:</w:t>
            </w:r>
            <w:r w:rsidRPr="00F07D76">
              <w:rPr>
                <w:iCs/>
                <w:sz w:val="16"/>
                <w:szCs w:val="16"/>
                <w:lang w:val="en-GB"/>
              </w:rPr>
              <w:t xml:space="preserve"> Annual</w:t>
            </w:r>
          </w:p>
          <w:p w14:paraId="105B2D7D" w14:textId="77777777" w:rsidR="007F140A" w:rsidRPr="00F07D76" w:rsidRDefault="007F140A" w:rsidP="001538E5">
            <w:pPr>
              <w:rPr>
                <w:b/>
                <w:iCs/>
                <w:sz w:val="16"/>
                <w:szCs w:val="16"/>
                <w:lang w:val="en-GB"/>
              </w:rPr>
            </w:pPr>
          </w:p>
          <w:p w14:paraId="14ECC617" w14:textId="77777777" w:rsidR="007F140A" w:rsidRPr="00F07D76" w:rsidRDefault="007F140A" w:rsidP="009E318F">
            <w:pPr>
              <w:rPr>
                <w:iCs/>
                <w:sz w:val="16"/>
                <w:szCs w:val="16"/>
                <w:lang w:val="en-GB"/>
              </w:rPr>
            </w:pPr>
            <w:r w:rsidRPr="00F07D76">
              <w:rPr>
                <w:b/>
                <w:iCs/>
                <w:sz w:val="16"/>
                <w:szCs w:val="16"/>
                <w:lang w:val="en-GB"/>
              </w:rPr>
              <w:t>Indicator 3.1.2.</w:t>
            </w:r>
            <w:r w:rsidRPr="00F07D76">
              <w:rPr>
                <w:iCs/>
                <w:sz w:val="16"/>
                <w:szCs w:val="16"/>
                <w:lang w:val="en-GB"/>
              </w:rPr>
              <w:t xml:space="preserve"> Percentage of supported municipalities with platforms for participatory engagements of youth in budgetary development processes. </w:t>
            </w:r>
          </w:p>
          <w:p w14:paraId="5A78243D" w14:textId="77026562" w:rsidR="007F140A" w:rsidRPr="00F07D76" w:rsidRDefault="007F140A" w:rsidP="001538E5">
            <w:pPr>
              <w:rPr>
                <w:b/>
                <w:iCs/>
                <w:sz w:val="16"/>
                <w:szCs w:val="16"/>
                <w:lang w:val="en-GB"/>
              </w:rPr>
            </w:pPr>
            <w:r w:rsidRPr="00F07D76">
              <w:rPr>
                <w:b/>
                <w:iCs/>
                <w:sz w:val="16"/>
                <w:szCs w:val="16"/>
                <w:lang w:val="en-GB"/>
              </w:rPr>
              <w:t>Baseline:</w:t>
            </w:r>
            <w:r w:rsidR="000C1905">
              <w:rPr>
                <w:b/>
                <w:iCs/>
                <w:sz w:val="16"/>
                <w:szCs w:val="16"/>
                <w:lang w:val="en-GB"/>
              </w:rPr>
              <w:t xml:space="preserve"> </w:t>
            </w:r>
            <w:r w:rsidRPr="00F07D76">
              <w:rPr>
                <w:iCs/>
                <w:sz w:val="16"/>
                <w:szCs w:val="16"/>
                <w:lang w:val="en-GB"/>
              </w:rPr>
              <w:t xml:space="preserve">0 </w:t>
            </w:r>
          </w:p>
          <w:p w14:paraId="4E1327BA" w14:textId="31F852F1" w:rsidR="007F140A" w:rsidRPr="00F07D76" w:rsidRDefault="007F140A" w:rsidP="001538E5">
            <w:pPr>
              <w:rPr>
                <w:b/>
                <w:iCs/>
                <w:sz w:val="16"/>
                <w:szCs w:val="16"/>
                <w:lang w:val="en-GB"/>
              </w:rPr>
            </w:pPr>
            <w:r w:rsidRPr="00F07D76">
              <w:rPr>
                <w:b/>
                <w:iCs/>
                <w:sz w:val="16"/>
                <w:szCs w:val="16"/>
                <w:lang w:val="en-GB"/>
              </w:rPr>
              <w:t>Target:</w:t>
            </w:r>
            <w:r w:rsidR="000C1905">
              <w:rPr>
                <w:b/>
                <w:iCs/>
                <w:sz w:val="16"/>
                <w:szCs w:val="16"/>
                <w:lang w:val="en-GB"/>
              </w:rPr>
              <w:t xml:space="preserve"> </w:t>
            </w:r>
            <w:r w:rsidRPr="00F07D76">
              <w:rPr>
                <w:iCs/>
                <w:sz w:val="16"/>
                <w:szCs w:val="16"/>
                <w:lang w:val="en-GB"/>
              </w:rPr>
              <w:t xml:space="preserve">20% </w:t>
            </w:r>
          </w:p>
          <w:p w14:paraId="4FE7F62B" w14:textId="1E92C896" w:rsidR="007F140A" w:rsidRPr="00F07D76" w:rsidRDefault="007F140A" w:rsidP="001538E5">
            <w:pPr>
              <w:rPr>
                <w:iCs/>
                <w:sz w:val="16"/>
                <w:szCs w:val="16"/>
                <w:lang w:val="en-GB"/>
              </w:rPr>
            </w:pPr>
            <w:r w:rsidRPr="00F07D76">
              <w:rPr>
                <w:b/>
                <w:iCs/>
                <w:sz w:val="16"/>
                <w:szCs w:val="16"/>
                <w:lang w:val="en-GB"/>
              </w:rPr>
              <w:t>Data source</w:t>
            </w:r>
            <w:r w:rsidR="00F34255">
              <w:rPr>
                <w:b/>
                <w:iCs/>
                <w:sz w:val="16"/>
                <w:szCs w:val="16"/>
                <w:lang w:val="en-GB"/>
              </w:rPr>
              <w:t>:</w:t>
            </w:r>
            <w:r w:rsidR="000C1905">
              <w:rPr>
                <w:b/>
                <w:iCs/>
                <w:sz w:val="16"/>
                <w:szCs w:val="16"/>
                <w:lang w:val="en-GB"/>
              </w:rPr>
              <w:t xml:space="preserve"> </w:t>
            </w:r>
            <w:r w:rsidRPr="00F07D76">
              <w:rPr>
                <w:iCs/>
                <w:sz w:val="16"/>
                <w:szCs w:val="16"/>
                <w:lang w:val="en-GB"/>
              </w:rPr>
              <w:t>Local authorities, U</w:t>
            </w:r>
            <w:r w:rsidR="00F34255">
              <w:rPr>
                <w:iCs/>
                <w:sz w:val="16"/>
                <w:szCs w:val="16"/>
                <w:lang w:val="en-GB"/>
              </w:rPr>
              <w:t xml:space="preserve">nited </w:t>
            </w:r>
            <w:r w:rsidRPr="00F07D76">
              <w:rPr>
                <w:iCs/>
                <w:sz w:val="16"/>
                <w:szCs w:val="16"/>
                <w:lang w:val="en-GB"/>
              </w:rPr>
              <w:t>N</w:t>
            </w:r>
            <w:r w:rsidR="00F34255">
              <w:rPr>
                <w:iCs/>
                <w:sz w:val="16"/>
                <w:szCs w:val="16"/>
                <w:lang w:val="en-GB"/>
              </w:rPr>
              <w:t>ations.</w:t>
            </w:r>
            <w:r w:rsidRPr="00F07D76">
              <w:rPr>
                <w:iCs/>
                <w:sz w:val="16"/>
                <w:szCs w:val="16"/>
                <w:lang w:val="en-GB"/>
              </w:rPr>
              <w:t xml:space="preserve"> </w:t>
            </w:r>
          </w:p>
          <w:p w14:paraId="10DBA32B" w14:textId="0025DE97" w:rsidR="007F140A" w:rsidRPr="00F07D76" w:rsidRDefault="007F140A" w:rsidP="001538E5">
            <w:pPr>
              <w:rPr>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550F7067" w14:textId="77777777" w:rsidR="007F140A" w:rsidRPr="00F07D76" w:rsidRDefault="007F140A" w:rsidP="001538E5">
            <w:pPr>
              <w:rPr>
                <w:b/>
                <w:iCs/>
                <w:sz w:val="16"/>
                <w:szCs w:val="16"/>
                <w:lang w:val="en-GB"/>
              </w:rPr>
            </w:pPr>
          </w:p>
          <w:p w14:paraId="4C57F9B5" w14:textId="1FA0AE30" w:rsidR="007F140A" w:rsidRPr="00F07D76" w:rsidRDefault="007F140A" w:rsidP="009E318F">
            <w:pPr>
              <w:rPr>
                <w:iCs/>
                <w:sz w:val="16"/>
                <w:szCs w:val="16"/>
                <w:lang w:val="en-GB"/>
              </w:rPr>
            </w:pPr>
            <w:r w:rsidRPr="00F07D76">
              <w:rPr>
                <w:b/>
                <w:iCs/>
                <w:sz w:val="16"/>
                <w:szCs w:val="16"/>
                <w:lang w:val="en-GB"/>
              </w:rPr>
              <w:t>Indicator 3.1.3.</w:t>
            </w:r>
            <w:r w:rsidR="00F34255">
              <w:rPr>
                <w:b/>
                <w:iCs/>
                <w:sz w:val="16"/>
                <w:szCs w:val="16"/>
                <w:lang w:val="en-GB"/>
              </w:rPr>
              <w:t xml:space="preserve"> </w:t>
            </w:r>
            <w:r w:rsidRPr="00F07D76">
              <w:rPr>
                <w:iCs/>
                <w:sz w:val="16"/>
                <w:szCs w:val="16"/>
                <w:lang w:val="en-GB"/>
              </w:rPr>
              <w:t>Existence of a functioning gender</w:t>
            </w:r>
            <w:r w:rsidR="00F34255">
              <w:rPr>
                <w:iCs/>
                <w:sz w:val="16"/>
                <w:szCs w:val="16"/>
                <w:lang w:val="en-GB"/>
              </w:rPr>
              <w:t>-</w:t>
            </w:r>
            <w:r w:rsidRPr="00F07D76">
              <w:rPr>
                <w:iCs/>
                <w:sz w:val="16"/>
                <w:szCs w:val="16"/>
                <w:lang w:val="en-GB"/>
              </w:rPr>
              <w:t xml:space="preserve">responsive advocacy platform for pro-youth policies </w:t>
            </w:r>
            <w:r w:rsidR="00F34255">
              <w:rPr>
                <w:iCs/>
                <w:sz w:val="16"/>
                <w:szCs w:val="16"/>
                <w:lang w:val="en-GB"/>
              </w:rPr>
              <w:t xml:space="preserve">and </w:t>
            </w:r>
            <w:r w:rsidRPr="00F07D76">
              <w:rPr>
                <w:iCs/>
                <w:sz w:val="16"/>
                <w:szCs w:val="16"/>
                <w:lang w:val="en-GB"/>
              </w:rPr>
              <w:t>program</w:t>
            </w:r>
            <w:r w:rsidR="00F34255">
              <w:rPr>
                <w:iCs/>
                <w:sz w:val="16"/>
                <w:szCs w:val="16"/>
                <w:lang w:val="en-GB"/>
              </w:rPr>
              <w:t>me</w:t>
            </w:r>
            <w:r w:rsidRPr="00F07D76">
              <w:rPr>
                <w:iCs/>
                <w:sz w:val="16"/>
                <w:szCs w:val="16"/>
                <w:lang w:val="en-GB"/>
              </w:rPr>
              <w:t>s.</w:t>
            </w:r>
          </w:p>
          <w:p w14:paraId="661369DF" w14:textId="5590C891" w:rsidR="007F140A" w:rsidRPr="00F07D76" w:rsidRDefault="007F140A" w:rsidP="001538E5">
            <w:pPr>
              <w:rPr>
                <w:b/>
                <w:iCs/>
                <w:sz w:val="16"/>
                <w:szCs w:val="16"/>
                <w:lang w:val="en-GB"/>
              </w:rPr>
            </w:pPr>
            <w:r w:rsidRPr="00F07D76">
              <w:rPr>
                <w:b/>
                <w:iCs/>
                <w:sz w:val="16"/>
                <w:szCs w:val="16"/>
                <w:lang w:val="en-GB"/>
              </w:rPr>
              <w:t>Baseline:</w:t>
            </w:r>
            <w:r w:rsidR="00F34255">
              <w:rPr>
                <w:b/>
                <w:iCs/>
                <w:sz w:val="16"/>
                <w:szCs w:val="16"/>
                <w:lang w:val="en-GB"/>
              </w:rPr>
              <w:t xml:space="preserve"> </w:t>
            </w:r>
            <w:r w:rsidRPr="00F07D76">
              <w:rPr>
                <w:iCs/>
                <w:sz w:val="16"/>
                <w:szCs w:val="16"/>
                <w:lang w:val="en-GB"/>
              </w:rPr>
              <w:t>No</w:t>
            </w:r>
            <w:r w:rsidR="00F34255">
              <w:rPr>
                <w:iCs/>
                <w:sz w:val="16"/>
                <w:szCs w:val="16"/>
                <w:lang w:val="en-GB"/>
              </w:rPr>
              <w:t>.</w:t>
            </w:r>
            <w:r w:rsidRPr="00F07D76">
              <w:rPr>
                <w:iCs/>
                <w:sz w:val="16"/>
                <w:szCs w:val="16"/>
                <w:lang w:val="en-GB"/>
              </w:rPr>
              <w:t xml:space="preserve"> </w:t>
            </w:r>
          </w:p>
          <w:p w14:paraId="11D1770B" w14:textId="1A50090A" w:rsidR="007F140A" w:rsidRPr="00F07D76" w:rsidRDefault="009B01C4" w:rsidP="001538E5">
            <w:pPr>
              <w:rPr>
                <w:b/>
                <w:iCs/>
                <w:sz w:val="16"/>
                <w:szCs w:val="16"/>
                <w:lang w:val="en-GB"/>
              </w:rPr>
            </w:pPr>
            <w:r w:rsidRPr="00F07D76">
              <w:rPr>
                <w:b/>
                <w:iCs/>
                <w:sz w:val="16"/>
                <w:szCs w:val="16"/>
                <w:lang w:val="en-GB"/>
              </w:rPr>
              <w:t>Target:</w:t>
            </w:r>
            <w:r w:rsidRPr="00F07D76">
              <w:rPr>
                <w:iCs/>
                <w:sz w:val="16"/>
                <w:szCs w:val="16"/>
                <w:lang w:val="en-GB"/>
              </w:rPr>
              <w:t xml:space="preserve"> Yes</w:t>
            </w:r>
            <w:r w:rsidR="00F34255">
              <w:rPr>
                <w:iCs/>
                <w:sz w:val="16"/>
                <w:szCs w:val="16"/>
                <w:lang w:val="en-GB"/>
              </w:rPr>
              <w:t>.</w:t>
            </w:r>
          </w:p>
          <w:p w14:paraId="2BD08B1B" w14:textId="00CD2318" w:rsidR="007F140A" w:rsidRPr="00F07D76" w:rsidRDefault="009B01C4" w:rsidP="001538E5">
            <w:pPr>
              <w:rPr>
                <w:iCs/>
                <w:sz w:val="16"/>
                <w:szCs w:val="16"/>
                <w:lang w:val="en-GB"/>
              </w:rPr>
            </w:pPr>
            <w:r w:rsidRPr="00F07D76">
              <w:rPr>
                <w:b/>
                <w:iCs/>
                <w:sz w:val="16"/>
                <w:szCs w:val="16"/>
                <w:lang w:val="en-GB"/>
              </w:rPr>
              <w:t xml:space="preserve">Data source: </w:t>
            </w:r>
            <w:r w:rsidRPr="00F07D76">
              <w:rPr>
                <w:iCs/>
                <w:sz w:val="16"/>
                <w:szCs w:val="16"/>
                <w:lang w:val="en-GB"/>
              </w:rPr>
              <w:t>Youth platform</w:t>
            </w:r>
            <w:r>
              <w:rPr>
                <w:iCs/>
                <w:sz w:val="16"/>
                <w:szCs w:val="16"/>
                <w:lang w:val="en-GB"/>
              </w:rPr>
              <w:t>s</w:t>
            </w:r>
            <w:r w:rsidRPr="00F07D76">
              <w:rPr>
                <w:iCs/>
                <w:sz w:val="16"/>
                <w:szCs w:val="16"/>
                <w:lang w:val="en-GB"/>
              </w:rPr>
              <w:t xml:space="preserve"> </w:t>
            </w:r>
            <w:r>
              <w:rPr>
                <w:iCs/>
                <w:sz w:val="16"/>
                <w:szCs w:val="16"/>
                <w:lang w:val="en-GB"/>
              </w:rPr>
              <w:t xml:space="preserve">and </w:t>
            </w:r>
            <w:r w:rsidRPr="00F07D76">
              <w:rPr>
                <w:iCs/>
                <w:sz w:val="16"/>
                <w:szCs w:val="16"/>
                <w:lang w:val="en-GB"/>
              </w:rPr>
              <w:t>Min</w:t>
            </w:r>
            <w:r>
              <w:rPr>
                <w:iCs/>
                <w:sz w:val="16"/>
                <w:szCs w:val="16"/>
                <w:lang w:val="en-GB"/>
              </w:rPr>
              <w:t>istry of</w:t>
            </w:r>
            <w:r w:rsidRPr="00F07D76">
              <w:rPr>
                <w:iCs/>
                <w:sz w:val="16"/>
                <w:szCs w:val="16"/>
                <w:lang w:val="en-GB"/>
              </w:rPr>
              <w:t xml:space="preserve"> Youth reports</w:t>
            </w:r>
            <w:r>
              <w:rPr>
                <w:iCs/>
                <w:sz w:val="16"/>
                <w:szCs w:val="16"/>
                <w:lang w:val="en-GB"/>
              </w:rPr>
              <w:t>.</w:t>
            </w:r>
          </w:p>
          <w:p w14:paraId="7A7567CB" w14:textId="682B3605" w:rsidR="007F140A" w:rsidRPr="00F07D76" w:rsidRDefault="007F140A" w:rsidP="001538E5">
            <w:pPr>
              <w:rPr>
                <w:b/>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051BC08C" w14:textId="77777777" w:rsidR="007F140A" w:rsidRPr="00F07D76" w:rsidRDefault="007F140A" w:rsidP="001538E5">
            <w:pPr>
              <w:rPr>
                <w:b/>
                <w:iCs/>
                <w:sz w:val="16"/>
                <w:szCs w:val="16"/>
                <w:lang w:val="en-GB"/>
              </w:rPr>
            </w:pPr>
          </w:p>
          <w:p w14:paraId="14B6809F" w14:textId="1CD562B4" w:rsidR="007F140A" w:rsidRPr="00F07D76" w:rsidRDefault="007F140A" w:rsidP="009E318F">
            <w:pPr>
              <w:rPr>
                <w:iCs/>
                <w:sz w:val="16"/>
                <w:szCs w:val="16"/>
                <w:lang w:val="en-GB"/>
              </w:rPr>
            </w:pPr>
            <w:r w:rsidRPr="00F07D76">
              <w:rPr>
                <w:b/>
                <w:iCs/>
                <w:sz w:val="16"/>
                <w:szCs w:val="16"/>
                <w:lang w:val="en-GB"/>
              </w:rPr>
              <w:t>Output 3.2</w:t>
            </w:r>
            <w:r w:rsidR="00F34255">
              <w:rPr>
                <w:b/>
                <w:iCs/>
                <w:sz w:val="16"/>
                <w:szCs w:val="16"/>
                <w:lang w:val="en-GB"/>
              </w:rPr>
              <w:t>.</w:t>
            </w:r>
            <w:r w:rsidRPr="00F07D76">
              <w:rPr>
                <w:b/>
                <w:iCs/>
                <w:sz w:val="16"/>
                <w:szCs w:val="16"/>
                <w:lang w:val="en-GB"/>
              </w:rPr>
              <w:t xml:space="preserve"> </w:t>
            </w:r>
            <w:r w:rsidRPr="00F07D76">
              <w:rPr>
                <w:iCs/>
                <w:sz w:val="16"/>
                <w:szCs w:val="16"/>
                <w:lang w:val="en-GB"/>
              </w:rPr>
              <w:t xml:space="preserve">Institutions and systems enabled to address awareness, prevention and enforcement of anti-corruption measures to maximize availability of resources for poverty eradication. </w:t>
            </w:r>
          </w:p>
          <w:p w14:paraId="38710B5C" w14:textId="77777777" w:rsidR="007F140A" w:rsidRPr="00F07D76" w:rsidRDefault="007F140A" w:rsidP="001538E5">
            <w:pPr>
              <w:rPr>
                <w:b/>
                <w:iCs/>
                <w:sz w:val="16"/>
                <w:szCs w:val="16"/>
                <w:lang w:val="en-GB"/>
              </w:rPr>
            </w:pPr>
          </w:p>
          <w:p w14:paraId="63CD99B8" w14:textId="5DC9E6C1" w:rsidR="007F140A" w:rsidRPr="00F07D76" w:rsidRDefault="007F140A" w:rsidP="009E318F">
            <w:pPr>
              <w:rPr>
                <w:iCs/>
                <w:sz w:val="16"/>
                <w:szCs w:val="16"/>
                <w:lang w:val="en-GB"/>
              </w:rPr>
            </w:pPr>
            <w:r w:rsidRPr="00F07D76">
              <w:rPr>
                <w:b/>
                <w:iCs/>
                <w:sz w:val="16"/>
                <w:szCs w:val="16"/>
                <w:lang w:val="en-GB"/>
              </w:rPr>
              <w:t>Indicator 3.2.1.</w:t>
            </w:r>
            <w:r w:rsidR="00F34255">
              <w:rPr>
                <w:b/>
                <w:iCs/>
                <w:sz w:val="16"/>
                <w:szCs w:val="16"/>
                <w:lang w:val="en-GB"/>
              </w:rPr>
              <w:t xml:space="preserve"> </w:t>
            </w:r>
            <w:r w:rsidRPr="00F07D76">
              <w:rPr>
                <w:iCs/>
                <w:sz w:val="16"/>
                <w:szCs w:val="16"/>
                <w:lang w:val="en-GB"/>
              </w:rPr>
              <w:t xml:space="preserve">Percentage of public institutions that implement the </w:t>
            </w:r>
            <w:r w:rsidR="00F34255">
              <w:rPr>
                <w:iCs/>
                <w:sz w:val="16"/>
                <w:szCs w:val="16"/>
                <w:lang w:val="en-GB"/>
              </w:rPr>
              <w:t>n</w:t>
            </w:r>
            <w:r w:rsidRPr="00F07D76">
              <w:rPr>
                <w:iCs/>
                <w:sz w:val="16"/>
                <w:szCs w:val="16"/>
                <w:lang w:val="en-GB"/>
              </w:rPr>
              <w:t xml:space="preserve">ational </w:t>
            </w:r>
            <w:r w:rsidR="00F34255">
              <w:rPr>
                <w:iCs/>
                <w:sz w:val="16"/>
                <w:szCs w:val="16"/>
                <w:lang w:val="en-GB"/>
              </w:rPr>
              <w:t>a</w:t>
            </w:r>
            <w:r w:rsidRPr="00F07D76">
              <w:rPr>
                <w:iCs/>
                <w:sz w:val="16"/>
                <w:szCs w:val="16"/>
                <w:lang w:val="en-GB"/>
              </w:rPr>
              <w:t>nti-</w:t>
            </w:r>
            <w:r w:rsidR="00F34255">
              <w:rPr>
                <w:iCs/>
                <w:sz w:val="16"/>
                <w:szCs w:val="16"/>
                <w:lang w:val="en-GB"/>
              </w:rPr>
              <w:t>c</w:t>
            </w:r>
            <w:r w:rsidRPr="00F07D76">
              <w:rPr>
                <w:iCs/>
                <w:sz w:val="16"/>
                <w:szCs w:val="16"/>
                <w:lang w:val="en-GB"/>
              </w:rPr>
              <w:t xml:space="preserve">orruption </w:t>
            </w:r>
            <w:r w:rsidR="00F34255">
              <w:rPr>
                <w:iCs/>
                <w:sz w:val="16"/>
                <w:szCs w:val="16"/>
                <w:lang w:val="en-GB"/>
              </w:rPr>
              <w:t>p</w:t>
            </w:r>
            <w:r w:rsidRPr="00F07D76">
              <w:rPr>
                <w:iCs/>
                <w:sz w:val="16"/>
                <w:szCs w:val="16"/>
                <w:lang w:val="en-GB"/>
              </w:rPr>
              <w:t>lan</w:t>
            </w:r>
            <w:r w:rsidR="00F34255">
              <w:rPr>
                <w:iCs/>
                <w:sz w:val="16"/>
                <w:szCs w:val="16"/>
                <w:lang w:val="en-GB"/>
              </w:rPr>
              <w:t xml:space="preserve">, </w:t>
            </w:r>
            <w:r w:rsidRPr="00F07D76">
              <w:rPr>
                <w:iCs/>
                <w:sz w:val="16"/>
                <w:szCs w:val="16"/>
                <w:lang w:val="en-GB"/>
              </w:rPr>
              <w:t>2018-2022</w:t>
            </w:r>
            <w:r w:rsidR="00F34255">
              <w:rPr>
                <w:iCs/>
                <w:sz w:val="16"/>
                <w:szCs w:val="16"/>
                <w:lang w:val="en-GB"/>
              </w:rPr>
              <w:t>,</w:t>
            </w:r>
            <w:r w:rsidRPr="00F07D76">
              <w:rPr>
                <w:iCs/>
                <w:sz w:val="16"/>
                <w:szCs w:val="16"/>
                <w:lang w:val="en-GB"/>
              </w:rPr>
              <w:t xml:space="preserve"> for effective assessment </w:t>
            </w:r>
            <w:r w:rsidR="00F55139" w:rsidRPr="00F55139">
              <w:rPr>
                <w:iCs/>
                <w:sz w:val="16"/>
                <w:szCs w:val="16"/>
                <w:lang w:val="en-GB"/>
              </w:rPr>
              <w:t>of risks</w:t>
            </w:r>
            <w:r w:rsidRPr="00F07D76">
              <w:rPr>
                <w:iCs/>
                <w:sz w:val="16"/>
                <w:szCs w:val="16"/>
                <w:lang w:val="en-GB"/>
              </w:rPr>
              <w:t xml:space="preserve"> and prevention of the impact of corruption on public interest.</w:t>
            </w:r>
          </w:p>
          <w:p w14:paraId="618F04C1" w14:textId="6FB76CC5" w:rsidR="007F140A" w:rsidRPr="00F07D76" w:rsidRDefault="007F140A" w:rsidP="001538E5">
            <w:pPr>
              <w:rPr>
                <w:b/>
                <w:iCs/>
                <w:sz w:val="16"/>
                <w:szCs w:val="16"/>
                <w:lang w:val="en-GB"/>
              </w:rPr>
            </w:pPr>
            <w:r w:rsidRPr="00F07D76">
              <w:rPr>
                <w:b/>
                <w:iCs/>
                <w:sz w:val="16"/>
                <w:szCs w:val="16"/>
                <w:lang w:val="en-GB"/>
              </w:rPr>
              <w:t>Baseline:</w:t>
            </w:r>
            <w:r w:rsidR="000C1905">
              <w:rPr>
                <w:b/>
                <w:iCs/>
                <w:sz w:val="16"/>
                <w:szCs w:val="16"/>
                <w:lang w:val="en-GB"/>
              </w:rPr>
              <w:t xml:space="preserve"> </w:t>
            </w:r>
            <w:r w:rsidRPr="00F07D76">
              <w:rPr>
                <w:iCs/>
                <w:sz w:val="16"/>
                <w:szCs w:val="16"/>
                <w:lang w:val="en-GB"/>
              </w:rPr>
              <w:t xml:space="preserve">0 </w:t>
            </w:r>
          </w:p>
          <w:p w14:paraId="46B642F2" w14:textId="6AD4A4D8" w:rsidR="007F140A" w:rsidRPr="00F07D76" w:rsidRDefault="007F140A" w:rsidP="001538E5">
            <w:pPr>
              <w:rPr>
                <w:b/>
                <w:iCs/>
                <w:sz w:val="16"/>
                <w:szCs w:val="16"/>
                <w:lang w:val="en-GB"/>
              </w:rPr>
            </w:pPr>
            <w:r w:rsidRPr="00F07D76">
              <w:rPr>
                <w:b/>
                <w:iCs/>
                <w:sz w:val="16"/>
                <w:szCs w:val="16"/>
                <w:lang w:val="en-GB"/>
              </w:rPr>
              <w:t>Target:</w:t>
            </w:r>
            <w:r w:rsidR="000C1905">
              <w:rPr>
                <w:b/>
                <w:iCs/>
                <w:sz w:val="16"/>
                <w:szCs w:val="16"/>
                <w:lang w:val="en-GB"/>
              </w:rPr>
              <w:t xml:space="preserve"> </w:t>
            </w:r>
            <w:r w:rsidRPr="00F07D76">
              <w:rPr>
                <w:iCs/>
                <w:sz w:val="16"/>
                <w:szCs w:val="16"/>
                <w:lang w:val="en-GB"/>
              </w:rPr>
              <w:t>20%</w:t>
            </w:r>
          </w:p>
          <w:p w14:paraId="593307CB" w14:textId="0A4E4805" w:rsidR="007F140A" w:rsidRPr="00F07D76" w:rsidRDefault="007F140A" w:rsidP="001538E5">
            <w:pPr>
              <w:rPr>
                <w:b/>
                <w:iCs/>
                <w:sz w:val="16"/>
                <w:szCs w:val="16"/>
                <w:lang w:val="en-GB"/>
              </w:rPr>
            </w:pPr>
            <w:r w:rsidRPr="00F07D76">
              <w:rPr>
                <w:b/>
                <w:iCs/>
                <w:sz w:val="16"/>
                <w:szCs w:val="16"/>
                <w:lang w:val="en-GB"/>
              </w:rPr>
              <w:t>Data source:</w:t>
            </w:r>
            <w:r w:rsidR="000C1905">
              <w:rPr>
                <w:b/>
                <w:iCs/>
                <w:sz w:val="16"/>
                <w:szCs w:val="16"/>
                <w:lang w:val="en-GB"/>
              </w:rPr>
              <w:t xml:space="preserve"> </w:t>
            </w:r>
            <w:r w:rsidRPr="00F07D76">
              <w:rPr>
                <w:iCs/>
                <w:sz w:val="16"/>
                <w:szCs w:val="16"/>
                <w:lang w:val="en-GB"/>
              </w:rPr>
              <w:t>Institutional reports.</w:t>
            </w:r>
          </w:p>
          <w:p w14:paraId="15BED456" w14:textId="098B93D6" w:rsidR="007F140A" w:rsidRPr="00F07D76" w:rsidRDefault="007F140A" w:rsidP="001538E5">
            <w:pPr>
              <w:rPr>
                <w:b/>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54E495B2" w14:textId="77777777" w:rsidR="007F140A" w:rsidRPr="00F07D76" w:rsidRDefault="007F140A" w:rsidP="001538E5">
            <w:pPr>
              <w:rPr>
                <w:b/>
                <w:iCs/>
                <w:sz w:val="16"/>
                <w:szCs w:val="16"/>
                <w:lang w:val="en-GB"/>
              </w:rPr>
            </w:pPr>
          </w:p>
          <w:p w14:paraId="604FBF2E" w14:textId="78B85F2B" w:rsidR="007F140A" w:rsidRPr="00F07D76" w:rsidRDefault="007F140A" w:rsidP="009E318F">
            <w:pPr>
              <w:rPr>
                <w:iCs/>
                <w:sz w:val="16"/>
                <w:szCs w:val="16"/>
                <w:lang w:val="en-GB"/>
              </w:rPr>
            </w:pPr>
            <w:r w:rsidRPr="00F07D76">
              <w:rPr>
                <w:b/>
                <w:iCs/>
                <w:sz w:val="16"/>
                <w:szCs w:val="16"/>
                <w:lang w:val="en-GB"/>
              </w:rPr>
              <w:t xml:space="preserve">Indicator </w:t>
            </w:r>
            <w:r w:rsidR="009B01C4" w:rsidRPr="00F07D76">
              <w:rPr>
                <w:b/>
                <w:iCs/>
                <w:sz w:val="16"/>
                <w:szCs w:val="16"/>
                <w:lang w:val="en-GB"/>
              </w:rPr>
              <w:t>3.2.2</w:t>
            </w:r>
            <w:r w:rsidR="009B01C4">
              <w:rPr>
                <w:b/>
                <w:iCs/>
                <w:sz w:val="16"/>
                <w:szCs w:val="16"/>
                <w:lang w:val="en-GB"/>
              </w:rPr>
              <w:t>.</w:t>
            </w:r>
            <w:r w:rsidR="000C1905">
              <w:rPr>
                <w:b/>
                <w:iCs/>
                <w:sz w:val="16"/>
                <w:szCs w:val="16"/>
                <w:lang w:val="en-GB"/>
              </w:rPr>
              <w:t xml:space="preserve"> </w:t>
            </w:r>
            <w:r w:rsidRPr="00F07D76">
              <w:rPr>
                <w:iCs/>
                <w:sz w:val="16"/>
                <w:szCs w:val="16"/>
                <w:lang w:val="en-GB"/>
              </w:rPr>
              <w:t>Extent to which institutions at the national and local levels carryout gender responsive service delivery.</w:t>
            </w:r>
          </w:p>
          <w:p w14:paraId="6E6628AA" w14:textId="530B1278" w:rsidR="007F140A" w:rsidRPr="00F07D76" w:rsidRDefault="007F140A" w:rsidP="001538E5">
            <w:pPr>
              <w:rPr>
                <w:b/>
                <w:iCs/>
                <w:sz w:val="16"/>
                <w:szCs w:val="16"/>
                <w:lang w:val="en-GB"/>
              </w:rPr>
            </w:pPr>
            <w:r w:rsidRPr="00F07D76">
              <w:rPr>
                <w:b/>
                <w:iCs/>
                <w:sz w:val="16"/>
                <w:szCs w:val="16"/>
                <w:lang w:val="en-GB"/>
              </w:rPr>
              <w:t>Baseline</w:t>
            </w:r>
            <w:r w:rsidRPr="00F07D76">
              <w:rPr>
                <w:iCs/>
                <w:sz w:val="16"/>
                <w:szCs w:val="16"/>
                <w:lang w:val="en-GB"/>
              </w:rPr>
              <w:t>:</w:t>
            </w:r>
            <w:r w:rsidR="005F7B04">
              <w:rPr>
                <w:iCs/>
                <w:sz w:val="16"/>
                <w:szCs w:val="16"/>
                <w:lang w:val="en-GB"/>
              </w:rPr>
              <w:t xml:space="preserve"> </w:t>
            </w:r>
            <w:r w:rsidRPr="00F07D76">
              <w:rPr>
                <w:iCs/>
                <w:sz w:val="16"/>
                <w:szCs w:val="16"/>
                <w:lang w:val="en-GB"/>
              </w:rPr>
              <w:t>2</w:t>
            </w:r>
            <w:r w:rsidRPr="00F07D76">
              <w:rPr>
                <w:rStyle w:val="FootnoteReference"/>
                <w:iCs/>
                <w:sz w:val="16"/>
                <w:szCs w:val="16"/>
                <w:lang w:val="en-GB"/>
              </w:rPr>
              <w:footnoteReference w:id="23"/>
            </w:r>
          </w:p>
          <w:p w14:paraId="6033039B" w14:textId="207F9A55" w:rsidR="007F140A" w:rsidRPr="00F07D76" w:rsidRDefault="007F140A" w:rsidP="001538E5">
            <w:pPr>
              <w:rPr>
                <w:b/>
                <w:iCs/>
                <w:sz w:val="16"/>
                <w:szCs w:val="16"/>
                <w:lang w:val="en-GB"/>
              </w:rPr>
            </w:pPr>
            <w:r w:rsidRPr="00F07D76">
              <w:rPr>
                <w:b/>
                <w:iCs/>
                <w:sz w:val="16"/>
                <w:szCs w:val="16"/>
                <w:lang w:val="en-GB"/>
              </w:rPr>
              <w:t>Target:</w:t>
            </w:r>
            <w:r w:rsidR="005F7B04">
              <w:rPr>
                <w:b/>
                <w:iCs/>
                <w:sz w:val="16"/>
                <w:szCs w:val="16"/>
                <w:lang w:val="en-GB"/>
              </w:rPr>
              <w:t xml:space="preserve"> </w:t>
            </w:r>
            <w:r w:rsidRPr="00F07D76">
              <w:rPr>
                <w:iCs/>
                <w:sz w:val="16"/>
                <w:szCs w:val="16"/>
                <w:lang w:val="en-GB"/>
              </w:rPr>
              <w:t>5</w:t>
            </w:r>
            <w:r w:rsidRPr="00F07D76">
              <w:rPr>
                <w:iCs/>
                <w:sz w:val="16"/>
                <w:szCs w:val="16"/>
                <w:vertAlign w:val="superscript"/>
                <w:lang w:val="en-GB"/>
              </w:rPr>
              <w:t xml:space="preserve">23 </w:t>
            </w:r>
          </w:p>
          <w:p w14:paraId="201E4945" w14:textId="68BDAE9E" w:rsidR="007F140A" w:rsidRPr="00F07D76" w:rsidRDefault="007F140A" w:rsidP="001538E5">
            <w:pPr>
              <w:rPr>
                <w:iCs/>
                <w:sz w:val="16"/>
                <w:szCs w:val="16"/>
                <w:lang w:val="en-GB"/>
              </w:rPr>
            </w:pPr>
            <w:r w:rsidRPr="00F07D76">
              <w:rPr>
                <w:b/>
                <w:iCs/>
                <w:sz w:val="16"/>
                <w:szCs w:val="16"/>
                <w:lang w:val="en-GB"/>
              </w:rPr>
              <w:t>Data source:</w:t>
            </w:r>
            <w:r w:rsidR="000C1905">
              <w:rPr>
                <w:b/>
                <w:iCs/>
                <w:sz w:val="16"/>
                <w:szCs w:val="16"/>
                <w:lang w:val="en-GB"/>
              </w:rPr>
              <w:t xml:space="preserve"> </w:t>
            </w:r>
            <w:r w:rsidR="005F7B04">
              <w:rPr>
                <w:iCs/>
                <w:sz w:val="16"/>
                <w:szCs w:val="16"/>
                <w:lang w:val="en-GB"/>
              </w:rPr>
              <w:t>S</w:t>
            </w:r>
            <w:r w:rsidRPr="00F07D76">
              <w:rPr>
                <w:iCs/>
                <w:sz w:val="16"/>
                <w:szCs w:val="16"/>
                <w:lang w:val="en-GB"/>
              </w:rPr>
              <w:t>ectoral authority reports</w:t>
            </w:r>
            <w:r w:rsidR="005F7B04">
              <w:rPr>
                <w:iCs/>
                <w:sz w:val="16"/>
                <w:szCs w:val="16"/>
                <w:lang w:val="en-GB"/>
              </w:rPr>
              <w:t>.</w:t>
            </w:r>
          </w:p>
          <w:p w14:paraId="44EDAE7D" w14:textId="4FE0BF8F" w:rsidR="007F140A" w:rsidRPr="00F07D76" w:rsidRDefault="007F140A" w:rsidP="001538E5">
            <w:pPr>
              <w:rPr>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6D4BC3C1" w14:textId="77777777" w:rsidR="007F140A" w:rsidRPr="00F07D76" w:rsidRDefault="007F140A" w:rsidP="001538E5">
            <w:pPr>
              <w:rPr>
                <w:b/>
                <w:iCs/>
                <w:sz w:val="16"/>
                <w:szCs w:val="16"/>
                <w:lang w:val="en-GB"/>
              </w:rPr>
            </w:pPr>
          </w:p>
          <w:p w14:paraId="0EA1B4DC" w14:textId="794E77F6" w:rsidR="007F140A" w:rsidRPr="00F07D76" w:rsidRDefault="007F140A" w:rsidP="009E318F">
            <w:pPr>
              <w:rPr>
                <w:iCs/>
                <w:sz w:val="16"/>
                <w:szCs w:val="16"/>
                <w:lang w:val="en-GB"/>
              </w:rPr>
            </w:pPr>
            <w:r w:rsidRPr="00F07D76">
              <w:rPr>
                <w:b/>
                <w:iCs/>
                <w:sz w:val="16"/>
                <w:szCs w:val="16"/>
                <w:lang w:val="en-GB"/>
              </w:rPr>
              <w:t>Output 3.3</w:t>
            </w:r>
            <w:r w:rsidR="005F7B04">
              <w:rPr>
                <w:b/>
                <w:iCs/>
                <w:sz w:val="16"/>
                <w:szCs w:val="16"/>
                <w:lang w:val="en-GB"/>
              </w:rPr>
              <w:t xml:space="preserve">. </w:t>
            </w:r>
            <w:r w:rsidRPr="00F07D76">
              <w:rPr>
                <w:iCs/>
                <w:sz w:val="16"/>
                <w:szCs w:val="16"/>
                <w:lang w:val="en-GB"/>
              </w:rPr>
              <w:t>Capacities, functions and financing of rule of law and national human rights institutions and systems strengthened to expand access to justice and combat discrimination, with a focus on women and other marginalized groups.</w:t>
            </w:r>
          </w:p>
          <w:p w14:paraId="6CA40534" w14:textId="77777777" w:rsidR="007F140A" w:rsidRPr="00F07D76" w:rsidRDefault="007F140A" w:rsidP="001538E5">
            <w:pPr>
              <w:rPr>
                <w:b/>
                <w:iCs/>
                <w:sz w:val="16"/>
                <w:szCs w:val="16"/>
                <w:lang w:val="en-GB"/>
              </w:rPr>
            </w:pPr>
          </w:p>
          <w:p w14:paraId="6B689F50" w14:textId="798525AE" w:rsidR="007F140A" w:rsidRPr="00F07D76" w:rsidRDefault="007F140A" w:rsidP="009E318F">
            <w:pPr>
              <w:rPr>
                <w:iCs/>
                <w:sz w:val="16"/>
                <w:szCs w:val="16"/>
                <w:lang w:val="en-GB"/>
              </w:rPr>
            </w:pPr>
            <w:r w:rsidRPr="00F07D76">
              <w:rPr>
                <w:b/>
                <w:iCs/>
                <w:sz w:val="16"/>
                <w:szCs w:val="16"/>
                <w:lang w:val="en-GB"/>
              </w:rPr>
              <w:t>Indicator 3.3.1</w:t>
            </w:r>
            <w:r w:rsidRPr="009E318F">
              <w:rPr>
                <w:b/>
                <w:bCs/>
                <w:iCs/>
                <w:sz w:val="16"/>
                <w:szCs w:val="16"/>
                <w:lang w:val="en-GB"/>
              </w:rPr>
              <w:t>.</w:t>
            </w:r>
            <w:r w:rsidR="005F7B04">
              <w:rPr>
                <w:iCs/>
                <w:sz w:val="16"/>
                <w:szCs w:val="16"/>
                <w:lang w:val="en-GB"/>
              </w:rPr>
              <w:t xml:space="preserve"> </w:t>
            </w:r>
            <w:r w:rsidRPr="00F07D76">
              <w:rPr>
                <w:iCs/>
                <w:sz w:val="16"/>
                <w:szCs w:val="16"/>
                <w:lang w:val="en-GB"/>
              </w:rPr>
              <w:t xml:space="preserve">Existence of strengthened local level institutions and systems supporting fulfilment of nationally and internationally ratified human rights obligations. </w:t>
            </w:r>
          </w:p>
          <w:p w14:paraId="27B4B0FB" w14:textId="2F664EAC" w:rsidR="007F140A" w:rsidRPr="00F07D76" w:rsidRDefault="007F140A" w:rsidP="001538E5">
            <w:pPr>
              <w:rPr>
                <w:iCs/>
                <w:sz w:val="16"/>
                <w:szCs w:val="16"/>
                <w:lang w:val="en-GB"/>
              </w:rPr>
            </w:pPr>
            <w:r w:rsidRPr="00F07D76">
              <w:rPr>
                <w:b/>
                <w:iCs/>
                <w:sz w:val="16"/>
                <w:szCs w:val="16"/>
                <w:lang w:val="en-GB"/>
              </w:rPr>
              <w:t>Baseline:</w:t>
            </w:r>
            <w:r w:rsidRPr="00F07D76">
              <w:rPr>
                <w:iCs/>
                <w:sz w:val="16"/>
                <w:szCs w:val="16"/>
                <w:lang w:val="en-GB"/>
              </w:rPr>
              <w:t xml:space="preserve">15 </w:t>
            </w:r>
            <w:r w:rsidR="00930270" w:rsidRPr="00930270">
              <w:rPr>
                <w:iCs/>
                <w:sz w:val="16"/>
                <w:szCs w:val="16"/>
                <w:lang w:val="en-GB"/>
              </w:rPr>
              <w:t xml:space="preserve">Provincial Human Right Committee </w:t>
            </w:r>
            <w:r w:rsidR="00EF1CEE">
              <w:rPr>
                <w:iCs/>
                <w:sz w:val="16"/>
                <w:szCs w:val="16"/>
                <w:lang w:val="en-GB"/>
              </w:rPr>
              <w:t>(</w:t>
            </w:r>
            <w:r w:rsidRPr="00F07D76">
              <w:rPr>
                <w:iCs/>
                <w:sz w:val="16"/>
                <w:szCs w:val="16"/>
                <w:lang w:val="en-GB"/>
              </w:rPr>
              <w:t>PHRCs</w:t>
            </w:r>
            <w:r w:rsidR="00EF1CEE">
              <w:rPr>
                <w:iCs/>
                <w:sz w:val="16"/>
                <w:szCs w:val="16"/>
                <w:lang w:val="en-GB"/>
              </w:rPr>
              <w:t>)</w:t>
            </w:r>
          </w:p>
          <w:p w14:paraId="59F65CD5" w14:textId="0B49D97E" w:rsidR="007F140A" w:rsidRPr="00F07D76" w:rsidRDefault="007F140A" w:rsidP="001538E5">
            <w:pPr>
              <w:rPr>
                <w:iCs/>
                <w:sz w:val="16"/>
                <w:szCs w:val="16"/>
                <w:lang w:val="en-GB"/>
              </w:rPr>
            </w:pPr>
            <w:r w:rsidRPr="00F07D76">
              <w:rPr>
                <w:b/>
                <w:iCs/>
                <w:sz w:val="16"/>
                <w:szCs w:val="16"/>
                <w:lang w:val="en-GB"/>
              </w:rPr>
              <w:t>Target:</w:t>
            </w:r>
            <w:r w:rsidR="000C1905">
              <w:rPr>
                <w:b/>
                <w:iCs/>
                <w:sz w:val="16"/>
                <w:szCs w:val="16"/>
                <w:lang w:val="en-GB"/>
              </w:rPr>
              <w:t xml:space="preserve"> </w:t>
            </w:r>
            <w:r w:rsidRPr="00F07D76">
              <w:rPr>
                <w:iCs/>
                <w:sz w:val="16"/>
                <w:szCs w:val="16"/>
                <w:lang w:val="en-GB"/>
              </w:rPr>
              <w:t xml:space="preserve">18 </w:t>
            </w:r>
            <w:r w:rsidR="00377F4D">
              <w:rPr>
                <w:iCs/>
                <w:sz w:val="16"/>
                <w:szCs w:val="16"/>
                <w:lang w:val="en-GB"/>
              </w:rPr>
              <w:t>p</w:t>
            </w:r>
            <w:r w:rsidR="00EF1CEE" w:rsidRPr="00EF1CEE">
              <w:rPr>
                <w:iCs/>
                <w:sz w:val="16"/>
                <w:szCs w:val="16"/>
                <w:lang w:val="en-GB"/>
              </w:rPr>
              <w:t xml:space="preserve">rovincial </w:t>
            </w:r>
            <w:r w:rsidR="00377F4D">
              <w:rPr>
                <w:iCs/>
                <w:sz w:val="16"/>
                <w:szCs w:val="16"/>
                <w:lang w:val="en-GB"/>
              </w:rPr>
              <w:t>h</w:t>
            </w:r>
            <w:r w:rsidR="00EF1CEE" w:rsidRPr="00EF1CEE">
              <w:rPr>
                <w:iCs/>
                <w:sz w:val="16"/>
                <w:szCs w:val="16"/>
                <w:lang w:val="en-GB"/>
              </w:rPr>
              <w:t xml:space="preserve">uman </w:t>
            </w:r>
            <w:r w:rsidR="00377F4D">
              <w:rPr>
                <w:iCs/>
                <w:sz w:val="16"/>
                <w:szCs w:val="16"/>
                <w:lang w:val="en-GB"/>
              </w:rPr>
              <w:t>r</w:t>
            </w:r>
            <w:r w:rsidR="00EF1CEE" w:rsidRPr="00EF1CEE">
              <w:rPr>
                <w:iCs/>
                <w:sz w:val="16"/>
                <w:szCs w:val="16"/>
                <w:lang w:val="en-GB"/>
              </w:rPr>
              <w:t>ight</w:t>
            </w:r>
            <w:r w:rsidR="00377F4D">
              <w:rPr>
                <w:iCs/>
                <w:sz w:val="16"/>
                <w:szCs w:val="16"/>
                <w:lang w:val="en-GB"/>
              </w:rPr>
              <w:t>s</w:t>
            </w:r>
            <w:r w:rsidR="00EF1CEE" w:rsidRPr="00EF1CEE">
              <w:rPr>
                <w:iCs/>
                <w:sz w:val="16"/>
                <w:szCs w:val="16"/>
                <w:lang w:val="en-GB"/>
              </w:rPr>
              <w:t xml:space="preserve"> </w:t>
            </w:r>
            <w:r w:rsidR="00377F4D">
              <w:rPr>
                <w:iCs/>
                <w:sz w:val="16"/>
                <w:szCs w:val="16"/>
                <w:lang w:val="en-GB"/>
              </w:rPr>
              <w:t>c</w:t>
            </w:r>
            <w:r w:rsidR="00EF1CEE" w:rsidRPr="00EF1CEE">
              <w:rPr>
                <w:iCs/>
                <w:sz w:val="16"/>
                <w:szCs w:val="16"/>
                <w:lang w:val="en-GB"/>
              </w:rPr>
              <w:t>ommittee</w:t>
            </w:r>
            <w:r w:rsidR="00377F4D">
              <w:rPr>
                <w:iCs/>
                <w:sz w:val="16"/>
                <w:szCs w:val="16"/>
                <w:lang w:val="en-GB"/>
              </w:rPr>
              <w:t>s</w:t>
            </w:r>
            <w:r w:rsidR="00EF1CEE">
              <w:rPr>
                <w:iCs/>
                <w:sz w:val="16"/>
                <w:szCs w:val="16"/>
                <w:lang w:val="en-GB"/>
              </w:rPr>
              <w:t xml:space="preserve"> (</w:t>
            </w:r>
            <w:r w:rsidRPr="00F07D76">
              <w:rPr>
                <w:iCs/>
                <w:sz w:val="16"/>
                <w:szCs w:val="16"/>
                <w:lang w:val="en-GB"/>
              </w:rPr>
              <w:t>PHRC</w:t>
            </w:r>
            <w:r w:rsidR="00EF1CEE">
              <w:rPr>
                <w:iCs/>
                <w:sz w:val="16"/>
                <w:szCs w:val="16"/>
                <w:lang w:val="en-GB"/>
              </w:rPr>
              <w:t>)</w:t>
            </w:r>
          </w:p>
          <w:p w14:paraId="5B543470" w14:textId="3508FD61" w:rsidR="007F140A" w:rsidRPr="00F07D76" w:rsidRDefault="007F140A" w:rsidP="001538E5">
            <w:pPr>
              <w:rPr>
                <w:iCs/>
                <w:sz w:val="16"/>
                <w:szCs w:val="16"/>
                <w:lang w:val="en-GB"/>
              </w:rPr>
            </w:pPr>
            <w:r w:rsidRPr="00F07D76">
              <w:rPr>
                <w:b/>
                <w:iCs/>
                <w:sz w:val="16"/>
                <w:szCs w:val="16"/>
                <w:lang w:val="en-GB"/>
              </w:rPr>
              <w:t>Data source:</w:t>
            </w:r>
            <w:r w:rsidR="000C1905">
              <w:rPr>
                <w:b/>
                <w:iCs/>
                <w:sz w:val="16"/>
                <w:szCs w:val="16"/>
                <w:lang w:val="en-GB"/>
              </w:rPr>
              <w:t xml:space="preserve"> </w:t>
            </w:r>
            <w:r w:rsidRPr="00F07D76">
              <w:rPr>
                <w:iCs/>
                <w:sz w:val="16"/>
                <w:szCs w:val="16"/>
                <w:lang w:val="en-GB"/>
              </w:rPr>
              <w:t>MINJUS, CSOs, OHCHR.</w:t>
            </w:r>
          </w:p>
          <w:p w14:paraId="486C9D74" w14:textId="34ED4C14" w:rsidR="007F140A" w:rsidRPr="00F07D76" w:rsidRDefault="007F140A" w:rsidP="001538E5">
            <w:pPr>
              <w:rPr>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09E15325" w14:textId="77777777" w:rsidR="007F140A" w:rsidRPr="00F07D76" w:rsidRDefault="007F140A" w:rsidP="001538E5">
            <w:pPr>
              <w:rPr>
                <w:b/>
                <w:iCs/>
                <w:sz w:val="16"/>
                <w:szCs w:val="16"/>
                <w:lang w:val="en-GB"/>
              </w:rPr>
            </w:pPr>
          </w:p>
          <w:p w14:paraId="243F6A6A" w14:textId="7AF47169" w:rsidR="007F140A" w:rsidRPr="00F07D76" w:rsidRDefault="007F140A" w:rsidP="001538E5">
            <w:pPr>
              <w:jc w:val="both"/>
              <w:rPr>
                <w:iCs/>
                <w:sz w:val="16"/>
                <w:szCs w:val="16"/>
                <w:lang w:val="en-GB"/>
              </w:rPr>
            </w:pPr>
            <w:r w:rsidRPr="00F07D76">
              <w:rPr>
                <w:b/>
                <w:iCs/>
                <w:sz w:val="16"/>
                <w:szCs w:val="16"/>
                <w:lang w:val="en-GB"/>
              </w:rPr>
              <w:t xml:space="preserve">Indicator 3.3.2. </w:t>
            </w:r>
            <w:r w:rsidRPr="00F07D76">
              <w:rPr>
                <w:iCs/>
                <w:sz w:val="16"/>
                <w:szCs w:val="16"/>
                <w:lang w:val="en-GB"/>
              </w:rPr>
              <w:t xml:space="preserve">Percentage of people </w:t>
            </w:r>
            <w:r w:rsidR="00995142">
              <w:rPr>
                <w:iCs/>
                <w:sz w:val="16"/>
                <w:szCs w:val="16"/>
                <w:lang w:val="en-GB"/>
              </w:rPr>
              <w:t xml:space="preserve">who </w:t>
            </w:r>
            <w:r w:rsidRPr="00F07D76">
              <w:rPr>
                <w:iCs/>
                <w:sz w:val="16"/>
                <w:szCs w:val="16"/>
                <w:lang w:val="en-GB"/>
              </w:rPr>
              <w:t>have access to justice, disaggregated by sex and marginalized groups.</w:t>
            </w:r>
          </w:p>
          <w:p w14:paraId="13AFE2D4" w14:textId="0E8C6CF1" w:rsidR="007F140A" w:rsidRPr="00F07D76" w:rsidRDefault="007F140A" w:rsidP="001538E5">
            <w:pPr>
              <w:rPr>
                <w:iCs/>
                <w:sz w:val="16"/>
                <w:szCs w:val="16"/>
                <w:lang w:val="en-GB"/>
              </w:rPr>
            </w:pPr>
            <w:r w:rsidRPr="00F07D76">
              <w:rPr>
                <w:b/>
                <w:iCs/>
                <w:sz w:val="16"/>
                <w:szCs w:val="16"/>
                <w:lang w:val="en-GB"/>
              </w:rPr>
              <w:t>Baseline:</w:t>
            </w:r>
            <w:r w:rsidR="000C1905">
              <w:rPr>
                <w:b/>
                <w:iCs/>
                <w:sz w:val="16"/>
                <w:szCs w:val="16"/>
                <w:lang w:val="en-GB"/>
              </w:rPr>
              <w:t xml:space="preserve"> </w:t>
            </w:r>
            <w:r w:rsidRPr="00F07D76">
              <w:rPr>
                <w:iCs/>
                <w:sz w:val="16"/>
                <w:szCs w:val="16"/>
                <w:lang w:val="en-GB"/>
              </w:rPr>
              <w:t xml:space="preserve">60% </w:t>
            </w:r>
          </w:p>
          <w:p w14:paraId="5D9D9D5B" w14:textId="3C3C0C94" w:rsidR="007F140A" w:rsidRPr="00F07D76" w:rsidRDefault="007F140A" w:rsidP="001538E5">
            <w:pPr>
              <w:rPr>
                <w:b/>
                <w:iCs/>
                <w:sz w:val="16"/>
                <w:szCs w:val="16"/>
                <w:lang w:val="en-GB"/>
              </w:rPr>
            </w:pPr>
            <w:r w:rsidRPr="00F07D76">
              <w:rPr>
                <w:b/>
                <w:iCs/>
                <w:sz w:val="16"/>
                <w:szCs w:val="16"/>
                <w:lang w:val="en-GB"/>
              </w:rPr>
              <w:t>Target:</w:t>
            </w:r>
            <w:r w:rsidR="000C1905">
              <w:rPr>
                <w:b/>
                <w:iCs/>
                <w:sz w:val="16"/>
                <w:szCs w:val="16"/>
                <w:lang w:val="en-GB"/>
              </w:rPr>
              <w:t xml:space="preserve"> </w:t>
            </w:r>
            <w:r w:rsidRPr="00F07D76">
              <w:rPr>
                <w:iCs/>
                <w:sz w:val="16"/>
                <w:szCs w:val="16"/>
                <w:lang w:val="en-GB"/>
              </w:rPr>
              <w:t>80%</w:t>
            </w:r>
            <w:r w:rsidRPr="00F07D76">
              <w:rPr>
                <w:b/>
                <w:iCs/>
                <w:sz w:val="16"/>
                <w:szCs w:val="16"/>
                <w:lang w:val="en-GB"/>
              </w:rPr>
              <w:t xml:space="preserve">  </w:t>
            </w:r>
          </w:p>
          <w:p w14:paraId="02AA8AB2" w14:textId="66BB57FD" w:rsidR="007F140A" w:rsidRPr="00F07D76" w:rsidRDefault="007F140A" w:rsidP="001538E5">
            <w:pPr>
              <w:rPr>
                <w:iCs/>
                <w:sz w:val="16"/>
                <w:szCs w:val="16"/>
                <w:lang w:val="en-GB"/>
              </w:rPr>
            </w:pPr>
            <w:r w:rsidRPr="00F07D76">
              <w:rPr>
                <w:b/>
                <w:iCs/>
                <w:sz w:val="16"/>
                <w:szCs w:val="16"/>
                <w:lang w:val="en-GB"/>
              </w:rPr>
              <w:lastRenderedPageBreak/>
              <w:t>Data source:</w:t>
            </w:r>
            <w:r w:rsidR="000C1905">
              <w:rPr>
                <w:b/>
                <w:iCs/>
                <w:sz w:val="16"/>
                <w:szCs w:val="16"/>
                <w:lang w:val="en-GB"/>
              </w:rPr>
              <w:t xml:space="preserve"> </w:t>
            </w:r>
            <w:r w:rsidRPr="00F07D76">
              <w:rPr>
                <w:iCs/>
                <w:sz w:val="16"/>
                <w:szCs w:val="16"/>
                <w:lang w:val="en-GB"/>
              </w:rPr>
              <w:t xml:space="preserve">MINJUS. </w:t>
            </w:r>
          </w:p>
          <w:p w14:paraId="639791F3" w14:textId="3C2B7707" w:rsidR="007F140A" w:rsidRPr="00F07D76" w:rsidRDefault="007F140A" w:rsidP="001538E5">
            <w:pPr>
              <w:rPr>
                <w:b/>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p w14:paraId="48C6F577" w14:textId="77777777" w:rsidR="007F140A" w:rsidRPr="00F07D76" w:rsidRDefault="007F140A" w:rsidP="001538E5">
            <w:pPr>
              <w:rPr>
                <w:b/>
                <w:iCs/>
                <w:sz w:val="16"/>
                <w:szCs w:val="16"/>
                <w:lang w:val="en-GB"/>
              </w:rPr>
            </w:pPr>
          </w:p>
          <w:p w14:paraId="13C3AD13" w14:textId="08C00168" w:rsidR="007F140A" w:rsidRPr="00F07D76" w:rsidRDefault="007F140A" w:rsidP="009E318F">
            <w:pPr>
              <w:rPr>
                <w:iCs/>
                <w:sz w:val="16"/>
                <w:szCs w:val="16"/>
                <w:lang w:val="en-GB"/>
              </w:rPr>
            </w:pPr>
            <w:r w:rsidRPr="00F07D76">
              <w:rPr>
                <w:b/>
                <w:iCs/>
                <w:sz w:val="16"/>
                <w:szCs w:val="16"/>
                <w:lang w:val="en-GB"/>
              </w:rPr>
              <w:t>Indicator 3.3.3.</w:t>
            </w:r>
            <w:r w:rsidR="00995142">
              <w:rPr>
                <w:b/>
                <w:iCs/>
                <w:sz w:val="16"/>
                <w:szCs w:val="16"/>
                <w:lang w:val="en-GB"/>
              </w:rPr>
              <w:t xml:space="preserve"> </w:t>
            </w:r>
            <w:r w:rsidRPr="00F07D76">
              <w:rPr>
                <w:iCs/>
                <w:sz w:val="16"/>
                <w:szCs w:val="16"/>
                <w:lang w:val="en-GB"/>
              </w:rPr>
              <w:t xml:space="preserve">Percentage of </w:t>
            </w:r>
            <w:r w:rsidR="00995142">
              <w:rPr>
                <w:iCs/>
                <w:sz w:val="16"/>
                <w:szCs w:val="16"/>
                <w:lang w:val="en-GB"/>
              </w:rPr>
              <w:t xml:space="preserve">gender-based violence </w:t>
            </w:r>
            <w:r w:rsidRPr="00F07D76">
              <w:rPr>
                <w:iCs/>
                <w:sz w:val="16"/>
                <w:szCs w:val="16"/>
                <w:lang w:val="en-GB"/>
              </w:rPr>
              <w:t>cases reported and cases prosecuted.</w:t>
            </w:r>
          </w:p>
          <w:p w14:paraId="4FE48961" w14:textId="1B33B634" w:rsidR="007F140A" w:rsidRPr="00F07D76" w:rsidRDefault="007F140A" w:rsidP="001538E5">
            <w:pPr>
              <w:rPr>
                <w:iCs/>
                <w:sz w:val="16"/>
                <w:szCs w:val="16"/>
                <w:lang w:val="en-GB"/>
              </w:rPr>
            </w:pPr>
            <w:r w:rsidRPr="00F07D76">
              <w:rPr>
                <w:b/>
                <w:iCs/>
                <w:sz w:val="16"/>
                <w:szCs w:val="16"/>
                <w:lang w:val="en-GB"/>
              </w:rPr>
              <w:t>Baseline:</w:t>
            </w:r>
            <w:r w:rsidR="000C1905">
              <w:rPr>
                <w:b/>
                <w:iCs/>
                <w:sz w:val="16"/>
                <w:szCs w:val="16"/>
                <w:lang w:val="en-GB"/>
              </w:rPr>
              <w:t xml:space="preserve"> </w:t>
            </w:r>
            <w:r w:rsidRPr="00F07D76">
              <w:rPr>
                <w:iCs/>
                <w:sz w:val="16"/>
                <w:szCs w:val="16"/>
                <w:lang w:val="en-GB"/>
              </w:rPr>
              <w:t>41%</w:t>
            </w:r>
          </w:p>
          <w:p w14:paraId="0D7733D8" w14:textId="29E1970C" w:rsidR="007F140A" w:rsidRPr="00F07D76" w:rsidRDefault="007F140A" w:rsidP="001538E5">
            <w:pPr>
              <w:rPr>
                <w:b/>
                <w:iCs/>
                <w:sz w:val="16"/>
                <w:szCs w:val="16"/>
                <w:lang w:val="en-GB"/>
              </w:rPr>
            </w:pPr>
            <w:r w:rsidRPr="00F07D76">
              <w:rPr>
                <w:b/>
                <w:iCs/>
                <w:sz w:val="16"/>
                <w:szCs w:val="16"/>
                <w:lang w:val="en-GB"/>
              </w:rPr>
              <w:t>Target:</w:t>
            </w:r>
            <w:r w:rsidR="000C1905">
              <w:rPr>
                <w:b/>
                <w:iCs/>
                <w:sz w:val="16"/>
                <w:szCs w:val="16"/>
                <w:lang w:val="en-GB"/>
              </w:rPr>
              <w:t xml:space="preserve"> </w:t>
            </w:r>
            <w:r w:rsidRPr="00F07D76">
              <w:rPr>
                <w:iCs/>
                <w:sz w:val="16"/>
                <w:szCs w:val="16"/>
                <w:lang w:val="en-GB"/>
              </w:rPr>
              <w:t>71%</w:t>
            </w:r>
          </w:p>
          <w:p w14:paraId="310CA4A2" w14:textId="77777777" w:rsidR="007F140A" w:rsidRPr="00F07D76" w:rsidRDefault="007F140A" w:rsidP="001538E5">
            <w:pPr>
              <w:rPr>
                <w:iCs/>
                <w:sz w:val="16"/>
                <w:szCs w:val="16"/>
                <w:lang w:val="en-GB"/>
              </w:rPr>
            </w:pPr>
            <w:r w:rsidRPr="00F07D76">
              <w:rPr>
                <w:b/>
                <w:iCs/>
                <w:sz w:val="16"/>
                <w:szCs w:val="16"/>
                <w:lang w:val="en-GB"/>
              </w:rPr>
              <w:t xml:space="preserve">Data source: </w:t>
            </w:r>
            <w:r w:rsidRPr="00F07D76">
              <w:rPr>
                <w:iCs/>
                <w:sz w:val="16"/>
                <w:szCs w:val="16"/>
                <w:lang w:val="en-GB"/>
              </w:rPr>
              <w:t xml:space="preserve">MASFAMU, INE, CSOs. </w:t>
            </w:r>
          </w:p>
          <w:p w14:paraId="2F19D3D4" w14:textId="4E6C7D00" w:rsidR="007F140A" w:rsidRPr="00F07D76" w:rsidRDefault="007F140A" w:rsidP="001538E5">
            <w:pPr>
              <w:rPr>
                <w:b/>
                <w:iCs/>
                <w:sz w:val="16"/>
                <w:szCs w:val="16"/>
                <w:lang w:val="en-GB"/>
              </w:rPr>
            </w:pPr>
            <w:r w:rsidRPr="00F07D76">
              <w:rPr>
                <w:b/>
                <w:iCs/>
                <w:sz w:val="16"/>
                <w:szCs w:val="16"/>
                <w:lang w:val="en-GB"/>
              </w:rPr>
              <w:t>Frequency:</w:t>
            </w:r>
            <w:r w:rsidR="000C1905">
              <w:rPr>
                <w:b/>
                <w:iCs/>
                <w:sz w:val="16"/>
                <w:szCs w:val="16"/>
                <w:lang w:val="en-GB"/>
              </w:rPr>
              <w:t xml:space="preserve"> </w:t>
            </w:r>
            <w:r w:rsidRPr="00F07D76">
              <w:rPr>
                <w:iCs/>
                <w:sz w:val="16"/>
                <w:szCs w:val="16"/>
                <w:lang w:val="en-GB"/>
              </w:rPr>
              <w:t>Annual.</w:t>
            </w:r>
          </w:p>
        </w:tc>
        <w:tc>
          <w:tcPr>
            <w:tcW w:w="880" w:type="pct"/>
            <w:vMerge w:val="restart"/>
            <w:tcBorders>
              <w:top w:val="single" w:sz="4" w:space="0" w:color="auto"/>
              <w:bottom w:val="single" w:sz="4" w:space="0" w:color="auto"/>
            </w:tcBorders>
          </w:tcPr>
          <w:p w14:paraId="0CE027F6" w14:textId="2E1C87AA" w:rsidR="007F140A" w:rsidRPr="00B1436C" w:rsidRDefault="007F140A" w:rsidP="001538E5">
            <w:pPr>
              <w:rPr>
                <w:iCs/>
                <w:sz w:val="16"/>
                <w:szCs w:val="16"/>
                <w:lang w:val="fr-BE"/>
              </w:rPr>
            </w:pPr>
            <w:bookmarkStart w:id="9" w:name="_Hlk9842507"/>
            <w:r w:rsidRPr="00B1436C">
              <w:rPr>
                <w:iCs/>
                <w:sz w:val="16"/>
                <w:szCs w:val="16"/>
                <w:lang w:val="fr-BE"/>
              </w:rPr>
              <w:lastRenderedPageBreak/>
              <w:t xml:space="preserve">MAT, </w:t>
            </w:r>
            <w:r w:rsidR="009B01C4" w:rsidRPr="00B1436C">
              <w:rPr>
                <w:iCs/>
                <w:sz w:val="16"/>
                <w:szCs w:val="16"/>
                <w:lang w:val="fr-BE"/>
              </w:rPr>
              <w:t>MJHR,</w:t>
            </w:r>
            <w:r w:rsidR="009B01C4" w:rsidRPr="00F55139">
              <w:rPr>
                <w:iCs/>
                <w:sz w:val="16"/>
                <w:szCs w:val="16"/>
                <w:lang w:val="fr-BE"/>
              </w:rPr>
              <w:t xml:space="preserve"> </w:t>
            </w:r>
            <w:r w:rsidRPr="00B1436C">
              <w:rPr>
                <w:iCs/>
                <w:sz w:val="16"/>
                <w:szCs w:val="16"/>
                <w:lang w:val="fr-BE"/>
              </w:rPr>
              <w:t>MININT</w:t>
            </w:r>
            <w:r w:rsidR="00C0793C" w:rsidRPr="00F55139">
              <w:rPr>
                <w:iCs/>
                <w:sz w:val="16"/>
                <w:szCs w:val="16"/>
                <w:lang w:val="fr-BE"/>
              </w:rPr>
              <w:t>)</w:t>
            </w:r>
            <w:r w:rsidRPr="00B1436C">
              <w:rPr>
                <w:iCs/>
                <w:sz w:val="16"/>
                <w:szCs w:val="16"/>
                <w:lang w:val="fr-BE"/>
              </w:rPr>
              <w:t>, MASFAMU</w:t>
            </w:r>
            <w:r w:rsidR="00F34255" w:rsidRPr="00B1436C">
              <w:rPr>
                <w:iCs/>
                <w:sz w:val="16"/>
                <w:szCs w:val="16"/>
                <w:lang w:val="fr-BE"/>
              </w:rPr>
              <w:t>,</w:t>
            </w:r>
            <w:r w:rsidRPr="00B1436C">
              <w:rPr>
                <w:iCs/>
                <w:sz w:val="16"/>
                <w:szCs w:val="16"/>
                <w:lang w:val="fr-BE"/>
              </w:rPr>
              <w:t xml:space="preserve"> MJD, MINFIN</w:t>
            </w:r>
            <w:r w:rsidR="00F34255" w:rsidRPr="00B1436C">
              <w:rPr>
                <w:iCs/>
                <w:sz w:val="16"/>
                <w:szCs w:val="16"/>
                <w:lang w:val="fr-BE"/>
              </w:rPr>
              <w:t>,</w:t>
            </w:r>
            <w:r w:rsidRPr="00B1436C">
              <w:rPr>
                <w:iCs/>
                <w:sz w:val="16"/>
                <w:szCs w:val="16"/>
                <w:lang w:val="fr-BE"/>
              </w:rPr>
              <w:t xml:space="preserve"> </w:t>
            </w:r>
            <w:r w:rsidR="00A01748" w:rsidRPr="00B1436C">
              <w:rPr>
                <w:iCs/>
                <w:sz w:val="16"/>
                <w:szCs w:val="16"/>
                <w:lang w:val="fr-BE"/>
              </w:rPr>
              <w:t>INE, Parliament.</w:t>
            </w:r>
          </w:p>
          <w:bookmarkEnd w:id="9"/>
          <w:p w14:paraId="0E69C7D6" w14:textId="77777777" w:rsidR="007F140A" w:rsidRPr="00B1436C" w:rsidRDefault="007F140A" w:rsidP="001538E5">
            <w:pPr>
              <w:rPr>
                <w:iCs/>
                <w:sz w:val="16"/>
                <w:szCs w:val="16"/>
                <w:lang w:val="fr-BE"/>
              </w:rPr>
            </w:pPr>
          </w:p>
          <w:p w14:paraId="0B240A74" w14:textId="6A219069" w:rsidR="007F140A" w:rsidRPr="00F07D76" w:rsidRDefault="007F140A" w:rsidP="001538E5">
            <w:pPr>
              <w:rPr>
                <w:iCs/>
                <w:sz w:val="16"/>
                <w:szCs w:val="16"/>
                <w:lang w:val="en-GB"/>
              </w:rPr>
            </w:pPr>
            <w:r w:rsidRPr="00F07D76">
              <w:rPr>
                <w:iCs/>
                <w:sz w:val="16"/>
                <w:szCs w:val="16"/>
                <w:lang w:val="en-GB"/>
              </w:rPr>
              <w:t>Ombuds</w:t>
            </w:r>
            <w:r w:rsidR="009369B2">
              <w:rPr>
                <w:iCs/>
                <w:sz w:val="16"/>
                <w:szCs w:val="16"/>
                <w:lang w:val="en-GB"/>
              </w:rPr>
              <w:t xml:space="preserve">person, </w:t>
            </w:r>
            <w:r w:rsidRPr="00F07D76">
              <w:rPr>
                <w:iCs/>
                <w:sz w:val="16"/>
                <w:szCs w:val="16"/>
                <w:lang w:val="en-GB"/>
              </w:rPr>
              <w:t>CSOs</w:t>
            </w:r>
            <w:r w:rsidR="009369B2">
              <w:rPr>
                <w:iCs/>
                <w:sz w:val="16"/>
                <w:szCs w:val="16"/>
                <w:lang w:val="en-GB"/>
              </w:rPr>
              <w:t>,</w:t>
            </w:r>
            <w:r w:rsidRPr="00F07D76">
              <w:rPr>
                <w:iCs/>
                <w:sz w:val="16"/>
                <w:szCs w:val="16"/>
                <w:lang w:val="en-GB"/>
              </w:rPr>
              <w:t xml:space="preserve"> </w:t>
            </w:r>
            <w:r w:rsidR="009369B2">
              <w:rPr>
                <w:iCs/>
                <w:sz w:val="16"/>
                <w:szCs w:val="16"/>
                <w:lang w:val="en-GB"/>
              </w:rPr>
              <w:t>private sector,</w:t>
            </w:r>
            <w:r w:rsidRPr="00F07D76">
              <w:rPr>
                <w:iCs/>
                <w:sz w:val="16"/>
                <w:szCs w:val="16"/>
                <w:lang w:val="en-GB"/>
              </w:rPr>
              <w:t xml:space="preserve"> OHCH</w:t>
            </w:r>
            <w:r w:rsidR="009369B2">
              <w:rPr>
                <w:iCs/>
                <w:sz w:val="16"/>
                <w:szCs w:val="16"/>
                <w:lang w:val="en-GB"/>
              </w:rPr>
              <w:t>R</w:t>
            </w:r>
          </w:p>
          <w:p w14:paraId="1D6D6010" w14:textId="77777777" w:rsidR="009369B2" w:rsidRDefault="009369B2" w:rsidP="001538E5">
            <w:pPr>
              <w:rPr>
                <w:iCs/>
                <w:sz w:val="16"/>
                <w:szCs w:val="16"/>
                <w:lang w:val="en-GB"/>
              </w:rPr>
            </w:pPr>
          </w:p>
          <w:p w14:paraId="00B1AFFA" w14:textId="45149B6C" w:rsidR="007F140A" w:rsidRPr="00F07D76" w:rsidRDefault="00930270" w:rsidP="001538E5">
            <w:pPr>
              <w:rPr>
                <w:iCs/>
                <w:sz w:val="16"/>
                <w:szCs w:val="16"/>
                <w:lang w:val="en-GB"/>
              </w:rPr>
            </w:pPr>
            <w:r w:rsidRPr="00930270">
              <w:rPr>
                <w:iCs/>
                <w:sz w:val="16"/>
                <w:szCs w:val="16"/>
                <w:lang w:val="en-GB"/>
              </w:rPr>
              <w:t>General Attorney Office</w:t>
            </w:r>
            <w:r w:rsidR="009369B2">
              <w:rPr>
                <w:iCs/>
                <w:sz w:val="16"/>
                <w:szCs w:val="16"/>
                <w:lang w:val="en-GB"/>
              </w:rPr>
              <w:t>, l</w:t>
            </w:r>
            <w:r w:rsidR="007F140A" w:rsidRPr="00F07D76">
              <w:rPr>
                <w:iCs/>
                <w:sz w:val="16"/>
                <w:szCs w:val="16"/>
                <w:lang w:val="en-GB"/>
              </w:rPr>
              <w:t>ocal administrations</w:t>
            </w:r>
          </w:p>
          <w:p w14:paraId="3BB8C743" w14:textId="77777777" w:rsidR="007F140A" w:rsidRPr="00F07D76" w:rsidRDefault="007F140A" w:rsidP="001538E5">
            <w:pPr>
              <w:rPr>
                <w:iCs/>
                <w:sz w:val="16"/>
                <w:szCs w:val="16"/>
                <w:lang w:val="en-GB"/>
              </w:rPr>
            </w:pPr>
          </w:p>
          <w:p w14:paraId="3AC12D15" w14:textId="429B68EF" w:rsidR="007F140A" w:rsidRPr="00F07D76" w:rsidRDefault="007F140A" w:rsidP="001538E5">
            <w:pPr>
              <w:rPr>
                <w:iCs/>
                <w:sz w:val="16"/>
                <w:szCs w:val="16"/>
                <w:lang w:val="en-GB"/>
              </w:rPr>
            </w:pPr>
            <w:r w:rsidRPr="00F07D76">
              <w:rPr>
                <w:iCs/>
                <w:sz w:val="16"/>
                <w:szCs w:val="16"/>
                <w:lang w:val="en-GB"/>
              </w:rPr>
              <w:t>Parliament</w:t>
            </w:r>
          </w:p>
          <w:p w14:paraId="1FEB5878" w14:textId="77777777" w:rsidR="007F140A" w:rsidRPr="00F07D76" w:rsidRDefault="007F140A" w:rsidP="001538E5">
            <w:pPr>
              <w:rPr>
                <w:iCs/>
                <w:sz w:val="16"/>
                <w:szCs w:val="16"/>
                <w:lang w:val="en-GB"/>
              </w:rPr>
            </w:pPr>
          </w:p>
          <w:p w14:paraId="22ADC545" w14:textId="18267260" w:rsidR="007F140A" w:rsidRPr="00F07D76" w:rsidRDefault="007F140A" w:rsidP="001538E5">
            <w:pPr>
              <w:rPr>
                <w:iCs/>
                <w:sz w:val="16"/>
                <w:szCs w:val="16"/>
                <w:lang w:val="en-GB"/>
              </w:rPr>
            </w:pPr>
            <w:r w:rsidRPr="00F07D76">
              <w:rPr>
                <w:iCs/>
                <w:sz w:val="16"/>
                <w:szCs w:val="16"/>
                <w:lang w:val="en-GB"/>
              </w:rPr>
              <w:t xml:space="preserve">IFIs, </w:t>
            </w:r>
            <w:r w:rsidR="009369B2">
              <w:rPr>
                <w:iCs/>
                <w:sz w:val="16"/>
                <w:szCs w:val="16"/>
                <w:lang w:val="en-GB"/>
              </w:rPr>
              <w:t>European Union</w:t>
            </w:r>
            <w:r w:rsidRPr="00F07D76">
              <w:rPr>
                <w:iCs/>
                <w:sz w:val="16"/>
                <w:szCs w:val="16"/>
                <w:lang w:val="en-GB"/>
              </w:rPr>
              <w:t>,</w:t>
            </w:r>
            <w:r w:rsidR="009369B2">
              <w:rPr>
                <w:iCs/>
                <w:sz w:val="16"/>
                <w:szCs w:val="16"/>
                <w:lang w:val="en-GB"/>
              </w:rPr>
              <w:t xml:space="preserve"> b</w:t>
            </w:r>
            <w:r w:rsidRPr="00F07D76">
              <w:rPr>
                <w:iCs/>
                <w:sz w:val="16"/>
                <w:szCs w:val="16"/>
                <w:lang w:val="en-GB"/>
              </w:rPr>
              <w:t>ilateral</w:t>
            </w:r>
            <w:r w:rsidR="009369B2">
              <w:rPr>
                <w:iCs/>
                <w:sz w:val="16"/>
                <w:szCs w:val="16"/>
                <w:lang w:val="en-GB"/>
              </w:rPr>
              <w:t xml:space="preserve"> </w:t>
            </w:r>
            <w:r w:rsidR="009B01C4">
              <w:rPr>
                <w:iCs/>
                <w:sz w:val="16"/>
                <w:szCs w:val="16"/>
                <w:lang w:val="en-GB"/>
              </w:rPr>
              <w:t>partners</w:t>
            </w:r>
          </w:p>
          <w:p w14:paraId="6B0FD0AA" w14:textId="77777777" w:rsidR="007F140A" w:rsidRPr="00F07D76" w:rsidRDefault="007F140A" w:rsidP="00A2318E">
            <w:pPr>
              <w:rPr>
                <w:iCs/>
                <w:color w:val="0070C0"/>
                <w:sz w:val="16"/>
                <w:szCs w:val="16"/>
                <w:lang w:val="en-GB"/>
              </w:rPr>
            </w:pPr>
          </w:p>
        </w:tc>
        <w:tc>
          <w:tcPr>
            <w:tcW w:w="607" w:type="pct"/>
            <w:tcBorders>
              <w:top w:val="single" w:sz="4" w:space="0" w:color="auto"/>
              <w:bottom w:val="single" w:sz="4" w:space="0" w:color="auto"/>
              <w:right w:val="single" w:sz="4" w:space="0" w:color="auto"/>
            </w:tcBorders>
            <w:tcMar>
              <w:top w:w="15" w:type="dxa"/>
              <w:left w:w="108" w:type="dxa"/>
              <w:bottom w:w="0" w:type="dxa"/>
              <w:right w:w="108" w:type="dxa"/>
            </w:tcMar>
          </w:tcPr>
          <w:p w14:paraId="7733496F" w14:textId="77777777" w:rsidR="007F140A" w:rsidRPr="00F07D76" w:rsidRDefault="007F140A" w:rsidP="001538E5">
            <w:pPr>
              <w:rPr>
                <w:b/>
                <w:iCs/>
                <w:sz w:val="16"/>
                <w:szCs w:val="16"/>
                <w:lang w:val="en-GB"/>
              </w:rPr>
            </w:pPr>
            <w:r w:rsidRPr="00F07D76">
              <w:rPr>
                <w:b/>
                <w:iCs/>
                <w:sz w:val="16"/>
                <w:szCs w:val="16"/>
                <w:lang w:val="en-GB"/>
              </w:rPr>
              <w:t>Regular: 1,922,000</w:t>
            </w:r>
          </w:p>
        </w:tc>
      </w:tr>
      <w:tr w:rsidR="007F140A" w:rsidRPr="00F07D76" w14:paraId="10A15E6A" w14:textId="77777777" w:rsidTr="00FC499C">
        <w:tc>
          <w:tcPr>
            <w:tcW w:w="1095"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667D45F" w14:textId="77777777" w:rsidR="007F140A" w:rsidRPr="00F07D76" w:rsidRDefault="007F140A" w:rsidP="001538E5">
            <w:pPr>
              <w:rPr>
                <w:iCs/>
                <w:color w:val="000000"/>
                <w:sz w:val="16"/>
                <w:szCs w:val="16"/>
                <w:lang w:val="en-GB"/>
              </w:rPr>
            </w:pPr>
          </w:p>
        </w:tc>
        <w:tc>
          <w:tcPr>
            <w:tcW w:w="1186" w:type="pct"/>
            <w:vMerge/>
            <w:tcBorders>
              <w:top w:val="single" w:sz="4" w:space="0" w:color="auto"/>
              <w:bottom w:val="single" w:sz="4" w:space="0" w:color="auto"/>
            </w:tcBorders>
          </w:tcPr>
          <w:p w14:paraId="184B2BA9" w14:textId="77777777" w:rsidR="007F140A" w:rsidRPr="00F07D76" w:rsidRDefault="007F140A" w:rsidP="001538E5">
            <w:pPr>
              <w:rPr>
                <w:iCs/>
                <w:color w:val="000000"/>
                <w:sz w:val="16"/>
                <w:szCs w:val="16"/>
                <w:lang w:val="en-GB"/>
              </w:rPr>
            </w:pPr>
          </w:p>
        </w:tc>
        <w:tc>
          <w:tcPr>
            <w:tcW w:w="1232" w:type="pct"/>
            <w:vMerge/>
            <w:tcBorders>
              <w:top w:val="single" w:sz="4" w:space="0" w:color="auto"/>
              <w:bottom w:val="single" w:sz="4" w:space="0" w:color="auto"/>
            </w:tcBorders>
            <w:tcMar>
              <w:top w:w="72" w:type="dxa"/>
              <w:left w:w="144" w:type="dxa"/>
              <w:bottom w:w="72" w:type="dxa"/>
              <w:right w:w="144" w:type="dxa"/>
            </w:tcMar>
          </w:tcPr>
          <w:p w14:paraId="16D6C27F" w14:textId="77777777" w:rsidR="007F140A" w:rsidRPr="00F07D76" w:rsidRDefault="007F140A" w:rsidP="001538E5">
            <w:pPr>
              <w:rPr>
                <w:iCs/>
                <w:color w:val="0070C0"/>
                <w:sz w:val="16"/>
                <w:szCs w:val="16"/>
                <w:lang w:val="en-GB"/>
              </w:rPr>
            </w:pPr>
          </w:p>
        </w:tc>
        <w:tc>
          <w:tcPr>
            <w:tcW w:w="880" w:type="pct"/>
            <w:vMerge/>
            <w:tcBorders>
              <w:top w:val="single" w:sz="4" w:space="0" w:color="auto"/>
              <w:bottom w:val="single" w:sz="4" w:space="0" w:color="auto"/>
            </w:tcBorders>
          </w:tcPr>
          <w:p w14:paraId="47F03C48" w14:textId="77777777" w:rsidR="007F140A" w:rsidRPr="00F07D76" w:rsidRDefault="007F140A" w:rsidP="001538E5">
            <w:pPr>
              <w:rPr>
                <w:iCs/>
                <w:color w:val="0070C0"/>
                <w:sz w:val="16"/>
                <w:szCs w:val="16"/>
                <w:lang w:val="en-GB"/>
              </w:rPr>
            </w:pPr>
          </w:p>
        </w:tc>
        <w:tc>
          <w:tcPr>
            <w:tcW w:w="607" w:type="pct"/>
            <w:tcBorders>
              <w:top w:val="single" w:sz="4" w:space="0" w:color="auto"/>
              <w:bottom w:val="single" w:sz="4" w:space="0" w:color="auto"/>
              <w:right w:val="single" w:sz="4" w:space="0" w:color="auto"/>
            </w:tcBorders>
            <w:tcMar>
              <w:top w:w="15" w:type="dxa"/>
              <w:left w:w="108" w:type="dxa"/>
              <w:bottom w:w="0" w:type="dxa"/>
              <w:right w:w="108" w:type="dxa"/>
            </w:tcMar>
          </w:tcPr>
          <w:p w14:paraId="66456E32" w14:textId="1EBF8423" w:rsidR="007F140A" w:rsidRPr="00F07D76" w:rsidRDefault="007F140A" w:rsidP="001538E5">
            <w:pPr>
              <w:rPr>
                <w:b/>
                <w:iCs/>
                <w:sz w:val="16"/>
                <w:szCs w:val="16"/>
                <w:lang w:val="en-GB"/>
              </w:rPr>
            </w:pPr>
            <w:r w:rsidRPr="00F07D76">
              <w:rPr>
                <w:b/>
                <w:iCs/>
                <w:sz w:val="16"/>
                <w:szCs w:val="16"/>
                <w:lang w:val="en-GB"/>
              </w:rPr>
              <w:t>Other:2,893,000</w:t>
            </w:r>
          </w:p>
        </w:tc>
      </w:tr>
    </w:tbl>
    <w:p w14:paraId="19AFD1B7" w14:textId="77777777" w:rsidR="007F140A" w:rsidRPr="00F07D76" w:rsidRDefault="007F140A" w:rsidP="007F140A">
      <w:pPr>
        <w:rPr>
          <w:b/>
          <w:lang w:val="en-GB"/>
        </w:rPr>
      </w:pPr>
    </w:p>
    <w:p w14:paraId="1E9FA254" w14:textId="07B9DB0E" w:rsidR="007F140A" w:rsidRPr="00F07D76" w:rsidRDefault="00A2318E" w:rsidP="00A2318E">
      <w:pPr>
        <w:jc w:val="center"/>
        <w:rPr>
          <w:lang w:val="en-GB"/>
        </w:rPr>
      </w:pPr>
      <w:r w:rsidRPr="00F07D76">
        <w:rPr>
          <w:noProof/>
          <w:color w:val="000000"/>
          <w:lang w:val="en-GB"/>
        </w:rPr>
        <w:drawing>
          <wp:inline distT="0" distB="0" distL="0" distR="0" wp14:anchorId="00156D06" wp14:editId="510436DA">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7F140A" w:rsidRPr="00F07D76" w:rsidSect="001538E5">
      <w:headerReference w:type="even" r:id="rId18"/>
      <w:headerReference w:type="default" r:id="rId1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894C" w14:textId="77777777" w:rsidR="008C7E8C" w:rsidRDefault="008C7E8C" w:rsidP="00441061">
      <w:r>
        <w:separator/>
      </w:r>
    </w:p>
  </w:endnote>
  <w:endnote w:type="continuationSeparator" w:id="0">
    <w:p w14:paraId="3FF5CDA8" w14:textId="77777777" w:rsidR="008C7E8C" w:rsidRDefault="008C7E8C"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34499"/>
      <w:docPartObj>
        <w:docPartGallery w:val="Page Numbers (Bottom of Page)"/>
        <w:docPartUnique/>
      </w:docPartObj>
    </w:sdtPr>
    <w:sdtEndPr>
      <w:rPr>
        <w:b/>
        <w:noProof/>
        <w:sz w:val="17"/>
        <w:szCs w:val="17"/>
      </w:rPr>
    </w:sdtEndPr>
    <w:sdtContent>
      <w:p w14:paraId="3B58A7F5" w14:textId="02214FC5" w:rsidR="00B3204B" w:rsidRPr="000567E0" w:rsidRDefault="00B3204B">
        <w:pPr>
          <w:pStyle w:val="Footer"/>
          <w:rPr>
            <w:b/>
            <w:sz w:val="17"/>
            <w:szCs w:val="17"/>
          </w:rPr>
        </w:pPr>
        <w:r w:rsidRPr="000567E0">
          <w:rPr>
            <w:b/>
            <w:sz w:val="17"/>
            <w:szCs w:val="17"/>
          </w:rPr>
          <w:fldChar w:fldCharType="begin"/>
        </w:r>
        <w:r w:rsidRPr="000567E0">
          <w:rPr>
            <w:b/>
            <w:sz w:val="17"/>
            <w:szCs w:val="17"/>
          </w:rPr>
          <w:instrText xml:space="preserve"> PAGE   \* MERGEFORMAT </w:instrText>
        </w:r>
        <w:r w:rsidRPr="000567E0">
          <w:rPr>
            <w:b/>
            <w:sz w:val="17"/>
            <w:szCs w:val="17"/>
          </w:rPr>
          <w:fldChar w:fldCharType="separate"/>
        </w:r>
        <w:r w:rsidRPr="000567E0">
          <w:rPr>
            <w:b/>
            <w:noProof/>
            <w:sz w:val="17"/>
            <w:szCs w:val="17"/>
          </w:rPr>
          <w:t>2</w:t>
        </w:r>
        <w:r w:rsidRPr="000567E0">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861245"/>
      <w:docPartObj>
        <w:docPartGallery w:val="Page Numbers (Bottom of Page)"/>
        <w:docPartUnique/>
      </w:docPartObj>
    </w:sdtPr>
    <w:sdtEndPr>
      <w:rPr>
        <w:b/>
        <w:noProof/>
        <w:sz w:val="17"/>
        <w:szCs w:val="17"/>
      </w:rPr>
    </w:sdtEndPr>
    <w:sdtContent>
      <w:p w14:paraId="7A07BB12" w14:textId="17296FA9" w:rsidR="00B3204B" w:rsidRPr="005A186A" w:rsidRDefault="00B3204B" w:rsidP="005A186A">
        <w:pPr>
          <w:pStyle w:val="Footer"/>
          <w:jc w:val="right"/>
          <w:rPr>
            <w:b/>
            <w:sz w:val="17"/>
            <w:szCs w:val="17"/>
          </w:rPr>
        </w:pPr>
        <w:r w:rsidRPr="005A186A">
          <w:rPr>
            <w:b/>
            <w:sz w:val="17"/>
            <w:szCs w:val="17"/>
          </w:rPr>
          <w:fldChar w:fldCharType="begin"/>
        </w:r>
        <w:r w:rsidRPr="005A186A">
          <w:rPr>
            <w:b/>
            <w:sz w:val="17"/>
            <w:szCs w:val="17"/>
          </w:rPr>
          <w:instrText xml:space="preserve"> PAGE   \* MERGEFORMAT </w:instrText>
        </w:r>
        <w:r w:rsidRPr="005A186A">
          <w:rPr>
            <w:b/>
            <w:sz w:val="17"/>
            <w:szCs w:val="17"/>
          </w:rPr>
          <w:fldChar w:fldCharType="separate"/>
        </w:r>
        <w:r w:rsidRPr="005A186A">
          <w:rPr>
            <w:b/>
            <w:noProof/>
            <w:sz w:val="17"/>
            <w:szCs w:val="17"/>
          </w:rPr>
          <w:t>2</w:t>
        </w:r>
        <w:r w:rsidRPr="005A186A">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0032" w14:textId="77777777" w:rsidR="008C7E8C" w:rsidRDefault="008C7E8C" w:rsidP="00441061">
      <w:r>
        <w:separator/>
      </w:r>
    </w:p>
  </w:footnote>
  <w:footnote w:type="continuationSeparator" w:id="0">
    <w:p w14:paraId="2E2FE48B" w14:textId="77777777" w:rsidR="008C7E8C" w:rsidRDefault="008C7E8C" w:rsidP="00441061">
      <w:r>
        <w:continuationSeparator/>
      </w:r>
    </w:p>
  </w:footnote>
  <w:footnote w:id="1">
    <w:p w14:paraId="28333AEB" w14:textId="4AC33EAF"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Real GDP shrank 2.6</w:t>
      </w:r>
      <w:r>
        <w:rPr>
          <w:rFonts w:ascii="Times New Roman" w:hAnsi="Times New Roman"/>
          <w:sz w:val="18"/>
          <w:szCs w:val="18"/>
        </w:rPr>
        <w:t xml:space="preserve"> per cent</w:t>
      </w:r>
      <w:r w:rsidRPr="00BA00D3">
        <w:rPr>
          <w:rFonts w:ascii="Times New Roman" w:hAnsi="Times New Roman"/>
          <w:sz w:val="18"/>
          <w:szCs w:val="18"/>
        </w:rPr>
        <w:t xml:space="preserve"> in 2016</w:t>
      </w:r>
      <w:r>
        <w:rPr>
          <w:rFonts w:ascii="Times New Roman" w:hAnsi="Times New Roman"/>
          <w:sz w:val="18"/>
          <w:szCs w:val="18"/>
        </w:rPr>
        <w:t>,</w:t>
      </w:r>
      <w:r w:rsidRPr="00BA00D3">
        <w:rPr>
          <w:rFonts w:ascii="Times New Roman" w:hAnsi="Times New Roman"/>
          <w:sz w:val="18"/>
          <w:szCs w:val="18"/>
        </w:rPr>
        <w:t xml:space="preserve"> 0.1</w:t>
      </w:r>
      <w:r>
        <w:rPr>
          <w:rFonts w:ascii="Times New Roman" w:hAnsi="Times New Roman"/>
          <w:sz w:val="18"/>
          <w:szCs w:val="18"/>
        </w:rPr>
        <w:t xml:space="preserve"> per cent</w:t>
      </w:r>
      <w:r w:rsidRPr="00BA00D3">
        <w:rPr>
          <w:rFonts w:ascii="Times New Roman" w:hAnsi="Times New Roman"/>
          <w:sz w:val="18"/>
          <w:szCs w:val="18"/>
        </w:rPr>
        <w:t xml:space="preserve"> in 2017</w:t>
      </w:r>
      <w:r>
        <w:rPr>
          <w:rFonts w:ascii="Times New Roman" w:hAnsi="Times New Roman"/>
          <w:sz w:val="18"/>
          <w:szCs w:val="18"/>
        </w:rPr>
        <w:t xml:space="preserve"> and 1.7 per cent in 2018</w:t>
      </w:r>
      <w:r w:rsidRPr="00BA00D3">
        <w:rPr>
          <w:rFonts w:ascii="Times New Roman" w:hAnsi="Times New Roman"/>
          <w:sz w:val="18"/>
          <w:szCs w:val="18"/>
        </w:rPr>
        <w:t>.</w:t>
      </w:r>
    </w:p>
  </w:footnote>
  <w:footnote w:id="2">
    <w:p w14:paraId="72B840A1" w14:textId="68B03162"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National Bank of Angola</w:t>
      </w:r>
      <w:r>
        <w:rPr>
          <w:rFonts w:ascii="Times New Roman" w:hAnsi="Times New Roman"/>
          <w:sz w:val="18"/>
          <w:szCs w:val="18"/>
        </w:rPr>
        <w:t>.</w:t>
      </w:r>
    </w:p>
  </w:footnote>
  <w:footnote w:id="3">
    <w:p w14:paraId="376075EF" w14:textId="4A6368A6"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Government of Angola</w:t>
      </w:r>
      <w:r>
        <w:rPr>
          <w:rFonts w:ascii="Times New Roman" w:hAnsi="Times New Roman"/>
          <w:sz w:val="18"/>
          <w:szCs w:val="18"/>
        </w:rPr>
        <w:t>.</w:t>
      </w:r>
    </w:p>
  </w:footnote>
  <w:footnote w:id="4">
    <w:p w14:paraId="2247EDEA" w14:textId="0FC000CD"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Government of Angola 2008 </w:t>
      </w:r>
      <w:r>
        <w:rPr>
          <w:rFonts w:ascii="Times New Roman" w:hAnsi="Times New Roman"/>
          <w:sz w:val="18"/>
          <w:szCs w:val="18"/>
        </w:rPr>
        <w:t>(</w:t>
      </w:r>
      <w:r w:rsidRPr="00BA00D3">
        <w:rPr>
          <w:rFonts w:ascii="Times New Roman" w:hAnsi="Times New Roman"/>
          <w:sz w:val="18"/>
          <w:szCs w:val="18"/>
        </w:rPr>
        <w:t xml:space="preserve">new data will be available before final submission of </w:t>
      </w:r>
      <w:r>
        <w:rPr>
          <w:rFonts w:ascii="Times New Roman" w:hAnsi="Times New Roman"/>
          <w:sz w:val="18"/>
          <w:szCs w:val="18"/>
        </w:rPr>
        <w:t>the country programme).</w:t>
      </w:r>
    </w:p>
  </w:footnote>
  <w:footnote w:id="5">
    <w:p w14:paraId="09EB1739" w14:textId="180D7942" w:rsidR="00B3204B" w:rsidRPr="00BA00D3" w:rsidRDefault="00B3204B" w:rsidP="00E453FE">
      <w:pPr>
        <w:pStyle w:val="FootnoteText"/>
        <w:jc w:val="both"/>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UNDP and Oxford Poverty and Human Development Initiative (OPHI).</w:t>
      </w:r>
    </w:p>
  </w:footnote>
  <w:footnote w:id="6">
    <w:p w14:paraId="3203E30A" w14:textId="55264BEC" w:rsidR="00B3204B" w:rsidRPr="009E318F" w:rsidRDefault="00B3204B" w:rsidP="00EF7FE6">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9E318F">
        <w:rPr>
          <w:rFonts w:ascii="Times New Roman" w:hAnsi="Times New Roman"/>
          <w:sz w:val="18"/>
          <w:szCs w:val="18"/>
        </w:rPr>
        <w:t xml:space="preserve"> Source: </w:t>
      </w:r>
      <w:r>
        <w:rPr>
          <w:rFonts w:ascii="Times New Roman" w:hAnsi="Times New Roman"/>
          <w:sz w:val="18"/>
          <w:szCs w:val="18"/>
        </w:rPr>
        <w:t>The National Institute of Statistics (INE).</w:t>
      </w:r>
    </w:p>
  </w:footnote>
  <w:footnote w:id="7">
    <w:p w14:paraId="672404F7" w14:textId="393B7467" w:rsidR="00B3204B" w:rsidRPr="00F55139" w:rsidRDefault="00B3204B" w:rsidP="00E453FE">
      <w:pPr>
        <w:pStyle w:val="FootnoteText"/>
        <w:jc w:val="both"/>
        <w:rPr>
          <w:rFonts w:ascii="Times New Roman" w:hAnsi="Times New Roman"/>
          <w:sz w:val="18"/>
          <w:szCs w:val="18"/>
          <w:lang w:val="fr-BE"/>
        </w:rPr>
      </w:pPr>
      <w:r w:rsidRPr="00BA00D3">
        <w:rPr>
          <w:rStyle w:val="FootnoteReference"/>
          <w:rFonts w:ascii="Times New Roman" w:hAnsi="Times New Roman"/>
          <w:sz w:val="18"/>
          <w:szCs w:val="18"/>
        </w:rPr>
        <w:footnoteRef/>
      </w:r>
      <w:r w:rsidRPr="00F55139">
        <w:rPr>
          <w:rFonts w:ascii="Times New Roman" w:hAnsi="Times New Roman"/>
          <w:sz w:val="18"/>
          <w:szCs w:val="18"/>
          <w:lang w:val="fr-BE"/>
        </w:rPr>
        <w:t xml:space="preserve"> Source: INE.</w:t>
      </w:r>
    </w:p>
  </w:footnote>
  <w:footnote w:id="8">
    <w:p w14:paraId="2F55BD66" w14:textId="77777777" w:rsidR="00B3204B" w:rsidRPr="00F55139" w:rsidRDefault="00B3204B" w:rsidP="00C8433D">
      <w:pPr>
        <w:pStyle w:val="FootnoteText"/>
        <w:jc w:val="both"/>
        <w:rPr>
          <w:rFonts w:ascii="Times New Roman" w:hAnsi="Times New Roman"/>
          <w:sz w:val="18"/>
          <w:szCs w:val="18"/>
          <w:lang w:val="fr-BE"/>
        </w:rPr>
      </w:pPr>
      <w:r w:rsidRPr="00BA00D3">
        <w:rPr>
          <w:rStyle w:val="FootnoteReference"/>
          <w:rFonts w:ascii="Times New Roman" w:hAnsi="Times New Roman"/>
          <w:sz w:val="18"/>
          <w:szCs w:val="18"/>
        </w:rPr>
        <w:footnoteRef/>
      </w:r>
      <w:r w:rsidRPr="00F55139">
        <w:rPr>
          <w:rFonts w:ascii="Times New Roman" w:hAnsi="Times New Roman"/>
          <w:sz w:val="18"/>
          <w:szCs w:val="18"/>
          <w:lang w:val="fr-BE"/>
        </w:rPr>
        <w:t xml:space="preserve"> Source: UNDP.</w:t>
      </w:r>
    </w:p>
  </w:footnote>
  <w:footnote w:id="9">
    <w:p w14:paraId="33374346" w14:textId="04C22E77" w:rsidR="00B3204B" w:rsidRPr="00F55139" w:rsidRDefault="00B3204B" w:rsidP="001263E0">
      <w:pPr>
        <w:pStyle w:val="FootnoteText"/>
        <w:rPr>
          <w:rFonts w:ascii="Times New Roman" w:hAnsi="Times New Roman"/>
          <w:sz w:val="18"/>
          <w:szCs w:val="18"/>
          <w:lang w:val="fr-BE"/>
        </w:rPr>
      </w:pPr>
      <w:r w:rsidRPr="00BA00D3">
        <w:rPr>
          <w:rStyle w:val="FootnoteReference"/>
          <w:rFonts w:ascii="Times New Roman" w:hAnsi="Times New Roman"/>
          <w:sz w:val="18"/>
          <w:szCs w:val="18"/>
        </w:rPr>
        <w:footnoteRef/>
      </w:r>
      <w:r w:rsidRPr="00F55139">
        <w:rPr>
          <w:rFonts w:ascii="Times New Roman" w:hAnsi="Times New Roman"/>
          <w:sz w:val="18"/>
          <w:szCs w:val="18"/>
          <w:lang w:val="fr-BE"/>
        </w:rPr>
        <w:t xml:space="preserve"> Source: INE.</w:t>
      </w:r>
    </w:p>
  </w:footnote>
  <w:footnote w:id="10">
    <w:p w14:paraId="06ED5CDF" w14:textId="6A3CDC02" w:rsidR="00B3204B" w:rsidRPr="00F55139" w:rsidRDefault="00B3204B" w:rsidP="0055247C">
      <w:pPr>
        <w:pStyle w:val="FootnoteText"/>
        <w:jc w:val="both"/>
        <w:rPr>
          <w:rFonts w:ascii="Times New Roman" w:hAnsi="Times New Roman"/>
          <w:sz w:val="18"/>
          <w:szCs w:val="18"/>
          <w:lang w:val="fr-FR"/>
        </w:rPr>
      </w:pPr>
      <w:r w:rsidRPr="00BA00D3">
        <w:rPr>
          <w:rStyle w:val="FootnoteReference"/>
          <w:rFonts w:ascii="Times New Roman" w:hAnsi="Times New Roman"/>
          <w:sz w:val="18"/>
          <w:szCs w:val="18"/>
        </w:rPr>
        <w:footnoteRef/>
      </w:r>
      <w:r w:rsidRPr="00F55139">
        <w:rPr>
          <w:rFonts w:ascii="Times New Roman" w:hAnsi="Times New Roman"/>
          <w:sz w:val="18"/>
          <w:szCs w:val="18"/>
          <w:lang w:val="fr-FR"/>
        </w:rPr>
        <w:t xml:space="preserve"> Source: INE.</w:t>
      </w:r>
    </w:p>
  </w:footnote>
  <w:footnote w:id="11">
    <w:p w14:paraId="7423158E" w14:textId="5D0E5BC8" w:rsidR="00B3204B" w:rsidRPr="00F55139" w:rsidRDefault="00B3204B" w:rsidP="0055247C">
      <w:pPr>
        <w:pStyle w:val="FootnoteText"/>
        <w:jc w:val="both"/>
        <w:rPr>
          <w:rFonts w:ascii="Times New Roman" w:hAnsi="Times New Roman"/>
          <w:sz w:val="18"/>
          <w:szCs w:val="18"/>
          <w:lang w:val="fr-FR"/>
        </w:rPr>
      </w:pPr>
      <w:r w:rsidRPr="00BA00D3">
        <w:rPr>
          <w:rStyle w:val="FootnoteReference"/>
          <w:rFonts w:ascii="Times New Roman" w:hAnsi="Times New Roman"/>
          <w:sz w:val="18"/>
          <w:szCs w:val="18"/>
        </w:rPr>
        <w:footnoteRef/>
      </w:r>
      <w:r w:rsidRPr="00F55139">
        <w:rPr>
          <w:rFonts w:ascii="Times New Roman" w:hAnsi="Times New Roman"/>
          <w:sz w:val="18"/>
          <w:szCs w:val="18"/>
          <w:lang w:val="fr-FR"/>
        </w:rPr>
        <w:t xml:space="preserve"> Source: National Commission for Civil Protection (CNPC). </w:t>
      </w:r>
    </w:p>
  </w:footnote>
  <w:footnote w:id="12">
    <w:p w14:paraId="2ADFFD5D" w14:textId="792AA3B8"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w:t>
      </w:r>
      <w:r>
        <w:rPr>
          <w:rFonts w:ascii="Times New Roman" w:hAnsi="Times New Roman"/>
          <w:sz w:val="18"/>
          <w:szCs w:val="18"/>
        </w:rPr>
        <w:t xml:space="preserve">National Millennium Development Goals </w:t>
      </w:r>
      <w:r w:rsidRPr="00BA00D3">
        <w:rPr>
          <w:rFonts w:ascii="Times New Roman" w:hAnsi="Times New Roman"/>
          <w:sz w:val="18"/>
          <w:szCs w:val="18"/>
        </w:rPr>
        <w:t>report.</w:t>
      </w:r>
    </w:p>
  </w:footnote>
  <w:footnote w:id="13">
    <w:p w14:paraId="4D60B130" w14:textId="2C84E440"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Government of Angola, Intended Nationally Determined Contributions, 2015</w:t>
      </w:r>
      <w:r>
        <w:rPr>
          <w:rFonts w:ascii="Times New Roman" w:hAnsi="Times New Roman"/>
          <w:sz w:val="18"/>
          <w:szCs w:val="18"/>
        </w:rPr>
        <w:t>.</w:t>
      </w:r>
    </w:p>
  </w:footnote>
  <w:footnote w:id="14">
    <w:p w14:paraId="50D9AA0C" w14:textId="73D7B690" w:rsidR="00B3204B" w:rsidRPr="00BA00D3" w:rsidRDefault="00B3204B" w:rsidP="00381DA2">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Government</w:t>
      </w:r>
      <w:r>
        <w:rPr>
          <w:rFonts w:ascii="Times New Roman" w:hAnsi="Times New Roman"/>
          <w:sz w:val="18"/>
          <w:szCs w:val="18"/>
        </w:rPr>
        <w:t xml:space="preserve"> of Angola</w:t>
      </w:r>
      <w:r w:rsidRPr="00BA00D3">
        <w:rPr>
          <w:rFonts w:ascii="Times New Roman" w:hAnsi="Times New Roman"/>
          <w:sz w:val="18"/>
          <w:szCs w:val="18"/>
        </w:rPr>
        <w:t>.</w:t>
      </w:r>
    </w:p>
  </w:footnote>
  <w:footnote w:id="15">
    <w:p w14:paraId="495D807A" w14:textId="3583A1BB" w:rsidR="00B3204B" w:rsidRPr="00BA00D3" w:rsidRDefault="00B3204B" w:rsidP="00381DA2">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Government</w:t>
      </w:r>
      <w:r>
        <w:rPr>
          <w:rFonts w:ascii="Times New Roman" w:hAnsi="Times New Roman"/>
          <w:sz w:val="18"/>
          <w:szCs w:val="18"/>
        </w:rPr>
        <w:t xml:space="preserve"> of Angola</w:t>
      </w:r>
      <w:r w:rsidRPr="00BA00D3">
        <w:rPr>
          <w:rFonts w:ascii="Times New Roman" w:hAnsi="Times New Roman"/>
          <w:sz w:val="18"/>
          <w:szCs w:val="18"/>
        </w:rPr>
        <w:t>.</w:t>
      </w:r>
    </w:p>
  </w:footnote>
  <w:footnote w:id="16">
    <w:p w14:paraId="47BDB9B5" w14:textId="3BD11ACF" w:rsidR="00B3204B" w:rsidRPr="00BA00D3" w:rsidRDefault="00B3204B">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w:t>
      </w:r>
      <w:r>
        <w:rPr>
          <w:rFonts w:ascii="Times New Roman" w:hAnsi="Times New Roman"/>
          <w:sz w:val="18"/>
          <w:szCs w:val="18"/>
        </w:rPr>
        <w:t>INE</w:t>
      </w:r>
      <w:r w:rsidRPr="00BA00D3">
        <w:rPr>
          <w:rFonts w:ascii="Times New Roman" w:hAnsi="Times New Roman"/>
          <w:sz w:val="18"/>
          <w:szCs w:val="18"/>
        </w:rPr>
        <w:t>.</w:t>
      </w:r>
    </w:p>
  </w:footnote>
  <w:footnote w:id="17">
    <w:p w14:paraId="003482AA" w14:textId="5BE962E0" w:rsidR="00B3204B" w:rsidRPr="00381DA2" w:rsidRDefault="00B3204B" w:rsidP="00962903">
      <w:pPr>
        <w:pStyle w:val="FootnoteText"/>
        <w:rPr>
          <w:rFonts w:ascii="Times New Roman" w:hAnsi="Times New Roman"/>
          <w:sz w:val="18"/>
          <w:szCs w:val="18"/>
        </w:rPr>
      </w:pPr>
      <w:r w:rsidRPr="00BA00D3">
        <w:rPr>
          <w:rStyle w:val="FootnoteReference"/>
          <w:rFonts w:ascii="Times New Roman" w:hAnsi="Times New Roman"/>
          <w:sz w:val="18"/>
          <w:szCs w:val="18"/>
        </w:rPr>
        <w:footnoteRef/>
      </w:r>
      <w:r w:rsidRPr="00BA00D3">
        <w:rPr>
          <w:rFonts w:ascii="Times New Roman" w:hAnsi="Times New Roman"/>
          <w:sz w:val="18"/>
          <w:szCs w:val="18"/>
        </w:rPr>
        <w:t xml:space="preserve"> Source: Government</w:t>
      </w:r>
      <w:r>
        <w:rPr>
          <w:rFonts w:ascii="Times New Roman" w:hAnsi="Times New Roman"/>
          <w:sz w:val="18"/>
          <w:szCs w:val="18"/>
        </w:rPr>
        <w:t xml:space="preserve"> of Angola</w:t>
      </w:r>
      <w:r w:rsidRPr="00BA00D3">
        <w:rPr>
          <w:rFonts w:ascii="Times New Roman" w:hAnsi="Times New Roman"/>
          <w:sz w:val="18"/>
          <w:szCs w:val="18"/>
        </w:rPr>
        <w:t>.</w:t>
      </w:r>
    </w:p>
  </w:footnote>
  <w:footnote w:id="18">
    <w:p w14:paraId="022C2F7B" w14:textId="6112FBDA" w:rsidR="00B3204B" w:rsidRPr="001F7598" w:rsidRDefault="00B3204B">
      <w:pPr>
        <w:pStyle w:val="FootnoteText"/>
        <w:rPr>
          <w:rFonts w:ascii="Times New Roman" w:hAnsi="Times New Roman"/>
          <w:sz w:val="18"/>
          <w:szCs w:val="18"/>
        </w:rPr>
      </w:pPr>
      <w:r w:rsidRPr="001F7598">
        <w:rPr>
          <w:rStyle w:val="FootnoteReference"/>
          <w:rFonts w:ascii="Times New Roman" w:hAnsi="Times New Roman"/>
          <w:sz w:val="18"/>
          <w:szCs w:val="18"/>
        </w:rPr>
        <w:footnoteRef/>
      </w:r>
      <w:r w:rsidRPr="001F7598">
        <w:rPr>
          <w:rFonts w:ascii="Times New Roman" w:hAnsi="Times New Roman"/>
          <w:sz w:val="18"/>
          <w:szCs w:val="18"/>
        </w:rPr>
        <w:t xml:space="preserve"> IMF estimate (2019)</w:t>
      </w:r>
      <w:r>
        <w:rPr>
          <w:rFonts w:ascii="Times New Roman" w:hAnsi="Times New Roman"/>
          <w:sz w:val="18"/>
          <w:szCs w:val="18"/>
        </w:rPr>
        <w:t>.</w:t>
      </w:r>
    </w:p>
  </w:footnote>
  <w:footnote w:id="19">
    <w:p w14:paraId="41537696" w14:textId="0AF9472B" w:rsidR="00B3204B" w:rsidRPr="001F7598" w:rsidRDefault="00B3204B">
      <w:pPr>
        <w:pStyle w:val="FootnoteText"/>
        <w:rPr>
          <w:rFonts w:ascii="Times New Roman" w:hAnsi="Times New Roman"/>
          <w:sz w:val="18"/>
          <w:szCs w:val="18"/>
        </w:rPr>
      </w:pPr>
      <w:r w:rsidRPr="001F7598">
        <w:rPr>
          <w:rStyle w:val="FootnoteReference"/>
          <w:rFonts w:ascii="Times New Roman" w:hAnsi="Times New Roman"/>
          <w:sz w:val="18"/>
          <w:szCs w:val="18"/>
        </w:rPr>
        <w:footnoteRef/>
      </w:r>
      <w:r w:rsidRPr="001F7598">
        <w:rPr>
          <w:rFonts w:ascii="Times New Roman" w:hAnsi="Times New Roman"/>
          <w:sz w:val="18"/>
          <w:szCs w:val="18"/>
        </w:rPr>
        <w:t xml:space="preserve"> UNDP Angola Partnership Strategy 2019.</w:t>
      </w:r>
    </w:p>
  </w:footnote>
  <w:footnote w:id="20">
    <w:p w14:paraId="4000BDA7" w14:textId="5FFE481F" w:rsidR="00B3204B" w:rsidRPr="008B7ACA" w:rsidRDefault="00B3204B">
      <w:pPr>
        <w:pStyle w:val="FootnoteText"/>
        <w:rPr>
          <w:rFonts w:ascii="Times New Roman" w:hAnsi="Times New Roman"/>
          <w:sz w:val="19"/>
          <w:szCs w:val="19"/>
        </w:rPr>
      </w:pPr>
      <w:r w:rsidRPr="001F7598">
        <w:rPr>
          <w:rStyle w:val="FootnoteReference"/>
          <w:rFonts w:ascii="Times New Roman" w:hAnsi="Times New Roman"/>
          <w:sz w:val="18"/>
          <w:szCs w:val="18"/>
        </w:rPr>
        <w:footnoteRef/>
      </w:r>
      <w:r w:rsidRPr="001F7598">
        <w:rPr>
          <w:rFonts w:ascii="Times New Roman" w:hAnsi="Times New Roman"/>
          <w:sz w:val="18"/>
          <w:szCs w:val="18"/>
        </w:rPr>
        <w:t xml:space="preserve"> 56</w:t>
      </w:r>
      <w:r>
        <w:rPr>
          <w:rFonts w:ascii="Times New Roman" w:hAnsi="Times New Roman"/>
          <w:sz w:val="18"/>
          <w:szCs w:val="18"/>
        </w:rPr>
        <w:t xml:space="preserve"> per cent</w:t>
      </w:r>
      <w:r w:rsidRPr="001F7598">
        <w:rPr>
          <w:rFonts w:ascii="Times New Roman" w:hAnsi="Times New Roman"/>
          <w:sz w:val="18"/>
          <w:szCs w:val="18"/>
        </w:rPr>
        <w:t xml:space="preserve"> decrease in period 2015-</w:t>
      </w:r>
      <w:r>
        <w:rPr>
          <w:rFonts w:ascii="Times New Roman" w:hAnsi="Times New Roman"/>
          <w:sz w:val="18"/>
          <w:szCs w:val="18"/>
        </w:rPr>
        <w:t>20</w:t>
      </w:r>
      <w:r w:rsidRPr="001F7598">
        <w:rPr>
          <w:rFonts w:ascii="Times New Roman" w:hAnsi="Times New Roman"/>
          <w:sz w:val="18"/>
          <w:szCs w:val="18"/>
        </w:rPr>
        <w:t>17.</w:t>
      </w:r>
    </w:p>
  </w:footnote>
  <w:footnote w:id="21">
    <w:p w14:paraId="5E26D0A5" w14:textId="32B641AE" w:rsidR="00B3204B" w:rsidRPr="005F4ADC" w:rsidRDefault="00B3204B" w:rsidP="007F140A">
      <w:pPr>
        <w:pStyle w:val="FootnoteText"/>
        <w:jc w:val="both"/>
        <w:rPr>
          <w:rFonts w:ascii="Times New Roman" w:hAnsi="Times New Roman"/>
          <w:sz w:val="16"/>
          <w:szCs w:val="16"/>
        </w:rPr>
      </w:pPr>
      <w:r w:rsidRPr="00B0413F">
        <w:rPr>
          <w:rStyle w:val="FootnoteReference"/>
          <w:rFonts w:ascii="Times New Roman" w:hAnsi="Times New Roman"/>
          <w:sz w:val="16"/>
          <w:szCs w:val="16"/>
        </w:rPr>
        <w:t>2</w:t>
      </w:r>
      <w:r w:rsidRPr="006F4D61">
        <w:rPr>
          <w:rFonts w:ascii="Times New Roman" w:hAnsi="Times New Roman"/>
          <w:sz w:val="16"/>
          <w:szCs w:val="16"/>
          <w:vertAlign w:val="superscript"/>
        </w:rPr>
        <w:t>2</w:t>
      </w:r>
      <w:r w:rsidRPr="005F4ADC">
        <w:rPr>
          <w:rFonts w:ascii="Times New Roman" w:hAnsi="Times New Roman"/>
          <w:sz w:val="16"/>
          <w:szCs w:val="16"/>
        </w:rPr>
        <w:t xml:space="preserve"> </w:t>
      </w:r>
      <w:r>
        <w:rPr>
          <w:rFonts w:ascii="Times New Roman" w:hAnsi="Times New Roman"/>
          <w:sz w:val="16"/>
          <w:szCs w:val="16"/>
        </w:rPr>
        <w:t xml:space="preserve">  </w:t>
      </w:r>
      <w:r w:rsidRPr="005F4ADC">
        <w:rPr>
          <w:rFonts w:ascii="Times New Roman" w:hAnsi="Times New Roman"/>
          <w:sz w:val="16"/>
          <w:szCs w:val="16"/>
        </w:rPr>
        <w:t xml:space="preserve">Scale: </w:t>
      </w:r>
      <w:r w:rsidRPr="00DC5A35">
        <w:rPr>
          <w:rFonts w:ascii="Times New Roman" w:hAnsi="Times New Roman"/>
          <w:sz w:val="16"/>
          <w:szCs w:val="16"/>
        </w:rPr>
        <w:t>Strategies and programmes</w:t>
      </w:r>
      <w:r>
        <w:rPr>
          <w:rFonts w:ascii="Times New Roman" w:hAnsi="Times New Roman"/>
          <w:sz w:val="16"/>
          <w:szCs w:val="16"/>
        </w:rPr>
        <w:t>:</w:t>
      </w:r>
      <w:r w:rsidRPr="00DC5A35">
        <w:rPr>
          <w:rFonts w:ascii="Times New Roman" w:hAnsi="Times New Roman"/>
          <w:sz w:val="16"/>
          <w:szCs w:val="16"/>
        </w:rPr>
        <w:t xml:space="preserve"> </w:t>
      </w:r>
      <w:r>
        <w:rPr>
          <w:rFonts w:ascii="Times New Roman" w:hAnsi="Times New Roman"/>
          <w:sz w:val="16"/>
          <w:szCs w:val="16"/>
        </w:rPr>
        <w:t>(1</w:t>
      </w:r>
      <w:r w:rsidRPr="005F4ADC">
        <w:rPr>
          <w:rFonts w:ascii="Times New Roman" w:hAnsi="Times New Roman"/>
          <w:sz w:val="16"/>
          <w:szCs w:val="16"/>
        </w:rPr>
        <w:t xml:space="preserve">) </w:t>
      </w:r>
      <w:r>
        <w:rPr>
          <w:rFonts w:ascii="Times New Roman" w:hAnsi="Times New Roman"/>
          <w:sz w:val="16"/>
          <w:szCs w:val="16"/>
        </w:rPr>
        <w:t>n</w:t>
      </w:r>
      <w:r w:rsidRPr="005F4ADC">
        <w:rPr>
          <w:rFonts w:ascii="Times New Roman" w:hAnsi="Times New Roman"/>
          <w:sz w:val="16"/>
          <w:szCs w:val="16"/>
        </w:rPr>
        <w:t xml:space="preserve">ot implemented, budgeted </w:t>
      </w:r>
      <w:r>
        <w:rPr>
          <w:rFonts w:ascii="Times New Roman" w:hAnsi="Times New Roman"/>
          <w:sz w:val="16"/>
          <w:szCs w:val="16"/>
        </w:rPr>
        <w:t xml:space="preserve">and </w:t>
      </w:r>
      <w:r w:rsidRPr="005F4ADC">
        <w:rPr>
          <w:rFonts w:ascii="Times New Roman" w:hAnsi="Times New Roman"/>
          <w:sz w:val="16"/>
          <w:szCs w:val="16"/>
        </w:rPr>
        <w:t xml:space="preserve">monitored; </w:t>
      </w:r>
      <w:r>
        <w:rPr>
          <w:rFonts w:ascii="Times New Roman" w:hAnsi="Times New Roman"/>
          <w:sz w:val="16"/>
          <w:szCs w:val="16"/>
        </w:rPr>
        <w:t>(</w:t>
      </w:r>
      <w:r w:rsidRPr="005F4ADC">
        <w:rPr>
          <w:rFonts w:ascii="Times New Roman" w:hAnsi="Times New Roman"/>
          <w:sz w:val="16"/>
          <w:szCs w:val="16"/>
        </w:rPr>
        <w:t xml:space="preserve">2) </w:t>
      </w:r>
      <w:r>
        <w:rPr>
          <w:rFonts w:ascii="Times New Roman" w:hAnsi="Times New Roman"/>
          <w:sz w:val="16"/>
          <w:szCs w:val="16"/>
        </w:rPr>
        <w:t>p</w:t>
      </w:r>
      <w:r w:rsidRPr="005F4ADC">
        <w:rPr>
          <w:rFonts w:ascii="Times New Roman" w:hAnsi="Times New Roman"/>
          <w:sz w:val="16"/>
          <w:szCs w:val="16"/>
        </w:rPr>
        <w:t>artially implemented</w:t>
      </w:r>
      <w:r>
        <w:rPr>
          <w:rFonts w:ascii="Times New Roman" w:hAnsi="Times New Roman"/>
          <w:sz w:val="16"/>
          <w:szCs w:val="16"/>
        </w:rPr>
        <w:t xml:space="preserve">, </w:t>
      </w:r>
      <w:r w:rsidRPr="005F4ADC">
        <w:rPr>
          <w:rFonts w:ascii="Times New Roman" w:hAnsi="Times New Roman"/>
          <w:sz w:val="16"/>
          <w:szCs w:val="16"/>
        </w:rPr>
        <w:t>budgeted and monitored</w:t>
      </w:r>
      <w:r>
        <w:rPr>
          <w:rFonts w:ascii="Times New Roman" w:hAnsi="Times New Roman"/>
          <w:sz w:val="16"/>
          <w:szCs w:val="16"/>
        </w:rPr>
        <w:t xml:space="preserve">, </w:t>
      </w:r>
      <w:r w:rsidRPr="005F4ADC">
        <w:rPr>
          <w:rFonts w:ascii="Times New Roman" w:hAnsi="Times New Roman"/>
          <w:sz w:val="16"/>
          <w:szCs w:val="16"/>
        </w:rPr>
        <w:t>25</w:t>
      </w:r>
      <w:r>
        <w:rPr>
          <w:rFonts w:ascii="Times New Roman" w:hAnsi="Times New Roman"/>
          <w:sz w:val="16"/>
          <w:szCs w:val="16"/>
        </w:rPr>
        <w:t xml:space="preserve"> per cent</w:t>
      </w:r>
      <w:r w:rsidRPr="005F4ADC">
        <w:rPr>
          <w:rFonts w:ascii="Times New Roman" w:hAnsi="Times New Roman"/>
          <w:sz w:val="16"/>
          <w:szCs w:val="16"/>
        </w:rPr>
        <w:t xml:space="preserve"> or less; </w:t>
      </w:r>
      <w:r>
        <w:rPr>
          <w:rFonts w:ascii="Times New Roman" w:hAnsi="Times New Roman"/>
          <w:sz w:val="16"/>
          <w:szCs w:val="16"/>
        </w:rPr>
        <w:t>(</w:t>
      </w:r>
      <w:r w:rsidRPr="005F4ADC">
        <w:rPr>
          <w:rFonts w:ascii="Times New Roman" w:hAnsi="Times New Roman"/>
          <w:sz w:val="16"/>
          <w:szCs w:val="16"/>
        </w:rPr>
        <w:t xml:space="preserve">3) </w:t>
      </w:r>
      <w:r>
        <w:rPr>
          <w:rFonts w:ascii="Times New Roman" w:hAnsi="Times New Roman"/>
          <w:sz w:val="16"/>
          <w:szCs w:val="16"/>
        </w:rPr>
        <w:t>p</w:t>
      </w:r>
      <w:r w:rsidRPr="00447DCB">
        <w:rPr>
          <w:rFonts w:ascii="Times New Roman" w:hAnsi="Times New Roman"/>
          <w:sz w:val="16"/>
          <w:szCs w:val="16"/>
        </w:rPr>
        <w:t xml:space="preserve">artially implemented, budgeted and monitored, </w:t>
      </w:r>
      <w:r>
        <w:rPr>
          <w:rFonts w:ascii="Times New Roman" w:hAnsi="Times New Roman"/>
          <w:sz w:val="16"/>
          <w:szCs w:val="16"/>
        </w:rPr>
        <w:t>50 per cent</w:t>
      </w:r>
      <w:r w:rsidRPr="00447DCB">
        <w:rPr>
          <w:rFonts w:ascii="Times New Roman" w:hAnsi="Times New Roman"/>
          <w:sz w:val="16"/>
          <w:szCs w:val="16"/>
        </w:rPr>
        <w:t xml:space="preserve"> or less</w:t>
      </w:r>
      <w:r>
        <w:rPr>
          <w:rFonts w:ascii="Times New Roman" w:hAnsi="Times New Roman"/>
          <w:sz w:val="16"/>
          <w:szCs w:val="16"/>
        </w:rPr>
        <w:t>; (</w:t>
      </w:r>
      <w:r w:rsidRPr="005F4ADC">
        <w:rPr>
          <w:rFonts w:ascii="Times New Roman" w:hAnsi="Times New Roman"/>
          <w:sz w:val="16"/>
          <w:szCs w:val="16"/>
        </w:rPr>
        <w:t xml:space="preserve">4) </w:t>
      </w:r>
      <w:r>
        <w:rPr>
          <w:rFonts w:ascii="Times New Roman" w:hAnsi="Times New Roman"/>
          <w:sz w:val="16"/>
          <w:szCs w:val="16"/>
        </w:rPr>
        <w:t>p</w:t>
      </w:r>
      <w:r w:rsidRPr="008113FA">
        <w:rPr>
          <w:rFonts w:ascii="Times New Roman" w:hAnsi="Times New Roman"/>
          <w:sz w:val="16"/>
          <w:szCs w:val="16"/>
        </w:rPr>
        <w:t xml:space="preserve">artially implemented, budgeted and monitored, </w:t>
      </w:r>
      <w:r>
        <w:rPr>
          <w:rFonts w:ascii="Times New Roman" w:hAnsi="Times New Roman"/>
          <w:sz w:val="16"/>
          <w:szCs w:val="16"/>
        </w:rPr>
        <w:t>75 per cent</w:t>
      </w:r>
      <w:r w:rsidRPr="008113FA">
        <w:rPr>
          <w:rFonts w:ascii="Times New Roman" w:hAnsi="Times New Roman"/>
          <w:sz w:val="16"/>
          <w:szCs w:val="16"/>
        </w:rPr>
        <w:t xml:space="preserve"> or less</w:t>
      </w:r>
      <w:r>
        <w:rPr>
          <w:rFonts w:ascii="Times New Roman" w:hAnsi="Times New Roman"/>
          <w:sz w:val="16"/>
          <w:szCs w:val="16"/>
        </w:rPr>
        <w:t>; (</w:t>
      </w:r>
      <w:r w:rsidRPr="005F4ADC">
        <w:rPr>
          <w:rFonts w:ascii="Times New Roman" w:hAnsi="Times New Roman"/>
          <w:sz w:val="16"/>
          <w:szCs w:val="16"/>
        </w:rPr>
        <w:t xml:space="preserve">5) </w:t>
      </w:r>
      <w:r>
        <w:rPr>
          <w:rFonts w:ascii="Times New Roman" w:hAnsi="Times New Roman"/>
          <w:sz w:val="16"/>
          <w:szCs w:val="16"/>
        </w:rPr>
        <w:t>f</w:t>
      </w:r>
      <w:r w:rsidRPr="005F4ADC">
        <w:rPr>
          <w:rFonts w:ascii="Times New Roman" w:hAnsi="Times New Roman"/>
          <w:sz w:val="16"/>
          <w:szCs w:val="16"/>
        </w:rPr>
        <w:t>ully implemented, budgeted and monitored</w:t>
      </w:r>
      <w:r>
        <w:rPr>
          <w:rFonts w:ascii="Times New Roman" w:hAnsi="Times New Roman"/>
          <w:sz w:val="16"/>
          <w:szCs w:val="16"/>
        </w:rPr>
        <w:t>.</w:t>
      </w:r>
    </w:p>
  </w:footnote>
  <w:footnote w:id="22">
    <w:p w14:paraId="121F40DB" w14:textId="508B798E" w:rsidR="00B3204B" w:rsidRPr="009E318F" w:rsidRDefault="00B3204B" w:rsidP="007F140A">
      <w:pPr>
        <w:pStyle w:val="FootnoteText"/>
        <w:rPr>
          <w:rFonts w:asciiTheme="majorBidi" w:hAnsiTheme="majorBidi" w:cstheme="majorBidi"/>
        </w:rPr>
      </w:pPr>
      <w:r>
        <w:rPr>
          <w:rStyle w:val="FootnoteReference"/>
        </w:rPr>
        <w:footnoteRef/>
      </w:r>
      <w:r>
        <w:t xml:space="preserve"> </w:t>
      </w:r>
      <w:r w:rsidRPr="00CC76C6">
        <w:rPr>
          <w:rFonts w:ascii="Times New Roman" w:hAnsi="Times New Roman"/>
          <w:sz w:val="16"/>
          <w:szCs w:val="16"/>
        </w:rPr>
        <w:t xml:space="preserve">Scale: </w:t>
      </w:r>
      <w:r>
        <w:rPr>
          <w:rFonts w:ascii="Times New Roman" w:hAnsi="Times New Roman"/>
          <w:sz w:val="16"/>
          <w:szCs w:val="16"/>
        </w:rPr>
        <w:t>P</w:t>
      </w:r>
      <w:r w:rsidRPr="00CC76C6">
        <w:rPr>
          <w:rFonts w:ascii="Times New Roman" w:hAnsi="Times New Roman"/>
          <w:sz w:val="16"/>
          <w:szCs w:val="16"/>
        </w:rPr>
        <w:t>rogram</w:t>
      </w:r>
      <w:r w:rsidRPr="009E318F">
        <w:rPr>
          <w:rFonts w:asciiTheme="majorBidi" w:hAnsiTheme="majorBidi" w:cstheme="majorBidi"/>
          <w:sz w:val="16"/>
          <w:szCs w:val="16"/>
        </w:rPr>
        <w:t>me: (1) not implemented nor operational; (2) partially implemented and operational, 25 per cent or less; (3) partially implemented and operational,  50 per cent or less; (4) partially implemented and operational, 75 per cent or less; (5) fully implemented and operational.</w:t>
      </w:r>
    </w:p>
  </w:footnote>
  <w:footnote w:id="23">
    <w:p w14:paraId="5407CF26" w14:textId="2CB34F77" w:rsidR="00B3204B" w:rsidRPr="00A32A54" w:rsidRDefault="00B3204B" w:rsidP="007F140A">
      <w:pPr>
        <w:pStyle w:val="FootnoteText"/>
        <w:rPr>
          <w:rFonts w:ascii="Times New Roman" w:hAnsi="Times New Roman"/>
          <w:sz w:val="16"/>
          <w:szCs w:val="16"/>
          <w:lang w:val="en-GB"/>
        </w:rPr>
      </w:pPr>
      <w:r w:rsidRPr="00A32A54">
        <w:rPr>
          <w:rStyle w:val="FootnoteReference"/>
          <w:rFonts w:ascii="Times New Roman" w:hAnsi="Times New Roman"/>
          <w:sz w:val="16"/>
          <w:szCs w:val="16"/>
        </w:rPr>
        <w:footnoteRef/>
      </w:r>
      <w:r w:rsidRPr="00A32A54">
        <w:rPr>
          <w:rFonts w:ascii="Times New Roman" w:hAnsi="Times New Roman"/>
          <w:sz w:val="16"/>
          <w:szCs w:val="16"/>
        </w:rPr>
        <w:t xml:space="preserve"> Scale: </w:t>
      </w:r>
      <w:r>
        <w:rPr>
          <w:rFonts w:ascii="Times New Roman" w:hAnsi="Times New Roman"/>
          <w:sz w:val="16"/>
          <w:szCs w:val="16"/>
        </w:rPr>
        <w:t xml:space="preserve">(1) </w:t>
      </w:r>
      <w:r w:rsidRPr="00A32A54">
        <w:rPr>
          <w:rFonts w:ascii="Times New Roman" w:hAnsi="Times New Roman"/>
          <w:sz w:val="16"/>
          <w:szCs w:val="16"/>
        </w:rPr>
        <w:t>Never</w:t>
      </w:r>
      <w:r>
        <w:rPr>
          <w:rFonts w:ascii="Times New Roman" w:hAnsi="Times New Roman"/>
          <w:sz w:val="16"/>
          <w:szCs w:val="16"/>
        </w:rPr>
        <w:t xml:space="preserve">; (2) </w:t>
      </w:r>
      <w:r w:rsidRPr="00A32A54">
        <w:rPr>
          <w:rFonts w:ascii="Times New Roman" w:hAnsi="Times New Roman"/>
          <w:sz w:val="16"/>
          <w:szCs w:val="16"/>
        </w:rPr>
        <w:t>Rarely</w:t>
      </w:r>
      <w:r>
        <w:rPr>
          <w:rFonts w:ascii="Times New Roman" w:hAnsi="Times New Roman"/>
          <w:sz w:val="16"/>
          <w:szCs w:val="16"/>
        </w:rPr>
        <w:t xml:space="preserve">; (3) </w:t>
      </w:r>
      <w:r w:rsidRPr="00A32A54">
        <w:rPr>
          <w:rFonts w:ascii="Times New Roman" w:hAnsi="Times New Roman"/>
          <w:sz w:val="16"/>
          <w:szCs w:val="16"/>
        </w:rPr>
        <w:t>Sometimes</w:t>
      </w:r>
      <w:r>
        <w:rPr>
          <w:rFonts w:ascii="Times New Roman" w:hAnsi="Times New Roman"/>
          <w:sz w:val="16"/>
          <w:szCs w:val="16"/>
        </w:rPr>
        <w:t xml:space="preserve">; (4) </w:t>
      </w:r>
      <w:r w:rsidRPr="00A32A54">
        <w:rPr>
          <w:rFonts w:ascii="Times New Roman" w:hAnsi="Times New Roman"/>
          <w:sz w:val="16"/>
          <w:szCs w:val="16"/>
        </w:rPr>
        <w:t>Most of the Time</w:t>
      </w:r>
      <w:r>
        <w:rPr>
          <w:rFonts w:ascii="Times New Roman" w:hAnsi="Times New Roman"/>
          <w:sz w:val="16"/>
          <w:szCs w:val="16"/>
        </w:rPr>
        <w:t xml:space="preserve">; (5) </w:t>
      </w:r>
      <w:r w:rsidRPr="00A32A54">
        <w:rPr>
          <w:rFonts w:ascii="Times New Roman" w:hAnsi="Times New Roman"/>
          <w:sz w:val="16"/>
          <w:szCs w:val="16"/>
        </w:rPr>
        <w:t>Always</w:t>
      </w:r>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B3204B" w:rsidRPr="002F07A9" w14:paraId="330974D0" w14:textId="77777777" w:rsidTr="00CF0DE7">
      <w:trPr>
        <w:trHeight w:hRule="exact" w:val="864"/>
      </w:trPr>
      <w:tc>
        <w:tcPr>
          <w:tcW w:w="4838" w:type="dxa"/>
          <w:tcBorders>
            <w:bottom w:val="single" w:sz="4" w:space="0" w:color="auto"/>
          </w:tcBorders>
          <w:vAlign w:val="bottom"/>
        </w:tcPr>
        <w:p w14:paraId="7B96736C" w14:textId="1CEABCAE" w:rsidR="00B3204B" w:rsidRPr="00C4319B" w:rsidRDefault="00B3204B" w:rsidP="000567E0">
          <w:pPr>
            <w:widowControl w:val="0"/>
            <w:tabs>
              <w:tab w:val="center" w:pos="4320"/>
              <w:tab w:val="right" w:pos="8640"/>
            </w:tabs>
            <w:spacing w:after="80"/>
            <w:ind w:left="-1838" w:firstLine="1838"/>
            <w:rPr>
              <w:b/>
              <w:sz w:val="17"/>
            </w:rPr>
          </w:pPr>
          <w:r w:rsidRPr="00C4319B">
            <w:rPr>
              <w:b/>
              <w:sz w:val="17"/>
            </w:rPr>
            <w:t>DP/DCP/</w:t>
          </w:r>
          <w:r>
            <w:rPr>
              <w:b/>
              <w:sz w:val="17"/>
            </w:rPr>
            <w:t>AGO/4</w:t>
          </w:r>
        </w:p>
      </w:tc>
      <w:tc>
        <w:tcPr>
          <w:tcW w:w="4838" w:type="dxa"/>
          <w:tcBorders>
            <w:bottom w:val="single" w:sz="4" w:space="0" w:color="auto"/>
          </w:tcBorders>
          <w:vAlign w:val="bottom"/>
        </w:tcPr>
        <w:p w14:paraId="55D6F889" w14:textId="77777777" w:rsidR="00B3204B" w:rsidRPr="00C4319B" w:rsidRDefault="00B3204B" w:rsidP="000567E0">
          <w:pPr>
            <w:widowControl w:val="0"/>
            <w:tabs>
              <w:tab w:val="center" w:pos="4320"/>
              <w:tab w:val="right" w:pos="8640"/>
            </w:tabs>
            <w:rPr>
              <w:sz w:val="17"/>
            </w:rPr>
          </w:pPr>
        </w:p>
      </w:tc>
    </w:tr>
  </w:tbl>
  <w:p w14:paraId="6E9012E4" w14:textId="29C3F213" w:rsidR="00B3204B" w:rsidRPr="001538E5" w:rsidRDefault="00B3204B" w:rsidP="0015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3204B" w:rsidRPr="00E477B7" w14:paraId="1EE57BAD" w14:textId="77777777" w:rsidTr="00CF0DE7">
      <w:trPr>
        <w:trHeight w:hRule="exact" w:val="864"/>
      </w:trPr>
      <w:tc>
        <w:tcPr>
          <w:tcW w:w="4838" w:type="dxa"/>
          <w:tcBorders>
            <w:bottom w:val="single" w:sz="4" w:space="0" w:color="auto"/>
          </w:tcBorders>
          <w:vAlign w:val="bottom"/>
        </w:tcPr>
        <w:p w14:paraId="1494F1AC" w14:textId="77777777" w:rsidR="00B3204B" w:rsidRPr="00E477B7" w:rsidRDefault="00B3204B" w:rsidP="000567E0">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1081A4B" w14:textId="51C1DD73" w:rsidR="00B3204B" w:rsidRPr="00E477B7" w:rsidRDefault="00B3204B" w:rsidP="000567E0">
          <w:pPr>
            <w:widowControl w:val="0"/>
            <w:tabs>
              <w:tab w:val="center" w:pos="4320"/>
              <w:tab w:val="right" w:pos="8640"/>
            </w:tabs>
            <w:jc w:val="right"/>
            <w:rPr>
              <w:sz w:val="17"/>
              <w:szCs w:val="17"/>
            </w:rPr>
          </w:pPr>
          <w:r w:rsidRPr="00E477B7">
            <w:rPr>
              <w:b/>
              <w:sz w:val="17"/>
              <w:szCs w:val="17"/>
            </w:rPr>
            <w:t>DP/DCP/</w:t>
          </w:r>
          <w:r>
            <w:rPr>
              <w:b/>
              <w:sz w:val="17"/>
              <w:szCs w:val="17"/>
            </w:rPr>
            <w:t>AGO</w:t>
          </w:r>
          <w:r w:rsidRPr="00E477B7">
            <w:rPr>
              <w:b/>
              <w:sz w:val="17"/>
              <w:szCs w:val="17"/>
            </w:rPr>
            <w:t>/</w:t>
          </w:r>
          <w:r>
            <w:rPr>
              <w:b/>
              <w:sz w:val="17"/>
              <w:szCs w:val="17"/>
            </w:rPr>
            <w:t>4</w:t>
          </w:r>
        </w:p>
      </w:tc>
    </w:tr>
  </w:tbl>
  <w:p w14:paraId="07D173C1" w14:textId="77777777" w:rsidR="00B3204B" w:rsidRDefault="00B32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3204B" w:rsidRPr="00E477B7" w14:paraId="3B4773BE" w14:textId="77777777" w:rsidTr="001538E5">
      <w:trPr>
        <w:trHeight w:hRule="exact" w:val="864"/>
      </w:trPr>
      <w:tc>
        <w:tcPr>
          <w:tcW w:w="1267" w:type="dxa"/>
          <w:tcBorders>
            <w:bottom w:val="single" w:sz="4" w:space="0" w:color="auto"/>
          </w:tcBorders>
          <w:shd w:val="clear" w:color="auto" w:fill="auto"/>
          <w:vAlign w:val="bottom"/>
        </w:tcPr>
        <w:p w14:paraId="5C6DFDD2" w14:textId="77777777" w:rsidR="00B3204B" w:rsidRPr="00E477B7" w:rsidRDefault="00B3204B" w:rsidP="001538E5">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2AF5356" w14:textId="77777777" w:rsidR="00B3204B" w:rsidRPr="00E477B7" w:rsidRDefault="00B3204B" w:rsidP="001538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E477B7">
            <w:rPr>
              <w:spacing w:val="2"/>
              <w:w w:val="96"/>
              <w:kern w:val="14"/>
              <w:sz w:val="28"/>
              <w:lang w:val="en-GB"/>
            </w:rPr>
            <w:t>United Nations</w:t>
          </w:r>
        </w:p>
      </w:tc>
      <w:tc>
        <w:tcPr>
          <w:tcW w:w="245" w:type="dxa"/>
          <w:tcBorders>
            <w:bottom w:val="single" w:sz="4" w:space="0" w:color="auto"/>
          </w:tcBorders>
          <w:shd w:val="clear" w:color="auto" w:fill="auto"/>
          <w:vAlign w:val="bottom"/>
        </w:tcPr>
        <w:p w14:paraId="1B1CA8E4" w14:textId="77777777" w:rsidR="00B3204B" w:rsidRPr="00E477B7" w:rsidRDefault="00B3204B" w:rsidP="001538E5">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587F179" w14:textId="4036E9FF" w:rsidR="00B3204B" w:rsidRPr="00E477B7" w:rsidRDefault="00B3204B" w:rsidP="001538E5">
          <w:pPr>
            <w:suppressAutoHyphens/>
            <w:spacing w:after="80"/>
            <w:jc w:val="right"/>
            <w:rPr>
              <w:spacing w:val="4"/>
              <w:w w:val="103"/>
              <w:kern w:val="14"/>
              <w:position w:val="-4"/>
              <w:lang w:val="en-GB"/>
            </w:rPr>
          </w:pPr>
          <w:r w:rsidRPr="00E477B7">
            <w:rPr>
              <w:spacing w:val="4"/>
              <w:w w:val="103"/>
              <w:kern w:val="14"/>
              <w:position w:val="-4"/>
              <w:sz w:val="40"/>
              <w:lang w:val="en-GB"/>
            </w:rPr>
            <w:t>DP</w:t>
          </w:r>
          <w:r w:rsidRPr="00E477B7">
            <w:rPr>
              <w:spacing w:val="4"/>
              <w:w w:val="103"/>
              <w:kern w:val="14"/>
              <w:position w:val="-4"/>
              <w:lang w:val="en-GB"/>
            </w:rPr>
            <w:t>/DCP/</w:t>
          </w:r>
          <w:r>
            <w:rPr>
              <w:spacing w:val="4"/>
              <w:w w:val="103"/>
              <w:kern w:val="14"/>
              <w:position w:val="-4"/>
              <w:lang w:val="en-GB"/>
            </w:rPr>
            <w:t>AGO</w:t>
          </w:r>
          <w:r w:rsidRPr="00E477B7">
            <w:rPr>
              <w:spacing w:val="4"/>
              <w:w w:val="103"/>
              <w:kern w:val="14"/>
              <w:position w:val="-4"/>
              <w:lang w:val="en-GB"/>
            </w:rPr>
            <w:t>/</w:t>
          </w:r>
          <w:r>
            <w:rPr>
              <w:spacing w:val="4"/>
              <w:w w:val="103"/>
              <w:kern w:val="14"/>
              <w:position w:val="-4"/>
              <w:lang w:val="en-GB"/>
            </w:rPr>
            <w:t>4</w:t>
          </w:r>
        </w:p>
      </w:tc>
    </w:tr>
    <w:tr w:rsidR="00B3204B" w:rsidRPr="00E477B7" w14:paraId="199D1787" w14:textId="77777777" w:rsidTr="001538E5">
      <w:trPr>
        <w:gridAfter w:val="1"/>
        <w:wAfter w:w="28" w:type="dxa"/>
        <w:trHeight w:hRule="exact" w:val="2880"/>
      </w:trPr>
      <w:tc>
        <w:tcPr>
          <w:tcW w:w="1267" w:type="dxa"/>
          <w:tcBorders>
            <w:top w:val="single" w:sz="4" w:space="0" w:color="auto"/>
            <w:bottom w:val="single" w:sz="12" w:space="0" w:color="auto"/>
          </w:tcBorders>
          <w:shd w:val="clear" w:color="auto" w:fill="auto"/>
        </w:tcPr>
        <w:p w14:paraId="3F30101F" w14:textId="77777777" w:rsidR="00B3204B" w:rsidRPr="00E477B7" w:rsidRDefault="00B3204B" w:rsidP="001538E5">
          <w:pPr>
            <w:tabs>
              <w:tab w:val="center" w:pos="4320"/>
              <w:tab w:val="right" w:pos="8640"/>
            </w:tabs>
            <w:spacing w:before="109"/>
            <w:rPr>
              <w:noProof/>
              <w:sz w:val="17"/>
            </w:rPr>
          </w:pPr>
          <w:r w:rsidRPr="00E477B7">
            <w:rPr>
              <w:noProof/>
              <w:sz w:val="17"/>
            </w:rPr>
            <w:t xml:space="preserve"> </w:t>
          </w:r>
          <w:r w:rsidRPr="00E477B7">
            <w:rPr>
              <w:rFonts w:eastAsia="MS Mincho"/>
              <w:noProof/>
              <w:sz w:val="17"/>
            </w:rPr>
            <w:drawing>
              <wp:inline distT="0" distB="0" distL="0" distR="0" wp14:anchorId="3A9C4E77" wp14:editId="197AFC75">
                <wp:extent cx="714375" cy="590550"/>
                <wp:effectExtent l="0" t="0" r="9525"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31E755C5" w14:textId="77777777" w:rsidR="00B3204B" w:rsidRPr="00E477B7" w:rsidRDefault="00B3204B" w:rsidP="001538E5">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1132BFD" w14:textId="77777777" w:rsidR="00B3204B" w:rsidRPr="008E0FAB" w:rsidRDefault="00B3204B" w:rsidP="00F07D7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26B8AA8F" w14:textId="77777777" w:rsidR="00B3204B" w:rsidRPr="00E477B7" w:rsidRDefault="00B3204B" w:rsidP="001538E5">
          <w:pPr>
            <w:tabs>
              <w:tab w:val="left" w:pos="1742"/>
            </w:tabs>
            <w:rPr>
              <w:sz w:val="34"/>
              <w:lang w:val="en-GB"/>
            </w:rPr>
          </w:pPr>
          <w:r w:rsidRPr="00E477B7">
            <w:rPr>
              <w:sz w:val="34"/>
              <w:lang w:val="en-GB"/>
            </w:rPr>
            <w:tab/>
          </w:r>
        </w:p>
      </w:tc>
      <w:tc>
        <w:tcPr>
          <w:tcW w:w="245" w:type="dxa"/>
          <w:tcBorders>
            <w:top w:val="single" w:sz="4" w:space="0" w:color="auto"/>
            <w:bottom w:val="single" w:sz="12" w:space="0" w:color="auto"/>
          </w:tcBorders>
          <w:shd w:val="clear" w:color="auto" w:fill="auto"/>
        </w:tcPr>
        <w:p w14:paraId="1573F928" w14:textId="77777777" w:rsidR="00B3204B" w:rsidRPr="00E477B7" w:rsidRDefault="00B3204B" w:rsidP="001538E5">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D2A38C4" w14:textId="77777777" w:rsidR="00B3204B" w:rsidRPr="00E477B7" w:rsidRDefault="00B3204B" w:rsidP="001538E5">
          <w:pPr>
            <w:suppressAutoHyphens/>
            <w:spacing w:before="240" w:line="240" w:lineRule="exact"/>
            <w:rPr>
              <w:spacing w:val="4"/>
              <w:w w:val="103"/>
              <w:kern w:val="14"/>
              <w:lang w:val="en-GB"/>
            </w:rPr>
          </w:pPr>
          <w:r w:rsidRPr="00E477B7">
            <w:rPr>
              <w:spacing w:val="4"/>
              <w:w w:val="103"/>
              <w:kern w:val="14"/>
              <w:lang w:val="en-GB"/>
            </w:rPr>
            <w:t>Distr.: General</w:t>
          </w:r>
        </w:p>
        <w:p w14:paraId="77D08ABF" w14:textId="27B65960" w:rsidR="00B3204B" w:rsidRPr="00E477B7" w:rsidRDefault="009F5F1A" w:rsidP="001538E5">
          <w:pPr>
            <w:suppressAutoHyphens/>
            <w:spacing w:line="240" w:lineRule="exact"/>
            <w:rPr>
              <w:spacing w:val="4"/>
              <w:w w:val="103"/>
              <w:kern w:val="14"/>
              <w:lang w:val="en-GB"/>
            </w:rPr>
          </w:pPr>
          <w:r>
            <w:rPr>
              <w:spacing w:val="4"/>
              <w:w w:val="103"/>
              <w:kern w:val="14"/>
              <w:lang w:val="en-GB"/>
            </w:rPr>
            <w:t>11</w:t>
          </w:r>
          <w:r w:rsidR="00B3204B">
            <w:rPr>
              <w:spacing w:val="4"/>
              <w:w w:val="103"/>
              <w:kern w:val="14"/>
              <w:lang w:val="en-GB"/>
            </w:rPr>
            <w:t xml:space="preserve"> </w:t>
          </w:r>
          <w:r>
            <w:rPr>
              <w:spacing w:val="4"/>
              <w:w w:val="103"/>
              <w:kern w:val="14"/>
              <w:lang w:val="en-GB"/>
            </w:rPr>
            <w:t>June</w:t>
          </w:r>
          <w:r w:rsidR="00B3204B" w:rsidRPr="00E477B7">
            <w:rPr>
              <w:spacing w:val="4"/>
              <w:w w:val="103"/>
              <w:kern w:val="14"/>
              <w:lang w:val="en-GB"/>
            </w:rPr>
            <w:t xml:space="preserve"> 201</w:t>
          </w:r>
          <w:r w:rsidR="00B3204B">
            <w:rPr>
              <w:spacing w:val="4"/>
              <w:w w:val="103"/>
              <w:kern w:val="14"/>
              <w:lang w:val="en-GB"/>
            </w:rPr>
            <w:t>9</w:t>
          </w:r>
        </w:p>
        <w:p w14:paraId="1667AF89" w14:textId="77777777" w:rsidR="00B3204B" w:rsidRPr="00E477B7" w:rsidRDefault="00B3204B" w:rsidP="001538E5">
          <w:pPr>
            <w:suppressAutoHyphens/>
            <w:spacing w:line="240" w:lineRule="exact"/>
            <w:rPr>
              <w:spacing w:val="4"/>
              <w:w w:val="103"/>
              <w:kern w:val="14"/>
              <w:lang w:val="en-GB"/>
            </w:rPr>
          </w:pPr>
        </w:p>
        <w:p w14:paraId="22C5CED9" w14:textId="77777777" w:rsidR="00B3204B" w:rsidRPr="00E477B7" w:rsidRDefault="00B3204B" w:rsidP="001538E5">
          <w:pPr>
            <w:suppressAutoHyphens/>
            <w:spacing w:line="240" w:lineRule="exact"/>
            <w:rPr>
              <w:spacing w:val="4"/>
              <w:w w:val="103"/>
              <w:kern w:val="14"/>
              <w:lang w:val="en-GB"/>
            </w:rPr>
          </w:pPr>
          <w:r w:rsidRPr="00E477B7">
            <w:rPr>
              <w:spacing w:val="4"/>
              <w:w w:val="103"/>
              <w:kern w:val="14"/>
              <w:lang w:val="en-GB"/>
            </w:rPr>
            <w:t>Original: English</w:t>
          </w:r>
        </w:p>
      </w:tc>
    </w:tr>
  </w:tbl>
  <w:p w14:paraId="076A33FD" w14:textId="48FA6D7D" w:rsidR="00B3204B" w:rsidRPr="00F55139" w:rsidRDefault="00B3204B">
    <w:pPr>
      <w:pStyle w:val="Header"/>
      <w:rPr>
        <w:sz w:val="2"/>
        <w:szCs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30"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7388"/>
    </w:tblGrid>
    <w:tr w:rsidR="00B3204B" w:rsidRPr="002F07A9" w14:paraId="0ECC78D7" w14:textId="77777777" w:rsidTr="00A2318E">
      <w:trPr>
        <w:trHeight w:hRule="exact" w:val="864"/>
      </w:trPr>
      <w:tc>
        <w:tcPr>
          <w:tcW w:w="4942" w:type="dxa"/>
          <w:tcBorders>
            <w:bottom w:val="single" w:sz="4" w:space="0" w:color="auto"/>
          </w:tcBorders>
          <w:vAlign w:val="bottom"/>
        </w:tcPr>
        <w:p w14:paraId="6B93C429" w14:textId="77777777" w:rsidR="00B3204B" w:rsidRPr="00C4319B" w:rsidRDefault="00B3204B" w:rsidP="000567E0">
          <w:pPr>
            <w:widowControl w:val="0"/>
            <w:tabs>
              <w:tab w:val="center" w:pos="4320"/>
              <w:tab w:val="right" w:pos="8640"/>
            </w:tabs>
            <w:spacing w:after="80"/>
            <w:ind w:left="-1838" w:firstLine="1838"/>
            <w:rPr>
              <w:b/>
              <w:sz w:val="17"/>
            </w:rPr>
          </w:pPr>
          <w:r w:rsidRPr="00C4319B">
            <w:rPr>
              <w:b/>
              <w:sz w:val="17"/>
            </w:rPr>
            <w:t>DP/DCP/</w:t>
          </w:r>
          <w:r>
            <w:rPr>
              <w:b/>
              <w:sz w:val="17"/>
            </w:rPr>
            <w:t>AGO/4</w:t>
          </w:r>
        </w:p>
      </w:tc>
      <w:tc>
        <w:tcPr>
          <w:tcW w:w="7388" w:type="dxa"/>
          <w:tcBorders>
            <w:bottom w:val="single" w:sz="4" w:space="0" w:color="auto"/>
          </w:tcBorders>
          <w:vAlign w:val="bottom"/>
        </w:tcPr>
        <w:p w14:paraId="1ED93B81" w14:textId="77777777" w:rsidR="00B3204B" w:rsidRPr="00C4319B" w:rsidRDefault="00B3204B" w:rsidP="000567E0">
          <w:pPr>
            <w:widowControl w:val="0"/>
            <w:tabs>
              <w:tab w:val="center" w:pos="4320"/>
              <w:tab w:val="right" w:pos="8640"/>
            </w:tabs>
            <w:rPr>
              <w:sz w:val="17"/>
            </w:rPr>
          </w:pPr>
        </w:p>
      </w:tc>
    </w:tr>
  </w:tbl>
  <w:p w14:paraId="554493B1" w14:textId="77777777" w:rsidR="00B3204B" w:rsidRPr="001538E5" w:rsidRDefault="00B3204B" w:rsidP="001538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402"/>
    </w:tblGrid>
    <w:tr w:rsidR="00B3204B" w:rsidRPr="00E477B7" w14:paraId="6888AA4F" w14:textId="77777777" w:rsidTr="00A2318E">
      <w:trPr>
        <w:trHeight w:hRule="exact" w:val="864"/>
      </w:trPr>
      <w:tc>
        <w:tcPr>
          <w:tcW w:w="4838" w:type="dxa"/>
          <w:tcBorders>
            <w:bottom w:val="single" w:sz="4" w:space="0" w:color="auto"/>
          </w:tcBorders>
          <w:vAlign w:val="bottom"/>
        </w:tcPr>
        <w:p w14:paraId="247B412A" w14:textId="77777777" w:rsidR="00B3204B" w:rsidRPr="00E477B7" w:rsidRDefault="00B3204B" w:rsidP="000567E0">
          <w:pPr>
            <w:widowControl w:val="0"/>
            <w:tabs>
              <w:tab w:val="center" w:pos="4320"/>
              <w:tab w:val="right" w:pos="8640"/>
            </w:tabs>
            <w:spacing w:after="80"/>
            <w:rPr>
              <w:b/>
              <w:sz w:val="17"/>
              <w:szCs w:val="17"/>
            </w:rPr>
          </w:pPr>
        </w:p>
      </w:tc>
      <w:tc>
        <w:tcPr>
          <w:tcW w:w="7402" w:type="dxa"/>
          <w:tcBorders>
            <w:bottom w:val="single" w:sz="4" w:space="0" w:color="auto"/>
          </w:tcBorders>
          <w:vAlign w:val="bottom"/>
        </w:tcPr>
        <w:p w14:paraId="277FAFD1" w14:textId="77777777" w:rsidR="00B3204B" w:rsidRPr="00E477B7" w:rsidRDefault="00B3204B" w:rsidP="000567E0">
          <w:pPr>
            <w:widowControl w:val="0"/>
            <w:tabs>
              <w:tab w:val="center" w:pos="4320"/>
              <w:tab w:val="right" w:pos="8640"/>
            </w:tabs>
            <w:jc w:val="right"/>
            <w:rPr>
              <w:sz w:val="17"/>
              <w:szCs w:val="17"/>
            </w:rPr>
          </w:pPr>
          <w:r w:rsidRPr="00E477B7">
            <w:rPr>
              <w:b/>
              <w:sz w:val="17"/>
              <w:szCs w:val="17"/>
            </w:rPr>
            <w:t>DP/DCP/</w:t>
          </w:r>
          <w:r>
            <w:rPr>
              <w:b/>
              <w:sz w:val="17"/>
              <w:szCs w:val="17"/>
            </w:rPr>
            <w:t>AGO</w:t>
          </w:r>
          <w:r w:rsidRPr="00E477B7">
            <w:rPr>
              <w:b/>
              <w:sz w:val="17"/>
              <w:szCs w:val="17"/>
            </w:rPr>
            <w:t>/</w:t>
          </w:r>
          <w:r>
            <w:rPr>
              <w:b/>
              <w:sz w:val="17"/>
              <w:szCs w:val="17"/>
            </w:rPr>
            <w:t>4</w:t>
          </w:r>
        </w:p>
      </w:tc>
    </w:tr>
  </w:tbl>
  <w:p w14:paraId="5DFA7A2E" w14:textId="77777777" w:rsidR="00B3204B" w:rsidRDefault="00B32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C7"/>
    <w:multiLevelType w:val="multilevel"/>
    <w:tmpl w:val="23CE1926"/>
    <w:lvl w:ilvl="0">
      <w:start w:val="1"/>
      <w:numFmt w:val="bullet"/>
      <w:lvlText w:val=""/>
      <w:lvlJc w:val="left"/>
      <w:pPr>
        <w:tabs>
          <w:tab w:val="num" w:pos="1539"/>
        </w:tabs>
        <w:ind w:left="1539" w:hanging="570"/>
      </w:pPr>
      <w:rPr>
        <w:rFonts w:ascii="Symbol" w:hAnsi="Symbol" w:hint="default"/>
      </w:rPr>
    </w:lvl>
    <w:lvl w:ilvl="1">
      <w:start w:val="1"/>
      <w:numFmt w:val="bullet"/>
      <w:lvlText w:val=""/>
      <w:lvlJc w:val="left"/>
      <w:pPr>
        <w:tabs>
          <w:tab w:val="num" w:pos="1539"/>
        </w:tabs>
        <w:ind w:left="1539" w:hanging="570"/>
      </w:pPr>
      <w:rPr>
        <w:rFonts w:ascii="Symbol" w:hAnsi="Symbol" w:hint="default"/>
      </w:rPr>
    </w:lvl>
    <w:lvl w:ilvl="2">
      <w:start w:val="1"/>
      <w:numFmt w:val="decimal"/>
      <w:lvlText w:val="%1.%2.%3"/>
      <w:lvlJc w:val="left"/>
      <w:pPr>
        <w:tabs>
          <w:tab w:val="num" w:pos="1689"/>
        </w:tabs>
        <w:ind w:left="1689" w:hanging="720"/>
      </w:pPr>
      <w:rPr>
        <w:rFonts w:hint="default"/>
      </w:rPr>
    </w:lvl>
    <w:lvl w:ilvl="3">
      <w:start w:val="1"/>
      <w:numFmt w:val="decimal"/>
      <w:lvlText w:val="%1.%2.%3.%4"/>
      <w:lvlJc w:val="left"/>
      <w:pPr>
        <w:tabs>
          <w:tab w:val="num" w:pos="1689"/>
        </w:tabs>
        <w:ind w:left="1689" w:hanging="720"/>
      </w:pPr>
      <w:rPr>
        <w:rFonts w:hint="default"/>
      </w:rPr>
    </w:lvl>
    <w:lvl w:ilvl="4">
      <w:start w:val="1"/>
      <w:numFmt w:val="decimal"/>
      <w:lvlText w:val="%1.%2.%3.%4.%5"/>
      <w:lvlJc w:val="left"/>
      <w:pPr>
        <w:tabs>
          <w:tab w:val="num" w:pos="2049"/>
        </w:tabs>
        <w:ind w:left="2049" w:hanging="1080"/>
      </w:pPr>
      <w:rPr>
        <w:rFonts w:hint="default"/>
      </w:rPr>
    </w:lvl>
    <w:lvl w:ilvl="5">
      <w:start w:val="1"/>
      <w:numFmt w:val="decimal"/>
      <w:lvlText w:val="%1.%2.%3.%4.%5.%6"/>
      <w:lvlJc w:val="left"/>
      <w:pPr>
        <w:tabs>
          <w:tab w:val="num" w:pos="2049"/>
        </w:tabs>
        <w:ind w:left="2049" w:hanging="1080"/>
      </w:pPr>
      <w:rPr>
        <w:rFonts w:hint="default"/>
      </w:rPr>
    </w:lvl>
    <w:lvl w:ilvl="6">
      <w:start w:val="1"/>
      <w:numFmt w:val="decimal"/>
      <w:lvlText w:val="%1.%2.%3.%4.%5.%6.%7"/>
      <w:lvlJc w:val="left"/>
      <w:pPr>
        <w:tabs>
          <w:tab w:val="num" w:pos="2409"/>
        </w:tabs>
        <w:ind w:left="2409" w:hanging="1440"/>
      </w:pPr>
      <w:rPr>
        <w:rFonts w:hint="default"/>
      </w:rPr>
    </w:lvl>
    <w:lvl w:ilvl="7">
      <w:start w:val="1"/>
      <w:numFmt w:val="decimal"/>
      <w:lvlText w:val="%1.%2.%3.%4.%5.%6.%7.%8"/>
      <w:lvlJc w:val="left"/>
      <w:pPr>
        <w:tabs>
          <w:tab w:val="num" w:pos="2409"/>
        </w:tabs>
        <w:ind w:left="2409" w:hanging="1440"/>
      </w:pPr>
      <w:rPr>
        <w:rFonts w:hint="default"/>
      </w:rPr>
    </w:lvl>
    <w:lvl w:ilvl="8">
      <w:start w:val="1"/>
      <w:numFmt w:val="decimal"/>
      <w:lvlText w:val="%1.%2.%3.%4.%5.%6.%7.%8.%9"/>
      <w:lvlJc w:val="left"/>
      <w:pPr>
        <w:tabs>
          <w:tab w:val="num" w:pos="2409"/>
        </w:tabs>
        <w:ind w:left="2409"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F2499"/>
    <w:multiLevelType w:val="hybridMultilevel"/>
    <w:tmpl w:val="9998D3A0"/>
    <w:lvl w:ilvl="0" w:tplc="794E3A1A">
      <w:start w:val="1"/>
      <w:numFmt w:val="decimal"/>
      <w:lvlText w:val="%1."/>
      <w:lvlJc w:val="left"/>
      <w:pPr>
        <w:ind w:left="360" w:hanging="360"/>
      </w:pPr>
      <w:rPr>
        <w:rFonts w:hint="default"/>
        <w:b w:val="0"/>
        <w:i w:val="0"/>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8"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45AB011D"/>
    <w:multiLevelType w:val="hybridMultilevel"/>
    <w:tmpl w:val="331E5084"/>
    <w:lvl w:ilvl="0" w:tplc="2A7C343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13A8F"/>
    <w:multiLevelType w:val="hybridMultilevel"/>
    <w:tmpl w:val="A10CC9D2"/>
    <w:lvl w:ilvl="0" w:tplc="1F3203DE">
      <w:start w:val="3"/>
      <w:numFmt w:val="upperRoman"/>
      <w:lvlText w:val="%1."/>
      <w:lvlJc w:val="left"/>
      <w:pPr>
        <w:ind w:left="1987"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632A8"/>
    <w:multiLevelType w:val="hybridMultilevel"/>
    <w:tmpl w:val="2BE2C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8723718"/>
    <w:multiLevelType w:val="hybridMultilevel"/>
    <w:tmpl w:val="877C42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6FE27071"/>
    <w:multiLevelType w:val="hybridMultilevel"/>
    <w:tmpl w:val="5438801C"/>
    <w:lvl w:ilvl="0" w:tplc="7F6002B6">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3"/>
  </w:num>
  <w:num w:numId="3">
    <w:abstractNumId w:val="26"/>
  </w:num>
  <w:num w:numId="4">
    <w:abstractNumId w:val="37"/>
  </w:num>
  <w:num w:numId="5">
    <w:abstractNumId w:val="27"/>
  </w:num>
  <w:num w:numId="6">
    <w:abstractNumId w:val="0"/>
  </w:num>
  <w:num w:numId="7">
    <w:abstractNumId w:val="16"/>
  </w:num>
  <w:num w:numId="8">
    <w:abstractNumId w:val="34"/>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7"/>
  </w:num>
  <w:num w:numId="19">
    <w:abstractNumId w:val="43"/>
  </w:num>
  <w:num w:numId="20">
    <w:abstractNumId w:val="9"/>
  </w:num>
  <w:num w:numId="21">
    <w:abstractNumId w:val="8"/>
  </w:num>
  <w:num w:numId="22">
    <w:abstractNumId w:val="42"/>
  </w:num>
  <w:num w:numId="23">
    <w:abstractNumId w:val="14"/>
  </w:num>
  <w:num w:numId="24">
    <w:abstractNumId w:val="3"/>
  </w:num>
  <w:num w:numId="25">
    <w:abstractNumId w:val="39"/>
  </w:num>
  <w:num w:numId="26">
    <w:abstractNumId w:val="35"/>
  </w:num>
  <w:num w:numId="27">
    <w:abstractNumId w:val="31"/>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6"/>
  </w:num>
  <w:num w:numId="37">
    <w:abstractNumId w:val="28"/>
  </w:num>
  <w:num w:numId="38">
    <w:abstractNumId w:val="11"/>
  </w:num>
  <w:num w:numId="39">
    <w:abstractNumId w:val="2"/>
  </w:num>
  <w:num w:numId="40">
    <w:abstractNumId w:val="41"/>
  </w:num>
  <w:num w:numId="41">
    <w:abstractNumId w:val="5"/>
  </w:num>
  <w:num w:numId="42">
    <w:abstractNumId w:val="19"/>
  </w:num>
  <w:num w:numId="43">
    <w:abstractNumId w:val="30"/>
  </w:num>
  <w:num w:numId="44">
    <w:abstractNumId w:val="21"/>
  </w:num>
  <w:num w:numId="45">
    <w:abstractNumId w:val="25"/>
  </w:num>
  <w:num w:numId="4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2CC"/>
    <w:rsid w:val="000010B5"/>
    <w:rsid w:val="0000257E"/>
    <w:rsid w:val="000027D2"/>
    <w:rsid w:val="0000467E"/>
    <w:rsid w:val="00004F08"/>
    <w:rsid w:val="000053EF"/>
    <w:rsid w:val="00005E26"/>
    <w:rsid w:val="000104D6"/>
    <w:rsid w:val="00010923"/>
    <w:rsid w:val="0001234E"/>
    <w:rsid w:val="00012A83"/>
    <w:rsid w:val="0001309E"/>
    <w:rsid w:val="00015FDE"/>
    <w:rsid w:val="0001619B"/>
    <w:rsid w:val="00016217"/>
    <w:rsid w:val="0001627B"/>
    <w:rsid w:val="00016861"/>
    <w:rsid w:val="000200CF"/>
    <w:rsid w:val="000205F1"/>
    <w:rsid w:val="00021575"/>
    <w:rsid w:val="00022047"/>
    <w:rsid w:val="000243D8"/>
    <w:rsid w:val="000251DB"/>
    <w:rsid w:val="00025E39"/>
    <w:rsid w:val="0002678D"/>
    <w:rsid w:val="000274B9"/>
    <w:rsid w:val="0002758B"/>
    <w:rsid w:val="000276A0"/>
    <w:rsid w:val="000305A6"/>
    <w:rsid w:val="0003174C"/>
    <w:rsid w:val="00031A56"/>
    <w:rsid w:val="00031EFB"/>
    <w:rsid w:val="000330DB"/>
    <w:rsid w:val="000336BE"/>
    <w:rsid w:val="000337EF"/>
    <w:rsid w:val="0003429F"/>
    <w:rsid w:val="0003562A"/>
    <w:rsid w:val="00035B08"/>
    <w:rsid w:val="00036095"/>
    <w:rsid w:val="00036AF4"/>
    <w:rsid w:val="00037C60"/>
    <w:rsid w:val="00041806"/>
    <w:rsid w:val="00041C10"/>
    <w:rsid w:val="0004290A"/>
    <w:rsid w:val="00043804"/>
    <w:rsid w:val="000441A1"/>
    <w:rsid w:val="000449BF"/>
    <w:rsid w:val="00045266"/>
    <w:rsid w:val="000453D4"/>
    <w:rsid w:val="000465B3"/>
    <w:rsid w:val="00046C4B"/>
    <w:rsid w:val="00047140"/>
    <w:rsid w:val="000476E4"/>
    <w:rsid w:val="00047DFE"/>
    <w:rsid w:val="00050795"/>
    <w:rsid w:val="00050869"/>
    <w:rsid w:val="00054658"/>
    <w:rsid w:val="0005605A"/>
    <w:rsid w:val="000561C1"/>
    <w:rsid w:val="00056204"/>
    <w:rsid w:val="000564BD"/>
    <w:rsid w:val="000567E0"/>
    <w:rsid w:val="000570D1"/>
    <w:rsid w:val="000571A9"/>
    <w:rsid w:val="00060290"/>
    <w:rsid w:val="00060998"/>
    <w:rsid w:val="00062E40"/>
    <w:rsid w:val="00063BD6"/>
    <w:rsid w:val="00063E24"/>
    <w:rsid w:val="00065312"/>
    <w:rsid w:val="00072229"/>
    <w:rsid w:val="00073647"/>
    <w:rsid w:val="00073CF1"/>
    <w:rsid w:val="00074820"/>
    <w:rsid w:val="00074BD0"/>
    <w:rsid w:val="00074D9A"/>
    <w:rsid w:val="00074DB9"/>
    <w:rsid w:val="000753C4"/>
    <w:rsid w:val="00075A99"/>
    <w:rsid w:val="00075DF0"/>
    <w:rsid w:val="00076112"/>
    <w:rsid w:val="000762CA"/>
    <w:rsid w:val="00076F62"/>
    <w:rsid w:val="000771F9"/>
    <w:rsid w:val="000803A4"/>
    <w:rsid w:val="000806E3"/>
    <w:rsid w:val="00080F5C"/>
    <w:rsid w:val="0008339E"/>
    <w:rsid w:val="0008342B"/>
    <w:rsid w:val="00084A20"/>
    <w:rsid w:val="000862B6"/>
    <w:rsid w:val="00087303"/>
    <w:rsid w:val="00090AD1"/>
    <w:rsid w:val="00090F4F"/>
    <w:rsid w:val="00091476"/>
    <w:rsid w:val="00092879"/>
    <w:rsid w:val="00094E87"/>
    <w:rsid w:val="00097E26"/>
    <w:rsid w:val="00097FB2"/>
    <w:rsid w:val="000A151D"/>
    <w:rsid w:val="000A1D50"/>
    <w:rsid w:val="000A24C5"/>
    <w:rsid w:val="000A3476"/>
    <w:rsid w:val="000A3F7F"/>
    <w:rsid w:val="000A682F"/>
    <w:rsid w:val="000B1B1A"/>
    <w:rsid w:val="000B2118"/>
    <w:rsid w:val="000B2DD1"/>
    <w:rsid w:val="000B3A13"/>
    <w:rsid w:val="000B4439"/>
    <w:rsid w:val="000B4BB2"/>
    <w:rsid w:val="000B6379"/>
    <w:rsid w:val="000B684D"/>
    <w:rsid w:val="000B777C"/>
    <w:rsid w:val="000B7D3D"/>
    <w:rsid w:val="000C0C06"/>
    <w:rsid w:val="000C0C5D"/>
    <w:rsid w:val="000C1905"/>
    <w:rsid w:val="000C76B0"/>
    <w:rsid w:val="000C7BBE"/>
    <w:rsid w:val="000C7CE3"/>
    <w:rsid w:val="000D2475"/>
    <w:rsid w:val="000D2AF4"/>
    <w:rsid w:val="000D37EE"/>
    <w:rsid w:val="000D4258"/>
    <w:rsid w:val="000D442C"/>
    <w:rsid w:val="000D4DC4"/>
    <w:rsid w:val="000E4849"/>
    <w:rsid w:val="000E5E2B"/>
    <w:rsid w:val="000E612D"/>
    <w:rsid w:val="000E6AB1"/>
    <w:rsid w:val="000E6D72"/>
    <w:rsid w:val="000E7211"/>
    <w:rsid w:val="000E745A"/>
    <w:rsid w:val="000E7E9E"/>
    <w:rsid w:val="000F0044"/>
    <w:rsid w:val="000F0A7D"/>
    <w:rsid w:val="000F5541"/>
    <w:rsid w:val="000F703B"/>
    <w:rsid w:val="000F72ED"/>
    <w:rsid w:val="000F7A4C"/>
    <w:rsid w:val="00100228"/>
    <w:rsid w:val="00102841"/>
    <w:rsid w:val="0010681F"/>
    <w:rsid w:val="00106EF8"/>
    <w:rsid w:val="00107571"/>
    <w:rsid w:val="00107D0B"/>
    <w:rsid w:val="001101A2"/>
    <w:rsid w:val="00110679"/>
    <w:rsid w:val="00111489"/>
    <w:rsid w:val="00111792"/>
    <w:rsid w:val="00111797"/>
    <w:rsid w:val="00111B19"/>
    <w:rsid w:val="00114A64"/>
    <w:rsid w:val="00114E70"/>
    <w:rsid w:val="00115592"/>
    <w:rsid w:val="00115F2C"/>
    <w:rsid w:val="00115F59"/>
    <w:rsid w:val="00116C1A"/>
    <w:rsid w:val="00116F8B"/>
    <w:rsid w:val="00121C74"/>
    <w:rsid w:val="00121F3E"/>
    <w:rsid w:val="0012229E"/>
    <w:rsid w:val="00122434"/>
    <w:rsid w:val="00123849"/>
    <w:rsid w:val="00123A5E"/>
    <w:rsid w:val="00123B90"/>
    <w:rsid w:val="00124521"/>
    <w:rsid w:val="00125010"/>
    <w:rsid w:val="00125266"/>
    <w:rsid w:val="001252CE"/>
    <w:rsid w:val="00125B82"/>
    <w:rsid w:val="001263E0"/>
    <w:rsid w:val="001305E6"/>
    <w:rsid w:val="00130999"/>
    <w:rsid w:val="00131424"/>
    <w:rsid w:val="0013239A"/>
    <w:rsid w:val="00132B02"/>
    <w:rsid w:val="00132D93"/>
    <w:rsid w:val="00135B96"/>
    <w:rsid w:val="00136181"/>
    <w:rsid w:val="0013761A"/>
    <w:rsid w:val="00137D38"/>
    <w:rsid w:val="00137E79"/>
    <w:rsid w:val="00140046"/>
    <w:rsid w:val="0014165D"/>
    <w:rsid w:val="00141EEF"/>
    <w:rsid w:val="0014423A"/>
    <w:rsid w:val="00145EC9"/>
    <w:rsid w:val="00147042"/>
    <w:rsid w:val="001471A7"/>
    <w:rsid w:val="00147893"/>
    <w:rsid w:val="0015023E"/>
    <w:rsid w:val="001506F6"/>
    <w:rsid w:val="00151875"/>
    <w:rsid w:val="00152720"/>
    <w:rsid w:val="001538E5"/>
    <w:rsid w:val="00154032"/>
    <w:rsid w:val="001547D3"/>
    <w:rsid w:val="00155433"/>
    <w:rsid w:val="00155503"/>
    <w:rsid w:val="001559BD"/>
    <w:rsid w:val="00155CB4"/>
    <w:rsid w:val="001568A6"/>
    <w:rsid w:val="00157F09"/>
    <w:rsid w:val="00157F79"/>
    <w:rsid w:val="00161012"/>
    <w:rsid w:val="00163E84"/>
    <w:rsid w:val="00165221"/>
    <w:rsid w:val="001668AA"/>
    <w:rsid w:val="00166B01"/>
    <w:rsid w:val="001675B1"/>
    <w:rsid w:val="0016789D"/>
    <w:rsid w:val="00167C87"/>
    <w:rsid w:val="00170CB5"/>
    <w:rsid w:val="001727A2"/>
    <w:rsid w:val="00172D2D"/>
    <w:rsid w:val="00172EE3"/>
    <w:rsid w:val="001749B2"/>
    <w:rsid w:val="00174A32"/>
    <w:rsid w:val="00177E7E"/>
    <w:rsid w:val="00181771"/>
    <w:rsid w:val="001820AF"/>
    <w:rsid w:val="001820BC"/>
    <w:rsid w:val="0018306A"/>
    <w:rsid w:val="0018356F"/>
    <w:rsid w:val="001876C5"/>
    <w:rsid w:val="00187D68"/>
    <w:rsid w:val="00190155"/>
    <w:rsid w:val="001906B5"/>
    <w:rsid w:val="00190FC5"/>
    <w:rsid w:val="001937E9"/>
    <w:rsid w:val="00194163"/>
    <w:rsid w:val="00194FEB"/>
    <w:rsid w:val="00195E9A"/>
    <w:rsid w:val="001970A4"/>
    <w:rsid w:val="00197AD1"/>
    <w:rsid w:val="001A0A2D"/>
    <w:rsid w:val="001A2B69"/>
    <w:rsid w:val="001A470A"/>
    <w:rsid w:val="001A5B62"/>
    <w:rsid w:val="001B0020"/>
    <w:rsid w:val="001B3F87"/>
    <w:rsid w:val="001B4026"/>
    <w:rsid w:val="001B598C"/>
    <w:rsid w:val="001B6503"/>
    <w:rsid w:val="001B76A6"/>
    <w:rsid w:val="001C07F8"/>
    <w:rsid w:val="001C1147"/>
    <w:rsid w:val="001C2F59"/>
    <w:rsid w:val="001C5296"/>
    <w:rsid w:val="001C671F"/>
    <w:rsid w:val="001C6C08"/>
    <w:rsid w:val="001C75A2"/>
    <w:rsid w:val="001C7BCD"/>
    <w:rsid w:val="001D0B54"/>
    <w:rsid w:val="001D1D15"/>
    <w:rsid w:val="001D2056"/>
    <w:rsid w:val="001D24DD"/>
    <w:rsid w:val="001D2D85"/>
    <w:rsid w:val="001D42D1"/>
    <w:rsid w:val="001D64E5"/>
    <w:rsid w:val="001D6EB8"/>
    <w:rsid w:val="001E05EC"/>
    <w:rsid w:val="001E12DA"/>
    <w:rsid w:val="001E1614"/>
    <w:rsid w:val="001E392A"/>
    <w:rsid w:val="001E4809"/>
    <w:rsid w:val="001E4F4F"/>
    <w:rsid w:val="001E6080"/>
    <w:rsid w:val="001E7029"/>
    <w:rsid w:val="001E7773"/>
    <w:rsid w:val="001F0E18"/>
    <w:rsid w:val="001F20F8"/>
    <w:rsid w:val="001F27F4"/>
    <w:rsid w:val="001F344E"/>
    <w:rsid w:val="001F3DC0"/>
    <w:rsid w:val="001F4C5A"/>
    <w:rsid w:val="001F4EA9"/>
    <w:rsid w:val="001F4F73"/>
    <w:rsid w:val="001F6425"/>
    <w:rsid w:val="001F6772"/>
    <w:rsid w:val="001F7421"/>
    <w:rsid w:val="001F7598"/>
    <w:rsid w:val="001F7715"/>
    <w:rsid w:val="00200195"/>
    <w:rsid w:val="00200B5F"/>
    <w:rsid w:val="00201EEF"/>
    <w:rsid w:val="002038D2"/>
    <w:rsid w:val="002047C8"/>
    <w:rsid w:val="002052B3"/>
    <w:rsid w:val="00205453"/>
    <w:rsid w:val="002058F9"/>
    <w:rsid w:val="00207F32"/>
    <w:rsid w:val="00210EF9"/>
    <w:rsid w:val="00211317"/>
    <w:rsid w:val="00211E5F"/>
    <w:rsid w:val="00212867"/>
    <w:rsid w:val="00212B1F"/>
    <w:rsid w:val="00213340"/>
    <w:rsid w:val="00213D7C"/>
    <w:rsid w:val="00214513"/>
    <w:rsid w:val="002151EF"/>
    <w:rsid w:val="002155B7"/>
    <w:rsid w:val="0021766A"/>
    <w:rsid w:val="00217736"/>
    <w:rsid w:val="00217F86"/>
    <w:rsid w:val="002225D3"/>
    <w:rsid w:val="0022295C"/>
    <w:rsid w:val="00222A35"/>
    <w:rsid w:val="0022301D"/>
    <w:rsid w:val="0022357E"/>
    <w:rsid w:val="00224B2C"/>
    <w:rsid w:val="00225C5E"/>
    <w:rsid w:val="00227AD4"/>
    <w:rsid w:val="00227E55"/>
    <w:rsid w:val="002316D2"/>
    <w:rsid w:val="0023255D"/>
    <w:rsid w:val="00232AA0"/>
    <w:rsid w:val="00233277"/>
    <w:rsid w:val="00234CDF"/>
    <w:rsid w:val="00235653"/>
    <w:rsid w:val="00236B91"/>
    <w:rsid w:val="00241099"/>
    <w:rsid w:val="00241971"/>
    <w:rsid w:val="0024224D"/>
    <w:rsid w:val="002424C0"/>
    <w:rsid w:val="00242617"/>
    <w:rsid w:val="00242CAA"/>
    <w:rsid w:val="00244275"/>
    <w:rsid w:val="0024503B"/>
    <w:rsid w:val="0024536C"/>
    <w:rsid w:val="00245D74"/>
    <w:rsid w:val="00246D03"/>
    <w:rsid w:val="00246DDF"/>
    <w:rsid w:val="002508A3"/>
    <w:rsid w:val="002508D5"/>
    <w:rsid w:val="00250F48"/>
    <w:rsid w:val="00251172"/>
    <w:rsid w:val="002530D8"/>
    <w:rsid w:val="00256763"/>
    <w:rsid w:val="002573CC"/>
    <w:rsid w:val="00260FAA"/>
    <w:rsid w:val="002619A8"/>
    <w:rsid w:val="00262338"/>
    <w:rsid w:val="002629D8"/>
    <w:rsid w:val="00262B40"/>
    <w:rsid w:val="00263938"/>
    <w:rsid w:val="002646D7"/>
    <w:rsid w:val="00264ED8"/>
    <w:rsid w:val="002665D5"/>
    <w:rsid w:val="002671D7"/>
    <w:rsid w:val="00270FBA"/>
    <w:rsid w:val="0027138F"/>
    <w:rsid w:val="00271619"/>
    <w:rsid w:val="0027259C"/>
    <w:rsid w:val="00272777"/>
    <w:rsid w:val="00273543"/>
    <w:rsid w:val="0027461B"/>
    <w:rsid w:val="00274C82"/>
    <w:rsid w:val="00275429"/>
    <w:rsid w:val="0027654D"/>
    <w:rsid w:val="00276EF7"/>
    <w:rsid w:val="002810DF"/>
    <w:rsid w:val="002812AB"/>
    <w:rsid w:val="002816D8"/>
    <w:rsid w:val="00281CDB"/>
    <w:rsid w:val="00282A8C"/>
    <w:rsid w:val="002835E0"/>
    <w:rsid w:val="002846AC"/>
    <w:rsid w:val="002851D3"/>
    <w:rsid w:val="00285468"/>
    <w:rsid w:val="002854EE"/>
    <w:rsid w:val="0028565C"/>
    <w:rsid w:val="002871F4"/>
    <w:rsid w:val="00287284"/>
    <w:rsid w:val="002875DE"/>
    <w:rsid w:val="00287E07"/>
    <w:rsid w:val="00287E1A"/>
    <w:rsid w:val="00290EB3"/>
    <w:rsid w:val="00291386"/>
    <w:rsid w:val="00292542"/>
    <w:rsid w:val="00292846"/>
    <w:rsid w:val="00292A90"/>
    <w:rsid w:val="00293AE5"/>
    <w:rsid w:val="0029522D"/>
    <w:rsid w:val="00295405"/>
    <w:rsid w:val="00295F54"/>
    <w:rsid w:val="002971D6"/>
    <w:rsid w:val="00297E6A"/>
    <w:rsid w:val="002A0D9D"/>
    <w:rsid w:val="002A10D6"/>
    <w:rsid w:val="002A138E"/>
    <w:rsid w:val="002A2F08"/>
    <w:rsid w:val="002A3641"/>
    <w:rsid w:val="002A495F"/>
    <w:rsid w:val="002A5541"/>
    <w:rsid w:val="002A6169"/>
    <w:rsid w:val="002A6D4B"/>
    <w:rsid w:val="002A706F"/>
    <w:rsid w:val="002A70EA"/>
    <w:rsid w:val="002A7363"/>
    <w:rsid w:val="002A7846"/>
    <w:rsid w:val="002A7BE4"/>
    <w:rsid w:val="002A7F43"/>
    <w:rsid w:val="002B04C5"/>
    <w:rsid w:val="002B2165"/>
    <w:rsid w:val="002B2A67"/>
    <w:rsid w:val="002B365E"/>
    <w:rsid w:val="002B3AF8"/>
    <w:rsid w:val="002B3E6C"/>
    <w:rsid w:val="002B489A"/>
    <w:rsid w:val="002B6341"/>
    <w:rsid w:val="002C031A"/>
    <w:rsid w:val="002C0526"/>
    <w:rsid w:val="002C0940"/>
    <w:rsid w:val="002C27A8"/>
    <w:rsid w:val="002C2D45"/>
    <w:rsid w:val="002C333E"/>
    <w:rsid w:val="002C36C8"/>
    <w:rsid w:val="002C51A0"/>
    <w:rsid w:val="002C57E0"/>
    <w:rsid w:val="002C66BE"/>
    <w:rsid w:val="002C7971"/>
    <w:rsid w:val="002D0584"/>
    <w:rsid w:val="002D118B"/>
    <w:rsid w:val="002D1401"/>
    <w:rsid w:val="002D1DBE"/>
    <w:rsid w:val="002D1EC9"/>
    <w:rsid w:val="002D24B7"/>
    <w:rsid w:val="002D2E2A"/>
    <w:rsid w:val="002D4274"/>
    <w:rsid w:val="002D5295"/>
    <w:rsid w:val="002D52BF"/>
    <w:rsid w:val="002D5845"/>
    <w:rsid w:val="002D6840"/>
    <w:rsid w:val="002D68FA"/>
    <w:rsid w:val="002D759F"/>
    <w:rsid w:val="002D7ECA"/>
    <w:rsid w:val="002E0141"/>
    <w:rsid w:val="002E019C"/>
    <w:rsid w:val="002E0B5D"/>
    <w:rsid w:val="002E0B76"/>
    <w:rsid w:val="002E0BC8"/>
    <w:rsid w:val="002E1495"/>
    <w:rsid w:val="002E2466"/>
    <w:rsid w:val="002E2900"/>
    <w:rsid w:val="002E3C0D"/>
    <w:rsid w:val="002E43EC"/>
    <w:rsid w:val="002E4883"/>
    <w:rsid w:val="002E5B3C"/>
    <w:rsid w:val="002E6355"/>
    <w:rsid w:val="002E7A79"/>
    <w:rsid w:val="002F114C"/>
    <w:rsid w:val="002F1D9E"/>
    <w:rsid w:val="002F2C6E"/>
    <w:rsid w:val="002F3C88"/>
    <w:rsid w:val="002F4000"/>
    <w:rsid w:val="002F4067"/>
    <w:rsid w:val="002F47EB"/>
    <w:rsid w:val="002F5800"/>
    <w:rsid w:val="002F7339"/>
    <w:rsid w:val="002F7461"/>
    <w:rsid w:val="003025E2"/>
    <w:rsid w:val="00303311"/>
    <w:rsid w:val="00303484"/>
    <w:rsid w:val="00303AF8"/>
    <w:rsid w:val="00303B66"/>
    <w:rsid w:val="00303B96"/>
    <w:rsid w:val="00305D41"/>
    <w:rsid w:val="00306D24"/>
    <w:rsid w:val="00307712"/>
    <w:rsid w:val="003104E0"/>
    <w:rsid w:val="0031404A"/>
    <w:rsid w:val="00314B7C"/>
    <w:rsid w:val="00314E49"/>
    <w:rsid w:val="00315445"/>
    <w:rsid w:val="00316779"/>
    <w:rsid w:val="00317183"/>
    <w:rsid w:val="003204AE"/>
    <w:rsid w:val="003208EF"/>
    <w:rsid w:val="0032151E"/>
    <w:rsid w:val="0032448D"/>
    <w:rsid w:val="00324846"/>
    <w:rsid w:val="00324ABD"/>
    <w:rsid w:val="00324D9B"/>
    <w:rsid w:val="00325323"/>
    <w:rsid w:val="00325E26"/>
    <w:rsid w:val="003272A6"/>
    <w:rsid w:val="003273CB"/>
    <w:rsid w:val="00330935"/>
    <w:rsid w:val="0033125E"/>
    <w:rsid w:val="00332FE0"/>
    <w:rsid w:val="0033325E"/>
    <w:rsid w:val="0033462C"/>
    <w:rsid w:val="00335B37"/>
    <w:rsid w:val="00335FF4"/>
    <w:rsid w:val="00336279"/>
    <w:rsid w:val="00336913"/>
    <w:rsid w:val="0033718C"/>
    <w:rsid w:val="00337407"/>
    <w:rsid w:val="003376BD"/>
    <w:rsid w:val="00337800"/>
    <w:rsid w:val="00337BB8"/>
    <w:rsid w:val="00340E02"/>
    <w:rsid w:val="00343E6E"/>
    <w:rsid w:val="00343E9A"/>
    <w:rsid w:val="00344B61"/>
    <w:rsid w:val="003450C8"/>
    <w:rsid w:val="0034782B"/>
    <w:rsid w:val="00351082"/>
    <w:rsid w:val="003512A2"/>
    <w:rsid w:val="00351A9A"/>
    <w:rsid w:val="00351E5C"/>
    <w:rsid w:val="0035368D"/>
    <w:rsid w:val="003546B3"/>
    <w:rsid w:val="0035580F"/>
    <w:rsid w:val="00357CB4"/>
    <w:rsid w:val="00357EF6"/>
    <w:rsid w:val="003604EE"/>
    <w:rsid w:val="0036286B"/>
    <w:rsid w:val="00363303"/>
    <w:rsid w:val="00363371"/>
    <w:rsid w:val="00363AE0"/>
    <w:rsid w:val="00364989"/>
    <w:rsid w:val="00365425"/>
    <w:rsid w:val="00365E53"/>
    <w:rsid w:val="003664C0"/>
    <w:rsid w:val="00366769"/>
    <w:rsid w:val="003671C9"/>
    <w:rsid w:val="00367811"/>
    <w:rsid w:val="00367A28"/>
    <w:rsid w:val="00367E04"/>
    <w:rsid w:val="003739AC"/>
    <w:rsid w:val="00374614"/>
    <w:rsid w:val="00375687"/>
    <w:rsid w:val="003761F2"/>
    <w:rsid w:val="00376A05"/>
    <w:rsid w:val="003774FE"/>
    <w:rsid w:val="00377F4D"/>
    <w:rsid w:val="00380091"/>
    <w:rsid w:val="0038080B"/>
    <w:rsid w:val="00381DA2"/>
    <w:rsid w:val="00390E30"/>
    <w:rsid w:val="00391AF6"/>
    <w:rsid w:val="0039242F"/>
    <w:rsid w:val="00392BEA"/>
    <w:rsid w:val="003936D7"/>
    <w:rsid w:val="00393ABE"/>
    <w:rsid w:val="003943DA"/>
    <w:rsid w:val="0039458D"/>
    <w:rsid w:val="00394D61"/>
    <w:rsid w:val="003A1F5A"/>
    <w:rsid w:val="003A20C4"/>
    <w:rsid w:val="003A2B02"/>
    <w:rsid w:val="003A2ECE"/>
    <w:rsid w:val="003A3197"/>
    <w:rsid w:val="003A4252"/>
    <w:rsid w:val="003A539A"/>
    <w:rsid w:val="003A62A4"/>
    <w:rsid w:val="003A64F1"/>
    <w:rsid w:val="003A6F8B"/>
    <w:rsid w:val="003A7019"/>
    <w:rsid w:val="003A7476"/>
    <w:rsid w:val="003A7D86"/>
    <w:rsid w:val="003B0AA1"/>
    <w:rsid w:val="003B1361"/>
    <w:rsid w:val="003B1406"/>
    <w:rsid w:val="003B243D"/>
    <w:rsid w:val="003B304F"/>
    <w:rsid w:val="003B439D"/>
    <w:rsid w:val="003B5D18"/>
    <w:rsid w:val="003B7606"/>
    <w:rsid w:val="003B795D"/>
    <w:rsid w:val="003C1862"/>
    <w:rsid w:val="003C21A8"/>
    <w:rsid w:val="003C254C"/>
    <w:rsid w:val="003C26A6"/>
    <w:rsid w:val="003C26C1"/>
    <w:rsid w:val="003C28E9"/>
    <w:rsid w:val="003C2B4C"/>
    <w:rsid w:val="003C4117"/>
    <w:rsid w:val="003C4CFD"/>
    <w:rsid w:val="003C565A"/>
    <w:rsid w:val="003C5C11"/>
    <w:rsid w:val="003C6A5A"/>
    <w:rsid w:val="003C6AAD"/>
    <w:rsid w:val="003C70A1"/>
    <w:rsid w:val="003C76E4"/>
    <w:rsid w:val="003D1D4D"/>
    <w:rsid w:val="003D32EB"/>
    <w:rsid w:val="003D3682"/>
    <w:rsid w:val="003D37DD"/>
    <w:rsid w:val="003D45DF"/>
    <w:rsid w:val="003D47C6"/>
    <w:rsid w:val="003D7E38"/>
    <w:rsid w:val="003D7EAC"/>
    <w:rsid w:val="003E0416"/>
    <w:rsid w:val="003E0512"/>
    <w:rsid w:val="003E1AFA"/>
    <w:rsid w:val="003E269A"/>
    <w:rsid w:val="003E2E0A"/>
    <w:rsid w:val="003E379A"/>
    <w:rsid w:val="003E3DEE"/>
    <w:rsid w:val="003E52B0"/>
    <w:rsid w:val="003E52B8"/>
    <w:rsid w:val="003E5F1C"/>
    <w:rsid w:val="003E64DC"/>
    <w:rsid w:val="003E7510"/>
    <w:rsid w:val="003E7A43"/>
    <w:rsid w:val="003F0B58"/>
    <w:rsid w:val="003F0CF8"/>
    <w:rsid w:val="003F0D40"/>
    <w:rsid w:val="003F2236"/>
    <w:rsid w:val="003F27B7"/>
    <w:rsid w:val="003F2D0A"/>
    <w:rsid w:val="003F4051"/>
    <w:rsid w:val="003F5812"/>
    <w:rsid w:val="003F625A"/>
    <w:rsid w:val="003F63DA"/>
    <w:rsid w:val="003F6AA4"/>
    <w:rsid w:val="003F6EA1"/>
    <w:rsid w:val="003F70EA"/>
    <w:rsid w:val="00400E4A"/>
    <w:rsid w:val="00400EC1"/>
    <w:rsid w:val="00400F40"/>
    <w:rsid w:val="004018F9"/>
    <w:rsid w:val="00402E9A"/>
    <w:rsid w:val="00403FA8"/>
    <w:rsid w:val="00404040"/>
    <w:rsid w:val="00404213"/>
    <w:rsid w:val="004048AC"/>
    <w:rsid w:val="00404AB9"/>
    <w:rsid w:val="00404B8E"/>
    <w:rsid w:val="00405577"/>
    <w:rsid w:val="004068C2"/>
    <w:rsid w:val="004074FE"/>
    <w:rsid w:val="004103FE"/>
    <w:rsid w:val="0041043F"/>
    <w:rsid w:val="00412559"/>
    <w:rsid w:val="004143F6"/>
    <w:rsid w:val="00414AB4"/>
    <w:rsid w:val="00415E7F"/>
    <w:rsid w:val="00420288"/>
    <w:rsid w:val="00420848"/>
    <w:rsid w:val="00420A92"/>
    <w:rsid w:val="00421C78"/>
    <w:rsid w:val="004224CE"/>
    <w:rsid w:val="00424A78"/>
    <w:rsid w:val="00424AFD"/>
    <w:rsid w:val="004254DB"/>
    <w:rsid w:val="00425743"/>
    <w:rsid w:val="00427235"/>
    <w:rsid w:val="0042734E"/>
    <w:rsid w:val="00427EEA"/>
    <w:rsid w:val="0043039F"/>
    <w:rsid w:val="00431836"/>
    <w:rsid w:val="004321E6"/>
    <w:rsid w:val="0043278E"/>
    <w:rsid w:val="00433C7A"/>
    <w:rsid w:val="00435FD0"/>
    <w:rsid w:val="004360AC"/>
    <w:rsid w:val="004369C3"/>
    <w:rsid w:val="00436B83"/>
    <w:rsid w:val="00440AA7"/>
    <w:rsid w:val="00440CF3"/>
    <w:rsid w:val="00441061"/>
    <w:rsid w:val="004410D6"/>
    <w:rsid w:val="004414C6"/>
    <w:rsid w:val="004422D3"/>
    <w:rsid w:val="0044560C"/>
    <w:rsid w:val="00447480"/>
    <w:rsid w:val="00447783"/>
    <w:rsid w:val="004501C9"/>
    <w:rsid w:val="00450C70"/>
    <w:rsid w:val="0045240B"/>
    <w:rsid w:val="00453344"/>
    <w:rsid w:val="004543CA"/>
    <w:rsid w:val="00454E76"/>
    <w:rsid w:val="00455885"/>
    <w:rsid w:val="00457080"/>
    <w:rsid w:val="00460230"/>
    <w:rsid w:val="0046039A"/>
    <w:rsid w:val="00460868"/>
    <w:rsid w:val="00460891"/>
    <w:rsid w:val="00460A34"/>
    <w:rsid w:val="00461EC8"/>
    <w:rsid w:val="004636E5"/>
    <w:rsid w:val="00464FB2"/>
    <w:rsid w:val="00465855"/>
    <w:rsid w:val="00465985"/>
    <w:rsid w:val="004662A8"/>
    <w:rsid w:val="00466CDC"/>
    <w:rsid w:val="004670FF"/>
    <w:rsid w:val="004671A4"/>
    <w:rsid w:val="0046723D"/>
    <w:rsid w:val="0046745E"/>
    <w:rsid w:val="0047217A"/>
    <w:rsid w:val="004733DD"/>
    <w:rsid w:val="004736BE"/>
    <w:rsid w:val="00473F23"/>
    <w:rsid w:val="0047556D"/>
    <w:rsid w:val="00475789"/>
    <w:rsid w:val="00476170"/>
    <w:rsid w:val="004807D8"/>
    <w:rsid w:val="004819D4"/>
    <w:rsid w:val="004820B0"/>
    <w:rsid w:val="00482117"/>
    <w:rsid w:val="00482E2F"/>
    <w:rsid w:val="0048467F"/>
    <w:rsid w:val="00484E35"/>
    <w:rsid w:val="004859B4"/>
    <w:rsid w:val="0048640E"/>
    <w:rsid w:val="0048669F"/>
    <w:rsid w:val="004869AF"/>
    <w:rsid w:val="00486ACD"/>
    <w:rsid w:val="0048742F"/>
    <w:rsid w:val="00487C99"/>
    <w:rsid w:val="0049042D"/>
    <w:rsid w:val="00490564"/>
    <w:rsid w:val="00490B8D"/>
    <w:rsid w:val="00491BD2"/>
    <w:rsid w:val="00491EF9"/>
    <w:rsid w:val="00492C65"/>
    <w:rsid w:val="0049403F"/>
    <w:rsid w:val="00494323"/>
    <w:rsid w:val="00494349"/>
    <w:rsid w:val="00494485"/>
    <w:rsid w:val="00494600"/>
    <w:rsid w:val="00496298"/>
    <w:rsid w:val="00496F6A"/>
    <w:rsid w:val="0049762B"/>
    <w:rsid w:val="004A081C"/>
    <w:rsid w:val="004A0F27"/>
    <w:rsid w:val="004A0F37"/>
    <w:rsid w:val="004A0F68"/>
    <w:rsid w:val="004A1549"/>
    <w:rsid w:val="004A27E7"/>
    <w:rsid w:val="004A2909"/>
    <w:rsid w:val="004A3114"/>
    <w:rsid w:val="004A3608"/>
    <w:rsid w:val="004A3E84"/>
    <w:rsid w:val="004A44A0"/>
    <w:rsid w:val="004A45B2"/>
    <w:rsid w:val="004A4B86"/>
    <w:rsid w:val="004A4FBD"/>
    <w:rsid w:val="004A7245"/>
    <w:rsid w:val="004A7810"/>
    <w:rsid w:val="004A7D26"/>
    <w:rsid w:val="004A7E93"/>
    <w:rsid w:val="004B2017"/>
    <w:rsid w:val="004B2A51"/>
    <w:rsid w:val="004B2C2F"/>
    <w:rsid w:val="004B3CFB"/>
    <w:rsid w:val="004B4105"/>
    <w:rsid w:val="004B4935"/>
    <w:rsid w:val="004B5D6B"/>
    <w:rsid w:val="004B76F8"/>
    <w:rsid w:val="004C1FA6"/>
    <w:rsid w:val="004C542A"/>
    <w:rsid w:val="004C5CFD"/>
    <w:rsid w:val="004C75B8"/>
    <w:rsid w:val="004C7C2F"/>
    <w:rsid w:val="004D0877"/>
    <w:rsid w:val="004D12C0"/>
    <w:rsid w:val="004D1748"/>
    <w:rsid w:val="004D18EA"/>
    <w:rsid w:val="004D3713"/>
    <w:rsid w:val="004D6234"/>
    <w:rsid w:val="004D6254"/>
    <w:rsid w:val="004D70FD"/>
    <w:rsid w:val="004D7E99"/>
    <w:rsid w:val="004E00CE"/>
    <w:rsid w:val="004E0196"/>
    <w:rsid w:val="004E04D0"/>
    <w:rsid w:val="004E221F"/>
    <w:rsid w:val="004E2BDB"/>
    <w:rsid w:val="004E362B"/>
    <w:rsid w:val="004E6D14"/>
    <w:rsid w:val="004E6FC8"/>
    <w:rsid w:val="004E7F4B"/>
    <w:rsid w:val="004F1E0B"/>
    <w:rsid w:val="004F2C6D"/>
    <w:rsid w:val="004F312D"/>
    <w:rsid w:val="004F50AF"/>
    <w:rsid w:val="004F681D"/>
    <w:rsid w:val="004F6E14"/>
    <w:rsid w:val="004F78CC"/>
    <w:rsid w:val="0050228C"/>
    <w:rsid w:val="00502857"/>
    <w:rsid w:val="005044A9"/>
    <w:rsid w:val="00505994"/>
    <w:rsid w:val="00505E4F"/>
    <w:rsid w:val="00505FD4"/>
    <w:rsid w:val="00506E25"/>
    <w:rsid w:val="00507CB6"/>
    <w:rsid w:val="00510315"/>
    <w:rsid w:val="00510FE8"/>
    <w:rsid w:val="0051132C"/>
    <w:rsid w:val="005126AE"/>
    <w:rsid w:val="00513163"/>
    <w:rsid w:val="00513483"/>
    <w:rsid w:val="00513512"/>
    <w:rsid w:val="00514A55"/>
    <w:rsid w:val="00514EF5"/>
    <w:rsid w:val="00516F7B"/>
    <w:rsid w:val="005176BC"/>
    <w:rsid w:val="0051782D"/>
    <w:rsid w:val="005202DA"/>
    <w:rsid w:val="005205C2"/>
    <w:rsid w:val="0052087E"/>
    <w:rsid w:val="0052315E"/>
    <w:rsid w:val="00525172"/>
    <w:rsid w:val="0052559E"/>
    <w:rsid w:val="0052589F"/>
    <w:rsid w:val="00527C0F"/>
    <w:rsid w:val="00530B45"/>
    <w:rsid w:val="00530ED3"/>
    <w:rsid w:val="005334BF"/>
    <w:rsid w:val="0053438E"/>
    <w:rsid w:val="005346B7"/>
    <w:rsid w:val="005355EE"/>
    <w:rsid w:val="00535B16"/>
    <w:rsid w:val="005366D0"/>
    <w:rsid w:val="00537C7A"/>
    <w:rsid w:val="00537E27"/>
    <w:rsid w:val="00540B4D"/>
    <w:rsid w:val="00540FFA"/>
    <w:rsid w:val="0054123C"/>
    <w:rsid w:val="00542930"/>
    <w:rsid w:val="00542BB8"/>
    <w:rsid w:val="005435B3"/>
    <w:rsid w:val="00543CC2"/>
    <w:rsid w:val="0054421D"/>
    <w:rsid w:val="00545A00"/>
    <w:rsid w:val="00545F10"/>
    <w:rsid w:val="005460E2"/>
    <w:rsid w:val="0054625E"/>
    <w:rsid w:val="00550849"/>
    <w:rsid w:val="00550866"/>
    <w:rsid w:val="00550A5C"/>
    <w:rsid w:val="0055247C"/>
    <w:rsid w:val="00554BF3"/>
    <w:rsid w:val="00555ECF"/>
    <w:rsid w:val="0055655F"/>
    <w:rsid w:val="0055657D"/>
    <w:rsid w:val="00556780"/>
    <w:rsid w:val="0056027D"/>
    <w:rsid w:val="005602BA"/>
    <w:rsid w:val="00560AF5"/>
    <w:rsid w:val="00560D0D"/>
    <w:rsid w:val="00561050"/>
    <w:rsid w:val="00561FC2"/>
    <w:rsid w:val="005622DA"/>
    <w:rsid w:val="0056337C"/>
    <w:rsid w:val="00564704"/>
    <w:rsid w:val="00565FB1"/>
    <w:rsid w:val="005662FB"/>
    <w:rsid w:val="0056691A"/>
    <w:rsid w:val="00567781"/>
    <w:rsid w:val="00567ECC"/>
    <w:rsid w:val="005713B1"/>
    <w:rsid w:val="005720D3"/>
    <w:rsid w:val="00574141"/>
    <w:rsid w:val="005743F7"/>
    <w:rsid w:val="00574FA6"/>
    <w:rsid w:val="005761FC"/>
    <w:rsid w:val="00583090"/>
    <w:rsid w:val="005835F4"/>
    <w:rsid w:val="00583EFE"/>
    <w:rsid w:val="00584076"/>
    <w:rsid w:val="005841A3"/>
    <w:rsid w:val="005845A5"/>
    <w:rsid w:val="00586D9A"/>
    <w:rsid w:val="00590EAE"/>
    <w:rsid w:val="0059112A"/>
    <w:rsid w:val="00593216"/>
    <w:rsid w:val="00593B84"/>
    <w:rsid w:val="00593C06"/>
    <w:rsid w:val="00594377"/>
    <w:rsid w:val="00594BC3"/>
    <w:rsid w:val="00596CA7"/>
    <w:rsid w:val="00596DC8"/>
    <w:rsid w:val="00596E16"/>
    <w:rsid w:val="00596FC8"/>
    <w:rsid w:val="005A16A3"/>
    <w:rsid w:val="005A186A"/>
    <w:rsid w:val="005A1C48"/>
    <w:rsid w:val="005A253A"/>
    <w:rsid w:val="005A265A"/>
    <w:rsid w:val="005A40AF"/>
    <w:rsid w:val="005A4524"/>
    <w:rsid w:val="005A47BF"/>
    <w:rsid w:val="005A5735"/>
    <w:rsid w:val="005A614E"/>
    <w:rsid w:val="005A64BF"/>
    <w:rsid w:val="005A770C"/>
    <w:rsid w:val="005B037E"/>
    <w:rsid w:val="005B4421"/>
    <w:rsid w:val="005B47FE"/>
    <w:rsid w:val="005B7929"/>
    <w:rsid w:val="005B7ACD"/>
    <w:rsid w:val="005C0CCA"/>
    <w:rsid w:val="005C1299"/>
    <w:rsid w:val="005C140D"/>
    <w:rsid w:val="005C23AF"/>
    <w:rsid w:val="005C25D1"/>
    <w:rsid w:val="005C2C88"/>
    <w:rsid w:val="005C35A9"/>
    <w:rsid w:val="005C3B8F"/>
    <w:rsid w:val="005C464B"/>
    <w:rsid w:val="005C4850"/>
    <w:rsid w:val="005C4E5F"/>
    <w:rsid w:val="005C5D68"/>
    <w:rsid w:val="005C6A2B"/>
    <w:rsid w:val="005C6E86"/>
    <w:rsid w:val="005C71F8"/>
    <w:rsid w:val="005C74A0"/>
    <w:rsid w:val="005C7B0A"/>
    <w:rsid w:val="005D052C"/>
    <w:rsid w:val="005D16FE"/>
    <w:rsid w:val="005D3830"/>
    <w:rsid w:val="005D4084"/>
    <w:rsid w:val="005D4777"/>
    <w:rsid w:val="005D4C2B"/>
    <w:rsid w:val="005D6B5F"/>
    <w:rsid w:val="005E14E7"/>
    <w:rsid w:val="005E31AE"/>
    <w:rsid w:val="005E33F2"/>
    <w:rsid w:val="005E4511"/>
    <w:rsid w:val="005E6B93"/>
    <w:rsid w:val="005E7953"/>
    <w:rsid w:val="005E7E82"/>
    <w:rsid w:val="005F13AF"/>
    <w:rsid w:val="005F2C42"/>
    <w:rsid w:val="005F3F6B"/>
    <w:rsid w:val="005F41FD"/>
    <w:rsid w:val="005F6C28"/>
    <w:rsid w:val="005F7AB6"/>
    <w:rsid w:val="005F7B04"/>
    <w:rsid w:val="005F7E3C"/>
    <w:rsid w:val="00600285"/>
    <w:rsid w:val="00600B50"/>
    <w:rsid w:val="00600FA8"/>
    <w:rsid w:val="006063DA"/>
    <w:rsid w:val="006064DE"/>
    <w:rsid w:val="006066CE"/>
    <w:rsid w:val="00606CD0"/>
    <w:rsid w:val="00606CE3"/>
    <w:rsid w:val="00611DD3"/>
    <w:rsid w:val="00611EF0"/>
    <w:rsid w:val="00612219"/>
    <w:rsid w:val="00612881"/>
    <w:rsid w:val="00612E04"/>
    <w:rsid w:val="00613886"/>
    <w:rsid w:val="006173A4"/>
    <w:rsid w:val="00617C44"/>
    <w:rsid w:val="00620086"/>
    <w:rsid w:val="0062131A"/>
    <w:rsid w:val="00622CE4"/>
    <w:rsid w:val="006234A7"/>
    <w:rsid w:val="00623CC5"/>
    <w:rsid w:val="00623F8E"/>
    <w:rsid w:val="00625917"/>
    <w:rsid w:val="0062789F"/>
    <w:rsid w:val="006301BE"/>
    <w:rsid w:val="0063096E"/>
    <w:rsid w:val="0063221F"/>
    <w:rsid w:val="00633349"/>
    <w:rsid w:val="00633D61"/>
    <w:rsid w:val="0063402B"/>
    <w:rsid w:val="006356DF"/>
    <w:rsid w:val="00636570"/>
    <w:rsid w:val="00637859"/>
    <w:rsid w:val="00637901"/>
    <w:rsid w:val="00637E1B"/>
    <w:rsid w:val="006402DF"/>
    <w:rsid w:val="00641649"/>
    <w:rsid w:val="0064164B"/>
    <w:rsid w:val="0064348C"/>
    <w:rsid w:val="00644468"/>
    <w:rsid w:val="00644BD4"/>
    <w:rsid w:val="00645F5E"/>
    <w:rsid w:val="00647B1E"/>
    <w:rsid w:val="00647C55"/>
    <w:rsid w:val="0065008B"/>
    <w:rsid w:val="00651403"/>
    <w:rsid w:val="0065237B"/>
    <w:rsid w:val="00653A3B"/>
    <w:rsid w:val="00653FD9"/>
    <w:rsid w:val="00654B25"/>
    <w:rsid w:val="00654BBC"/>
    <w:rsid w:val="00654D42"/>
    <w:rsid w:val="00656328"/>
    <w:rsid w:val="00660279"/>
    <w:rsid w:val="00660A94"/>
    <w:rsid w:val="006622B9"/>
    <w:rsid w:val="00662AD3"/>
    <w:rsid w:val="00662E1E"/>
    <w:rsid w:val="0066371E"/>
    <w:rsid w:val="0066477B"/>
    <w:rsid w:val="00665322"/>
    <w:rsid w:val="00666742"/>
    <w:rsid w:val="00667371"/>
    <w:rsid w:val="0067125F"/>
    <w:rsid w:val="006724AD"/>
    <w:rsid w:val="00672BAB"/>
    <w:rsid w:val="0067314A"/>
    <w:rsid w:val="00673D1E"/>
    <w:rsid w:val="00675D5F"/>
    <w:rsid w:val="0067797E"/>
    <w:rsid w:val="006779CF"/>
    <w:rsid w:val="00677A8F"/>
    <w:rsid w:val="00677D63"/>
    <w:rsid w:val="00677F8A"/>
    <w:rsid w:val="00680CB4"/>
    <w:rsid w:val="00680DA7"/>
    <w:rsid w:val="006810C4"/>
    <w:rsid w:val="006821E3"/>
    <w:rsid w:val="00682B96"/>
    <w:rsid w:val="00683AD6"/>
    <w:rsid w:val="006842AE"/>
    <w:rsid w:val="00684EA1"/>
    <w:rsid w:val="00686380"/>
    <w:rsid w:val="006875BA"/>
    <w:rsid w:val="0069097D"/>
    <w:rsid w:val="00690F11"/>
    <w:rsid w:val="00691EBA"/>
    <w:rsid w:val="00692C66"/>
    <w:rsid w:val="00693800"/>
    <w:rsid w:val="00693FEA"/>
    <w:rsid w:val="00694C68"/>
    <w:rsid w:val="006A0302"/>
    <w:rsid w:val="006A0CDE"/>
    <w:rsid w:val="006A0FD8"/>
    <w:rsid w:val="006A2797"/>
    <w:rsid w:val="006A3BA5"/>
    <w:rsid w:val="006A4B15"/>
    <w:rsid w:val="006A5206"/>
    <w:rsid w:val="006A5773"/>
    <w:rsid w:val="006A5804"/>
    <w:rsid w:val="006A58F0"/>
    <w:rsid w:val="006A6262"/>
    <w:rsid w:val="006B0372"/>
    <w:rsid w:val="006B0764"/>
    <w:rsid w:val="006B081C"/>
    <w:rsid w:val="006B4467"/>
    <w:rsid w:val="006B6C46"/>
    <w:rsid w:val="006B6E78"/>
    <w:rsid w:val="006C0039"/>
    <w:rsid w:val="006C11A5"/>
    <w:rsid w:val="006C1927"/>
    <w:rsid w:val="006C1D22"/>
    <w:rsid w:val="006C2585"/>
    <w:rsid w:val="006C4008"/>
    <w:rsid w:val="006C4AAF"/>
    <w:rsid w:val="006C4E2C"/>
    <w:rsid w:val="006C4FA8"/>
    <w:rsid w:val="006C55EF"/>
    <w:rsid w:val="006C5931"/>
    <w:rsid w:val="006C604C"/>
    <w:rsid w:val="006C71A3"/>
    <w:rsid w:val="006C73EF"/>
    <w:rsid w:val="006D05F1"/>
    <w:rsid w:val="006D111D"/>
    <w:rsid w:val="006D1723"/>
    <w:rsid w:val="006D4298"/>
    <w:rsid w:val="006D479C"/>
    <w:rsid w:val="006D5761"/>
    <w:rsid w:val="006D5D3F"/>
    <w:rsid w:val="006D60ED"/>
    <w:rsid w:val="006D6F41"/>
    <w:rsid w:val="006D6FA9"/>
    <w:rsid w:val="006D7008"/>
    <w:rsid w:val="006D7EDC"/>
    <w:rsid w:val="006E1166"/>
    <w:rsid w:val="006E24D9"/>
    <w:rsid w:val="006E2C0A"/>
    <w:rsid w:val="006E4C8D"/>
    <w:rsid w:val="006E52B1"/>
    <w:rsid w:val="006E596E"/>
    <w:rsid w:val="006E5F16"/>
    <w:rsid w:val="006E65E0"/>
    <w:rsid w:val="006E7835"/>
    <w:rsid w:val="006F033F"/>
    <w:rsid w:val="006F0765"/>
    <w:rsid w:val="006F0C28"/>
    <w:rsid w:val="006F24D8"/>
    <w:rsid w:val="006F33B8"/>
    <w:rsid w:val="006F4C9C"/>
    <w:rsid w:val="006F5BD7"/>
    <w:rsid w:val="006F640F"/>
    <w:rsid w:val="006F6F9B"/>
    <w:rsid w:val="006F762A"/>
    <w:rsid w:val="00701B6B"/>
    <w:rsid w:val="0070274B"/>
    <w:rsid w:val="0070384F"/>
    <w:rsid w:val="00703A9E"/>
    <w:rsid w:val="00703D6D"/>
    <w:rsid w:val="00704095"/>
    <w:rsid w:val="00704152"/>
    <w:rsid w:val="00704FB5"/>
    <w:rsid w:val="00706B71"/>
    <w:rsid w:val="00706D57"/>
    <w:rsid w:val="00707928"/>
    <w:rsid w:val="0071022A"/>
    <w:rsid w:val="0071277A"/>
    <w:rsid w:val="007127EE"/>
    <w:rsid w:val="00712D71"/>
    <w:rsid w:val="00712EE5"/>
    <w:rsid w:val="00713493"/>
    <w:rsid w:val="00713494"/>
    <w:rsid w:val="00713F9C"/>
    <w:rsid w:val="00714031"/>
    <w:rsid w:val="0071466E"/>
    <w:rsid w:val="00714A6C"/>
    <w:rsid w:val="00714CD3"/>
    <w:rsid w:val="00715433"/>
    <w:rsid w:val="00715687"/>
    <w:rsid w:val="00715A38"/>
    <w:rsid w:val="00716945"/>
    <w:rsid w:val="00716E70"/>
    <w:rsid w:val="00717B59"/>
    <w:rsid w:val="007201CE"/>
    <w:rsid w:val="007206A8"/>
    <w:rsid w:val="0072116D"/>
    <w:rsid w:val="0072226F"/>
    <w:rsid w:val="00722B1D"/>
    <w:rsid w:val="00723103"/>
    <w:rsid w:val="007240A1"/>
    <w:rsid w:val="00725B78"/>
    <w:rsid w:val="0072603E"/>
    <w:rsid w:val="00726D0F"/>
    <w:rsid w:val="00727082"/>
    <w:rsid w:val="00731496"/>
    <w:rsid w:val="0073233C"/>
    <w:rsid w:val="00732CAE"/>
    <w:rsid w:val="00732D0C"/>
    <w:rsid w:val="00732DFF"/>
    <w:rsid w:val="00733EAD"/>
    <w:rsid w:val="00734C7E"/>
    <w:rsid w:val="00734F54"/>
    <w:rsid w:val="00735A16"/>
    <w:rsid w:val="007364C1"/>
    <w:rsid w:val="00736D93"/>
    <w:rsid w:val="00737C04"/>
    <w:rsid w:val="00737D7E"/>
    <w:rsid w:val="00737F64"/>
    <w:rsid w:val="007402F4"/>
    <w:rsid w:val="00742569"/>
    <w:rsid w:val="0074322F"/>
    <w:rsid w:val="00744110"/>
    <w:rsid w:val="007441CA"/>
    <w:rsid w:val="00744595"/>
    <w:rsid w:val="00745B38"/>
    <w:rsid w:val="00745B8F"/>
    <w:rsid w:val="00746B94"/>
    <w:rsid w:val="00746D5A"/>
    <w:rsid w:val="00747757"/>
    <w:rsid w:val="00747A52"/>
    <w:rsid w:val="00750F1E"/>
    <w:rsid w:val="00751253"/>
    <w:rsid w:val="00751311"/>
    <w:rsid w:val="00751C12"/>
    <w:rsid w:val="00752691"/>
    <w:rsid w:val="007528F2"/>
    <w:rsid w:val="00752A4C"/>
    <w:rsid w:val="00752B1D"/>
    <w:rsid w:val="0075326F"/>
    <w:rsid w:val="00757485"/>
    <w:rsid w:val="007575C4"/>
    <w:rsid w:val="00757D63"/>
    <w:rsid w:val="00760B1A"/>
    <w:rsid w:val="00761BBD"/>
    <w:rsid w:val="00762A1B"/>
    <w:rsid w:val="00762D6D"/>
    <w:rsid w:val="00763700"/>
    <w:rsid w:val="0076427C"/>
    <w:rsid w:val="00764750"/>
    <w:rsid w:val="007648EF"/>
    <w:rsid w:val="00765217"/>
    <w:rsid w:val="007659AA"/>
    <w:rsid w:val="007660CF"/>
    <w:rsid w:val="00766334"/>
    <w:rsid w:val="00766CB2"/>
    <w:rsid w:val="00767FDB"/>
    <w:rsid w:val="00771A74"/>
    <w:rsid w:val="0077266C"/>
    <w:rsid w:val="00772802"/>
    <w:rsid w:val="00773184"/>
    <w:rsid w:val="00775066"/>
    <w:rsid w:val="007757F2"/>
    <w:rsid w:val="00776406"/>
    <w:rsid w:val="007777FA"/>
    <w:rsid w:val="00777A3E"/>
    <w:rsid w:val="0078005A"/>
    <w:rsid w:val="00781B6F"/>
    <w:rsid w:val="00781C3A"/>
    <w:rsid w:val="00781DDE"/>
    <w:rsid w:val="00781F9C"/>
    <w:rsid w:val="00782177"/>
    <w:rsid w:val="007823C2"/>
    <w:rsid w:val="00782DFD"/>
    <w:rsid w:val="00784014"/>
    <w:rsid w:val="00784424"/>
    <w:rsid w:val="00785474"/>
    <w:rsid w:val="007858F3"/>
    <w:rsid w:val="007859EC"/>
    <w:rsid w:val="00787061"/>
    <w:rsid w:val="00787B99"/>
    <w:rsid w:val="007925B6"/>
    <w:rsid w:val="00793816"/>
    <w:rsid w:val="0079421C"/>
    <w:rsid w:val="0079526D"/>
    <w:rsid w:val="00795A2C"/>
    <w:rsid w:val="00796447"/>
    <w:rsid w:val="00797390"/>
    <w:rsid w:val="007A05B6"/>
    <w:rsid w:val="007A0D27"/>
    <w:rsid w:val="007A1C0A"/>
    <w:rsid w:val="007A1C26"/>
    <w:rsid w:val="007A1C59"/>
    <w:rsid w:val="007A387B"/>
    <w:rsid w:val="007A5B41"/>
    <w:rsid w:val="007B154C"/>
    <w:rsid w:val="007B1A53"/>
    <w:rsid w:val="007B3071"/>
    <w:rsid w:val="007B3245"/>
    <w:rsid w:val="007B3A76"/>
    <w:rsid w:val="007B5331"/>
    <w:rsid w:val="007B5792"/>
    <w:rsid w:val="007C1988"/>
    <w:rsid w:val="007C21B7"/>
    <w:rsid w:val="007C2743"/>
    <w:rsid w:val="007C2BF2"/>
    <w:rsid w:val="007C2CB8"/>
    <w:rsid w:val="007C2E17"/>
    <w:rsid w:val="007C31E2"/>
    <w:rsid w:val="007C3306"/>
    <w:rsid w:val="007C34B6"/>
    <w:rsid w:val="007C59D0"/>
    <w:rsid w:val="007C5CE1"/>
    <w:rsid w:val="007C6F85"/>
    <w:rsid w:val="007C7225"/>
    <w:rsid w:val="007D0569"/>
    <w:rsid w:val="007D16B1"/>
    <w:rsid w:val="007D19E4"/>
    <w:rsid w:val="007D233B"/>
    <w:rsid w:val="007D33FA"/>
    <w:rsid w:val="007D443F"/>
    <w:rsid w:val="007D50B6"/>
    <w:rsid w:val="007D5A4F"/>
    <w:rsid w:val="007D6851"/>
    <w:rsid w:val="007D7400"/>
    <w:rsid w:val="007D7761"/>
    <w:rsid w:val="007D79FF"/>
    <w:rsid w:val="007D7A70"/>
    <w:rsid w:val="007D7ABD"/>
    <w:rsid w:val="007E02A7"/>
    <w:rsid w:val="007E1EBB"/>
    <w:rsid w:val="007E2C14"/>
    <w:rsid w:val="007E2DD2"/>
    <w:rsid w:val="007E3352"/>
    <w:rsid w:val="007E468A"/>
    <w:rsid w:val="007E489E"/>
    <w:rsid w:val="007E51A5"/>
    <w:rsid w:val="007E7F4C"/>
    <w:rsid w:val="007F140A"/>
    <w:rsid w:val="007F18B7"/>
    <w:rsid w:val="007F28DD"/>
    <w:rsid w:val="007F2BA2"/>
    <w:rsid w:val="007F2EC6"/>
    <w:rsid w:val="007F3018"/>
    <w:rsid w:val="007F3B35"/>
    <w:rsid w:val="007F442C"/>
    <w:rsid w:val="007F52A5"/>
    <w:rsid w:val="007F55EF"/>
    <w:rsid w:val="007F6862"/>
    <w:rsid w:val="008005F7"/>
    <w:rsid w:val="008013FC"/>
    <w:rsid w:val="0080146F"/>
    <w:rsid w:val="00801BB5"/>
    <w:rsid w:val="00803741"/>
    <w:rsid w:val="008060C3"/>
    <w:rsid w:val="0080615E"/>
    <w:rsid w:val="008063A1"/>
    <w:rsid w:val="00807C16"/>
    <w:rsid w:val="00807F00"/>
    <w:rsid w:val="00810E4D"/>
    <w:rsid w:val="00811021"/>
    <w:rsid w:val="00811192"/>
    <w:rsid w:val="0081156A"/>
    <w:rsid w:val="00812095"/>
    <w:rsid w:val="00812E7B"/>
    <w:rsid w:val="008134BD"/>
    <w:rsid w:val="00813BD9"/>
    <w:rsid w:val="0081435F"/>
    <w:rsid w:val="00814656"/>
    <w:rsid w:val="00814CB3"/>
    <w:rsid w:val="0081789E"/>
    <w:rsid w:val="00820E45"/>
    <w:rsid w:val="00821E2C"/>
    <w:rsid w:val="00822835"/>
    <w:rsid w:val="0082459B"/>
    <w:rsid w:val="0082470F"/>
    <w:rsid w:val="00824B5C"/>
    <w:rsid w:val="00826758"/>
    <w:rsid w:val="00830C03"/>
    <w:rsid w:val="00831227"/>
    <w:rsid w:val="00831B6A"/>
    <w:rsid w:val="00831E94"/>
    <w:rsid w:val="00832939"/>
    <w:rsid w:val="00833242"/>
    <w:rsid w:val="008349F1"/>
    <w:rsid w:val="00834BF3"/>
    <w:rsid w:val="00835353"/>
    <w:rsid w:val="008353E0"/>
    <w:rsid w:val="008365F0"/>
    <w:rsid w:val="00836D5F"/>
    <w:rsid w:val="008379CA"/>
    <w:rsid w:val="0084039E"/>
    <w:rsid w:val="00841534"/>
    <w:rsid w:val="0084193C"/>
    <w:rsid w:val="00842596"/>
    <w:rsid w:val="008439A3"/>
    <w:rsid w:val="00844F4D"/>
    <w:rsid w:val="0084583A"/>
    <w:rsid w:val="008462F1"/>
    <w:rsid w:val="00846930"/>
    <w:rsid w:val="00847CB4"/>
    <w:rsid w:val="00850FDE"/>
    <w:rsid w:val="0085157A"/>
    <w:rsid w:val="00852876"/>
    <w:rsid w:val="00852FE2"/>
    <w:rsid w:val="008543F5"/>
    <w:rsid w:val="00855004"/>
    <w:rsid w:val="008572C4"/>
    <w:rsid w:val="0085733E"/>
    <w:rsid w:val="0085765A"/>
    <w:rsid w:val="00857E20"/>
    <w:rsid w:val="008604A8"/>
    <w:rsid w:val="00860E64"/>
    <w:rsid w:val="008616F7"/>
    <w:rsid w:val="00861AFA"/>
    <w:rsid w:val="0086387C"/>
    <w:rsid w:val="00863C61"/>
    <w:rsid w:val="0086427E"/>
    <w:rsid w:val="00865522"/>
    <w:rsid w:val="00865548"/>
    <w:rsid w:val="00865A31"/>
    <w:rsid w:val="00865ADF"/>
    <w:rsid w:val="0086637F"/>
    <w:rsid w:val="0086644C"/>
    <w:rsid w:val="008666B5"/>
    <w:rsid w:val="00866C27"/>
    <w:rsid w:val="008703B3"/>
    <w:rsid w:val="00873165"/>
    <w:rsid w:val="008740CD"/>
    <w:rsid w:val="00874B58"/>
    <w:rsid w:val="00876985"/>
    <w:rsid w:val="00877CFD"/>
    <w:rsid w:val="008805F2"/>
    <w:rsid w:val="00883780"/>
    <w:rsid w:val="00883B99"/>
    <w:rsid w:val="0088479C"/>
    <w:rsid w:val="00885066"/>
    <w:rsid w:val="00885E90"/>
    <w:rsid w:val="00885F85"/>
    <w:rsid w:val="0088665E"/>
    <w:rsid w:val="00887F48"/>
    <w:rsid w:val="008923C8"/>
    <w:rsid w:val="008924B5"/>
    <w:rsid w:val="008928B0"/>
    <w:rsid w:val="00893260"/>
    <w:rsid w:val="008932A8"/>
    <w:rsid w:val="00893756"/>
    <w:rsid w:val="00894A9E"/>
    <w:rsid w:val="008950F6"/>
    <w:rsid w:val="00895F57"/>
    <w:rsid w:val="00896815"/>
    <w:rsid w:val="008A0744"/>
    <w:rsid w:val="008A0A6E"/>
    <w:rsid w:val="008A0D0F"/>
    <w:rsid w:val="008A2590"/>
    <w:rsid w:val="008A27E0"/>
    <w:rsid w:val="008A2FB3"/>
    <w:rsid w:val="008A398B"/>
    <w:rsid w:val="008A5601"/>
    <w:rsid w:val="008A59AD"/>
    <w:rsid w:val="008A600F"/>
    <w:rsid w:val="008B0EEB"/>
    <w:rsid w:val="008B270D"/>
    <w:rsid w:val="008B431D"/>
    <w:rsid w:val="008B4368"/>
    <w:rsid w:val="008B51FD"/>
    <w:rsid w:val="008B6766"/>
    <w:rsid w:val="008B6D20"/>
    <w:rsid w:val="008B7186"/>
    <w:rsid w:val="008B7192"/>
    <w:rsid w:val="008B7ACA"/>
    <w:rsid w:val="008C0AE5"/>
    <w:rsid w:val="008C0C1B"/>
    <w:rsid w:val="008C1939"/>
    <w:rsid w:val="008C2967"/>
    <w:rsid w:val="008C3396"/>
    <w:rsid w:val="008C621C"/>
    <w:rsid w:val="008C697C"/>
    <w:rsid w:val="008C7448"/>
    <w:rsid w:val="008C758A"/>
    <w:rsid w:val="008C75ED"/>
    <w:rsid w:val="008C7649"/>
    <w:rsid w:val="008C79C2"/>
    <w:rsid w:val="008C7E8C"/>
    <w:rsid w:val="008D139F"/>
    <w:rsid w:val="008D191C"/>
    <w:rsid w:val="008D2BB7"/>
    <w:rsid w:val="008D4A92"/>
    <w:rsid w:val="008D639C"/>
    <w:rsid w:val="008D7653"/>
    <w:rsid w:val="008E0991"/>
    <w:rsid w:val="008E338E"/>
    <w:rsid w:val="008E49AF"/>
    <w:rsid w:val="008E57FE"/>
    <w:rsid w:val="008E5B5C"/>
    <w:rsid w:val="008E5D48"/>
    <w:rsid w:val="008E5D53"/>
    <w:rsid w:val="008E7087"/>
    <w:rsid w:val="008E7480"/>
    <w:rsid w:val="008F2216"/>
    <w:rsid w:val="008F2665"/>
    <w:rsid w:val="008F507E"/>
    <w:rsid w:val="008F5251"/>
    <w:rsid w:val="008F6043"/>
    <w:rsid w:val="008F6376"/>
    <w:rsid w:val="008F7F8B"/>
    <w:rsid w:val="00900CC2"/>
    <w:rsid w:val="00901770"/>
    <w:rsid w:val="009019FB"/>
    <w:rsid w:val="00902A27"/>
    <w:rsid w:val="00902AA5"/>
    <w:rsid w:val="00904545"/>
    <w:rsid w:val="009052B7"/>
    <w:rsid w:val="00905B05"/>
    <w:rsid w:val="0090753C"/>
    <w:rsid w:val="009101ED"/>
    <w:rsid w:val="00911B66"/>
    <w:rsid w:val="009120A0"/>
    <w:rsid w:val="00912A7E"/>
    <w:rsid w:val="00913B9D"/>
    <w:rsid w:val="00914046"/>
    <w:rsid w:val="00915330"/>
    <w:rsid w:val="00916E69"/>
    <w:rsid w:val="00917525"/>
    <w:rsid w:val="0091777D"/>
    <w:rsid w:val="00917C39"/>
    <w:rsid w:val="0092057D"/>
    <w:rsid w:val="009218DE"/>
    <w:rsid w:val="00921C81"/>
    <w:rsid w:val="00922D00"/>
    <w:rsid w:val="00923F17"/>
    <w:rsid w:val="0092408E"/>
    <w:rsid w:val="009240CC"/>
    <w:rsid w:val="009243FC"/>
    <w:rsid w:val="009266DA"/>
    <w:rsid w:val="009273E5"/>
    <w:rsid w:val="00930270"/>
    <w:rsid w:val="00930DE8"/>
    <w:rsid w:val="009318DD"/>
    <w:rsid w:val="00931D94"/>
    <w:rsid w:val="00935413"/>
    <w:rsid w:val="00935F5D"/>
    <w:rsid w:val="0093669F"/>
    <w:rsid w:val="009368E0"/>
    <w:rsid w:val="009369B2"/>
    <w:rsid w:val="009408BC"/>
    <w:rsid w:val="00940F3C"/>
    <w:rsid w:val="009419E7"/>
    <w:rsid w:val="00941AE8"/>
    <w:rsid w:val="009424D7"/>
    <w:rsid w:val="0094260B"/>
    <w:rsid w:val="00942661"/>
    <w:rsid w:val="00943BC6"/>
    <w:rsid w:val="00943F22"/>
    <w:rsid w:val="00945307"/>
    <w:rsid w:val="0094558D"/>
    <w:rsid w:val="00945883"/>
    <w:rsid w:val="00946FCE"/>
    <w:rsid w:val="00947960"/>
    <w:rsid w:val="009515BC"/>
    <w:rsid w:val="00952675"/>
    <w:rsid w:val="0095349A"/>
    <w:rsid w:val="00953B5B"/>
    <w:rsid w:val="00953ED0"/>
    <w:rsid w:val="00954631"/>
    <w:rsid w:val="0095492E"/>
    <w:rsid w:val="00955C9B"/>
    <w:rsid w:val="00955F7D"/>
    <w:rsid w:val="009567BE"/>
    <w:rsid w:val="009569C3"/>
    <w:rsid w:val="009575FF"/>
    <w:rsid w:val="009616CD"/>
    <w:rsid w:val="00961D38"/>
    <w:rsid w:val="0096242F"/>
    <w:rsid w:val="00962903"/>
    <w:rsid w:val="00962E3B"/>
    <w:rsid w:val="00962E4A"/>
    <w:rsid w:val="00962FF5"/>
    <w:rsid w:val="00963639"/>
    <w:rsid w:val="00964A4E"/>
    <w:rsid w:val="00965B02"/>
    <w:rsid w:val="00965C07"/>
    <w:rsid w:val="00965D2D"/>
    <w:rsid w:val="009665C5"/>
    <w:rsid w:val="00967013"/>
    <w:rsid w:val="00967DD5"/>
    <w:rsid w:val="00970A16"/>
    <w:rsid w:val="00971847"/>
    <w:rsid w:val="009728F6"/>
    <w:rsid w:val="00972964"/>
    <w:rsid w:val="00972C10"/>
    <w:rsid w:val="00974262"/>
    <w:rsid w:val="00976B30"/>
    <w:rsid w:val="0097762F"/>
    <w:rsid w:val="00977F56"/>
    <w:rsid w:val="009816B8"/>
    <w:rsid w:val="009826E3"/>
    <w:rsid w:val="00982722"/>
    <w:rsid w:val="00982A9B"/>
    <w:rsid w:val="00983B45"/>
    <w:rsid w:val="00983B5C"/>
    <w:rsid w:val="00983C5E"/>
    <w:rsid w:val="00984121"/>
    <w:rsid w:val="00984A55"/>
    <w:rsid w:val="0098763A"/>
    <w:rsid w:val="0098766F"/>
    <w:rsid w:val="00993912"/>
    <w:rsid w:val="00994050"/>
    <w:rsid w:val="00994531"/>
    <w:rsid w:val="00995142"/>
    <w:rsid w:val="009962CF"/>
    <w:rsid w:val="009969D6"/>
    <w:rsid w:val="009A1CA9"/>
    <w:rsid w:val="009A3BDC"/>
    <w:rsid w:val="009A4543"/>
    <w:rsid w:val="009A5639"/>
    <w:rsid w:val="009A5DB1"/>
    <w:rsid w:val="009A7C5A"/>
    <w:rsid w:val="009A7E51"/>
    <w:rsid w:val="009B01C4"/>
    <w:rsid w:val="009B1E46"/>
    <w:rsid w:val="009B21B9"/>
    <w:rsid w:val="009B2D09"/>
    <w:rsid w:val="009B2FAD"/>
    <w:rsid w:val="009B4CD0"/>
    <w:rsid w:val="009B4DA7"/>
    <w:rsid w:val="009B5990"/>
    <w:rsid w:val="009B5B45"/>
    <w:rsid w:val="009B6098"/>
    <w:rsid w:val="009C00BA"/>
    <w:rsid w:val="009C21C6"/>
    <w:rsid w:val="009C2F14"/>
    <w:rsid w:val="009C33F7"/>
    <w:rsid w:val="009C37F7"/>
    <w:rsid w:val="009C383B"/>
    <w:rsid w:val="009C3A80"/>
    <w:rsid w:val="009C41EC"/>
    <w:rsid w:val="009C5238"/>
    <w:rsid w:val="009D12B4"/>
    <w:rsid w:val="009D1E70"/>
    <w:rsid w:val="009D2135"/>
    <w:rsid w:val="009D21AD"/>
    <w:rsid w:val="009D2FA7"/>
    <w:rsid w:val="009D35D8"/>
    <w:rsid w:val="009D4CAE"/>
    <w:rsid w:val="009D533B"/>
    <w:rsid w:val="009D55F9"/>
    <w:rsid w:val="009D5A11"/>
    <w:rsid w:val="009D67D9"/>
    <w:rsid w:val="009D6C77"/>
    <w:rsid w:val="009D765F"/>
    <w:rsid w:val="009D7760"/>
    <w:rsid w:val="009E0A71"/>
    <w:rsid w:val="009E16E6"/>
    <w:rsid w:val="009E1E62"/>
    <w:rsid w:val="009E2953"/>
    <w:rsid w:val="009E30CE"/>
    <w:rsid w:val="009E318F"/>
    <w:rsid w:val="009E45CA"/>
    <w:rsid w:val="009E4CDF"/>
    <w:rsid w:val="009E58CA"/>
    <w:rsid w:val="009E6A76"/>
    <w:rsid w:val="009E6BA8"/>
    <w:rsid w:val="009F04C3"/>
    <w:rsid w:val="009F0760"/>
    <w:rsid w:val="009F1623"/>
    <w:rsid w:val="009F3B29"/>
    <w:rsid w:val="009F4860"/>
    <w:rsid w:val="009F5F1A"/>
    <w:rsid w:val="009F63D2"/>
    <w:rsid w:val="00A00057"/>
    <w:rsid w:val="00A00485"/>
    <w:rsid w:val="00A00F0A"/>
    <w:rsid w:val="00A01748"/>
    <w:rsid w:val="00A01A5F"/>
    <w:rsid w:val="00A025AC"/>
    <w:rsid w:val="00A02C96"/>
    <w:rsid w:val="00A02E65"/>
    <w:rsid w:val="00A0340A"/>
    <w:rsid w:val="00A036AE"/>
    <w:rsid w:val="00A0440C"/>
    <w:rsid w:val="00A047AE"/>
    <w:rsid w:val="00A0556D"/>
    <w:rsid w:val="00A05766"/>
    <w:rsid w:val="00A0585F"/>
    <w:rsid w:val="00A0694A"/>
    <w:rsid w:val="00A07388"/>
    <w:rsid w:val="00A077AC"/>
    <w:rsid w:val="00A07A33"/>
    <w:rsid w:val="00A07CD1"/>
    <w:rsid w:val="00A10A30"/>
    <w:rsid w:val="00A1137C"/>
    <w:rsid w:val="00A113D7"/>
    <w:rsid w:val="00A11F0F"/>
    <w:rsid w:val="00A123F2"/>
    <w:rsid w:val="00A12901"/>
    <w:rsid w:val="00A14828"/>
    <w:rsid w:val="00A154C6"/>
    <w:rsid w:val="00A15CD9"/>
    <w:rsid w:val="00A16126"/>
    <w:rsid w:val="00A21C6C"/>
    <w:rsid w:val="00A2248B"/>
    <w:rsid w:val="00A2318E"/>
    <w:rsid w:val="00A2322E"/>
    <w:rsid w:val="00A2341B"/>
    <w:rsid w:val="00A2365A"/>
    <w:rsid w:val="00A24133"/>
    <w:rsid w:val="00A25042"/>
    <w:rsid w:val="00A262BF"/>
    <w:rsid w:val="00A26855"/>
    <w:rsid w:val="00A2761E"/>
    <w:rsid w:val="00A2774C"/>
    <w:rsid w:val="00A27809"/>
    <w:rsid w:val="00A27F38"/>
    <w:rsid w:val="00A30533"/>
    <w:rsid w:val="00A317B0"/>
    <w:rsid w:val="00A3240C"/>
    <w:rsid w:val="00A34591"/>
    <w:rsid w:val="00A34C3C"/>
    <w:rsid w:val="00A34E0E"/>
    <w:rsid w:val="00A34E44"/>
    <w:rsid w:val="00A3640F"/>
    <w:rsid w:val="00A37B1C"/>
    <w:rsid w:val="00A37ECF"/>
    <w:rsid w:val="00A40CE2"/>
    <w:rsid w:val="00A42FAE"/>
    <w:rsid w:val="00A43292"/>
    <w:rsid w:val="00A47176"/>
    <w:rsid w:val="00A4728B"/>
    <w:rsid w:val="00A475C5"/>
    <w:rsid w:val="00A4768C"/>
    <w:rsid w:val="00A501C1"/>
    <w:rsid w:val="00A50A68"/>
    <w:rsid w:val="00A50D3B"/>
    <w:rsid w:val="00A50E38"/>
    <w:rsid w:val="00A510C6"/>
    <w:rsid w:val="00A518AA"/>
    <w:rsid w:val="00A51A8D"/>
    <w:rsid w:val="00A525E7"/>
    <w:rsid w:val="00A52F9E"/>
    <w:rsid w:val="00A560FE"/>
    <w:rsid w:val="00A56348"/>
    <w:rsid w:val="00A5703F"/>
    <w:rsid w:val="00A57305"/>
    <w:rsid w:val="00A57D39"/>
    <w:rsid w:val="00A60A88"/>
    <w:rsid w:val="00A60F80"/>
    <w:rsid w:val="00A627D2"/>
    <w:rsid w:val="00A6316B"/>
    <w:rsid w:val="00A64521"/>
    <w:rsid w:val="00A65316"/>
    <w:rsid w:val="00A66A01"/>
    <w:rsid w:val="00A674FF"/>
    <w:rsid w:val="00A70769"/>
    <w:rsid w:val="00A70F69"/>
    <w:rsid w:val="00A72611"/>
    <w:rsid w:val="00A73ABB"/>
    <w:rsid w:val="00A74645"/>
    <w:rsid w:val="00A74B0E"/>
    <w:rsid w:val="00A751A1"/>
    <w:rsid w:val="00A7591A"/>
    <w:rsid w:val="00A75A4C"/>
    <w:rsid w:val="00A75D22"/>
    <w:rsid w:val="00A7612A"/>
    <w:rsid w:val="00A76D2C"/>
    <w:rsid w:val="00A77482"/>
    <w:rsid w:val="00A77746"/>
    <w:rsid w:val="00A77C7E"/>
    <w:rsid w:val="00A8034E"/>
    <w:rsid w:val="00A806AA"/>
    <w:rsid w:val="00A83BF6"/>
    <w:rsid w:val="00A858C7"/>
    <w:rsid w:val="00A85FFD"/>
    <w:rsid w:val="00A861A1"/>
    <w:rsid w:val="00A865EA"/>
    <w:rsid w:val="00A87B4F"/>
    <w:rsid w:val="00A87F31"/>
    <w:rsid w:val="00A9016D"/>
    <w:rsid w:val="00A90D27"/>
    <w:rsid w:val="00A90DE8"/>
    <w:rsid w:val="00A9103B"/>
    <w:rsid w:val="00A91284"/>
    <w:rsid w:val="00A9128A"/>
    <w:rsid w:val="00A918A7"/>
    <w:rsid w:val="00A91E6D"/>
    <w:rsid w:val="00A92871"/>
    <w:rsid w:val="00A936E4"/>
    <w:rsid w:val="00A943A4"/>
    <w:rsid w:val="00A955EB"/>
    <w:rsid w:val="00A96759"/>
    <w:rsid w:val="00A97579"/>
    <w:rsid w:val="00AA1785"/>
    <w:rsid w:val="00AA1F49"/>
    <w:rsid w:val="00AA20AC"/>
    <w:rsid w:val="00AA3A2E"/>
    <w:rsid w:val="00AA4099"/>
    <w:rsid w:val="00AA5F9A"/>
    <w:rsid w:val="00AA6913"/>
    <w:rsid w:val="00AB0514"/>
    <w:rsid w:val="00AB202D"/>
    <w:rsid w:val="00AB2190"/>
    <w:rsid w:val="00AB39EB"/>
    <w:rsid w:val="00AB3F27"/>
    <w:rsid w:val="00AB3FD9"/>
    <w:rsid w:val="00AB4A2F"/>
    <w:rsid w:val="00AB52E7"/>
    <w:rsid w:val="00AB7DE7"/>
    <w:rsid w:val="00AC03AB"/>
    <w:rsid w:val="00AC0650"/>
    <w:rsid w:val="00AC1BE7"/>
    <w:rsid w:val="00AC275F"/>
    <w:rsid w:val="00AC3EE4"/>
    <w:rsid w:val="00AC50A4"/>
    <w:rsid w:val="00AC5429"/>
    <w:rsid w:val="00AC5A95"/>
    <w:rsid w:val="00AC6074"/>
    <w:rsid w:val="00AC6471"/>
    <w:rsid w:val="00AD0315"/>
    <w:rsid w:val="00AD082F"/>
    <w:rsid w:val="00AD150A"/>
    <w:rsid w:val="00AD1751"/>
    <w:rsid w:val="00AD17F8"/>
    <w:rsid w:val="00AD1ECD"/>
    <w:rsid w:val="00AD2B6E"/>
    <w:rsid w:val="00AD2E5E"/>
    <w:rsid w:val="00AD3443"/>
    <w:rsid w:val="00AD455E"/>
    <w:rsid w:val="00AD4B3C"/>
    <w:rsid w:val="00AD530E"/>
    <w:rsid w:val="00AD6380"/>
    <w:rsid w:val="00AD68A5"/>
    <w:rsid w:val="00AE185D"/>
    <w:rsid w:val="00AE1BFE"/>
    <w:rsid w:val="00AE3842"/>
    <w:rsid w:val="00AE3D47"/>
    <w:rsid w:val="00AE3D83"/>
    <w:rsid w:val="00AE4374"/>
    <w:rsid w:val="00AE466A"/>
    <w:rsid w:val="00AE485C"/>
    <w:rsid w:val="00AE572F"/>
    <w:rsid w:val="00AE583D"/>
    <w:rsid w:val="00AE6E5B"/>
    <w:rsid w:val="00AE7D4F"/>
    <w:rsid w:val="00AE7D6D"/>
    <w:rsid w:val="00AE7FE4"/>
    <w:rsid w:val="00AF0117"/>
    <w:rsid w:val="00AF049D"/>
    <w:rsid w:val="00AF0D21"/>
    <w:rsid w:val="00AF0D96"/>
    <w:rsid w:val="00AF17D3"/>
    <w:rsid w:val="00AF1D77"/>
    <w:rsid w:val="00AF2478"/>
    <w:rsid w:val="00AF313C"/>
    <w:rsid w:val="00AF3887"/>
    <w:rsid w:val="00AF38BA"/>
    <w:rsid w:val="00AF38BD"/>
    <w:rsid w:val="00AF418D"/>
    <w:rsid w:val="00AF4F67"/>
    <w:rsid w:val="00AF5811"/>
    <w:rsid w:val="00AF6509"/>
    <w:rsid w:val="00AF664C"/>
    <w:rsid w:val="00B00A93"/>
    <w:rsid w:val="00B00BBE"/>
    <w:rsid w:val="00B00D2E"/>
    <w:rsid w:val="00B00E0C"/>
    <w:rsid w:val="00B03228"/>
    <w:rsid w:val="00B0456E"/>
    <w:rsid w:val="00B05105"/>
    <w:rsid w:val="00B06A05"/>
    <w:rsid w:val="00B06BF6"/>
    <w:rsid w:val="00B06F7F"/>
    <w:rsid w:val="00B100F0"/>
    <w:rsid w:val="00B1072A"/>
    <w:rsid w:val="00B1242F"/>
    <w:rsid w:val="00B1311C"/>
    <w:rsid w:val="00B1402E"/>
    <w:rsid w:val="00B1436C"/>
    <w:rsid w:val="00B14865"/>
    <w:rsid w:val="00B15BA6"/>
    <w:rsid w:val="00B16C41"/>
    <w:rsid w:val="00B176FC"/>
    <w:rsid w:val="00B21983"/>
    <w:rsid w:val="00B21D50"/>
    <w:rsid w:val="00B22F9B"/>
    <w:rsid w:val="00B23747"/>
    <w:rsid w:val="00B23CD3"/>
    <w:rsid w:val="00B23E0A"/>
    <w:rsid w:val="00B24090"/>
    <w:rsid w:val="00B24D0F"/>
    <w:rsid w:val="00B256BB"/>
    <w:rsid w:val="00B257E3"/>
    <w:rsid w:val="00B260C7"/>
    <w:rsid w:val="00B265F0"/>
    <w:rsid w:val="00B26E97"/>
    <w:rsid w:val="00B27494"/>
    <w:rsid w:val="00B277D2"/>
    <w:rsid w:val="00B279B9"/>
    <w:rsid w:val="00B27BFD"/>
    <w:rsid w:val="00B27F9B"/>
    <w:rsid w:val="00B30EB5"/>
    <w:rsid w:val="00B3204B"/>
    <w:rsid w:val="00B34D33"/>
    <w:rsid w:val="00B34F48"/>
    <w:rsid w:val="00B353AF"/>
    <w:rsid w:val="00B35B40"/>
    <w:rsid w:val="00B42E74"/>
    <w:rsid w:val="00B45D77"/>
    <w:rsid w:val="00B50C14"/>
    <w:rsid w:val="00B51BA0"/>
    <w:rsid w:val="00B52476"/>
    <w:rsid w:val="00B535BD"/>
    <w:rsid w:val="00B53701"/>
    <w:rsid w:val="00B54F1B"/>
    <w:rsid w:val="00B55D3B"/>
    <w:rsid w:val="00B56A26"/>
    <w:rsid w:val="00B5739B"/>
    <w:rsid w:val="00B6021A"/>
    <w:rsid w:val="00B6110A"/>
    <w:rsid w:val="00B612ED"/>
    <w:rsid w:val="00B6176A"/>
    <w:rsid w:val="00B61E0F"/>
    <w:rsid w:val="00B6301A"/>
    <w:rsid w:val="00B64CAD"/>
    <w:rsid w:val="00B6519E"/>
    <w:rsid w:val="00B651FA"/>
    <w:rsid w:val="00B65A7F"/>
    <w:rsid w:val="00B66205"/>
    <w:rsid w:val="00B66751"/>
    <w:rsid w:val="00B67AA6"/>
    <w:rsid w:val="00B7066C"/>
    <w:rsid w:val="00B7069B"/>
    <w:rsid w:val="00B717D8"/>
    <w:rsid w:val="00B71A12"/>
    <w:rsid w:val="00B72DF3"/>
    <w:rsid w:val="00B74146"/>
    <w:rsid w:val="00B751FF"/>
    <w:rsid w:val="00B76B47"/>
    <w:rsid w:val="00B76F6C"/>
    <w:rsid w:val="00B77752"/>
    <w:rsid w:val="00B8012E"/>
    <w:rsid w:val="00B8080B"/>
    <w:rsid w:val="00B811EF"/>
    <w:rsid w:val="00B813E0"/>
    <w:rsid w:val="00B8317B"/>
    <w:rsid w:val="00B831B9"/>
    <w:rsid w:val="00B8476C"/>
    <w:rsid w:val="00B86EF1"/>
    <w:rsid w:val="00B90674"/>
    <w:rsid w:val="00B91431"/>
    <w:rsid w:val="00B91FFF"/>
    <w:rsid w:val="00B93207"/>
    <w:rsid w:val="00B934E3"/>
    <w:rsid w:val="00B9352B"/>
    <w:rsid w:val="00B94323"/>
    <w:rsid w:val="00B94444"/>
    <w:rsid w:val="00B9566B"/>
    <w:rsid w:val="00B95F92"/>
    <w:rsid w:val="00B961B7"/>
    <w:rsid w:val="00B963D4"/>
    <w:rsid w:val="00B9699C"/>
    <w:rsid w:val="00B9772B"/>
    <w:rsid w:val="00BA00D3"/>
    <w:rsid w:val="00BA0C17"/>
    <w:rsid w:val="00BA1362"/>
    <w:rsid w:val="00BA2DEF"/>
    <w:rsid w:val="00BA35F2"/>
    <w:rsid w:val="00BA3C54"/>
    <w:rsid w:val="00BA42FB"/>
    <w:rsid w:val="00BA4768"/>
    <w:rsid w:val="00BA4A92"/>
    <w:rsid w:val="00BA516F"/>
    <w:rsid w:val="00BA628C"/>
    <w:rsid w:val="00BA7059"/>
    <w:rsid w:val="00BA7FA3"/>
    <w:rsid w:val="00BB0051"/>
    <w:rsid w:val="00BB02C6"/>
    <w:rsid w:val="00BB0EA4"/>
    <w:rsid w:val="00BB1082"/>
    <w:rsid w:val="00BB15DE"/>
    <w:rsid w:val="00BB2127"/>
    <w:rsid w:val="00BB3805"/>
    <w:rsid w:val="00BB4589"/>
    <w:rsid w:val="00BB483A"/>
    <w:rsid w:val="00BB490F"/>
    <w:rsid w:val="00BB4D35"/>
    <w:rsid w:val="00BB52A5"/>
    <w:rsid w:val="00BB5652"/>
    <w:rsid w:val="00BB57A2"/>
    <w:rsid w:val="00BB5893"/>
    <w:rsid w:val="00BB5FDD"/>
    <w:rsid w:val="00BB6740"/>
    <w:rsid w:val="00BB7E6E"/>
    <w:rsid w:val="00BB7EA1"/>
    <w:rsid w:val="00BB7F81"/>
    <w:rsid w:val="00BC076E"/>
    <w:rsid w:val="00BC09C0"/>
    <w:rsid w:val="00BC0FCA"/>
    <w:rsid w:val="00BC18CC"/>
    <w:rsid w:val="00BC2627"/>
    <w:rsid w:val="00BC269B"/>
    <w:rsid w:val="00BC27D2"/>
    <w:rsid w:val="00BC4070"/>
    <w:rsid w:val="00BC649A"/>
    <w:rsid w:val="00BD09A2"/>
    <w:rsid w:val="00BD2318"/>
    <w:rsid w:val="00BD35E1"/>
    <w:rsid w:val="00BD54FC"/>
    <w:rsid w:val="00BD63C3"/>
    <w:rsid w:val="00BD67CE"/>
    <w:rsid w:val="00BD68E7"/>
    <w:rsid w:val="00BD76A4"/>
    <w:rsid w:val="00BD797E"/>
    <w:rsid w:val="00BE05BE"/>
    <w:rsid w:val="00BE121D"/>
    <w:rsid w:val="00BE1631"/>
    <w:rsid w:val="00BE1BE6"/>
    <w:rsid w:val="00BE1C8A"/>
    <w:rsid w:val="00BE430D"/>
    <w:rsid w:val="00BE4857"/>
    <w:rsid w:val="00BE5847"/>
    <w:rsid w:val="00BE5BE0"/>
    <w:rsid w:val="00BE6460"/>
    <w:rsid w:val="00BE682F"/>
    <w:rsid w:val="00BE697B"/>
    <w:rsid w:val="00BE70E8"/>
    <w:rsid w:val="00BF0274"/>
    <w:rsid w:val="00BF042D"/>
    <w:rsid w:val="00BF0E76"/>
    <w:rsid w:val="00BF19DC"/>
    <w:rsid w:val="00BF27A6"/>
    <w:rsid w:val="00BF2B3E"/>
    <w:rsid w:val="00BF2DAF"/>
    <w:rsid w:val="00BF39FE"/>
    <w:rsid w:val="00BF4E1B"/>
    <w:rsid w:val="00C01083"/>
    <w:rsid w:val="00C03952"/>
    <w:rsid w:val="00C0480F"/>
    <w:rsid w:val="00C059C1"/>
    <w:rsid w:val="00C071A2"/>
    <w:rsid w:val="00C0793C"/>
    <w:rsid w:val="00C10214"/>
    <w:rsid w:val="00C1043C"/>
    <w:rsid w:val="00C128A8"/>
    <w:rsid w:val="00C1297C"/>
    <w:rsid w:val="00C12A51"/>
    <w:rsid w:val="00C12BFD"/>
    <w:rsid w:val="00C12CD1"/>
    <w:rsid w:val="00C12E95"/>
    <w:rsid w:val="00C1591E"/>
    <w:rsid w:val="00C15FB9"/>
    <w:rsid w:val="00C1680A"/>
    <w:rsid w:val="00C173EE"/>
    <w:rsid w:val="00C20A89"/>
    <w:rsid w:val="00C20D36"/>
    <w:rsid w:val="00C21038"/>
    <w:rsid w:val="00C2286B"/>
    <w:rsid w:val="00C2396B"/>
    <w:rsid w:val="00C26865"/>
    <w:rsid w:val="00C270B5"/>
    <w:rsid w:val="00C277E5"/>
    <w:rsid w:val="00C2785F"/>
    <w:rsid w:val="00C30BA6"/>
    <w:rsid w:val="00C31296"/>
    <w:rsid w:val="00C31467"/>
    <w:rsid w:val="00C32689"/>
    <w:rsid w:val="00C33F0C"/>
    <w:rsid w:val="00C34CCB"/>
    <w:rsid w:val="00C34D57"/>
    <w:rsid w:val="00C35515"/>
    <w:rsid w:val="00C35807"/>
    <w:rsid w:val="00C35A4B"/>
    <w:rsid w:val="00C36696"/>
    <w:rsid w:val="00C36720"/>
    <w:rsid w:val="00C36777"/>
    <w:rsid w:val="00C36D79"/>
    <w:rsid w:val="00C36F10"/>
    <w:rsid w:val="00C37212"/>
    <w:rsid w:val="00C37518"/>
    <w:rsid w:val="00C37F00"/>
    <w:rsid w:val="00C40D97"/>
    <w:rsid w:val="00C40E0D"/>
    <w:rsid w:val="00C412C1"/>
    <w:rsid w:val="00C4142C"/>
    <w:rsid w:val="00C421C9"/>
    <w:rsid w:val="00C42A3A"/>
    <w:rsid w:val="00C437C6"/>
    <w:rsid w:val="00C4517F"/>
    <w:rsid w:val="00C45232"/>
    <w:rsid w:val="00C45850"/>
    <w:rsid w:val="00C46E94"/>
    <w:rsid w:val="00C4713F"/>
    <w:rsid w:val="00C504EE"/>
    <w:rsid w:val="00C51BBA"/>
    <w:rsid w:val="00C51BD8"/>
    <w:rsid w:val="00C52097"/>
    <w:rsid w:val="00C52BA5"/>
    <w:rsid w:val="00C52F47"/>
    <w:rsid w:val="00C53323"/>
    <w:rsid w:val="00C54419"/>
    <w:rsid w:val="00C54B4F"/>
    <w:rsid w:val="00C54D8C"/>
    <w:rsid w:val="00C55A56"/>
    <w:rsid w:val="00C55DBE"/>
    <w:rsid w:val="00C57493"/>
    <w:rsid w:val="00C57F2D"/>
    <w:rsid w:val="00C605E6"/>
    <w:rsid w:val="00C60776"/>
    <w:rsid w:val="00C60CA0"/>
    <w:rsid w:val="00C60D99"/>
    <w:rsid w:val="00C60F40"/>
    <w:rsid w:val="00C64D07"/>
    <w:rsid w:val="00C64E5C"/>
    <w:rsid w:val="00C64FBC"/>
    <w:rsid w:val="00C65873"/>
    <w:rsid w:val="00C66159"/>
    <w:rsid w:val="00C66CEF"/>
    <w:rsid w:val="00C670FE"/>
    <w:rsid w:val="00C675A2"/>
    <w:rsid w:val="00C705BD"/>
    <w:rsid w:val="00C71087"/>
    <w:rsid w:val="00C71E3C"/>
    <w:rsid w:val="00C72FC2"/>
    <w:rsid w:val="00C731DC"/>
    <w:rsid w:val="00C7384D"/>
    <w:rsid w:val="00C73ABD"/>
    <w:rsid w:val="00C73C17"/>
    <w:rsid w:val="00C75492"/>
    <w:rsid w:val="00C76899"/>
    <w:rsid w:val="00C76CAB"/>
    <w:rsid w:val="00C77C78"/>
    <w:rsid w:val="00C81414"/>
    <w:rsid w:val="00C8146C"/>
    <w:rsid w:val="00C8231E"/>
    <w:rsid w:val="00C8433D"/>
    <w:rsid w:val="00C846DD"/>
    <w:rsid w:val="00C8480F"/>
    <w:rsid w:val="00C85CA6"/>
    <w:rsid w:val="00C873DA"/>
    <w:rsid w:val="00C90A7F"/>
    <w:rsid w:val="00C9147E"/>
    <w:rsid w:val="00C925ED"/>
    <w:rsid w:val="00C92D25"/>
    <w:rsid w:val="00C9339F"/>
    <w:rsid w:val="00C94446"/>
    <w:rsid w:val="00C947A1"/>
    <w:rsid w:val="00C96A10"/>
    <w:rsid w:val="00C96BAF"/>
    <w:rsid w:val="00C972C8"/>
    <w:rsid w:val="00C9753B"/>
    <w:rsid w:val="00CA0C87"/>
    <w:rsid w:val="00CA19CD"/>
    <w:rsid w:val="00CA4A62"/>
    <w:rsid w:val="00CA561E"/>
    <w:rsid w:val="00CA5B58"/>
    <w:rsid w:val="00CA659E"/>
    <w:rsid w:val="00CA6BE1"/>
    <w:rsid w:val="00CB0525"/>
    <w:rsid w:val="00CB12E7"/>
    <w:rsid w:val="00CB1CB9"/>
    <w:rsid w:val="00CB23DD"/>
    <w:rsid w:val="00CB2757"/>
    <w:rsid w:val="00CB2FE7"/>
    <w:rsid w:val="00CB38F2"/>
    <w:rsid w:val="00CB3B57"/>
    <w:rsid w:val="00CB42AE"/>
    <w:rsid w:val="00CB6768"/>
    <w:rsid w:val="00CC06EC"/>
    <w:rsid w:val="00CC0C74"/>
    <w:rsid w:val="00CC17DB"/>
    <w:rsid w:val="00CC2B99"/>
    <w:rsid w:val="00CC2F01"/>
    <w:rsid w:val="00CC326F"/>
    <w:rsid w:val="00CC6453"/>
    <w:rsid w:val="00CC76C6"/>
    <w:rsid w:val="00CC79BA"/>
    <w:rsid w:val="00CD2CB2"/>
    <w:rsid w:val="00CD2D8A"/>
    <w:rsid w:val="00CD2F6B"/>
    <w:rsid w:val="00CD31EA"/>
    <w:rsid w:val="00CD351F"/>
    <w:rsid w:val="00CD4446"/>
    <w:rsid w:val="00CD4E4D"/>
    <w:rsid w:val="00CD5ACE"/>
    <w:rsid w:val="00CD692F"/>
    <w:rsid w:val="00CE0392"/>
    <w:rsid w:val="00CE09E4"/>
    <w:rsid w:val="00CE2239"/>
    <w:rsid w:val="00CE2303"/>
    <w:rsid w:val="00CE3A46"/>
    <w:rsid w:val="00CE5481"/>
    <w:rsid w:val="00CE5866"/>
    <w:rsid w:val="00CF003F"/>
    <w:rsid w:val="00CF0045"/>
    <w:rsid w:val="00CF0DE7"/>
    <w:rsid w:val="00CF139B"/>
    <w:rsid w:val="00CF2ECA"/>
    <w:rsid w:val="00CF35E5"/>
    <w:rsid w:val="00CF4027"/>
    <w:rsid w:val="00CF4860"/>
    <w:rsid w:val="00CF4D43"/>
    <w:rsid w:val="00CF6273"/>
    <w:rsid w:val="00CF7194"/>
    <w:rsid w:val="00CF762C"/>
    <w:rsid w:val="00CF7C90"/>
    <w:rsid w:val="00CF7EA0"/>
    <w:rsid w:val="00D00600"/>
    <w:rsid w:val="00D00A29"/>
    <w:rsid w:val="00D02612"/>
    <w:rsid w:val="00D02BFF"/>
    <w:rsid w:val="00D0329F"/>
    <w:rsid w:val="00D04F9C"/>
    <w:rsid w:val="00D06299"/>
    <w:rsid w:val="00D070EA"/>
    <w:rsid w:val="00D1045D"/>
    <w:rsid w:val="00D11DCF"/>
    <w:rsid w:val="00D12517"/>
    <w:rsid w:val="00D133AA"/>
    <w:rsid w:val="00D13B0B"/>
    <w:rsid w:val="00D13CCF"/>
    <w:rsid w:val="00D14CF7"/>
    <w:rsid w:val="00D1576E"/>
    <w:rsid w:val="00D15E67"/>
    <w:rsid w:val="00D1655C"/>
    <w:rsid w:val="00D165A1"/>
    <w:rsid w:val="00D17F3B"/>
    <w:rsid w:val="00D20406"/>
    <w:rsid w:val="00D20ABB"/>
    <w:rsid w:val="00D2142D"/>
    <w:rsid w:val="00D22830"/>
    <w:rsid w:val="00D23089"/>
    <w:rsid w:val="00D24AEE"/>
    <w:rsid w:val="00D26A33"/>
    <w:rsid w:val="00D3073E"/>
    <w:rsid w:val="00D31676"/>
    <w:rsid w:val="00D316C8"/>
    <w:rsid w:val="00D32D69"/>
    <w:rsid w:val="00D337D5"/>
    <w:rsid w:val="00D347D4"/>
    <w:rsid w:val="00D34817"/>
    <w:rsid w:val="00D35E96"/>
    <w:rsid w:val="00D365BB"/>
    <w:rsid w:val="00D3795A"/>
    <w:rsid w:val="00D37AB5"/>
    <w:rsid w:val="00D37AD8"/>
    <w:rsid w:val="00D40C74"/>
    <w:rsid w:val="00D41B21"/>
    <w:rsid w:val="00D42E21"/>
    <w:rsid w:val="00D43282"/>
    <w:rsid w:val="00D43EA4"/>
    <w:rsid w:val="00D44508"/>
    <w:rsid w:val="00D4701C"/>
    <w:rsid w:val="00D47810"/>
    <w:rsid w:val="00D479EC"/>
    <w:rsid w:val="00D47A5B"/>
    <w:rsid w:val="00D5128E"/>
    <w:rsid w:val="00D5276E"/>
    <w:rsid w:val="00D52FD0"/>
    <w:rsid w:val="00D53406"/>
    <w:rsid w:val="00D54385"/>
    <w:rsid w:val="00D558D7"/>
    <w:rsid w:val="00D572AE"/>
    <w:rsid w:val="00D57DE2"/>
    <w:rsid w:val="00D57F22"/>
    <w:rsid w:val="00D61600"/>
    <w:rsid w:val="00D6259C"/>
    <w:rsid w:val="00D63B91"/>
    <w:rsid w:val="00D64A4A"/>
    <w:rsid w:val="00D65629"/>
    <w:rsid w:val="00D6679C"/>
    <w:rsid w:val="00D72AC9"/>
    <w:rsid w:val="00D72F5D"/>
    <w:rsid w:val="00D73EE6"/>
    <w:rsid w:val="00D742D2"/>
    <w:rsid w:val="00D744DC"/>
    <w:rsid w:val="00D75CF7"/>
    <w:rsid w:val="00D75F59"/>
    <w:rsid w:val="00D76F7D"/>
    <w:rsid w:val="00D776C3"/>
    <w:rsid w:val="00D80153"/>
    <w:rsid w:val="00D809BA"/>
    <w:rsid w:val="00D81050"/>
    <w:rsid w:val="00D8147F"/>
    <w:rsid w:val="00D8165E"/>
    <w:rsid w:val="00D81AC7"/>
    <w:rsid w:val="00D83E45"/>
    <w:rsid w:val="00D842CD"/>
    <w:rsid w:val="00D8495C"/>
    <w:rsid w:val="00D86655"/>
    <w:rsid w:val="00D86737"/>
    <w:rsid w:val="00D8696A"/>
    <w:rsid w:val="00D90730"/>
    <w:rsid w:val="00D90F5A"/>
    <w:rsid w:val="00D9153B"/>
    <w:rsid w:val="00D91C81"/>
    <w:rsid w:val="00D93339"/>
    <w:rsid w:val="00D936CA"/>
    <w:rsid w:val="00D93F60"/>
    <w:rsid w:val="00D95903"/>
    <w:rsid w:val="00D95CE8"/>
    <w:rsid w:val="00D95D78"/>
    <w:rsid w:val="00D964F9"/>
    <w:rsid w:val="00D96707"/>
    <w:rsid w:val="00D971CF"/>
    <w:rsid w:val="00D97C91"/>
    <w:rsid w:val="00DA0810"/>
    <w:rsid w:val="00DA121F"/>
    <w:rsid w:val="00DA2551"/>
    <w:rsid w:val="00DA3F80"/>
    <w:rsid w:val="00DA3FCE"/>
    <w:rsid w:val="00DA499C"/>
    <w:rsid w:val="00DA5149"/>
    <w:rsid w:val="00DA73B3"/>
    <w:rsid w:val="00DB2404"/>
    <w:rsid w:val="00DB2BE7"/>
    <w:rsid w:val="00DB4203"/>
    <w:rsid w:val="00DB4A6E"/>
    <w:rsid w:val="00DB5D1C"/>
    <w:rsid w:val="00DB6F2D"/>
    <w:rsid w:val="00DB7ACE"/>
    <w:rsid w:val="00DB7CA1"/>
    <w:rsid w:val="00DC094F"/>
    <w:rsid w:val="00DC0B61"/>
    <w:rsid w:val="00DC147B"/>
    <w:rsid w:val="00DC1506"/>
    <w:rsid w:val="00DC221E"/>
    <w:rsid w:val="00DC24B5"/>
    <w:rsid w:val="00DC25DA"/>
    <w:rsid w:val="00DC3171"/>
    <w:rsid w:val="00DC4C59"/>
    <w:rsid w:val="00DC5149"/>
    <w:rsid w:val="00DC57B9"/>
    <w:rsid w:val="00DC5D87"/>
    <w:rsid w:val="00DC637F"/>
    <w:rsid w:val="00DC68E1"/>
    <w:rsid w:val="00DC74E6"/>
    <w:rsid w:val="00DC7FCE"/>
    <w:rsid w:val="00DD099E"/>
    <w:rsid w:val="00DD1B88"/>
    <w:rsid w:val="00DD334C"/>
    <w:rsid w:val="00DD3C08"/>
    <w:rsid w:val="00DE0476"/>
    <w:rsid w:val="00DE1B2F"/>
    <w:rsid w:val="00DE1C5A"/>
    <w:rsid w:val="00DE2AAC"/>
    <w:rsid w:val="00DE3955"/>
    <w:rsid w:val="00DE5266"/>
    <w:rsid w:val="00DE56DC"/>
    <w:rsid w:val="00DE5E04"/>
    <w:rsid w:val="00DE6634"/>
    <w:rsid w:val="00DF1125"/>
    <w:rsid w:val="00DF1137"/>
    <w:rsid w:val="00DF27AC"/>
    <w:rsid w:val="00DF28E7"/>
    <w:rsid w:val="00DF2FD1"/>
    <w:rsid w:val="00DF399A"/>
    <w:rsid w:val="00DF3F2F"/>
    <w:rsid w:val="00DF43FD"/>
    <w:rsid w:val="00DF447B"/>
    <w:rsid w:val="00DF4AF1"/>
    <w:rsid w:val="00DF4B95"/>
    <w:rsid w:val="00DF6280"/>
    <w:rsid w:val="00DF73A3"/>
    <w:rsid w:val="00DF7B14"/>
    <w:rsid w:val="00E00009"/>
    <w:rsid w:val="00E01AC9"/>
    <w:rsid w:val="00E01EF4"/>
    <w:rsid w:val="00E02CF2"/>
    <w:rsid w:val="00E03E1C"/>
    <w:rsid w:val="00E04646"/>
    <w:rsid w:val="00E04869"/>
    <w:rsid w:val="00E04947"/>
    <w:rsid w:val="00E04D3A"/>
    <w:rsid w:val="00E052EC"/>
    <w:rsid w:val="00E069F7"/>
    <w:rsid w:val="00E06C35"/>
    <w:rsid w:val="00E070FD"/>
    <w:rsid w:val="00E0710D"/>
    <w:rsid w:val="00E07F71"/>
    <w:rsid w:val="00E1109E"/>
    <w:rsid w:val="00E114D8"/>
    <w:rsid w:val="00E1256E"/>
    <w:rsid w:val="00E1347F"/>
    <w:rsid w:val="00E13E79"/>
    <w:rsid w:val="00E15A7D"/>
    <w:rsid w:val="00E1621B"/>
    <w:rsid w:val="00E17FB9"/>
    <w:rsid w:val="00E2097D"/>
    <w:rsid w:val="00E20FF2"/>
    <w:rsid w:val="00E21114"/>
    <w:rsid w:val="00E22B1E"/>
    <w:rsid w:val="00E22B84"/>
    <w:rsid w:val="00E22CCA"/>
    <w:rsid w:val="00E2322B"/>
    <w:rsid w:val="00E23612"/>
    <w:rsid w:val="00E24B6A"/>
    <w:rsid w:val="00E26045"/>
    <w:rsid w:val="00E26BDB"/>
    <w:rsid w:val="00E27304"/>
    <w:rsid w:val="00E304D5"/>
    <w:rsid w:val="00E33084"/>
    <w:rsid w:val="00E336D2"/>
    <w:rsid w:val="00E337F5"/>
    <w:rsid w:val="00E339E4"/>
    <w:rsid w:val="00E34593"/>
    <w:rsid w:val="00E34EBC"/>
    <w:rsid w:val="00E35CF8"/>
    <w:rsid w:val="00E37211"/>
    <w:rsid w:val="00E37848"/>
    <w:rsid w:val="00E4034D"/>
    <w:rsid w:val="00E404B3"/>
    <w:rsid w:val="00E40910"/>
    <w:rsid w:val="00E41030"/>
    <w:rsid w:val="00E41298"/>
    <w:rsid w:val="00E41EE7"/>
    <w:rsid w:val="00E42084"/>
    <w:rsid w:val="00E44854"/>
    <w:rsid w:val="00E453FE"/>
    <w:rsid w:val="00E463F3"/>
    <w:rsid w:val="00E4650E"/>
    <w:rsid w:val="00E46A65"/>
    <w:rsid w:val="00E47179"/>
    <w:rsid w:val="00E475FF"/>
    <w:rsid w:val="00E5070E"/>
    <w:rsid w:val="00E55808"/>
    <w:rsid w:val="00E559EA"/>
    <w:rsid w:val="00E5696D"/>
    <w:rsid w:val="00E56E45"/>
    <w:rsid w:val="00E6017F"/>
    <w:rsid w:val="00E6161C"/>
    <w:rsid w:val="00E62DEC"/>
    <w:rsid w:val="00E63233"/>
    <w:rsid w:val="00E63FE6"/>
    <w:rsid w:val="00E64D4D"/>
    <w:rsid w:val="00E64DA7"/>
    <w:rsid w:val="00E6536F"/>
    <w:rsid w:val="00E65960"/>
    <w:rsid w:val="00E65F8A"/>
    <w:rsid w:val="00E66518"/>
    <w:rsid w:val="00E66ECB"/>
    <w:rsid w:val="00E672B9"/>
    <w:rsid w:val="00E67486"/>
    <w:rsid w:val="00E67B90"/>
    <w:rsid w:val="00E70891"/>
    <w:rsid w:val="00E70FDF"/>
    <w:rsid w:val="00E710F0"/>
    <w:rsid w:val="00E727CE"/>
    <w:rsid w:val="00E73D84"/>
    <w:rsid w:val="00E749E1"/>
    <w:rsid w:val="00E769F3"/>
    <w:rsid w:val="00E77D00"/>
    <w:rsid w:val="00E8007A"/>
    <w:rsid w:val="00E80296"/>
    <w:rsid w:val="00E80578"/>
    <w:rsid w:val="00E808DF"/>
    <w:rsid w:val="00E80B43"/>
    <w:rsid w:val="00E81B29"/>
    <w:rsid w:val="00E82811"/>
    <w:rsid w:val="00E833CB"/>
    <w:rsid w:val="00E83995"/>
    <w:rsid w:val="00E83CBA"/>
    <w:rsid w:val="00E83D2E"/>
    <w:rsid w:val="00E83EB9"/>
    <w:rsid w:val="00E83FB2"/>
    <w:rsid w:val="00E844D4"/>
    <w:rsid w:val="00E84601"/>
    <w:rsid w:val="00E8486F"/>
    <w:rsid w:val="00E85362"/>
    <w:rsid w:val="00E86568"/>
    <w:rsid w:val="00E90615"/>
    <w:rsid w:val="00E90FF9"/>
    <w:rsid w:val="00E91505"/>
    <w:rsid w:val="00E91FE0"/>
    <w:rsid w:val="00E939CD"/>
    <w:rsid w:val="00E945C6"/>
    <w:rsid w:val="00E95487"/>
    <w:rsid w:val="00E95AC2"/>
    <w:rsid w:val="00E97167"/>
    <w:rsid w:val="00E97794"/>
    <w:rsid w:val="00E97DBB"/>
    <w:rsid w:val="00EA0169"/>
    <w:rsid w:val="00EA093A"/>
    <w:rsid w:val="00EA3781"/>
    <w:rsid w:val="00EA443D"/>
    <w:rsid w:val="00EA477E"/>
    <w:rsid w:val="00EA5023"/>
    <w:rsid w:val="00EA7061"/>
    <w:rsid w:val="00EA7B1A"/>
    <w:rsid w:val="00EA7C5B"/>
    <w:rsid w:val="00EB13FE"/>
    <w:rsid w:val="00EB254B"/>
    <w:rsid w:val="00EB28A2"/>
    <w:rsid w:val="00EB39F1"/>
    <w:rsid w:val="00EB40C4"/>
    <w:rsid w:val="00EB460F"/>
    <w:rsid w:val="00EB472E"/>
    <w:rsid w:val="00EB5434"/>
    <w:rsid w:val="00EB5C26"/>
    <w:rsid w:val="00EB5D6C"/>
    <w:rsid w:val="00EB6A9B"/>
    <w:rsid w:val="00EB76D6"/>
    <w:rsid w:val="00EC0178"/>
    <w:rsid w:val="00EC03C1"/>
    <w:rsid w:val="00EC049F"/>
    <w:rsid w:val="00EC11E3"/>
    <w:rsid w:val="00EC21C8"/>
    <w:rsid w:val="00EC256E"/>
    <w:rsid w:val="00EC398B"/>
    <w:rsid w:val="00EC419C"/>
    <w:rsid w:val="00EC4FB4"/>
    <w:rsid w:val="00EC513A"/>
    <w:rsid w:val="00ED024E"/>
    <w:rsid w:val="00ED152E"/>
    <w:rsid w:val="00ED1741"/>
    <w:rsid w:val="00ED194C"/>
    <w:rsid w:val="00ED2C26"/>
    <w:rsid w:val="00ED3898"/>
    <w:rsid w:val="00ED4693"/>
    <w:rsid w:val="00ED5EC2"/>
    <w:rsid w:val="00ED6941"/>
    <w:rsid w:val="00EE0984"/>
    <w:rsid w:val="00EE0DF2"/>
    <w:rsid w:val="00EE1124"/>
    <w:rsid w:val="00EE21DD"/>
    <w:rsid w:val="00EE310A"/>
    <w:rsid w:val="00EE3DBB"/>
    <w:rsid w:val="00EE46B0"/>
    <w:rsid w:val="00EE56DF"/>
    <w:rsid w:val="00EE5ED7"/>
    <w:rsid w:val="00EE64CC"/>
    <w:rsid w:val="00EE6D6B"/>
    <w:rsid w:val="00EF1A24"/>
    <w:rsid w:val="00EF1BF1"/>
    <w:rsid w:val="00EF1CEE"/>
    <w:rsid w:val="00EF28CE"/>
    <w:rsid w:val="00EF3058"/>
    <w:rsid w:val="00EF308B"/>
    <w:rsid w:val="00EF33E3"/>
    <w:rsid w:val="00EF52A0"/>
    <w:rsid w:val="00EF61F2"/>
    <w:rsid w:val="00EF71E1"/>
    <w:rsid w:val="00EF7FE6"/>
    <w:rsid w:val="00F01BD5"/>
    <w:rsid w:val="00F024E3"/>
    <w:rsid w:val="00F0264E"/>
    <w:rsid w:val="00F02815"/>
    <w:rsid w:val="00F034A4"/>
    <w:rsid w:val="00F0480D"/>
    <w:rsid w:val="00F05EAF"/>
    <w:rsid w:val="00F06D7C"/>
    <w:rsid w:val="00F07D76"/>
    <w:rsid w:val="00F10351"/>
    <w:rsid w:val="00F1049D"/>
    <w:rsid w:val="00F10E9E"/>
    <w:rsid w:val="00F119F0"/>
    <w:rsid w:val="00F147FD"/>
    <w:rsid w:val="00F14D40"/>
    <w:rsid w:val="00F15174"/>
    <w:rsid w:val="00F15FC1"/>
    <w:rsid w:val="00F166A6"/>
    <w:rsid w:val="00F166CE"/>
    <w:rsid w:val="00F17762"/>
    <w:rsid w:val="00F2028E"/>
    <w:rsid w:val="00F204DF"/>
    <w:rsid w:val="00F217E1"/>
    <w:rsid w:val="00F21A8D"/>
    <w:rsid w:val="00F222B0"/>
    <w:rsid w:val="00F23926"/>
    <w:rsid w:val="00F23B58"/>
    <w:rsid w:val="00F23C5A"/>
    <w:rsid w:val="00F23E91"/>
    <w:rsid w:val="00F240C8"/>
    <w:rsid w:val="00F250FA"/>
    <w:rsid w:val="00F261BC"/>
    <w:rsid w:val="00F26884"/>
    <w:rsid w:val="00F277D4"/>
    <w:rsid w:val="00F31104"/>
    <w:rsid w:val="00F31BDD"/>
    <w:rsid w:val="00F31ED6"/>
    <w:rsid w:val="00F33E65"/>
    <w:rsid w:val="00F34255"/>
    <w:rsid w:val="00F34E93"/>
    <w:rsid w:val="00F37539"/>
    <w:rsid w:val="00F40F5F"/>
    <w:rsid w:val="00F424E4"/>
    <w:rsid w:val="00F426DC"/>
    <w:rsid w:val="00F42712"/>
    <w:rsid w:val="00F432AC"/>
    <w:rsid w:val="00F43F5A"/>
    <w:rsid w:val="00F44511"/>
    <w:rsid w:val="00F4474B"/>
    <w:rsid w:val="00F47432"/>
    <w:rsid w:val="00F5097D"/>
    <w:rsid w:val="00F513E5"/>
    <w:rsid w:val="00F5147D"/>
    <w:rsid w:val="00F51560"/>
    <w:rsid w:val="00F5219B"/>
    <w:rsid w:val="00F528E5"/>
    <w:rsid w:val="00F53138"/>
    <w:rsid w:val="00F534C0"/>
    <w:rsid w:val="00F536BE"/>
    <w:rsid w:val="00F54930"/>
    <w:rsid w:val="00F54D36"/>
    <w:rsid w:val="00F55139"/>
    <w:rsid w:val="00F5523B"/>
    <w:rsid w:val="00F56655"/>
    <w:rsid w:val="00F57525"/>
    <w:rsid w:val="00F623B6"/>
    <w:rsid w:val="00F6280F"/>
    <w:rsid w:val="00F62819"/>
    <w:rsid w:val="00F63060"/>
    <w:rsid w:val="00F6394B"/>
    <w:rsid w:val="00F64C0E"/>
    <w:rsid w:val="00F6653B"/>
    <w:rsid w:val="00F70638"/>
    <w:rsid w:val="00F708D9"/>
    <w:rsid w:val="00F720FB"/>
    <w:rsid w:val="00F721C2"/>
    <w:rsid w:val="00F80602"/>
    <w:rsid w:val="00F81184"/>
    <w:rsid w:val="00F81376"/>
    <w:rsid w:val="00F82680"/>
    <w:rsid w:val="00F82759"/>
    <w:rsid w:val="00F84C20"/>
    <w:rsid w:val="00F85A4D"/>
    <w:rsid w:val="00F85C2B"/>
    <w:rsid w:val="00F87614"/>
    <w:rsid w:val="00F87B59"/>
    <w:rsid w:val="00F87EC7"/>
    <w:rsid w:val="00F92112"/>
    <w:rsid w:val="00F9230A"/>
    <w:rsid w:val="00F92366"/>
    <w:rsid w:val="00F92753"/>
    <w:rsid w:val="00F93AFE"/>
    <w:rsid w:val="00F93CD4"/>
    <w:rsid w:val="00F9598E"/>
    <w:rsid w:val="00F96B32"/>
    <w:rsid w:val="00F96D93"/>
    <w:rsid w:val="00F9735A"/>
    <w:rsid w:val="00FA3EF0"/>
    <w:rsid w:val="00FA42F4"/>
    <w:rsid w:val="00FA46A0"/>
    <w:rsid w:val="00FA5B42"/>
    <w:rsid w:val="00FA6502"/>
    <w:rsid w:val="00FA782F"/>
    <w:rsid w:val="00FA7962"/>
    <w:rsid w:val="00FB0730"/>
    <w:rsid w:val="00FB0BC1"/>
    <w:rsid w:val="00FB14A0"/>
    <w:rsid w:val="00FB215A"/>
    <w:rsid w:val="00FB3069"/>
    <w:rsid w:val="00FB3452"/>
    <w:rsid w:val="00FB3A0F"/>
    <w:rsid w:val="00FB3C0D"/>
    <w:rsid w:val="00FB4E4A"/>
    <w:rsid w:val="00FB5170"/>
    <w:rsid w:val="00FB57CA"/>
    <w:rsid w:val="00FB6D3A"/>
    <w:rsid w:val="00FB7924"/>
    <w:rsid w:val="00FB7F35"/>
    <w:rsid w:val="00FC0CB9"/>
    <w:rsid w:val="00FC0CC2"/>
    <w:rsid w:val="00FC1106"/>
    <w:rsid w:val="00FC11D6"/>
    <w:rsid w:val="00FC48DD"/>
    <w:rsid w:val="00FC499C"/>
    <w:rsid w:val="00FC4E4E"/>
    <w:rsid w:val="00FC569E"/>
    <w:rsid w:val="00FC67E5"/>
    <w:rsid w:val="00FC6BFF"/>
    <w:rsid w:val="00FC7B5F"/>
    <w:rsid w:val="00FD0057"/>
    <w:rsid w:val="00FD04EB"/>
    <w:rsid w:val="00FD07F5"/>
    <w:rsid w:val="00FD0E3F"/>
    <w:rsid w:val="00FD1036"/>
    <w:rsid w:val="00FD131D"/>
    <w:rsid w:val="00FD1562"/>
    <w:rsid w:val="00FD2B9A"/>
    <w:rsid w:val="00FD2BD9"/>
    <w:rsid w:val="00FD4BFF"/>
    <w:rsid w:val="00FD5177"/>
    <w:rsid w:val="00FD5BC3"/>
    <w:rsid w:val="00FD5CAB"/>
    <w:rsid w:val="00FD5E60"/>
    <w:rsid w:val="00FD729A"/>
    <w:rsid w:val="00FE098A"/>
    <w:rsid w:val="00FE35E1"/>
    <w:rsid w:val="00FE3AFC"/>
    <w:rsid w:val="00FE4D3D"/>
    <w:rsid w:val="00FE6D86"/>
    <w:rsid w:val="00FF0DA7"/>
    <w:rsid w:val="00FF1675"/>
    <w:rsid w:val="00FF3276"/>
    <w:rsid w:val="00FF3C71"/>
    <w:rsid w:val="00FF4397"/>
    <w:rsid w:val="00FF52E2"/>
    <w:rsid w:val="00FF5B26"/>
    <w:rsid w:val="00FF69CB"/>
    <w:rsid w:val="00FF7C85"/>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A3546A"/>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Superscript 6 Point,ftref,Superscript 6 Point + 11 pt,f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59"/>
    <w:rsid w:val="005460E2"/>
    <w:rPr>
      <w:rFonts w:eastAsiaTheme="minorEastAsia"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5460E2"/>
    <w:rPr>
      <w:i/>
      <w:iCs/>
    </w:rPr>
  </w:style>
  <w:style w:type="paragraph" w:styleId="EndnoteText">
    <w:name w:val="endnote text"/>
    <w:basedOn w:val="Normal"/>
    <w:link w:val="EndnoteTextChar"/>
    <w:semiHidden/>
    <w:unhideWhenUsed/>
    <w:rsid w:val="00716945"/>
  </w:style>
  <w:style w:type="character" w:customStyle="1" w:styleId="EndnoteTextChar">
    <w:name w:val="Endnote Text Char"/>
    <w:basedOn w:val="DefaultParagraphFont"/>
    <w:link w:val="EndnoteText"/>
    <w:semiHidden/>
    <w:rsid w:val="00716945"/>
    <w:rPr>
      <w:lang w:val="en-US" w:eastAsia="en-US"/>
    </w:rPr>
  </w:style>
  <w:style w:type="character" w:styleId="EndnoteReference">
    <w:name w:val="endnote reference"/>
    <w:basedOn w:val="DefaultParagraphFont"/>
    <w:semiHidden/>
    <w:unhideWhenUsed/>
    <w:rsid w:val="00716945"/>
    <w:rPr>
      <w:vertAlign w:val="superscript"/>
    </w:rPr>
  </w:style>
  <w:style w:type="paragraph" w:customStyle="1" w:styleId="Default">
    <w:name w:val="Default"/>
    <w:rsid w:val="008B7ACA"/>
    <w:pPr>
      <w:autoSpaceDE w:val="0"/>
      <w:autoSpaceDN w:val="0"/>
      <w:adjustRightInd w:val="0"/>
    </w:pPr>
    <w:rPr>
      <w:rFonts w:ascii="Calibri" w:hAnsi="Calibri" w:cs="Calibri"/>
      <w:color w:val="000000"/>
      <w:sz w:val="24"/>
      <w:szCs w:val="24"/>
      <w:lang w:val="en-US"/>
    </w:rPr>
  </w:style>
  <w:style w:type="character" w:customStyle="1" w:styleId="Heading4Char">
    <w:name w:val="Heading 4 Char"/>
    <w:basedOn w:val="DefaultParagraphFont"/>
    <w:link w:val="Heading4"/>
    <w:rsid w:val="001E392A"/>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656107104">
      <w:bodyDiv w:val="1"/>
      <w:marLeft w:val="0"/>
      <w:marRight w:val="0"/>
      <w:marTop w:val="0"/>
      <w:marBottom w:val="0"/>
      <w:divBdr>
        <w:top w:val="none" w:sz="0" w:space="0" w:color="auto"/>
        <w:left w:val="none" w:sz="0" w:space="0" w:color="auto"/>
        <w:bottom w:val="none" w:sz="0" w:space="0" w:color="auto"/>
        <w:right w:val="none" w:sz="0" w:space="0" w:color="auto"/>
      </w:divBdr>
    </w:div>
    <w:div w:id="90907417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8677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131541B3-1097-4115-8BEF-5AA53A61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41848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Svetlana Iazykova</cp:lastModifiedBy>
  <cp:revision>5</cp:revision>
  <cp:lastPrinted>2019-04-12T09:25:00Z</cp:lastPrinted>
  <dcterms:created xsi:type="dcterms:W3CDTF">2019-06-10T16:59:00Z</dcterms:created>
  <dcterms:modified xsi:type="dcterms:W3CDTF">2019-06-11T18:07:00Z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