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F13EA" w14:textId="77777777" w:rsidR="000B1F1E" w:rsidRPr="000B1F1E" w:rsidRDefault="000B1F1E" w:rsidP="0006565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0B1F1E">
        <w:rPr>
          <w:b/>
          <w:color w:val="000000"/>
          <w:lang w:val="en-GB"/>
        </w:rPr>
        <w:t>Second regular session 2015</w:t>
      </w:r>
    </w:p>
    <w:p w14:paraId="29ABE2DB" w14:textId="77777777" w:rsidR="000B1F1E" w:rsidRPr="000B1F1E" w:rsidRDefault="000B1F1E" w:rsidP="0006565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B1F1E">
        <w:rPr>
          <w:color w:val="000000"/>
          <w:lang w:val="en-GB"/>
        </w:rPr>
        <w:t>1-4 September 2015, New York</w:t>
      </w:r>
    </w:p>
    <w:p w14:paraId="422AC626" w14:textId="77777777" w:rsidR="000B1F1E" w:rsidRPr="000B1F1E" w:rsidRDefault="000B1F1E" w:rsidP="0006565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B1F1E">
        <w:rPr>
          <w:color w:val="000000"/>
          <w:lang w:val="en-GB"/>
        </w:rPr>
        <w:t>Item 6 of the provisional draft agenda</w:t>
      </w:r>
    </w:p>
    <w:p w14:paraId="7E006A6E" w14:textId="77777777" w:rsidR="000B1F1E" w:rsidRPr="000B1F1E" w:rsidRDefault="000B1F1E" w:rsidP="0006565E">
      <w:pPr>
        <w:ind w:right="1260"/>
        <w:rPr>
          <w:b/>
          <w:color w:val="000000"/>
          <w:lang w:val="en-GB"/>
        </w:rPr>
      </w:pPr>
      <w:r w:rsidRPr="000B1F1E">
        <w:rPr>
          <w:b/>
          <w:color w:val="000000"/>
          <w:lang w:val="en-GB"/>
        </w:rPr>
        <w:t>Country programmes and related matters</w:t>
      </w:r>
    </w:p>
    <w:p w14:paraId="70FFFADD" w14:textId="77777777" w:rsidR="000B1F1E" w:rsidRPr="000B1F1E" w:rsidRDefault="000B1F1E" w:rsidP="0006565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color w:val="000000"/>
          <w:spacing w:val="4"/>
          <w:w w:val="103"/>
          <w:kern w:val="14"/>
          <w:sz w:val="10"/>
          <w:lang w:val="en-GB"/>
        </w:rPr>
      </w:pPr>
    </w:p>
    <w:p w14:paraId="2747E8B2" w14:textId="77777777" w:rsidR="000B1F1E" w:rsidRPr="000B1F1E" w:rsidRDefault="000B1F1E" w:rsidP="0006565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color w:val="000000"/>
          <w:spacing w:val="4"/>
          <w:w w:val="103"/>
          <w:kern w:val="14"/>
          <w:sz w:val="10"/>
          <w:lang w:val="en-GB"/>
        </w:rPr>
      </w:pPr>
    </w:p>
    <w:p w14:paraId="0CB6CA9C" w14:textId="77777777" w:rsidR="000B1F1E" w:rsidRPr="000B1F1E" w:rsidRDefault="000B1F1E" w:rsidP="0006565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color w:val="000000"/>
          <w:spacing w:val="4"/>
          <w:w w:val="103"/>
          <w:kern w:val="14"/>
          <w:sz w:val="10"/>
          <w:lang w:val="en-GB"/>
        </w:rPr>
      </w:pPr>
    </w:p>
    <w:p w14:paraId="5B878342" w14:textId="77777777" w:rsidR="000B1F1E" w:rsidRPr="000B1F1E" w:rsidRDefault="000B1F1E" w:rsidP="0006565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ascii="Calibri" w:hAnsi="Calibri"/>
          <w:b/>
          <w:color w:val="000000"/>
          <w:spacing w:val="-2"/>
          <w:w w:val="103"/>
          <w:kern w:val="14"/>
          <w:sz w:val="28"/>
          <w:lang w:val="en-GB"/>
        </w:rPr>
      </w:pPr>
      <w:r w:rsidRPr="000B1F1E">
        <w:rPr>
          <w:rFonts w:ascii="Calibri" w:hAnsi="Calibri"/>
          <w:b/>
          <w:color w:val="000000"/>
          <w:spacing w:val="-2"/>
          <w:w w:val="103"/>
          <w:kern w:val="14"/>
          <w:sz w:val="28"/>
          <w:lang w:val="en-GB"/>
        </w:rPr>
        <w:tab/>
      </w:r>
    </w:p>
    <w:p w14:paraId="78C36AD7" w14:textId="0112BB2E" w:rsidR="000B1F1E" w:rsidRPr="000B1F1E" w:rsidRDefault="000B1F1E" w:rsidP="0006565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8"/>
          <w:lang w:val="en-GB"/>
        </w:rPr>
      </w:pPr>
      <w:r w:rsidRPr="000B1F1E">
        <w:rPr>
          <w:b/>
          <w:color w:val="000000"/>
          <w:spacing w:val="-2"/>
          <w:w w:val="103"/>
          <w:kern w:val="14"/>
          <w:sz w:val="28"/>
          <w:lang w:val="en-GB"/>
        </w:rPr>
        <w:tab/>
        <w:t xml:space="preserve">Draft country programme document for </w:t>
      </w:r>
      <w:r>
        <w:rPr>
          <w:b/>
          <w:color w:val="000000"/>
          <w:spacing w:val="-2"/>
          <w:w w:val="103"/>
          <w:kern w:val="14"/>
          <w:sz w:val="28"/>
          <w:lang w:val="en-GB"/>
        </w:rPr>
        <w:t>Algeria</w:t>
      </w:r>
      <w:r w:rsidRPr="000B1F1E">
        <w:rPr>
          <w:b/>
          <w:color w:val="000000"/>
          <w:spacing w:val="-2"/>
          <w:w w:val="103"/>
          <w:kern w:val="14"/>
          <w:sz w:val="28"/>
          <w:lang w:val="en-GB"/>
        </w:rPr>
        <w:t xml:space="preserve"> (2016</w:t>
      </w:r>
      <w:r>
        <w:rPr>
          <w:b/>
          <w:color w:val="000000"/>
          <w:spacing w:val="-2"/>
          <w:w w:val="103"/>
          <w:kern w:val="14"/>
          <w:sz w:val="28"/>
          <w:lang w:val="en-GB"/>
        </w:rPr>
        <w:t>-2020</w:t>
      </w:r>
      <w:r w:rsidRPr="000B1F1E">
        <w:rPr>
          <w:b/>
          <w:color w:val="000000"/>
          <w:spacing w:val="-2"/>
          <w:w w:val="103"/>
          <w:kern w:val="14"/>
          <w:sz w:val="28"/>
          <w:lang w:val="en-GB"/>
        </w:rPr>
        <w:t>)</w:t>
      </w:r>
    </w:p>
    <w:p w14:paraId="5815B4BB" w14:textId="77777777" w:rsidR="00AD3CE5" w:rsidRPr="000A6506" w:rsidRDefault="00AD3CE5" w:rsidP="00AD3CE5">
      <w:pPr>
        <w:rPr>
          <w:lang w:val="en-GB"/>
        </w:rPr>
      </w:pPr>
    </w:p>
    <w:p w14:paraId="53C34439" w14:textId="77777777" w:rsidR="00AD3CE5" w:rsidRPr="000A6506" w:rsidRDefault="00AD3CE5" w:rsidP="00AD3CE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0A6506">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AD3CE5" w:rsidRPr="000A6506" w14:paraId="26885990" w14:textId="77777777" w:rsidTr="00655CAD">
        <w:tc>
          <w:tcPr>
            <w:tcW w:w="1060" w:type="dxa"/>
            <w:shd w:val="clear" w:color="auto" w:fill="auto"/>
          </w:tcPr>
          <w:p w14:paraId="051D13D4" w14:textId="77777777" w:rsidR="00AD3CE5" w:rsidRPr="000A6506" w:rsidRDefault="00AD3CE5" w:rsidP="00655CAD">
            <w:pPr>
              <w:suppressAutoHyphens/>
              <w:spacing w:after="120"/>
              <w:jc w:val="right"/>
              <w:rPr>
                <w:i/>
                <w:spacing w:val="4"/>
                <w:w w:val="103"/>
                <w:kern w:val="14"/>
                <w:sz w:val="14"/>
                <w:lang w:val="en-GB"/>
              </w:rPr>
            </w:pPr>
          </w:p>
        </w:tc>
        <w:tc>
          <w:tcPr>
            <w:tcW w:w="7315" w:type="dxa"/>
            <w:shd w:val="clear" w:color="auto" w:fill="auto"/>
          </w:tcPr>
          <w:p w14:paraId="478E6CAE" w14:textId="77777777" w:rsidR="00AD3CE5" w:rsidRPr="000A6506" w:rsidRDefault="00AD3CE5" w:rsidP="00655CAD">
            <w:pPr>
              <w:suppressAutoHyphens/>
              <w:spacing w:after="120"/>
              <w:rPr>
                <w:i/>
                <w:spacing w:val="4"/>
                <w:w w:val="103"/>
                <w:kern w:val="14"/>
                <w:sz w:val="14"/>
                <w:lang w:val="en-GB"/>
              </w:rPr>
            </w:pPr>
          </w:p>
        </w:tc>
        <w:tc>
          <w:tcPr>
            <w:tcW w:w="1527" w:type="dxa"/>
            <w:gridSpan w:val="2"/>
            <w:shd w:val="clear" w:color="auto" w:fill="auto"/>
          </w:tcPr>
          <w:p w14:paraId="3DEC1FAF" w14:textId="77777777" w:rsidR="00AD3CE5" w:rsidRPr="000A6506" w:rsidRDefault="00AD3CE5" w:rsidP="00655CAD">
            <w:pPr>
              <w:suppressAutoHyphens/>
              <w:spacing w:after="120"/>
              <w:jc w:val="right"/>
              <w:rPr>
                <w:i/>
                <w:spacing w:val="4"/>
                <w:w w:val="103"/>
                <w:kern w:val="14"/>
                <w:sz w:val="14"/>
                <w:lang w:val="en-GB"/>
              </w:rPr>
            </w:pPr>
            <w:r w:rsidRPr="000A6506">
              <w:rPr>
                <w:i/>
                <w:spacing w:val="4"/>
                <w:w w:val="103"/>
                <w:kern w:val="14"/>
                <w:sz w:val="14"/>
                <w:lang w:val="en-GB"/>
              </w:rPr>
              <w:t>Page</w:t>
            </w:r>
          </w:p>
        </w:tc>
      </w:tr>
      <w:tr w:rsidR="00AD3CE5" w:rsidRPr="000A6506" w14:paraId="790AD6BB" w14:textId="77777777" w:rsidTr="00655CAD">
        <w:tc>
          <w:tcPr>
            <w:tcW w:w="8375" w:type="dxa"/>
            <w:gridSpan w:val="2"/>
            <w:shd w:val="clear" w:color="auto" w:fill="auto"/>
          </w:tcPr>
          <w:p w14:paraId="57E0ACBF" w14:textId="77777777" w:rsidR="00AD3CE5" w:rsidRPr="000A6506" w:rsidRDefault="00AD3CE5" w:rsidP="00AD3CE5">
            <w:pPr>
              <w:numPr>
                <w:ilvl w:val="0"/>
                <w:numId w:val="37"/>
              </w:numPr>
              <w:tabs>
                <w:tab w:val="right" w:pos="1080"/>
                <w:tab w:val="left" w:pos="1296"/>
                <w:tab w:val="left" w:pos="1728"/>
                <w:tab w:val="left" w:pos="2160"/>
                <w:tab w:val="left" w:pos="2592"/>
                <w:tab w:val="right" w:leader="dot" w:pos="8381"/>
              </w:tabs>
              <w:suppressAutoHyphens/>
              <w:spacing w:after="120" w:line="240" w:lineRule="exact"/>
              <w:rPr>
                <w:spacing w:val="4"/>
                <w:w w:val="103"/>
                <w:kern w:val="14"/>
                <w:lang w:val="en-GB"/>
              </w:rPr>
            </w:pPr>
            <w:r w:rsidRPr="000A6506">
              <w:rPr>
                <w:spacing w:val="4"/>
                <w:w w:val="103"/>
                <w:kern w:val="14"/>
                <w:lang w:val="en-GB"/>
              </w:rPr>
              <w:tab/>
              <w:t>Programme rationale</w:t>
            </w:r>
            <w:r w:rsidRPr="000A6506">
              <w:rPr>
                <w:spacing w:val="60"/>
                <w:w w:val="103"/>
                <w:kern w:val="14"/>
                <w:sz w:val="17"/>
                <w:lang w:val="en-GB"/>
              </w:rPr>
              <w:tab/>
            </w:r>
          </w:p>
        </w:tc>
        <w:tc>
          <w:tcPr>
            <w:tcW w:w="1527" w:type="dxa"/>
            <w:gridSpan w:val="2"/>
            <w:vMerge w:val="restart"/>
            <w:shd w:val="clear" w:color="auto" w:fill="auto"/>
            <w:vAlign w:val="bottom"/>
          </w:tcPr>
          <w:p w14:paraId="61500782" w14:textId="77777777" w:rsidR="00AD3CE5" w:rsidRPr="000A6506" w:rsidRDefault="00AD3CE5" w:rsidP="00655CAD">
            <w:pPr>
              <w:suppressAutoHyphens/>
              <w:spacing w:after="120" w:line="240" w:lineRule="exact"/>
              <w:jc w:val="right"/>
              <w:rPr>
                <w:spacing w:val="4"/>
                <w:w w:val="103"/>
                <w:kern w:val="14"/>
                <w:lang w:val="en-GB"/>
              </w:rPr>
            </w:pPr>
            <w:r w:rsidRPr="000A6506">
              <w:rPr>
                <w:spacing w:val="4"/>
                <w:w w:val="103"/>
                <w:kern w:val="14"/>
                <w:lang w:val="en-GB"/>
              </w:rPr>
              <w:t>2</w:t>
            </w:r>
          </w:p>
          <w:p w14:paraId="563CE430" w14:textId="77777777" w:rsidR="00AD3CE5" w:rsidRPr="000A6506" w:rsidRDefault="00AD3CE5" w:rsidP="00655CAD">
            <w:pPr>
              <w:suppressAutoHyphens/>
              <w:spacing w:after="120" w:line="240" w:lineRule="exact"/>
              <w:jc w:val="right"/>
              <w:rPr>
                <w:spacing w:val="4"/>
                <w:w w:val="103"/>
                <w:kern w:val="14"/>
                <w:lang w:val="en-GB"/>
              </w:rPr>
            </w:pPr>
            <w:r>
              <w:rPr>
                <w:spacing w:val="4"/>
                <w:w w:val="103"/>
                <w:kern w:val="14"/>
                <w:lang w:val="en-GB"/>
              </w:rPr>
              <w:t>4</w:t>
            </w:r>
          </w:p>
        </w:tc>
      </w:tr>
      <w:tr w:rsidR="00AD3CE5" w:rsidRPr="000A6506" w14:paraId="155C58E0" w14:textId="77777777" w:rsidTr="00655CAD">
        <w:tc>
          <w:tcPr>
            <w:tcW w:w="8375" w:type="dxa"/>
            <w:gridSpan w:val="2"/>
            <w:shd w:val="clear" w:color="auto" w:fill="auto"/>
          </w:tcPr>
          <w:p w14:paraId="2FDCC736" w14:textId="77777777" w:rsidR="00AD3CE5" w:rsidRPr="000A6506" w:rsidRDefault="00AD3CE5" w:rsidP="00AD3CE5">
            <w:pPr>
              <w:numPr>
                <w:ilvl w:val="0"/>
                <w:numId w:val="37"/>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lang w:val="en-GB"/>
              </w:rPr>
            </w:pPr>
            <w:r w:rsidRPr="000A6506">
              <w:rPr>
                <w:spacing w:val="4"/>
                <w:w w:val="103"/>
                <w:kern w:val="14"/>
                <w:lang w:val="en-GB"/>
              </w:rPr>
              <w:tab/>
              <w:t>Programme priorities and partnerships</w:t>
            </w:r>
            <w:r w:rsidRPr="000A6506">
              <w:rPr>
                <w:spacing w:val="60"/>
                <w:w w:val="103"/>
                <w:kern w:val="14"/>
                <w:sz w:val="17"/>
                <w:lang w:val="en-GB"/>
              </w:rPr>
              <w:tab/>
            </w:r>
          </w:p>
        </w:tc>
        <w:tc>
          <w:tcPr>
            <w:tcW w:w="1527" w:type="dxa"/>
            <w:gridSpan w:val="2"/>
            <w:vMerge/>
            <w:shd w:val="clear" w:color="auto" w:fill="auto"/>
            <w:vAlign w:val="bottom"/>
          </w:tcPr>
          <w:p w14:paraId="43D31F16" w14:textId="77777777" w:rsidR="00AD3CE5" w:rsidRPr="000A6506" w:rsidRDefault="00AD3CE5" w:rsidP="00655CAD">
            <w:pPr>
              <w:suppressAutoHyphens/>
              <w:spacing w:after="120" w:line="240" w:lineRule="exact"/>
              <w:jc w:val="right"/>
              <w:rPr>
                <w:spacing w:val="4"/>
                <w:w w:val="103"/>
                <w:kern w:val="14"/>
                <w:lang w:val="en-GB"/>
              </w:rPr>
            </w:pPr>
          </w:p>
        </w:tc>
      </w:tr>
      <w:tr w:rsidR="00AD3CE5" w:rsidRPr="000A6506" w14:paraId="38406612" w14:textId="77777777" w:rsidTr="00655CAD">
        <w:tc>
          <w:tcPr>
            <w:tcW w:w="8375" w:type="dxa"/>
            <w:gridSpan w:val="2"/>
            <w:shd w:val="clear" w:color="auto" w:fill="auto"/>
          </w:tcPr>
          <w:p w14:paraId="12CA409A" w14:textId="77777777" w:rsidR="00AD3CE5" w:rsidRPr="000A6506" w:rsidRDefault="00AD3CE5" w:rsidP="00AD3CE5">
            <w:pPr>
              <w:numPr>
                <w:ilvl w:val="0"/>
                <w:numId w:val="37"/>
              </w:numPr>
              <w:tabs>
                <w:tab w:val="right" w:pos="1080"/>
                <w:tab w:val="left" w:pos="1296"/>
                <w:tab w:val="left" w:pos="1728"/>
                <w:tab w:val="left" w:pos="2160"/>
                <w:tab w:val="left" w:pos="2592"/>
                <w:tab w:val="left" w:pos="3024"/>
                <w:tab w:val="right" w:leader="dot" w:pos="8381"/>
              </w:tabs>
              <w:suppressAutoHyphens/>
              <w:spacing w:after="120" w:line="240" w:lineRule="exact"/>
              <w:rPr>
                <w:spacing w:val="4"/>
                <w:w w:val="103"/>
                <w:kern w:val="14"/>
                <w:lang w:val="en-GB"/>
              </w:rPr>
            </w:pPr>
            <w:r w:rsidRPr="000A6506">
              <w:rPr>
                <w:spacing w:val="4"/>
                <w:w w:val="103"/>
                <w:kern w:val="14"/>
                <w:lang w:val="en-GB"/>
              </w:rPr>
              <w:tab/>
              <w:t>Programme and risk management</w:t>
            </w:r>
            <w:r w:rsidRPr="000A6506">
              <w:rPr>
                <w:spacing w:val="60"/>
                <w:w w:val="103"/>
                <w:kern w:val="14"/>
                <w:sz w:val="17"/>
                <w:lang w:val="en-GB"/>
              </w:rPr>
              <w:tab/>
            </w:r>
          </w:p>
        </w:tc>
        <w:tc>
          <w:tcPr>
            <w:tcW w:w="1527" w:type="dxa"/>
            <w:gridSpan w:val="2"/>
            <w:vMerge w:val="restart"/>
            <w:shd w:val="clear" w:color="auto" w:fill="auto"/>
            <w:vAlign w:val="bottom"/>
          </w:tcPr>
          <w:p w14:paraId="741D0266" w14:textId="77777777" w:rsidR="00AD3CE5" w:rsidRPr="000A6506" w:rsidRDefault="00AD3CE5" w:rsidP="00655CAD">
            <w:pPr>
              <w:suppressAutoHyphens/>
              <w:spacing w:after="120" w:line="240" w:lineRule="exact"/>
              <w:jc w:val="right"/>
              <w:rPr>
                <w:spacing w:val="4"/>
                <w:w w:val="103"/>
                <w:kern w:val="14"/>
                <w:lang w:val="en-GB"/>
              </w:rPr>
            </w:pPr>
            <w:r w:rsidRPr="000A6506">
              <w:rPr>
                <w:spacing w:val="4"/>
                <w:w w:val="103"/>
                <w:kern w:val="14"/>
                <w:lang w:val="en-GB"/>
              </w:rPr>
              <w:t>7</w:t>
            </w:r>
          </w:p>
          <w:p w14:paraId="17F1F493" w14:textId="77777777" w:rsidR="00AD3CE5" w:rsidRPr="000A6506" w:rsidRDefault="00AD3CE5" w:rsidP="00655CAD">
            <w:pPr>
              <w:suppressAutoHyphens/>
              <w:spacing w:after="120" w:line="240" w:lineRule="exact"/>
              <w:jc w:val="right"/>
              <w:rPr>
                <w:spacing w:val="4"/>
                <w:w w:val="103"/>
                <w:kern w:val="14"/>
                <w:lang w:val="en-GB"/>
              </w:rPr>
            </w:pPr>
            <w:r w:rsidRPr="000A6506">
              <w:rPr>
                <w:spacing w:val="4"/>
                <w:w w:val="103"/>
                <w:kern w:val="14"/>
                <w:lang w:val="en-GB"/>
              </w:rPr>
              <w:t>8</w:t>
            </w:r>
          </w:p>
        </w:tc>
      </w:tr>
      <w:tr w:rsidR="00AD3CE5" w:rsidRPr="000A6506" w14:paraId="359FF176" w14:textId="77777777" w:rsidTr="00655CAD">
        <w:tc>
          <w:tcPr>
            <w:tcW w:w="8375" w:type="dxa"/>
            <w:gridSpan w:val="2"/>
            <w:shd w:val="clear" w:color="auto" w:fill="auto"/>
          </w:tcPr>
          <w:p w14:paraId="1998A2FF" w14:textId="77777777" w:rsidR="00AD3CE5" w:rsidRPr="000A6506" w:rsidRDefault="00AD3CE5" w:rsidP="00AD3CE5">
            <w:pPr>
              <w:numPr>
                <w:ilvl w:val="0"/>
                <w:numId w:val="37"/>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spacing w:val="4"/>
                <w:w w:val="103"/>
                <w:kern w:val="14"/>
                <w:lang w:val="en-GB"/>
              </w:rPr>
            </w:pPr>
            <w:r w:rsidRPr="000A6506">
              <w:rPr>
                <w:spacing w:val="4"/>
                <w:w w:val="103"/>
                <w:kern w:val="14"/>
                <w:lang w:val="en-GB"/>
              </w:rPr>
              <w:tab/>
              <w:t>Monitoring and evaluation</w:t>
            </w:r>
            <w:r w:rsidRPr="000A6506">
              <w:rPr>
                <w:spacing w:val="60"/>
                <w:w w:val="103"/>
                <w:kern w:val="14"/>
                <w:sz w:val="17"/>
                <w:lang w:val="en-GB"/>
              </w:rPr>
              <w:tab/>
            </w:r>
          </w:p>
        </w:tc>
        <w:tc>
          <w:tcPr>
            <w:tcW w:w="1527" w:type="dxa"/>
            <w:gridSpan w:val="2"/>
            <w:vMerge/>
            <w:shd w:val="clear" w:color="auto" w:fill="auto"/>
            <w:vAlign w:val="bottom"/>
          </w:tcPr>
          <w:p w14:paraId="0FB1DE0A" w14:textId="77777777" w:rsidR="00AD3CE5" w:rsidRPr="000A6506" w:rsidRDefault="00AD3CE5" w:rsidP="00655CAD">
            <w:pPr>
              <w:suppressAutoHyphens/>
              <w:spacing w:after="120" w:line="240" w:lineRule="exact"/>
              <w:jc w:val="right"/>
              <w:rPr>
                <w:spacing w:val="4"/>
                <w:w w:val="103"/>
                <w:kern w:val="14"/>
                <w:lang w:val="en-GB"/>
              </w:rPr>
            </w:pPr>
          </w:p>
        </w:tc>
      </w:tr>
      <w:tr w:rsidR="00AD3CE5" w:rsidRPr="000A6506" w14:paraId="35E02B0C" w14:textId="77777777" w:rsidTr="00655CAD">
        <w:tc>
          <w:tcPr>
            <w:tcW w:w="9369" w:type="dxa"/>
            <w:gridSpan w:val="3"/>
            <w:shd w:val="clear" w:color="auto" w:fill="auto"/>
          </w:tcPr>
          <w:p w14:paraId="53FF0ED0" w14:textId="77777777" w:rsidR="00AD3CE5" w:rsidRPr="000A6506" w:rsidRDefault="00AD3CE5" w:rsidP="00655CAD">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0A6506">
              <w:rPr>
                <w:spacing w:val="4"/>
                <w:w w:val="103"/>
                <w:kern w:val="14"/>
                <w:lang w:val="en-GB"/>
              </w:rPr>
              <w:t>Annex</w:t>
            </w:r>
          </w:p>
        </w:tc>
        <w:tc>
          <w:tcPr>
            <w:tcW w:w="533" w:type="dxa"/>
            <w:shd w:val="clear" w:color="auto" w:fill="auto"/>
            <w:vAlign w:val="bottom"/>
          </w:tcPr>
          <w:p w14:paraId="7AE81E52" w14:textId="77777777" w:rsidR="00AD3CE5" w:rsidRPr="000A6506" w:rsidRDefault="00AD3CE5" w:rsidP="00655CAD">
            <w:pPr>
              <w:suppressAutoHyphens/>
              <w:spacing w:after="120" w:line="240" w:lineRule="exact"/>
              <w:jc w:val="right"/>
              <w:rPr>
                <w:spacing w:val="4"/>
                <w:w w:val="103"/>
                <w:kern w:val="14"/>
                <w:lang w:val="en-GB"/>
              </w:rPr>
            </w:pPr>
          </w:p>
        </w:tc>
      </w:tr>
      <w:tr w:rsidR="00AD3CE5" w:rsidRPr="000A6506" w14:paraId="14005812" w14:textId="77777777" w:rsidTr="00655CAD">
        <w:tc>
          <w:tcPr>
            <w:tcW w:w="9369" w:type="dxa"/>
            <w:gridSpan w:val="3"/>
            <w:shd w:val="clear" w:color="auto" w:fill="auto"/>
          </w:tcPr>
          <w:p w14:paraId="73E03D8E" w14:textId="2204D2EE" w:rsidR="00AD3CE5" w:rsidRPr="000A6506" w:rsidRDefault="00AD3CE5" w:rsidP="009348D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0A6506">
              <w:rPr>
                <w:spacing w:val="4"/>
                <w:w w:val="103"/>
                <w:kern w:val="14"/>
                <w:lang w:val="en-GB"/>
              </w:rPr>
              <w:t xml:space="preserve">Results and resources framework for </w:t>
            </w:r>
            <w:r w:rsidR="009348DC">
              <w:rPr>
                <w:spacing w:val="4"/>
                <w:w w:val="103"/>
                <w:kern w:val="14"/>
                <w:lang w:val="en-GB"/>
              </w:rPr>
              <w:t>Algeria</w:t>
            </w:r>
            <w:r w:rsidRPr="000A6506">
              <w:rPr>
                <w:spacing w:val="4"/>
                <w:w w:val="103"/>
                <w:kern w:val="14"/>
                <w:lang w:val="en-GB"/>
              </w:rPr>
              <w:t xml:space="preserve"> (201</w:t>
            </w:r>
            <w:r w:rsidR="009348DC">
              <w:rPr>
                <w:spacing w:val="4"/>
                <w:w w:val="103"/>
                <w:kern w:val="14"/>
                <w:lang w:val="en-GB"/>
              </w:rPr>
              <w:t>6</w:t>
            </w:r>
            <w:r w:rsidRPr="000A6506">
              <w:rPr>
                <w:spacing w:val="4"/>
                <w:w w:val="103"/>
                <w:kern w:val="14"/>
                <w:lang w:val="en-GB"/>
              </w:rPr>
              <w:t>-20</w:t>
            </w:r>
            <w:r w:rsidR="009348DC">
              <w:rPr>
                <w:spacing w:val="4"/>
                <w:w w:val="103"/>
                <w:kern w:val="14"/>
                <w:lang w:val="en-GB"/>
              </w:rPr>
              <w:t>20</w:t>
            </w:r>
            <w:r w:rsidRPr="000A6506">
              <w:rPr>
                <w:spacing w:val="4"/>
                <w:w w:val="103"/>
                <w:kern w:val="14"/>
                <w:lang w:val="en-GB"/>
              </w:rPr>
              <w:t>)</w:t>
            </w:r>
          </w:p>
        </w:tc>
        <w:tc>
          <w:tcPr>
            <w:tcW w:w="533" w:type="dxa"/>
            <w:shd w:val="clear" w:color="auto" w:fill="auto"/>
            <w:vAlign w:val="bottom"/>
          </w:tcPr>
          <w:p w14:paraId="7CA65463" w14:textId="4B83A165" w:rsidR="00AD3CE5" w:rsidRPr="000A6506" w:rsidRDefault="009348DC" w:rsidP="00655CAD">
            <w:pPr>
              <w:suppressAutoHyphens/>
              <w:spacing w:after="120" w:line="240" w:lineRule="exact"/>
              <w:jc w:val="right"/>
              <w:rPr>
                <w:spacing w:val="4"/>
                <w:w w:val="103"/>
                <w:kern w:val="14"/>
                <w:lang w:val="en-GB"/>
              </w:rPr>
            </w:pPr>
            <w:r>
              <w:rPr>
                <w:spacing w:val="4"/>
                <w:w w:val="103"/>
                <w:kern w:val="14"/>
                <w:lang w:val="en-GB"/>
              </w:rPr>
              <w:t>10</w:t>
            </w:r>
          </w:p>
        </w:tc>
      </w:tr>
    </w:tbl>
    <w:p w14:paraId="1B623491" w14:textId="77777777" w:rsidR="000B1F1E" w:rsidRPr="000B1F1E" w:rsidRDefault="000B1F1E" w:rsidP="0006565E">
      <w:pPr>
        <w:rPr>
          <w:sz w:val="6"/>
          <w:lang w:val="en-GB"/>
        </w:rPr>
      </w:pPr>
    </w:p>
    <w:p w14:paraId="21875BD2" w14:textId="77777777" w:rsidR="000B1F1E" w:rsidRPr="000B1F1E" w:rsidRDefault="000B1F1E" w:rsidP="0006565E">
      <w:pPr>
        <w:rPr>
          <w:sz w:val="6"/>
          <w:lang w:val="en-GB"/>
        </w:rPr>
        <w:sectPr w:rsidR="000B1F1E" w:rsidRPr="000B1F1E" w:rsidSect="000B1F1E">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type w:val="continuous"/>
          <w:pgSz w:w="12240" w:h="15840" w:code="1"/>
          <w:pgMar w:top="1166" w:right="1195" w:bottom="1440" w:left="1170" w:header="576" w:footer="1030" w:gutter="0"/>
          <w:pgNumType w:start="1"/>
          <w:cols w:space="720"/>
          <w:titlePg/>
        </w:sectPr>
      </w:pPr>
    </w:p>
    <w:p w14:paraId="34B334D8" w14:textId="77777777" w:rsidR="000B1F1E" w:rsidRDefault="000B1F1E" w:rsidP="0006565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6" w:lineRule="auto"/>
        <w:ind w:right="1260"/>
        <w:rPr>
          <w:b/>
          <w:bCs/>
          <w:color w:val="000000"/>
          <w:lang w:val="en-US"/>
        </w:rPr>
      </w:pPr>
    </w:p>
    <w:p w14:paraId="39E33076" w14:textId="368336AE" w:rsidR="005E2D68" w:rsidRPr="0037109D" w:rsidRDefault="005E2D68" w:rsidP="0006565E">
      <w:pPr>
        <w:pStyle w:val="Heading2"/>
        <w:numPr>
          <w:ilvl w:val="0"/>
          <w:numId w:val="16"/>
        </w:numPr>
        <w:tabs>
          <w:tab w:val="left" w:pos="1260"/>
        </w:tabs>
        <w:ind w:left="1260" w:right="513" w:hanging="360"/>
        <w:jc w:val="left"/>
        <w:rPr>
          <w:rFonts w:ascii="Times New Roman" w:hAnsi="Times New Roman"/>
          <w:bCs/>
          <w:color w:val="000000"/>
          <w:sz w:val="24"/>
          <w:szCs w:val="24"/>
          <w:lang w:val="en-US"/>
        </w:rPr>
      </w:pPr>
      <w:r>
        <w:rPr>
          <w:rFonts w:ascii="Times New Roman" w:hAnsi="Times New Roman"/>
          <w:b w:val="0"/>
          <w:lang w:val="en-US"/>
        </w:rPr>
        <w:br w:type="page"/>
      </w:r>
      <w:r>
        <w:rPr>
          <w:rFonts w:ascii="Times New Roman" w:hAnsi="Times New Roman"/>
          <w:bCs/>
          <w:color w:val="000000"/>
          <w:sz w:val="24"/>
          <w:szCs w:val="24"/>
          <w:lang w:val="en-US"/>
        </w:rPr>
        <w:lastRenderedPageBreak/>
        <w:t xml:space="preserve">Programme rationale </w:t>
      </w:r>
    </w:p>
    <w:p w14:paraId="5BC6F389" w14:textId="77777777" w:rsidR="00904DAF" w:rsidRPr="00AA7F9D" w:rsidRDefault="00904DAF" w:rsidP="0006565E">
      <w:pPr>
        <w:tabs>
          <w:tab w:val="left" w:pos="1260"/>
        </w:tabs>
        <w:ind w:left="1260" w:right="513"/>
        <w:rPr>
          <w:sz w:val="12"/>
          <w:szCs w:val="12"/>
          <w:lang w:val="en-US"/>
        </w:rPr>
      </w:pPr>
    </w:p>
    <w:p w14:paraId="39ADE022" w14:textId="2B0BC0F1" w:rsidR="0006565E" w:rsidRDefault="0006565E" w:rsidP="00F54B67">
      <w:pPr>
        <w:pStyle w:val="ListParagraph"/>
        <w:numPr>
          <w:ilvl w:val="0"/>
          <w:numId w:val="18"/>
        </w:numPr>
        <w:tabs>
          <w:tab w:val="left" w:pos="1260"/>
          <w:tab w:val="left" w:pos="1710"/>
        </w:tabs>
        <w:spacing w:after="120"/>
        <w:ind w:left="1260" w:right="513" w:firstLine="0"/>
        <w:contextualSpacing w:val="0"/>
        <w:jc w:val="both"/>
        <w:rPr>
          <w:lang w:val="en-US"/>
        </w:rPr>
      </w:pPr>
      <w:r w:rsidRPr="004F5EB8">
        <w:rPr>
          <w:lang w:val="en-US"/>
        </w:rPr>
        <w:t xml:space="preserve">Algeria </w:t>
      </w:r>
      <w:r w:rsidR="00DC124A">
        <w:rPr>
          <w:lang w:val="en-US"/>
        </w:rPr>
        <w:t xml:space="preserve">is an </w:t>
      </w:r>
      <w:r w:rsidRPr="004F5EB8">
        <w:rPr>
          <w:lang w:val="en-US"/>
        </w:rPr>
        <w:t>upper-middle-income country</w:t>
      </w:r>
      <w:r w:rsidR="00DC124A">
        <w:rPr>
          <w:lang w:val="en-US"/>
        </w:rPr>
        <w:t xml:space="preserve"> and</w:t>
      </w:r>
      <w:r w:rsidR="00E52164">
        <w:rPr>
          <w:lang w:val="en-US"/>
        </w:rPr>
        <w:t xml:space="preserve"> </w:t>
      </w:r>
      <w:r w:rsidRPr="004F5EB8">
        <w:rPr>
          <w:lang w:val="en-US"/>
        </w:rPr>
        <w:t>on track to achieve all the Millennium Development Goals</w:t>
      </w:r>
      <w:r w:rsidR="006F78A7">
        <w:rPr>
          <w:lang w:val="en-US"/>
        </w:rPr>
        <w:t>.</w:t>
      </w:r>
      <w:r w:rsidR="0077527F" w:rsidRPr="004F5EB8">
        <w:rPr>
          <w:lang w:val="en-US"/>
        </w:rPr>
        <w:t xml:space="preserve"> </w:t>
      </w:r>
      <w:r w:rsidRPr="004F5EB8">
        <w:rPr>
          <w:lang w:val="en-US"/>
        </w:rPr>
        <w:t xml:space="preserve">Between 2010 and 2014 </w:t>
      </w:r>
      <w:r w:rsidR="006F78A7">
        <w:rPr>
          <w:lang w:val="en-US"/>
        </w:rPr>
        <w:t xml:space="preserve">the country </w:t>
      </w:r>
      <w:r w:rsidRPr="004F5EB8">
        <w:rPr>
          <w:lang w:val="en-US"/>
        </w:rPr>
        <w:t xml:space="preserve">had </w:t>
      </w:r>
      <w:r w:rsidR="0077527F" w:rsidRPr="004F5EB8">
        <w:rPr>
          <w:lang w:val="en-US"/>
        </w:rPr>
        <w:t xml:space="preserve">an average </w:t>
      </w:r>
      <w:r w:rsidRPr="004F5EB8">
        <w:rPr>
          <w:lang w:val="en-US"/>
        </w:rPr>
        <w:t xml:space="preserve">economic </w:t>
      </w:r>
      <w:r w:rsidR="0077527F" w:rsidRPr="004F5EB8">
        <w:rPr>
          <w:lang w:val="en-US"/>
        </w:rPr>
        <w:t xml:space="preserve">growth </w:t>
      </w:r>
      <w:r w:rsidRPr="004F5EB8">
        <w:rPr>
          <w:lang w:val="en-US"/>
        </w:rPr>
        <w:t xml:space="preserve">rate </w:t>
      </w:r>
      <w:r w:rsidR="0077527F" w:rsidRPr="004F5EB8">
        <w:rPr>
          <w:lang w:val="en-US"/>
        </w:rPr>
        <w:t>of 4</w:t>
      </w:r>
      <w:r w:rsidRPr="004F5EB8">
        <w:rPr>
          <w:lang w:val="en-US"/>
        </w:rPr>
        <w:t xml:space="preserve"> per cent,</w:t>
      </w:r>
      <w:r w:rsidR="0077527F" w:rsidRPr="004F5EB8">
        <w:rPr>
          <w:lang w:val="en-US"/>
        </w:rPr>
        <w:t xml:space="preserve"> and inflation held</w:t>
      </w:r>
      <w:r w:rsidRPr="004F5EB8">
        <w:rPr>
          <w:lang w:val="en-US"/>
        </w:rPr>
        <w:t xml:space="preserve"> at</w:t>
      </w:r>
      <w:r w:rsidR="0077527F" w:rsidRPr="004F5EB8">
        <w:rPr>
          <w:lang w:val="en-US"/>
        </w:rPr>
        <w:t xml:space="preserve"> around 3.5</w:t>
      </w:r>
      <w:r w:rsidRPr="004F5EB8">
        <w:rPr>
          <w:lang w:val="en-US"/>
        </w:rPr>
        <w:t xml:space="preserve"> per cent.</w:t>
      </w:r>
      <w:r w:rsidR="0077527F">
        <w:rPr>
          <w:rStyle w:val="FootnoteReference"/>
          <w:lang w:val="en-US"/>
        </w:rPr>
        <w:footnoteReference w:id="1"/>
      </w:r>
      <w:r w:rsidR="0077527F" w:rsidRPr="004F5EB8">
        <w:rPr>
          <w:lang w:val="en-US"/>
        </w:rPr>
        <w:t xml:space="preserve"> Social policies </w:t>
      </w:r>
      <w:r w:rsidRPr="004F5EB8">
        <w:rPr>
          <w:lang w:val="en-US"/>
        </w:rPr>
        <w:t xml:space="preserve">(covering </w:t>
      </w:r>
      <w:r w:rsidR="0077527F" w:rsidRPr="004F5EB8">
        <w:rPr>
          <w:lang w:val="en-US"/>
        </w:rPr>
        <w:t xml:space="preserve">health, education </w:t>
      </w:r>
      <w:r w:rsidR="003418DC" w:rsidRPr="004F5EB8">
        <w:rPr>
          <w:lang w:val="en-US"/>
        </w:rPr>
        <w:t>and employment</w:t>
      </w:r>
      <w:r w:rsidRPr="004F5EB8">
        <w:rPr>
          <w:lang w:val="en-US"/>
        </w:rPr>
        <w:t>)</w:t>
      </w:r>
      <w:r w:rsidR="003418DC" w:rsidRPr="004F5EB8">
        <w:rPr>
          <w:lang w:val="en-US"/>
        </w:rPr>
        <w:t xml:space="preserve"> aimed at reducing</w:t>
      </w:r>
      <w:r w:rsidR="0077527F" w:rsidRPr="004F5EB8">
        <w:rPr>
          <w:lang w:val="en-US"/>
        </w:rPr>
        <w:t xml:space="preserve"> social, geographic and gender d</w:t>
      </w:r>
      <w:r w:rsidR="00AC7011" w:rsidRPr="004F5EB8">
        <w:rPr>
          <w:lang w:val="en-US"/>
        </w:rPr>
        <w:t>isparities have been initiated in the past decade</w:t>
      </w:r>
      <w:r w:rsidRPr="004F5EB8">
        <w:rPr>
          <w:lang w:val="en-US"/>
        </w:rPr>
        <w:t xml:space="preserve">, and </w:t>
      </w:r>
      <w:r w:rsidR="004F5EB8" w:rsidRPr="004F5EB8">
        <w:rPr>
          <w:lang w:val="en-US"/>
        </w:rPr>
        <w:t>the country</w:t>
      </w:r>
      <w:r w:rsidRPr="004F5EB8">
        <w:rPr>
          <w:lang w:val="en-US"/>
        </w:rPr>
        <w:t xml:space="preserve"> </w:t>
      </w:r>
      <w:r w:rsidR="00AC7011" w:rsidRPr="004F5EB8">
        <w:rPr>
          <w:lang w:val="en-US"/>
        </w:rPr>
        <w:t>allocate</w:t>
      </w:r>
      <w:r w:rsidRPr="004F5EB8">
        <w:rPr>
          <w:lang w:val="en-US"/>
        </w:rPr>
        <w:t>s</w:t>
      </w:r>
      <w:r w:rsidR="00AC7011" w:rsidRPr="004F5EB8">
        <w:rPr>
          <w:lang w:val="en-US"/>
        </w:rPr>
        <w:t xml:space="preserve"> 12</w:t>
      </w:r>
      <w:r w:rsidRPr="004F5EB8">
        <w:rPr>
          <w:lang w:val="en-US"/>
        </w:rPr>
        <w:t xml:space="preserve"> per cent</w:t>
      </w:r>
      <w:r w:rsidR="00AC7011" w:rsidRPr="004F5EB8">
        <w:rPr>
          <w:lang w:val="en-US"/>
        </w:rPr>
        <w:t xml:space="preserve"> of GDP annually to social </w:t>
      </w:r>
      <w:r w:rsidR="004F5EB8" w:rsidRPr="004F5EB8">
        <w:rPr>
          <w:lang w:val="en-US"/>
        </w:rPr>
        <w:t>spending</w:t>
      </w:r>
      <w:r w:rsidRPr="004F5EB8">
        <w:rPr>
          <w:lang w:val="en-US"/>
        </w:rPr>
        <w:t>.</w:t>
      </w:r>
      <w:r w:rsidR="00AC7011" w:rsidRPr="005E5013">
        <w:rPr>
          <w:rStyle w:val="FootnoteReference"/>
          <w:lang w:val="en-US"/>
        </w:rPr>
        <w:footnoteReference w:id="2"/>
      </w:r>
      <w:r w:rsidR="00AC7011" w:rsidRPr="004F5EB8">
        <w:rPr>
          <w:lang w:val="en-US"/>
        </w:rPr>
        <w:t xml:space="preserve"> </w:t>
      </w:r>
      <w:r w:rsidRPr="004F5EB8">
        <w:rPr>
          <w:lang w:val="en-US"/>
        </w:rPr>
        <w:t xml:space="preserve">Between 1970 and 2010 Algeria ranked </w:t>
      </w:r>
      <w:r w:rsidR="00AC7011" w:rsidRPr="004F5EB8">
        <w:rPr>
          <w:lang w:val="en-US"/>
        </w:rPr>
        <w:t>among the top</w:t>
      </w:r>
      <w:r w:rsidRPr="004F5EB8">
        <w:rPr>
          <w:lang w:val="en-US"/>
        </w:rPr>
        <w:t xml:space="preserve"> </w:t>
      </w:r>
      <w:r w:rsidR="00AC7011" w:rsidRPr="004F5EB8">
        <w:rPr>
          <w:lang w:val="en-US"/>
        </w:rPr>
        <w:t xml:space="preserve">10 countries in the world </w:t>
      </w:r>
      <w:r w:rsidRPr="004F5EB8">
        <w:rPr>
          <w:lang w:val="en-US"/>
        </w:rPr>
        <w:t xml:space="preserve">in terms of </w:t>
      </w:r>
      <w:r w:rsidR="00AC7011" w:rsidRPr="004F5EB8">
        <w:rPr>
          <w:lang w:val="en-US"/>
        </w:rPr>
        <w:t xml:space="preserve">the increase in its </w:t>
      </w:r>
      <w:r w:rsidRPr="004F5EB8">
        <w:rPr>
          <w:lang w:val="en-US"/>
        </w:rPr>
        <w:t>h</w:t>
      </w:r>
      <w:r w:rsidR="00AC7011" w:rsidRPr="004F5EB8">
        <w:rPr>
          <w:lang w:val="en-US"/>
        </w:rPr>
        <w:t xml:space="preserve">uman </w:t>
      </w:r>
      <w:r w:rsidRPr="004F5EB8">
        <w:rPr>
          <w:lang w:val="en-US"/>
        </w:rPr>
        <w:t>d</w:t>
      </w:r>
      <w:r w:rsidR="00AC7011" w:rsidRPr="004F5EB8">
        <w:rPr>
          <w:lang w:val="en-US"/>
        </w:rPr>
        <w:t xml:space="preserve">evelopment </w:t>
      </w:r>
      <w:r w:rsidRPr="004F5EB8">
        <w:rPr>
          <w:lang w:val="en-US"/>
        </w:rPr>
        <w:t>i</w:t>
      </w:r>
      <w:r w:rsidR="00AC7011" w:rsidRPr="004F5EB8">
        <w:rPr>
          <w:lang w:val="en-US"/>
        </w:rPr>
        <w:t xml:space="preserve">ndex </w:t>
      </w:r>
      <w:r w:rsidRPr="004F5EB8">
        <w:rPr>
          <w:lang w:val="en-US"/>
        </w:rPr>
        <w:t xml:space="preserve">ranking, which reached </w:t>
      </w:r>
      <w:r w:rsidR="00AC7011" w:rsidRPr="004F5EB8">
        <w:rPr>
          <w:lang w:val="en-US"/>
        </w:rPr>
        <w:t>0.713 in 2012</w:t>
      </w:r>
      <w:r w:rsidRPr="004F5EB8">
        <w:rPr>
          <w:lang w:val="en-US"/>
        </w:rPr>
        <w:t>.</w:t>
      </w:r>
      <w:r w:rsidR="00AC7011" w:rsidRPr="005E5013">
        <w:rPr>
          <w:rStyle w:val="FootnoteReference"/>
          <w:lang w:val="en-US"/>
        </w:rPr>
        <w:footnoteReference w:id="3"/>
      </w:r>
      <w:r w:rsidR="00AC7011" w:rsidRPr="004F5EB8">
        <w:rPr>
          <w:lang w:val="en-US"/>
        </w:rPr>
        <w:t xml:space="preserve"> </w:t>
      </w:r>
      <w:r w:rsidR="004F5EB8" w:rsidRPr="004F5EB8">
        <w:rPr>
          <w:lang w:val="en-US"/>
        </w:rPr>
        <w:t xml:space="preserve">As of January 2015, the </w:t>
      </w:r>
      <w:r w:rsidR="009512A1">
        <w:rPr>
          <w:lang w:val="en-US"/>
        </w:rPr>
        <w:t>country’s total</w:t>
      </w:r>
      <w:r w:rsidR="004F5EB8" w:rsidRPr="004F5EB8">
        <w:rPr>
          <w:lang w:val="en-US"/>
        </w:rPr>
        <w:t xml:space="preserve"> </w:t>
      </w:r>
      <w:r w:rsidR="006F78A7">
        <w:rPr>
          <w:lang w:val="en-US"/>
        </w:rPr>
        <w:t xml:space="preserve">population </w:t>
      </w:r>
      <w:r w:rsidR="00E52164">
        <w:rPr>
          <w:lang w:val="en-US"/>
        </w:rPr>
        <w:t xml:space="preserve">was </w:t>
      </w:r>
      <w:r w:rsidR="006F78A7">
        <w:rPr>
          <w:lang w:val="en-US"/>
        </w:rPr>
        <w:t>39.5 million</w:t>
      </w:r>
      <w:r w:rsidR="00E52164">
        <w:rPr>
          <w:lang w:val="en-US"/>
        </w:rPr>
        <w:t>; 63.1 per cent was of</w:t>
      </w:r>
      <w:r w:rsidR="004F5EB8" w:rsidRPr="004F5EB8">
        <w:rPr>
          <w:lang w:val="en-US"/>
        </w:rPr>
        <w:t xml:space="preserve"> working age (15 to 59 years of age) </w:t>
      </w:r>
      <w:r w:rsidR="006F78A7">
        <w:rPr>
          <w:lang w:val="en-US"/>
        </w:rPr>
        <w:t>in 2014</w:t>
      </w:r>
      <w:r w:rsidR="004F5EB8" w:rsidRPr="004F5EB8">
        <w:rPr>
          <w:lang w:val="en-US"/>
        </w:rPr>
        <w:t>.</w:t>
      </w:r>
    </w:p>
    <w:p w14:paraId="6824B329" w14:textId="775BE95C" w:rsidR="001F17D5" w:rsidRPr="00E52164" w:rsidRDefault="00AC7011" w:rsidP="00F54B67">
      <w:pPr>
        <w:pStyle w:val="ListParagraph"/>
        <w:numPr>
          <w:ilvl w:val="0"/>
          <w:numId w:val="18"/>
        </w:numPr>
        <w:tabs>
          <w:tab w:val="left" w:pos="1260"/>
          <w:tab w:val="left" w:pos="1710"/>
        </w:tabs>
        <w:spacing w:after="120"/>
        <w:ind w:left="1260" w:right="513" w:firstLine="0"/>
        <w:contextualSpacing w:val="0"/>
        <w:jc w:val="both"/>
        <w:rPr>
          <w:color w:val="000000"/>
          <w:lang w:val="en-US"/>
        </w:rPr>
      </w:pPr>
      <w:r w:rsidRPr="00E52164">
        <w:rPr>
          <w:color w:val="000000"/>
          <w:lang w:val="en-US"/>
        </w:rPr>
        <w:t>The Nat</w:t>
      </w:r>
      <w:r w:rsidR="00084956" w:rsidRPr="00E52164">
        <w:rPr>
          <w:color w:val="000000"/>
          <w:lang w:val="en-US"/>
        </w:rPr>
        <w:t xml:space="preserve">ional </w:t>
      </w:r>
      <w:r w:rsidR="004F5EB8" w:rsidRPr="00E52164">
        <w:rPr>
          <w:color w:val="000000"/>
          <w:lang w:val="en-US"/>
        </w:rPr>
        <w:t>G</w:t>
      </w:r>
      <w:r w:rsidR="00084956" w:rsidRPr="00E52164">
        <w:rPr>
          <w:color w:val="000000"/>
          <w:lang w:val="en-US"/>
        </w:rPr>
        <w:t xml:space="preserve">rowth </w:t>
      </w:r>
      <w:r w:rsidR="004F5EB8" w:rsidRPr="00E52164">
        <w:rPr>
          <w:color w:val="000000"/>
          <w:lang w:val="en-US"/>
        </w:rPr>
        <w:t>P</w:t>
      </w:r>
      <w:r w:rsidR="00084956" w:rsidRPr="00E52164">
        <w:rPr>
          <w:color w:val="000000"/>
          <w:lang w:val="en-US"/>
        </w:rPr>
        <w:t xml:space="preserve">lan (2005-2009) and </w:t>
      </w:r>
      <w:r w:rsidRPr="00E52164">
        <w:rPr>
          <w:color w:val="000000"/>
          <w:lang w:val="en-US"/>
        </w:rPr>
        <w:t xml:space="preserve">targeted </w:t>
      </w:r>
      <w:r w:rsidR="00084956" w:rsidRPr="00E52164">
        <w:rPr>
          <w:color w:val="000000"/>
          <w:lang w:val="en-US"/>
        </w:rPr>
        <w:t>programmes for the most vulnerable areas (</w:t>
      </w:r>
      <w:r w:rsidR="004F5EB8" w:rsidRPr="00E52164">
        <w:rPr>
          <w:color w:val="000000"/>
          <w:lang w:val="en-US"/>
        </w:rPr>
        <w:t xml:space="preserve">the </w:t>
      </w:r>
      <w:r w:rsidR="00084956" w:rsidRPr="00E52164">
        <w:rPr>
          <w:color w:val="000000"/>
          <w:lang w:val="en-US"/>
        </w:rPr>
        <w:t xml:space="preserve">Highlands and </w:t>
      </w:r>
      <w:r w:rsidR="004F5EB8" w:rsidRPr="00E52164">
        <w:rPr>
          <w:color w:val="000000"/>
          <w:lang w:val="en-US"/>
        </w:rPr>
        <w:t xml:space="preserve">the </w:t>
      </w:r>
      <w:r w:rsidR="00084956" w:rsidRPr="00E52164">
        <w:rPr>
          <w:color w:val="000000"/>
          <w:lang w:val="en-US"/>
        </w:rPr>
        <w:t>Southern region)</w:t>
      </w:r>
      <w:r w:rsidR="0077527F" w:rsidRPr="00E52164">
        <w:rPr>
          <w:color w:val="000000"/>
          <w:lang w:val="en-US"/>
        </w:rPr>
        <w:t xml:space="preserve"> </w:t>
      </w:r>
      <w:r w:rsidRPr="00E52164">
        <w:rPr>
          <w:color w:val="000000"/>
          <w:lang w:val="en-US"/>
        </w:rPr>
        <w:t xml:space="preserve">reduced </w:t>
      </w:r>
      <w:r w:rsidR="00084956" w:rsidRPr="00E52164">
        <w:rPr>
          <w:color w:val="000000"/>
          <w:lang w:val="en-US"/>
        </w:rPr>
        <w:t>territorial and economic inequalities, exclusion and poverty</w:t>
      </w:r>
      <w:r w:rsidR="004F5EB8" w:rsidRPr="00E52164">
        <w:rPr>
          <w:color w:val="000000"/>
          <w:lang w:val="en-US"/>
        </w:rPr>
        <w:t>.</w:t>
      </w:r>
      <w:r w:rsidR="002F5BD1">
        <w:rPr>
          <w:rStyle w:val="FootnoteReference"/>
          <w:color w:val="000000"/>
          <w:lang w:val="en-US"/>
        </w:rPr>
        <w:footnoteReference w:id="4"/>
      </w:r>
      <w:r w:rsidRPr="00E52164">
        <w:rPr>
          <w:color w:val="000000"/>
          <w:vertAlign w:val="superscript"/>
          <w:lang w:val="en-US"/>
        </w:rPr>
        <w:t xml:space="preserve"> </w:t>
      </w:r>
      <w:r w:rsidR="009512A1" w:rsidRPr="00D31FC6">
        <w:rPr>
          <w:color w:val="000000"/>
          <w:lang w:val="en-US"/>
        </w:rPr>
        <w:t>These</w:t>
      </w:r>
      <w:r w:rsidR="004F5EB8" w:rsidRPr="00E52164">
        <w:rPr>
          <w:color w:val="000000"/>
          <w:lang w:val="en-US"/>
        </w:rPr>
        <w:t xml:space="preserve"> also</w:t>
      </w:r>
      <w:r w:rsidRPr="00E52164">
        <w:rPr>
          <w:color w:val="000000"/>
          <w:lang w:val="en-US"/>
        </w:rPr>
        <w:t xml:space="preserve"> led to a significant drop in</w:t>
      </w:r>
      <w:r w:rsidR="00084956" w:rsidRPr="00E52164">
        <w:rPr>
          <w:color w:val="000000"/>
          <w:lang w:val="en-US"/>
        </w:rPr>
        <w:t xml:space="preserve"> the unemployment rate</w:t>
      </w:r>
      <w:r w:rsidR="004F5EB8" w:rsidRPr="00E52164">
        <w:rPr>
          <w:color w:val="000000"/>
          <w:lang w:val="en-US"/>
        </w:rPr>
        <w:t>,</w:t>
      </w:r>
      <w:r w:rsidR="00084956" w:rsidRPr="00E52164">
        <w:rPr>
          <w:color w:val="000000"/>
          <w:lang w:val="en-US"/>
        </w:rPr>
        <w:t xml:space="preserve"> </w:t>
      </w:r>
      <w:r w:rsidR="00F77190" w:rsidRPr="00E52164">
        <w:rPr>
          <w:color w:val="000000"/>
          <w:lang w:val="en-US"/>
        </w:rPr>
        <w:t>from 29.5</w:t>
      </w:r>
      <w:r w:rsidR="004F5EB8" w:rsidRPr="00E52164">
        <w:rPr>
          <w:color w:val="000000"/>
          <w:lang w:val="en-US"/>
        </w:rPr>
        <w:t xml:space="preserve"> per cent</w:t>
      </w:r>
      <w:r w:rsidR="00F77190" w:rsidRPr="00E52164">
        <w:rPr>
          <w:color w:val="000000"/>
          <w:lang w:val="en-US"/>
        </w:rPr>
        <w:t xml:space="preserve"> in 2000 to 10.6</w:t>
      </w:r>
      <w:r w:rsidR="004F5EB8" w:rsidRPr="00E52164">
        <w:rPr>
          <w:color w:val="000000"/>
          <w:lang w:val="en-US"/>
        </w:rPr>
        <w:t xml:space="preserve"> per cent</w:t>
      </w:r>
      <w:r w:rsidR="00F77190" w:rsidRPr="00E52164">
        <w:rPr>
          <w:color w:val="000000"/>
          <w:lang w:val="en-US"/>
        </w:rPr>
        <w:t xml:space="preserve"> in 2014</w:t>
      </w:r>
      <w:r w:rsidR="00084956" w:rsidRPr="00E52164">
        <w:rPr>
          <w:color w:val="000000"/>
          <w:lang w:val="en-US"/>
        </w:rPr>
        <w:t>.</w:t>
      </w:r>
      <w:r w:rsidR="002F5BD1">
        <w:rPr>
          <w:rStyle w:val="FootnoteReference"/>
          <w:color w:val="000000"/>
          <w:lang w:val="en-US"/>
        </w:rPr>
        <w:footnoteReference w:id="5"/>
      </w:r>
      <w:r w:rsidR="00084956" w:rsidRPr="00E52164">
        <w:rPr>
          <w:color w:val="000000"/>
          <w:vertAlign w:val="superscript"/>
          <w:lang w:val="en-US"/>
        </w:rPr>
        <w:t xml:space="preserve"> </w:t>
      </w:r>
      <w:r w:rsidR="00D31FC6" w:rsidRPr="00D31FC6">
        <w:rPr>
          <w:color w:val="000000"/>
          <w:vertAlign w:val="superscript"/>
          <w:lang w:val="en-US"/>
        </w:rPr>
        <w:t xml:space="preserve"> </w:t>
      </w:r>
      <w:r w:rsidR="001F17D5" w:rsidRPr="005017A6">
        <w:rPr>
          <w:color w:val="000000"/>
          <w:lang w:val="en-US"/>
        </w:rPr>
        <w:t xml:space="preserve">However, Algeria faces structural economic challenges due to its high reliance on hydrocarbons, </w:t>
      </w:r>
      <w:r w:rsidR="001F17D5" w:rsidRPr="00D14879">
        <w:rPr>
          <w:color w:val="000000"/>
          <w:lang w:val="en-US"/>
        </w:rPr>
        <w:t xml:space="preserve">which </w:t>
      </w:r>
      <w:r w:rsidR="001F17D5" w:rsidRPr="005017A6">
        <w:rPr>
          <w:color w:val="000000"/>
          <w:lang w:val="en-US"/>
        </w:rPr>
        <w:t>account for 37 per cent of gross domestic product, 60 per cent of revenues and 97 per cent of export earnings</w:t>
      </w:r>
      <w:r w:rsidR="001F17D5" w:rsidRPr="00D14879">
        <w:rPr>
          <w:color w:val="000000"/>
          <w:lang w:val="en-US"/>
        </w:rPr>
        <w:t>.</w:t>
      </w:r>
      <w:r w:rsidR="001F17D5">
        <w:rPr>
          <w:rStyle w:val="FootnoteReference"/>
          <w:color w:val="000000"/>
          <w:lang w:val="en-US"/>
        </w:rPr>
        <w:footnoteReference w:id="6"/>
      </w:r>
      <w:r w:rsidR="001F17D5" w:rsidRPr="005017A6">
        <w:rPr>
          <w:color w:val="000000"/>
          <w:vertAlign w:val="superscript"/>
          <w:lang w:val="en-US"/>
        </w:rPr>
        <w:t xml:space="preserve"> </w:t>
      </w:r>
    </w:p>
    <w:p w14:paraId="2E9FDBBB" w14:textId="7AB7FD38" w:rsidR="00F80513" w:rsidRPr="001F17D5" w:rsidRDefault="0077527F" w:rsidP="00F54B67">
      <w:pPr>
        <w:pStyle w:val="CommentText"/>
        <w:numPr>
          <w:ilvl w:val="0"/>
          <w:numId w:val="18"/>
        </w:numPr>
        <w:tabs>
          <w:tab w:val="left" w:pos="1260"/>
          <w:tab w:val="left" w:pos="1800"/>
        </w:tabs>
        <w:spacing w:after="120"/>
        <w:ind w:left="1267" w:right="518" w:firstLine="0"/>
        <w:jc w:val="both"/>
        <w:rPr>
          <w:lang w:val="en-US"/>
        </w:rPr>
      </w:pPr>
      <w:r w:rsidRPr="00E52164">
        <w:rPr>
          <w:color w:val="000000"/>
          <w:lang w:val="en-US"/>
        </w:rPr>
        <w:t xml:space="preserve">Algeria has made major achievements </w:t>
      </w:r>
      <w:r w:rsidR="00C8613E" w:rsidRPr="00E52164">
        <w:rPr>
          <w:color w:val="000000"/>
          <w:lang w:val="en-US"/>
        </w:rPr>
        <w:t>with regard to the</w:t>
      </w:r>
      <w:r w:rsidRPr="00E52164">
        <w:rPr>
          <w:color w:val="000000"/>
          <w:lang w:val="en-US"/>
        </w:rPr>
        <w:t xml:space="preserve"> economic and political participation of women, who account for 31.6</w:t>
      </w:r>
      <w:r w:rsidR="004F5EB8" w:rsidRPr="00E52164">
        <w:rPr>
          <w:color w:val="000000"/>
          <w:lang w:val="en-US"/>
        </w:rPr>
        <w:t xml:space="preserve"> per cent</w:t>
      </w:r>
      <w:r w:rsidRPr="00E52164">
        <w:rPr>
          <w:color w:val="000000"/>
          <w:lang w:val="en-US"/>
        </w:rPr>
        <w:t xml:space="preserve"> of </w:t>
      </w:r>
      <w:r w:rsidR="004F5EB8" w:rsidRPr="00E52164">
        <w:rPr>
          <w:color w:val="000000"/>
          <w:lang w:val="en-US"/>
        </w:rPr>
        <w:t xml:space="preserve">Members of </w:t>
      </w:r>
      <w:r w:rsidRPr="00E52164">
        <w:rPr>
          <w:color w:val="000000"/>
          <w:lang w:val="en-US"/>
        </w:rPr>
        <w:t>Parliament and 18</w:t>
      </w:r>
      <w:r w:rsidR="004F5EB8" w:rsidRPr="00E52164">
        <w:rPr>
          <w:color w:val="000000"/>
          <w:lang w:val="en-US"/>
        </w:rPr>
        <w:t xml:space="preserve"> per cent</w:t>
      </w:r>
      <w:r w:rsidRPr="00E52164">
        <w:rPr>
          <w:color w:val="000000"/>
          <w:lang w:val="en-US"/>
        </w:rPr>
        <w:t xml:space="preserve"> of locally elected officials</w:t>
      </w:r>
      <w:r w:rsidR="004F5EB8" w:rsidRPr="00E52164">
        <w:rPr>
          <w:color w:val="000000"/>
          <w:lang w:val="en-US"/>
        </w:rPr>
        <w:t>. T</w:t>
      </w:r>
      <w:r w:rsidRPr="00E52164">
        <w:rPr>
          <w:color w:val="000000"/>
          <w:lang w:val="en-US"/>
        </w:rPr>
        <w:t>he Gender Inequality Index value is 0.391.</w:t>
      </w:r>
      <w:r w:rsidR="002F5BD1">
        <w:rPr>
          <w:rStyle w:val="FootnoteReference"/>
          <w:color w:val="000000"/>
          <w:lang w:val="en-US"/>
        </w:rPr>
        <w:footnoteReference w:id="7"/>
      </w:r>
      <w:r w:rsidRPr="00E52164">
        <w:rPr>
          <w:color w:val="000000"/>
          <w:vertAlign w:val="superscript"/>
          <w:lang w:val="en-US"/>
        </w:rPr>
        <w:t xml:space="preserve"> </w:t>
      </w:r>
      <w:r w:rsidR="001F17D5" w:rsidRPr="001F17D5">
        <w:rPr>
          <w:color w:val="000000"/>
          <w:vertAlign w:val="superscript"/>
          <w:lang w:val="en-US"/>
        </w:rPr>
        <w:t xml:space="preserve"> </w:t>
      </w:r>
      <w:r w:rsidR="009A6521" w:rsidRPr="001F17D5">
        <w:rPr>
          <w:lang w:val="en-US"/>
        </w:rPr>
        <w:t>Y</w:t>
      </w:r>
      <w:r w:rsidR="001F17D5">
        <w:rPr>
          <w:lang w:val="en-US"/>
        </w:rPr>
        <w:t>et y</w:t>
      </w:r>
      <w:r w:rsidR="009A6521" w:rsidRPr="001F17D5">
        <w:rPr>
          <w:lang w:val="en-US"/>
        </w:rPr>
        <w:t xml:space="preserve">outh and women </w:t>
      </w:r>
      <w:r w:rsidR="001F17D5">
        <w:rPr>
          <w:lang w:val="en-US"/>
        </w:rPr>
        <w:t>remain</w:t>
      </w:r>
      <w:r w:rsidR="001F17D5" w:rsidRPr="001F17D5">
        <w:rPr>
          <w:lang w:val="en-US"/>
        </w:rPr>
        <w:t xml:space="preserve"> </w:t>
      </w:r>
      <w:r w:rsidR="009A6521" w:rsidRPr="001F17D5">
        <w:rPr>
          <w:lang w:val="en-US"/>
        </w:rPr>
        <w:t xml:space="preserve">vulnerable. </w:t>
      </w:r>
      <w:r w:rsidR="00F93A29">
        <w:rPr>
          <w:lang w:val="en-US"/>
        </w:rPr>
        <w:t xml:space="preserve">There is a </w:t>
      </w:r>
      <w:bookmarkStart w:id="0" w:name="_GoBack"/>
      <w:bookmarkEnd w:id="0"/>
      <w:r w:rsidR="00D14879" w:rsidRPr="00D14879">
        <w:rPr>
          <w:lang w:val="en-US"/>
        </w:rPr>
        <w:t>disconnect between education and job opportunities,</w:t>
      </w:r>
      <w:r w:rsidR="00D14879">
        <w:rPr>
          <w:rStyle w:val="FootnoteReference"/>
          <w:color w:val="000000"/>
          <w:lang w:val="en-US"/>
        </w:rPr>
        <w:footnoteReference w:id="8"/>
      </w:r>
      <w:r w:rsidR="00D14879" w:rsidRPr="00D14879">
        <w:rPr>
          <w:lang w:val="en-US"/>
        </w:rPr>
        <w:t xml:space="preserve"> which is large</w:t>
      </w:r>
      <w:r w:rsidR="00D14879" w:rsidRPr="00731144">
        <w:rPr>
          <w:lang w:val="en-US"/>
        </w:rPr>
        <w:t>ly the cause of high u</w:t>
      </w:r>
      <w:r w:rsidR="00460788" w:rsidRPr="001F17D5">
        <w:rPr>
          <w:lang w:val="en-US"/>
        </w:rPr>
        <w:t>nemployment among youth (</w:t>
      </w:r>
      <w:r w:rsidR="004F5EB8" w:rsidRPr="001F17D5">
        <w:rPr>
          <w:lang w:val="en-US"/>
        </w:rPr>
        <w:t xml:space="preserve">aged </w:t>
      </w:r>
      <w:r w:rsidR="00460788" w:rsidRPr="001F17D5">
        <w:rPr>
          <w:lang w:val="en-US"/>
        </w:rPr>
        <w:t>15</w:t>
      </w:r>
      <w:r w:rsidR="004F5EB8" w:rsidRPr="001F17D5">
        <w:rPr>
          <w:lang w:val="en-US"/>
        </w:rPr>
        <w:t xml:space="preserve"> to </w:t>
      </w:r>
      <w:r w:rsidR="00460788" w:rsidRPr="001F17D5">
        <w:rPr>
          <w:lang w:val="en-US"/>
        </w:rPr>
        <w:t>24</w:t>
      </w:r>
      <w:r w:rsidR="00B27E1F" w:rsidRPr="001F17D5">
        <w:rPr>
          <w:lang w:val="en-US"/>
        </w:rPr>
        <w:t>)</w:t>
      </w:r>
      <w:r w:rsidR="004F5EB8" w:rsidRPr="001F17D5">
        <w:rPr>
          <w:lang w:val="en-US"/>
        </w:rPr>
        <w:t>,</w:t>
      </w:r>
      <w:r w:rsidR="0050451D" w:rsidRPr="001F17D5">
        <w:rPr>
          <w:lang w:val="en-US"/>
        </w:rPr>
        <w:t xml:space="preserve"> </w:t>
      </w:r>
      <w:r w:rsidR="00D14879" w:rsidRPr="00D14879">
        <w:rPr>
          <w:lang w:val="en-US"/>
        </w:rPr>
        <w:t xml:space="preserve">which </w:t>
      </w:r>
      <w:r w:rsidR="0050451D" w:rsidRPr="00731144">
        <w:rPr>
          <w:rFonts w:asciiTheme="majorBidi" w:hAnsiTheme="majorBidi" w:cstheme="majorBidi"/>
          <w:lang w:val="en-US"/>
        </w:rPr>
        <w:t>reach</w:t>
      </w:r>
      <w:r w:rsidR="00D14879" w:rsidRPr="00731144">
        <w:rPr>
          <w:rFonts w:asciiTheme="majorBidi" w:hAnsiTheme="majorBidi" w:cstheme="majorBidi"/>
          <w:lang w:val="en-US"/>
        </w:rPr>
        <w:t>ed</w:t>
      </w:r>
      <w:r w:rsidR="0050451D" w:rsidRPr="00731144">
        <w:rPr>
          <w:rFonts w:asciiTheme="majorBidi" w:hAnsiTheme="majorBidi" w:cstheme="majorBidi"/>
          <w:lang w:val="en-US"/>
        </w:rPr>
        <w:t xml:space="preserve"> </w:t>
      </w:r>
      <w:r w:rsidR="0050451D" w:rsidRPr="00E52164">
        <w:rPr>
          <w:lang w:val="en-US"/>
        </w:rPr>
        <w:t>24.8</w:t>
      </w:r>
      <w:r w:rsidR="004F5EB8" w:rsidRPr="00E52164">
        <w:rPr>
          <w:lang w:val="en-US"/>
        </w:rPr>
        <w:t xml:space="preserve"> per cent</w:t>
      </w:r>
      <w:r w:rsidR="0050451D" w:rsidRPr="00E52164">
        <w:rPr>
          <w:lang w:val="en-US"/>
        </w:rPr>
        <w:t xml:space="preserve"> in 2014</w:t>
      </w:r>
      <w:r w:rsidR="00D14879" w:rsidRPr="00D14879">
        <w:rPr>
          <w:lang w:val="en-US"/>
        </w:rPr>
        <w:t>.</w:t>
      </w:r>
      <w:r w:rsidR="002F5BD1">
        <w:rPr>
          <w:rStyle w:val="FootnoteReference"/>
          <w:color w:val="000000"/>
          <w:lang w:val="en-US"/>
        </w:rPr>
        <w:footnoteReference w:id="9"/>
      </w:r>
      <w:r w:rsidR="00F77190" w:rsidRPr="001F17D5">
        <w:rPr>
          <w:lang w:val="en-US"/>
        </w:rPr>
        <w:t xml:space="preserve"> </w:t>
      </w:r>
      <w:r w:rsidR="00C4227E" w:rsidRPr="001F17D5">
        <w:rPr>
          <w:lang w:val="en-US"/>
        </w:rPr>
        <w:t xml:space="preserve">Women </w:t>
      </w:r>
      <w:r w:rsidR="004F5EB8" w:rsidRPr="001F17D5">
        <w:rPr>
          <w:lang w:val="en-US"/>
        </w:rPr>
        <w:t>had an</w:t>
      </w:r>
      <w:r w:rsidR="00C4227E" w:rsidRPr="001F17D5">
        <w:rPr>
          <w:lang w:val="en-US"/>
        </w:rPr>
        <w:t xml:space="preserve"> unemployment </w:t>
      </w:r>
      <w:r w:rsidR="004F5EB8" w:rsidRPr="001F17D5">
        <w:rPr>
          <w:lang w:val="en-US"/>
        </w:rPr>
        <w:t xml:space="preserve">rate of </w:t>
      </w:r>
      <w:r w:rsidR="00F77190" w:rsidRPr="001F17D5">
        <w:rPr>
          <w:lang w:val="en-US"/>
        </w:rPr>
        <w:t>17.1</w:t>
      </w:r>
      <w:r w:rsidR="004F5EB8" w:rsidRPr="001F17D5">
        <w:rPr>
          <w:lang w:val="en-US"/>
        </w:rPr>
        <w:t xml:space="preserve"> per cent</w:t>
      </w:r>
      <w:r w:rsidR="00F77190" w:rsidRPr="001F17D5">
        <w:rPr>
          <w:lang w:val="en-US"/>
        </w:rPr>
        <w:t xml:space="preserve"> </w:t>
      </w:r>
      <w:r w:rsidR="00C4227E" w:rsidRPr="001F17D5">
        <w:rPr>
          <w:lang w:val="en-US"/>
        </w:rPr>
        <w:t>in</w:t>
      </w:r>
      <w:r w:rsidR="00F77190" w:rsidRPr="001F17D5">
        <w:rPr>
          <w:lang w:val="en-US"/>
        </w:rPr>
        <w:t xml:space="preserve"> 2014</w:t>
      </w:r>
      <w:r w:rsidR="004F5EB8" w:rsidRPr="001F17D5">
        <w:rPr>
          <w:lang w:val="en-US"/>
        </w:rPr>
        <w:t>, compared to the men’s rate of</w:t>
      </w:r>
      <w:r w:rsidR="00C4227E" w:rsidRPr="001F17D5">
        <w:rPr>
          <w:lang w:val="en-US"/>
        </w:rPr>
        <w:t xml:space="preserve"> 9.2 </w:t>
      </w:r>
      <w:r w:rsidR="004F5EB8" w:rsidRPr="001F17D5">
        <w:rPr>
          <w:lang w:val="en-US"/>
        </w:rPr>
        <w:t>per cent.</w:t>
      </w:r>
      <w:r w:rsidR="002F5BD1">
        <w:rPr>
          <w:rStyle w:val="FootnoteReference"/>
          <w:color w:val="000000"/>
          <w:lang w:val="en-US"/>
        </w:rPr>
        <w:footnoteReference w:id="10"/>
      </w:r>
      <w:r w:rsidR="00C4227E" w:rsidRPr="00E52164">
        <w:rPr>
          <w:vertAlign w:val="superscript"/>
          <w:lang w:val="en-US"/>
        </w:rPr>
        <w:t xml:space="preserve"> </w:t>
      </w:r>
    </w:p>
    <w:p w14:paraId="04FE8FA0" w14:textId="1AE140B1" w:rsidR="00A26266" w:rsidRPr="00D90686" w:rsidRDefault="004F5EB8" w:rsidP="00951AA4">
      <w:pPr>
        <w:pStyle w:val="CommentText"/>
        <w:numPr>
          <w:ilvl w:val="0"/>
          <w:numId w:val="18"/>
        </w:numPr>
        <w:tabs>
          <w:tab w:val="left" w:pos="1260"/>
          <w:tab w:val="left" w:pos="1620"/>
          <w:tab w:val="left" w:pos="1800"/>
        </w:tabs>
        <w:spacing w:after="120"/>
        <w:ind w:left="1260" w:right="513" w:firstLine="0"/>
        <w:jc w:val="both"/>
        <w:rPr>
          <w:lang w:val="en-US"/>
        </w:rPr>
      </w:pPr>
      <w:r w:rsidRPr="00E52164">
        <w:rPr>
          <w:color w:val="000000"/>
          <w:lang w:val="en-US"/>
        </w:rPr>
        <w:t>R</w:t>
      </w:r>
      <w:r w:rsidR="00460788" w:rsidRPr="00E52164">
        <w:rPr>
          <w:color w:val="000000"/>
          <w:lang w:val="en-US"/>
        </w:rPr>
        <w:t xml:space="preserve">egional disparities </w:t>
      </w:r>
      <w:r w:rsidRPr="00E52164">
        <w:rPr>
          <w:color w:val="000000"/>
          <w:lang w:val="en-US"/>
        </w:rPr>
        <w:t xml:space="preserve">are significant </w:t>
      </w:r>
      <w:r w:rsidR="00460788" w:rsidRPr="00E52164">
        <w:rPr>
          <w:color w:val="000000"/>
          <w:lang w:val="en-US"/>
        </w:rPr>
        <w:t xml:space="preserve">in terms of access to economic opportunities and quality social services, particularly affecting women and youth. </w:t>
      </w:r>
      <w:r w:rsidR="00602B69" w:rsidRPr="00E52164">
        <w:rPr>
          <w:color w:val="000000"/>
          <w:lang w:val="en-US"/>
        </w:rPr>
        <w:t xml:space="preserve">While </w:t>
      </w:r>
      <w:r w:rsidR="00460788" w:rsidRPr="00E52164">
        <w:rPr>
          <w:color w:val="000000"/>
          <w:lang w:val="en-US"/>
        </w:rPr>
        <w:t>60</w:t>
      </w:r>
      <w:r w:rsidRPr="00E52164">
        <w:rPr>
          <w:color w:val="000000"/>
          <w:lang w:val="en-US"/>
        </w:rPr>
        <w:t xml:space="preserve"> per cent</w:t>
      </w:r>
      <w:r w:rsidR="00460788" w:rsidRPr="00E52164">
        <w:rPr>
          <w:color w:val="000000"/>
          <w:lang w:val="en-US"/>
        </w:rPr>
        <w:t xml:space="preserve"> of </w:t>
      </w:r>
      <w:r w:rsidR="00602B69" w:rsidRPr="00E52164">
        <w:rPr>
          <w:color w:val="000000"/>
          <w:lang w:val="en-US"/>
        </w:rPr>
        <w:t xml:space="preserve">university </w:t>
      </w:r>
      <w:r w:rsidR="00460788" w:rsidRPr="00E52164">
        <w:rPr>
          <w:color w:val="000000"/>
          <w:lang w:val="en-US"/>
        </w:rPr>
        <w:t>graduates are women, only 17</w:t>
      </w:r>
      <w:r w:rsidRPr="00E52164">
        <w:rPr>
          <w:color w:val="000000"/>
          <w:lang w:val="en-US"/>
        </w:rPr>
        <w:t xml:space="preserve"> per cent</w:t>
      </w:r>
      <w:r w:rsidR="00460788" w:rsidRPr="00E52164">
        <w:rPr>
          <w:color w:val="000000"/>
          <w:lang w:val="en-US"/>
        </w:rPr>
        <w:t xml:space="preserve"> of them participate in the labour market</w:t>
      </w:r>
      <w:r w:rsidR="001C6C8B" w:rsidRPr="00E52164">
        <w:rPr>
          <w:color w:val="000000"/>
          <w:lang w:val="en-US"/>
        </w:rPr>
        <w:t>,</w:t>
      </w:r>
      <w:r w:rsidR="002F5BD1">
        <w:rPr>
          <w:rStyle w:val="FootnoteReference"/>
          <w:color w:val="000000"/>
          <w:lang w:val="en-US"/>
        </w:rPr>
        <w:footnoteReference w:id="11"/>
      </w:r>
      <w:r w:rsidR="002F5BD1" w:rsidRPr="001F17D5">
        <w:rPr>
          <w:color w:val="000000"/>
          <w:lang w:val="en-US"/>
        </w:rPr>
        <w:t xml:space="preserve"> </w:t>
      </w:r>
      <w:r w:rsidR="001C6C8B" w:rsidRPr="00E52164">
        <w:rPr>
          <w:color w:val="000000"/>
          <w:lang w:val="en-US"/>
        </w:rPr>
        <w:t>with much of t</w:t>
      </w:r>
      <w:r w:rsidR="00460788" w:rsidRPr="00E52164">
        <w:rPr>
          <w:color w:val="000000"/>
          <w:lang w:val="en-US"/>
        </w:rPr>
        <w:t>h</w:t>
      </w:r>
      <w:r w:rsidR="001C6C8B" w:rsidRPr="00E52164">
        <w:rPr>
          <w:color w:val="000000"/>
          <w:lang w:val="en-US"/>
        </w:rPr>
        <w:t>e</w:t>
      </w:r>
      <w:r w:rsidR="00460788" w:rsidRPr="00E52164">
        <w:rPr>
          <w:color w:val="000000"/>
          <w:lang w:val="en-US"/>
        </w:rPr>
        <w:t xml:space="preserve"> gap in rural settings and remote areas. </w:t>
      </w:r>
      <w:r w:rsidR="00A925D3" w:rsidRPr="00E52164">
        <w:rPr>
          <w:color w:val="000000"/>
          <w:lang w:val="en-US"/>
        </w:rPr>
        <w:t xml:space="preserve">To this end, </w:t>
      </w:r>
      <w:r w:rsidR="00D31FC6" w:rsidRPr="001F17D5">
        <w:rPr>
          <w:color w:val="000000"/>
          <w:lang w:val="en-US"/>
        </w:rPr>
        <w:t>the G</w:t>
      </w:r>
      <w:r w:rsidR="001C6C8B" w:rsidRPr="00E52164">
        <w:rPr>
          <w:color w:val="000000"/>
          <w:lang w:val="en-US"/>
        </w:rPr>
        <w:t xml:space="preserve">overnment has developed </w:t>
      </w:r>
      <w:r w:rsidR="00A925D3" w:rsidRPr="00E52164">
        <w:rPr>
          <w:color w:val="000000"/>
          <w:lang w:val="en-US"/>
        </w:rPr>
        <w:t xml:space="preserve">a number of policies and measures </w:t>
      </w:r>
      <w:r w:rsidR="00F140BB" w:rsidRPr="00E52164">
        <w:rPr>
          <w:color w:val="000000"/>
          <w:lang w:val="en-US"/>
        </w:rPr>
        <w:t>t</w:t>
      </w:r>
      <w:r w:rsidR="00A925D3" w:rsidRPr="00E52164">
        <w:rPr>
          <w:color w:val="000000"/>
          <w:lang w:val="en-US"/>
        </w:rPr>
        <w:t xml:space="preserve">o promote employment </w:t>
      </w:r>
      <w:r w:rsidR="001C6C8B" w:rsidRPr="00E52164">
        <w:rPr>
          <w:color w:val="000000"/>
          <w:lang w:val="en-US"/>
        </w:rPr>
        <w:t xml:space="preserve">of youth </w:t>
      </w:r>
      <w:r w:rsidR="00A925D3" w:rsidRPr="00E52164">
        <w:rPr>
          <w:color w:val="000000"/>
          <w:lang w:val="en-US"/>
        </w:rPr>
        <w:t xml:space="preserve">and </w:t>
      </w:r>
      <w:r w:rsidR="00E21DE0" w:rsidRPr="00E52164">
        <w:rPr>
          <w:color w:val="000000"/>
          <w:lang w:val="en-US"/>
        </w:rPr>
        <w:t>women</w:t>
      </w:r>
      <w:r w:rsidR="00A925D3" w:rsidRPr="00E52164">
        <w:rPr>
          <w:color w:val="000000"/>
          <w:lang w:val="en-US"/>
        </w:rPr>
        <w:t xml:space="preserve"> </w:t>
      </w:r>
      <w:r w:rsidR="00E21DE0" w:rsidRPr="00E52164">
        <w:rPr>
          <w:color w:val="000000"/>
          <w:lang w:val="en-US"/>
        </w:rPr>
        <w:t>in rural regions</w:t>
      </w:r>
      <w:r w:rsidR="001C6C8B" w:rsidRPr="00E52164">
        <w:rPr>
          <w:color w:val="000000"/>
          <w:lang w:val="en-US"/>
        </w:rPr>
        <w:t>.</w:t>
      </w:r>
      <w:r w:rsidR="002F5BD1">
        <w:rPr>
          <w:rStyle w:val="FootnoteReference"/>
          <w:color w:val="000000"/>
          <w:lang w:val="en-US"/>
        </w:rPr>
        <w:footnoteReference w:id="12"/>
      </w:r>
      <w:r w:rsidR="00E21DE0" w:rsidRPr="00E52164">
        <w:rPr>
          <w:color w:val="000000"/>
          <w:vertAlign w:val="superscript"/>
          <w:lang w:val="en-US"/>
        </w:rPr>
        <w:t xml:space="preserve"> </w:t>
      </w:r>
      <w:r w:rsidR="00F140BB" w:rsidRPr="00E52164">
        <w:rPr>
          <w:color w:val="000000"/>
          <w:lang w:val="en-US"/>
        </w:rPr>
        <w:t>The</w:t>
      </w:r>
      <w:r w:rsidR="006F78A7" w:rsidRPr="001F17D5">
        <w:rPr>
          <w:color w:val="000000"/>
          <w:lang w:val="en-US"/>
        </w:rPr>
        <w:t>se measures</w:t>
      </w:r>
      <w:r w:rsidR="00F140BB" w:rsidRPr="00E52164">
        <w:rPr>
          <w:color w:val="000000"/>
          <w:lang w:val="en-US"/>
        </w:rPr>
        <w:t xml:space="preserve"> </w:t>
      </w:r>
      <w:r w:rsidR="00A67B71" w:rsidRPr="00E52164">
        <w:rPr>
          <w:color w:val="000000"/>
          <w:lang w:val="en-US"/>
        </w:rPr>
        <w:t>aim</w:t>
      </w:r>
      <w:r w:rsidR="00F140BB" w:rsidRPr="00E52164">
        <w:rPr>
          <w:color w:val="000000"/>
          <w:lang w:val="en-US"/>
        </w:rPr>
        <w:t xml:space="preserve"> to address the root causes of unemployment </w:t>
      </w:r>
      <w:r w:rsidR="00A67B71" w:rsidRPr="00E52164">
        <w:rPr>
          <w:color w:val="000000"/>
          <w:lang w:val="en-US"/>
        </w:rPr>
        <w:t xml:space="preserve">by </w:t>
      </w:r>
      <w:r w:rsidR="00D45A48" w:rsidRPr="00E52164">
        <w:rPr>
          <w:color w:val="000000"/>
          <w:lang w:val="en-US"/>
        </w:rPr>
        <w:t>improving</w:t>
      </w:r>
      <w:r w:rsidR="00F140BB" w:rsidRPr="00E52164">
        <w:rPr>
          <w:color w:val="000000"/>
          <w:lang w:val="en-US"/>
        </w:rPr>
        <w:t xml:space="preserve"> access to credit, market opportunities</w:t>
      </w:r>
      <w:r w:rsidR="001C6C8B" w:rsidRPr="00E52164">
        <w:rPr>
          <w:color w:val="000000"/>
          <w:lang w:val="en-US"/>
        </w:rPr>
        <w:t xml:space="preserve"> and</w:t>
      </w:r>
      <w:r w:rsidR="00A67B71" w:rsidRPr="00E52164">
        <w:rPr>
          <w:color w:val="000000"/>
          <w:lang w:val="en-US"/>
        </w:rPr>
        <w:t xml:space="preserve"> </w:t>
      </w:r>
      <w:r w:rsidR="00F140BB" w:rsidRPr="00E52164">
        <w:rPr>
          <w:color w:val="000000"/>
          <w:lang w:val="en-US"/>
        </w:rPr>
        <w:t>social services that would allow women to reconcile their professional and family responsibilities (</w:t>
      </w:r>
      <w:r w:rsidR="001C6C8B" w:rsidRPr="00E52164">
        <w:rPr>
          <w:color w:val="000000"/>
          <w:lang w:val="en-US"/>
        </w:rPr>
        <w:t>such as by providing</w:t>
      </w:r>
      <w:r w:rsidR="00F140BB" w:rsidRPr="00E52164">
        <w:rPr>
          <w:color w:val="000000"/>
          <w:lang w:val="en-US"/>
        </w:rPr>
        <w:t xml:space="preserve"> </w:t>
      </w:r>
      <w:r w:rsidR="001C6C8B" w:rsidRPr="00E52164">
        <w:rPr>
          <w:color w:val="000000"/>
          <w:lang w:val="en-US"/>
        </w:rPr>
        <w:t>child care facilities</w:t>
      </w:r>
      <w:r w:rsidR="00F140BB" w:rsidRPr="00E52164">
        <w:rPr>
          <w:color w:val="000000"/>
          <w:lang w:val="en-US"/>
        </w:rPr>
        <w:t>)</w:t>
      </w:r>
      <w:r w:rsidR="001C6C8B" w:rsidRPr="00E52164">
        <w:rPr>
          <w:color w:val="000000"/>
          <w:lang w:val="en-US"/>
        </w:rPr>
        <w:t>. They also aim to</w:t>
      </w:r>
      <w:r w:rsidR="00A67B71" w:rsidRPr="00E52164">
        <w:rPr>
          <w:color w:val="000000"/>
          <w:lang w:val="en-US"/>
        </w:rPr>
        <w:t xml:space="preserve"> promote </w:t>
      </w:r>
      <w:r w:rsidR="00F140BB" w:rsidRPr="00E52164">
        <w:rPr>
          <w:color w:val="000000"/>
          <w:lang w:val="en-US"/>
        </w:rPr>
        <w:t xml:space="preserve">entrepreneurship at the local level. </w:t>
      </w:r>
      <w:r w:rsidR="00460788" w:rsidRPr="00E52164">
        <w:rPr>
          <w:color w:val="000000"/>
          <w:lang w:val="en-US"/>
        </w:rPr>
        <w:t>However, measuring social</w:t>
      </w:r>
      <w:r w:rsidR="00460788" w:rsidRPr="001F17D5">
        <w:rPr>
          <w:lang w:val="en-US"/>
        </w:rPr>
        <w:t xml:space="preserve"> and territorial disparities remains difficult due to a lack of </w:t>
      </w:r>
      <w:r w:rsidR="00602B69" w:rsidRPr="001F17D5">
        <w:rPr>
          <w:lang w:val="en-US"/>
        </w:rPr>
        <w:t xml:space="preserve">disaggregated </w:t>
      </w:r>
      <w:r w:rsidR="00460788" w:rsidRPr="001F17D5">
        <w:rPr>
          <w:lang w:val="en-US"/>
        </w:rPr>
        <w:t>d</w:t>
      </w:r>
      <w:r w:rsidR="00F140BB" w:rsidRPr="001F17D5">
        <w:rPr>
          <w:lang w:val="en-US"/>
        </w:rPr>
        <w:t>ata</w:t>
      </w:r>
      <w:r w:rsidR="001C6C8B" w:rsidRPr="001F17D5">
        <w:rPr>
          <w:lang w:val="en-US"/>
        </w:rPr>
        <w:t xml:space="preserve"> and an outdate</w:t>
      </w:r>
      <w:r w:rsidR="007D67E8">
        <w:rPr>
          <w:lang w:val="en-US"/>
        </w:rPr>
        <w:t>d</w:t>
      </w:r>
      <w:r w:rsidR="001C6C8B" w:rsidRPr="001F17D5">
        <w:rPr>
          <w:lang w:val="en-US"/>
        </w:rPr>
        <w:t xml:space="preserve"> poverty map (prepared in 2000 and refined in 2006)</w:t>
      </w:r>
      <w:r w:rsidR="00E52164">
        <w:rPr>
          <w:lang w:val="en-US"/>
        </w:rPr>
        <w:t>.</w:t>
      </w:r>
      <w:r w:rsidR="00A67B71" w:rsidRPr="00CB7E68">
        <w:rPr>
          <w:lang w:val="en-US"/>
        </w:rPr>
        <w:t xml:space="preserve"> </w:t>
      </w:r>
      <w:r w:rsidR="00E52164">
        <w:rPr>
          <w:lang w:val="en-US"/>
        </w:rPr>
        <w:t xml:space="preserve">These </w:t>
      </w:r>
      <w:r w:rsidR="001C6C8B" w:rsidRPr="00CB7E68">
        <w:rPr>
          <w:lang w:val="en-US"/>
        </w:rPr>
        <w:t xml:space="preserve">are </w:t>
      </w:r>
      <w:r w:rsidR="00A67B71" w:rsidRPr="00D90686">
        <w:rPr>
          <w:lang w:val="en-US"/>
        </w:rPr>
        <w:t>obstacle</w:t>
      </w:r>
      <w:r w:rsidR="001C6C8B" w:rsidRPr="00D90686">
        <w:rPr>
          <w:lang w:val="en-US"/>
        </w:rPr>
        <w:t>s</w:t>
      </w:r>
      <w:r w:rsidR="00A67B71" w:rsidRPr="00D90686">
        <w:rPr>
          <w:lang w:val="en-US"/>
        </w:rPr>
        <w:t xml:space="preserve"> to designing policies</w:t>
      </w:r>
      <w:r w:rsidR="00460788" w:rsidRPr="00D90686">
        <w:rPr>
          <w:lang w:val="en-US"/>
        </w:rPr>
        <w:t xml:space="preserve"> </w:t>
      </w:r>
      <w:r w:rsidR="00DC124A">
        <w:rPr>
          <w:lang w:val="en-US"/>
        </w:rPr>
        <w:t xml:space="preserve">that would </w:t>
      </w:r>
      <w:r w:rsidR="007D67E8">
        <w:rPr>
          <w:lang w:val="en-US"/>
        </w:rPr>
        <w:t>improve</w:t>
      </w:r>
      <w:r w:rsidR="001A40E9" w:rsidRPr="00D90686">
        <w:rPr>
          <w:lang w:val="en-US"/>
        </w:rPr>
        <w:t xml:space="preserve"> target</w:t>
      </w:r>
      <w:r w:rsidR="00E52164">
        <w:rPr>
          <w:lang w:val="en-US"/>
        </w:rPr>
        <w:t>ing of</w:t>
      </w:r>
      <w:r w:rsidR="00024059" w:rsidRPr="00D90686">
        <w:rPr>
          <w:lang w:val="en-US"/>
        </w:rPr>
        <w:t xml:space="preserve"> the most vulnerable population</w:t>
      </w:r>
      <w:r w:rsidR="001A40E9" w:rsidRPr="00D90686">
        <w:rPr>
          <w:lang w:val="en-US"/>
        </w:rPr>
        <w:t>s</w:t>
      </w:r>
      <w:r w:rsidR="00024059" w:rsidRPr="00D90686">
        <w:rPr>
          <w:lang w:val="en-US"/>
        </w:rPr>
        <w:t xml:space="preserve"> and regions and </w:t>
      </w:r>
      <w:r w:rsidR="00460788" w:rsidRPr="00D90686">
        <w:rPr>
          <w:lang w:val="en-US"/>
        </w:rPr>
        <w:t>adjust</w:t>
      </w:r>
      <w:r w:rsidR="00E52164">
        <w:rPr>
          <w:lang w:val="en-US"/>
        </w:rPr>
        <w:t>ments in</w:t>
      </w:r>
      <w:r w:rsidR="00460788" w:rsidRPr="00D90686">
        <w:rPr>
          <w:lang w:val="en-US"/>
        </w:rPr>
        <w:t xml:space="preserve"> social policies to </w:t>
      </w:r>
      <w:r w:rsidR="00E52164">
        <w:rPr>
          <w:lang w:val="en-US"/>
        </w:rPr>
        <w:t xml:space="preserve">meet </w:t>
      </w:r>
      <w:r w:rsidR="00460788" w:rsidRPr="00D90686">
        <w:rPr>
          <w:lang w:val="en-US"/>
        </w:rPr>
        <w:t>the</w:t>
      </w:r>
      <w:r w:rsidR="00024059" w:rsidRPr="00D90686">
        <w:rPr>
          <w:lang w:val="en-US"/>
        </w:rPr>
        <w:t>ir</w:t>
      </w:r>
      <w:r w:rsidR="001A40E9" w:rsidRPr="00D90686">
        <w:rPr>
          <w:lang w:val="en-US"/>
        </w:rPr>
        <w:t xml:space="preserve"> needs</w:t>
      </w:r>
      <w:r w:rsidR="00E52164">
        <w:rPr>
          <w:lang w:val="en-US"/>
        </w:rPr>
        <w:t>.</w:t>
      </w:r>
      <w:r w:rsidR="001A40E9" w:rsidRPr="00D90686">
        <w:rPr>
          <w:lang w:val="en-US"/>
        </w:rPr>
        <w:t xml:space="preserve"> </w:t>
      </w:r>
    </w:p>
    <w:p w14:paraId="00154A03" w14:textId="7C42B9C6" w:rsidR="00F80513" w:rsidRPr="001F17D5" w:rsidRDefault="000A3D0C" w:rsidP="00F54B67">
      <w:pPr>
        <w:pStyle w:val="CommentText"/>
        <w:numPr>
          <w:ilvl w:val="0"/>
          <w:numId w:val="18"/>
        </w:numPr>
        <w:tabs>
          <w:tab w:val="left" w:pos="1260"/>
          <w:tab w:val="left" w:pos="1620"/>
        </w:tabs>
        <w:spacing w:after="120"/>
        <w:ind w:left="1260" w:right="513" w:firstLine="0"/>
        <w:jc w:val="both"/>
        <w:rPr>
          <w:lang w:val="en-US"/>
        </w:rPr>
      </w:pPr>
      <w:r w:rsidRPr="00D90686">
        <w:rPr>
          <w:lang w:val="en-US"/>
        </w:rPr>
        <w:t>Recognizing these challenges, the Government has envisaged a five-year growth plan for 2015</w:t>
      </w:r>
      <w:r w:rsidR="001C6C8B" w:rsidRPr="00D90686">
        <w:rPr>
          <w:lang w:val="en-US"/>
        </w:rPr>
        <w:t>-</w:t>
      </w:r>
      <w:r w:rsidR="00C8613E" w:rsidRPr="00D90686">
        <w:rPr>
          <w:lang w:val="en-US"/>
        </w:rPr>
        <w:t xml:space="preserve">2019 </w:t>
      </w:r>
      <w:r w:rsidRPr="00D90686">
        <w:rPr>
          <w:lang w:val="en-US"/>
        </w:rPr>
        <w:t xml:space="preserve">with a budget of </w:t>
      </w:r>
      <w:r w:rsidR="001C6C8B" w:rsidRPr="00D90686">
        <w:rPr>
          <w:lang w:val="en-US"/>
        </w:rPr>
        <w:t>$</w:t>
      </w:r>
      <w:r w:rsidRPr="00D90686">
        <w:rPr>
          <w:lang w:val="en-US"/>
        </w:rPr>
        <w:t xml:space="preserve">262 billion. The </w:t>
      </w:r>
      <w:r w:rsidR="00226C25" w:rsidRPr="00D90686">
        <w:rPr>
          <w:lang w:val="en-US"/>
        </w:rPr>
        <w:t xml:space="preserve">plan </w:t>
      </w:r>
      <w:r w:rsidRPr="00D90686">
        <w:rPr>
          <w:lang w:val="en-US"/>
        </w:rPr>
        <w:t xml:space="preserve">aims to </w:t>
      </w:r>
      <w:r w:rsidRPr="001F17D5">
        <w:rPr>
          <w:lang w:val="en-US"/>
        </w:rPr>
        <w:t xml:space="preserve">diversify the national </w:t>
      </w:r>
      <w:r w:rsidRPr="001F17D5">
        <w:rPr>
          <w:lang w:val="en-US"/>
        </w:rPr>
        <w:lastRenderedPageBreak/>
        <w:t xml:space="preserve">economy </w:t>
      </w:r>
      <w:r w:rsidR="00463BC9" w:rsidRPr="001F17D5">
        <w:rPr>
          <w:lang w:val="en-US"/>
        </w:rPr>
        <w:t xml:space="preserve">through </w:t>
      </w:r>
      <w:r w:rsidR="00F140BB" w:rsidRPr="001F17D5">
        <w:rPr>
          <w:lang w:val="en-US"/>
        </w:rPr>
        <w:t>sectoral</w:t>
      </w:r>
      <w:r w:rsidRPr="001F17D5">
        <w:rPr>
          <w:lang w:val="en-US"/>
        </w:rPr>
        <w:t xml:space="preserve"> strategies </w:t>
      </w:r>
      <w:r w:rsidR="00E94475" w:rsidRPr="001F17D5">
        <w:rPr>
          <w:lang w:val="en-US"/>
        </w:rPr>
        <w:t xml:space="preserve">for </w:t>
      </w:r>
      <w:r w:rsidRPr="001F17D5">
        <w:rPr>
          <w:lang w:val="en-US"/>
        </w:rPr>
        <w:t>industry, agriculture, fish</w:t>
      </w:r>
      <w:r w:rsidR="00FE7551" w:rsidRPr="001F17D5">
        <w:rPr>
          <w:lang w:val="en-US"/>
        </w:rPr>
        <w:t>er</w:t>
      </w:r>
      <w:r w:rsidR="001C6C8B" w:rsidRPr="001F17D5">
        <w:rPr>
          <w:lang w:val="en-US"/>
        </w:rPr>
        <w:t>ies</w:t>
      </w:r>
      <w:r w:rsidRPr="001F17D5">
        <w:rPr>
          <w:lang w:val="en-US"/>
        </w:rPr>
        <w:t xml:space="preserve"> and aquaculture, energy, mining, tourism and renewable energy</w:t>
      </w:r>
      <w:r w:rsidR="001C6C8B" w:rsidRPr="001F17D5">
        <w:rPr>
          <w:lang w:val="en-US"/>
        </w:rPr>
        <w:t>. It also calls for</w:t>
      </w:r>
      <w:r w:rsidRPr="001F17D5">
        <w:rPr>
          <w:lang w:val="en-US"/>
        </w:rPr>
        <w:t xml:space="preserve"> reduc</w:t>
      </w:r>
      <w:r w:rsidR="001C6C8B" w:rsidRPr="001F17D5">
        <w:rPr>
          <w:lang w:val="en-US"/>
        </w:rPr>
        <w:t>ing</w:t>
      </w:r>
      <w:r w:rsidRPr="001F17D5">
        <w:rPr>
          <w:lang w:val="en-US"/>
        </w:rPr>
        <w:t xml:space="preserve"> unemployment among youth and improv</w:t>
      </w:r>
      <w:r w:rsidR="001C6C8B" w:rsidRPr="001F17D5">
        <w:rPr>
          <w:lang w:val="en-US"/>
        </w:rPr>
        <w:t>ing</w:t>
      </w:r>
      <w:r w:rsidRPr="001F17D5">
        <w:rPr>
          <w:lang w:val="en-US"/>
        </w:rPr>
        <w:t xml:space="preserve"> citizens’ living conditions. </w:t>
      </w:r>
      <w:r w:rsidR="00155716" w:rsidRPr="001F17D5">
        <w:rPr>
          <w:lang w:val="en-US"/>
        </w:rPr>
        <w:t>An important focus is given to promoting very small, small and medium</w:t>
      </w:r>
      <w:r w:rsidR="001C6C8B" w:rsidRPr="001F17D5">
        <w:rPr>
          <w:lang w:val="en-US"/>
        </w:rPr>
        <w:t>-size</w:t>
      </w:r>
      <w:r w:rsidR="00155716" w:rsidRPr="001F17D5">
        <w:rPr>
          <w:lang w:val="en-US"/>
        </w:rPr>
        <w:t xml:space="preserve"> enterprises, as they </w:t>
      </w:r>
      <w:r w:rsidR="00D60E15" w:rsidRPr="001F17D5">
        <w:rPr>
          <w:lang w:val="en-US"/>
        </w:rPr>
        <w:t>constitute</w:t>
      </w:r>
      <w:r w:rsidR="00155716" w:rsidRPr="001F17D5">
        <w:rPr>
          <w:lang w:val="en-US"/>
        </w:rPr>
        <w:t xml:space="preserve"> the backbone of the Algerian economy</w:t>
      </w:r>
      <w:r w:rsidR="001C6C8B" w:rsidRPr="001F17D5">
        <w:rPr>
          <w:lang w:val="en-US"/>
        </w:rPr>
        <w:t>.</w:t>
      </w:r>
      <w:r w:rsidR="00155716" w:rsidRPr="005B2659">
        <w:rPr>
          <w:vertAlign w:val="superscript"/>
        </w:rPr>
        <w:footnoteReference w:id="13"/>
      </w:r>
      <w:r w:rsidR="008807AD" w:rsidRPr="005B2659">
        <w:rPr>
          <w:vertAlign w:val="superscript"/>
          <w:lang w:val="en-US"/>
        </w:rPr>
        <w:t xml:space="preserve"> </w:t>
      </w:r>
    </w:p>
    <w:p w14:paraId="4BC509F4" w14:textId="5D265088" w:rsidR="00F80513" w:rsidRPr="001F17D5" w:rsidRDefault="00D31FC6" w:rsidP="00F54B67">
      <w:pPr>
        <w:pStyle w:val="CommentText"/>
        <w:numPr>
          <w:ilvl w:val="0"/>
          <w:numId w:val="18"/>
        </w:numPr>
        <w:tabs>
          <w:tab w:val="left" w:pos="1260"/>
          <w:tab w:val="left" w:pos="1620"/>
        </w:tabs>
        <w:spacing w:after="120"/>
        <w:ind w:left="1260" w:right="513" w:firstLine="0"/>
        <w:jc w:val="both"/>
        <w:rPr>
          <w:lang w:val="en-US"/>
        </w:rPr>
      </w:pPr>
      <w:r w:rsidRPr="001F17D5">
        <w:rPr>
          <w:lang w:val="en-US"/>
        </w:rPr>
        <w:t>The e</w:t>
      </w:r>
      <w:r w:rsidR="008807AD" w:rsidRPr="001F17D5">
        <w:rPr>
          <w:lang w:val="en-US"/>
        </w:rPr>
        <w:t>mployment rate by sector currently show</w:t>
      </w:r>
      <w:r w:rsidRPr="001F17D5">
        <w:rPr>
          <w:lang w:val="en-US"/>
        </w:rPr>
        <w:t>s</w:t>
      </w:r>
      <w:r w:rsidR="008807AD" w:rsidRPr="001F17D5">
        <w:rPr>
          <w:lang w:val="en-US"/>
        </w:rPr>
        <w:t xml:space="preserve"> that most </w:t>
      </w:r>
      <w:r w:rsidR="008807AD" w:rsidRPr="00CB7E68">
        <w:rPr>
          <w:lang w:val="en-US"/>
        </w:rPr>
        <w:t xml:space="preserve">employment opportunities are in the trade and services sectors </w:t>
      </w:r>
      <w:r w:rsidR="00AC7011" w:rsidRPr="00D90686">
        <w:rPr>
          <w:lang w:val="en-US"/>
        </w:rPr>
        <w:t>(</w:t>
      </w:r>
      <w:r w:rsidR="008807AD" w:rsidRPr="00D90686">
        <w:rPr>
          <w:lang w:val="en-US"/>
        </w:rPr>
        <w:t>61</w:t>
      </w:r>
      <w:r w:rsidR="000801B1" w:rsidRPr="00D90686">
        <w:rPr>
          <w:lang w:val="en-US"/>
        </w:rPr>
        <w:t>.</w:t>
      </w:r>
      <w:r w:rsidR="008807AD" w:rsidRPr="00D90686">
        <w:rPr>
          <w:lang w:val="en-US"/>
        </w:rPr>
        <w:t>4</w:t>
      </w:r>
      <w:r w:rsidR="001C6C8B" w:rsidRPr="00D90686">
        <w:rPr>
          <w:lang w:val="en-US"/>
        </w:rPr>
        <w:t xml:space="preserve"> per cent</w:t>
      </w:r>
      <w:r w:rsidR="00AC7011" w:rsidRPr="00D90686">
        <w:rPr>
          <w:lang w:val="en-US"/>
        </w:rPr>
        <w:t>)</w:t>
      </w:r>
      <w:r w:rsidR="000801B1" w:rsidRPr="00D90686">
        <w:rPr>
          <w:lang w:val="en-US"/>
        </w:rPr>
        <w:t xml:space="preserve">, followed by </w:t>
      </w:r>
      <w:r w:rsidR="008807AD" w:rsidRPr="00D90686">
        <w:rPr>
          <w:lang w:val="en-US"/>
        </w:rPr>
        <w:t>construction</w:t>
      </w:r>
      <w:r w:rsidR="00AC7011" w:rsidRPr="00D90686">
        <w:rPr>
          <w:lang w:val="en-US"/>
        </w:rPr>
        <w:t xml:space="preserve"> and public works (</w:t>
      </w:r>
      <w:r w:rsidR="008807AD" w:rsidRPr="00D90686">
        <w:rPr>
          <w:lang w:val="en-US"/>
        </w:rPr>
        <w:t>16</w:t>
      </w:r>
      <w:r w:rsidR="000801B1" w:rsidRPr="00D90686">
        <w:rPr>
          <w:lang w:val="en-US"/>
        </w:rPr>
        <w:t>.</w:t>
      </w:r>
      <w:r w:rsidR="008807AD" w:rsidRPr="00D90686">
        <w:rPr>
          <w:lang w:val="en-US"/>
        </w:rPr>
        <w:t>5</w:t>
      </w:r>
      <w:r w:rsidR="001C6C8B" w:rsidRPr="00D90686">
        <w:rPr>
          <w:lang w:val="en-US"/>
        </w:rPr>
        <w:t xml:space="preserve"> per cent</w:t>
      </w:r>
      <w:r w:rsidR="00AC7011" w:rsidRPr="00D90686">
        <w:rPr>
          <w:lang w:val="en-US"/>
        </w:rPr>
        <w:t>)</w:t>
      </w:r>
      <w:r w:rsidR="008807AD" w:rsidRPr="00D90686">
        <w:rPr>
          <w:lang w:val="en-US"/>
        </w:rPr>
        <w:t xml:space="preserve">. </w:t>
      </w:r>
      <w:r w:rsidR="001C6C8B" w:rsidRPr="00D90686">
        <w:rPr>
          <w:lang w:val="en-US"/>
        </w:rPr>
        <w:t>I</w:t>
      </w:r>
      <w:r w:rsidR="008807AD" w:rsidRPr="00D90686">
        <w:rPr>
          <w:lang w:val="en-US"/>
        </w:rPr>
        <w:t>ndustry only accounts for 12.6</w:t>
      </w:r>
      <w:r w:rsidR="001C6C8B" w:rsidRPr="00D90686">
        <w:rPr>
          <w:lang w:val="en-US"/>
        </w:rPr>
        <w:t xml:space="preserve"> per cent</w:t>
      </w:r>
      <w:r w:rsidR="008807AD" w:rsidRPr="00D90686">
        <w:rPr>
          <w:lang w:val="en-US"/>
        </w:rPr>
        <w:t xml:space="preserve"> and agriculture</w:t>
      </w:r>
      <w:r w:rsidR="00D90686">
        <w:rPr>
          <w:lang w:val="en-US"/>
        </w:rPr>
        <w:t xml:space="preserve"> (including fisheries)</w:t>
      </w:r>
      <w:r w:rsidR="008807AD" w:rsidRPr="001F17D5">
        <w:rPr>
          <w:lang w:val="en-US"/>
        </w:rPr>
        <w:t xml:space="preserve"> for 9.5</w:t>
      </w:r>
      <w:r w:rsidR="001C6C8B" w:rsidRPr="001F17D5">
        <w:rPr>
          <w:lang w:val="en-US"/>
        </w:rPr>
        <w:t xml:space="preserve"> per cent,</w:t>
      </w:r>
      <w:r w:rsidR="00D60E15" w:rsidRPr="001F17D5">
        <w:rPr>
          <w:lang w:val="en-US"/>
        </w:rPr>
        <w:t xml:space="preserve"> which</w:t>
      </w:r>
      <w:r w:rsidR="008807AD" w:rsidRPr="001F17D5">
        <w:rPr>
          <w:lang w:val="en-US"/>
        </w:rPr>
        <w:t xml:space="preserve"> </w:t>
      </w:r>
      <w:r w:rsidR="001C6C8B" w:rsidRPr="001F17D5">
        <w:rPr>
          <w:lang w:val="en-US"/>
        </w:rPr>
        <w:t>suggest</w:t>
      </w:r>
      <w:r w:rsidRPr="001F17D5">
        <w:rPr>
          <w:lang w:val="en-US"/>
        </w:rPr>
        <w:t>s</w:t>
      </w:r>
      <w:r w:rsidR="001C6C8B" w:rsidRPr="001F17D5">
        <w:rPr>
          <w:lang w:val="en-US"/>
        </w:rPr>
        <w:t xml:space="preserve"> </w:t>
      </w:r>
      <w:r w:rsidR="001C6C8B" w:rsidRPr="00CB7E68">
        <w:rPr>
          <w:lang w:val="en-US"/>
        </w:rPr>
        <w:t>the need to</w:t>
      </w:r>
      <w:r w:rsidR="001C6C8B" w:rsidRPr="00D90686">
        <w:rPr>
          <w:lang w:val="en-US"/>
        </w:rPr>
        <w:t xml:space="preserve"> </w:t>
      </w:r>
      <w:r w:rsidR="008807AD" w:rsidRPr="00D90686">
        <w:rPr>
          <w:lang w:val="en-US"/>
        </w:rPr>
        <w:t>increas</w:t>
      </w:r>
      <w:r w:rsidR="001C6C8B" w:rsidRPr="00D90686">
        <w:rPr>
          <w:lang w:val="en-US"/>
        </w:rPr>
        <w:t xml:space="preserve">e </w:t>
      </w:r>
      <w:r w:rsidR="008807AD" w:rsidRPr="00D90686">
        <w:rPr>
          <w:lang w:val="en-US"/>
        </w:rPr>
        <w:t xml:space="preserve">the potential of </w:t>
      </w:r>
      <w:r w:rsidR="00832C52" w:rsidRPr="00D90686">
        <w:rPr>
          <w:lang w:val="en-US"/>
        </w:rPr>
        <w:t>these sectors</w:t>
      </w:r>
      <w:r w:rsidR="008807AD" w:rsidRPr="00D90686">
        <w:rPr>
          <w:lang w:val="en-US"/>
        </w:rPr>
        <w:t xml:space="preserve">. </w:t>
      </w:r>
      <w:r w:rsidR="001C6C8B" w:rsidRPr="00D90686">
        <w:rPr>
          <w:lang w:val="en-US"/>
        </w:rPr>
        <w:t>I</w:t>
      </w:r>
      <w:r w:rsidR="008807AD" w:rsidRPr="00D90686">
        <w:rPr>
          <w:lang w:val="en-US"/>
        </w:rPr>
        <w:t>nv</w:t>
      </w:r>
      <w:r w:rsidR="001A40E9" w:rsidRPr="00D90686">
        <w:rPr>
          <w:lang w:val="en-US"/>
        </w:rPr>
        <w:t xml:space="preserve">estments </w:t>
      </w:r>
      <w:r w:rsidR="001C6C8B" w:rsidRPr="00D90686">
        <w:rPr>
          <w:lang w:val="en-US"/>
        </w:rPr>
        <w:t>in industrial sectors between</w:t>
      </w:r>
      <w:r w:rsidR="00D60E15" w:rsidRPr="00D90686">
        <w:rPr>
          <w:lang w:val="en-US"/>
        </w:rPr>
        <w:t xml:space="preserve"> </w:t>
      </w:r>
      <w:r w:rsidR="001A40E9" w:rsidRPr="00D90686">
        <w:rPr>
          <w:lang w:val="en-US"/>
        </w:rPr>
        <w:t>2002</w:t>
      </w:r>
      <w:r w:rsidR="001C6C8B" w:rsidRPr="00D90686">
        <w:rPr>
          <w:lang w:val="en-US"/>
        </w:rPr>
        <w:t xml:space="preserve"> and </w:t>
      </w:r>
      <w:r w:rsidR="001A40E9" w:rsidRPr="00D90686">
        <w:rPr>
          <w:lang w:val="en-US"/>
        </w:rPr>
        <w:t xml:space="preserve">2015 </w:t>
      </w:r>
      <w:r w:rsidR="008807AD" w:rsidRPr="00D90686">
        <w:rPr>
          <w:lang w:val="en-US"/>
        </w:rPr>
        <w:t xml:space="preserve">helped </w:t>
      </w:r>
      <w:r w:rsidR="001C6C8B" w:rsidRPr="00D90686">
        <w:rPr>
          <w:lang w:val="en-US"/>
        </w:rPr>
        <w:t>to raise</w:t>
      </w:r>
      <w:r w:rsidR="008807AD" w:rsidRPr="00D90686">
        <w:rPr>
          <w:lang w:val="en-US"/>
        </w:rPr>
        <w:t xml:space="preserve"> job</w:t>
      </w:r>
      <w:r w:rsidR="008807AD" w:rsidRPr="001F17D5">
        <w:rPr>
          <w:lang w:val="en-US"/>
        </w:rPr>
        <w:t xml:space="preserve"> </w:t>
      </w:r>
      <w:r w:rsidR="00A30C7E" w:rsidRPr="001F17D5">
        <w:rPr>
          <w:lang w:val="en-US"/>
        </w:rPr>
        <w:t>opportunities</w:t>
      </w:r>
      <w:r w:rsidR="001C6C8B" w:rsidRPr="001F17D5">
        <w:rPr>
          <w:lang w:val="en-US"/>
        </w:rPr>
        <w:t xml:space="preserve"> by 35 per cent</w:t>
      </w:r>
      <w:r w:rsidR="00A26266" w:rsidRPr="001F17D5">
        <w:rPr>
          <w:lang w:val="en-US"/>
        </w:rPr>
        <w:t>.</w:t>
      </w:r>
      <w:r w:rsidR="00A26266" w:rsidRPr="002B1C9D">
        <w:rPr>
          <w:vertAlign w:val="superscript"/>
        </w:rPr>
        <w:footnoteReference w:id="14"/>
      </w:r>
      <w:r w:rsidR="00A26266" w:rsidRPr="00E52164">
        <w:rPr>
          <w:vertAlign w:val="superscript"/>
          <w:lang w:val="en-US"/>
        </w:rPr>
        <w:t xml:space="preserve"> </w:t>
      </w:r>
      <w:r w:rsidR="00A26266" w:rsidRPr="001F17D5">
        <w:rPr>
          <w:lang w:val="en-US"/>
        </w:rPr>
        <w:t>Unleashing the growth potential of the industrial and agriculture sector</w:t>
      </w:r>
      <w:r w:rsidR="006F78A7" w:rsidRPr="001F17D5">
        <w:rPr>
          <w:lang w:val="en-US"/>
        </w:rPr>
        <w:t>s</w:t>
      </w:r>
      <w:r w:rsidR="00E52164">
        <w:rPr>
          <w:lang w:val="en-US"/>
        </w:rPr>
        <w:t xml:space="preserve"> </w:t>
      </w:r>
      <w:r w:rsidR="00A26266" w:rsidRPr="001F17D5">
        <w:rPr>
          <w:lang w:val="en-US"/>
        </w:rPr>
        <w:t>is at the centr</w:t>
      </w:r>
      <w:r w:rsidR="000E1B0F" w:rsidRPr="00CB7E68">
        <w:rPr>
          <w:lang w:val="en-US"/>
        </w:rPr>
        <w:t>e</w:t>
      </w:r>
      <w:r w:rsidR="00A26266" w:rsidRPr="00CB7E68">
        <w:rPr>
          <w:lang w:val="en-US"/>
        </w:rPr>
        <w:t xml:space="preserve"> of </w:t>
      </w:r>
      <w:r w:rsidR="001C6C8B" w:rsidRPr="00D90686">
        <w:rPr>
          <w:lang w:val="en-US"/>
        </w:rPr>
        <w:t>g</w:t>
      </w:r>
      <w:r w:rsidR="00A26266" w:rsidRPr="00D90686">
        <w:rPr>
          <w:lang w:val="en-US"/>
        </w:rPr>
        <w:t>overnment effort</w:t>
      </w:r>
      <w:r w:rsidR="001C6C8B" w:rsidRPr="00D90686">
        <w:rPr>
          <w:lang w:val="en-US"/>
        </w:rPr>
        <w:t>s to raise employment,</w:t>
      </w:r>
      <w:r w:rsidR="00A26266" w:rsidRPr="00D90686">
        <w:rPr>
          <w:lang w:val="en-US"/>
        </w:rPr>
        <w:t xml:space="preserve"> as demonstrated by the sectoral strategies </w:t>
      </w:r>
      <w:r w:rsidR="001C6C8B" w:rsidRPr="00D90686">
        <w:rPr>
          <w:lang w:val="en-US"/>
        </w:rPr>
        <w:t xml:space="preserve">that have been </w:t>
      </w:r>
      <w:r w:rsidR="00A26266" w:rsidRPr="00D90686">
        <w:rPr>
          <w:lang w:val="en-US"/>
        </w:rPr>
        <w:t>adopted.</w:t>
      </w:r>
      <w:r w:rsidR="00A26266" w:rsidRPr="002B1C9D">
        <w:rPr>
          <w:vertAlign w:val="superscript"/>
        </w:rPr>
        <w:footnoteReference w:id="15"/>
      </w:r>
      <w:r w:rsidRPr="00E52164">
        <w:rPr>
          <w:vertAlign w:val="superscript"/>
          <w:lang w:val="en-US"/>
        </w:rPr>
        <w:t xml:space="preserve"> </w:t>
      </w:r>
    </w:p>
    <w:p w14:paraId="611BA1F4" w14:textId="3D82C1AF" w:rsidR="00F80513" w:rsidRPr="007D67E8" w:rsidRDefault="00D31FC6" w:rsidP="00F54B67">
      <w:pPr>
        <w:pStyle w:val="CommentText"/>
        <w:numPr>
          <w:ilvl w:val="0"/>
          <w:numId w:val="18"/>
        </w:numPr>
        <w:tabs>
          <w:tab w:val="left" w:pos="1260"/>
          <w:tab w:val="left" w:pos="1620"/>
        </w:tabs>
        <w:spacing w:after="120"/>
        <w:ind w:left="1260" w:right="513" w:firstLine="0"/>
        <w:jc w:val="both"/>
        <w:rPr>
          <w:lang w:val="en-US"/>
        </w:rPr>
      </w:pPr>
      <w:r w:rsidRPr="001F17D5">
        <w:rPr>
          <w:lang w:val="en-US"/>
        </w:rPr>
        <w:t>However, t</w:t>
      </w:r>
      <w:r w:rsidR="009823C8" w:rsidRPr="001F17D5">
        <w:rPr>
          <w:lang w:val="en-US"/>
        </w:rPr>
        <w:t>he</w:t>
      </w:r>
      <w:r w:rsidRPr="001F17D5">
        <w:rPr>
          <w:lang w:val="en-US"/>
        </w:rPr>
        <w:t>se</w:t>
      </w:r>
      <w:r w:rsidR="009823C8" w:rsidRPr="001F17D5">
        <w:rPr>
          <w:lang w:val="en-US"/>
        </w:rPr>
        <w:t xml:space="preserve"> development gains </w:t>
      </w:r>
      <w:r w:rsidRPr="00D90686">
        <w:rPr>
          <w:lang w:val="en-US"/>
        </w:rPr>
        <w:t xml:space="preserve">could </w:t>
      </w:r>
      <w:r w:rsidR="009823C8" w:rsidRPr="00D90686">
        <w:rPr>
          <w:lang w:val="en-US"/>
        </w:rPr>
        <w:t xml:space="preserve">be </w:t>
      </w:r>
      <w:r w:rsidRPr="00D90686">
        <w:rPr>
          <w:lang w:val="en-US"/>
        </w:rPr>
        <w:t xml:space="preserve">put at risk </w:t>
      </w:r>
      <w:r w:rsidR="00B60A6C" w:rsidRPr="00D90686">
        <w:rPr>
          <w:lang w:val="en-US"/>
        </w:rPr>
        <w:t xml:space="preserve">by </w:t>
      </w:r>
      <w:r w:rsidR="00A67B71" w:rsidRPr="00D90686">
        <w:rPr>
          <w:lang w:val="en-US"/>
        </w:rPr>
        <w:t>t</w:t>
      </w:r>
      <w:r w:rsidR="000A3D0C" w:rsidRPr="00D90686">
        <w:rPr>
          <w:lang w:val="en-US"/>
        </w:rPr>
        <w:t>he r</w:t>
      </w:r>
      <w:r w:rsidR="001A40E9" w:rsidRPr="00D90686">
        <w:rPr>
          <w:lang w:val="en-US"/>
        </w:rPr>
        <w:t>ecent 50</w:t>
      </w:r>
      <w:r w:rsidR="001C6C8B" w:rsidRPr="00D90686">
        <w:rPr>
          <w:lang w:val="en-US"/>
        </w:rPr>
        <w:t xml:space="preserve"> per cent</w:t>
      </w:r>
      <w:r w:rsidR="001A40E9" w:rsidRPr="00D90686">
        <w:rPr>
          <w:lang w:val="en-US"/>
        </w:rPr>
        <w:t xml:space="preserve"> drop in the price of oil</w:t>
      </w:r>
      <w:r w:rsidRPr="00D90686">
        <w:rPr>
          <w:lang w:val="en-US"/>
        </w:rPr>
        <w:t xml:space="preserve">. It </w:t>
      </w:r>
      <w:r w:rsidR="001C6C8B" w:rsidRPr="00D90686">
        <w:rPr>
          <w:lang w:val="en-US"/>
        </w:rPr>
        <w:t xml:space="preserve">is </w:t>
      </w:r>
      <w:r w:rsidR="009823C8" w:rsidRPr="00D90686">
        <w:rPr>
          <w:lang w:val="en-US"/>
        </w:rPr>
        <w:t>pos</w:t>
      </w:r>
      <w:r w:rsidR="001C6C8B" w:rsidRPr="00D90686">
        <w:rPr>
          <w:lang w:val="en-US"/>
        </w:rPr>
        <w:t>ing</w:t>
      </w:r>
      <w:r w:rsidR="009823C8" w:rsidRPr="00D90686">
        <w:rPr>
          <w:lang w:val="en-US"/>
        </w:rPr>
        <w:t xml:space="preserve"> </w:t>
      </w:r>
      <w:r w:rsidR="000A3D0C" w:rsidRPr="00D90686">
        <w:rPr>
          <w:lang w:val="en-US"/>
        </w:rPr>
        <w:t xml:space="preserve">challenges </w:t>
      </w:r>
      <w:r w:rsidRPr="00D90686">
        <w:rPr>
          <w:lang w:val="en-US"/>
        </w:rPr>
        <w:t xml:space="preserve">to </w:t>
      </w:r>
      <w:r w:rsidR="000A3D0C" w:rsidRPr="00D90686">
        <w:rPr>
          <w:lang w:val="en-US"/>
        </w:rPr>
        <w:t xml:space="preserve">maintaining a balanced </w:t>
      </w:r>
      <w:r w:rsidR="00B60A6C" w:rsidRPr="00D90686">
        <w:rPr>
          <w:lang w:val="en-US"/>
        </w:rPr>
        <w:t>budget, increas</w:t>
      </w:r>
      <w:r w:rsidR="001C6C8B" w:rsidRPr="00D90686">
        <w:rPr>
          <w:lang w:val="en-US"/>
        </w:rPr>
        <w:t>ing</w:t>
      </w:r>
      <w:r w:rsidR="000A3D0C" w:rsidRPr="00D90686">
        <w:rPr>
          <w:lang w:val="en-US"/>
        </w:rPr>
        <w:t xml:space="preserve"> growth</w:t>
      </w:r>
      <w:r w:rsidR="00B60A6C" w:rsidRPr="00D90686">
        <w:rPr>
          <w:lang w:val="en-US"/>
        </w:rPr>
        <w:t xml:space="preserve"> and </w:t>
      </w:r>
      <w:r w:rsidR="000A3D0C" w:rsidRPr="007D67E8">
        <w:rPr>
          <w:lang w:val="en-US"/>
        </w:rPr>
        <w:t>reducing import</w:t>
      </w:r>
      <w:r w:rsidR="001C6C8B" w:rsidRPr="007D67E8">
        <w:rPr>
          <w:lang w:val="en-US"/>
        </w:rPr>
        <w:t>s, which</w:t>
      </w:r>
      <w:r w:rsidR="000A3D0C" w:rsidRPr="007D67E8">
        <w:rPr>
          <w:lang w:val="en-US"/>
        </w:rPr>
        <w:t xml:space="preserve"> amount</w:t>
      </w:r>
      <w:r w:rsidR="001C6C8B" w:rsidRPr="007D67E8">
        <w:rPr>
          <w:lang w:val="en-US"/>
        </w:rPr>
        <w:t>ed</w:t>
      </w:r>
      <w:r w:rsidR="000A3D0C" w:rsidRPr="007D67E8">
        <w:rPr>
          <w:lang w:val="en-US"/>
        </w:rPr>
        <w:t xml:space="preserve"> to </w:t>
      </w:r>
      <w:r w:rsidR="001C6C8B" w:rsidRPr="007D67E8">
        <w:rPr>
          <w:lang w:val="en-US"/>
        </w:rPr>
        <w:t>$</w:t>
      </w:r>
      <w:r w:rsidR="000A3D0C" w:rsidRPr="007D67E8">
        <w:rPr>
          <w:lang w:val="en-US"/>
        </w:rPr>
        <w:t>60 billion in 2014.</w:t>
      </w:r>
      <w:r w:rsidR="000A3D0C" w:rsidRPr="007D67E8">
        <w:rPr>
          <w:vertAlign w:val="superscript"/>
        </w:rPr>
        <w:footnoteReference w:id="16"/>
      </w:r>
      <w:r w:rsidR="000A3D0C" w:rsidRPr="007D67E8">
        <w:rPr>
          <w:vertAlign w:val="superscript"/>
          <w:lang w:val="en-US"/>
        </w:rPr>
        <w:t xml:space="preserve"> </w:t>
      </w:r>
    </w:p>
    <w:p w14:paraId="4D14B186" w14:textId="2E7833BE" w:rsidR="00F80513" w:rsidRPr="007D67E8" w:rsidRDefault="003D4839" w:rsidP="00F54B67">
      <w:pPr>
        <w:pStyle w:val="CommentText"/>
        <w:numPr>
          <w:ilvl w:val="0"/>
          <w:numId w:val="18"/>
        </w:numPr>
        <w:tabs>
          <w:tab w:val="left" w:pos="1260"/>
          <w:tab w:val="left" w:pos="1620"/>
        </w:tabs>
        <w:spacing w:after="120"/>
        <w:ind w:left="1260" w:right="513" w:firstLine="0"/>
        <w:jc w:val="both"/>
        <w:rPr>
          <w:lang w:val="en-US"/>
        </w:rPr>
      </w:pPr>
      <w:r w:rsidRPr="007D67E8">
        <w:rPr>
          <w:lang w:val="en-US"/>
        </w:rPr>
        <w:t>The country’s</w:t>
      </w:r>
      <w:r w:rsidR="00344087" w:rsidRPr="007D67E8">
        <w:rPr>
          <w:lang w:val="en-US"/>
        </w:rPr>
        <w:t xml:space="preserve"> biodiversity need</w:t>
      </w:r>
      <w:r w:rsidRPr="007D67E8">
        <w:rPr>
          <w:lang w:val="en-US"/>
        </w:rPr>
        <w:t>s</w:t>
      </w:r>
      <w:r w:rsidR="00344087" w:rsidRPr="007D67E8">
        <w:rPr>
          <w:lang w:val="en-US"/>
        </w:rPr>
        <w:t xml:space="preserve"> to be preserved</w:t>
      </w:r>
      <w:r w:rsidRPr="007D67E8">
        <w:rPr>
          <w:lang w:val="en-US"/>
        </w:rPr>
        <w:t>, as does its rich cultural heritage</w:t>
      </w:r>
      <w:r w:rsidR="00344087" w:rsidRPr="007D67E8">
        <w:rPr>
          <w:lang w:val="en-US"/>
        </w:rPr>
        <w:t xml:space="preserve">. These sectors have the potential to be significant drivers of </w:t>
      </w:r>
      <w:r w:rsidRPr="007D67E8">
        <w:rPr>
          <w:lang w:val="en-US"/>
        </w:rPr>
        <w:t xml:space="preserve">employment </w:t>
      </w:r>
      <w:r w:rsidR="00344087" w:rsidRPr="007D67E8">
        <w:rPr>
          <w:lang w:val="en-US"/>
        </w:rPr>
        <w:t>and income generation</w:t>
      </w:r>
      <w:r w:rsidR="00F80513" w:rsidRPr="007D67E8">
        <w:rPr>
          <w:lang w:val="en-US"/>
        </w:rPr>
        <w:t>.</w:t>
      </w:r>
      <w:r w:rsidR="00D31FC6" w:rsidRPr="007D67E8">
        <w:rPr>
          <w:lang w:val="en-US"/>
        </w:rPr>
        <w:t xml:space="preserve"> </w:t>
      </w:r>
      <w:r w:rsidRPr="007D67E8">
        <w:rPr>
          <w:lang w:val="en-US"/>
        </w:rPr>
        <w:t>U</w:t>
      </w:r>
      <w:r w:rsidR="00344087" w:rsidRPr="007D67E8">
        <w:rPr>
          <w:lang w:val="en-US"/>
        </w:rPr>
        <w:t xml:space="preserve">rbanization </w:t>
      </w:r>
      <w:r w:rsidRPr="007D67E8">
        <w:rPr>
          <w:lang w:val="en-US"/>
        </w:rPr>
        <w:t xml:space="preserve">has been rapid – </w:t>
      </w:r>
      <w:r w:rsidR="00344087" w:rsidRPr="007D67E8">
        <w:rPr>
          <w:lang w:val="en-US"/>
        </w:rPr>
        <w:t>over 75</w:t>
      </w:r>
      <w:r w:rsidRPr="007D67E8">
        <w:rPr>
          <w:lang w:val="en-US"/>
        </w:rPr>
        <w:t xml:space="preserve"> per cent</w:t>
      </w:r>
      <w:r w:rsidR="00344087" w:rsidRPr="007D67E8">
        <w:rPr>
          <w:lang w:val="en-US"/>
        </w:rPr>
        <w:t xml:space="preserve"> of the population live</w:t>
      </w:r>
      <w:r w:rsidR="00D31FC6" w:rsidRPr="007D67E8">
        <w:rPr>
          <w:lang w:val="en-US"/>
        </w:rPr>
        <w:t>d</w:t>
      </w:r>
      <w:r w:rsidR="00344087" w:rsidRPr="007D67E8">
        <w:rPr>
          <w:lang w:val="en-US"/>
        </w:rPr>
        <w:t xml:space="preserve"> in urban areas </w:t>
      </w:r>
      <w:r w:rsidRPr="007D67E8">
        <w:rPr>
          <w:lang w:val="en-US"/>
        </w:rPr>
        <w:t xml:space="preserve">as of </w:t>
      </w:r>
      <w:r w:rsidR="00344087" w:rsidRPr="007D67E8">
        <w:rPr>
          <w:lang w:val="en-US"/>
        </w:rPr>
        <w:t>2014</w:t>
      </w:r>
      <w:r w:rsidR="00344087" w:rsidRPr="007D67E8">
        <w:rPr>
          <w:vertAlign w:val="superscript"/>
        </w:rPr>
        <w:footnoteReference w:id="17"/>
      </w:r>
      <w:r w:rsidRPr="007D67E8">
        <w:rPr>
          <w:vertAlign w:val="superscript"/>
          <w:lang w:val="en-US"/>
        </w:rPr>
        <w:t xml:space="preserve"> </w:t>
      </w:r>
      <w:r w:rsidRPr="007D67E8">
        <w:rPr>
          <w:lang w:val="en-US"/>
        </w:rPr>
        <w:t>– and this</w:t>
      </w:r>
      <w:r w:rsidR="00344087" w:rsidRPr="007D67E8">
        <w:rPr>
          <w:lang w:val="en-US"/>
        </w:rPr>
        <w:t xml:space="preserve"> require</w:t>
      </w:r>
      <w:r w:rsidRPr="007D67E8">
        <w:rPr>
          <w:lang w:val="en-US"/>
        </w:rPr>
        <w:t>s</w:t>
      </w:r>
      <w:r w:rsidR="00344087" w:rsidRPr="007D67E8">
        <w:rPr>
          <w:lang w:val="en-US"/>
        </w:rPr>
        <w:t xml:space="preserve"> innovative management, particularly for solid waste management. Capacity building in risk prevention and management remains a priority, both at central and local level</w:t>
      </w:r>
      <w:r w:rsidRPr="007D67E8">
        <w:rPr>
          <w:lang w:val="en-US"/>
        </w:rPr>
        <w:t>s</w:t>
      </w:r>
      <w:r w:rsidR="00344087" w:rsidRPr="007D67E8">
        <w:rPr>
          <w:lang w:val="en-US"/>
        </w:rPr>
        <w:t xml:space="preserve">, especially in view of the country’s </w:t>
      </w:r>
      <w:r w:rsidR="001A40E9" w:rsidRPr="007D67E8">
        <w:rPr>
          <w:lang w:val="en-US"/>
        </w:rPr>
        <w:t>important</w:t>
      </w:r>
      <w:r w:rsidR="00344087" w:rsidRPr="007D67E8">
        <w:rPr>
          <w:lang w:val="en-US"/>
        </w:rPr>
        <w:t xml:space="preserve"> seismic, flooding and fire risks. </w:t>
      </w:r>
    </w:p>
    <w:p w14:paraId="57780526" w14:textId="59A59F85" w:rsidR="00D31FC6" w:rsidRPr="005B2659" w:rsidRDefault="0010144D" w:rsidP="00F54B67">
      <w:pPr>
        <w:pStyle w:val="CommentText"/>
        <w:numPr>
          <w:ilvl w:val="0"/>
          <w:numId w:val="18"/>
        </w:numPr>
        <w:tabs>
          <w:tab w:val="left" w:pos="1260"/>
          <w:tab w:val="left" w:pos="1620"/>
        </w:tabs>
        <w:spacing w:after="120"/>
        <w:ind w:left="1260" w:right="513" w:firstLine="0"/>
        <w:jc w:val="both"/>
        <w:rPr>
          <w:lang w:val="en-US"/>
        </w:rPr>
      </w:pPr>
      <w:r w:rsidRPr="007D67E8">
        <w:rPr>
          <w:lang w:val="en-US"/>
        </w:rPr>
        <w:t xml:space="preserve">The </w:t>
      </w:r>
      <w:r w:rsidR="002B1C9D" w:rsidRPr="007D67E8">
        <w:rPr>
          <w:lang w:val="en-US"/>
        </w:rPr>
        <w:t xml:space="preserve">United Nations </w:t>
      </w:r>
      <w:r w:rsidR="007D67E8">
        <w:rPr>
          <w:lang w:val="en-US"/>
        </w:rPr>
        <w:t>c</w:t>
      </w:r>
      <w:r w:rsidRPr="007D67E8">
        <w:rPr>
          <w:lang w:val="en-US"/>
        </w:rPr>
        <w:t xml:space="preserve">ommon </w:t>
      </w:r>
      <w:r w:rsidR="007D67E8">
        <w:rPr>
          <w:lang w:val="en-US"/>
        </w:rPr>
        <w:t>c</w:t>
      </w:r>
      <w:r w:rsidRPr="007D67E8">
        <w:rPr>
          <w:lang w:val="en-US"/>
        </w:rPr>
        <w:t xml:space="preserve">ountry </w:t>
      </w:r>
      <w:r w:rsidR="007D67E8">
        <w:rPr>
          <w:lang w:val="en-US"/>
        </w:rPr>
        <w:t>a</w:t>
      </w:r>
      <w:r w:rsidRPr="007D67E8">
        <w:rPr>
          <w:lang w:val="en-US"/>
        </w:rPr>
        <w:t xml:space="preserve">ssessment for Algeria highlights </w:t>
      </w:r>
      <w:r w:rsidR="00C8613E" w:rsidRPr="007D67E8">
        <w:rPr>
          <w:lang w:val="en-US"/>
        </w:rPr>
        <w:t xml:space="preserve">the </w:t>
      </w:r>
      <w:r w:rsidRPr="007D67E8">
        <w:rPr>
          <w:lang w:val="en-US"/>
        </w:rPr>
        <w:t>strategies</w:t>
      </w:r>
      <w:r w:rsidR="00F80513" w:rsidRPr="007D67E8">
        <w:rPr>
          <w:lang w:val="en-US"/>
        </w:rPr>
        <w:t xml:space="preserve"> </w:t>
      </w:r>
      <w:r w:rsidR="00D90686" w:rsidRPr="007D67E8">
        <w:rPr>
          <w:lang w:val="en-US"/>
        </w:rPr>
        <w:t>that have</w:t>
      </w:r>
      <w:r w:rsidR="003E1E09" w:rsidRPr="007D67E8">
        <w:rPr>
          <w:lang w:val="en-US"/>
        </w:rPr>
        <w:t xml:space="preserve"> the potential to support</w:t>
      </w:r>
      <w:r w:rsidR="00C8613E" w:rsidRPr="007D67E8">
        <w:rPr>
          <w:lang w:val="en-US"/>
        </w:rPr>
        <w:t xml:space="preserve"> the </w:t>
      </w:r>
      <w:r w:rsidRPr="007D67E8">
        <w:rPr>
          <w:lang w:val="en-US"/>
        </w:rPr>
        <w:t xml:space="preserve">emergence of </w:t>
      </w:r>
      <w:r w:rsidR="003E1E09" w:rsidRPr="007D67E8">
        <w:rPr>
          <w:lang w:val="en-US"/>
        </w:rPr>
        <w:t xml:space="preserve">new </w:t>
      </w:r>
      <w:r w:rsidRPr="007D67E8">
        <w:rPr>
          <w:lang w:val="en-US"/>
        </w:rPr>
        <w:t xml:space="preserve">sectors and growth opportunities. The challenge lies in making these strategies operational and ensuring their </w:t>
      </w:r>
      <w:r w:rsidR="00DC6143" w:rsidRPr="007D67E8">
        <w:rPr>
          <w:lang w:val="en-US"/>
        </w:rPr>
        <w:t xml:space="preserve">effective </w:t>
      </w:r>
      <w:r w:rsidRPr="007D67E8">
        <w:rPr>
          <w:lang w:val="en-US"/>
        </w:rPr>
        <w:t>implementation at local level</w:t>
      </w:r>
      <w:r w:rsidR="003E1E09" w:rsidRPr="007D67E8">
        <w:rPr>
          <w:lang w:val="en-US"/>
        </w:rPr>
        <w:t>s, so they</w:t>
      </w:r>
      <w:r w:rsidR="00C8613E" w:rsidRPr="007D67E8">
        <w:rPr>
          <w:lang w:val="en-US"/>
        </w:rPr>
        <w:t xml:space="preserve"> generate </w:t>
      </w:r>
      <w:r w:rsidRPr="007D67E8">
        <w:rPr>
          <w:lang w:val="en-US"/>
        </w:rPr>
        <w:t>dec</w:t>
      </w:r>
      <w:r w:rsidR="00C8613E" w:rsidRPr="007D67E8">
        <w:rPr>
          <w:lang w:val="en-US"/>
        </w:rPr>
        <w:t xml:space="preserve">ent </w:t>
      </w:r>
      <w:r w:rsidR="00E94475" w:rsidRPr="007D67E8">
        <w:rPr>
          <w:lang w:val="en-US"/>
        </w:rPr>
        <w:t>jobs and sustainable livelihoods</w:t>
      </w:r>
      <w:r w:rsidR="00260A78" w:rsidRPr="007D67E8">
        <w:rPr>
          <w:lang w:val="en-US"/>
        </w:rPr>
        <w:t>,</w:t>
      </w:r>
      <w:r w:rsidRPr="007D67E8">
        <w:rPr>
          <w:lang w:val="en-US"/>
        </w:rPr>
        <w:t xml:space="preserve"> </w:t>
      </w:r>
      <w:r w:rsidR="00260A78" w:rsidRPr="007D67E8">
        <w:rPr>
          <w:lang w:val="en-US"/>
        </w:rPr>
        <w:t>particularly for wome</w:t>
      </w:r>
      <w:r w:rsidR="00575A1D" w:rsidRPr="007D67E8">
        <w:rPr>
          <w:lang w:val="en-US"/>
        </w:rPr>
        <w:t>n and youth</w:t>
      </w:r>
      <w:r w:rsidR="003E1E09" w:rsidRPr="007D67E8">
        <w:rPr>
          <w:lang w:val="en-US"/>
        </w:rPr>
        <w:t>,</w:t>
      </w:r>
      <w:r w:rsidR="00575A1D" w:rsidRPr="007D67E8">
        <w:rPr>
          <w:lang w:val="en-US"/>
        </w:rPr>
        <w:t xml:space="preserve"> </w:t>
      </w:r>
      <w:r w:rsidRPr="007D67E8">
        <w:rPr>
          <w:lang w:val="en-US"/>
        </w:rPr>
        <w:t>and reduc</w:t>
      </w:r>
      <w:r w:rsidR="003E1E09" w:rsidRPr="007D67E8">
        <w:rPr>
          <w:lang w:val="en-US"/>
        </w:rPr>
        <w:t>e</w:t>
      </w:r>
      <w:r w:rsidRPr="007D67E8">
        <w:rPr>
          <w:lang w:val="en-US"/>
        </w:rPr>
        <w:t xml:space="preserve"> disparities. This requires better coordination between strategies and </w:t>
      </w:r>
      <w:r w:rsidR="003E1E09" w:rsidRPr="007D67E8">
        <w:rPr>
          <w:lang w:val="en-US"/>
        </w:rPr>
        <w:t>among</w:t>
      </w:r>
      <w:r w:rsidRPr="007D67E8">
        <w:rPr>
          <w:lang w:val="en-US"/>
        </w:rPr>
        <w:t xml:space="preserve"> stakeholders</w:t>
      </w:r>
      <w:r w:rsidR="00FF632E" w:rsidRPr="007D67E8">
        <w:rPr>
          <w:lang w:val="en-US"/>
        </w:rPr>
        <w:t>;</w:t>
      </w:r>
      <w:r w:rsidRPr="007D67E8">
        <w:rPr>
          <w:lang w:val="en-US"/>
        </w:rPr>
        <w:t xml:space="preserve"> effective involvement of key actors (</w:t>
      </w:r>
      <w:r w:rsidR="00E94475" w:rsidRPr="007D67E8">
        <w:rPr>
          <w:lang w:val="en-US"/>
        </w:rPr>
        <w:t xml:space="preserve">including </w:t>
      </w:r>
      <w:r w:rsidRPr="007D67E8">
        <w:rPr>
          <w:lang w:val="en-US"/>
        </w:rPr>
        <w:t>chambers of comme</w:t>
      </w:r>
      <w:r w:rsidR="00C8613E" w:rsidRPr="007D67E8">
        <w:rPr>
          <w:lang w:val="en-US"/>
        </w:rPr>
        <w:t>rce and the private sector)</w:t>
      </w:r>
      <w:r w:rsidR="00FF632E" w:rsidRPr="007D67E8">
        <w:rPr>
          <w:lang w:val="en-US"/>
        </w:rPr>
        <w:t>;</w:t>
      </w:r>
      <w:r w:rsidR="00C8613E" w:rsidRPr="007D67E8">
        <w:rPr>
          <w:lang w:val="en-US"/>
        </w:rPr>
        <w:t xml:space="preserve"> </w:t>
      </w:r>
      <w:r w:rsidRPr="007D67E8">
        <w:rPr>
          <w:lang w:val="en-US"/>
        </w:rPr>
        <w:t>guidance and support for business</w:t>
      </w:r>
      <w:r w:rsidR="00FF632E" w:rsidRPr="007D67E8">
        <w:rPr>
          <w:lang w:val="en-US"/>
        </w:rPr>
        <w:t xml:space="preserve"> creation;</w:t>
      </w:r>
      <w:r w:rsidRPr="007D67E8">
        <w:rPr>
          <w:lang w:val="en-US"/>
        </w:rPr>
        <w:t xml:space="preserve"> simplif</w:t>
      </w:r>
      <w:r w:rsidR="00FF632E" w:rsidRPr="007D67E8">
        <w:rPr>
          <w:lang w:val="en-US"/>
        </w:rPr>
        <w:t>ication</w:t>
      </w:r>
      <w:r w:rsidRPr="007D67E8">
        <w:rPr>
          <w:lang w:val="en-US"/>
        </w:rPr>
        <w:t xml:space="preserve"> and </w:t>
      </w:r>
      <w:r w:rsidR="00FE7551" w:rsidRPr="007D67E8">
        <w:rPr>
          <w:lang w:val="en-US"/>
        </w:rPr>
        <w:t>moderniz</w:t>
      </w:r>
      <w:r w:rsidR="00FF632E" w:rsidRPr="007D67E8">
        <w:rPr>
          <w:lang w:val="en-US"/>
        </w:rPr>
        <w:t>ation of</w:t>
      </w:r>
      <w:r w:rsidR="00FE7551" w:rsidRPr="007D67E8">
        <w:rPr>
          <w:lang w:val="en-US"/>
        </w:rPr>
        <w:t xml:space="preserve"> </w:t>
      </w:r>
      <w:r w:rsidRPr="007D67E8">
        <w:rPr>
          <w:lang w:val="en-US"/>
        </w:rPr>
        <w:t>administrati</w:t>
      </w:r>
      <w:r w:rsidR="00C8613E" w:rsidRPr="007D67E8">
        <w:rPr>
          <w:lang w:val="en-US"/>
        </w:rPr>
        <w:t>ve structures and procedures</w:t>
      </w:r>
      <w:r w:rsidR="00FF632E" w:rsidRPr="007D67E8">
        <w:rPr>
          <w:lang w:val="en-US"/>
        </w:rPr>
        <w:t>;</w:t>
      </w:r>
      <w:r w:rsidR="00C8613E" w:rsidRPr="007D67E8">
        <w:rPr>
          <w:lang w:val="en-US"/>
        </w:rPr>
        <w:t xml:space="preserve"> </w:t>
      </w:r>
      <w:r w:rsidR="00FF632E" w:rsidRPr="007D67E8">
        <w:rPr>
          <w:lang w:val="en-US"/>
        </w:rPr>
        <w:t xml:space="preserve">and </w:t>
      </w:r>
      <w:r w:rsidRPr="007D67E8">
        <w:rPr>
          <w:lang w:val="en-US"/>
        </w:rPr>
        <w:t>facilitati</w:t>
      </w:r>
      <w:r w:rsidR="00FF632E" w:rsidRPr="007D67E8">
        <w:rPr>
          <w:lang w:val="en-US"/>
        </w:rPr>
        <w:t>on of</w:t>
      </w:r>
      <w:r w:rsidRPr="007D67E8">
        <w:rPr>
          <w:lang w:val="en-US"/>
        </w:rPr>
        <w:t xml:space="preserve"> access to land and financing. </w:t>
      </w:r>
    </w:p>
    <w:p w14:paraId="7A7D282A" w14:textId="7C8AC0C7" w:rsidR="00F80513" w:rsidRPr="001F17D5" w:rsidRDefault="002A0FC1" w:rsidP="00F54B67">
      <w:pPr>
        <w:pStyle w:val="CommentText"/>
        <w:numPr>
          <w:ilvl w:val="0"/>
          <w:numId w:val="18"/>
        </w:numPr>
        <w:tabs>
          <w:tab w:val="left" w:pos="1260"/>
          <w:tab w:val="left" w:pos="1620"/>
        </w:tabs>
        <w:spacing w:after="120"/>
        <w:ind w:left="1260" w:right="513" w:firstLine="0"/>
        <w:jc w:val="both"/>
        <w:rPr>
          <w:lang w:val="en-US"/>
        </w:rPr>
      </w:pPr>
      <w:r w:rsidRPr="007D67E8">
        <w:rPr>
          <w:lang w:val="en-US"/>
        </w:rPr>
        <w:t>Closing the</w:t>
      </w:r>
      <w:r w:rsidRPr="001F17D5">
        <w:rPr>
          <w:lang w:val="en-US"/>
        </w:rPr>
        <w:t xml:space="preserve"> gap between education and job opportunities is </w:t>
      </w:r>
      <w:r w:rsidR="00FF632E" w:rsidRPr="001F17D5">
        <w:rPr>
          <w:lang w:val="en-US"/>
        </w:rPr>
        <w:t>crucial to</w:t>
      </w:r>
      <w:r w:rsidR="00E37047" w:rsidRPr="001F17D5">
        <w:rPr>
          <w:lang w:val="en-US"/>
        </w:rPr>
        <w:t xml:space="preserve"> enhancing youth</w:t>
      </w:r>
      <w:r w:rsidRPr="001F17D5">
        <w:rPr>
          <w:lang w:val="en-US"/>
        </w:rPr>
        <w:t xml:space="preserve"> employ</w:t>
      </w:r>
      <w:r w:rsidR="00D761FD" w:rsidRPr="001F17D5">
        <w:rPr>
          <w:lang w:val="en-US"/>
        </w:rPr>
        <w:t>ability</w:t>
      </w:r>
      <w:r w:rsidRPr="001F17D5">
        <w:rPr>
          <w:lang w:val="en-US"/>
        </w:rPr>
        <w:t xml:space="preserve">. </w:t>
      </w:r>
      <w:r w:rsidR="0010144D" w:rsidRPr="001F17D5">
        <w:rPr>
          <w:lang w:val="en-US"/>
        </w:rPr>
        <w:t>The country assessment also highlighted the need to strengthen institutional capacities at national and local level</w:t>
      </w:r>
      <w:r w:rsidR="00FF632E" w:rsidRPr="001F17D5">
        <w:rPr>
          <w:lang w:val="en-US"/>
        </w:rPr>
        <w:t>s</w:t>
      </w:r>
      <w:r w:rsidR="0010144D" w:rsidRPr="001F17D5">
        <w:rPr>
          <w:lang w:val="en-US"/>
        </w:rPr>
        <w:t xml:space="preserve"> in the areas of monitoring and evaluation of public pol</w:t>
      </w:r>
      <w:r w:rsidR="00C0076B" w:rsidRPr="001F17D5">
        <w:rPr>
          <w:lang w:val="en-US"/>
        </w:rPr>
        <w:t xml:space="preserve">icies, planning, coordination, </w:t>
      </w:r>
      <w:r w:rsidR="0010144D" w:rsidRPr="001F17D5">
        <w:rPr>
          <w:lang w:val="en-US"/>
        </w:rPr>
        <w:t>civil society</w:t>
      </w:r>
      <w:r w:rsidR="00CE1FF7" w:rsidRPr="001F17D5">
        <w:rPr>
          <w:lang w:val="en-US"/>
        </w:rPr>
        <w:t xml:space="preserve"> engagement</w:t>
      </w:r>
      <w:r w:rsidR="0010144D" w:rsidRPr="001F17D5">
        <w:rPr>
          <w:lang w:val="en-US"/>
        </w:rPr>
        <w:t xml:space="preserve"> and </w:t>
      </w:r>
      <w:r w:rsidR="00CE1FF7" w:rsidRPr="001F17D5">
        <w:rPr>
          <w:lang w:val="en-US"/>
        </w:rPr>
        <w:t xml:space="preserve">modernizing </w:t>
      </w:r>
      <w:r w:rsidR="00260A78" w:rsidRPr="001F17D5">
        <w:rPr>
          <w:lang w:val="en-US"/>
        </w:rPr>
        <w:t>and</w:t>
      </w:r>
      <w:r w:rsidR="00602B69" w:rsidRPr="001F17D5">
        <w:rPr>
          <w:lang w:val="en-US"/>
        </w:rPr>
        <w:t xml:space="preserve"> </w:t>
      </w:r>
      <w:r w:rsidR="0010144D" w:rsidRPr="001F17D5">
        <w:rPr>
          <w:lang w:val="en-US"/>
        </w:rPr>
        <w:t xml:space="preserve">improving the quality of services for citizens. </w:t>
      </w:r>
    </w:p>
    <w:p w14:paraId="67FD7D6D" w14:textId="4FDBDD1D" w:rsidR="00F80513" w:rsidRPr="001F17D5" w:rsidRDefault="00246ECB" w:rsidP="00F54B67">
      <w:pPr>
        <w:pStyle w:val="CommentText"/>
        <w:numPr>
          <w:ilvl w:val="0"/>
          <w:numId w:val="18"/>
        </w:numPr>
        <w:tabs>
          <w:tab w:val="left" w:pos="1260"/>
          <w:tab w:val="left" w:pos="1620"/>
        </w:tabs>
        <w:spacing w:after="120"/>
        <w:ind w:left="1260" w:right="513" w:firstLine="0"/>
        <w:jc w:val="both"/>
        <w:rPr>
          <w:lang w:val="en-US"/>
        </w:rPr>
      </w:pPr>
      <w:r w:rsidRPr="001F17D5">
        <w:rPr>
          <w:lang w:val="en-US"/>
        </w:rPr>
        <w:t>During the previous cycle, UNDP supported the development and implementation of strategies in the agriculture, fish</w:t>
      </w:r>
      <w:r w:rsidR="00FE7551" w:rsidRPr="001F17D5">
        <w:rPr>
          <w:lang w:val="en-US"/>
        </w:rPr>
        <w:t>er</w:t>
      </w:r>
      <w:r w:rsidR="00FF632E" w:rsidRPr="001F17D5">
        <w:rPr>
          <w:lang w:val="en-US"/>
        </w:rPr>
        <w:t>ies</w:t>
      </w:r>
      <w:r w:rsidRPr="001F17D5">
        <w:rPr>
          <w:lang w:val="en-US"/>
        </w:rPr>
        <w:t xml:space="preserve"> and industry sectors. </w:t>
      </w:r>
      <w:r w:rsidR="00FF632E" w:rsidRPr="001F17D5">
        <w:rPr>
          <w:lang w:val="en-US"/>
        </w:rPr>
        <w:t>UNDP’s</w:t>
      </w:r>
      <w:r w:rsidR="00B60A6C" w:rsidRPr="001F17D5">
        <w:rPr>
          <w:lang w:val="en-US"/>
        </w:rPr>
        <w:t xml:space="preserve"> technical expertise </w:t>
      </w:r>
      <w:r w:rsidR="00FF632E" w:rsidRPr="001F17D5">
        <w:rPr>
          <w:lang w:val="en-US"/>
        </w:rPr>
        <w:t>aided in</w:t>
      </w:r>
      <w:r w:rsidR="00B60A6C" w:rsidRPr="001F17D5">
        <w:rPr>
          <w:lang w:val="en-US"/>
        </w:rPr>
        <w:t xml:space="preserve"> formulatin</w:t>
      </w:r>
      <w:r w:rsidR="00FF632E" w:rsidRPr="001F17D5">
        <w:rPr>
          <w:lang w:val="en-US"/>
        </w:rPr>
        <w:t>g</w:t>
      </w:r>
      <w:r w:rsidR="00B60A6C" w:rsidRPr="001F17D5">
        <w:rPr>
          <w:lang w:val="en-US"/>
        </w:rPr>
        <w:t xml:space="preserve"> the national fisher</w:t>
      </w:r>
      <w:r w:rsidR="00FF632E" w:rsidRPr="001F17D5">
        <w:rPr>
          <w:lang w:val="en-US"/>
        </w:rPr>
        <w:t>ies</w:t>
      </w:r>
      <w:r w:rsidR="00B60A6C" w:rsidRPr="001F17D5">
        <w:rPr>
          <w:lang w:val="en-US"/>
        </w:rPr>
        <w:t xml:space="preserve"> strategy</w:t>
      </w:r>
      <w:r w:rsidR="00A67CFF" w:rsidRPr="001F17D5">
        <w:rPr>
          <w:lang w:val="en-US"/>
        </w:rPr>
        <w:t xml:space="preserve">, identifying </w:t>
      </w:r>
      <w:r w:rsidR="00B60A6C" w:rsidRPr="001F17D5">
        <w:rPr>
          <w:lang w:val="en-US"/>
        </w:rPr>
        <w:t xml:space="preserve">growth opportunities in the industrial sector in targeted </w:t>
      </w:r>
      <w:r w:rsidR="001A40E9" w:rsidRPr="001F17D5">
        <w:rPr>
          <w:lang w:val="en-US"/>
        </w:rPr>
        <w:t>areas</w:t>
      </w:r>
      <w:r w:rsidR="00B60A6C" w:rsidRPr="001F17D5">
        <w:rPr>
          <w:lang w:val="en-US"/>
        </w:rPr>
        <w:t xml:space="preserve"> and </w:t>
      </w:r>
      <w:r w:rsidR="0058232A" w:rsidRPr="001F17D5">
        <w:rPr>
          <w:lang w:val="en-US"/>
        </w:rPr>
        <w:t xml:space="preserve">developing </w:t>
      </w:r>
      <w:r w:rsidR="00FF632E" w:rsidRPr="001F17D5">
        <w:rPr>
          <w:lang w:val="en-US"/>
        </w:rPr>
        <w:t xml:space="preserve">the </w:t>
      </w:r>
      <w:r w:rsidR="0058232A" w:rsidRPr="001F17D5">
        <w:rPr>
          <w:lang w:val="en-US"/>
        </w:rPr>
        <w:t>monitoring</w:t>
      </w:r>
      <w:r w:rsidR="00B60A6C" w:rsidRPr="001F17D5">
        <w:rPr>
          <w:lang w:val="en-US"/>
        </w:rPr>
        <w:t xml:space="preserve"> and evaluation capacit</w:t>
      </w:r>
      <w:r w:rsidR="00D761FD" w:rsidRPr="001F17D5">
        <w:rPr>
          <w:lang w:val="en-US"/>
        </w:rPr>
        <w:t>y</w:t>
      </w:r>
      <w:r w:rsidR="00B60A6C" w:rsidRPr="001F17D5">
        <w:rPr>
          <w:lang w:val="en-US"/>
        </w:rPr>
        <w:t xml:space="preserve"> of the integrated programme for rural development.</w:t>
      </w:r>
      <w:r w:rsidR="00B60A6C" w:rsidRPr="00E52164">
        <w:rPr>
          <w:lang w:val="en-US"/>
        </w:rPr>
        <w:t xml:space="preserve"> </w:t>
      </w:r>
      <w:r w:rsidR="008F5BF8" w:rsidRPr="001F17D5">
        <w:rPr>
          <w:lang w:val="en-US"/>
        </w:rPr>
        <w:t xml:space="preserve">Through </w:t>
      </w:r>
      <w:r w:rsidRPr="001F17D5">
        <w:rPr>
          <w:lang w:val="en-US"/>
        </w:rPr>
        <w:t>local development initiatives, UNDP support</w:t>
      </w:r>
      <w:r w:rsidR="00FF632E" w:rsidRPr="001F17D5">
        <w:rPr>
          <w:lang w:val="en-US"/>
        </w:rPr>
        <w:t>ed</w:t>
      </w:r>
      <w:r w:rsidR="00602B69" w:rsidRPr="00CB7E68">
        <w:rPr>
          <w:lang w:val="en-US"/>
        </w:rPr>
        <w:t xml:space="preserve"> community-based </w:t>
      </w:r>
      <w:r w:rsidRPr="00CB7E68">
        <w:rPr>
          <w:lang w:val="en-US"/>
        </w:rPr>
        <w:t>sustainable management of natural resources</w:t>
      </w:r>
      <w:r w:rsidR="00FF632E" w:rsidRPr="00D90686">
        <w:rPr>
          <w:lang w:val="en-US"/>
        </w:rPr>
        <w:t>. It is</w:t>
      </w:r>
      <w:r w:rsidRPr="00D90686">
        <w:rPr>
          <w:lang w:val="en-US"/>
        </w:rPr>
        <w:t xml:space="preserve"> </w:t>
      </w:r>
      <w:r w:rsidR="00A71CA0" w:rsidRPr="00D90686">
        <w:rPr>
          <w:lang w:val="en-US"/>
        </w:rPr>
        <w:t>aimed</w:t>
      </w:r>
      <w:r w:rsidR="00D50328" w:rsidRPr="00D90686">
        <w:rPr>
          <w:lang w:val="en-US"/>
        </w:rPr>
        <w:t xml:space="preserve"> at</w:t>
      </w:r>
      <w:r w:rsidRPr="00D90686">
        <w:rPr>
          <w:lang w:val="en-US"/>
        </w:rPr>
        <w:t xml:space="preserve"> protect</w:t>
      </w:r>
      <w:r w:rsidR="00A71CA0" w:rsidRPr="00D90686">
        <w:rPr>
          <w:lang w:val="en-US"/>
        </w:rPr>
        <w:t>ing</w:t>
      </w:r>
      <w:r w:rsidRPr="00D90686">
        <w:rPr>
          <w:lang w:val="en-US"/>
        </w:rPr>
        <w:t xml:space="preserve"> and </w:t>
      </w:r>
      <w:r w:rsidR="00A71CA0" w:rsidRPr="00D90686">
        <w:rPr>
          <w:lang w:val="en-US"/>
        </w:rPr>
        <w:t>enhancing</w:t>
      </w:r>
      <w:r w:rsidR="00602B69" w:rsidRPr="00D90686">
        <w:rPr>
          <w:lang w:val="en-US"/>
        </w:rPr>
        <w:t xml:space="preserve"> </w:t>
      </w:r>
      <w:r w:rsidRPr="00D90686">
        <w:rPr>
          <w:lang w:val="en-US"/>
        </w:rPr>
        <w:t>biodiversity</w:t>
      </w:r>
      <w:r w:rsidR="00FF632E" w:rsidRPr="00D90686">
        <w:rPr>
          <w:lang w:val="en-US"/>
        </w:rPr>
        <w:t xml:space="preserve"> and</w:t>
      </w:r>
      <w:r w:rsidRPr="00D90686">
        <w:rPr>
          <w:lang w:val="en-US"/>
        </w:rPr>
        <w:t xml:space="preserve"> </w:t>
      </w:r>
      <w:r w:rsidR="00A71CA0" w:rsidRPr="00D90686">
        <w:rPr>
          <w:lang w:val="en-US"/>
        </w:rPr>
        <w:t>creating</w:t>
      </w:r>
      <w:r w:rsidR="00602B69" w:rsidRPr="00D90686">
        <w:rPr>
          <w:lang w:val="en-US"/>
        </w:rPr>
        <w:t xml:space="preserve"> </w:t>
      </w:r>
      <w:r w:rsidRPr="001F17D5">
        <w:rPr>
          <w:lang w:val="en-US"/>
        </w:rPr>
        <w:t xml:space="preserve">jobs and </w:t>
      </w:r>
      <w:r w:rsidR="00FF632E" w:rsidRPr="001F17D5">
        <w:rPr>
          <w:lang w:val="en-US"/>
        </w:rPr>
        <w:t xml:space="preserve">other </w:t>
      </w:r>
      <w:r w:rsidRPr="001F17D5">
        <w:rPr>
          <w:lang w:val="en-US"/>
        </w:rPr>
        <w:t>income</w:t>
      </w:r>
      <w:r w:rsidR="00602B69" w:rsidRPr="001F17D5">
        <w:rPr>
          <w:lang w:val="en-US"/>
        </w:rPr>
        <w:t>-</w:t>
      </w:r>
      <w:r w:rsidR="00A71CA0" w:rsidRPr="001F17D5">
        <w:rPr>
          <w:lang w:val="en-US"/>
        </w:rPr>
        <w:lastRenderedPageBreak/>
        <w:t>generating activities</w:t>
      </w:r>
      <w:r w:rsidRPr="001F17D5">
        <w:rPr>
          <w:lang w:val="en-US"/>
        </w:rPr>
        <w:t xml:space="preserve"> in cultural parks and wetlands. </w:t>
      </w:r>
      <w:r w:rsidR="00A71CA0" w:rsidRPr="001F17D5">
        <w:rPr>
          <w:lang w:val="en-US"/>
        </w:rPr>
        <w:t xml:space="preserve">The </w:t>
      </w:r>
      <w:r w:rsidR="000E6D9A">
        <w:rPr>
          <w:lang w:val="en-US"/>
        </w:rPr>
        <w:t>develop</w:t>
      </w:r>
      <w:r w:rsidR="00E52164">
        <w:rPr>
          <w:lang w:val="en-US"/>
        </w:rPr>
        <w:t>ment</w:t>
      </w:r>
      <w:r w:rsidR="00E52164" w:rsidRPr="001F17D5">
        <w:rPr>
          <w:lang w:val="en-US"/>
        </w:rPr>
        <w:t xml:space="preserve"> </w:t>
      </w:r>
      <w:r w:rsidR="00A71CA0" w:rsidRPr="001F17D5">
        <w:rPr>
          <w:lang w:val="en-US"/>
        </w:rPr>
        <w:t>of</w:t>
      </w:r>
      <w:r w:rsidR="00FE7551" w:rsidRPr="001F17D5">
        <w:rPr>
          <w:lang w:val="en-US"/>
        </w:rPr>
        <w:t xml:space="preserve"> </w:t>
      </w:r>
      <w:r w:rsidR="00A71CA0" w:rsidRPr="001F17D5">
        <w:rPr>
          <w:lang w:val="en-US"/>
        </w:rPr>
        <w:t>an electronic system to access</w:t>
      </w:r>
      <w:r w:rsidR="00356959" w:rsidRPr="001F17D5">
        <w:rPr>
          <w:lang w:val="en-US"/>
        </w:rPr>
        <w:t xml:space="preserve"> </w:t>
      </w:r>
      <w:r w:rsidR="006F78A7" w:rsidRPr="001F17D5">
        <w:rPr>
          <w:lang w:val="en-US"/>
        </w:rPr>
        <w:t>judicial records</w:t>
      </w:r>
      <w:r w:rsidR="00356959" w:rsidRPr="00D90686">
        <w:rPr>
          <w:lang w:val="en-US"/>
        </w:rPr>
        <w:t xml:space="preserve"> has encouraged requests</w:t>
      </w:r>
      <w:r w:rsidR="00A71CA0" w:rsidRPr="00D90686">
        <w:rPr>
          <w:lang w:val="en-US"/>
        </w:rPr>
        <w:t xml:space="preserve"> for modernizing other public </w:t>
      </w:r>
      <w:r w:rsidR="00D50328" w:rsidRPr="001F17D5">
        <w:rPr>
          <w:lang w:val="en-US"/>
        </w:rPr>
        <w:t>services</w:t>
      </w:r>
      <w:r w:rsidR="00260A78" w:rsidRPr="001F17D5">
        <w:rPr>
          <w:lang w:val="en-US"/>
        </w:rPr>
        <w:t>,</w:t>
      </w:r>
      <w:r w:rsidR="00D50328" w:rsidRPr="001F17D5">
        <w:rPr>
          <w:lang w:val="en-US"/>
        </w:rPr>
        <w:t xml:space="preserve"> including</w:t>
      </w:r>
      <w:r w:rsidR="00FE7551" w:rsidRPr="001F17D5">
        <w:rPr>
          <w:lang w:val="en-US"/>
        </w:rPr>
        <w:t xml:space="preserve"> </w:t>
      </w:r>
      <w:r w:rsidRPr="001F17D5">
        <w:rPr>
          <w:lang w:val="en-US"/>
        </w:rPr>
        <w:t xml:space="preserve">social services. Support for the political participation of women has helped to strengthen the emphasis on gender equity and to identify needs in capacity building, especially at the local level. </w:t>
      </w:r>
      <w:r w:rsidR="00A67CFF" w:rsidRPr="001F17D5">
        <w:rPr>
          <w:lang w:val="en-US"/>
        </w:rPr>
        <w:t xml:space="preserve">UNDP has also </w:t>
      </w:r>
      <w:r w:rsidR="00D60E15" w:rsidRPr="001F17D5">
        <w:rPr>
          <w:lang w:val="en-US"/>
        </w:rPr>
        <w:t>strengthened</w:t>
      </w:r>
      <w:r w:rsidR="00A67CFF" w:rsidRPr="001F17D5">
        <w:rPr>
          <w:lang w:val="en-US"/>
        </w:rPr>
        <w:t xml:space="preserve"> the capacities of the National Economic and Social Council to carry out hu</w:t>
      </w:r>
      <w:r w:rsidR="00AA7F9D" w:rsidRPr="001F17D5">
        <w:rPr>
          <w:lang w:val="en-US"/>
        </w:rPr>
        <w:t xml:space="preserve">man development assessments. </w:t>
      </w:r>
    </w:p>
    <w:p w14:paraId="02C1A76D" w14:textId="03942D7E" w:rsidR="00F80513" w:rsidRPr="001F17D5" w:rsidRDefault="00DE5B42" w:rsidP="00F54B67">
      <w:pPr>
        <w:pStyle w:val="CommentText"/>
        <w:numPr>
          <w:ilvl w:val="0"/>
          <w:numId w:val="18"/>
        </w:numPr>
        <w:tabs>
          <w:tab w:val="left" w:pos="1260"/>
          <w:tab w:val="left" w:pos="1620"/>
        </w:tabs>
        <w:spacing w:after="120"/>
        <w:ind w:left="1260" w:right="513" w:firstLine="0"/>
        <w:jc w:val="both"/>
        <w:rPr>
          <w:lang w:val="en-US"/>
        </w:rPr>
      </w:pPr>
      <w:r w:rsidRPr="001F17D5">
        <w:rPr>
          <w:lang w:val="en-US"/>
        </w:rPr>
        <w:t xml:space="preserve">However, the </w:t>
      </w:r>
      <w:r w:rsidR="00E1701A" w:rsidRPr="001F17D5">
        <w:rPr>
          <w:lang w:val="en-US"/>
        </w:rPr>
        <w:t xml:space="preserve">scope and geographical </w:t>
      </w:r>
      <w:r w:rsidR="00D761FD" w:rsidRPr="001F17D5">
        <w:rPr>
          <w:lang w:val="en-US"/>
        </w:rPr>
        <w:t xml:space="preserve">coverage </w:t>
      </w:r>
      <w:r w:rsidRPr="001F17D5">
        <w:rPr>
          <w:lang w:val="en-US"/>
        </w:rPr>
        <w:t>of UNDP interventions</w:t>
      </w:r>
      <w:r w:rsidR="00356959" w:rsidRPr="001F17D5">
        <w:rPr>
          <w:lang w:val="en-US"/>
        </w:rPr>
        <w:t xml:space="preserve"> were broad</w:t>
      </w:r>
      <w:r w:rsidRPr="001F17D5">
        <w:rPr>
          <w:lang w:val="en-US"/>
        </w:rPr>
        <w:t xml:space="preserve">, </w:t>
      </w:r>
      <w:r w:rsidR="00356959" w:rsidRPr="001F17D5">
        <w:rPr>
          <w:lang w:val="en-US"/>
        </w:rPr>
        <w:t xml:space="preserve">and the </w:t>
      </w:r>
      <w:r w:rsidR="00E1701A" w:rsidRPr="001F17D5">
        <w:rPr>
          <w:lang w:val="en-US"/>
        </w:rPr>
        <w:t>support</w:t>
      </w:r>
      <w:r w:rsidR="00356959" w:rsidRPr="001F17D5">
        <w:rPr>
          <w:lang w:val="en-US"/>
        </w:rPr>
        <w:t xml:space="preserve"> provided to</w:t>
      </w:r>
      <w:r w:rsidR="00E1701A" w:rsidRPr="001F17D5">
        <w:rPr>
          <w:lang w:val="en-US"/>
        </w:rPr>
        <w:t xml:space="preserve"> the </w:t>
      </w:r>
      <w:r w:rsidR="00D31FC6" w:rsidRPr="001F17D5">
        <w:rPr>
          <w:lang w:val="en-US"/>
        </w:rPr>
        <w:t>G</w:t>
      </w:r>
      <w:r w:rsidR="00E1701A" w:rsidRPr="001F17D5">
        <w:rPr>
          <w:lang w:val="en-US"/>
        </w:rPr>
        <w:t xml:space="preserve">overnment in </w:t>
      </w:r>
      <w:r w:rsidR="00D31FC6" w:rsidRPr="001F17D5">
        <w:rPr>
          <w:lang w:val="en-US"/>
        </w:rPr>
        <w:t xml:space="preserve">turning </w:t>
      </w:r>
      <w:r w:rsidR="00E1701A" w:rsidRPr="001F17D5">
        <w:rPr>
          <w:lang w:val="en-US"/>
        </w:rPr>
        <w:t>strategies into action has not had the anticipated impact</w:t>
      </w:r>
      <w:r w:rsidRPr="001F17D5">
        <w:rPr>
          <w:lang w:val="en-US"/>
        </w:rPr>
        <w:t xml:space="preserve">. </w:t>
      </w:r>
      <w:r w:rsidR="00356959" w:rsidRPr="001F17D5">
        <w:rPr>
          <w:lang w:val="en-US"/>
        </w:rPr>
        <w:t>The 2014 A</w:t>
      </w:r>
      <w:r w:rsidR="0053055A" w:rsidRPr="001F17D5">
        <w:rPr>
          <w:lang w:val="en-US"/>
        </w:rPr>
        <w:t xml:space="preserve">ssessment </w:t>
      </w:r>
      <w:r w:rsidRPr="001F17D5">
        <w:rPr>
          <w:lang w:val="en-US"/>
        </w:rPr>
        <w:t xml:space="preserve">of </w:t>
      </w:r>
      <w:r w:rsidR="00356959" w:rsidRPr="001F17D5">
        <w:rPr>
          <w:lang w:val="en-US"/>
        </w:rPr>
        <w:t xml:space="preserve">Development Results </w:t>
      </w:r>
      <w:r w:rsidRPr="001F17D5">
        <w:rPr>
          <w:lang w:val="en-US"/>
        </w:rPr>
        <w:t xml:space="preserve">highlighted the need for the </w:t>
      </w:r>
      <w:r w:rsidR="00356959" w:rsidRPr="001F17D5">
        <w:rPr>
          <w:lang w:val="en-US"/>
        </w:rPr>
        <w:t>c</w:t>
      </w:r>
      <w:r w:rsidRPr="001F17D5">
        <w:rPr>
          <w:lang w:val="en-US"/>
        </w:rPr>
        <w:t xml:space="preserve">ountry </w:t>
      </w:r>
      <w:r w:rsidR="00356959" w:rsidRPr="001F17D5">
        <w:rPr>
          <w:lang w:val="en-US"/>
        </w:rPr>
        <w:t>o</w:t>
      </w:r>
      <w:r w:rsidRPr="001F17D5">
        <w:rPr>
          <w:lang w:val="en-US"/>
        </w:rPr>
        <w:t xml:space="preserve">ffice to focus </w:t>
      </w:r>
      <w:r w:rsidR="004A7058" w:rsidRPr="001F17D5">
        <w:rPr>
          <w:lang w:val="en-US"/>
        </w:rPr>
        <w:t xml:space="preserve">its </w:t>
      </w:r>
      <w:r w:rsidRPr="00E52164">
        <w:rPr>
          <w:lang w:val="en-US"/>
        </w:rPr>
        <w:t>interventions on a limited number of themes</w:t>
      </w:r>
      <w:r w:rsidRPr="001F17D5">
        <w:rPr>
          <w:lang w:val="en-US"/>
        </w:rPr>
        <w:t xml:space="preserve"> and to </w:t>
      </w:r>
      <w:r w:rsidR="004A7058" w:rsidRPr="001F17D5">
        <w:rPr>
          <w:lang w:val="en-US"/>
        </w:rPr>
        <w:t xml:space="preserve">promote </w:t>
      </w:r>
      <w:r w:rsidRPr="00E52164">
        <w:rPr>
          <w:lang w:val="en-US"/>
        </w:rPr>
        <w:t>cross-cutting and inter</w:t>
      </w:r>
      <w:r w:rsidR="0051764F" w:rsidRPr="00E52164">
        <w:rPr>
          <w:lang w:val="en-US"/>
        </w:rPr>
        <w:t>sectoral</w:t>
      </w:r>
      <w:r w:rsidRPr="00E52164">
        <w:rPr>
          <w:lang w:val="en-US"/>
        </w:rPr>
        <w:t xml:space="preserve"> </w:t>
      </w:r>
      <w:r w:rsidR="004A7058" w:rsidRPr="00E52164">
        <w:rPr>
          <w:lang w:val="en-US"/>
        </w:rPr>
        <w:t>approach</w:t>
      </w:r>
      <w:r w:rsidR="00F57F07" w:rsidRPr="001F17D5">
        <w:rPr>
          <w:lang w:val="en-US"/>
        </w:rPr>
        <w:t>es</w:t>
      </w:r>
      <w:r w:rsidR="004A7058" w:rsidRPr="00E52164">
        <w:rPr>
          <w:lang w:val="en-US"/>
        </w:rPr>
        <w:t>,</w:t>
      </w:r>
      <w:r w:rsidRPr="001F17D5">
        <w:rPr>
          <w:lang w:val="en-US"/>
        </w:rPr>
        <w:t xml:space="preserve"> while capitalizing on </w:t>
      </w:r>
      <w:r w:rsidR="00F57F07" w:rsidRPr="001F17D5">
        <w:rPr>
          <w:lang w:val="en-US"/>
        </w:rPr>
        <w:t>UNDP’s</w:t>
      </w:r>
      <w:r w:rsidR="00F57F07" w:rsidRPr="00E52164">
        <w:rPr>
          <w:lang w:val="en-US"/>
        </w:rPr>
        <w:t xml:space="preserve"> </w:t>
      </w:r>
      <w:r w:rsidRPr="00E52164">
        <w:rPr>
          <w:lang w:val="en-US"/>
        </w:rPr>
        <w:t>responsiveness and flexibility</w:t>
      </w:r>
      <w:r w:rsidRPr="001F17D5">
        <w:rPr>
          <w:lang w:val="en-US"/>
        </w:rPr>
        <w:t xml:space="preserve"> </w:t>
      </w:r>
      <w:r w:rsidR="004A7058" w:rsidRPr="001F17D5">
        <w:rPr>
          <w:lang w:val="en-US"/>
        </w:rPr>
        <w:t xml:space="preserve">in </w:t>
      </w:r>
      <w:r w:rsidR="00D50328" w:rsidRPr="001F17D5">
        <w:rPr>
          <w:lang w:val="en-US"/>
        </w:rPr>
        <w:t xml:space="preserve">aligning to </w:t>
      </w:r>
      <w:r w:rsidRPr="001F17D5">
        <w:rPr>
          <w:lang w:val="en-US"/>
        </w:rPr>
        <w:t xml:space="preserve">national priorities. </w:t>
      </w:r>
    </w:p>
    <w:p w14:paraId="5A40B87E" w14:textId="41E59F3D" w:rsidR="00F80513" w:rsidRPr="00CB7E68" w:rsidRDefault="00DE5B42" w:rsidP="00F54B67">
      <w:pPr>
        <w:pStyle w:val="CommentText"/>
        <w:numPr>
          <w:ilvl w:val="0"/>
          <w:numId w:val="18"/>
        </w:numPr>
        <w:tabs>
          <w:tab w:val="left" w:pos="1260"/>
          <w:tab w:val="left" w:pos="1620"/>
        </w:tabs>
        <w:spacing w:after="120"/>
        <w:ind w:left="1260" w:right="513" w:firstLine="0"/>
        <w:jc w:val="both"/>
        <w:rPr>
          <w:lang w:val="en-US"/>
        </w:rPr>
      </w:pPr>
      <w:r w:rsidRPr="00356959">
        <w:rPr>
          <w:lang w:val="en-US"/>
        </w:rPr>
        <w:t xml:space="preserve">Based on these results and lessons learned, and in close partnership with </w:t>
      </w:r>
      <w:r w:rsidR="00F57F07">
        <w:rPr>
          <w:lang w:val="en-US"/>
        </w:rPr>
        <w:t>United Nations</w:t>
      </w:r>
      <w:r w:rsidR="00F57F07" w:rsidRPr="00356959">
        <w:rPr>
          <w:lang w:val="en-US"/>
        </w:rPr>
        <w:t xml:space="preserve"> </w:t>
      </w:r>
      <w:r w:rsidRPr="00356959">
        <w:rPr>
          <w:lang w:val="en-US"/>
        </w:rPr>
        <w:t>agencies and donors, th</w:t>
      </w:r>
      <w:r w:rsidR="00356959" w:rsidRPr="00356959">
        <w:rPr>
          <w:lang w:val="en-US"/>
        </w:rPr>
        <w:t>e country programme for 2016-2020</w:t>
      </w:r>
      <w:r w:rsidRPr="00356959">
        <w:rPr>
          <w:lang w:val="en-US"/>
        </w:rPr>
        <w:t xml:space="preserve"> will be aligned with the </w:t>
      </w:r>
      <w:r w:rsidR="00356959" w:rsidRPr="00356959">
        <w:rPr>
          <w:lang w:val="en-US"/>
        </w:rPr>
        <w:t>g</w:t>
      </w:r>
      <w:r w:rsidRPr="00356959">
        <w:rPr>
          <w:lang w:val="en-US"/>
        </w:rPr>
        <w:t>overnment’s key priorities, UNDP</w:t>
      </w:r>
      <w:r w:rsidR="004A7058" w:rsidRPr="00356959">
        <w:rPr>
          <w:lang w:val="en-US"/>
        </w:rPr>
        <w:t>’s</w:t>
      </w:r>
      <w:r w:rsidRPr="00356959">
        <w:rPr>
          <w:lang w:val="en-US"/>
        </w:rPr>
        <w:t xml:space="preserve"> </w:t>
      </w:r>
      <w:r w:rsidR="004A7058" w:rsidRPr="00356959">
        <w:rPr>
          <w:lang w:val="en-US"/>
        </w:rPr>
        <w:t>S</w:t>
      </w:r>
      <w:r w:rsidRPr="00356959">
        <w:rPr>
          <w:lang w:val="en-US"/>
        </w:rPr>
        <w:t xml:space="preserve">trategic </w:t>
      </w:r>
      <w:r w:rsidR="004A7058" w:rsidRPr="00356959">
        <w:rPr>
          <w:lang w:val="en-US"/>
        </w:rPr>
        <w:t>P</w:t>
      </w:r>
      <w:r w:rsidRPr="00356959">
        <w:rPr>
          <w:lang w:val="en-US"/>
        </w:rPr>
        <w:t xml:space="preserve">lan and the post-2015 </w:t>
      </w:r>
      <w:r w:rsidR="00F57F07">
        <w:rPr>
          <w:lang w:val="en-US"/>
        </w:rPr>
        <w:t xml:space="preserve">development </w:t>
      </w:r>
      <w:r w:rsidRPr="00356959">
        <w:rPr>
          <w:lang w:val="en-US"/>
        </w:rPr>
        <w:t>agenda</w:t>
      </w:r>
      <w:r w:rsidR="00356959" w:rsidRPr="00356959">
        <w:rPr>
          <w:lang w:val="en-US"/>
        </w:rPr>
        <w:t>.</w:t>
      </w:r>
      <w:r w:rsidR="003375BC">
        <w:rPr>
          <w:lang w:val="en-US"/>
        </w:rPr>
        <w:t xml:space="preserve"> </w:t>
      </w:r>
      <w:r w:rsidR="00356959" w:rsidRPr="00356959">
        <w:rPr>
          <w:lang w:val="en-US"/>
        </w:rPr>
        <w:t>This will be done</w:t>
      </w:r>
      <w:r w:rsidR="004A7058" w:rsidRPr="00356959">
        <w:rPr>
          <w:lang w:val="en-US"/>
        </w:rPr>
        <w:t xml:space="preserve"> through</w:t>
      </w:r>
      <w:r w:rsidR="006F78A7">
        <w:rPr>
          <w:lang w:val="en-US"/>
        </w:rPr>
        <w:t xml:space="preserve"> (a</w:t>
      </w:r>
      <w:r w:rsidR="00356959" w:rsidRPr="00356959">
        <w:rPr>
          <w:lang w:val="en-US"/>
        </w:rPr>
        <w:t>) s</w:t>
      </w:r>
      <w:r w:rsidR="00C622B7" w:rsidRPr="00356959">
        <w:rPr>
          <w:lang w:val="en-US"/>
        </w:rPr>
        <w:t>upport</w:t>
      </w:r>
      <w:r w:rsidR="00FE7551" w:rsidRPr="00356959">
        <w:rPr>
          <w:lang w:val="en-US"/>
        </w:rPr>
        <w:t xml:space="preserve">ing </w:t>
      </w:r>
      <w:r w:rsidR="00C622B7" w:rsidRPr="00356959">
        <w:rPr>
          <w:lang w:val="en-US"/>
        </w:rPr>
        <w:t xml:space="preserve">formulation and operationalization of </w:t>
      </w:r>
      <w:r w:rsidR="00B82F9E" w:rsidRPr="00356959">
        <w:rPr>
          <w:lang w:val="en-US"/>
        </w:rPr>
        <w:t xml:space="preserve">environmentally sustainable </w:t>
      </w:r>
      <w:r w:rsidR="0051764F" w:rsidRPr="00356959">
        <w:rPr>
          <w:lang w:val="en-US"/>
        </w:rPr>
        <w:t>sectoral</w:t>
      </w:r>
      <w:r w:rsidR="00D50328" w:rsidRPr="00356959">
        <w:rPr>
          <w:lang w:val="en-US"/>
        </w:rPr>
        <w:t xml:space="preserve"> strategies with high added value</w:t>
      </w:r>
      <w:r w:rsidR="00C622B7" w:rsidRPr="00356959">
        <w:rPr>
          <w:lang w:val="en-US"/>
        </w:rPr>
        <w:t xml:space="preserve"> </w:t>
      </w:r>
      <w:r w:rsidR="00A31C57" w:rsidRPr="00356959">
        <w:rPr>
          <w:lang w:val="en-US"/>
        </w:rPr>
        <w:t>for income generation and</w:t>
      </w:r>
      <w:r w:rsidR="00C622B7" w:rsidRPr="00356959">
        <w:rPr>
          <w:lang w:val="en-US"/>
        </w:rPr>
        <w:t xml:space="preserve"> cr</w:t>
      </w:r>
      <w:r w:rsidR="00A31C57" w:rsidRPr="00356959">
        <w:rPr>
          <w:lang w:val="en-US"/>
        </w:rPr>
        <w:t xml:space="preserve">eation </w:t>
      </w:r>
      <w:r w:rsidR="00356959" w:rsidRPr="00356959">
        <w:rPr>
          <w:lang w:val="en-US"/>
        </w:rPr>
        <w:t xml:space="preserve">of decent jobs </w:t>
      </w:r>
      <w:r w:rsidR="00A31C57" w:rsidRPr="00356959">
        <w:rPr>
          <w:lang w:val="en-US"/>
        </w:rPr>
        <w:t>for youth and women</w:t>
      </w:r>
      <w:r w:rsidR="006F78A7">
        <w:rPr>
          <w:lang w:val="en-US"/>
        </w:rPr>
        <w:t>; and (b</w:t>
      </w:r>
      <w:r w:rsidR="00356959" w:rsidRPr="00356959">
        <w:rPr>
          <w:lang w:val="en-US"/>
        </w:rPr>
        <w:t>) b</w:t>
      </w:r>
      <w:r w:rsidR="00D50328" w:rsidRPr="001F17D5">
        <w:rPr>
          <w:lang w:val="en-US"/>
        </w:rPr>
        <w:t xml:space="preserve">uilding </w:t>
      </w:r>
      <w:r w:rsidR="00356959" w:rsidRPr="001F17D5">
        <w:rPr>
          <w:lang w:val="en-US"/>
        </w:rPr>
        <w:t xml:space="preserve">the </w:t>
      </w:r>
      <w:r w:rsidR="004A7058" w:rsidRPr="001F17D5">
        <w:rPr>
          <w:lang w:val="en-US"/>
        </w:rPr>
        <w:t xml:space="preserve">capacities </w:t>
      </w:r>
      <w:r w:rsidR="00C622B7" w:rsidRPr="00CB7E68">
        <w:rPr>
          <w:lang w:val="en-US"/>
        </w:rPr>
        <w:t xml:space="preserve">of central and local </w:t>
      </w:r>
      <w:r w:rsidR="00D50328" w:rsidRPr="00CB7E68">
        <w:rPr>
          <w:lang w:val="en-US"/>
        </w:rPr>
        <w:t xml:space="preserve">authorities </w:t>
      </w:r>
      <w:r w:rsidR="00C622B7" w:rsidRPr="00D90686">
        <w:rPr>
          <w:lang w:val="en-US"/>
        </w:rPr>
        <w:t>for</w:t>
      </w:r>
      <w:r w:rsidR="00F96C2B" w:rsidRPr="00D90686">
        <w:rPr>
          <w:lang w:val="en-US"/>
        </w:rPr>
        <w:t xml:space="preserve"> sustainable development planning</w:t>
      </w:r>
      <w:r w:rsidR="00C622B7" w:rsidRPr="00D90686">
        <w:rPr>
          <w:lang w:val="en-US"/>
        </w:rPr>
        <w:t xml:space="preserve"> </w:t>
      </w:r>
      <w:r w:rsidR="00F96C2B" w:rsidRPr="00D90686">
        <w:rPr>
          <w:lang w:val="en-US"/>
        </w:rPr>
        <w:t xml:space="preserve">and </w:t>
      </w:r>
      <w:r w:rsidR="00C622B7" w:rsidRPr="00D90686">
        <w:rPr>
          <w:lang w:val="en-US"/>
        </w:rPr>
        <w:t xml:space="preserve">improved </w:t>
      </w:r>
      <w:r w:rsidR="00356959" w:rsidRPr="00D90686">
        <w:rPr>
          <w:lang w:val="en-US"/>
        </w:rPr>
        <w:t xml:space="preserve">public </w:t>
      </w:r>
      <w:r w:rsidR="00C622B7" w:rsidRPr="00D90686">
        <w:rPr>
          <w:lang w:val="en-US"/>
        </w:rPr>
        <w:t xml:space="preserve">services by focusing on pilot </w:t>
      </w:r>
      <w:r w:rsidR="00C622B7" w:rsidRPr="00E52164">
        <w:rPr>
          <w:i/>
          <w:lang w:val="en-US"/>
        </w:rPr>
        <w:t>wilayas</w:t>
      </w:r>
      <w:r w:rsidR="00C622B7" w:rsidRPr="001F17D5">
        <w:rPr>
          <w:lang w:val="en-US"/>
        </w:rPr>
        <w:t xml:space="preserve"> </w:t>
      </w:r>
      <w:r w:rsidR="00F57F07" w:rsidRPr="001F17D5">
        <w:rPr>
          <w:lang w:val="en-US"/>
        </w:rPr>
        <w:t>(</w:t>
      </w:r>
      <w:r w:rsidR="002B1C9D">
        <w:rPr>
          <w:lang w:val="en-US"/>
        </w:rPr>
        <w:t>governorates)</w:t>
      </w:r>
      <w:r w:rsidR="00F57F07" w:rsidRPr="001F17D5">
        <w:rPr>
          <w:lang w:val="en-US"/>
        </w:rPr>
        <w:t xml:space="preserve"> </w:t>
      </w:r>
      <w:r w:rsidR="00C622B7" w:rsidRPr="001F17D5">
        <w:rPr>
          <w:lang w:val="en-US"/>
        </w:rPr>
        <w:t>and</w:t>
      </w:r>
      <w:r w:rsidR="00A06EA8" w:rsidRPr="001F17D5">
        <w:rPr>
          <w:lang w:val="en-US"/>
        </w:rPr>
        <w:t xml:space="preserve"> model municipalities</w:t>
      </w:r>
      <w:r w:rsidR="00C622B7" w:rsidRPr="001F17D5">
        <w:rPr>
          <w:lang w:val="en-US"/>
        </w:rPr>
        <w:t xml:space="preserve">. </w:t>
      </w:r>
    </w:p>
    <w:p w14:paraId="53353DC0" w14:textId="37E7B64A" w:rsidR="00256204" w:rsidRPr="001F17D5" w:rsidRDefault="00F80513" w:rsidP="002B1C9D">
      <w:pPr>
        <w:pStyle w:val="CommentText"/>
        <w:numPr>
          <w:ilvl w:val="0"/>
          <w:numId w:val="18"/>
        </w:numPr>
        <w:tabs>
          <w:tab w:val="left" w:pos="1260"/>
          <w:tab w:val="left" w:pos="1620"/>
        </w:tabs>
        <w:spacing w:after="200"/>
        <w:ind w:left="1260" w:right="513" w:firstLine="0"/>
        <w:jc w:val="both"/>
        <w:rPr>
          <w:lang w:val="en-US"/>
        </w:rPr>
      </w:pPr>
      <w:r w:rsidRPr="00CB7E68">
        <w:rPr>
          <w:lang w:val="en-US"/>
        </w:rPr>
        <w:t>The main strategies for the country programme will be c</w:t>
      </w:r>
      <w:r w:rsidR="009A5575" w:rsidRPr="00D90686">
        <w:rPr>
          <w:lang w:val="en-US"/>
        </w:rPr>
        <w:t>apacity</w:t>
      </w:r>
      <w:r w:rsidRPr="00D90686">
        <w:rPr>
          <w:lang w:val="en-US"/>
        </w:rPr>
        <w:t>-</w:t>
      </w:r>
      <w:r w:rsidR="009A5575" w:rsidRPr="00D90686">
        <w:rPr>
          <w:lang w:val="en-US"/>
        </w:rPr>
        <w:t xml:space="preserve">building, </w:t>
      </w:r>
      <w:r w:rsidR="00356959" w:rsidRPr="00D90686">
        <w:rPr>
          <w:lang w:val="en-US"/>
        </w:rPr>
        <w:t>evidence-</w:t>
      </w:r>
      <w:r w:rsidR="009A5575" w:rsidRPr="00D90686">
        <w:rPr>
          <w:lang w:val="en-US"/>
        </w:rPr>
        <w:t>based analysis, e</w:t>
      </w:r>
      <w:r w:rsidR="00E04E96" w:rsidRPr="00D90686">
        <w:rPr>
          <w:lang w:val="en-US"/>
        </w:rPr>
        <w:t xml:space="preserve">valuation of policies, advocacy, coordination </w:t>
      </w:r>
      <w:r w:rsidRPr="00D90686">
        <w:rPr>
          <w:lang w:val="en-US"/>
        </w:rPr>
        <w:t xml:space="preserve">of </w:t>
      </w:r>
      <w:r w:rsidR="00E04E96" w:rsidRPr="00D90686">
        <w:rPr>
          <w:lang w:val="en-US"/>
        </w:rPr>
        <w:t xml:space="preserve">sectoral strategies, </w:t>
      </w:r>
      <w:r w:rsidR="00B65198" w:rsidRPr="00D90686">
        <w:rPr>
          <w:lang w:val="en-US"/>
        </w:rPr>
        <w:t xml:space="preserve">gender mainstreaming </w:t>
      </w:r>
      <w:r w:rsidR="00E04E96" w:rsidRPr="00D90686">
        <w:rPr>
          <w:lang w:val="en-US"/>
        </w:rPr>
        <w:t xml:space="preserve">and </w:t>
      </w:r>
      <w:r w:rsidR="005B5A3E" w:rsidRPr="001F17D5">
        <w:rPr>
          <w:lang w:val="en-US"/>
        </w:rPr>
        <w:t>implement</w:t>
      </w:r>
      <w:r w:rsidRPr="001F17D5">
        <w:rPr>
          <w:lang w:val="en-US"/>
        </w:rPr>
        <w:t>ation of</w:t>
      </w:r>
      <w:r w:rsidR="005B5A3E" w:rsidRPr="001F17D5">
        <w:rPr>
          <w:lang w:val="en-US"/>
        </w:rPr>
        <w:t xml:space="preserve"> pilot projects at local levels </w:t>
      </w:r>
      <w:r w:rsidRPr="001F17D5">
        <w:rPr>
          <w:lang w:val="en-US"/>
        </w:rPr>
        <w:t xml:space="preserve">with the </w:t>
      </w:r>
      <w:r w:rsidR="00E04E96" w:rsidRPr="001F17D5">
        <w:rPr>
          <w:lang w:val="en-US"/>
        </w:rPr>
        <w:t>involv</w:t>
      </w:r>
      <w:r w:rsidRPr="001F17D5">
        <w:rPr>
          <w:lang w:val="en-US"/>
        </w:rPr>
        <w:t>ement of</w:t>
      </w:r>
      <w:r w:rsidR="00E04E96" w:rsidRPr="001F17D5">
        <w:rPr>
          <w:lang w:val="en-US"/>
        </w:rPr>
        <w:t xml:space="preserve"> all stakeholders. Local interventions will be </w:t>
      </w:r>
      <w:r w:rsidR="005B5A3E" w:rsidRPr="001F17D5">
        <w:rPr>
          <w:lang w:val="en-US"/>
        </w:rPr>
        <w:t xml:space="preserve">assessed </w:t>
      </w:r>
      <w:r w:rsidR="00F57F07" w:rsidRPr="001F17D5">
        <w:rPr>
          <w:lang w:val="en-US"/>
        </w:rPr>
        <w:t xml:space="preserve">as part of </w:t>
      </w:r>
      <w:r w:rsidR="009A5575" w:rsidRPr="001F17D5">
        <w:rPr>
          <w:lang w:val="en-US"/>
        </w:rPr>
        <w:t>support</w:t>
      </w:r>
      <w:r w:rsidR="00F57F07" w:rsidRPr="001F17D5">
        <w:rPr>
          <w:lang w:val="en-US"/>
        </w:rPr>
        <w:t>ing</w:t>
      </w:r>
      <w:r w:rsidR="009A5575" w:rsidRPr="001F17D5">
        <w:rPr>
          <w:lang w:val="en-US"/>
        </w:rPr>
        <w:t xml:space="preserve"> the </w:t>
      </w:r>
      <w:r w:rsidR="00E04E96" w:rsidRPr="001F17D5">
        <w:rPr>
          <w:lang w:val="en-US"/>
        </w:rPr>
        <w:t>formulat</w:t>
      </w:r>
      <w:r w:rsidR="009A5575" w:rsidRPr="001F17D5">
        <w:rPr>
          <w:lang w:val="en-US"/>
        </w:rPr>
        <w:t>ion of national policies</w:t>
      </w:r>
      <w:r w:rsidRPr="001F17D5">
        <w:rPr>
          <w:lang w:val="en-US"/>
        </w:rPr>
        <w:t>. This will also</w:t>
      </w:r>
      <w:r w:rsidR="00FA1C7E" w:rsidRPr="001F17D5">
        <w:rPr>
          <w:lang w:val="en-US"/>
        </w:rPr>
        <w:t xml:space="preserve"> help </w:t>
      </w:r>
      <w:r w:rsidR="000A0C58" w:rsidRPr="001F17D5">
        <w:rPr>
          <w:lang w:val="en-US"/>
        </w:rPr>
        <w:t>to determine</w:t>
      </w:r>
      <w:r w:rsidR="00FA1C7E" w:rsidRPr="001F17D5">
        <w:rPr>
          <w:lang w:val="en-US"/>
        </w:rPr>
        <w:t xml:space="preserve"> </w:t>
      </w:r>
      <w:r w:rsidR="00E04E96" w:rsidRPr="001F17D5">
        <w:rPr>
          <w:lang w:val="en-US"/>
        </w:rPr>
        <w:t xml:space="preserve">the institutional, legal and financial resources needed for </w:t>
      </w:r>
      <w:r w:rsidR="00F57F07" w:rsidRPr="001F17D5">
        <w:rPr>
          <w:lang w:val="en-US"/>
        </w:rPr>
        <w:t xml:space="preserve">policy </w:t>
      </w:r>
      <w:r w:rsidR="009A5575" w:rsidRPr="001F17D5">
        <w:rPr>
          <w:lang w:val="en-US"/>
        </w:rPr>
        <w:t xml:space="preserve">implementation </w:t>
      </w:r>
      <w:r w:rsidR="00575A1D" w:rsidRPr="001F17D5">
        <w:rPr>
          <w:lang w:val="en-US"/>
        </w:rPr>
        <w:t>and scale</w:t>
      </w:r>
      <w:r w:rsidR="00F57F07" w:rsidRPr="001F17D5">
        <w:rPr>
          <w:lang w:val="en-US"/>
        </w:rPr>
        <w:t>-</w:t>
      </w:r>
      <w:r w:rsidR="00575A1D" w:rsidRPr="001F17D5">
        <w:rPr>
          <w:lang w:val="en-US"/>
        </w:rPr>
        <w:t xml:space="preserve">up </w:t>
      </w:r>
      <w:r w:rsidR="00E04E96" w:rsidRPr="001F17D5">
        <w:rPr>
          <w:lang w:val="en-US"/>
        </w:rPr>
        <w:t xml:space="preserve">at national level. </w:t>
      </w:r>
    </w:p>
    <w:p w14:paraId="4CCBF95D" w14:textId="49879DC3" w:rsidR="005E2D68" w:rsidRPr="00AE2732" w:rsidRDefault="005E2D68" w:rsidP="0006565E">
      <w:pPr>
        <w:pStyle w:val="Heading2"/>
        <w:tabs>
          <w:tab w:val="left" w:pos="1260"/>
        </w:tabs>
        <w:ind w:left="1260" w:right="513" w:hanging="450"/>
        <w:jc w:val="left"/>
        <w:rPr>
          <w:rFonts w:ascii="Times New Roman" w:hAnsi="Times New Roman"/>
          <w:color w:val="000000"/>
          <w:spacing w:val="-3"/>
          <w:sz w:val="20"/>
          <w:lang w:val="en-US"/>
        </w:rPr>
      </w:pPr>
      <w:r w:rsidRPr="00AE2732">
        <w:rPr>
          <w:rFonts w:ascii="Times New Roman" w:hAnsi="Times New Roman"/>
          <w:bCs/>
          <w:color w:val="000000"/>
          <w:sz w:val="24"/>
          <w:szCs w:val="24"/>
          <w:lang w:val="en-US"/>
        </w:rPr>
        <w:t>II.</w:t>
      </w:r>
      <w:r w:rsidR="00642BAB">
        <w:rPr>
          <w:rFonts w:ascii="Times New Roman" w:hAnsi="Times New Roman"/>
          <w:bCs/>
          <w:color w:val="000000"/>
          <w:sz w:val="24"/>
          <w:szCs w:val="24"/>
          <w:lang w:val="en-US"/>
        </w:rPr>
        <w:tab/>
      </w:r>
      <w:r w:rsidRPr="00AE2732">
        <w:rPr>
          <w:rFonts w:ascii="Times New Roman" w:hAnsi="Times New Roman"/>
          <w:bCs/>
          <w:color w:val="000000"/>
          <w:sz w:val="24"/>
          <w:szCs w:val="24"/>
          <w:lang w:val="en-US"/>
        </w:rPr>
        <w:t xml:space="preserve">Programme priorities and partnerships </w:t>
      </w:r>
    </w:p>
    <w:p w14:paraId="482A3F73" w14:textId="77777777" w:rsidR="005E2D68" w:rsidRPr="00642BAB" w:rsidRDefault="005E2D68" w:rsidP="0006565E">
      <w:pPr>
        <w:tabs>
          <w:tab w:val="left" w:pos="1260"/>
          <w:tab w:val="left" w:pos="1710"/>
        </w:tabs>
        <w:ind w:left="1260" w:right="513"/>
        <w:rPr>
          <w:sz w:val="12"/>
          <w:szCs w:val="12"/>
          <w:lang w:val="en-US"/>
        </w:rPr>
      </w:pPr>
    </w:p>
    <w:p w14:paraId="3B0BEA86" w14:textId="177B20E0" w:rsidR="00F458A5" w:rsidRDefault="00F80513" w:rsidP="00912695">
      <w:pPr>
        <w:pStyle w:val="ListParagraph"/>
        <w:numPr>
          <w:ilvl w:val="0"/>
          <w:numId w:val="18"/>
        </w:numPr>
        <w:tabs>
          <w:tab w:val="left" w:pos="1260"/>
          <w:tab w:val="left" w:pos="1710"/>
        </w:tabs>
        <w:ind w:left="1260" w:right="513" w:firstLine="0"/>
        <w:jc w:val="both"/>
        <w:rPr>
          <w:color w:val="000000"/>
          <w:lang w:val="en-US"/>
        </w:rPr>
      </w:pPr>
      <w:r w:rsidRPr="00F458A5">
        <w:rPr>
          <w:color w:val="000000"/>
          <w:lang w:val="en-US"/>
        </w:rPr>
        <w:t>The country programme is a</w:t>
      </w:r>
      <w:r w:rsidR="00773ACD" w:rsidRPr="00F458A5">
        <w:rPr>
          <w:color w:val="000000"/>
          <w:lang w:val="en-US"/>
        </w:rPr>
        <w:t xml:space="preserve">imed at promoting </w:t>
      </w:r>
      <w:r w:rsidR="00FE7551" w:rsidRPr="00F458A5">
        <w:rPr>
          <w:color w:val="000000"/>
          <w:lang w:val="en-US"/>
        </w:rPr>
        <w:t xml:space="preserve">a </w:t>
      </w:r>
      <w:r w:rsidR="00773ACD" w:rsidRPr="00F458A5">
        <w:rPr>
          <w:color w:val="000000"/>
          <w:lang w:val="en-US"/>
        </w:rPr>
        <w:t>diversified, resilien</w:t>
      </w:r>
      <w:r w:rsidR="0037109D" w:rsidRPr="00F458A5">
        <w:rPr>
          <w:color w:val="000000"/>
          <w:lang w:val="en-US"/>
        </w:rPr>
        <w:t>t and sustainable development</w:t>
      </w:r>
      <w:r w:rsidR="00B82F9E" w:rsidRPr="00F458A5">
        <w:rPr>
          <w:color w:val="000000"/>
          <w:lang w:val="en-US"/>
        </w:rPr>
        <w:t xml:space="preserve"> pathway in Algeria</w:t>
      </w:r>
      <w:r w:rsidRPr="00F458A5">
        <w:rPr>
          <w:color w:val="000000"/>
          <w:lang w:val="en-US"/>
        </w:rPr>
        <w:t xml:space="preserve">. It </w:t>
      </w:r>
      <w:r w:rsidR="005B5A3E" w:rsidRPr="00F458A5">
        <w:rPr>
          <w:color w:val="000000"/>
          <w:lang w:val="en-US"/>
        </w:rPr>
        <w:t xml:space="preserve">is structured around </w:t>
      </w:r>
      <w:r w:rsidR="00773ACD" w:rsidRPr="00F458A5">
        <w:rPr>
          <w:color w:val="000000"/>
          <w:lang w:val="en-US"/>
        </w:rPr>
        <w:t>two interdependent pillars</w:t>
      </w:r>
      <w:r w:rsidR="00F458A5" w:rsidRPr="00F458A5">
        <w:rPr>
          <w:color w:val="000000"/>
          <w:lang w:val="en-US"/>
        </w:rPr>
        <w:t xml:space="preserve"> that are in line with the </w:t>
      </w:r>
      <w:r w:rsidR="00C3569F">
        <w:rPr>
          <w:color w:val="000000"/>
          <w:lang w:val="en-US"/>
        </w:rPr>
        <w:t>United Nations Development Assistance Framework (</w:t>
      </w:r>
      <w:r w:rsidR="00F458A5" w:rsidRPr="00F458A5">
        <w:rPr>
          <w:color w:val="000000"/>
          <w:lang w:val="en-US"/>
        </w:rPr>
        <w:t>UNDAF</w:t>
      </w:r>
      <w:r w:rsidR="00C3569F">
        <w:rPr>
          <w:color w:val="000000"/>
          <w:lang w:val="en-US"/>
        </w:rPr>
        <w:t>)</w:t>
      </w:r>
      <w:r w:rsidR="00F458A5" w:rsidRPr="00F458A5">
        <w:rPr>
          <w:color w:val="000000"/>
          <w:lang w:val="en-US"/>
        </w:rPr>
        <w:t xml:space="preserve"> and the UNDP Strategic Plan</w:t>
      </w:r>
      <w:r w:rsidR="00773ACD" w:rsidRPr="00F458A5">
        <w:rPr>
          <w:color w:val="000000"/>
          <w:lang w:val="en-US"/>
        </w:rPr>
        <w:t xml:space="preserve">: </w:t>
      </w:r>
    </w:p>
    <w:p w14:paraId="150CAC92" w14:textId="77777777" w:rsidR="00F458A5" w:rsidRPr="00912695" w:rsidRDefault="00F458A5" w:rsidP="002B1C9D">
      <w:pPr>
        <w:pStyle w:val="ListParagraph"/>
        <w:tabs>
          <w:tab w:val="left" w:pos="1260"/>
          <w:tab w:val="left" w:pos="1710"/>
        </w:tabs>
        <w:spacing w:after="120"/>
        <w:ind w:left="1260" w:right="513"/>
        <w:jc w:val="both"/>
        <w:rPr>
          <w:color w:val="000000"/>
          <w:sz w:val="12"/>
          <w:szCs w:val="12"/>
          <w:lang w:val="en-US"/>
        </w:rPr>
      </w:pPr>
    </w:p>
    <w:p w14:paraId="2B23716B" w14:textId="2B2834A8" w:rsidR="00F458A5" w:rsidRDefault="00F458A5" w:rsidP="002B1C9D">
      <w:pPr>
        <w:pStyle w:val="ListParagraph"/>
        <w:tabs>
          <w:tab w:val="left" w:pos="1260"/>
          <w:tab w:val="left" w:pos="1710"/>
        </w:tabs>
        <w:spacing w:after="120"/>
        <w:ind w:left="1260" w:right="513"/>
        <w:jc w:val="both"/>
        <w:rPr>
          <w:color w:val="000000"/>
          <w:lang w:val="en-US"/>
        </w:rPr>
      </w:pPr>
      <w:r>
        <w:rPr>
          <w:color w:val="000000"/>
          <w:lang w:val="en-US"/>
        </w:rPr>
        <w:tab/>
        <w:t>(a) Pillar 1: S</w:t>
      </w:r>
      <w:r w:rsidR="00773ACD" w:rsidRPr="00E52164">
        <w:rPr>
          <w:color w:val="000000"/>
          <w:lang w:val="en-US"/>
        </w:rPr>
        <w:t>upport</w:t>
      </w:r>
      <w:r w:rsidR="00AE2732" w:rsidRPr="00E52164">
        <w:rPr>
          <w:color w:val="000000"/>
          <w:lang w:val="en-US"/>
        </w:rPr>
        <w:t xml:space="preserve"> </w:t>
      </w:r>
      <w:r>
        <w:rPr>
          <w:color w:val="000000"/>
          <w:lang w:val="en-US"/>
        </w:rPr>
        <w:t>for</w:t>
      </w:r>
      <w:r w:rsidRPr="00E52164">
        <w:rPr>
          <w:color w:val="000000"/>
          <w:lang w:val="en-US"/>
        </w:rPr>
        <w:t xml:space="preserve"> </w:t>
      </w:r>
      <w:r w:rsidR="00773ACD" w:rsidRPr="00E52164">
        <w:rPr>
          <w:color w:val="000000"/>
          <w:lang w:val="en-US"/>
        </w:rPr>
        <w:t xml:space="preserve">non-hydrocarbon </w:t>
      </w:r>
      <w:r w:rsidR="00BB3836" w:rsidRPr="00E52164">
        <w:rPr>
          <w:color w:val="000000"/>
          <w:lang w:val="en-US"/>
        </w:rPr>
        <w:t xml:space="preserve">and environmentally </w:t>
      </w:r>
      <w:r w:rsidR="00A67CFF" w:rsidRPr="00E52164">
        <w:rPr>
          <w:color w:val="000000"/>
          <w:lang w:val="en-US"/>
        </w:rPr>
        <w:t>sustainable sectoral</w:t>
      </w:r>
      <w:r w:rsidR="00773ACD" w:rsidRPr="00E52164">
        <w:rPr>
          <w:color w:val="000000"/>
          <w:lang w:val="en-US"/>
        </w:rPr>
        <w:t xml:space="preserve"> strategies that generate income and create jobs</w:t>
      </w:r>
      <w:r w:rsidR="00B65198" w:rsidRPr="00E52164">
        <w:rPr>
          <w:color w:val="000000"/>
          <w:lang w:val="en-US"/>
        </w:rPr>
        <w:t xml:space="preserve"> for wom</w:t>
      </w:r>
      <w:r w:rsidR="00A71CA0" w:rsidRPr="00E52164">
        <w:rPr>
          <w:color w:val="000000"/>
          <w:lang w:val="en-US"/>
        </w:rPr>
        <w:t>e</w:t>
      </w:r>
      <w:r w:rsidR="00B65198" w:rsidRPr="00E52164">
        <w:rPr>
          <w:color w:val="000000"/>
          <w:lang w:val="en-US"/>
        </w:rPr>
        <w:t>n and youth;</w:t>
      </w:r>
      <w:r w:rsidR="00773ACD" w:rsidRPr="00E52164">
        <w:rPr>
          <w:color w:val="000000"/>
          <w:lang w:val="en-US"/>
        </w:rPr>
        <w:t xml:space="preserve"> </w:t>
      </w:r>
    </w:p>
    <w:p w14:paraId="5DB52572" w14:textId="77777777" w:rsidR="00E85EB4" w:rsidRPr="00912695" w:rsidRDefault="00E85EB4" w:rsidP="002B1C9D">
      <w:pPr>
        <w:pStyle w:val="ListParagraph"/>
        <w:tabs>
          <w:tab w:val="left" w:pos="1260"/>
          <w:tab w:val="left" w:pos="1710"/>
        </w:tabs>
        <w:spacing w:after="120"/>
        <w:ind w:left="1260" w:right="513"/>
        <w:jc w:val="both"/>
        <w:rPr>
          <w:color w:val="000000"/>
          <w:sz w:val="12"/>
          <w:szCs w:val="12"/>
          <w:lang w:val="en-US"/>
        </w:rPr>
      </w:pPr>
    </w:p>
    <w:p w14:paraId="7CFB19AF" w14:textId="1837BCAF" w:rsidR="00F458A5" w:rsidRDefault="00F458A5" w:rsidP="002B1C9D">
      <w:pPr>
        <w:pStyle w:val="ListParagraph"/>
        <w:tabs>
          <w:tab w:val="left" w:pos="1260"/>
          <w:tab w:val="left" w:pos="1710"/>
        </w:tabs>
        <w:spacing w:after="120"/>
        <w:ind w:left="1260" w:right="513"/>
        <w:jc w:val="both"/>
        <w:rPr>
          <w:color w:val="000000"/>
          <w:lang w:val="en-US"/>
        </w:rPr>
      </w:pPr>
      <w:r>
        <w:rPr>
          <w:color w:val="000000"/>
          <w:lang w:val="en-US"/>
        </w:rPr>
        <w:tab/>
        <w:t xml:space="preserve">(b) Pillar II: </w:t>
      </w:r>
      <w:r w:rsidR="00F3340E" w:rsidRPr="00E52164">
        <w:rPr>
          <w:rStyle w:val="Strong"/>
          <w:b w:val="0"/>
          <w:color w:val="000000"/>
          <w:lang w:val="en-US"/>
        </w:rPr>
        <w:t>Development of local stakeholders’ capacities to promote local development and access to quality public services</w:t>
      </w:r>
      <w:r w:rsidR="00A67CFF" w:rsidRPr="00E52164">
        <w:rPr>
          <w:color w:val="000000"/>
          <w:lang w:val="en-US"/>
        </w:rPr>
        <w:t xml:space="preserve">. </w:t>
      </w:r>
    </w:p>
    <w:p w14:paraId="7231946B" w14:textId="77777777" w:rsidR="00F458A5" w:rsidRPr="00912695" w:rsidRDefault="00F458A5" w:rsidP="002B1C9D">
      <w:pPr>
        <w:pStyle w:val="ListParagraph"/>
        <w:tabs>
          <w:tab w:val="left" w:pos="1260"/>
          <w:tab w:val="left" w:pos="1710"/>
        </w:tabs>
        <w:spacing w:after="120"/>
        <w:ind w:left="1530" w:right="513"/>
        <w:jc w:val="both"/>
        <w:rPr>
          <w:color w:val="000000"/>
          <w:sz w:val="12"/>
          <w:szCs w:val="12"/>
          <w:lang w:val="en-US"/>
        </w:rPr>
      </w:pPr>
    </w:p>
    <w:p w14:paraId="51509782" w14:textId="45B265D4" w:rsidR="00B140CB" w:rsidRPr="00E52164" w:rsidRDefault="00F458A5" w:rsidP="002B1C9D">
      <w:pPr>
        <w:pStyle w:val="ListParagraph"/>
        <w:numPr>
          <w:ilvl w:val="0"/>
          <w:numId w:val="18"/>
        </w:numPr>
        <w:tabs>
          <w:tab w:val="left" w:pos="1260"/>
          <w:tab w:val="left" w:pos="1710"/>
        </w:tabs>
        <w:ind w:left="1260" w:right="513" w:firstLine="0"/>
        <w:jc w:val="both"/>
        <w:rPr>
          <w:color w:val="000000"/>
          <w:lang w:val="en-US"/>
        </w:rPr>
      </w:pPr>
      <w:r>
        <w:rPr>
          <w:color w:val="000000"/>
          <w:lang w:val="en-US"/>
        </w:rPr>
        <w:t>In addition</w:t>
      </w:r>
      <w:r w:rsidR="00C3569F">
        <w:rPr>
          <w:color w:val="000000"/>
          <w:lang w:val="en-US"/>
        </w:rPr>
        <w:t>,</w:t>
      </w:r>
      <w:r>
        <w:rPr>
          <w:color w:val="000000"/>
          <w:lang w:val="en-US"/>
        </w:rPr>
        <w:t xml:space="preserve"> t</w:t>
      </w:r>
      <w:r w:rsidR="001630A2" w:rsidRPr="00E52164">
        <w:rPr>
          <w:color w:val="000000"/>
          <w:lang w:val="en-US"/>
        </w:rPr>
        <w:t>wo</w:t>
      </w:r>
      <w:r w:rsidR="00A67CFF" w:rsidRPr="00E52164">
        <w:rPr>
          <w:color w:val="000000"/>
          <w:lang w:val="en-US"/>
        </w:rPr>
        <w:t xml:space="preserve"> c</w:t>
      </w:r>
      <w:r w:rsidR="00866308" w:rsidRPr="00E52164">
        <w:rPr>
          <w:color w:val="000000"/>
          <w:lang w:val="en-US"/>
        </w:rPr>
        <w:t>ross-</w:t>
      </w:r>
      <w:r w:rsidR="00BB3836" w:rsidRPr="00E52164">
        <w:rPr>
          <w:color w:val="000000"/>
          <w:lang w:val="en-US"/>
        </w:rPr>
        <w:t xml:space="preserve">cutting strategic interventions </w:t>
      </w:r>
      <w:r w:rsidR="00A67CFF" w:rsidRPr="00E52164">
        <w:rPr>
          <w:color w:val="000000"/>
          <w:lang w:val="en-US"/>
        </w:rPr>
        <w:t>will be fostered</w:t>
      </w:r>
      <w:r w:rsidR="00F80513" w:rsidRPr="00E52164">
        <w:rPr>
          <w:color w:val="000000"/>
          <w:lang w:val="en-US"/>
        </w:rPr>
        <w:t>:</w:t>
      </w:r>
      <w:r w:rsidR="00A67CFF" w:rsidRPr="00E52164">
        <w:rPr>
          <w:color w:val="000000"/>
          <w:lang w:val="en-US"/>
        </w:rPr>
        <w:t xml:space="preserve"> </w:t>
      </w:r>
      <w:r w:rsidR="00F80513" w:rsidRPr="00E52164">
        <w:rPr>
          <w:color w:val="000000"/>
          <w:lang w:val="en-US"/>
        </w:rPr>
        <w:t>(</w:t>
      </w:r>
      <w:r w:rsidR="00332CB1">
        <w:rPr>
          <w:color w:val="000000"/>
          <w:lang w:val="en-US"/>
        </w:rPr>
        <w:t>a</w:t>
      </w:r>
      <w:r w:rsidR="00333152" w:rsidRPr="00E52164">
        <w:rPr>
          <w:color w:val="000000"/>
          <w:lang w:val="en-US"/>
        </w:rPr>
        <w:t xml:space="preserve">) </w:t>
      </w:r>
      <w:r w:rsidR="00BB3836" w:rsidRPr="00E52164">
        <w:rPr>
          <w:color w:val="000000"/>
          <w:lang w:val="en-US"/>
        </w:rPr>
        <w:t xml:space="preserve">strengthen </w:t>
      </w:r>
      <w:r w:rsidR="00F80513" w:rsidRPr="00E52164">
        <w:rPr>
          <w:color w:val="000000"/>
          <w:lang w:val="en-US"/>
        </w:rPr>
        <w:t>evidence-</w:t>
      </w:r>
      <w:r w:rsidR="00BB3836" w:rsidRPr="00E52164">
        <w:rPr>
          <w:color w:val="000000"/>
          <w:lang w:val="en-US"/>
        </w:rPr>
        <w:t xml:space="preserve">based analysis and national evaluation </w:t>
      </w:r>
      <w:r w:rsidR="00B140CB" w:rsidRPr="00E52164">
        <w:rPr>
          <w:color w:val="000000"/>
          <w:lang w:val="en-US"/>
        </w:rPr>
        <w:t>of public institutions</w:t>
      </w:r>
      <w:r w:rsidR="00F80513" w:rsidRPr="00E52164">
        <w:rPr>
          <w:color w:val="000000"/>
          <w:lang w:val="en-US"/>
        </w:rPr>
        <w:t>,</w:t>
      </w:r>
      <w:r w:rsidR="00B140CB" w:rsidRPr="00E52164">
        <w:rPr>
          <w:color w:val="000000"/>
          <w:lang w:val="en-US"/>
        </w:rPr>
        <w:t xml:space="preserve"> </w:t>
      </w:r>
      <w:r w:rsidR="00BB3836" w:rsidRPr="00E52164">
        <w:rPr>
          <w:color w:val="000000"/>
          <w:lang w:val="en-US"/>
        </w:rPr>
        <w:t xml:space="preserve">and </w:t>
      </w:r>
      <w:r w:rsidR="00F80513" w:rsidRPr="00E52164">
        <w:rPr>
          <w:color w:val="000000"/>
          <w:lang w:val="en-US"/>
        </w:rPr>
        <w:t>(</w:t>
      </w:r>
      <w:r w:rsidR="00332CB1">
        <w:rPr>
          <w:color w:val="000000"/>
          <w:lang w:val="en-US"/>
        </w:rPr>
        <w:t>b</w:t>
      </w:r>
      <w:r w:rsidR="00333152" w:rsidRPr="00E52164">
        <w:rPr>
          <w:color w:val="000000"/>
          <w:lang w:val="en-US"/>
        </w:rPr>
        <w:t xml:space="preserve">) </w:t>
      </w:r>
      <w:r w:rsidR="00F80513" w:rsidRPr="00E52164">
        <w:rPr>
          <w:color w:val="000000"/>
          <w:lang w:val="en-US"/>
        </w:rPr>
        <w:t xml:space="preserve">develop the </w:t>
      </w:r>
      <w:r w:rsidR="00B140CB" w:rsidRPr="00E52164">
        <w:rPr>
          <w:color w:val="000000"/>
          <w:lang w:val="en-US"/>
        </w:rPr>
        <w:t>capacit</w:t>
      </w:r>
      <w:r w:rsidR="00F80513" w:rsidRPr="00E52164">
        <w:rPr>
          <w:color w:val="000000"/>
          <w:lang w:val="en-US"/>
        </w:rPr>
        <w:t>ies</w:t>
      </w:r>
      <w:r w:rsidR="00B140CB" w:rsidRPr="00E52164">
        <w:rPr>
          <w:color w:val="000000"/>
          <w:lang w:val="en-US"/>
        </w:rPr>
        <w:t xml:space="preserve"> of </w:t>
      </w:r>
      <w:r w:rsidR="00F80513" w:rsidRPr="00E52164">
        <w:rPr>
          <w:color w:val="000000"/>
          <w:lang w:val="en-US"/>
        </w:rPr>
        <w:t xml:space="preserve">female </w:t>
      </w:r>
      <w:r w:rsidR="00B140CB" w:rsidRPr="00E52164">
        <w:rPr>
          <w:color w:val="000000"/>
          <w:lang w:val="en-US"/>
        </w:rPr>
        <w:t xml:space="preserve">elected </w:t>
      </w:r>
      <w:r w:rsidR="00F80513" w:rsidRPr="00E52164">
        <w:rPr>
          <w:color w:val="000000"/>
          <w:lang w:val="en-US"/>
        </w:rPr>
        <w:t xml:space="preserve">officials </w:t>
      </w:r>
      <w:r w:rsidR="00B140CB" w:rsidRPr="00E52164">
        <w:rPr>
          <w:color w:val="000000"/>
          <w:lang w:val="en-US"/>
        </w:rPr>
        <w:t xml:space="preserve">to ensure </w:t>
      </w:r>
      <w:r w:rsidR="00F80513" w:rsidRPr="00E52164">
        <w:rPr>
          <w:color w:val="000000"/>
          <w:lang w:val="en-US"/>
        </w:rPr>
        <w:t xml:space="preserve">their </w:t>
      </w:r>
      <w:r w:rsidR="00B140CB" w:rsidRPr="00E52164">
        <w:rPr>
          <w:color w:val="000000"/>
          <w:lang w:val="en-US"/>
        </w:rPr>
        <w:t xml:space="preserve">participation in the design, </w:t>
      </w:r>
      <w:r w:rsidR="00E37047" w:rsidRPr="00E52164">
        <w:rPr>
          <w:color w:val="000000"/>
          <w:lang w:val="en-US"/>
        </w:rPr>
        <w:t>implementation, monitoring</w:t>
      </w:r>
      <w:r w:rsidR="00B140CB" w:rsidRPr="00E52164">
        <w:rPr>
          <w:color w:val="000000"/>
          <w:lang w:val="en-US"/>
        </w:rPr>
        <w:t xml:space="preserve"> and evaluation of policies and plans</w:t>
      </w:r>
      <w:r w:rsidR="00FE7551" w:rsidRPr="00E52164">
        <w:rPr>
          <w:color w:val="000000"/>
          <w:lang w:val="en-US"/>
        </w:rPr>
        <w:t xml:space="preserve">. </w:t>
      </w:r>
    </w:p>
    <w:p w14:paraId="72BC1049" w14:textId="77777777" w:rsidR="00642BAB" w:rsidRPr="00642BAB" w:rsidRDefault="00642BAB" w:rsidP="002B1C9D">
      <w:pPr>
        <w:pStyle w:val="ListParagraph"/>
        <w:tabs>
          <w:tab w:val="left" w:pos="1260"/>
          <w:tab w:val="left" w:pos="1710"/>
        </w:tabs>
        <w:spacing w:after="120"/>
        <w:ind w:left="1260" w:right="513"/>
        <w:jc w:val="both"/>
        <w:rPr>
          <w:color w:val="000000"/>
          <w:sz w:val="12"/>
          <w:szCs w:val="12"/>
          <w:lang w:val="en-US"/>
        </w:rPr>
      </w:pPr>
    </w:p>
    <w:p w14:paraId="0646545B" w14:textId="190A15E1" w:rsidR="00E45E52" w:rsidRDefault="000E6CE8" w:rsidP="002B1C9D">
      <w:pPr>
        <w:pStyle w:val="ListParagraph"/>
        <w:numPr>
          <w:ilvl w:val="0"/>
          <w:numId w:val="18"/>
        </w:numPr>
        <w:tabs>
          <w:tab w:val="left" w:pos="1260"/>
          <w:tab w:val="left" w:pos="1710"/>
        </w:tabs>
        <w:ind w:left="1260" w:right="513" w:firstLine="0"/>
        <w:jc w:val="both"/>
        <w:rPr>
          <w:color w:val="000000"/>
          <w:lang w:val="en-US"/>
        </w:rPr>
      </w:pPr>
      <w:r w:rsidRPr="00AE2732">
        <w:rPr>
          <w:color w:val="000000"/>
          <w:lang w:val="en-US"/>
        </w:rPr>
        <w:t xml:space="preserve">The approach </w:t>
      </w:r>
      <w:r w:rsidR="00DA1879">
        <w:rPr>
          <w:color w:val="000000"/>
          <w:lang w:val="en-US"/>
        </w:rPr>
        <w:t xml:space="preserve">is </w:t>
      </w:r>
      <w:r w:rsidR="00DA1879" w:rsidRPr="00AE2732">
        <w:rPr>
          <w:color w:val="000000"/>
          <w:lang w:val="en-US"/>
        </w:rPr>
        <w:t>based</w:t>
      </w:r>
      <w:r w:rsidRPr="00AE2732">
        <w:rPr>
          <w:color w:val="000000"/>
          <w:lang w:val="en-US"/>
        </w:rPr>
        <w:t xml:space="preserve"> on developing institutional capacities to achieve concrete outcomes</w:t>
      </w:r>
      <w:r w:rsidR="00332CB1">
        <w:rPr>
          <w:color w:val="000000"/>
          <w:lang w:val="en-US"/>
        </w:rPr>
        <w:t>,</w:t>
      </w:r>
      <w:r w:rsidRPr="00AE2732">
        <w:rPr>
          <w:color w:val="000000"/>
          <w:lang w:val="en-US"/>
        </w:rPr>
        <w:t xml:space="preserve"> evaluate development policies </w:t>
      </w:r>
      <w:r w:rsidR="0059402C">
        <w:rPr>
          <w:color w:val="000000"/>
          <w:lang w:val="en-US"/>
        </w:rPr>
        <w:t xml:space="preserve">and </w:t>
      </w:r>
      <w:r w:rsidRPr="00AE2732">
        <w:rPr>
          <w:color w:val="000000"/>
          <w:lang w:val="en-US"/>
        </w:rPr>
        <w:t>pilot interventions to strengthen the target</w:t>
      </w:r>
      <w:r w:rsidR="00B140CB">
        <w:rPr>
          <w:color w:val="000000"/>
          <w:lang w:val="en-US"/>
        </w:rPr>
        <w:t xml:space="preserve">ed </w:t>
      </w:r>
      <w:r w:rsidR="00F15DA3" w:rsidRPr="00AE2732">
        <w:rPr>
          <w:color w:val="000000"/>
          <w:lang w:val="en-US"/>
        </w:rPr>
        <w:t>sector</w:t>
      </w:r>
      <w:r w:rsidR="00F15DA3">
        <w:rPr>
          <w:color w:val="000000"/>
          <w:lang w:val="en-US"/>
        </w:rPr>
        <w:t>al</w:t>
      </w:r>
      <w:r w:rsidRPr="00AE2732">
        <w:rPr>
          <w:color w:val="000000"/>
          <w:lang w:val="en-US"/>
        </w:rPr>
        <w:t xml:space="preserve"> strategies and exten</w:t>
      </w:r>
      <w:r w:rsidR="00332CB1">
        <w:rPr>
          <w:color w:val="000000"/>
          <w:lang w:val="en-US"/>
        </w:rPr>
        <w:t>d them</w:t>
      </w:r>
      <w:r w:rsidRPr="00AE2732">
        <w:rPr>
          <w:color w:val="000000"/>
          <w:lang w:val="en-US"/>
        </w:rPr>
        <w:t xml:space="preserve"> to other </w:t>
      </w:r>
      <w:r w:rsidR="00CD6A21">
        <w:rPr>
          <w:color w:val="000000"/>
          <w:lang w:val="en-US"/>
        </w:rPr>
        <w:t xml:space="preserve">geographical </w:t>
      </w:r>
      <w:r w:rsidRPr="00AE2732">
        <w:rPr>
          <w:color w:val="000000"/>
          <w:lang w:val="en-US"/>
        </w:rPr>
        <w:t xml:space="preserve">areas. Opportunities for </w:t>
      </w:r>
      <w:r w:rsidR="0059402C">
        <w:rPr>
          <w:color w:val="000000"/>
          <w:lang w:val="en-US"/>
        </w:rPr>
        <w:t>p</w:t>
      </w:r>
      <w:r w:rsidRPr="00AE2732">
        <w:rPr>
          <w:color w:val="000000"/>
          <w:lang w:val="en-US"/>
        </w:rPr>
        <w:t>ublic-</w:t>
      </w:r>
      <w:r w:rsidR="0059402C">
        <w:rPr>
          <w:color w:val="000000"/>
          <w:lang w:val="en-US"/>
        </w:rPr>
        <w:t>p</w:t>
      </w:r>
      <w:r w:rsidRPr="00AE2732">
        <w:rPr>
          <w:color w:val="000000"/>
          <w:lang w:val="en-US"/>
        </w:rPr>
        <w:t xml:space="preserve">rivate </w:t>
      </w:r>
      <w:r w:rsidR="0059402C">
        <w:rPr>
          <w:color w:val="000000"/>
          <w:lang w:val="en-US"/>
        </w:rPr>
        <w:t>p</w:t>
      </w:r>
      <w:r w:rsidRPr="00AE2732">
        <w:rPr>
          <w:color w:val="000000"/>
          <w:lang w:val="en-US"/>
        </w:rPr>
        <w:t xml:space="preserve">artnerships and </w:t>
      </w:r>
      <w:r w:rsidR="0059402C">
        <w:rPr>
          <w:color w:val="000000"/>
          <w:lang w:val="en-US"/>
        </w:rPr>
        <w:t>t</w:t>
      </w:r>
      <w:r w:rsidR="009A7E79">
        <w:rPr>
          <w:color w:val="000000"/>
          <w:lang w:val="en-US"/>
        </w:rPr>
        <w:t xml:space="preserve">riangular </w:t>
      </w:r>
      <w:r w:rsidR="0059402C">
        <w:rPr>
          <w:color w:val="000000"/>
          <w:lang w:val="en-US"/>
        </w:rPr>
        <w:t>and</w:t>
      </w:r>
      <w:r w:rsidR="00775067">
        <w:rPr>
          <w:color w:val="000000"/>
          <w:lang w:val="en-US"/>
        </w:rPr>
        <w:t xml:space="preserve"> </w:t>
      </w:r>
      <w:r w:rsidR="009A7E79">
        <w:rPr>
          <w:color w:val="000000"/>
          <w:lang w:val="en-US"/>
        </w:rPr>
        <w:t xml:space="preserve">South-South </w:t>
      </w:r>
      <w:r w:rsidR="0059402C">
        <w:rPr>
          <w:color w:val="000000"/>
          <w:lang w:val="en-US"/>
        </w:rPr>
        <w:t>c</w:t>
      </w:r>
      <w:r w:rsidRPr="00AE2732">
        <w:rPr>
          <w:color w:val="000000"/>
          <w:lang w:val="en-US"/>
        </w:rPr>
        <w:t>ooperation will be systematically analy</w:t>
      </w:r>
      <w:r w:rsidR="0059402C">
        <w:rPr>
          <w:color w:val="000000"/>
          <w:lang w:val="en-US"/>
        </w:rPr>
        <w:t>s</w:t>
      </w:r>
      <w:r w:rsidRPr="00AE2732">
        <w:rPr>
          <w:color w:val="000000"/>
          <w:lang w:val="en-US"/>
        </w:rPr>
        <w:t xml:space="preserve">ed and strategically integrated. </w:t>
      </w:r>
    </w:p>
    <w:p w14:paraId="5F59C678" w14:textId="77777777" w:rsidR="00E45E52" w:rsidRPr="00951AA4" w:rsidRDefault="00E45E52" w:rsidP="00E52164">
      <w:pPr>
        <w:pStyle w:val="ListParagraph"/>
        <w:tabs>
          <w:tab w:val="left" w:pos="1260"/>
          <w:tab w:val="left" w:pos="1710"/>
        </w:tabs>
        <w:ind w:left="1260" w:right="513"/>
        <w:rPr>
          <w:color w:val="000000"/>
          <w:sz w:val="12"/>
          <w:szCs w:val="12"/>
          <w:lang w:val="en-US"/>
        </w:rPr>
      </w:pPr>
    </w:p>
    <w:p w14:paraId="63C4D134" w14:textId="109A976D" w:rsidR="009110AF" w:rsidRPr="00E52164" w:rsidRDefault="00E45E52" w:rsidP="002B1C9D">
      <w:pPr>
        <w:pStyle w:val="ListParagraph"/>
        <w:tabs>
          <w:tab w:val="left" w:pos="1260"/>
          <w:tab w:val="left" w:pos="1710"/>
        </w:tabs>
        <w:spacing w:after="120"/>
        <w:ind w:left="1260" w:right="513"/>
        <w:jc w:val="both"/>
        <w:rPr>
          <w:b/>
          <w:color w:val="000000"/>
          <w:lang w:val="en-US"/>
        </w:rPr>
      </w:pPr>
      <w:r w:rsidRPr="00E52164">
        <w:rPr>
          <w:b/>
          <w:color w:val="000000"/>
          <w:lang w:val="en-US"/>
        </w:rPr>
        <w:t>Pillar I</w:t>
      </w:r>
      <w:r w:rsidR="009110AF">
        <w:rPr>
          <w:b/>
          <w:color w:val="000000"/>
          <w:lang w:val="en-US"/>
        </w:rPr>
        <w:t xml:space="preserve">: </w:t>
      </w:r>
      <w:r w:rsidR="009110AF" w:rsidRPr="00E52164">
        <w:rPr>
          <w:b/>
          <w:color w:val="000000"/>
          <w:lang w:val="en-US"/>
        </w:rPr>
        <w:t xml:space="preserve">Support for non-hydrocarbon and environmentally sustainable sectoral strategies that generate income and create jobs for women and youth </w:t>
      </w:r>
    </w:p>
    <w:p w14:paraId="13D49347" w14:textId="22FBB153" w:rsidR="00866308" w:rsidRPr="00E52164" w:rsidRDefault="00866308" w:rsidP="002B1C9D">
      <w:pPr>
        <w:pStyle w:val="ListParagraph"/>
        <w:tabs>
          <w:tab w:val="left" w:pos="1260"/>
          <w:tab w:val="left" w:pos="1710"/>
        </w:tabs>
        <w:ind w:left="1260" w:right="513"/>
        <w:jc w:val="both"/>
        <w:rPr>
          <w:b/>
          <w:bCs/>
          <w:color w:val="000000"/>
          <w:sz w:val="12"/>
          <w:szCs w:val="12"/>
          <w:lang w:val="en-US"/>
        </w:rPr>
      </w:pPr>
    </w:p>
    <w:p w14:paraId="777CCAA7" w14:textId="175A31FB" w:rsidR="00332CB1" w:rsidRPr="00332CB1" w:rsidRDefault="0059402C" w:rsidP="00912695">
      <w:pPr>
        <w:pStyle w:val="ListParagraph"/>
        <w:numPr>
          <w:ilvl w:val="0"/>
          <w:numId w:val="18"/>
        </w:numPr>
        <w:tabs>
          <w:tab w:val="left" w:pos="1260"/>
          <w:tab w:val="left" w:pos="1710"/>
        </w:tabs>
        <w:ind w:left="1260" w:right="513" w:firstLine="0"/>
        <w:jc w:val="both"/>
        <w:rPr>
          <w:lang w:val="en-US"/>
        </w:rPr>
      </w:pPr>
      <w:r w:rsidRPr="00E52164">
        <w:rPr>
          <w:bCs/>
          <w:color w:val="000000"/>
          <w:lang w:val="en-US"/>
        </w:rPr>
        <w:t xml:space="preserve">Using an integrated approach, </w:t>
      </w:r>
      <w:r w:rsidR="00F458A5" w:rsidRPr="00332CB1">
        <w:rPr>
          <w:bCs/>
          <w:color w:val="000000"/>
          <w:lang w:val="en-US"/>
        </w:rPr>
        <w:t>p</w:t>
      </w:r>
      <w:r w:rsidR="00F80926" w:rsidRPr="00E52164">
        <w:rPr>
          <w:bCs/>
          <w:color w:val="000000"/>
          <w:lang w:val="en-US"/>
        </w:rPr>
        <w:t xml:space="preserve">illar </w:t>
      </w:r>
      <w:r w:rsidR="00F458A5" w:rsidRPr="00332CB1">
        <w:rPr>
          <w:bCs/>
          <w:color w:val="000000"/>
          <w:lang w:val="en-US"/>
        </w:rPr>
        <w:t xml:space="preserve">I </w:t>
      </w:r>
      <w:r w:rsidRPr="00332CB1">
        <w:rPr>
          <w:bCs/>
          <w:color w:val="000000"/>
          <w:lang w:val="en-US"/>
        </w:rPr>
        <w:t xml:space="preserve">will </w:t>
      </w:r>
      <w:r w:rsidR="00F80926" w:rsidRPr="00E52164">
        <w:rPr>
          <w:bCs/>
          <w:color w:val="000000"/>
          <w:lang w:val="en-US"/>
        </w:rPr>
        <w:t>contribute</w:t>
      </w:r>
      <w:r w:rsidR="004B1ACE" w:rsidRPr="00E52164">
        <w:rPr>
          <w:bCs/>
          <w:color w:val="000000"/>
          <w:lang w:val="en-US"/>
        </w:rPr>
        <w:t xml:space="preserve"> </w:t>
      </w:r>
      <w:r w:rsidR="00F80926" w:rsidRPr="00E52164">
        <w:rPr>
          <w:bCs/>
          <w:color w:val="000000"/>
          <w:lang w:val="en-US"/>
        </w:rPr>
        <w:t xml:space="preserve">to </w:t>
      </w:r>
      <w:r w:rsidR="004B1ACE" w:rsidRPr="00E52164">
        <w:rPr>
          <w:bCs/>
          <w:color w:val="000000"/>
          <w:lang w:val="en-US"/>
        </w:rPr>
        <w:t>two UNDAF outcomes</w:t>
      </w:r>
      <w:r w:rsidRPr="00332CB1">
        <w:rPr>
          <w:bCs/>
          <w:color w:val="000000"/>
          <w:lang w:val="en-US"/>
        </w:rPr>
        <w:t>: outcome 1 on</w:t>
      </w:r>
      <w:r w:rsidR="004B1ACE" w:rsidRPr="00E52164">
        <w:rPr>
          <w:bCs/>
          <w:color w:val="000000"/>
          <w:lang w:val="en-US"/>
        </w:rPr>
        <w:t xml:space="preserve"> economic diversification and </w:t>
      </w:r>
      <w:r w:rsidRPr="00332CB1">
        <w:rPr>
          <w:bCs/>
          <w:color w:val="000000"/>
          <w:lang w:val="en-US"/>
        </w:rPr>
        <w:t xml:space="preserve">outcome 4 on </w:t>
      </w:r>
      <w:r w:rsidR="004D4898" w:rsidRPr="00332CB1">
        <w:rPr>
          <w:bCs/>
          <w:color w:val="000000"/>
          <w:lang w:val="en-US"/>
        </w:rPr>
        <w:t xml:space="preserve">resilience and </w:t>
      </w:r>
      <w:r w:rsidR="004B1ACE" w:rsidRPr="00E52164">
        <w:rPr>
          <w:bCs/>
          <w:color w:val="000000"/>
          <w:lang w:val="en-US"/>
        </w:rPr>
        <w:t xml:space="preserve">protection of </w:t>
      </w:r>
      <w:r w:rsidRPr="00332CB1">
        <w:rPr>
          <w:bCs/>
          <w:color w:val="000000"/>
          <w:lang w:val="en-US"/>
        </w:rPr>
        <w:t xml:space="preserve">the </w:t>
      </w:r>
      <w:r w:rsidR="004B1ACE" w:rsidRPr="00E52164">
        <w:rPr>
          <w:bCs/>
          <w:color w:val="000000"/>
          <w:lang w:val="en-US"/>
        </w:rPr>
        <w:t xml:space="preserve">environment. </w:t>
      </w:r>
      <w:r w:rsidR="004D4898" w:rsidRPr="00332CB1">
        <w:rPr>
          <w:bCs/>
          <w:color w:val="000000"/>
          <w:lang w:val="en-US"/>
        </w:rPr>
        <w:t>For outcome 1 t</w:t>
      </w:r>
      <w:r w:rsidR="00D34D98" w:rsidRPr="00332CB1">
        <w:rPr>
          <w:bCs/>
          <w:color w:val="000000"/>
          <w:lang w:val="en-US"/>
        </w:rPr>
        <w:t>his will involve</w:t>
      </w:r>
      <w:r w:rsidR="005B5A3E" w:rsidRPr="00332CB1">
        <w:rPr>
          <w:bCs/>
          <w:color w:val="000000"/>
          <w:lang w:val="en-US"/>
        </w:rPr>
        <w:t xml:space="preserve"> providing technical support</w:t>
      </w:r>
      <w:r w:rsidRPr="00332CB1">
        <w:rPr>
          <w:bCs/>
          <w:color w:val="000000"/>
          <w:lang w:val="en-US"/>
        </w:rPr>
        <w:t xml:space="preserve"> to</w:t>
      </w:r>
      <w:r w:rsidR="00D34D98" w:rsidRPr="004D23B8">
        <w:rPr>
          <w:bCs/>
          <w:color w:val="000000"/>
          <w:lang w:val="en-US"/>
        </w:rPr>
        <w:t xml:space="preserve"> (</w:t>
      </w:r>
      <w:r w:rsidR="00332CB1" w:rsidRPr="004D23B8">
        <w:rPr>
          <w:bCs/>
          <w:color w:val="000000"/>
          <w:lang w:val="en-US"/>
        </w:rPr>
        <w:t>a</w:t>
      </w:r>
      <w:r w:rsidR="00D34D98" w:rsidRPr="009B444A">
        <w:rPr>
          <w:bCs/>
          <w:color w:val="000000"/>
          <w:lang w:val="en-US"/>
        </w:rPr>
        <w:t xml:space="preserve">) formulate </w:t>
      </w:r>
      <w:r w:rsidR="0051764F" w:rsidRPr="009B444A">
        <w:rPr>
          <w:bCs/>
          <w:color w:val="000000"/>
          <w:lang w:val="en-US"/>
        </w:rPr>
        <w:t>sectoral</w:t>
      </w:r>
      <w:r w:rsidR="00D34D98" w:rsidRPr="001F39F9">
        <w:rPr>
          <w:bCs/>
          <w:color w:val="000000"/>
          <w:lang w:val="en-US"/>
        </w:rPr>
        <w:t xml:space="preserve"> strategies, particularly for tourism, handicrafts and the environmen</w:t>
      </w:r>
      <w:r w:rsidR="005B5A3E" w:rsidRPr="001F39F9">
        <w:rPr>
          <w:bCs/>
          <w:color w:val="000000"/>
          <w:lang w:val="en-US"/>
        </w:rPr>
        <w:t>t;</w:t>
      </w:r>
      <w:r w:rsidR="006230CB" w:rsidRPr="001F39F9">
        <w:rPr>
          <w:bCs/>
          <w:color w:val="000000"/>
          <w:lang w:val="en-US"/>
        </w:rPr>
        <w:t xml:space="preserve"> </w:t>
      </w:r>
      <w:r w:rsidR="00D34D98" w:rsidRPr="001F39F9">
        <w:rPr>
          <w:bCs/>
          <w:color w:val="000000"/>
          <w:lang w:val="en-US"/>
        </w:rPr>
        <w:t xml:space="preserve">and </w:t>
      </w:r>
      <w:r w:rsidR="005B5A3E" w:rsidRPr="000E1B0F">
        <w:rPr>
          <w:bCs/>
          <w:color w:val="000000"/>
          <w:lang w:val="en-US"/>
        </w:rPr>
        <w:t>(</w:t>
      </w:r>
      <w:r w:rsidR="00332CB1" w:rsidRPr="000E1B0F">
        <w:rPr>
          <w:bCs/>
          <w:color w:val="000000"/>
          <w:lang w:val="en-US"/>
        </w:rPr>
        <w:t>b</w:t>
      </w:r>
      <w:r w:rsidR="005B5A3E" w:rsidRPr="000E1B0F">
        <w:rPr>
          <w:bCs/>
          <w:color w:val="000000"/>
          <w:lang w:val="en-US"/>
        </w:rPr>
        <w:t xml:space="preserve">) </w:t>
      </w:r>
      <w:r w:rsidR="005B5A3E" w:rsidRPr="000E1B0F">
        <w:rPr>
          <w:bCs/>
          <w:color w:val="000000"/>
          <w:lang w:val="en-US"/>
        </w:rPr>
        <w:lastRenderedPageBreak/>
        <w:t xml:space="preserve">operationalize </w:t>
      </w:r>
      <w:r w:rsidR="00F15DA3" w:rsidRPr="000E1B0F">
        <w:rPr>
          <w:bCs/>
          <w:color w:val="000000"/>
          <w:lang w:val="en-US"/>
        </w:rPr>
        <w:t xml:space="preserve">other </w:t>
      </w:r>
      <w:r w:rsidR="005B5A3E" w:rsidRPr="000E1B0F">
        <w:rPr>
          <w:bCs/>
          <w:color w:val="000000"/>
          <w:lang w:val="en-US"/>
        </w:rPr>
        <w:t xml:space="preserve">strategies </w:t>
      </w:r>
      <w:r w:rsidRPr="000E1B0F">
        <w:rPr>
          <w:bCs/>
          <w:color w:val="000000"/>
          <w:lang w:val="en-US"/>
        </w:rPr>
        <w:t xml:space="preserve">(fisheries, agriculture and industrial) </w:t>
      </w:r>
      <w:r w:rsidR="004D4898" w:rsidRPr="000E1B0F">
        <w:rPr>
          <w:bCs/>
          <w:color w:val="000000"/>
          <w:lang w:val="en-US"/>
        </w:rPr>
        <w:t>that have already been developed with</w:t>
      </w:r>
      <w:r w:rsidR="006230CB" w:rsidRPr="000E1B0F">
        <w:rPr>
          <w:bCs/>
          <w:color w:val="000000"/>
          <w:lang w:val="en-US"/>
        </w:rPr>
        <w:t xml:space="preserve"> </w:t>
      </w:r>
      <w:r w:rsidR="00D34D98" w:rsidRPr="000E1B0F">
        <w:rPr>
          <w:bCs/>
          <w:color w:val="000000"/>
          <w:lang w:val="en-US"/>
        </w:rPr>
        <w:t>UNDP</w:t>
      </w:r>
      <w:r w:rsidR="005B5A3E" w:rsidRPr="00543529">
        <w:rPr>
          <w:bCs/>
          <w:color w:val="000000"/>
          <w:lang w:val="en-US"/>
        </w:rPr>
        <w:t xml:space="preserve"> </w:t>
      </w:r>
      <w:r w:rsidR="006230CB" w:rsidRPr="00543529">
        <w:rPr>
          <w:bCs/>
          <w:color w:val="000000"/>
          <w:lang w:val="en-US"/>
        </w:rPr>
        <w:t>assistance</w:t>
      </w:r>
      <w:r w:rsidR="005B5A3E" w:rsidRPr="00332CB1">
        <w:rPr>
          <w:bCs/>
          <w:color w:val="000000"/>
          <w:lang w:val="en-US"/>
        </w:rPr>
        <w:t>.</w:t>
      </w:r>
      <w:r w:rsidR="00D34D98" w:rsidRPr="00332CB1">
        <w:rPr>
          <w:color w:val="000000"/>
          <w:lang w:val="en-US"/>
        </w:rPr>
        <w:t xml:space="preserve"> </w:t>
      </w:r>
      <w:r w:rsidR="00A67B71" w:rsidRPr="00332CB1">
        <w:rPr>
          <w:color w:val="000000"/>
          <w:lang w:val="en-US"/>
        </w:rPr>
        <w:t xml:space="preserve">These were identified by the </w:t>
      </w:r>
      <w:r w:rsidR="00D31FC6" w:rsidRPr="00332CB1">
        <w:rPr>
          <w:color w:val="000000"/>
          <w:lang w:val="en-US"/>
        </w:rPr>
        <w:t>G</w:t>
      </w:r>
      <w:r w:rsidR="00A67B71" w:rsidRPr="00332CB1">
        <w:rPr>
          <w:color w:val="000000"/>
          <w:lang w:val="en-US"/>
        </w:rPr>
        <w:t>overnment as the most promising sectors in terms of</w:t>
      </w:r>
      <w:r w:rsidR="001A40E9" w:rsidRPr="00332CB1">
        <w:rPr>
          <w:color w:val="000000"/>
          <w:lang w:val="en-US"/>
        </w:rPr>
        <w:t xml:space="preserve"> import substitution and</w:t>
      </w:r>
      <w:r w:rsidR="00A67B71" w:rsidRPr="00332CB1">
        <w:rPr>
          <w:color w:val="000000"/>
          <w:lang w:val="en-US"/>
        </w:rPr>
        <w:t xml:space="preserve"> income generation. </w:t>
      </w:r>
      <w:r w:rsidRPr="00332CB1">
        <w:rPr>
          <w:color w:val="000000"/>
          <w:lang w:val="en-US"/>
        </w:rPr>
        <w:t xml:space="preserve">UNDP’s </w:t>
      </w:r>
      <w:r w:rsidR="00A67B71" w:rsidRPr="00332CB1">
        <w:rPr>
          <w:color w:val="000000"/>
          <w:lang w:val="en-US"/>
        </w:rPr>
        <w:t xml:space="preserve">technical support will </w:t>
      </w:r>
      <w:r w:rsidR="00CD6A21" w:rsidRPr="00332CB1">
        <w:rPr>
          <w:color w:val="000000"/>
          <w:lang w:val="en-US"/>
        </w:rPr>
        <w:t>focus on strengthening the</w:t>
      </w:r>
      <w:r w:rsidR="00A67B71" w:rsidRPr="00332CB1">
        <w:rPr>
          <w:color w:val="000000"/>
          <w:lang w:val="en-US"/>
        </w:rPr>
        <w:t xml:space="preserve"> potential of these sectors to </w:t>
      </w:r>
      <w:r w:rsidR="00CD6A21" w:rsidRPr="00332CB1">
        <w:rPr>
          <w:color w:val="000000"/>
          <w:lang w:val="en-US"/>
        </w:rPr>
        <w:t xml:space="preserve">generate </w:t>
      </w:r>
      <w:r w:rsidR="00A67B71" w:rsidRPr="00332CB1">
        <w:rPr>
          <w:color w:val="000000"/>
          <w:lang w:val="en-US"/>
        </w:rPr>
        <w:t>jobs and sustainable income</w:t>
      </w:r>
      <w:r w:rsidR="00463BC9" w:rsidRPr="00332CB1">
        <w:rPr>
          <w:color w:val="000000"/>
          <w:lang w:val="en-US"/>
        </w:rPr>
        <w:t xml:space="preserve"> at the local level</w:t>
      </w:r>
      <w:r w:rsidR="004D4898" w:rsidRPr="00332CB1">
        <w:rPr>
          <w:color w:val="000000"/>
          <w:lang w:val="en-US"/>
        </w:rPr>
        <w:t xml:space="preserve">, through achievement of </w:t>
      </w:r>
      <w:r w:rsidR="00D34D98" w:rsidRPr="00E52164">
        <w:rPr>
          <w:bCs/>
          <w:color w:val="000000"/>
          <w:lang w:val="en-US"/>
        </w:rPr>
        <w:t>output 1:</w:t>
      </w:r>
      <w:r w:rsidR="00D34D98" w:rsidRPr="00332CB1">
        <w:rPr>
          <w:color w:val="000000"/>
          <w:lang w:val="en-US"/>
        </w:rPr>
        <w:t xml:space="preserve"> </w:t>
      </w:r>
      <w:r w:rsidR="007D67E8">
        <w:rPr>
          <w:bCs/>
          <w:color w:val="000000"/>
          <w:lang w:val="en-US"/>
        </w:rPr>
        <w:t>‘</w:t>
      </w:r>
      <w:r w:rsidR="0051764F" w:rsidRPr="00E52164">
        <w:rPr>
          <w:bCs/>
          <w:color w:val="000000"/>
          <w:lang w:val="en-US"/>
        </w:rPr>
        <w:t>Sectoral</w:t>
      </w:r>
      <w:r w:rsidR="00D34D98" w:rsidRPr="00E52164">
        <w:rPr>
          <w:bCs/>
          <w:color w:val="000000"/>
          <w:lang w:val="en-US"/>
        </w:rPr>
        <w:t xml:space="preserve"> strategies and operationalization </w:t>
      </w:r>
      <w:r w:rsidR="00D34D98" w:rsidRPr="00E52164">
        <w:rPr>
          <w:bCs/>
          <w:lang w:val="en-US"/>
        </w:rPr>
        <w:t>plans</w:t>
      </w:r>
      <w:r w:rsidR="004D4898" w:rsidRPr="00332CB1">
        <w:rPr>
          <w:bCs/>
          <w:lang w:val="en-US"/>
        </w:rPr>
        <w:t>,</w:t>
      </w:r>
      <w:r w:rsidR="00D34D98" w:rsidRPr="00E52164">
        <w:rPr>
          <w:bCs/>
          <w:lang w:val="en-US"/>
        </w:rPr>
        <w:t xml:space="preserve"> particularly targeting the most vulnerable populations</w:t>
      </w:r>
      <w:r w:rsidR="004D4898" w:rsidRPr="00332CB1">
        <w:rPr>
          <w:bCs/>
          <w:lang w:val="en-US"/>
        </w:rPr>
        <w:t>,</w:t>
      </w:r>
      <w:r w:rsidR="00D34D98" w:rsidRPr="00E52164">
        <w:rPr>
          <w:bCs/>
          <w:lang w:val="en-US"/>
        </w:rPr>
        <w:t xml:space="preserve"> are developed and implemented at the local level, and </w:t>
      </w:r>
      <w:r w:rsidR="00CE1FF7" w:rsidRPr="00E52164">
        <w:rPr>
          <w:bCs/>
          <w:lang w:val="en-US"/>
        </w:rPr>
        <w:t>scaling</w:t>
      </w:r>
      <w:r w:rsidR="004D4898" w:rsidRPr="00332CB1">
        <w:rPr>
          <w:bCs/>
          <w:lang w:val="en-US"/>
        </w:rPr>
        <w:t>-</w:t>
      </w:r>
      <w:r w:rsidR="00CE1FF7" w:rsidRPr="00E52164">
        <w:rPr>
          <w:bCs/>
          <w:lang w:val="en-US"/>
        </w:rPr>
        <w:t xml:space="preserve">up </w:t>
      </w:r>
      <w:r w:rsidR="00D34D98" w:rsidRPr="00E52164">
        <w:rPr>
          <w:bCs/>
          <w:lang w:val="en-US"/>
        </w:rPr>
        <w:t>strateg</w:t>
      </w:r>
      <w:r w:rsidR="00E65E07" w:rsidRPr="00E52164">
        <w:rPr>
          <w:bCs/>
          <w:lang w:val="en-US"/>
        </w:rPr>
        <w:t xml:space="preserve">ies are </w:t>
      </w:r>
      <w:r w:rsidR="00D34D98" w:rsidRPr="00E52164">
        <w:rPr>
          <w:bCs/>
          <w:lang w:val="en-US"/>
        </w:rPr>
        <w:t>formulated</w:t>
      </w:r>
      <w:r w:rsidR="00385D8F" w:rsidRPr="00E52164">
        <w:rPr>
          <w:bCs/>
          <w:lang w:val="en-US"/>
        </w:rPr>
        <w:t xml:space="preserve"> and adopted</w:t>
      </w:r>
      <w:r w:rsidR="007D67E8">
        <w:rPr>
          <w:bCs/>
          <w:lang w:val="en-US"/>
        </w:rPr>
        <w:t>’</w:t>
      </w:r>
      <w:r w:rsidR="00D34D98" w:rsidRPr="00E52164">
        <w:rPr>
          <w:bCs/>
          <w:lang w:val="en-US"/>
        </w:rPr>
        <w:t>.</w:t>
      </w:r>
      <w:r w:rsidR="00F820FB" w:rsidRPr="00332CB1">
        <w:rPr>
          <w:bCs/>
          <w:lang w:val="en-US"/>
        </w:rPr>
        <w:t xml:space="preserve"> </w:t>
      </w:r>
    </w:p>
    <w:p w14:paraId="3D7A83B6" w14:textId="77777777" w:rsidR="00332CB1" w:rsidRPr="00912695" w:rsidRDefault="00332CB1" w:rsidP="00E52164">
      <w:pPr>
        <w:pStyle w:val="ListParagraph"/>
        <w:tabs>
          <w:tab w:val="left" w:pos="1260"/>
          <w:tab w:val="left" w:pos="1710"/>
        </w:tabs>
        <w:ind w:left="1260" w:right="513"/>
        <w:rPr>
          <w:sz w:val="12"/>
          <w:szCs w:val="12"/>
          <w:lang w:val="en-US"/>
        </w:rPr>
      </w:pPr>
    </w:p>
    <w:p w14:paraId="19C5865D" w14:textId="671FCFEC" w:rsidR="00352FAB" w:rsidRPr="000E1B0F" w:rsidRDefault="00352FAB" w:rsidP="007D67E8">
      <w:pPr>
        <w:pStyle w:val="ListParagraph"/>
        <w:numPr>
          <w:ilvl w:val="0"/>
          <w:numId w:val="18"/>
        </w:numPr>
        <w:tabs>
          <w:tab w:val="left" w:pos="1260"/>
          <w:tab w:val="left" w:pos="1710"/>
        </w:tabs>
        <w:ind w:left="1260" w:right="513" w:firstLine="0"/>
        <w:jc w:val="both"/>
        <w:rPr>
          <w:lang w:val="en-US"/>
        </w:rPr>
      </w:pPr>
      <w:r w:rsidRPr="00332CB1">
        <w:rPr>
          <w:lang w:val="en-US"/>
        </w:rPr>
        <w:t>This output</w:t>
      </w:r>
      <w:r w:rsidRPr="00E52164">
        <w:rPr>
          <w:bCs/>
          <w:lang w:val="en-US"/>
        </w:rPr>
        <w:t xml:space="preserve"> primarily focus</w:t>
      </w:r>
      <w:r w:rsidRPr="00332CB1">
        <w:rPr>
          <w:bCs/>
          <w:lang w:val="en-US"/>
        </w:rPr>
        <w:t>es</w:t>
      </w:r>
      <w:r w:rsidRPr="00E52164">
        <w:rPr>
          <w:bCs/>
          <w:lang w:val="en-US"/>
        </w:rPr>
        <w:t xml:space="preserve"> on fostering very small and small enterprises and other income</w:t>
      </w:r>
      <w:r w:rsidRPr="00332CB1">
        <w:rPr>
          <w:bCs/>
          <w:lang w:val="en-US"/>
        </w:rPr>
        <w:t>-</w:t>
      </w:r>
      <w:r w:rsidRPr="00E52164">
        <w:rPr>
          <w:bCs/>
          <w:lang w:val="en-US"/>
        </w:rPr>
        <w:t>generatin</w:t>
      </w:r>
      <w:r w:rsidRPr="00332CB1">
        <w:rPr>
          <w:bCs/>
          <w:lang w:val="en-US"/>
        </w:rPr>
        <w:t>g</w:t>
      </w:r>
      <w:r w:rsidRPr="00E52164">
        <w:rPr>
          <w:bCs/>
          <w:lang w:val="en-US"/>
        </w:rPr>
        <w:t xml:space="preserve"> activities in specific sectors at the local level.</w:t>
      </w:r>
      <w:r w:rsidRPr="00332CB1">
        <w:rPr>
          <w:lang w:val="en-US"/>
        </w:rPr>
        <w:t xml:space="preserve"> Catalytic and pilot approaches for economic empowerment of youth and women will be promoted locally, specifically through the </w:t>
      </w:r>
      <w:r w:rsidR="002B1C9D">
        <w:rPr>
          <w:lang w:val="en-US"/>
        </w:rPr>
        <w:t xml:space="preserve">Integrated Proximity </w:t>
      </w:r>
      <w:r w:rsidRPr="00332CB1">
        <w:rPr>
          <w:lang w:val="en-US"/>
        </w:rPr>
        <w:t>P</w:t>
      </w:r>
      <w:r w:rsidR="00FA5C32">
        <w:rPr>
          <w:lang w:val="en-US"/>
        </w:rPr>
        <w:t>roject for Rural Development (</w:t>
      </w:r>
      <w:r w:rsidR="002B1C9D">
        <w:rPr>
          <w:lang w:val="en-US"/>
        </w:rPr>
        <w:t>PPDRI)</w:t>
      </w:r>
      <w:r w:rsidR="002B1C9D">
        <w:rPr>
          <w:rStyle w:val="FootnoteReference"/>
          <w:lang w:val="en-US"/>
        </w:rPr>
        <w:footnoteReference w:id="18"/>
      </w:r>
      <w:r w:rsidR="00FA5C32">
        <w:rPr>
          <w:rStyle w:val="CommentReference"/>
          <w:lang w:val="en-US"/>
        </w:rPr>
        <w:t xml:space="preserve"> </w:t>
      </w:r>
      <w:r w:rsidR="00FA5C32" w:rsidRPr="00FA5C32">
        <w:rPr>
          <w:lang w:val="en-US"/>
        </w:rPr>
        <w:t>a</w:t>
      </w:r>
      <w:r w:rsidRPr="00332CB1">
        <w:rPr>
          <w:lang w:val="en-US"/>
        </w:rPr>
        <w:t>pproach in rural regions. Therefore, successful achievement</w:t>
      </w:r>
      <w:r w:rsidR="00FA5C32">
        <w:rPr>
          <w:lang w:val="en-US"/>
        </w:rPr>
        <w:t xml:space="preserve"> of the output will </w:t>
      </w:r>
      <w:r w:rsidRPr="004D23B8">
        <w:rPr>
          <w:lang w:val="en-US"/>
        </w:rPr>
        <w:t>be measured through the number of jobs and income-generating activities</w:t>
      </w:r>
      <w:r w:rsidRPr="009B444A">
        <w:rPr>
          <w:lang w:val="en-US"/>
        </w:rPr>
        <w:t xml:space="preserve"> created at the local level, measured by sector and </w:t>
      </w:r>
      <w:r w:rsidR="00D90686">
        <w:rPr>
          <w:lang w:val="en-US"/>
        </w:rPr>
        <w:t xml:space="preserve">by </w:t>
      </w:r>
      <w:r w:rsidRPr="001F39F9">
        <w:rPr>
          <w:lang w:val="en-US"/>
        </w:rPr>
        <w:t xml:space="preserve">gender and age groups. This will take place through the following </w:t>
      </w:r>
      <w:r w:rsidR="00332CB1" w:rsidRPr="000E1B0F">
        <w:rPr>
          <w:lang w:val="en-US"/>
        </w:rPr>
        <w:t xml:space="preserve">four </w:t>
      </w:r>
      <w:r w:rsidRPr="000E1B0F">
        <w:rPr>
          <w:lang w:val="en-US"/>
        </w:rPr>
        <w:t>activities:</w:t>
      </w:r>
    </w:p>
    <w:p w14:paraId="6912E760" w14:textId="77777777" w:rsidR="00352FAB" w:rsidRPr="00912695" w:rsidRDefault="00352FAB" w:rsidP="007D67E8">
      <w:pPr>
        <w:pStyle w:val="ListParagraph"/>
        <w:tabs>
          <w:tab w:val="left" w:pos="1260"/>
          <w:tab w:val="left" w:pos="1710"/>
        </w:tabs>
        <w:ind w:left="1260" w:right="513"/>
        <w:jc w:val="both"/>
        <w:rPr>
          <w:sz w:val="12"/>
          <w:szCs w:val="12"/>
          <w:lang w:val="en-US"/>
        </w:rPr>
      </w:pPr>
    </w:p>
    <w:p w14:paraId="415B6536" w14:textId="173CFCE6" w:rsidR="00463BC9" w:rsidRDefault="004D4898" w:rsidP="002B1C9D">
      <w:pPr>
        <w:pStyle w:val="ListParagraph"/>
        <w:tabs>
          <w:tab w:val="left" w:pos="1260"/>
          <w:tab w:val="left" w:pos="1710"/>
        </w:tabs>
        <w:ind w:left="1260" w:right="513"/>
        <w:jc w:val="both"/>
        <w:rPr>
          <w:color w:val="000000"/>
          <w:lang w:val="en-US"/>
        </w:rPr>
      </w:pPr>
      <w:r>
        <w:rPr>
          <w:i/>
          <w:iCs/>
          <w:color w:val="000000"/>
          <w:lang w:val="en-US"/>
        </w:rPr>
        <w:tab/>
        <w:t>(a)</w:t>
      </w:r>
      <w:r>
        <w:rPr>
          <w:i/>
          <w:iCs/>
          <w:color w:val="000000"/>
          <w:lang w:val="en-US"/>
        </w:rPr>
        <w:tab/>
      </w:r>
      <w:r w:rsidR="00B86B45">
        <w:rPr>
          <w:i/>
          <w:iCs/>
          <w:color w:val="000000"/>
          <w:lang w:val="en-US"/>
        </w:rPr>
        <w:t>S</w:t>
      </w:r>
      <w:r w:rsidR="00463BC9" w:rsidRPr="00A67CFF">
        <w:rPr>
          <w:i/>
          <w:iCs/>
          <w:color w:val="000000"/>
          <w:lang w:val="en-US"/>
        </w:rPr>
        <w:t xml:space="preserve">ystems for creating and supporting </w:t>
      </w:r>
      <w:r w:rsidR="00F820FB">
        <w:rPr>
          <w:i/>
          <w:iCs/>
          <w:color w:val="000000"/>
          <w:lang w:val="en-US"/>
        </w:rPr>
        <w:t>s</w:t>
      </w:r>
      <w:r w:rsidR="00463BC9" w:rsidRPr="00A67CFF">
        <w:rPr>
          <w:i/>
          <w:iCs/>
          <w:color w:val="000000"/>
          <w:lang w:val="en-US"/>
        </w:rPr>
        <w:t xml:space="preserve">mall </w:t>
      </w:r>
      <w:r w:rsidR="00F820FB">
        <w:rPr>
          <w:i/>
          <w:iCs/>
          <w:color w:val="000000"/>
          <w:lang w:val="en-US"/>
        </w:rPr>
        <w:t>and</w:t>
      </w:r>
      <w:r w:rsidR="00463BC9" w:rsidRPr="00A67CFF">
        <w:rPr>
          <w:i/>
          <w:iCs/>
          <w:color w:val="000000"/>
          <w:lang w:val="en-US"/>
        </w:rPr>
        <w:t xml:space="preserve"> </w:t>
      </w:r>
      <w:r w:rsidR="00F820FB">
        <w:rPr>
          <w:i/>
          <w:iCs/>
          <w:color w:val="000000"/>
          <w:lang w:val="en-US"/>
        </w:rPr>
        <w:t>m</w:t>
      </w:r>
      <w:r w:rsidR="00463BC9" w:rsidRPr="00A67CFF">
        <w:rPr>
          <w:i/>
          <w:iCs/>
          <w:color w:val="000000"/>
          <w:lang w:val="en-US"/>
        </w:rPr>
        <w:t>edium</w:t>
      </w:r>
      <w:r w:rsidR="00F820FB">
        <w:rPr>
          <w:i/>
          <w:iCs/>
          <w:color w:val="000000"/>
          <w:lang w:val="en-US"/>
        </w:rPr>
        <w:t>-size e</w:t>
      </w:r>
      <w:r w:rsidR="00463BC9" w:rsidRPr="00A67CFF">
        <w:rPr>
          <w:i/>
          <w:iCs/>
          <w:color w:val="000000"/>
          <w:lang w:val="en-US"/>
        </w:rPr>
        <w:t>nterprises</w:t>
      </w:r>
      <w:r w:rsidR="00F820FB">
        <w:rPr>
          <w:i/>
          <w:iCs/>
          <w:color w:val="000000"/>
          <w:lang w:val="en-US"/>
        </w:rPr>
        <w:t xml:space="preserve"> and i</w:t>
      </w:r>
      <w:r w:rsidR="00463BC9" w:rsidRPr="00A67CFF">
        <w:rPr>
          <w:i/>
          <w:iCs/>
          <w:color w:val="000000"/>
          <w:lang w:val="en-US"/>
        </w:rPr>
        <w:t>ndustries</w:t>
      </w:r>
      <w:r w:rsidR="00F820FB">
        <w:rPr>
          <w:i/>
          <w:iCs/>
          <w:color w:val="000000"/>
          <w:lang w:val="en-US"/>
        </w:rPr>
        <w:t xml:space="preserve"> and v</w:t>
      </w:r>
      <w:r w:rsidR="00463BC9" w:rsidRPr="00A67CFF">
        <w:rPr>
          <w:i/>
          <w:iCs/>
          <w:color w:val="000000"/>
          <w:lang w:val="en-US"/>
        </w:rPr>
        <w:t xml:space="preserve">ery </w:t>
      </w:r>
      <w:r w:rsidR="00F820FB">
        <w:rPr>
          <w:i/>
          <w:iCs/>
          <w:color w:val="000000"/>
          <w:lang w:val="en-US"/>
        </w:rPr>
        <w:t>s</w:t>
      </w:r>
      <w:r w:rsidR="00463BC9" w:rsidRPr="00A67CFF">
        <w:rPr>
          <w:i/>
          <w:iCs/>
          <w:color w:val="000000"/>
          <w:lang w:val="en-US"/>
        </w:rPr>
        <w:t xml:space="preserve">mall </w:t>
      </w:r>
      <w:r w:rsidR="00F820FB">
        <w:rPr>
          <w:i/>
          <w:iCs/>
          <w:color w:val="000000"/>
          <w:lang w:val="en-US"/>
        </w:rPr>
        <w:t>b</w:t>
      </w:r>
      <w:r w:rsidR="00463BC9" w:rsidRPr="00A67CFF">
        <w:rPr>
          <w:i/>
          <w:iCs/>
          <w:color w:val="000000"/>
          <w:lang w:val="en-US"/>
        </w:rPr>
        <w:t>usiness</w:t>
      </w:r>
      <w:r w:rsidR="006F78A7">
        <w:rPr>
          <w:i/>
          <w:iCs/>
          <w:color w:val="000000"/>
          <w:lang w:val="en-US"/>
        </w:rPr>
        <w:t>es</w:t>
      </w:r>
      <w:r w:rsidR="00463BC9" w:rsidRPr="00A67CFF">
        <w:rPr>
          <w:i/>
          <w:iCs/>
          <w:color w:val="000000"/>
          <w:lang w:val="en-US"/>
        </w:rPr>
        <w:t xml:space="preserve"> at the local level are str</w:t>
      </w:r>
      <w:r w:rsidR="00AE5FB8">
        <w:rPr>
          <w:i/>
          <w:iCs/>
          <w:color w:val="000000"/>
          <w:lang w:val="en-US"/>
        </w:rPr>
        <w:t>engthened</w:t>
      </w:r>
      <w:r w:rsidR="00F820FB">
        <w:rPr>
          <w:i/>
          <w:iCs/>
          <w:color w:val="000000"/>
          <w:lang w:val="en-US"/>
        </w:rPr>
        <w:t>,</w:t>
      </w:r>
      <w:r w:rsidR="00AE5FB8">
        <w:rPr>
          <w:i/>
          <w:iCs/>
          <w:color w:val="000000"/>
          <w:lang w:val="en-US"/>
        </w:rPr>
        <w:t xml:space="preserve"> with a focus on women</w:t>
      </w:r>
      <w:r w:rsidR="00463BC9" w:rsidRPr="00A67CFF">
        <w:rPr>
          <w:i/>
          <w:iCs/>
          <w:color w:val="000000"/>
          <w:lang w:val="en-US"/>
        </w:rPr>
        <w:t xml:space="preserve"> </w:t>
      </w:r>
      <w:r w:rsidR="00AE5FB8">
        <w:rPr>
          <w:i/>
          <w:iCs/>
          <w:color w:val="000000"/>
          <w:lang w:val="en-US"/>
        </w:rPr>
        <w:t xml:space="preserve">and </w:t>
      </w:r>
      <w:r w:rsidR="00463BC9" w:rsidRPr="00A67CFF">
        <w:rPr>
          <w:i/>
          <w:iCs/>
          <w:color w:val="000000"/>
          <w:lang w:val="en-US"/>
        </w:rPr>
        <w:t>youth.</w:t>
      </w:r>
      <w:r w:rsidR="00463BC9" w:rsidRPr="00A67CFF">
        <w:rPr>
          <w:color w:val="000000"/>
          <w:lang w:val="en-US"/>
        </w:rPr>
        <w:t xml:space="preserve"> This involves analy</w:t>
      </w:r>
      <w:r w:rsidR="00F820FB">
        <w:rPr>
          <w:color w:val="000000"/>
          <w:lang w:val="en-US"/>
        </w:rPr>
        <w:t>s</w:t>
      </w:r>
      <w:r w:rsidR="00463BC9" w:rsidRPr="00A67CFF">
        <w:rPr>
          <w:color w:val="000000"/>
          <w:lang w:val="en-US"/>
        </w:rPr>
        <w:t>ing strengths</w:t>
      </w:r>
      <w:r w:rsidR="00332CB1">
        <w:rPr>
          <w:color w:val="000000"/>
          <w:lang w:val="en-US"/>
        </w:rPr>
        <w:t xml:space="preserve"> and</w:t>
      </w:r>
      <w:r w:rsidR="00463BC9" w:rsidRPr="00A67CFF">
        <w:rPr>
          <w:color w:val="000000"/>
          <w:lang w:val="en-US"/>
        </w:rPr>
        <w:t xml:space="preserve"> bottlenecks a</w:t>
      </w:r>
      <w:r w:rsidR="00332CB1">
        <w:rPr>
          <w:color w:val="000000"/>
          <w:lang w:val="en-US"/>
        </w:rPr>
        <w:t>s well as the</w:t>
      </w:r>
      <w:r w:rsidR="00463BC9" w:rsidRPr="00A67CFF">
        <w:rPr>
          <w:color w:val="000000"/>
          <w:lang w:val="en-US"/>
        </w:rPr>
        <w:t xml:space="preserve"> expertise </w:t>
      </w:r>
      <w:r w:rsidR="00F820FB">
        <w:rPr>
          <w:color w:val="000000"/>
          <w:lang w:val="en-US"/>
        </w:rPr>
        <w:t xml:space="preserve">of </w:t>
      </w:r>
      <w:r w:rsidR="00463BC9" w:rsidRPr="00A67CFF">
        <w:rPr>
          <w:color w:val="000000"/>
          <w:lang w:val="en-US"/>
        </w:rPr>
        <w:t>economic and institutional actors and propos</w:t>
      </w:r>
      <w:r w:rsidR="00352FAB">
        <w:rPr>
          <w:color w:val="000000"/>
          <w:lang w:val="en-US"/>
        </w:rPr>
        <w:t>ing</w:t>
      </w:r>
      <w:r w:rsidR="00463BC9" w:rsidRPr="00A67CFF">
        <w:rPr>
          <w:color w:val="000000"/>
          <w:lang w:val="en-US"/>
        </w:rPr>
        <w:t xml:space="preserve"> innovative and integrated solutions</w:t>
      </w:r>
      <w:r w:rsidR="00352FAB">
        <w:rPr>
          <w:color w:val="000000"/>
          <w:lang w:val="en-US"/>
        </w:rPr>
        <w:t>. These must be</w:t>
      </w:r>
      <w:r w:rsidR="00463BC9" w:rsidRPr="00A67CFF">
        <w:rPr>
          <w:color w:val="000000"/>
          <w:lang w:val="en-US"/>
        </w:rPr>
        <w:t xml:space="preserve"> suitable for local </w:t>
      </w:r>
      <w:r w:rsidR="00352FAB">
        <w:rPr>
          <w:color w:val="000000"/>
          <w:lang w:val="en-US"/>
        </w:rPr>
        <w:t>conditions</w:t>
      </w:r>
      <w:r w:rsidR="00352FAB" w:rsidRPr="00A67CFF">
        <w:rPr>
          <w:lang w:val="en-US"/>
        </w:rPr>
        <w:t xml:space="preserve"> </w:t>
      </w:r>
      <w:r w:rsidR="00463BC9" w:rsidRPr="00A67CFF">
        <w:rPr>
          <w:color w:val="000000"/>
          <w:lang w:val="en-US"/>
        </w:rPr>
        <w:t>and environment</w:t>
      </w:r>
      <w:r w:rsidR="00352FAB">
        <w:rPr>
          <w:color w:val="000000"/>
          <w:lang w:val="en-US"/>
        </w:rPr>
        <w:t xml:space="preserve">ally </w:t>
      </w:r>
      <w:r w:rsidR="00463BC9" w:rsidRPr="00A67CFF">
        <w:rPr>
          <w:color w:val="000000"/>
          <w:lang w:val="en-US"/>
        </w:rPr>
        <w:t xml:space="preserve">friendly, </w:t>
      </w:r>
      <w:r w:rsidR="00352FAB">
        <w:rPr>
          <w:color w:val="000000"/>
          <w:lang w:val="en-US"/>
        </w:rPr>
        <w:t>and they must</w:t>
      </w:r>
      <w:r w:rsidR="00352FAB" w:rsidRPr="00A67CFF">
        <w:rPr>
          <w:color w:val="000000"/>
          <w:lang w:val="en-US"/>
        </w:rPr>
        <w:t xml:space="preserve"> </w:t>
      </w:r>
      <w:r w:rsidR="00463BC9" w:rsidRPr="00A67CFF">
        <w:rPr>
          <w:color w:val="000000"/>
          <w:lang w:val="en-US"/>
        </w:rPr>
        <w:t xml:space="preserve">promote entrepreneurship </w:t>
      </w:r>
      <w:r w:rsidR="00352FAB">
        <w:rPr>
          <w:color w:val="000000"/>
          <w:lang w:val="en-US"/>
        </w:rPr>
        <w:t>leading to</w:t>
      </w:r>
      <w:r w:rsidR="00352FAB" w:rsidRPr="00A67CFF">
        <w:rPr>
          <w:color w:val="000000"/>
          <w:lang w:val="en-US"/>
        </w:rPr>
        <w:t xml:space="preserve"> </w:t>
      </w:r>
      <w:r w:rsidR="00463BC9" w:rsidRPr="00A67CFF">
        <w:rPr>
          <w:color w:val="000000"/>
          <w:lang w:val="en-US"/>
        </w:rPr>
        <w:t xml:space="preserve">decent </w:t>
      </w:r>
      <w:r w:rsidR="00352FAB">
        <w:rPr>
          <w:color w:val="000000"/>
          <w:lang w:val="en-US"/>
        </w:rPr>
        <w:t xml:space="preserve">jobs and </w:t>
      </w:r>
      <w:r w:rsidR="00463BC9" w:rsidRPr="00A67CFF">
        <w:rPr>
          <w:color w:val="000000"/>
          <w:lang w:val="en-US"/>
        </w:rPr>
        <w:t xml:space="preserve">income generation. This aspect will </w:t>
      </w:r>
      <w:r w:rsidR="00352FAB">
        <w:rPr>
          <w:color w:val="000000"/>
          <w:lang w:val="en-US"/>
        </w:rPr>
        <w:t>encourage</w:t>
      </w:r>
      <w:r w:rsidR="00463BC9" w:rsidRPr="00A67CFF">
        <w:rPr>
          <w:color w:val="000000"/>
          <w:lang w:val="en-US"/>
        </w:rPr>
        <w:t xml:space="preserve"> </w:t>
      </w:r>
      <w:r w:rsidR="00352FAB">
        <w:rPr>
          <w:color w:val="000000"/>
          <w:lang w:val="en-US"/>
        </w:rPr>
        <w:t>development of an</w:t>
      </w:r>
      <w:r w:rsidR="00463BC9" w:rsidRPr="00A67CFF">
        <w:rPr>
          <w:color w:val="000000"/>
          <w:lang w:val="en-US"/>
        </w:rPr>
        <w:t xml:space="preserve"> adequate regulatory and institutional framework for developing an entrepreneurial environment conducive to job creation in specific sectors. </w:t>
      </w:r>
      <w:r w:rsidR="00352FAB">
        <w:rPr>
          <w:color w:val="000000"/>
          <w:lang w:val="en-US"/>
        </w:rPr>
        <w:t>P</w:t>
      </w:r>
      <w:r w:rsidR="002A0FC1">
        <w:rPr>
          <w:color w:val="000000"/>
          <w:lang w:val="en-US"/>
        </w:rPr>
        <w:t xml:space="preserve">artnerships </w:t>
      </w:r>
      <w:r w:rsidR="00352FAB">
        <w:rPr>
          <w:color w:val="000000"/>
          <w:lang w:val="en-US"/>
        </w:rPr>
        <w:t xml:space="preserve">will be pursued </w:t>
      </w:r>
      <w:r w:rsidR="002A0FC1">
        <w:rPr>
          <w:color w:val="000000"/>
          <w:lang w:val="en-US"/>
        </w:rPr>
        <w:t xml:space="preserve">with other </w:t>
      </w:r>
      <w:r w:rsidR="00352FAB">
        <w:rPr>
          <w:color w:val="000000"/>
          <w:lang w:val="en-US"/>
        </w:rPr>
        <w:t xml:space="preserve">United Nations </w:t>
      </w:r>
      <w:r w:rsidR="002A0FC1">
        <w:rPr>
          <w:color w:val="000000"/>
          <w:lang w:val="en-US"/>
        </w:rPr>
        <w:t>agencies and development partners</w:t>
      </w:r>
      <w:r w:rsidR="00352FAB">
        <w:rPr>
          <w:color w:val="000000"/>
          <w:lang w:val="en-US"/>
        </w:rPr>
        <w:t xml:space="preserve">, </w:t>
      </w:r>
      <w:r w:rsidR="00332CB1">
        <w:rPr>
          <w:color w:val="000000"/>
          <w:lang w:val="en-US"/>
        </w:rPr>
        <w:t>especially</w:t>
      </w:r>
      <w:r w:rsidR="00352FAB">
        <w:rPr>
          <w:color w:val="000000"/>
          <w:lang w:val="en-US"/>
        </w:rPr>
        <w:t xml:space="preserve"> the International Labour Organization</w:t>
      </w:r>
      <w:r w:rsidR="00AE5FB8">
        <w:rPr>
          <w:color w:val="000000"/>
          <w:lang w:val="en-US"/>
        </w:rPr>
        <w:t xml:space="preserve">, </w:t>
      </w:r>
      <w:r w:rsidR="00352FAB">
        <w:rPr>
          <w:color w:val="000000"/>
          <w:lang w:val="en-US"/>
        </w:rPr>
        <w:t xml:space="preserve">United Nations Entity for Gender Equality and the Empowerment of </w:t>
      </w:r>
      <w:r w:rsidR="00AE5FB8">
        <w:rPr>
          <w:color w:val="000000"/>
          <w:lang w:val="en-US"/>
        </w:rPr>
        <w:t>Women</w:t>
      </w:r>
      <w:r w:rsidR="00D90686">
        <w:rPr>
          <w:color w:val="000000"/>
          <w:lang w:val="en-US"/>
        </w:rPr>
        <w:t>,</w:t>
      </w:r>
      <w:r w:rsidR="002A0FC1">
        <w:rPr>
          <w:color w:val="000000"/>
          <w:lang w:val="en-US"/>
        </w:rPr>
        <w:t xml:space="preserve"> and the World Bank</w:t>
      </w:r>
      <w:r w:rsidR="0060102E">
        <w:rPr>
          <w:color w:val="000000"/>
          <w:lang w:val="en-US"/>
        </w:rPr>
        <w:t>,</w:t>
      </w:r>
      <w:r w:rsidR="002A0FC1">
        <w:rPr>
          <w:color w:val="000000"/>
          <w:lang w:val="en-US"/>
        </w:rPr>
        <w:t xml:space="preserve"> to promote job creation and clos</w:t>
      </w:r>
      <w:r w:rsidR="0060102E">
        <w:rPr>
          <w:color w:val="000000"/>
          <w:lang w:val="en-US"/>
        </w:rPr>
        <w:t>e</w:t>
      </w:r>
      <w:r w:rsidR="002A0FC1">
        <w:rPr>
          <w:color w:val="000000"/>
          <w:lang w:val="en-US"/>
        </w:rPr>
        <w:t xml:space="preserve"> the gap between education and employment policies. </w:t>
      </w:r>
    </w:p>
    <w:p w14:paraId="0AE99245" w14:textId="77777777" w:rsidR="00BA3373" w:rsidRPr="00BA3373" w:rsidRDefault="00BA3373" w:rsidP="0006565E">
      <w:pPr>
        <w:pStyle w:val="ListParagraph"/>
        <w:tabs>
          <w:tab w:val="left" w:pos="1260"/>
          <w:tab w:val="left" w:pos="1710"/>
        </w:tabs>
        <w:ind w:left="1260" w:right="513"/>
        <w:rPr>
          <w:color w:val="000000"/>
          <w:sz w:val="6"/>
          <w:szCs w:val="6"/>
          <w:lang w:val="en-US"/>
        </w:rPr>
      </w:pPr>
    </w:p>
    <w:p w14:paraId="7F9A4F19" w14:textId="794D3409" w:rsidR="00815837" w:rsidRPr="00BA3373" w:rsidRDefault="00352FAB" w:rsidP="002B1C9D">
      <w:pPr>
        <w:pStyle w:val="ListParagraph"/>
        <w:tabs>
          <w:tab w:val="left" w:pos="1260"/>
          <w:tab w:val="left" w:pos="1710"/>
        </w:tabs>
        <w:ind w:left="1260" w:right="513"/>
        <w:jc w:val="both"/>
        <w:rPr>
          <w:color w:val="000000"/>
          <w:lang w:val="en-US"/>
        </w:rPr>
      </w:pPr>
      <w:r>
        <w:rPr>
          <w:i/>
          <w:iCs/>
          <w:lang w:val="en-US"/>
        </w:rPr>
        <w:tab/>
        <w:t>(b)</w:t>
      </w:r>
      <w:r>
        <w:rPr>
          <w:i/>
          <w:iCs/>
          <w:lang w:val="en-US"/>
        </w:rPr>
        <w:tab/>
      </w:r>
      <w:r w:rsidR="009D0A29">
        <w:rPr>
          <w:i/>
          <w:iCs/>
          <w:lang w:val="en-US"/>
        </w:rPr>
        <w:t>Development of a</w:t>
      </w:r>
      <w:r w:rsidR="00CE1FF7">
        <w:rPr>
          <w:i/>
          <w:iCs/>
          <w:lang w:val="en-US"/>
        </w:rPr>
        <w:t xml:space="preserve">n integrated </w:t>
      </w:r>
      <w:r w:rsidR="00F721DF">
        <w:rPr>
          <w:i/>
          <w:iCs/>
          <w:lang w:val="en-US"/>
        </w:rPr>
        <w:t xml:space="preserve">plan </w:t>
      </w:r>
      <w:r>
        <w:rPr>
          <w:i/>
          <w:iCs/>
          <w:lang w:val="en-US"/>
        </w:rPr>
        <w:t>to</w:t>
      </w:r>
      <w:r w:rsidR="00F721DF">
        <w:rPr>
          <w:i/>
          <w:iCs/>
          <w:lang w:val="en-US"/>
        </w:rPr>
        <w:t xml:space="preserve"> operationaliz</w:t>
      </w:r>
      <w:r>
        <w:rPr>
          <w:i/>
          <w:iCs/>
          <w:lang w:val="en-US"/>
        </w:rPr>
        <w:t>e</w:t>
      </w:r>
      <w:r w:rsidR="00F721DF">
        <w:rPr>
          <w:i/>
          <w:iCs/>
          <w:lang w:val="en-US"/>
        </w:rPr>
        <w:t xml:space="preserve"> the fish</w:t>
      </w:r>
      <w:r w:rsidR="00CE1FF7">
        <w:rPr>
          <w:i/>
          <w:iCs/>
          <w:lang w:val="en-US"/>
        </w:rPr>
        <w:t>er</w:t>
      </w:r>
      <w:r>
        <w:rPr>
          <w:i/>
          <w:iCs/>
          <w:lang w:val="en-US"/>
        </w:rPr>
        <w:t>ies</w:t>
      </w:r>
      <w:r w:rsidR="00F721DF">
        <w:rPr>
          <w:i/>
          <w:iCs/>
          <w:lang w:val="en-US"/>
        </w:rPr>
        <w:t xml:space="preserve"> strategy </w:t>
      </w:r>
      <w:r w:rsidR="009D0A29">
        <w:rPr>
          <w:i/>
          <w:iCs/>
          <w:lang w:val="en-US"/>
        </w:rPr>
        <w:t xml:space="preserve">is </w:t>
      </w:r>
      <w:r w:rsidR="00916159">
        <w:rPr>
          <w:i/>
          <w:iCs/>
          <w:lang w:val="en-US"/>
        </w:rPr>
        <w:t>supported</w:t>
      </w:r>
      <w:r w:rsidR="00F721DF">
        <w:rPr>
          <w:lang w:val="en-US"/>
        </w:rPr>
        <w:t xml:space="preserve">, </w:t>
      </w:r>
      <w:r w:rsidR="00F721DF" w:rsidRPr="00E52164">
        <w:rPr>
          <w:i/>
          <w:lang w:val="en-US"/>
        </w:rPr>
        <w:t xml:space="preserve">by strengthening national and local capacities to develop models for </w:t>
      </w:r>
      <w:r w:rsidR="00357D30" w:rsidRPr="00E52164">
        <w:rPr>
          <w:i/>
          <w:lang w:val="en-US"/>
        </w:rPr>
        <w:t xml:space="preserve">structuring </w:t>
      </w:r>
      <w:r w:rsidR="00F721DF" w:rsidRPr="00E52164">
        <w:rPr>
          <w:i/>
          <w:lang w:val="en-US"/>
        </w:rPr>
        <w:t>and enhancing small-scale fishing and aquaculture.</w:t>
      </w:r>
      <w:r w:rsidR="00F721DF">
        <w:rPr>
          <w:lang w:val="en-US"/>
        </w:rPr>
        <w:t xml:space="preserve"> Partnerships will be developed with </w:t>
      </w:r>
      <w:r w:rsidR="0060102E">
        <w:rPr>
          <w:lang w:val="en-US"/>
        </w:rPr>
        <w:t>the Food and Agriculture Organization of the United Nations</w:t>
      </w:r>
      <w:r w:rsidR="007D67E8">
        <w:rPr>
          <w:lang w:val="en-US"/>
        </w:rPr>
        <w:t>,</w:t>
      </w:r>
      <w:r w:rsidR="00332CB1">
        <w:rPr>
          <w:lang w:val="en-US"/>
        </w:rPr>
        <w:t xml:space="preserve"> </w:t>
      </w:r>
      <w:r w:rsidR="0060102E">
        <w:rPr>
          <w:lang w:val="en-US"/>
        </w:rPr>
        <w:t>United Nations Industrial Development Organization</w:t>
      </w:r>
      <w:r w:rsidR="00F721DF">
        <w:rPr>
          <w:lang w:val="en-US"/>
        </w:rPr>
        <w:t>, National Higher Institute of Fish</w:t>
      </w:r>
      <w:r w:rsidR="00CE1FF7">
        <w:rPr>
          <w:lang w:val="en-US"/>
        </w:rPr>
        <w:t>ery</w:t>
      </w:r>
      <w:r w:rsidR="00F721DF">
        <w:rPr>
          <w:lang w:val="en-US"/>
        </w:rPr>
        <w:t xml:space="preserve"> and Aquaculture</w:t>
      </w:r>
      <w:r w:rsidR="0060102E">
        <w:rPr>
          <w:lang w:val="en-US"/>
        </w:rPr>
        <w:t>,</w:t>
      </w:r>
      <w:r w:rsidR="00F721DF">
        <w:rPr>
          <w:lang w:val="en-US"/>
        </w:rPr>
        <w:t xml:space="preserve"> and other institutes specializ</w:t>
      </w:r>
      <w:r w:rsidR="00CE1FF7">
        <w:rPr>
          <w:lang w:val="en-US"/>
        </w:rPr>
        <w:t>ed</w:t>
      </w:r>
      <w:r w:rsidR="00EA345A">
        <w:rPr>
          <w:lang w:val="en-US"/>
        </w:rPr>
        <w:t xml:space="preserve"> in marketing</w:t>
      </w:r>
      <w:r w:rsidR="00CE1FF7">
        <w:rPr>
          <w:lang w:val="en-US"/>
        </w:rPr>
        <w:t xml:space="preserve">. A coordination mechanism will be </w:t>
      </w:r>
      <w:r w:rsidR="00775067">
        <w:rPr>
          <w:lang w:val="en-US"/>
        </w:rPr>
        <w:t>designed to</w:t>
      </w:r>
      <w:r w:rsidR="00F721DF">
        <w:rPr>
          <w:lang w:val="en-US"/>
        </w:rPr>
        <w:t xml:space="preserve"> promote entrepreneurship at the local level</w:t>
      </w:r>
      <w:r w:rsidR="009F7027">
        <w:rPr>
          <w:lang w:val="en-US"/>
        </w:rPr>
        <w:t>, including</w:t>
      </w:r>
      <w:r w:rsidR="00CE1FF7">
        <w:rPr>
          <w:lang w:val="en-US"/>
        </w:rPr>
        <w:t xml:space="preserve"> </w:t>
      </w:r>
      <w:r w:rsidR="0060102E">
        <w:rPr>
          <w:lang w:val="en-US"/>
        </w:rPr>
        <w:t>‘</w:t>
      </w:r>
      <w:r w:rsidR="00F721DF">
        <w:rPr>
          <w:lang w:val="en-US"/>
        </w:rPr>
        <w:t xml:space="preserve">one-stop </w:t>
      </w:r>
      <w:r w:rsidR="00CE1FF7">
        <w:rPr>
          <w:lang w:val="en-US"/>
        </w:rPr>
        <w:t>shops</w:t>
      </w:r>
      <w:r w:rsidR="0060102E">
        <w:rPr>
          <w:lang w:val="en-US"/>
        </w:rPr>
        <w:t>’</w:t>
      </w:r>
      <w:r w:rsidR="00CE1FF7">
        <w:rPr>
          <w:lang w:val="en-US"/>
        </w:rPr>
        <w:t xml:space="preserve"> and incubators</w:t>
      </w:r>
      <w:r w:rsidR="00F721DF">
        <w:rPr>
          <w:lang w:val="en-US"/>
        </w:rPr>
        <w:t>. Integration into social marketing schemes with</w:t>
      </w:r>
      <w:r w:rsidR="00455107">
        <w:rPr>
          <w:lang w:val="en-US"/>
        </w:rPr>
        <w:t xml:space="preserve"> high added</w:t>
      </w:r>
      <w:r w:rsidR="00332CB1">
        <w:rPr>
          <w:lang w:val="en-US"/>
        </w:rPr>
        <w:t xml:space="preserve"> </w:t>
      </w:r>
      <w:r w:rsidR="00455107">
        <w:rPr>
          <w:lang w:val="en-US"/>
        </w:rPr>
        <w:t>value</w:t>
      </w:r>
      <w:r w:rsidR="0060102E">
        <w:rPr>
          <w:lang w:val="en-US"/>
        </w:rPr>
        <w:t xml:space="preserve"> (especially</w:t>
      </w:r>
      <w:r w:rsidR="00455107">
        <w:rPr>
          <w:lang w:val="en-US"/>
        </w:rPr>
        <w:t xml:space="preserve"> fair-</w:t>
      </w:r>
      <w:r w:rsidR="00F721DF">
        <w:rPr>
          <w:lang w:val="en-US"/>
        </w:rPr>
        <w:t>trade</w:t>
      </w:r>
      <w:r w:rsidR="00455107">
        <w:rPr>
          <w:lang w:val="en-US"/>
        </w:rPr>
        <w:t xml:space="preserve"> market</w:t>
      </w:r>
      <w:r w:rsidR="00CE1FF7">
        <w:rPr>
          <w:lang w:val="en-US"/>
        </w:rPr>
        <w:t>s</w:t>
      </w:r>
      <w:r w:rsidR="0060102E">
        <w:rPr>
          <w:lang w:val="en-US"/>
        </w:rPr>
        <w:t>)</w:t>
      </w:r>
      <w:r w:rsidR="00CE1FF7">
        <w:rPr>
          <w:lang w:val="en-US"/>
        </w:rPr>
        <w:t xml:space="preserve"> will be fostered. </w:t>
      </w:r>
      <w:r w:rsidR="0060102E">
        <w:rPr>
          <w:lang w:val="en-US"/>
        </w:rPr>
        <w:t>E</w:t>
      </w:r>
      <w:r w:rsidR="00CE1FF7">
        <w:rPr>
          <w:lang w:val="en-US"/>
        </w:rPr>
        <w:t>xperience</w:t>
      </w:r>
      <w:r w:rsidR="0060102E">
        <w:rPr>
          <w:lang w:val="en-US"/>
        </w:rPr>
        <w:t xml:space="preserve"> </w:t>
      </w:r>
      <w:r w:rsidR="00CE1FF7">
        <w:rPr>
          <w:lang w:val="en-US"/>
        </w:rPr>
        <w:t>s</w:t>
      </w:r>
      <w:r w:rsidR="0060102E">
        <w:rPr>
          <w:lang w:val="en-US"/>
        </w:rPr>
        <w:t>haring</w:t>
      </w:r>
      <w:r w:rsidR="00F721DF">
        <w:rPr>
          <w:lang w:val="en-US"/>
        </w:rPr>
        <w:t xml:space="preserve"> will be promoted as part of South-South and </w:t>
      </w:r>
      <w:r w:rsidR="0060102E">
        <w:rPr>
          <w:lang w:val="en-US"/>
        </w:rPr>
        <w:t>t</w:t>
      </w:r>
      <w:r w:rsidR="00F721DF">
        <w:rPr>
          <w:lang w:val="en-US"/>
        </w:rPr>
        <w:t xml:space="preserve">riangular </w:t>
      </w:r>
      <w:r w:rsidR="0060102E">
        <w:rPr>
          <w:lang w:val="en-US"/>
        </w:rPr>
        <w:t>c</w:t>
      </w:r>
      <w:r w:rsidR="00F721DF">
        <w:rPr>
          <w:lang w:val="en-US"/>
        </w:rPr>
        <w:t xml:space="preserve">ooperation. </w:t>
      </w:r>
    </w:p>
    <w:p w14:paraId="3D9D04F5" w14:textId="77777777" w:rsidR="00BA3373" w:rsidRPr="00BA3373" w:rsidRDefault="00BA3373" w:rsidP="0006565E">
      <w:pPr>
        <w:tabs>
          <w:tab w:val="left" w:pos="1260"/>
          <w:tab w:val="left" w:pos="1710"/>
        </w:tabs>
        <w:ind w:right="513"/>
        <w:rPr>
          <w:color w:val="000000"/>
          <w:sz w:val="6"/>
          <w:szCs w:val="6"/>
          <w:lang w:val="en-US"/>
        </w:rPr>
      </w:pPr>
    </w:p>
    <w:p w14:paraId="7BD9970E" w14:textId="21D2287E" w:rsidR="00815837" w:rsidRPr="00BA3373" w:rsidRDefault="009D0A29" w:rsidP="00FA5C32">
      <w:pPr>
        <w:pStyle w:val="ListParagraph"/>
        <w:tabs>
          <w:tab w:val="left" w:pos="1260"/>
          <w:tab w:val="left" w:pos="1710"/>
        </w:tabs>
        <w:ind w:left="1260" w:right="513"/>
        <w:jc w:val="both"/>
        <w:rPr>
          <w:color w:val="000000"/>
          <w:lang w:val="en-US"/>
        </w:rPr>
      </w:pPr>
      <w:r>
        <w:rPr>
          <w:i/>
          <w:iCs/>
          <w:lang w:val="en-US"/>
        </w:rPr>
        <w:tab/>
        <w:t>(c)</w:t>
      </w:r>
      <w:r>
        <w:rPr>
          <w:i/>
          <w:iCs/>
          <w:lang w:val="en-US"/>
        </w:rPr>
        <w:tab/>
        <w:t>T</w:t>
      </w:r>
      <w:r w:rsidR="00423AF4">
        <w:rPr>
          <w:i/>
          <w:iCs/>
          <w:lang w:val="en-US"/>
        </w:rPr>
        <w:t xml:space="preserve">he agricultural sector’s </w:t>
      </w:r>
      <w:r w:rsidR="00ED7564">
        <w:rPr>
          <w:i/>
          <w:iCs/>
          <w:lang w:val="en-US"/>
        </w:rPr>
        <w:t>contribution to</w:t>
      </w:r>
      <w:r w:rsidR="00423AF4">
        <w:rPr>
          <w:i/>
          <w:iCs/>
          <w:lang w:val="en-US"/>
        </w:rPr>
        <w:t xml:space="preserve"> </w:t>
      </w:r>
      <w:r w:rsidR="00ED7564">
        <w:rPr>
          <w:i/>
          <w:iCs/>
          <w:lang w:val="en-US"/>
        </w:rPr>
        <w:t xml:space="preserve">decent </w:t>
      </w:r>
      <w:r w:rsidR="00423AF4">
        <w:rPr>
          <w:i/>
          <w:iCs/>
          <w:lang w:val="en-US"/>
        </w:rPr>
        <w:t>job creation and income generation</w:t>
      </w:r>
      <w:r>
        <w:rPr>
          <w:i/>
          <w:iCs/>
          <w:lang w:val="en-US"/>
        </w:rPr>
        <w:t xml:space="preserve"> </w:t>
      </w:r>
      <w:r w:rsidR="00B86B45">
        <w:rPr>
          <w:i/>
          <w:iCs/>
          <w:lang w:val="en-US"/>
        </w:rPr>
        <w:t>is</w:t>
      </w:r>
      <w:r w:rsidR="00F96C2B">
        <w:rPr>
          <w:i/>
          <w:iCs/>
          <w:lang w:val="en-US"/>
        </w:rPr>
        <w:t xml:space="preserve"> </w:t>
      </w:r>
      <w:r w:rsidR="00ED7564">
        <w:rPr>
          <w:i/>
          <w:iCs/>
          <w:lang w:val="en-US"/>
        </w:rPr>
        <w:t>enhanced</w:t>
      </w:r>
      <w:r w:rsidR="00423AF4">
        <w:rPr>
          <w:i/>
          <w:iCs/>
          <w:lang w:val="en-US"/>
        </w:rPr>
        <w:t>.</w:t>
      </w:r>
      <w:r w:rsidR="00423AF4">
        <w:rPr>
          <w:lang w:val="en-US"/>
        </w:rPr>
        <w:t xml:space="preserve"> The programme will capitalize on expertise acquired at c</w:t>
      </w:r>
      <w:r w:rsidR="00EA345A">
        <w:rPr>
          <w:lang w:val="en-US"/>
        </w:rPr>
        <w:t>entral and local level</w:t>
      </w:r>
      <w:r w:rsidR="0060102E">
        <w:rPr>
          <w:lang w:val="en-US"/>
        </w:rPr>
        <w:t>s</w:t>
      </w:r>
      <w:r w:rsidR="00EA345A">
        <w:rPr>
          <w:lang w:val="en-US"/>
        </w:rPr>
        <w:t xml:space="preserve"> in</w:t>
      </w:r>
      <w:r w:rsidR="00423AF4">
        <w:rPr>
          <w:lang w:val="en-US"/>
        </w:rPr>
        <w:t xml:space="preserve"> </w:t>
      </w:r>
      <w:r w:rsidR="009F7027">
        <w:rPr>
          <w:lang w:val="en-US"/>
        </w:rPr>
        <w:t>the framework</w:t>
      </w:r>
      <w:r w:rsidR="00CE1FF7">
        <w:rPr>
          <w:lang w:val="en-US"/>
        </w:rPr>
        <w:t xml:space="preserve"> of the assistance provided </w:t>
      </w:r>
      <w:r w:rsidR="00520924">
        <w:rPr>
          <w:lang w:val="en-US"/>
        </w:rPr>
        <w:t xml:space="preserve">by UNDP </w:t>
      </w:r>
      <w:r w:rsidR="00CE1FF7">
        <w:rPr>
          <w:lang w:val="en-US"/>
        </w:rPr>
        <w:t xml:space="preserve">to the integrated </w:t>
      </w:r>
      <w:r w:rsidR="00423AF4">
        <w:rPr>
          <w:lang w:val="en-US"/>
        </w:rPr>
        <w:t xml:space="preserve">projects for </w:t>
      </w:r>
      <w:r w:rsidR="00EA345A">
        <w:rPr>
          <w:lang w:val="en-US"/>
        </w:rPr>
        <w:t>rural development (</w:t>
      </w:r>
      <w:r w:rsidR="00EA345A" w:rsidRPr="006F78A7">
        <w:rPr>
          <w:lang w:val="en-US"/>
        </w:rPr>
        <w:t>PPDRIs</w:t>
      </w:r>
      <w:r w:rsidR="00423AF4" w:rsidRPr="00463BC9">
        <w:rPr>
          <w:lang w:val="en-US"/>
        </w:rPr>
        <w:t>)</w:t>
      </w:r>
      <w:r w:rsidR="00CE1FF7" w:rsidRPr="00463BC9">
        <w:rPr>
          <w:lang w:val="en-US"/>
        </w:rPr>
        <w:t xml:space="preserve">. </w:t>
      </w:r>
      <w:r w:rsidR="00A3602D" w:rsidRPr="00463BC9">
        <w:rPr>
          <w:lang w:val="en-US"/>
        </w:rPr>
        <w:t xml:space="preserve">To this end, in-depth </w:t>
      </w:r>
      <w:r w:rsidR="0097021E" w:rsidRPr="00463BC9">
        <w:rPr>
          <w:lang w:val="en-US"/>
        </w:rPr>
        <w:t xml:space="preserve">impact </w:t>
      </w:r>
      <w:r w:rsidR="00A3602D" w:rsidRPr="00463BC9">
        <w:rPr>
          <w:lang w:val="en-US"/>
        </w:rPr>
        <w:t xml:space="preserve">evaluation </w:t>
      </w:r>
      <w:r w:rsidR="0097021E" w:rsidRPr="00463BC9">
        <w:rPr>
          <w:lang w:val="en-US"/>
        </w:rPr>
        <w:t>of PPDR</w:t>
      </w:r>
      <w:r w:rsidR="00ED7564" w:rsidRPr="00463BC9">
        <w:rPr>
          <w:lang w:val="en-US"/>
        </w:rPr>
        <w:t>Is</w:t>
      </w:r>
      <w:r w:rsidR="0097021E" w:rsidRPr="00463BC9">
        <w:rPr>
          <w:lang w:val="en-US"/>
        </w:rPr>
        <w:t xml:space="preserve"> </w:t>
      </w:r>
      <w:r w:rsidR="00A3602D" w:rsidRPr="00463BC9">
        <w:rPr>
          <w:lang w:val="en-US"/>
        </w:rPr>
        <w:t xml:space="preserve">will be </w:t>
      </w:r>
      <w:r w:rsidR="00423AF4" w:rsidRPr="00463BC9">
        <w:rPr>
          <w:lang w:val="en-US"/>
        </w:rPr>
        <w:t>conduct</w:t>
      </w:r>
      <w:r w:rsidR="00A3602D" w:rsidRPr="00463BC9">
        <w:rPr>
          <w:lang w:val="en-US"/>
        </w:rPr>
        <w:t>ed</w:t>
      </w:r>
      <w:r w:rsidR="00423AF4" w:rsidRPr="00463BC9">
        <w:rPr>
          <w:lang w:val="en-US"/>
        </w:rPr>
        <w:t xml:space="preserve"> to improve their targeting and </w:t>
      </w:r>
      <w:r w:rsidR="00F96C2B" w:rsidRPr="00463BC9">
        <w:rPr>
          <w:lang w:val="en-US"/>
        </w:rPr>
        <w:t>effectiveness</w:t>
      </w:r>
      <w:r w:rsidR="0060102E">
        <w:rPr>
          <w:lang w:val="en-US"/>
        </w:rPr>
        <w:t>,</w:t>
      </w:r>
      <w:r w:rsidR="00B810B0" w:rsidRPr="00463BC9">
        <w:rPr>
          <w:lang w:val="en-US"/>
        </w:rPr>
        <w:t xml:space="preserve"> particula</w:t>
      </w:r>
      <w:r w:rsidR="0060102E">
        <w:rPr>
          <w:lang w:val="en-US"/>
        </w:rPr>
        <w:t>rly</w:t>
      </w:r>
      <w:r w:rsidR="00B810B0" w:rsidRPr="00463BC9">
        <w:rPr>
          <w:lang w:val="en-US"/>
        </w:rPr>
        <w:t xml:space="preserve"> for women</w:t>
      </w:r>
      <w:r w:rsidR="0060102E">
        <w:rPr>
          <w:lang w:val="en-US"/>
        </w:rPr>
        <w:t>’s</w:t>
      </w:r>
      <w:r w:rsidR="00B810B0" w:rsidRPr="00463BC9">
        <w:rPr>
          <w:lang w:val="en-US"/>
        </w:rPr>
        <w:t xml:space="preserve"> economic empowerment. </w:t>
      </w:r>
      <w:r w:rsidR="00423AF4" w:rsidRPr="00463BC9">
        <w:rPr>
          <w:lang w:val="en-US"/>
        </w:rPr>
        <w:t>Innovative approaches</w:t>
      </w:r>
      <w:r w:rsidR="0060102E">
        <w:rPr>
          <w:lang w:val="en-US"/>
        </w:rPr>
        <w:t xml:space="preserve"> will be launched</w:t>
      </w:r>
      <w:r w:rsidR="00423AF4" w:rsidRPr="00463BC9">
        <w:rPr>
          <w:lang w:val="en-US"/>
        </w:rPr>
        <w:t xml:space="preserve"> to enhance </w:t>
      </w:r>
      <w:r w:rsidR="00F96C2B" w:rsidRPr="00463BC9">
        <w:rPr>
          <w:lang w:val="en-US"/>
        </w:rPr>
        <w:t>the integration of local products into high</w:t>
      </w:r>
      <w:r w:rsidR="0060102E">
        <w:rPr>
          <w:lang w:val="en-US"/>
        </w:rPr>
        <w:t>-</w:t>
      </w:r>
      <w:r w:rsidR="00F96C2B" w:rsidRPr="00463BC9">
        <w:rPr>
          <w:lang w:val="en-US"/>
        </w:rPr>
        <w:t>added</w:t>
      </w:r>
      <w:r w:rsidR="0060102E">
        <w:rPr>
          <w:lang w:val="en-US"/>
        </w:rPr>
        <w:t>-</w:t>
      </w:r>
      <w:r w:rsidR="00F96C2B" w:rsidRPr="00463BC9">
        <w:rPr>
          <w:lang w:val="en-US"/>
        </w:rPr>
        <w:t>value chains and better access to markets such</w:t>
      </w:r>
      <w:r w:rsidR="00423AF4" w:rsidRPr="00463BC9">
        <w:rPr>
          <w:lang w:val="en-US"/>
        </w:rPr>
        <w:t xml:space="preserve"> as verified geographic</w:t>
      </w:r>
      <w:r w:rsidR="0060102E">
        <w:rPr>
          <w:lang w:val="en-US"/>
        </w:rPr>
        <w:t xml:space="preserve"> </w:t>
      </w:r>
      <w:r w:rsidR="00423AF4" w:rsidRPr="00463BC9">
        <w:rPr>
          <w:lang w:val="en-US"/>
        </w:rPr>
        <w:t>origin and fair-trade</w:t>
      </w:r>
      <w:r w:rsidR="00423AF4" w:rsidRPr="00A3602D">
        <w:rPr>
          <w:lang w:val="en-US"/>
        </w:rPr>
        <w:t xml:space="preserve"> </w:t>
      </w:r>
      <w:r w:rsidR="00AE70C5" w:rsidRPr="00A3602D">
        <w:rPr>
          <w:lang w:val="en-US"/>
        </w:rPr>
        <w:t>labeling</w:t>
      </w:r>
      <w:r w:rsidR="00423AF4" w:rsidRPr="00A3602D">
        <w:rPr>
          <w:lang w:val="en-US"/>
        </w:rPr>
        <w:t xml:space="preserve">. Lessons learned through these </w:t>
      </w:r>
      <w:r w:rsidR="00D526E6" w:rsidRPr="00A3602D">
        <w:rPr>
          <w:lang w:val="en-US"/>
        </w:rPr>
        <w:t>approaches will</w:t>
      </w:r>
      <w:r w:rsidR="00536702">
        <w:rPr>
          <w:lang w:val="en-US"/>
        </w:rPr>
        <w:t xml:space="preserve"> </w:t>
      </w:r>
      <w:r w:rsidR="00D526E6">
        <w:rPr>
          <w:lang w:val="en-US"/>
        </w:rPr>
        <w:t xml:space="preserve">be shared through </w:t>
      </w:r>
      <w:r w:rsidR="006048AB">
        <w:rPr>
          <w:lang w:val="en-US"/>
        </w:rPr>
        <w:t xml:space="preserve">South-South </w:t>
      </w:r>
      <w:r w:rsidR="0060102E">
        <w:rPr>
          <w:lang w:val="en-US"/>
        </w:rPr>
        <w:t>c</w:t>
      </w:r>
      <w:r w:rsidR="006048AB">
        <w:rPr>
          <w:lang w:val="en-US"/>
        </w:rPr>
        <w:t>ooperation</w:t>
      </w:r>
      <w:r w:rsidR="00423AF4" w:rsidRPr="00A3602D">
        <w:rPr>
          <w:lang w:val="en-US"/>
        </w:rPr>
        <w:t>.</w:t>
      </w:r>
      <w:r w:rsidR="00AE5FB8">
        <w:rPr>
          <w:lang w:val="en-US"/>
        </w:rPr>
        <w:t xml:space="preserve"> A subregional South-South </w:t>
      </w:r>
      <w:r w:rsidR="0060102E">
        <w:rPr>
          <w:lang w:val="en-US"/>
        </w:rPr>
        <w:t>c</w:t>
      </w:r>
      <w:r w:rsidR="006048AB">
        <w:rPr>
          <w:lang w:val="en-US"/>
        </w:rPr>
        <w:t>ooperation programme will be initiated in the Sahel region to promote resilience of local population</w:t>
      </w:r>
      <w:r w:rsidR="0060102E">
        <w:rPr>
          <w:lang w:val="en-US"/>
        </w:rPr>
        <w:t>s</w:t>
      </w:r>
      <w:r w:rsidR="006048AB">
        <w:rPr>
          <w:lang w:val="en-US"/>
        </w:rPr>
        <w:t xml:space="preserve"> and foster food security. </w:t>
      </w:r>
    </w:p>
    <w:p w14:paraId="794312CC" w14:textId="77777777" w:rsidR="00BA3373" w:rsidRPr="00BA3373" w:rsidRDefault="00BA3373" w:rsidP="00FA5C32">
      <w:pPr>
        <w:tabs>
          <w:tab w:val="left" w:pos="1260"/>
          <w:tab w:val="left" w:pos="1710"/>
        </w:tabs>
        <w:ind w:right="513"/>
        <w:jc w:val="both"/>
        <w:rPr>
          <w:color w:val="000000"/>
          <w:sz w:val="6"/>
          <w:szCs w:val="6"/>
          <w:lang w:val="en-US"/>
        </w:rPr>
      </w:pPr>
    </w:p>
    <w:p w14:paraId="6584E321" w14:textId="709213D3" w:rsidR="00904DAF" w:rsidRPr="00BA3373" w:rsidRDefault="00352FAB" w:rsidP="00FA5C32">
      <w:pPr>
        <w:pStyle w:val="ListParagraph"/>
        <w:tabs>
          <w:tab w:val="left" w:pos="1260"/>
          <w:tab w:val="left" w:pos="1710"/>
        </w:tabs>
        <w:ind w:left="1260" w:right="513"/>
        <w:jc w:val="both"/>
        <w:rPr>
          <w:color w:val="000000"/>
          <w:lang w:val="en-US"/>
        </w:rPr>
      </w:pPr>
      <w:r>
        <w:rPr>
          <w:i/>
          <w:iCs/>
          <w:lang w:val="en-US"/>
        </w:rPr>
        <w:tab/>
        <w:t>(d)</w:t>
      </w:r>
      <w:r>
        <w:rPr>
          <w:i/>
          <w:iCs/>
          <w:lang w:val="en-US"/>
        </w:rPr>
        <w:tab/>
      </w:r>
      <w:r w:rsidR="009D0A29">
        <w:rPr>
          <w:i/>
          <w:iCs/>
          <w:lang w:val="en-US"/>
        </w:rPr>
        <w:t>S</w:t>
      </w:r>
      <w:r w:rsidR="00285985" w:rsidRPr="00463BC9">
        <w:rPr>
          <w:i/>
          <w:iCs/>
          <w:lang w:val="en-US"/>
        </w:rPr>
        <w:t xml:space="preserve">trategies </w:t>
      </w:r>
      <w:r>
        <w:rPr>
          <w:i/>
          <w:iCs/>
          <w:lang w:val="en-US"/>
        </w:rPr>
        <w:t xml:space="preserve">to </w:t>
      </w:r>
      <w:r w:rsidR="00A3602D" w:rsidRPr="00463BC9">
        <w:rPr>
          <w:i/>
          <w:iCs/>
          <w:lang w:val="en-US"/>
        </w:rPr>
        <w:t>promot</w:t>
      </w:r>
      <w:r>
        <w:rPr>
          <w:i/>
          <w:iCs/>
          <w:lang w:val="en-US"/>
        </w:rPr>
        <w:t>e</w:t>
      </w:r>
      <w:r w:rsidR="00A3602D" w:rsidRPr="00463BC9">
        <w:rPr>
          <w:i/>
          <w:iCs/>
          <w:lang w:val="en-US"/>
        </w:rPr>
        <w:t xml:space="preserve"> job creation</w:t>
      </w:r>
      <w:r w:rsidR="002F2153" w:rsidRPr="00463BC9">
        <w:rPr>
          <w:i/>
          <w:iCs/>
          <w:lang w:val="en-US"/>
        </w:rPr>
        <w:t xml:space="preserve"> for youth and women</w:t>
      </w:r>
      <w:r w:rsidR="00A3602D" w:rsidRPr="00463BC9">
        <w:rPr>
          <w:i/>
          <w:iCs/>
          <w:lang w:val="en-US"/>
        </w:rPr>
        <w:t xml:space="preserve"> at the local level through </w:t>
      </w:r>
      <w:r w:rsidR="00285985" w:rsidRPr="00463BC9">
        <w:rPr>
          <w:i/>
          <w:iCs/>
          <w:lang w:val="en-US"/>
        </w:rPr>
        <w:t xml:space="preserve">tourism and </w:t>
      </w:r>
      <w:r w:rsidR="00AE70C5" w:rsidRPr="00463BC9">
        <w:rPr>
          <w:i/>
          <w:iCs/>
          <w:lang w:val="en-US"/>
        </w:rPr>
        <w:t xml:space="preserve">handicrafts </w:t>
      </w:r>
      <w:r w:rsidR="00A3602D" w:rsidRPr="00463BC9">
        <w:rPr>
          <w:i/>
          <w:iCs/>
          <w:lang w:val="en-US"/>
        </w:rPr>
        <w:t xml:space="preserve">are designed. </w:t>
      </w:r>
      <w:r w:rsidR="006230CB" w:rsidRPr="00463BC9">
        <w:rPr>
          <w:lang w:val="en-US"/>
        </w:rPr>
        <w:t xml:space="preserve">Both sectors have proven potential in terms of job creation and can play a catalytic role in developing the service sector. These </w:t>
      </w:r>
      <w:r w:rsidR="006230CB" w:rsidRPr="00463BC9">
        <w:rPr>
          <w:lang w:val="en-US"/>
        </w:rPr>
        <w:lastRenderedPageBreak/>
        <w:t xml:space="preserve">strategies will benefit from the </w:t>
      </w:r>
      <w:r w:rsidR="00AE70C5" w:rsidRPr="00463BC9">
        <w:rPr>
          <w:lang w:val="en-US"/>
        </w:rPr>
        <w:t>lessons learned and network</w:t>
      </w:r>
      <w:r w:rsidR="00285985" w:rsidRPr="00463BC9">
        <w:rPr>
          <w:lang w:val="en-US"/>
        </w:rPr>
        <w:t xml:space="preserve"> of expertise set up as part of the support </w:t>
      </w:r>
      <w:r w:rsidR="006230CB" w:rsidRPr="00463BC9">
        <w:rPr>
          <w:lang w:val="en-US"/>
        </w:rPr>
        <w:t xml:space="preserve">to </w:t>
      </w:r>
      <w:r w:rsidR="00285985" w:rsidRPr="00463BC9">
        <w:rPr>
          <w:lang w:val="en-US"/>
        </w:rPr>
        <w:t xml:space="preserve">other </w:t>
      </w:r>
      <w:r w:rsidR="009F7027" w:rsidRPr="00463BC9">
        <w:rPr>
          <w:lang w:val="en-US"/>
        </w:rPr>
        <w:t>sectoral</w:t>
      </w:r>
      <w:r w:rsidR="00285985" w:rsidRPr="00463BC9">
        <w:rPr>
          <w:lang w:val="en-US"/>
        </w:rPr>
        <w:t xml:space="preserve"> strategies</w:t>
      </w:r>
      <w:r w:rsidR="00F96C2B" w:rsidRPr="00463BC9">
        <w:rPr>
          <w:lang w:val="en-US"/>
        </w:rPr>
        <w:t>.</w:t>
      </w:r>
      <w:r w:rsidR="00B810B0" w:rsidRPr="00463BC9">
        <w:rPr>
          <w:lang w:val="en-US"/>
        </w:rPr>
        <w:t xml:space="preserve"> </w:t>
      </w:r>
    </w:p>
    <w:p w14:paraId="43D203C1" w14:textId="77777777" w:rsidR="00E00F5C" w:rsidRPr="00BA3373" w:rsidRDefault="00E00F5C" w:rsidP="00FA5C32">
      <w:pPr>
        <w:pStyle w:val="ListParagraph"/>
        <w:tabs>
          <w:tab w:val="left" w:pos="1260"/>
          <w:tab w:val="left" w:pos="1710"/>
        </w:tabs>
        <w:ind w:left="1260" w:right="513"/>
        <w:jc w:val="both"/>
        <w:rPr>
          <w:sz w:val="12"/>
          <w:szCs w:val="12"/>
          <w:lang w:val="en-US"/>
        </w:rPr>
      </w:pPr>
    </w:p>
    <w:p w14:paraId="6AE6E664" w14:textId="388F345D" w:rsidR="000A3D0C" w:rsidRPr="00E52164" w:rsidRDefault="00E63827" w:rsidP="00FA5C32">
      <w:pPr>
        <w:pStyle w:val="ListParagraph"/>
        <w:numPr>
          <w:ilvl w:val="0"/>
          <w:numId w:val="18"/>
        </w:numPr>
        <w:tabs>
          <w:tab w:val="left" w:pos="1260"/>
          <w:tab w:val="left" w:pos="1710"/>
        </w:tabs>
        <w:ind w:left="1260" w:right="513" w:firstLine="0"/>
        <w:jc w:val="both"/>
        <w:rPr>
          <w:bCs/>
          <w:lang w:val="en-US"/>
        </w:rPr>
      </w:pPr>
      <w:r>
        <w:rPr>
          <w:lang w:val="en-US"/>
        </w:rPr>
        <w:t>P</w:t>
      </w:r>
      <w:r w:rsidR="001305F3">
        <w:rPr>
          <w:lang w:val="en-US"/>
        </w:rPr>
        <w:t>illar I will</w:t>
      </w:r>
      <w:r w:rsidR="00D526E6">
        <w:rPr>
          <w:lang w:val="en-US"/>
        </w:rPr>
        <w:t xml:space="preserve"> also</w:t>
      </w:r>
      <w:r w:rsidR="001305F3">
        <w:rPr>
          <w:lang w:val="en-US"/>
        </w:rPr>
        <w:t xml:space="preserve"> focus on </w:t>
      </w:r>
      <w:r w:rsidR="00D526E6" w:rsidRPr="00E52164">
        <w:rPr>
          <w:bCs/>
          <w:lang w:val="en-US"/>
        </w:rPr>
        <w:t>output 2:</w:t>
      </w:r>
      <w:r w:rsidR="00D526E6" w:rsidRPr="00E63827">
        <w:rPr>
          <w:lang w:val="en-US"/>
        </w:rPr>
        <w:t xml:space="preserve"> </w:t>
      </w:r>
      <w:r w:rsidR="007D67E8">
        <w:rPr>
          <w:lang w:val="en-US"/>
        </w:rPr>
        <w:t>‘</w:t>
      </w:r>
      <w:r>
        <w:rPr>
          <w:lang w:val="en-US"/>
        </w:rPr>
        <w:t>T</w:t>
      </w:r>
      <w:r w:rsidR="00593AE9" w:rsidRPr="00E52164">
        <w:rPr>
          <w:bCs/>
          <w:lang w:val="en-US"/>
        </w:rPr>
        <w:t>he capacities of key national and local actors are strengthened to implement strategies/plans for sustainable management of natural and urban ecosystems focused on improving citizens’ resilience and living conditions</w:t>
      </w:r>
      <w:r w:rsidR="007D67E8">
        <w:rPr>
          <w:bCs/>
          <w:lang w:val="en-US"/>
        </w:rPr>
        <w:t>’</w:t>
      </w:r>
      <w:r>
        <w:rPr>
          <w:bCs/>
          <w:lang w:val="en-US"/>
        </w:rPr>
        <w:t xml:space="preserve">. This will take place through the following </w:t>
      </w:r>
      <w:r w:rsidR="004D23B8">
        <w:rPr>
          <w:bCs/>
          <w:lang w:val="en-US"/>
        </w:rPr>
        <w:t>activities</w:t>
      </w:r>
      <w:r>
        <w:rPr>
          <w:bCs/>
          <w:lang w:val="en-US"/>
        </w:rPr>
        <w:t>:</w:t>
      </w:r>
      <w:r w:rsidR="00866308" w:rsidRPr="00E52164">
        <w:rPr>
          <w:bCs/>
          <w:lang w:val="en-US"/>
        </w:rPr>
        <w:t xml:space="preserve"> </w:t>
      </w:r>
    </w:p>
    <w:p w14:paraId="359B5512" w14:textId="77777777" w:rsidR="00BA3373" w:rsidRPr="00BA3373" w:rsidRDefault="00BA3373" w:rsidP="00FA5C32">
      <w:pPr>
        <w:pStyle w:val="ListParagraph"/>
        <w:tabs>
          <w:tab w:val="left" w:pos="1260"/>
          <w:tab w:val="left" w:pos="1710"/>
        </w:tabs>
        <w:ind w:left="1260" w:right="513"/>
        <w:jc w:val="both"/>
        <w:rPr>
          <w:bCs/>
          <w:sz w:val="6"/>
          <w:szCs w:val="6"/>
          <w:lang w:val="en-US"/>
        </w:rPr>
      </w:pPr>
    </w:p>
    <w:p w14:paraId="37217E05" w14:textId="0A49A7CF" w:rsidR="00C55449" w:rsidRDefault="00E63827" w:rsidP="00FA5C32">
      <w:pPr>
        <w:pStyle w:val="Paragraphedeliste1"/>
        <w:tabs>
          <w:tab w:val="left" w:pos="1260"/>
          <w:tab w:val="left" w:pos="1710"/>
        </w:tabs>
        <w:ind w:left="1260" w:right="513"/>
        <w:jc w:val="both"/>
        <w:rPr>
          <w:lang w:val="en-US"/>
        </w:rPr>
      </w:pPr>
      <w:r>
        <w:rPr>
          <w:lang w:val="en-US"/>
        </w:rPr>
        <w:tab/>
      </w:r>
      <w:r w:rsidRPr="00E52164">
        <w:rPr>
          <w:i/>
          <w:lang w:val="en-US"/>
        </w:rPr>
        <w:t>(a)</w:t>
      </w:r>
      <w:r>
        <w:rPr>
          <w:lang w:val="en-US"/>
        </w:rPr>
        <w:tab/>
      </w:r>
      <w:r w:rsidR="009D0A29">
        <w:rPr>
          <w:i/>
          <w:lang w:val="en-US"/>
        </w:rPr>
        <w:t>G</w:t>
      </w:r>
      <w:r w:rsidR="000A3D0C" w:rsidRPr="00E52164">
        <w:rPr>
          <w:i/>
          <w:lang w:val="en-US"/>
        </w:rPr>
        <w:t>eneral land</w:t>
      </w:r>
      <w:r w:rsidR="004D23B8">
        <w:rPr>
          <w:i/>
          <w:lang w:val="en-US"/>
        </w:rPr>
        <w:t xml:space="preserve"> </w:t>
      </w:r>
      <w:r w:rsidR="000A3D0C" w:rsidRPr="00E52164">
        <w:rPr>
          <w:i/>
          <w:lang w:val="en-US"/>
        </w:rPr>
        <w:t xml:space="preserve">use plans </w:t>
      </w:r>
      <w:r w:rsidR="009D0A29">
        <w:rPr>
          <w:i/>
          <w:lang w:val="en-US"/>
        </w:rPr>
        <w:t xml:space="preserve">are developed </w:t>
      </w:r>
      <w:r w:rsidR="000A3D0C" w:rsidRPr="00E52164">
        <w:rPr>
          <w:i/>
          <w:lang w:val="en-US"/>
        </w:rPr>
        <w:t xml:space="preserve">in two cultural parks, </w:t>
      </w:r>
      <w:r w:rsidR="00CB244C">
        <w:rPr>
          <w:i/>
          <w:lang w:val="en-US"/>
        </w:rPr>
        <w:t>incorporating</w:t>
      </w:r>
      <w:r w:rsidR="00CB244C" w:rsidRPr="00E52164">
        <w:rPr>
          <w:i/>
          <w:lang w:val="en-US"/>
        </w:rPr>
        <w:t xml:space="preserve"> </w:t>
      </w:r>
      <w:r w:rsidR="000A3D0C" w:rsidRPr="00E52164">
        <w:rPr>
          <w:i/>
          <w:lang w:val="en-US"/>
        </w:rPr>
        <w:t>biodiversity conservation to improve people’s living environment, especially for women and youth.</w:t>
      </w:r>
      <w:r w:rsidR="000A3D0C">
        <w:rPr>
          <w:lang w:val="en-US"/>
        </w:rPr>
        <w:t xml:space="preserve"> </w:t>
      </w:r>
      <w:r w:rsidR="00A3602D">
        <w:rPr>
          <w:lang w:val="en-US"/>
        </w:rPr>
        <w:t xml:space="preserve"> Scaling</w:t>
      </w:r>
      <w:r w:rsidR="00CB244C">
        <w:rPr>
          <w:lang w:val="en-US"/>
        </w:rPr>
        <w:t>-</w:t>
      </w:r>
      <w:r w:rsidR="00A3602D">
        <w:rPr>
          <w:lang w:val="en-US"/>
        </w:rPr>
        <w:t>up strategies</w:t>
      </w:r>
      <w:r w:rsidR="000A3D0C">
        <w:rPr>
          <w:lang w:val="en-US"/>
        </w:rPr>
        <w:t xml:space="preserve"> </w:t>
      </w:r>
      <w:r w:rsidR="00A3602D">
        <w:rPr>
          <w:lang w:val="en-US"/>
        </w:rPr>
        <w:t>for</w:t>
      </w:r>
      <w:r w:rsidR="000A3D0C">
        <w:rPr>
          <w:lang w:val="en-US"/>
        </w:rPr>
        <w:t xml:space="preserve"> other parks will be developed based on these experiences.</w:t>
      </w:r>
      <w:r w:rsidR="00C55449">
        <w:rPr>
          <w:lang w:val="en-US"/>
        </w:rPr>
        <w:t xml:space="preserve"> </w:t>
      </w:r>
      <w:r w:rsidR="00C55449" w:rsidRPr="00C55449">
        <w:rPr>
          <w:lang w:val="en-US"/>
        </w:rPr>
        <w:t>By linking conservation of nature and culture</w:t>
      </w:r>
      <w:r w:rsidR="00CB244C">
        <w:rPr>
          <w:lang w:val="en-US"/>
        </w:rPr>
        <w:t xml:space="preserve"> and</w:t>
      </w:r>
      <w:r w:rsidR="00C55449" w:rsidRPr="00C55449">
        <w:rPr>
          <w:lang w:val="en-US"/>
        </w:rPr>
        <w:t xml:space="preserve"> </w:t>
      </w:r>
      <w:r w:rsidR="004D23B8">
        <w:rPr>
          <w:lang w:val="en-US"/>
        </w:rPr>
        <w:t xml:space="preserve">by </w:t>
      </w:r>
      <w:r w:rsidR="00C55449" w:rsidRPr="00C55449">
        <w:rPr>
          <w:lang w:val="en-US"/>
        </w:rPr>
        <w:t>fostering stewardship by people living within the protected areas, the establishment of cultural parks in Algeria is highly compatible with the protected landscape approach</w:t>
      </w:r>
      <w:r w:rsidR="00CB244C">
        <w:rPr>
          <w:lang w:val="en-US"/>
        </w:rPr>
        <w:t>, which</w:t>
      </w:r>
      <w:r w:rsidR="00C55449" w:rsidRPr="00C55449">
        <w:rPr>
          <w:lang w:val="en-US"/>
        </w:rPr>
        <w:t xml:space="preserve"> has been gaining </w:t>
      </w:r>
      <w:r w:rsidR="00CB244C">
        <w:rPr>
          <w:lang w:val="en-US"/>
        </w:rPr>
        <w:t>increasing</w:t>
      </w:r>
      <w:r w:rsidR="00CB244C" w:rsidRPr="00C55449">
        <w:rPr>
          <w:lang w:val="en-US"/>
        </w:rPr>
        <w:t xml:space="preserve"> </w:t>
      </w:r>
      <w:r w:rsidR="00C55449" w:rsidRPr="00C55449">
        <w:rPr>
          <w:lang w:val="en-US"/>
        </w:rPr>
        <w:t>international recognition in recent years</w:t>
      </w:r>
      <w:r w:rsidR="00C55449">
        <w:rPr>
          <w:lang w:val="en-US"/>
        </w:rPr>
        <w:t xml:space="preserve">. </w:t>
      </w:r>
      <w:r w:rsidR="00C55449" w:rsidRPr="00C55449">
        <w:rPr>
          <w:lang w:val="en-US"/>
        </w:rPr>
        <w:t xml:space="preserve">The two </w:t>
      </w:r>
      <w:r w:rsidR="00CB244C">
        <w:rPr>
          <w:lang w:val="en-US"/>
        </w:rPr>
        <w:t>c</w:t>
      </w:r>
      <w:r w:rsidR="00C55449" w:rsidRPr="00C55449">
        <w:rPr>
          <w:lang w:val="en-US"/>
        </w:rPr>
        <w:t xml:space="preserve">ultural </w:t>
      </w:r>
      <w:r w:rsidR="00CB244C">
        <w:rPr>
          <w:lang w:val="en-US"/>
        </w:rPr>
        <w:t>p</w:t>
      </w:r>
      <w:r w:rsidR="00C55449" w:rsidRPr="00C55449">
        <w:rPr>
          <w:lang w:val="en-US"/>
        </w:rPr>
        <w:t>arks</w:t>
      </w:r>
      <w:r w:rsidR="00CB244C">
        <w:rPr>
          <w:lang w:val="en-US"/>
        </w:rPr>
        <w:t>,</w:t>
      </w:r>
      <w:r w:rsidR="00C55449" w:rsidRPr="00C55449">
        <w:rPr>
          <w:lang w:val="en-US"/>
        </w:rPr>
        <w:t xml:space="preserve"> Tassili </w:t>
      </w:r>
      <w:r w:rsidR="00D526E6">
        <w:rPr>
          <w:lang w:val="en-US"/>
        </w:rPr>
        <w:t xml:space="preserve">and </w:t>
      </w:r>
      <w:r w:rsidR="00DA1879">
        <w:rPr>
          <w:lang w:val="en-US"/>
        </w:rPr>
        <w:t xml:space="preserve">Ahaggar, </w:t>
      </w:r>
      <w:r w:rsidR="00CB244C">
        <w:rPr>
          <w:lang w:val="en-US"/>
        </w:rPr>
        <w:t>are located in</w:t>
      </w:r>
      <w:r w:rsidR="00CB244C" w:rsidRPr="00C55449">
        <w:rPr>
          <w:lang w:val="en-US"/>
        </w:rPr>
        <w:t xml:space="preserve"> </w:t>
      </w:r>
      <w:r w:rsidR="00C55449" w:rsidRPr="00C55449">
        <w:rPr>
          <w:lang w:val="en-US"/>
        </w:rPr>
        <w:t>a key biodiversity site in the</w:t>
      </w:r>
      <w:r w:rsidR="00947DA8">
        <w:rPr>
          <w:lang w:val="en-US"/>
        </w:rPr>
        <w:t xml:space="preserve"> central Saharan ecosystem</w:t>
      </w:r>
      <w:r w:rsidR="00CB244C">
        <w:rPr>
          <w:lang w:val="en-US"/>
        </w:rPr>
        <w:t>. T</w:t>
      </w:r>
      <w:r w:rsidR="00C55449" w:rsidRPr="00C55449">
        <w:rPr>
          <w:lang w:val="en-US"/>
        </w:rPr>
        <w:t xml:space="preserve">ogether with </w:t>
      </w:r>
      <w:r w:rsidR="00A51738">
        <w:rPr>
          <w:lang w:val="en-US"/>
        </w:rPr>
        <w:t>ecologically connected areas in</w:t>
      </w:r>
      <w:r w:rsidR="00C55449" w:rsidRPr="00C55449">
        <w:rPr>
          <w:lang w:val="en-US"/>
        </w:rPr>
        <w:t xml:space="preserve"> neighbo</w:t>
      </w:r>
      <w:r w:rsidR="00CB244C">
        <w:rPr>
          <w:lang w:val="en-US"/>
        </w:rPr>
        <w:t>u</w:t>
      </w:r>
      <w:r w:rsidR="00C55449" w:rsidRPr="00C55449">
        <w:rPr>
          <w:lang w:val="en-US"/>
        </w:rPr>
        <w:t xml:space="preserve">ring </w:t>
      </w:r>
      <w:r w:rsidR="00C55449" w:rsidRPr="001F39F9">
        <w:rPr>
          <w:lang w:val="en-US"/>
        </w:rPr>
        <w:t>Libya</w:t>
      </w:r>
      <w:r w:rsidR="00C55449" w:rsidRPr="00C55449">
        <w:rPr>
          <w:lang w:val="en-US"/>
        </w:rPr>
        <w:t>,</w:t>
      </w:r>
      <w:r w:rsidR="00CB244C">
        <w:rPr>
          <w:lang w:val="en-US"/>
        </w:rPr>
        <w:t xml:space="preserve"> Mali</w:t>
      </w:r>
      <w:r w:rsidR="00C55449" w:rsidRPr="00C55449">
        <w:rPr>
          <w:lang w:val="en-US"/>
        </w:rPr>
        <w:t xml:space="preserve"> </w:t>
      </w:r>
      <w:r w:rsidR="00CB244C">
        <w:rPr>
          <w:lang w:val="en-US"/>
        </w:rPr>
        <w:t xml:space="preserve">and </w:t>
      </w:r>
      <w:r w:rsidR="00C55449" w:rsidRPr="00C55449">
        <w:rPr>
          <w:lang w:val="en-US"/>
        </w:rPr>
        <w:t>Niger</w:t>
      </w:r>
      <w:r w:rsidR="00D526E6">
        <w:rPr>
          <w:lang w:val="en-US"/>
        </w:rPr>
        <w:t xml:space="preserve">, the </w:t>
      </w:r>
      <w:r w:rsidR="005246BF">
        <w:rPr>
          <w:lang w:val="en-US"/>
        </w:rPr>
        <w:t xml:space="preserve">two </w:t>
      </w:r>
      <w:r w:rsidR="00CB244C">
        <w:rPr>
          <w:lang w:val="en-US"/>
        </w:rPr>
        <w:t>p</w:t>
      </w:r>
      <w:r w:rsidR="00D526E6">
        <w:rPr>
          <w:lang w:val="en-US"/>
        </w:rPr>
        <w:t>arks constitute</w:t>
      </w:r>
      <w:r w:rsidR="00C55449" w:rsidRPr="00C55449">
        <w:rPr>
          <w:lang w:val="en-US"/>
        </w:rPr>
        <w:t xml:space="preserve"> one of the </w:t>
      </w:r>
      <w:r w:rsidR="005246BF">
        <w:rPr>
          <w:lang w:val="en-US"/>
        </w:rPr>
        <w:t>potential</w:t>
      </w:r>
      <w:r w:rsidR="00E45E52">
        <w:rPr>
          <w:lang w:val="en-US"/>
        </w:rPr>
        <w:t xml:space="preserve">ly most important </w:t>
      </w:r>
      <w:r w:rsidR="00D526E6">
        <w:rPr>
          <w:lang w:val="en-US"/>
        </w:rPr>
        <w:t xml:space="preserve">desert biome conservation </w:t>
      </w:r>
      <w:r w:rsidR="00C55449" w:rsidRPr="00C55449">
        <w:rPr>
          <w:lang w:val="en-US"/>
        </w:rPr>
        <w:t>sites in the worl</w:t>
      </w:r>
      <w:r w:rsidR="00C55449">
        <w:rPr>
          <w:lang w:val="en-US"/>
        </w:rPr>
        <w:t>d</w:t>
      </w:r>
      <w:r w:rsidR="005246BF">
        <w:rPr>
          <w:lang w:val="en-US"/>
        </w:rPr>
        <w:t>.</w:t>
      </w:r>
      <w:r w:rsidR="00C55449">
        <w:rPr>
          <w:lang w:val="en-US"/>
        </w:rPr>
        <w:t xml:space="preserve"> </w:t>
      </w:r>
    </w:p>
    <w:p w14:paraId="231B557B" w14:textId="77777777" w:rsidR="00BA3373" w:rsidRPr="00BA3373" w:rsidRDefault="00BA3373" w:rsidP="00FA5C32">
      <w:pPr>
        <w:pStyle w:val="Paragraphedeliste1"/>
        <w:tabs>
          <w:tab w:val="left" w:pos="1260"/>
          <w:tab w:val="left" w:pos="1710"/>
        </w:tabs>
        <w:ind w:left="1260" w:right="513"/>
        <w:jc w:val="both"/>
        <w:rPr>
          <w:sz w:val="6"/>
          <w:szCs w:val="6"/>
          <w:lang w:val="en-US"/>
        </w:rPr>
      </w:pPr>
    </w:p>
    <w:p w14:paraId="1AEC4AAE" w14:textId="6CF4D04C" w:rsidR="000A3D0C" w:rsidRPr="00E52164" w:rsidRDefault="00E45E52" w:rsidP="00FA5C32">
      <w:pPr>
        <w:pStyle w:val="Paragraphedeliste1"/>
        <w:tabs>
          <w:tab w:val="left" w:pos="1260"/>
          <w:tab w:val="left" w:pos="1710"/>
        </w:tabs>
        <w:ind w:left="1260" w:right="513"/>
        <w:jc w:val="both"/>
        <w:rPr>
          <w:i/>
          <w:lang w:val="en-US"/>
        </w:rPr>
      </w:pPr>
      <w:r>
        <w:rPr>
          <w:lang w:val="en-US"/>
        </w:rPr>
        <w:tab/>
      </w:r>
      <w:r w:rsidRPr="00E52164">
        <w:rPr>
          <w:i/>
          <w:lang w:val="en-US"/>
        </w:rPr>
        <w:t>(b)</w:t>
      </w:r>
      <w:r w:rsidRPr="00E52164">
        <w:rPr>
          <w:i/>
          <w:lang w:val="en-US"/>
        </w:rPr>
        <w:tab/>
      </w:r>
      <w:r w:rsidR="000A3D0C" w:rsidRPr="00E52164">
        <w:rPr>
          <w:i/>
          <w:lang w:val="en-US"/>
        </w:rPr>
        <w:t>Institutional and legal mechanisms and action plans for the conservation, sustainable use</w:t>
      </w:r>
      <w:r w:rsidRPr="00E52164">
        <w:rPr>
          <w:i/>
          <w:lang w:val="en-US"/>
        </w:rPr>
        <w:t>,</w:t>
      </w:r>
      <w:r w:rsidR="000A3D0C" w:rsidRPr="00E52164">
        <w:rPr>
          <w:i/>
          <w:lang w:val="en-US"/>
        </w:rPr>
        <w:t xml:space="preserve"> equitable access to and </w:t>
      </w:r>
      <w:r w:rsidR="00AE70C5" w:rsidRPr="00E52164">
        <w:rPr>
          <w:i/>
          <w:lang w:val="en-US"/>
        </w:rPr>
        <w:t>benefit</w:t>
      </w:r>
      <w:r w:rsidRPr="00E52164">
        <w:rPr>
          <w:i/>
          <w:lang w:val="en-US"/>
        </w:rPr>
        <w:t>-</w:t>
      </w:r>
      <w:r w:rsidR="00AE70C5" w:rsidRPr="00E52164">
        <w:rPr>
          <w:i/>
          <w:lang w:val="en-US"/>
        </w:rPr>
        <w:t>sharing</w:t>
      </w:r>
      <w:r w:rsidR="000A3D0C" w:rsidRPr="00E52164">
        <w:rPr>
          <w:i/>
          <w:lang w:val="en-US"/>
        </w:rPr>
        <w:t xml:space="preserve"> of genetic resources, biodiversity and</w:t>
      </w:r>
      <w:r w:rsidR="00EA345A" w:rsidRPr="00E52164">
        <w:rPr>
          <w:i/>
          <w:lang w:val="en-US"/>
        </w:rPr>
        <w:t xml:space="preserve"> ecosystems</w:t>
      </w:r>
      <w:r w:rsidR="009D0A29">
        <w:rPr>
          <w:i/>
          <w:lang w:val="en-US"/>
        </w:rPr>
        <w:t xml:space="preserve"> </w:t>
      </w:r>
      <w:r w:rsidR="00D63224">
        <w:rPr>
          <w:i/>
          <w:lang w:val="en-US"/>
        </w:rPr>
        <w:t>are</w:t>
      </w:r>
      <w:r w:rsidR="009D0A29">
        <w:rPr>
          <w:i/>
          <w:lang w:val="en-US"/>
        </w:rPr>
        <w:t xml:space="preserve"> implemented</w:t>
      </w:r>
      <w:r w:rsidR="00EA345A" w:rsidRPr="00E52164">
        <w:rPr>
          <w:i/>
          <w:lang w:val="en-US"/>
        </w:rPr>
        <w:t>.</w:t>
      </w:r>
    </w:p>
    <w:p w14:paraId="6AAB142A" w14:textId="77777777" w:rsidR="00BA3373" w:rsidRPr="00BA3373" w:rsidRDefault="00BA3373" w:rsidP="00FA5C32">
      <w:pPr>
        <w:pStyle w:val="Paragraphedeliste1"/>
        <w:tabs>
          <w:tab w:val="left" w:pos="1260"/>
          <w:tab w:val="left" w:pos="1710"/>
        </w:tabs>
        <w:ind w:left="0" w:right="513"/>
        <w:jc w:val="both"/>
        <w:rPr>
          <w:sz w:val="6"/>
          <w:szCs w:val="6"/>
          <w:lang w:val="en-US"/>
        </w:rPr>
      </w:pPr>
    </w:p>
    <w:p w14:paraId="75F9A5E9" w14:textId="46B76300" w:rsidR="000A3D0C" w:rsidRPr="00E52164" w:rsidRDefault="00E45E52" w:rsidP="00FA5C32">
      <w:pPr>
        <w:pStyle w:val="Paragraphedeliste1"/>
        <w:tabs>
          <w:tab w:val="left" w:pos="1260"/>
          <w:tab w:val="left" w:pos="1710"/>
        </w:tabs>
        <w:ind w:left="1260" w:right="513"/>
        <w:jc w:val="both"/>
        <w:rPr>
          <w:i/>
          <w:lang w:val="en-US"/>
        </w:rPr>
      </w:pPr>
      <w:r>
        <w:rPr>
          <w:lang w:val="en-US"/>
        </w:rPr>
        <w:tab/>
      </w:r>
      <w:r w:rsidRPr="00E52164">
        <w:rPr>
          <w:i/>
          <w:lang w:val="en-US"/>
        </w:rPr>
        <w:t>(c)</w:t>
      </w:r>
      <w:r w:rsidRPr="00E52164">
        <w:rPr>
          <w:i/>
          <w:lang w:val="en-US"/>
        </w:rPr>
        <w:tab/>
      </w:r>
      <w:r w:rsidR="009D0A29">
        <w:rPr>
          <w:i/>
          <w:lang w:val="en-US"/>
        </w:rPr>
        <w:t>G</w:t>
      </w:r>
      <w:r w:rsidR="003B70F4" w:rsidRPr="00E52164">
        <w:rPr>
          <w:i/>
          <w:lang w:val="en-US"/>
        </w:rPr>
        <w:t>ender</w:t>
      </w:r>
      <w:r w:rsidRPr="00E52164">
        <w:rPr>
          <w:i/>
          <w:lang w:val="en-US"/>
        </w:rPr>
        <w:t>-</w:t>
      </w:r>
      <w:r w:rsidR="003B70F4" w:rsidRPr="00E52164">
        <w:rPr>
          <w:i/>
          <w:lang w:val="en-US"/>
        </w:rPr>
        <w:t>sensitive r</w:t>
      </w:r>
      <w:r w:rsidR="000A3D0C" w:rsidRPr="00E52164">
        <w:rPr>
          <w:i/>
          <w:lang w:val="en-US"/>
        </w:rPr>
        <w:t xml:space="preserve">isk </w:t>
      </w:r>
      <w:r w:rsidRPr="00E52164">
        <w:rPr>
          <w:i/>
          <w:lang w:val="en-US"/>
        </w:rPr>
        <w:t xml:space="preserve">reduction </w:t>
      </w:r>
      <w:r w:rsidR="000A3D0C" w:rsidRPr="00E52164">
        <w:rPr>
          <w:i/>
          <w:lang w:val="en-US"/>
        </w:rPr>
        <w:t xml:space="preserve">and natural disaster management </w:t>
      </w:r>
      <w:r w:rsidR="00D63224">
        <w:rPr>
          <w:i/>
          <w:lang w:val="en-US"/>
        </w:rPr>
        <w:t xml:space="preserve">are integrated </w:t>
      </w:r>
      <w:r w:rsidR="000A3D0C" w:rsidRPr="00E52164">
        <w:rPr>
          <w:i/>
          <w:lang w:val="en-US"/>
        </w:rPr>
        <w:t>into local development plans, and risk and disaster manag</w:t>
      </w:r>
      <w:r w:rsidR="00EA345A" w:rsidRPr="00E52164">
        <w:rPr>
          <w:i/>
          <w:lang w:val="en-US"/>
        </w:rPr>
        <w:t>ement units.</w:t>
      </w:r>
    </w:p>
    <w:p w14:paraId="4876323F" w14:textId="77777777" w:rsidR="00BA3373" w:rsidRPr="00BA3373" w:rsidRDefault="00BA3373" w:rsidP="00FA5C32">
      <w:pPr>
        <w:pStyle w:val="Paragraphedeliste1"/>
        <w:tabs>
          <w:tab w:val="left" w:pos="1260"/>
          <w:tab w:val="left" w:pos="1710"/>
        </w:tabs>
        <w:ind w:left="0" w:right="513"/>
        <w:jc w:val="both"/>
        <w:rPr>
          <w:sz w:val="6"/>
          <w:szCs w:val="6"/>
          <w:lang w:val="en-US"/>
        </w:rPr>
      </w:pPr>
    </w:p>
    <w:p w14:paraId="7EE24F67" w14:textId="23898428" w:rsidR="00C55449" w:rsidRPr="00E52164" w:rsidRDefault="00E45E52" w:rsidP="00FA5C32">
      <w:pPr>
        <w:pStyle w:val="Paragraphedeliste1"/>
        <w:tabs>
          <w:tab w:val="left" w:pos="1260"/>
          <w:tab w:val="left" w:pos="1710"/>
        </w:tabs>
        <w:spacing w:after="120"/>
        <w:ind w:left="1260" w:right="513"/>
        <w:jc w:val="both"/>
        <w:rPr>
          <w:i/>
          <w:lang w:val="en-US"/>
        </w:rPr>
      </w:pPr>
      <w:r>
        <w:rPr>
          <w:lang w:val="en-US"/>
        </w:rPr>
        <w:tab/>
      </w:r>
      <w:r w:rsidRPr="00E52164">
        <w:rPr>
          <w:i/>
          <w:lang w:val="en-US"/>
        </w:rPr>
        <w:t>(d)</w:t>
      </w:r>
      <w:r w:rsidRPr="00E52164">
        <w:rPr>
          <w:i/>
          <w:lang w:val="en-US"/>
        </w:rPr>
        <w:tab/>
      </w:r>
      <w:r w:rsidR="00D63224">
        <w:rPr>
          <w:i/>
          <w:lang w:val="en-US"/>
        </w:rPr>
        <w:t>An</w:t>
      </w:r>
      <w:r w:rsidR="009D0A29">
        <w:rPr>
          <w:i/>
          <w:lang w:val="en-US"/>
        </w:rPr>
        <w:t xml:space="preserve"> </w:t>
      </w:r>
      <w:r w:rsidRPr="00E52164">
        <w:rPr>
          <w:i/>
          <w:lang w:val="en-US"/>
        </w:rPr>
        <w:t>innovative</w:t>
      </w:r>
      <w:r w:rsidR="00E01423" w:rsidRPr="00E52164">
        <w:rPr>
          <w:i/>
          <w:lang w:val="en-US"/>
        </w:rPr>
        <w:t xml:space="preserve"> national pilot model of integrated waste management </w:t>
      </w:r>
      <w:r w:rsidR="009D0A29">
        <w:rPr>
          <w:i/>
          <w:lang w:val="en-US"/>
        </w:rPr>
        <w:t xml:space="preserve">is developed, </w:t>
      </w:r>
      <w:r w:rsidR="00E01423" w:rsidRPr="00E52164">
        <w:rPr>
          <w:i/>
          <w:lang w:val="en-US"/>
        </w:rPr>
        <w:t>emphasizing job creation</w:t>
      </w:r>
      <w:r w:rsidR="00AE70C5" w:rsidRPr="00E52164">
        <w:rPr>
          <w:i/>
          <w:lang w:val="en-US"/>
        </w:rPr>
        <w:t xml:space="preserve"> </w:t>
      </w:r>
      <w:r w:rsidRPr="00E52164">
        <w:rPr>
          <w:i/>
          <w:lang w:val="en-US"/>
        </w:rPr>
        <w:t>along with</w:t>
      </w:r>
      <w:r w:rsidR="00AE70C5" w:rsidRPr="00E52164">
        <w:rPr>
          <w:i/>
          <w:lang w:val="en-US"/>
        </w:rPr>
        <w:t xml:space="preserve"> a plan for </w:t>
      </w:r>
      <w:r w:rsidR="00A3602D" w:rsidRPr="00E52164">
        <w:rPr>
          <w:i/>
          <w:lang w:val="en-US"/>
        </w:rPr>
        <w:t xml:space="preserve">scaling up </w:t>
      </w:r>
      <w:r w:rsidR="00AE70C5" w:rsidRPr="00E52164">
        <w:rPr>
          <w:i/>
          <w:lang w:val="en-US"/>
        </w:rPr>
        <w:t>the approach</w:t>
      </w:r>
      <w:r w:rsidR="000F439A" w:rsidRPr="00E52164">
        <w:rPr>
          <w:i/>
          <w:lang w:val="en-US"/>
        </w:rPr>
        <w:t>es</w:t>
      </w:r>
      <w:r w:rsidR="00AE70C5" w:rsidRPr="00E52164">
        <w:rPr>
          <w:i/>
          <w:lang w:val="en-US"/>
        </w:rPr>
        <w:t xml:space="preserve"> and technolog</w:t>
      </w:r>
      <w:r w:rsidR="000F439A" w:rsidRPr="00E52164">
        <w:rPr>
          <w:i/>
          <w:lang w:val="en-US"/>
        </w:rPr>
        <w:t>ies</w:t>
      </w:r>
      <w:r w:rsidR="00A3602D" w:rsidRPr="00E52164">
        <w:rPr>
          <w:i/>
          <w:lang w:val="en-US"/>
        </w:rPr>
        <w:t>.</w:t>
      </w:r>
      <w:r w:rsidR="00E01423" w:rsidRPr="00E52164">
        <w:rPr>
          <w:i/>
          <w:lang w:val="en-US"/>
        </w:rPr>
        <w:t xml:space="preserve"> </w:t>
      </w:r>
    </w:p>
    <w:p w14:paraId="4594CD65" w14:textId="0AB0F0D6" w:rsidR="00866308" w:rsidRPr="009110AF" w:rsidRDefault="00ED25B3" w:rsidP="00FA5C32">
      <w:pPr>
        <w:pStyle w:val="ListParagraph"/>
        <w:numPr>
          <w:ilvl w:val="0"/>
          <w:numId w:val="18"/>
        </w:numPr>
        <w:tabs>
          <w:tab w:val="left" w:pos="1260"/>
          <w:tab w:val="left" w:pos="1710"/>
        </w:tabs>
        <w:spacing w:after="120"/>
        <w:ind w:left="1260" w:right="513" w:firstLine="0"/>
        <w:jc w:val="both"/>
        <w:rPr>
          <w:bCs/>
          <w:lang w:val="en-US"/>
        </w:rPr>
      </w:pPr>
      <w:r w:rsidRPr="00E52164">
        <w:rPr>
          <w:bCs/>
          <w:lang w:val="en-US"/>
        </w:rPr>
        <w:t xml:space="preserve">All </w:t>
      </w:r>
      <w:r w:rsidR="006F78A7">
        <w:rPr>
          <w:bCs/>
          <w:lang w:val="en-US"/>
        </w:rPr>
        <w:t>activities</w:t>
      </w:r>
      <w:r w:rsidR="006F78A7" w:rsidRPr="00E52164">
        <w:rPr>
          <w:bCs/>
          <w:lang w:val="en-US"/>
        </w:rPr>
        <w:t xml:space="preserve"> </w:t>
      </w:r>
      <w:r w:rsidRPr="00E52164">
        <w:rPr>
          <w:bCs/>
          <w:lang w:val="en-US"/>
        </w:rPr>
        <w:t xml:space="preserve">conducted under </w:t>
      </w:r>
      <w:r w:rsidR="00E45E52">
        <w:rPr>
          <w:bCs/>
          <w:lang w:val="en-US"/>
        </w:rPr>
        <w:t>p</w:t>
      </w:r>
      <w:r w:rsidRPr="00E52164">
        <w:rPr>
          <w:bCs/>
          <w:lang w:val="en-US"/>
        </w:rPr>
        <w:t xml:space="preserve">illar I will be closely coordinated with local development interventions </w:t>
      </w:r>
      <w:r w:rsidR="002C2920" w:rsidRPr="00E52164">
        <w:rPr>
          <w:bCs/>
          <w:lang w:val="en-US"/>
        </w:rPr>
        <w:t xml:space="preserve">under </w:t>
      </w:r>
      <w:r w:rsidR="00E45E52">
        <w:rPr>
          <w:bCs/>
          <w:lang w:val="en-US"/>
        </w:rPr>
        <w:t>p</w:t>
      </w:r>
      <w:r w:rsidR="002C2920" w:rsidRPr="00E52164">
        <w:rPr>
          <w:bCs/>
          <w:lang w:val="en-US"/>
        </w:rPr>
        <w:t xml:space="preserve">illar </w:t>
      </w:r>
      <w:r w:rsidR="00DA1879" w:rsidRPr="00E52164">
        <w:rPr>
          <w:bCs/>
          <w:lang w:val="en-US"/>
        </w:rPr>
        <w:t>II</w:t>
      </w:r>
      <w:r w:rsidR="00E45E52">
        <w:rPr>
          <w:bCs/>
          <w:lang w:val="en-US"/>
        </w:rPr>
        <w:t>. This will</w:t>
      </w:r>
      <w:r w:rsidR="002C2920" w:rsidRPr="00E52164">
        <w:rPr>
          <w:bCs/>
          <w:lang w:val="en-US"/>
        </w:rPr>
        <w:t xml:space="preserve"> ensure </w:t>
      </w:r>
      <w:r w:rsidR="00E45E52">
        <w:rPr>
          <w:bCs/>
          <w:lang w:val="en-US"/>
        </w:rPr>
        <w:t xml:space="preserve">the </w:t>
      </w:r>
      <w:r w:rsidR="006F78A7">
        <w:rPr>
          <w:bCs/>
          <w:lang w:val="en-US"/>
        </w:rPr>
        <w:t>activities</w:t>
      </w:r>
      <w:r w:rsidR="00E45E52">
        <w:rPr>
          <w:bCs/>
          <w:lang w:val="en-US"/>
        </w:rPr>
        <w:t xml:space="preserve"> are incorporated</w:t>
      </w:r>
      <w:r w:rsidRPr="00E52164">
        <w:rPr>
          <w:bCs/>
          <w:lang w:val="en-US"/>
        </w:rPr>
        <w:t xml:space="preserve"> into local development planning activities </w:t>
      </w:r>
      <w:r w:rsidR="00FE55B8" w:rsidRPr="00E52164">
        <w:rPr>
          <w:bCs/>
          <w:lang w:val="en-US"/>
        </w:rPr>
        <w:t xml:space="preserve">for greater </w:t>
      </w:r>
      <w:r w:rsidR="000D45CD" w:rsidRPr="00E52164">
        <w:rPr>
          <w:bCs/>
          <w:lang w:val="en-US"/>
        </w:rPr>
        <w:t>coherence</w:t>
      </w:r>
      <w:r w:rsidRPr="00E52164">
        <w:rPr>
          <w:bCs/>
          <w:lang w:val="en-US"/>
        </w:rPr>
        <w:t xml:space="preserve"> and sustainability</w:t>
      </w:r>
      <w:r w:rsidR="00D33091" w:rsidRPr="00E52164">
        <w:rPr>
          <w:bCs/>
          <w:lang w:val="en-US"/>
        </w:rPr>
        <w:t xml:space="preserve">. </w:t>
      </w:r>
      <w:r w:rsidR="00E45E52">
        <w:rPr>
          <w:lang w:val="en-US"/>
        </w:rPr>
        <w:t>P</w:t>
      </w:r>
      <w:r w:rsidR="0051764F" w:rsidRPr="00E45E52">
        <w:rPr>
          <w:lang w:val="en-US"/>
        </w:rPr>
        <w:t>romotion of gender</w:t>
      </w:r>
      <w:r w:rsidR="00E45E52">
        <w:rPr>
          <w:lang w:val="en-US"/>
        </w:rPr>
        <w:t>-</w:t>
      </w:r>
      <w:r w:rsidR="0051764F" w:rsidRPr="00E45E52">
        <w:rPr>
          <w:lang w:val="en-US"/>
        </w:rPr>
        <w:t xml:space="preserve"> and youth</w:t>
      </w:r>
      <w:r w:rsidR="00E45E52">
        <w:rPr>
          <w:lang w:val="en-US"/>
        </w:rPr>
        <w:t>-sensitive</w:t>
      </w:r>
      <w:r w:rsidR="0051764F" w:rsidRPr="00E45E52">
        <w:rPr>
          <w:lang w:val="en-US"/>
        </w:rPr>
        <w:t xml:space="preserve"> approaches is central to all outputs.</w:t>
      </w:r>
    </w:p>
    <w:p w14:paraId="6E40D985" w14:textId="77777777" w:rsidR="009110AF" w:rsidRPr="00912695" w:rsidRDefault="009110AF" w:rsidP="00FA5C32">
      <w:pPr>
        <w:pStyle w:val="ListParagraph"/>
        <w:tabs>
          <w:tab w:val="left" w:pos="1260"/>
          <w:tab w:val="left" w:pos="1710"/>
        </w:tabs>
        <w:spacing w:after="120"/>
        <w:ind w:left="1260" w:right="513"/>
        <w:jc w:val="both"/>
        <w:rPr>
          <w:bCs/>
          <w:sz w:val="12"/>
          <w:szCs w:val="12"/>
          <w:lang w:val="en-US"/>
        </w:rPr>
      </w:pPr>
    </w:p>
    <w:p w14:paraId="1ACD27CF" w14:textId="4113F3DF" w:rsidR="00BD4D37" w:rsidRPr="00E52164" w:rsidRDefault="00456AB5" w:rsidP="00E52164">
      <w:pPr>
        <w:pStyle w:val="ListParagraph"/>
        <w:tabs>
          <w:tab w:val="left" w:pos="1260"/>
          <w:tab w:val="left" w:pos="1710"/>
        </w:tabs>
        <w:ind w:left="1260" w:right="513"/>
        <w:rPr>
          <w:b/>
          <w:bCs/>
          <w:lang w:val="en-US"/>
        </w:rPr>
      </w:pPr>
      <w:r w:rsidRPr="00866308">
        <w:rPr>
          <w:b/>
          <w:bCs/>
          <w:color w:val="000000"/>
          <w:lang w:val="en-US"/>
        </w:rPr>
        <w:t>Pillar II</w:t>
      </w:r>
      <w:r w:rsidR="00F3340E">
        <w:rPr>
          <w:b/>
          <w:bCs/>
          <w:color w:val="000000"/>
          <w:lang w:val="en-US"/>
        </w:rPr>
        <w:t xml:space="preserve">: </w:t>
      </w:r>
      <w:r w:rsidR="00175A09" w:rsidRPr="00866308">
        <w:rPr>
          <w:b/>
          <w:bCs/>
          <w:color w:val="000000"/>
          <w:lang w:val="en-US"/>
        </w:rPr>
        <w:t>Development of</w:t>
      </w:r>
      <w:r w:rsidRPr="00866308">
        <w:rPr>
          <w:b/>
          <w:bCs/>
          <w:color w:val="000000"/>
          <w:lang w:val="en-US"/>
        </w:rPr>
        <w:t xml:space="preserve"> local </w:t>
      </w:r>
      <w:r w:rsidR="006230CB" w:rsidRPr="00866308">
        <w:rPr>
          <w:b/>
          <w:bCs/>
          <w:color w:val="000000"/>
          <w:lang w:val="en-US"/>
        </w:rPr>
        <w:t xml:space="preserve">stakeholders’ </w:t>
      </w:r>
      <w:r w:rsidRPr="00866308">
        <w:rPr>
          <w:b/>
          <w:bCs/>
          <w:color w:val="000000"/>
          <w:lang w:val="en-US"/>
        </w:rPr>
        <w:t>capacities to promote local development and access to quality public services</w:t>
      </w:r>
      <w:r w:rsidR="007D714F">
        <w:rPr>
          <w:b/>
          <w:bCs/>
          <w:color w:val="000000"/>
          <w:lang w:val="en-US"/>
        </w:rPr>
        <w:t xml:space="preserve">. </w:t>
      </w:r>
    </w:p>
    <w:p w14:paraId="12034C57" w14:textId="77777777" w:rsidR="00BD4D37" w:rsidRPr="00912695" w:rsidRDefault="00BD4D37" w:rsidP="00E52164">
      <w:pPr>
        <w:pStyle w:val="ListParagraph"/>
        <w:tabs>
          <w:tab w:val="left" w:pos="1260"/>
          <w:tab w:val="left" w:pos="1710"/>
        </w:tabs>
        <w:ind w:left="1260" w:right="513"/>
        <w:rPr>
          <w:b/>
          <w:bCs/>
          <w:sz w:val="12"/>
          <w:szCs w:val="12"/>
          <w:lang w:val="en-US"/>
        </w:rPr>
      </w:pPr>
    </w:p>
    <w:p w14:paraId="26B639AC" w14:textId="5AB4EE5E" w:rsidR="00BD4D37" w:rsidRPr="00E52164" w:rsidRDefault="00F80926" w:rsidP="00FA5C32">
      <w:pPr>
        <w:pStyle w:val="ListParagraph"/>
        <w:numPr>
          <w:ilvl w:val="0"/>
          <w:numId w:val="18"/>
        </w:numPr>
        <w:tabs>
          <w:tab w:val="left" w:pos="1260"/>
          <w:tab w:val="left" w:pos="1710"/>
        </w:tabs>
        <w:ind w:left="1260" w:right="513" w:firstLine="0"/>
        <w:jc w:val="both"/>
        <w:rPr>
          <w:b/>
          <w:bCs/>
          <w:lang w:val="en-US"/>
        </w:rPr>
      </w:pPr>
      <w:r w:rsidRPr="007D714F">
        <w:rPr>
          <w:color w:val="000000"/>
          <w:lang w:val="en-US"/>
        </w:rPr>
        <w:t>Under UNDAF outcome 5</w:t>
      </w:r>
      <w:r w:rsidR="00BD4D37">
        <w:rPr>
          <w:color w:val="000000"/>
          <w:lang w:val="en-US"/>
        </w:rPr>
        <w:t>,</w:t>
      </w:r>
      <w:r w:rsidRPr="007D714F">
        <w:rPr>
          <w:color w:val="000000"/>
          <w:lang w:val="en-US"/>
        </w:rPr>
        <w:t xml:space="preserve"> </w:t>
      </w:r>
      <w:r w:rsidR="00BD4D37">
        <w:rPr>
          <w:color w:val="000000"/>
          <w:lang w:val="en-US"/>
        </w:rPr>
        <w:t>on g</w:t>
      </w:r>
      <w:r w:rsidR="00866308" w:rsidRPr="007D714F">
        <w:rPr>
          <w:color w:val="000000"/>
          <w:lang w:val="en-US"/>
        </w:rPr>
        <w:t xml:space="preserve">overnance, </w:t>
      </w:r>
      <w:r w:rsidR="00456AB5" w:rsidRPr="007D714F">
        <w:rPr>
          <w:color w:val="000000"/>
          <w:lang w:val="en-US"/>
        </w:rPr>
        <w:t xml:space="preserve">UNDP will </w:t>
      </w:r>
      <w:r w:rsidR="00C75F00" w:rsidRPr="007D714F">
        <w:rPr>
          <w:lang w:val="en-US"/>
        </w:rPr>
        <w:t>focus on</w:t>
      </w:r>
      <w:r w:rsidR="00BD4D37">
        <w:rPr>
          <w:lang w:val="en-US"/>
        </w:rPr>
        <w:t xml:space="preserve"> </w:t>
      </w:r>
      <w:r w:rsidR="00C75F00" w:rsidRPr="00E52164">
        <w:rPr>
          <w:bCs/>
          <w:lang w:val="en-US"/>
        </w:rPr>
        <w:t xml:space="preserve">capacity development </w:t>
      </w:r>
      <w:r w:rsidR="00731144">
        <w:rPr>
          <w:bCs/>
          <w:lang w:val="en-US"/>
        </w:rPr>
        <w:t xml:space="preserve">through output 3: </w:t>
      </w:r>
      <w:r w:rsidR="007D67E8">
        <w:rPr>
          <w:bCs/>
          <w:lang w:val="en-US"/>
        </w:rPr>
        <w:t>‘</w:t>
      </w:r>
      <w:r w:rsidR="00731144">
        <w:rPr>
          <w:bCs/>
          <w:lang w:val="en-US"/>
        </w:rPr>
        <w:t xml:space="preserve">Local </w:t>
      </w:r>
      <w:r w:rsidR="00593AE9" w:rsidRPr="00E52164">
        <w:rPr>
          <w:bCs/>
          <w:lang w:val="en-US"/>
        </w:rPr>
        <w:t>stakeholder</w:t>
      </w:r>
      <w:r w:rsidR="00BD4D37">
        <w:rPr>
          <w:bCs/>
          <w:lang w:val="en-US"/>
        </w:rPr>
        <w:t>s</w:t>
      </w:r>
      <w:r w:rsidR="00731144">
        <w:rPr>
          <w:bCs/>
          <w:lang w:val="en-US"/>
        </w:rPr>
        <w:t>’ capacit</w:t>
      </w:r>
      <w:r w:rsidR="00E709E0">
        <w:rPr>
          <w:bCs/>
          <w:lang w:val="en-US"/>
        </w:rPr>
        <w:t>ies</w:t>
      </w:r>
      <w:r w:rsidR="00731144">
        <w:rPr>
          <w:bCs/>
          <w:lang w:val="en-US"/>
        </w:rPr>
        <w:t xml:space="preserve"> are strengthened</w:t>
      </w:r>
      <w:r w:rsidR="00593AE9" w:rsidRPr="00E52164">
        <w:rPr>
          <w:bCs/>
          <w:lang w:val="en-US"/>
        </w:rPr>
        <w:t xml:space="preserve"> to foster local development and quality services for citizens</w:t>
      </w:r>
      <w:r w:rsidR="007D67E8">
        <w:rPr>
          <w:bCs/>
          <w:lang w:val="en-US"/>
        </w:rPr>
        <w:t>’</w:t>
      </w:r>
      <w:r w:rsidR="00DA1879" w:rsidRPr="00E52164">
        <w:rPr>
          <w:bCs/>
          <w:lang w:val="en-US"/>
        </w:rPr>
        <w:t>.</w:t>
      </w:r>
      <w:r w:rsidR="00CB30F8" w:rsidRPr="00E52164">
        <w:rPr>
          <w:bCs/>
          <w:lang w:val="en-US"/>
        </w:rPr>
        <w:t xml:space="preserve"> </w:t>
      </w:r>
      <w:r w:rsidR="00B10A54" w:rsidRPr="007D714F">
        <w:rPr>
          <w:lang w:val="en-US"/>
        </w:rPr>
        <w:t xml:space="preserve">The programme will focus on regional and local interventions within a limited number of </w:t>
      </w:r>
      <w:r w:rsidR="00B10A54" w:rsidRPr="00E52164">
        <w:rPr>
          <w:i/>
          <w:lang w:val="en-US"/>
        </w:rPr>
        <w:t>wil</w:t>
      </w:r>
      <w:r w:rsidR="006F50A2" w:rsidRPr="00E52164">
        <w:rPr>
          <w:i/>
          <w:lang w:val="en-US"/>
        </w:rPr>
        <w:t>a</w:t>
      </w:r>
      <w:r w:rsidR="00B10A54" w:rsidRPr="00E52164">
        <w:rPr>
          <w:i/>
          <w:lang w:val="en-US"/>
        </w:rPr>
        <w:t>yas</w:t>
      </w:r>
      <w:r w:rsidR="00B10A54" w:rsidRPr="007D714F">
        <w:rPr>
          <w:lang w:val="en-US"/>
        </w:rPr>
        <w:t xml:space="preserve"> and </w:t>
      </w:r>
      <w:r w:rsidR="00BD4D37">
        <w:rPr>
          <w:lang w:val="en-US"/>
        </w:rPr>
        <w:t>‘</w:t>
      </w:r>
      <w:r w:rsidR="00B10A54" w:rsidRPr="007D714F">
        <w:rPr>
          <w:lang w:val="en-US"/>
        </w:rPr>
        <w:t xml:space="preserve">model </w:t>
      </w:r>
      <w:r w:rsidR="00A06EA8" w:rsidRPr="007D714F">
        <w:rPr>
          <w:lang w:val="en-US"/>
        </w:rPr>
        <w:t>municipalities</w:t>
      </w:r>
      <w:r w:rsidR="00BD4D37">
        <w:rPr>
          <w:lang w:val="en-US"/>
        </w:rPr>
        <w:t>’. N</w:t>
      </w:r>
      <w:r w:rsidR="00A06EA8" w:rsidRPr="007D714F">
        <w:rPr>
          <w:lang w:val="en-US"/>
        </w:rPr>
        <w:t xml:space="preserve">eeds </w:t>
      </w:r>
      <w:r w:rsidR="006230CB" w:rsidRPr="007D714F">
        <w:rPr>
          <w:lang w:val="en-US"/>
        </w:rPr>
        <w:t>assessments</w:t>
      </w:r>
      <w:r w:rsidR="00A06EA8" w:rsidRPr="007D714F">
        <w:rPr>
          <w:lang w:val="en-US"/>
        </w:rPr>
        <w:t xml:space="preserve"> will be carried out to inform local development plans </w:t>
      </w:r>
      <w:r w:rsidR="00B10A54" w:rsidRPr="007D714F">
        <w:rPr>
          <w:lang w:val="en-US"/>
        </w:rPr>
        <w:t xml:space="preserve">and </w:t>
      </w:r>
      <w:r w:rsidR="00A06EA8" w:rsidRPr="007D714F">
        <w:rPr>
          <w:lang w:val="en-US"/>
        </w:rPr>
        <w:t xml:space="preserve">subsequently promote </w:t>
      </w:r>
      <w:r w:rsidR="00B10A54" w:rsidRPr="007D714F">
        <w:rPr>
          <w:lang w:val="en-US"/>
        </w:rPr>
        <w:t>local governance models. These pla</w:t>
      </w:r>
      <w:r w:rsidR="009F7027" w:rsidRPr="007D714F">
        <w:rPr>
          <w:lang w:val="en-US"/>
        </w:rPr>
        <w:t>ns will include support for designing</w:t>
      </w:r>
      <w:r w:rsidR="002C582F" w:rsidRPr="007D714F">
        <w:rPr>
          <w:lang w:val="en-US"/>
        </w:rPr>
        <w:t>, coordinating</w:t>
      </w:r>
      <w:r w:rsidR="009F7027" w:rsidRPr="007D714F">
        <w:rPr>
          <w:lang w:val="en-US"/>
        </w:rPr>
        <w:t xml:space="preserve"> and implementing</w:t>
      </w:r>
      <w:r w:rsidR="00B10A54" w:rsidRPr="007D714F">
        <w:rPr>
          <w:lang w:val="en-US"/>
        </w:rPr>
        <w:t xml:space="preserve"> </w:t>
      </w:r>
      <w:r w:rsidR="009F7027" w:rsidRPr="007D714F">
        <w:rPr>
          <w:lang w:val="en-US"/>
        </w:rPr>
        <w:t>sectoral</w:t>
      </w:r>
      <w:r w:rsidR="00B10A54" w:rsidRPr="007D714F">
        <w:rPr>
          <w:lang w:val="en-US"/>
        </w:rPr>
        <w:t xml:space="preserve"> strategies</w:t>
      </w:r>
      <w:r w:rsidR="00BD4D37">
        <w:rPr>
          <w:lang w:val="en-US"/>
        </w:rPr>
        <w:t>,</w:t>
      </w:r>
      <w:r w:rsidR="00B10A54" w:rsidRPr="007D714F">
        <w:rPr>
          <w:lang w:val="en-US"/>
        </w:rPr>
        <w:t xml:space="preserve"> </w:t>
      </w:r>
      <w:r w:rsidR="002C582F" w:rsidRPr="007D714F">
        <w:rPr>
          <w:lang w:val="en-US"/>
        </w:rPr>
        <w:t>mainly th</w:t>
      </w:r>
      <w:r w:rsidR="00BD4D37">
        <w:rPr>
          <w:lang w:val="en-US"/>
        </w:rPr>
        <w:t>o</w:t>
      </w:r>
      <w:r w:rsidR="002C582F" w:rsidRPr="007D714F">
        <w:rPr>
          <w:lang w:val="en-US"/>
        </w:rPr>
        <w:t>se developed under pillar I</w:t>
      </w:r>
      <w:r w:rsidR="00BD4D37">
        <w:rPr>
          <w:lang w:val="en-US"/>
        </w:rPr>
        <w:t>. They will be</w:t>
      </w:r>
      <w:r w:rsidR="002C582F" w:rsidRPr="007D714F">
        <w:rPr>
          <w:lang w:val="en-US"/>
        </w:rPr>
        <w:t xml:space="preserve"> </w:t>
      </w:r>
      <w:r w:rsidR="00B10A54" w:rsidRPr="007D714F">
        <w:rPr>
          <w:lang w:val="en-US"/>
        </w:rPr>
        <w:t>focused on employment</w:t>
      </w:r>
      <w:r w:rsidR="00BA605C" w:rsidRPr="007D714F">
        <w:rPr>
          <w:lang w:val="en-US"/>
        </w:rPr>
        <w:t xml:space="preserve"> </w:t>
      </w:r>
      <w:r w:rsidR="005246BF" w:rsidRPr="007D714F">
        <w:rPr>
          <w:lang w:val="en-US"/>
        </w:rPr>
        <w:t>generation</w:t>
      </w:r>
      <w:r w:rsidR="00BD4D37">
        <w:rPr>
          <w:lang w:val="en-US"/>
        </w:rPr>
        <w:t xml:space="preserve"> for youth and women</w:t>
      </w:r>
      <w:r w:rsidR="00B10A54" w:rsidRPr="007D714F">
        <w:rPr>
          <w:lang w:val="en-US"/>
        </w:rPr>
        <w:t xml:space="preserve">; </w:t>
      </w:r>
      <w:r w:rsidR="006F50A2" w:rsidRPr="007D714F">
        <w:rPr>
          <w:lang w:val="en-US"/>
        </w:rPr>
        <w:t>modernization</w:t>
      </w:r>
      <w:r w:rsidR="005E6189" w:rsidRPr="007D714F">
        <w:rPr>
          <w:lang w:val="en-US"/>
        </w:rPr>
        <w:t xml:space="preserve"> </w:t>
      </w:r>
      <w:r w:rsidR="006230CB" w:rsidRPr="007D714F">
        <w:rPr>
          <w:lang w:val="en-US"/>
        </w:rPr>
        <w:t>of local authorities</w:t>
      </w:r>
      <w:r w:rsidR="00BD4D37">
        <w:rPr>
          <w:lang w:val="en-US"/>
        </w:rPr>
        <w:t>’ operations,</w:t>
      </w:r>
      <w:r w:rsidR="006230CB" w:rsidRPr="007D714F">
        <w:rPr>
          <w:lang w:val="en-US"/>
        </w:rPr>
        <w:t xml:space="preserve"> </w:t>
      </w:r>
      <w:r w:rsidR="00B10A54" w:rsidRPr="007D714F">
        <w:rPr>
          <w:lang w:val="en-US"/>
        </w:rPr>
        <w:t xml:space="preserve">including innovative methods to communicate and interact with </w:t>
      </w:r>
      <w:r w:rsidR="0050138E" w:rsidRPr="007D714F">
        <w:rPr>
          <w:lang w:val="en-US"/>
        </w:rPr>
        <w:t xml:space="preserve">civil society and </w:t>
      </w:r>
      <w:r w:rsidR="00B10A54" w:rsidRPr="007D714F">
        <w:rPr>
          <w:lang w:val="en-US"/>
        </w:rPr>
        <w:t>citizens; sustainable management of resources; and environmental conservation</w:t>
      </w:r>
      <w:r w:rsidR="002C582F" w:rsidRPr="007D714F">
        <w:rPr>
          <w:lang w:val="en-US"/>
        </w:rPr>
        <w:t>.</w:t>
      </w:r>
      <w:r w:rsidR="00B10A54" w:rsidRPr="007D714F">
        <w:rPr>
          <w:lang w:val="en-US"/>
        </w:rPr>
        <w:t xml:space="preserve"> </w:t>
      </w:r>
    </w:p>
    <w:p w14:paraId="229CC14A" w14:textId="77777777" w:rsidR="00BD4D37" w:rsidRPr="00951AA4" w:rsidRDefault="00BD4D37" w:rsidP="00FA5C32">
      <w:pPr>
        <w:pStyle w:val="ListParagraph"/>
        <w:tabs>
          <w:tab w:val="left" w:pos="1260"/>
          <w:tab w:val="left" w:pos="1710"/>
        </w:tabs>
        <w:ind w:left="1260" w:right="513"/>
        <w:jc w:val="both"/>
        <w:rPr>
          <w:b/>
          <w:bCs/>
          <w:sz w:val="12"/>
          <w:szCs w:val="12"/>
          <w:lang w:val="en-US"/>
        </w:rPr>
      </w:pPr>
    </w:p>
    <w:p w14:paraId="36138FAD" w14:textId="1AD28E34" w:rsidR="007D714F" w:rsidRPr="00E52164" w:rsidRDefault="00A32290" w:rsidP="00FA5C32">
      <w:pPr>
        <w:pStyle w:val="ListParagraph"/>
        <w:numPr>
          <w:ilvl w:val="0"/>
          <w:numId w:val="18"/>
        </w:numPr>
        <w:tabs>
          <w:tab w:val="left" w:pos="1260"/>
          <w:tab w:val="left" w:pos="1710"/>
        </w:tabs>
        <w:ind w:left="1260" w:right="513" w:firstLine="0"/>
        <w:jc w:val="both"/>
        <w:rPr>
          <w:color w:val="000000"/>
          <w:lang w:val="en-US"/>
        </w:rPr>
      </w:pPr>
      <w:r w:rsidRPr="00E52164">
        <w:rPr>
          <w:color w:val="000000"/>
          <w:lang w:val="en-US"/>
        </w:rPr>
        <w:t xml:space="preserve">A strategy to scale up the approach will be formulated under the leadership </w:t>
      </w:r>
      <w:r w:rsidR="00DA1879" w:rsidRPr="00E52164">
        <w:rPr>
          <w:color w:val="000000"/>
          <w:lang w:val="en-US"/>
        </w:rPr>
        <w:t>of the</w:t>
      </w:r>
      <w:r w:rsidRPr="00E52164">
        <w:rPr>
          <w:color w:val="000000"/>
          <w:lang w:val="en-US"/>
        </w:rPr>
        <w:t xml:space="preserve"> Ministry of Interior and Local Authorities b</w:t>
      </w:r>
      <w:r w:rsidR="00B10A54" w:rsidRPr="00E52164">
        <w:rPr>
          <w:color w:val="000000"/>
          <w:lang w:val="en-US"/>
        </w:rPr>
        <w:t xml:space="preserve">y capitalizing on the experiences and networks of expertise developed in </w:t>
      </w:r>
      <w:r w:rsidR="005E6189" w:rsidRPr="00E52164">
        <w:rPr>
          <w:color w:val="000000"/>
          <w:lang w:val="en-US"/>
        </w:rPr>
        <w:t>the model municipalities</w:t>
      </w:r>
      <w:r w:rsidR="00E37047" w:rsidRPr="00E52164">
        <w:rPr>
          <w:color w:val="000000"/>
          <w:lang w:val="en-US"/>
        </w:rPr>
        <w:t>.</w:t>
      </w:r>
      <w:r w:rsidR="00B10A54" w:rsidRPr="00E52164">
        <w:rPr>
          <w:color w:val="000000"/>
          <w:lang w:val="en-US"/>
        </w:rPr>
        <w:t xml:space="preserve"> </w:t>
      </w:r>
      <w:r w:rsidRPr="00E52164">
        <w:rPr>
          <w:color w:val="000000"/>
          <w:lang w:val="en-US"/>
        </w:rPr>
        <w:t xml:space="preserve">This approach will help </w:t>
      </w:r>
      <w:r w:rsidR="00BD4D37" w:rsidRPr="00E52164">
        <w:rPr>
          <w:color w:val="000000"/>
          <w:lang w:val="en-US"/>
        </w:rPr>
        <w:t xml:space="preserve">to </w:t>
      </w:r>
      <w:r w:rsidR="00E37047" w:rsidRPr="00E52164">
        <w:rPr>
          <w:color w:val="000000"/>
          <w:lang w:val="en-US"/>
        </w:rPr>
        <w:t>integrat</w:t>
      </w:r>
      <w:r w:rsidR="00BD4D37" w:rsidRPr="00E52164">
        <w:rPr>
          <w:color w:val="000000"/>
          <w:lang w:val="en-US"/>
        </w:rPr>
        <w:t>e</w:t>
      </w:r>
      <w:r w:rsidRPr="00E52164">
        <w:rPr>
          <w:color w:val="000000"/>
          <w:lang w:val="en-US"/>
        </w:rPr>
        <w:t xml:space="preserve"> the municipality in its regional context and to create a catalytic effect across all municipalities in the region b</w:t>
      </w:r>
      <w:r w:rsidR="00B10A54" w:rsidRPr="00E52164">
        <w:rPr>
          <w:color w:val="000000"/>
          <w:lang w:val="en-US"/>
        </w:rPr>
        <w:t xml:space="preserve">y specifically targeting </w:t>
      </w:r>
      <w:r w:rsidR="00BD4D37" w:rsidRPr="00E52164">
        <w:rPr>
          <w:color w:val="000000"/>
          <w:lang w:val="en-US"/>
        </w:rPr>
        <w:t xml:space="preserve">those </w:t>
      </w:r>
      <w:r w:rsidR="00B10A54" w:rsidRPr="00E52164">
        <w:rPr>
          <w:color w:val="000000"/>
          <w:lang w:val="en-US"/>
        </w:rPr>
        <w:t xml:space="preserve">that serve </w:t>
      </w:r>
      <w:r w:rsidR="00C47B33" w:rsidRPr="00E52164">
        <w:rPr>
          <w:color w:val="000000"/>
          <w:lang w:val="en-US"/>
        </w:rPr>
        <w:t xml:space="preserve">as the </w:t>
      </w:r>
      <w:r w:rsidR="00C47B33" w:rsidRPr="00E52164">
        <w:rPr>
          <w:i/>
          <w:color w:val="000000"/>
          <w:lang w:val="en-US"/>
        </w:rPr>
        <w:t>wilayas’</w:t>
      </w:r>
      <w:r w:rsidR="00C47B33" w:rsidRPr="00E52164">
        <w:rPr>
          <w:color w:val="000000"/>
          <w:lang w:val="en-US"/>
        </w:rPr>
        <w:t xml:space="preserve"> administrative </w:t>
      </w:r>
      <w:r w:rsidR="00775067" w:rsidRPr="00E52164">
        <w:rPr>
          <w:color w:val="000000"/>
          <w:lang w:val="en-US"/>
        </w:rPr>
        <w:t>centr</w:t>
      </w:r>
      <w:r w:rsidR="009B444A">
        <w:rPr>
          <w:color w:val="000000"/>
          <w:lang w:val="en-US"/>
        </w:rPr>
        <w:t>e</w:t>
      </w:r>
      <w:r w:rsidR="00775067" w:rsidRPr="00E52164">
        <w:rPr>
          <w:color w:val="000000"/>
          <w:lang w:val="en-US"/>
        </w:rPr>
        <w:t>s</w:t>
      </w:r>
      <w:r w:rsidR="00E37047" w:rsidRPr="00E52164">
        <w:rPr>
          <w:color w:val="000000"/>
          <w:lang w:val="en-US"/>
        </w:rPr>
        <w:t xml:space="preserve">. </w:t>
      </w:r>
      <w:r w:rsidR="009C3555" w:rsidRPr="00E52164">
        <w:rPr>
          <w:color w:val="000000"/>
          <w:lang w:val="en-US"/>
        </w:rPr>
        <w:t xml:space="preserve">The selection of target municipalities </w:t>
      </w:r>
      <w:r w:rsidR="00BD4D37" w:rsidRPr="00E52164">
        <w:rPr>
          <w:color w:val="000000"/>
          <w:lang w:val="en-US"/>
        </w:rPr>
        <w:t xml:space="preserve">will be </w:t>
      </w:r>
      <w:r w:rsidR="00DE38E5" w:rsidRPr="00E52164">
        <w:rPr>
          <w:color w:val="000000"/>
          <w:lang w:val="en-US"/>
        </w:rPr>
        <w:t>based on t</w:t>
      </w:r>
      <w:r w:rsidR="009C3555" w:rsidRPr="00E52164">
        <w:rPr>
          <w:color w:val="000000"/>
          <w:lang w:val="en-US"/>
        </w:rPr>
        <w:t xml:space="preserve">wo criteria: </w:t>
      </w:r>
      <w:r w:rsidR="00BD4D37" w:rsidRPr="00E52164">
        <w:rPr>
          <w:color w:val="000000"/>
          <w:lang w:val="en-US"/>
        </w:rPr>
        <w:t>(</w:t>
      </w:r>
      <w:r w:rsidR="009B444A" w:rsidRPr="009B444A">
        <w:rPr>
          <w:color w:val="000000"/>
          <w:lang w:val="en-US"/>
        </w:rPr>
        <w:t>a</w:t>
      </w:r>
      <w:r w:rsidR="00BD4D37" w:rsidRPr="00E52164">
        <w:rPr>
          <w:color w:val="000000"/>
          <w:lang w:val="en-US"/>
        </w:rPr>
        <w:t xml:space="preserve">) </w:t>
      </w:r>
      <w:r w:rsidR="009C3555" w:rsidRPr="00E52164">
        <w:rPr>
          <w:color w:val="000000"/>
          <w:lang w:val="en-US"/>
        </w:rPr>
        <w:t xml:space="preserve">Alignment to </w:t>
      </w:r>
      <w:r w:rsidR="00BD4D37" w:rsidRPr="00E52164">
        <w:rPr>
          <w:color w:val="000000"/>
          <w:lang w:val="en-US"/>
        </w:rPr>
        <w:t>g</w:t>
      </w:r>
      <w:r w:rsidR="009C3555" w:rsidRPr="00E52164">
        <w:rPr>
          <w:color w:val="000000"/>
          <w:lang w:val="en-US"/>
        </w:rPr>
        <w:t>overnment priorities</w:t>
      </w:r>
      <w:r w:rsidR="00BD4D37" w:rsidRPr="00E52164">
        <w:rPr>
          <w:color w:val="000000"/>
          <w:lang w:val="en-US"/>
        </w:rPr>
        <w:t>,</w:t>
      </w:r>
      <w:r w:rsidR="009C3555" w:rsidRPr="00E52164">
        <w:rPr>
          <w:color w:val="000000"/>
          <w:lang w:val="en-US"/>
        </w:rPr>
        <w:t xml:space="preserve"> with a specific focus on </w:t>
      </w:r>
      <w:r w:rsidR="00DE38E5" w:rsidRPr="00E52164">
        <w:rPr>
          <w:color w:val="000000"/>
          <w:lang w:val="en-US"/>
        </w:rPr>
        <w:t xml:space="preserve">vulnerable </w:t>
      </w:r>
      <w:r w:rsidR="009C3555" w:rsidRPr="00E52164">
        <w:rPr>
          <w:color w:val="000000"/>
          <w:lang w:val="en-US"/>
        </w:rPr>
        <w:t xml:space="preserve">areas that benefit from a dedicated government development plan (i.e. Highlands and Southern region); </w:t>
      </w:r>
      <w:r w:rsidR="00BD4D37" w:rsidRPr="00E52164">
        <w:rPr>
          <w:color w:val="000000"/>
          <w:lang w:val="en-US"/>
        </w:rPr>
        <w:t>and (</w:t>
      </w:r>
      <w:r w:rsidR="009B444A" w:rsidRPr="009B444A">
        <w:rPr>
          <w:color w:val="000000"/>
          <w:lang w:val="en-US"/>
        </w:rPr>
        <w:t>b</w:t>
      </w:r>
      <w:r w:rsidR="00BD4D37" w:rsidRPr="00E52164">
        <w:rPr>
          <w:color w:val="000000"/>
          <w:lang w:val="en-US"/>
        </w:rPr>
        <w:t>) l</w:t>
      </w:r>
      <w:r w:rsidR="009C3555" w:rsidRPr="00E52164">
        <w:rPr>
          <w:color w:val="000000"/>
          <w:lang w:val="en-US"/>
        </w:rPr>
        <w:t>oc</w:t>
      </w:r>
      <w:r w:rsidR="00BD4D37" w:rsidRPr="00E52164">
        <w:rPr>
          <w:color w:val="000000"/>
          <w:lang w:val="en-US"/>
        </w:rPr>
        <w:t>ation in areas</w:t>
      </w:r>
      <w:r w:rsidR="009C3555" w:rsidRPr="00E52164">
        <w:rPr>
          <w:color w:val="000000"/>
          <w:lang w:val="en-US"/>
        </w:rPr>
        <w:t xml:space="preserve"> where </w:t>
      </w:r>
      <w:r w:rsidR="00BD4D37" w:rsidRPr="00E52164">
        <w:rPr>
          <w:color w:val="000000"/>
          <w:lang w:val="en-US"/>
        </w:rPr>
        <w:t xml:space="preserve">UNDP or </w:t>
      </w:r>
      <w:r w:rsidR="009B444A">
        <w:rPr>
          <w:color w:val="000000"/>
          <w:lang w:val="en-US"/>
        </w:rPr>
        <w:t>an</w:t>
      </w:r>
      <w:r w:rsidR="00BD4D37" w:rsidRPr="00E52164">
        <w:rPr>
          <w:color w:val="000000"/>
          <w:lang w:val="en-US"/>
        </w:rPr>
        <w:t>other United Nations entity has</w:t>
      </w:r>
      <w:r w:rsidR="009C3555" w:rsidRPr="00E52164">
        <w:rPr>
          <w:color w:val="000000"/>
          <w:lang w:val="en-US"/>
        </w:rPr>
        <w:t xml:space="preserve"> conducted previous interventions on which it can capitalize. </w:t>
      </w:r>
    </w:p>
    <w:p w14:paraId="4E23CFEC" w14:textId="77777777" w:rsidR="007D714F" w:rsidRPr="001411F2" w:rsidRDefault="007D714F" w:rsidP="00FA5C32">
      <w:pPr>
        <w:pStyle w:val="ListParagraph"/>
        <w:tabs>
          <w:tab w:val="left" w:pos="1260"/>
          <w:tab w:val="left" w:pos="1710"/>
        </w:tabs>
        <w:ind w:left="1260" w:right="513"/>
        <w:jc w:val="both"/>
        <w:rPr>
          <w:sz w:val="12"/>
          <w:szCs w:val="12"/>
          <w:lang w:val="en-US"/>
        </w:rPr>
      </w:pPr>
    </w:p>
    <w:p w14:paraId="56C3E96B" w14:textId="00972D05" w:rsidR="00731144" w:rsidRDefault="00731144" w:rsidP="00FA5C32">
      <w:pPr>
        <w:tabs>
          <w:tab w:val="left" w:pos="1260"/>
          <w:tab w:val="left" w:pos="1710"/>
        </w:tabs>
        <w:ind w:left="1260" w:right="513"/>
        <w:jc w:val="both"/>
        <w:rPr>
          <w:color w:val="000000"/>
          <w:lang w:val="en-US"/>
        </w:rPr>
      </w:pPr>
      <w:r>
        <w:rPr>
          <w:color w:val="000000"/>
          <w:lang w:val="en-US"/>
        </w:rPr>
        <w:lastRenderedPageBreak/>
        <w:t>2</w:t>
      </w:r>
      <w:r w:rsidR="00CD4368">
        <w:rPr>
          <w:color w:val="000000"/>
          <w:lang w:val="en-US"/>
        </w:rPr>
        <w:t>4</w:t>
      </w:r>
      <w:r>
        <w:rPr>
          <w:color w:val="000000"/>
          <w:lang w:val="en-US"/>
        </w:rPr>
        <w:t>.</w:t>
      </w:r>
      <w:r>
        <w:rPr>
          <w:color w:val="000000"/>
          <w:lang w:val="en-US"/>
        </w:rPr>
        <w:tab/>
      </w:r>
      <w:r w:rsidR="007D714F" w:rsidRPr="00E52164">
        <w:rPr>
          <w:color w:val="000000"/>
          <w:lang w:val="en-US"/>
        </w:rPr>
        <w:t xml:space="preserve">Pillar II will </w:t>
      </w:r>
      <w:r w:rsidR="00BD4D37" w:rsidRPr="00731144">
        <w:rPr>
          <w:color w:val="000000"/>
          <w:lang w:val="en-US"/>
        </w:rPr>
        <w:t xml:space="preserve">also </w:t>
      </w:r>
      <w:r w:rsidR="007D714F" w:rsidRPr="00E52164">
        <w:rPr>
          <w:color w:val="000000"/>
          <w:lang w:val="en-US"/>
        </w:rPr>
        <w:t>contribute to moderniz</w:t>
      </w:r>
      <w:r w:rsidR="00BD4D37" w:rsidRPr="00731144">
        <w:rPr>
          <w:color w:val="000000"/>
          <w:lang w:val="en-US"/>
        </w:rPr>
        <w:t>ing</w:t>
      </w:r>
      <w:r w:rsidR="007D714F" w:rsidRPr="00E52164">
        <w:rPr>
          <w:color w:val="000000"/>
          <w:lang w:val="en-US"/>
        </w:rPr>
        <w:t xml:space="preserve"> administrative services </w:t>
      </w:r>
      <w:r w:rsidRPr="00731144">
        <w:rPr>
          <w:color w:val="000000"/>
          <w:lang w:val="en-US"/>
        </w:rPr>
        <w:t xml:space="preserve">through output 4: </w:t>
      </w:r>
      <w:r w:rsidR="007D67E8">
        <w:rPr>
          <w:color w:val="000000"/>
          <w:lang w:val="en-US"/>
        </w:rPr>
        <w:t>‘</w:t>
      </w:r>
      <w:r w:rsidRPr="00731144">
        <w:rPr>
          <w:color w:val="000000"/>
          <w:lang w:val="en-US"/>
        </w:rPr>
        <w:t xml:space="preserve">Administrative services </w:t>
      </w:r>
      <w:r w:rsidR="007D714F" w:rsidRPr="00E52164">
        <w:rPr>
          <w:color w:val="000000"/>
          <w:lang w:val="en-US"/>
        </w:rPr>
        <w:t xml:space="preserve">and procedures </w:t>
      </w:r>
      <w:r w:rsidRPr="00731144">
        <w:rPr>
          <w:color w:val="000000"/>
          <w:lang w:val="en-US"/>
        </w:rPr>
        <w:t xml:space="preserve">are expanded and modernized </w:t>
      </w:r>
      <w:r w:rsidR="007D714F" w:rsidRPr="00E52164">
        <w:rPr>
          <w:color w:val="000000"/>
          <w:lang w:val="en-US"/>
        </w:rPr>
        <w:t xml:space="preserve">to promote greater access, particularly for the most vulnerable </w:t>
      </w:r>
      <w:r w:rsidR="00BD4D37" w:rsidRPr="00731144">
        <w:rPr>
          <w:color w:val="000000"/>
          <w:lang w:val="en-US"/>
        </w:rPr>
        <w:t xml:space="preserve">people </w:t>
      </w:r>
      <w:r w:rsidR="007D714F" w:rsidRPr="00E52164">
        <w:rPr>
          <w:color w:val="000000"/>
          <w:lang w:val="en-US"/>
        </w:rPr>
        <w:t>at the local level</w:t>
      </w:r>
      <w:r w:rsidR="007D67E8">
        <w:rPr>
          <w:color w:val="000000"/>
          <w:lang w:val="en-US"/>
        </w:rPr>
        <w:t>’</w:t>
      </w:r>
      <w:r w:rsidRPr="00731144">
        <w:rPr>
          <w:color w:val="000000"/>
          <w:lang w:val="en-US"/>
        </w:rPr>
        <w:t>.</w:t>
      </w:r>
      <w:r w:rsidR="007D714F" w:rsidRPr="00E52164">
        <w:rPr>
          <w:color w:val="000000"/>
          <w:lang w:val="en-US"/>
        </w:rPr>
        <w:t xml:space="preserve"> UNDP will reinforce the efficiency, coherence and linkages between central and local administration by </w:t>
      </w:r>
      <w:r w:rsidR="00BD4D37" w:rsidRPr="00731144">
        <w:rPr>
          <w:color w:val="000000"/>
          <w:lang w:val="en-US"/>
        </w:rPr>
        <w:t xml:space="preserve">helping to </w:t>
      </w:r>
      <w:r w:rsidR="007D714F" w:rsidRPr="00E52164">
        <w:rPr>
          <w:color w:val="000000"/>
          <w:lang w:val="en-US"/>
        </w:rPr>
        <w:t>moderniz</w:t>
      </w:r>
      <w:r w:rsidR="00BD4D37" w:rsidRPr="00731144">
        <w:rPr>
          <w:color w:val="000000"/>
          <w:lang w:val="en-US"/>
        </w:rPr>
        <w:t>e</w:t>
      </w:r>
      <w:r w:rsidR="007D714F" w:rsidRPr="00E52164">
        <w:rPr>
          <w:color w:val="000000"/>
          <w:lang w:val="en-US"/>
        </w:rPr>
        <w:t xml:space="preserve"> services and procedures and by implementing decentralized information management systems based on </w:t>
      </w:r>
      <w:r w:rsidR="00BD4D37" w:rsidRPr="00731144">
        <w:rPr>
          <w:color w:val="000000"/>
          <w:lang w:val="en-US"/>
        </w:rPr>
        <w:t xml:space="preserve">data </w:t>
      </w:r>
      <w:r w:rsidR="007D714F" w:rsidRPr="00E52164">
        <w:rPr>
          <w:color w:val="000000"/>
          <w:lang w:val="en-US"/>
        </w:rPr>
        <w:t>disaggregated by sex and age.</w:t>
      </w:r>
      <w:r w:rsidRPr="00731144">
        <w:rPr>
          <w:color w:val="000000"/>
          <w:lang w:val="en-US"/>
        </w:rPr>
        <w:t xml:space="preserve"> </w:t>
      </w:r>
    </w:p>
    <w:p w14:paraId="42318E54" w14:textId="77777777" w:rsidR="00731144" w:rsidRPr="00912695" w:rsidRDefault="00731144" w:rsidP="00FA5C32">
      <w:pPr>
        <w:tabs>
          <w:tab w:val="left" w:pos="1260"/>
          <w:tab w:val="left" w:pos="1710"/>
        </w:tabs>
        <w:ind w:left="1260" w:right="513"/>
        <w:jc w:val="both"/>
        <w:rPr>
          <w:color w:val="000000"/>
          <w:sz w:val="12"/>
          <w:szCs w:val="12"/>
          <w:lang w:val="en-US"/>
        </w:rPr>
      </w:pPr>
    </w:p>
    <w:p w14:paraId="76794819" w14:textId="42A6DB0E" w:rsidR="00731144" w:rsidRDefault="00731144" w:rsidP="00FA5C32">
      <w:pPr>
        <w:tabs>
          <w:tab w:val="left" w:pos="1260"/>
          <w:tab w:val="left" w:pos="1620"/>
        </w:tabs>
        <w:ind w:left="1260" w:right="513"/>
        <w:jc w:val="both"/>
        <w:rPr>
          <w:lang w:val="en-US"/>
        </w:rPr>
      </w:pPr>
      <w:r>
        <w:rPr>
          <w:color w:val="000000"/>
          <w:lang w:val="en-US"/>
        </w:rPr>
        <w:t>2</w:t>
      </w:r>
      <w:r w:rsidR="00CD4368">
        <w:rPr>
          <w:color w:val="000000"/>
          <w:lang w:val="en-US"/>
        </w:rPr>
        <w:t>5</w:t>
      </w:r>
      <w:r>
        <w:rPr>
          <w:color w:val="000000"/>
          <w:lang w:val="en-US"/>
        </w:rPr>
        <w:t xml:space="preserve">. </w:t>
      </w:r>
      <w:r>
        <w:rPr>
          <w:color w:val="000000"/>
          <w:lang w:val="en-US"/>
        </w:rPr>
        <w:tab/>
      </w:r>
      <w:r w:rsidR="009D166E" w:rsidRPr="00731144">
        <w:rPr>
          <w:lang w:val="en-US"/>
        </w:rPr>
        <w:t xml:space="preserve">The </w:t>
      </w:r>
      <w:r w:rsidR="005246BF" w:rsidRPr="00731144">
        <w:rPr>
          <w:lang w:val="en-US"/>
        </w:rPr>
        <w:t xml:space="preserve">two pillars will be reinforced </w:t>
      </w:r>
      <w:r w:rsidR="009D166E" w:rsidRPr="00731144">
        <w:rPr>
          <w:lang w:val="en-US"/>
        </w:rPr>
        <w:t xml:space="preserve">by </w:t>
      </w:r>
      <w:r>
        <w:rPr>
          <w:lang w:val="en-US"/>
        </w:rPr>
        <w:t>two</w:t>
      </w:r>
      <w:r w:rsidR="00341230" w:rsidRPr="00731144">
        <w:rPr>
          <w:lang w:val="en-US"/>
        </w:rPr>
        <w:t xml:space="preserve"> </w:t>
      </w:r>
      <w:r w:rsidR="007D67E8">
        <w:rPr>
          <w:lang w:val="en-US"/>
        </w:rPr>
        <w:t xml:space="preserve">additional </w:t>
      </w:r>
      <w:r w:rsidR="00602290" w:rsidRPr="00731144">
        <w:rPr>
          <w:lang w:val="en-US"/>
        </w:rPr>
        <w:t>outputs in order to cataly</w:t>
      </w:r>
      <w:r>
        <w:rPr>
          <w:lang w:val="en-US"/>
        </w:rPr>
        <w:t>s</w:t>
      </w:r>
      <w:r w:rsidR="00602290" w:rsidRPr="00731144">
        <w:rPr>
          <w:lang w:val="en-US"/>
        </w:rPr>
        <w:t>e transformational changes</w:t>
      </w:r>
      <w:r>
        <w:rPr>
          <w:lang w:val="en-US"/>
        </w:rPr>
        <w:t xml:space="preserve">: </w:t>
      </w:r>
    </w:p>
    <w:p w14:paraId="41498F71" w14:textId="77777777" w:rsidR="00731144" w:rsidRPr="00912695" w:rsidRDefault="00731144" w:rsidP="00FA5C32">
      <w:pPr>
        <w:tabs>
          <w:tab w:val="left" w:pos="1260"/>
          <w:tab w:val="left" w:pos="1620"/>
        </w:tabs>
        <w:ind w:left="1260" w:right="513"/>
        <w:jc w:val="both"/>
        <w:rPr>
          <w:sz w:val="12"/>
          <w:szCs w:val="12"/>
          <w:lang w:val="en-US"/>
        </w:rPr>
      </w:pPr>
    </w:p>
    <w:p w14:paraId="1D8AD266" w14:textId="0EC2DAB0" w:rsidR="00E64978" w:rsidRPr="00BD4D37" w:rsidRDefault="00731144" w:rsidP="00FA5C32">
      <w:pPr>
        <w:tabs>
          <w:tab w:val="left" w:pos="1260"/>
          <w:tab w:val="left" w:pos="1620"/>
        </w:tabs>
        <w:ind w:left="1260" w:right="513"/>
        <w:jc w:val="both"/>
        <w:rPr>
          <w:b/>
          <w:bCs/>
          <w:lang w:val="en-US"/>
        </w:rPr>
      </w:pPr>
      <w:r>
        <w:rPr>
          <w:lang w:val="en-US"/>
        </w:rPr>
        <w:tab/>
        <w:t xml:space="preserve">(a) </w:t>
      </w:r>
      <w:r>
        <w:rPr>
          <w:lang w:val="en-US"/>
        </w:rPr>
        <w:tab/>
      </w:r>
      <w:r w:rsidR="00E709E0">
        <w:rPr>
          <w:lang w:val="en-US"/>
        </w:rPr>
        <w:t>O</w:t>
      </w:r>
      <w:r>
        <w:rPr>
          <w:lang w:val="en-US"/>
        </w:rPr>
        <w:t xml:space="preserve">utput 5: </w:t>
      </w:r>
      <w:r w:rsidR="007D67E8">
        <w:rPr>
          <w:lang w:val="en-US"/>
        </w:rPr>
        <w:t>‘</w:t>
      </w:r>
      <w:r w:rsidR="00F3340E" w:rsidRPr="00F3340E">
        <w:rPr>
          <w:rStyle w:val="Strong"/>
          <w:b w:val="0"/>
          <w:color w:val="000000"/>
          <w:lang w:val="en-US"/>
        </w:rPr>
        <w:t>Data-based analysis and n</w:t>
      </w:r>
      <w:r w:rsidR="00593AE9" w:rsidRPr="00E52164">
        <w:rPr>
          <w:bCs/>
          <w:lang w:val="en-US"/>
        </w:rPr>
        <w:t xml:space="preserve">ational evaluation and coordination capacities of public institutions are </w:t>
      </w:r>
      <w:r w:rsidR="00775067" w:rsidRPr="00E52164">
        <w:rPr>
          <w:bCs/>
          <w:lang w:val="en-US"/>
        </w:rPr>
        <w:t>strengthened</w:t>
      </w:r>
      <w:r w:rsidR="007D67E8">
        <w:rPr>
          <w:bCs/>
          <w:lang w:val="en-US"/>
        </w:rPr>
        <w:t>’</w:t>
      </w:r>
      <w:r>
        <w:rPr>
          <w:bCs/>
          <w:lang w:val="en-US"/>
        </w:rPr>
        <w:t xml:space="preserve">. </w:t>
      </w:r>
      <w:r w:rsidR="001754E9" w:rsidRPr="00BD4D37">
        <w:rPr>
          <w:bCs/>
          <w:lang w:val="en-US"/>
        </w:rPr>
        <w:t xml:space="preserve">UNDP will </w:t>
      </w:r>
      <w:r w:rsidR="00BD4D37" w:rsidRPr="00BD4D37">
        <w:rPr>
          <w:bCs/>
          <w:lang w:val="en-US"/>
        </w:rPr>
        <w:t xml:space="preserve">help to </w:t>
      </w:r>
      <w:r w:rsidR="001754E9" w:rsidRPr="00BD4D37">
        <w:rPr>
          <w:bCs/>
          <w:lang w:val="en-US"/>
        </w:rPr>
        <w:t xml:space="preserve">strengthen capacities for evaluating development policies in order to ensure </w:t>
      </w:r>
      <w:r w:rsidR="001754E9" w:rsidRPr="00CA4F14">
        <w:rPr>
          <w:bCs/>
          <w:lang w:val="en-US"/>
        </w:rPr>
        <w:t>adequate targeting of the most vulnerable populations</w:t>
      </w:r>
      <w:r w:rsidR="00BD4D37" w:rsidRPr="00CA4F14">
        <w:rPr>
          <w:bCs/>
          <w:lang w:val="en-US"/>
        </w:rPr>
        <w:t>. This will take place</w:t>
      </w:r>
      <w:r w:rsidR="001754E9" w:rsidRPr="00C601D6">
        <w:rPr>
          <w:bCs/>
          <w:lang w:val="en-US"/>
        </w:rPr>
        <w:t xml:space="preserve"> b</w:t>
      </w:r>
      <w:r w:rsidR="00532041" w:rsidRPr="00C601D6">
        <w:rPr>
          <w:bCs/>
          <w:lang w:val="en-US"/>
        </w:rPr>
        <w:t>y capitalizing</w:t>
      </w:r>
      <w:r w:rsidR="009F7027" w:rsidRPr="002447F2">
        <w:rPr>
          <w:bCs/>
          <w:lang w:val="en-US"/>
        </w:rPr>
        <w:t xml:space="preserve"> on the </w:t>
      </w:r>
      <w:r w:rsidR="00532041" w:rsidRPr="002447F2">
        <w:rPr>
          <w:bCs/>
          <w:lang w:val="en-US"/>
        </w:rPr>
        <w:t xml:space="preserve">support for </w:t>
      </w:r>
      <w:r w:rsidR="002C2920" w:rsidRPr="002447F2">
        <w:rPr>
          <w:bCs/>
          <w:lang w:val="en-US"/>
        </w:rPr>
        <w:t>sector</w:t>
      </w:r>
      <w:r w:rsidR="002C2920" w:rsidRPr="00446530">
        <w:rPr>
          <w:bCs/>
          <w:lang w:val="en-US"/>
        </w:rPr>
        <w:t>al</w:t>
      </w:r>
      <w:r w:rsidR="00532041" w:rsidRPr="00446530">
        <w:rPr>
          <w:bCs/>
          <w:lang w:val="en-US"/>
        </w:rPr>
        <w:t xml:space="preserve"> strategies and their implementation at the local level</w:t>
      </w:r>
      <w:r w:rsidR="00990D30" w:rsidRPr="00347E1E">
        <w:rPr>
          <w:bCs/>
          <w:lang w:val="en-US"/>
        </w:rPr>
        <w:t>.</w:t>
      </w:r>
      <w:r w:rsidR="002227F8" w:rsidRPr="00347E1E">
        <w:rPr>
          <w:bCs/>
          <w:lang w:val="en-US"/>
        </w:rPr>
        <w:t xml:space="preserve"> In parallel, data collection and stati</w:t>
      </w:r>
      <w:r w:rsidR="000F439A" w:rsidRPr="00347E1E">
        <w:rPr>
          <w:bCs/>
          <w:lang w:val="en-US"/>
        </w:rPr>
        <w:t>sti</w:t>
      </w:r>
      <w:r w:rsidR="002227F8" w:rsidRPr="00347E1E">
        <w:rPr>
          <w:bCs/>
          <w:lang w:val="en-US"/>
        </w:rPr>
        <w:t>cs capacities will be strengthened to</w:t>
      </w:r>
      <w:r w:rsidR="002227F8" w:rsidRPr="00571449">
        <w:rPr>
          <w:bCs/>
          <w:lang w:val="en-US"/>
        </w:rPr>
        <w:t xml:space="preserve"> update the poverty map and subsequently help inform</w:t>
      </w:r>
      <w:r w:rsidR="002227F8" w:rsidRPr="009512A1">
        <w:rPr>
          <w:bCs/>
          <w:lang w:val="en-US"/>
        </w:rPr>
        <w:t xml:space="preserve"> public decision-making.</w:t>
      </w:r>
      <w:r w:rsidR="002227F8" w:rsidRPr="00BD4D37">
        <w:rPr>
          <w:lang w:val="en-US"/>
        </w:rPr>
        <w:t xml:space="preserve"> </w:t>
      </w:r>
      <w:r w:rsidR="00532041" w:rsidRPr="00BD4D37">
        <w:rPr>
          <w:lang w:val="en-US"/>
        </w:rPr>
        <w:t xml:space="preserve"> </w:t>
      </w:r>
    </w:p>
    <w:p w14:paraId="59962CD4" w14:textId="77777777" w:rsidR="001411F2" w:rsidRPr="001411F2" w:rsidRDefault="001411F2" w:rsidP="00FA5C32">
      <w:pPr>
        <w:pStyle w:val="ListParagraph"/>
        <w:tabs>
          <w:tab w:val="left" w:pos="1260"/>
          <w:tab w:val="left" w:pos="1620"/>
        </w:tabs>
        <w:ind w:left="1260" w:right="513"/>
        <w:jc w:val="both"/>
        <w:rPr>
          <w:b/>
          <w:bCs/>
          <w:sz w:val="12"/>
          <w:szCs w:val="12"/>
          <w:lang w:val="en-US"/>
        </w:rPr>
      </w:pPr>
    </w:p>
    <w:p w14:paraId="71B66626" w14:textId="5F6E49E4" w:rsidR="005E2D68" w:rsidRDefault="00BD4D37" w:rsidP="00FA5C32">
      <w:pPr>
        <w:pStyle w:val="ListParagraph"/>
        <w:tabs>
          <w:tab w:val="left" w:pos="1260"/>
          <w:tab w:val="left" w:pos="1620"/>
        </w:tabs>
        <w:ind w:left="1260" w:right="513"/>
        <w:jc w:val="both"/>
        <w:rPr>
          <w:lang w:val="en-US"/>
        </w:rPr>
      </w:pPr>
      <w:r>
        <w:rPr>
          <w:b/>
          <w:bCs/>
          <w:lang w:val="en-US"/>
        </w:rPr>
        <w:tab/>
      </w:r>
      <w:r w:rsidRPr="00E52164">
        <w:rPr>
          <w:bCs/>
          <w:lang w:val="en-US"/>
        </w:rPr>
        <w:t>(b)</w:t>
      </w:r>
      <w:r w:rsidRPr="00E52164">
        <w:rPr>
          <w:bCs/>
          <w:lang w:val="en-US"/>
        </w:rPr>
        <w:tab/>
      </w:r>
      <w:r w:rsidR="00E709E0">
        <w:rPr>
          <w:bCs/>
          <w:lang w:val="en-US"/>
        </w:rPr>
        <w:t>O</w:t>
      </w:r>
      <w:r w:rsidR="00731144">
        <w:rPr>
          <w:bCs/>
          <w:lang w:val="en-US"/>
        </w:rPr>
        <w:t xml:space="preserve">utput 6: </w:t>
      </w:r>
      <w:r w:rsidR="007D67E8">
        <w:rPr>
          <w:bCs/>
          <w:lang w:val="en-US"/>
        </w:rPr>
        <w:t>‘</w:t>
      </w:r>
      <w:r w:rsidR="00731144">
        <w:rPr>
          <w:bCs/>
          <w:lang w:val="en-US"/>
        </w:rPr>
        <w:t xml:space="preserve">The </w:t>
      </w:r>
      <w:r w:rsidR="003B50E6" w:rsidRPr="00E52164">
        <w:rPr>
          <w:bCs/>
          <w:lang w:val="en-US"/>
        </w:rPr>
        <w:t xml:space="preserve">capacities of elected women are strengthened to ensure greater participation </w:t>
      </w:r>
      <w:r w:rsidR="00E2406B" w:rsidRPr="00E52164">
        <w:rPr>
          <w:bCs/>
          <w:lang w:val="en-US"/>
        </w:rPr>
        <w:t>in development</w:t>
      </w:r>
      <w:r w:rsidR="000F439A" w:rsidRPr="00E52164">
        <w:rPr>
          <w:bCs/>
          <w:lang w:val="en-US"/>
        </w:rPr>
        <w:t>, implementation and monitoring and evaluation of</w:t>
      </w:r>
      <w:r w:rsidR="00D63224">
        <w:rPr>
          <w:bCs/>
          <w:lang w:val="en-US"/>
        </w:rPr>
        <w:t xml:space="preserve"> development</w:t>
      </w:r>
      <w:r w:rsidR="001B68D4" w:rsidRPr="00E52164">
        <w:rPr>
          <w:bCs/>
          <w:lang w:val="en-US"/>
        </w:rPr>
        <w:t xml:space="preserve"> </w:t>
      </w:r>
      <w:r w:rsidR="00E2406B" w:rsidRPr="00E52164">
        <w:rPr>
          <w:bCs/>
          <w:lang w:val="en-US"/>
        </w:rPr>
        <w:t>policies</w:t>
      </w:r>
      <w:r w:rsidR="000F439A" w:rsidRPr="00E52164">
        <w:rPr>
          <w:bCs/>
          <w:lang w:val="en-US"/>
        </w:rPr>
        <w:t xml:space="preserve"> and plans</w:t>
      </w:r>
      <w:r w:rsidR="007D67E8">
        <w:rPr>
          <w:bCs/>
          <w:lang w:val="en-US"/>
        </w:rPr>
        <w:t>’</w:t>
      </w:r>
      <w:r w:rsidR="00731144">
        <w:rPr>
          <w:bCs/>
          <w:lang w:val="en-US"/>
        </w:rPr>
        <w:t>.</w:t>
      </w:r>
      <w:r w:rsidR="003B50E6" w:rsidRPr="00FE55B8">
        <w:rPr>
          <w:b/>
          <w:bCs/>
          <w:lang w:val="en-US"/>
        </w:rPr>
        <w:t xml:space="preserve"> </w:t>
      </w:r>
      <w:r w:rsidR="003B50E6">
        <w:rPr>
          <w:lang w:val="en-US"/>
        </w:rPr>
        <w:t xml:space="preserve">The programme </w:t>
      </w:r>
      <w:r w:rsidR="005E6189">
        <w:rPr>
          <w:lang w:val="en-US"/>
        </w:rPr>
        <w:t xml:space="preserve">will </w:t>
      </w:r>
      <w:r w:rsidR="009A7D4C">
        <w:rPr>
          <w:lang w:val="en-US"/>
        </w:rPr>
        <w:t xml:space="preserve">undertake </w:t>
      </w:r>
      <w:r w:rsidR="003B50E6">
        <w:rPr>
          <w:lang w:val="en-US"/>
        </w:rPr>
        <w:t>th</w:t>
      </w:r>
      <w:r w:rsidR="005E6189">
        <w:rPr>
          <w:lang w:val="en-US"/>
        </w:rPr>
        <w:t xml:space="preserve">is action </w:t>
      </w:r>
      <w:r w:rsidR="009A7D4C">
        <w:rPr>
          <w:lang w:val="en-US"/>
        </w:rPr>
        <w:t xml:space="preserve">in </w:t>
      </w:r>
      <w:r w:rsidR="003B50E6">
        <w:rPr>
          <w:lang w:val="en-US"/>
        </w:rPr>
        <w:t xml:space="preserve">both national and local assemblies </w:t>
      </w:r>
      <w:r w:rsidR="005E6189">
        <w:rPr>
          <w:lang w:val="en-US"/>
        </w:rPr>
        <w:t xml:space="preserve">to foster </w:t>
      </w:r>
      <w:r w:rsidR="003B50E6">
        <w:rPr>
          <w:lang w:val="en-US"/>
        </w:rPr>
        <w:t xml:space="preserve">effective participation of </w:t>
      </w:r>
      <w:r w:rsidR="009A7D4C">
        <w:rPr>
          <w:lang w:val="en-US"/>
        </w:rPr>
        <w:t xml:space="preserve">female </w:t>
      </w:r>
      <w:r w:rsidR="003B50E6">
        <w:rPr>
          <w:lang w:val="en-US"/>
        </w:rPr>
        <w:t xml:space="preserve">elected </w:t>
      </w:r>
      <w:r w:rsidR="009A7D4C">
        <w:rPr>
          <w:lang w:val="en-US"/>
        </w:rPr>
        <w:t xml:space="preserve">officials, </w:t>
      </w:r>
      <w:r w:rsidR="003B50E6">
        <w:rPr>
          <w:lang w:val="en-US"/>
        </w:rPr>
        <w:t xml:space="preserve">especially those </w:t>
      </w:r>
      <w:r w:rsidR="005E6189">
        <w:rPr>
          <w:lang w:val="en-US"/>
        </w:rPr>
        <w:t>running for their</w:t>
      </w:r>
      <w:r w:rsidR="003B50E6">
        <w:rPr>
          <w:lang w:val="en-US"/>
        </w:rPr>
        <w:t xml:space="preserve"> first term. The programme aims to strengthen their capacities to perform their duties </w:t>
      </w:r>
      <w:r w:rsidR="005F4069">
        <w:rPr>
          <w:lang w:val="en-US"/>
        </w:rPr>
        <w:t>by</w:t>
      </w:r>
      <w:r w:rsidR="003B50E6">
        <w:rPr>
          <w:lang w:val="en-US"/>
        </w:rPr>
        <w:t xml:space="preserve"> providing them with the analysis and tools needed to </w:t>
      </w:r>
      <w:r w:rsidR="00E37047">
        <w:rPr>
          <w:lang w:val="en-US"/>
        </w:rPr>
        <w:t>design</w:t>
      </w:r>
      <w:r w:rsidR="003B50E6">
        <w:rPr>
          <w:lang w:val="en-US"/>
        </w:rPr>
        <w:t xml:space="preserve"> </w:t>
      </w:r>
      <w:r w:rsidR="009A7D4C">
        <w:rPr>
          <w:lang w:val="en-US"/>
        </w:rPr>
        <w:t xml:space="preserve">operational </w:t>
      </w:r>
      <w:r w:rsidR="003B50E6">
        <w:rPr>
          <w:lang w:val="en-US"/>
        </w:rPr>
        <w:t xml:space="preserve">policies and strategies </w:t>
      </w:r>
      <w:r w:rsidR="005F4069">
        <w:rPr>
          <w:lang w:val="en-US"/>
        </w:rPr>
        <w:t>focused on</w:t>
      </w:r>
      <w:r w:rsidR="000F439A">
        <w:rPr>
          <w:lang w:val="en-US"/>
        </w:rPr>
        <w:t xml:space="preserve"> women, youth and </w:t>
      </w:r>
      <w:r w:rsidR="009A7D4C">
        <w:rPr>
          <w:lang w:val="en-US"/>
        </w:rPr>
        <w:t xml:space="preserve">the </w:t>
      </w:r>
      <w:r w:rsidR="000F439A">
        <w:rPr>
          <w:lang w:val="en-US"/>
        </w:rPr>
        <w:t>most vulnerable populations</w:t>
      </w:r>
      <w:r w:rsidR="003B50E6">
        <w:rPr>
          <w:lang w:val="en-US"/>
        </w:rPr>
        <w:t xml:space="preserve">. </w:t>
      </w:r>
      <w:r w:rsidR="009A7D4C">
        <w:rPr>
          <w:lang w:val="en-US"/>
        </w:rPr>
        <w:t>Algerian e</w:t>
      </w:r>
      <w:r w:rsidR="003B50E6">
        <w:rPr>
          <w:lang w:val="en-US"/>
        </w:rPr>
        <w:t xml:space="preserve">xperiences and achievements will be expanded and shared through South-South cooperation, </w:t>
      </w:r>
      <w:r w:rsidR="006230CB">
        <w:rPr>
          <w:lang w:val="en-US"/>
        </w:rPr>
        <w:t xml:space="preserve">as </w:t>
      </w:r>
      <w:r w:rsidR="003B50E6">
        <w:rPr>
          <w:lang w:val="en-US"/>
        </w:rPr>
        <w:t xml:space="preserve">initiated through the </w:t>
      </w:r>
      <w:r w:rsidR="007D67E8">
        <w:rPr>
          <w:lang w:val="en-US"/>
        </w:rPr>
        <w:t>‘</w:t>
      </w:r>
      <w:r w:rsidR="003B50E6">
        <w:rPr>
          <w:lang w:val="en-US"/>
        </w:rPr>
        <w:t>Declaration</w:t>
      </w:r>
      <w:r w:rsidR="00AC52A4">
        <w:rPr>
          <w:lang w:val="en-US"/>
        </w:rPr>
        <w:t xml:space="preserve"> of Algiers</w:t>
      </w:r>
      <w:r w:rsidR="009A7D4C">
        <w:rPr>
          <w:lang w:val="en-US"/>
        </w:rPr>
        <w:t>:</w:t>
      </w:r>
      <w:r w:rsidR="00D32B9B">
        <w:rPr>
          <w:lang w:val="en-US"/>
        </w:rPr>
        <w:t xml:space="preserve"> Realizing Equality for Women is an Inseparable </w:t>
      </w:r>
      <w:r w:rsidR="000E1B0F">
        <w:rPr>
          <w:lang w:val="en-US"/>
        </w:rPr>
        <w:t>P</w:t>
      </w:r>
      <w:r w:rsidR="00D32B9B">
        <w:rPr>
          <w:lang w:val="en-US"/>
        </w:rPr>
        <w:t>art of Human Rights</w:t>
      </w:r>
      <w:r w:rsidR="007D67E8">
        <w:rPr>
          <w:lang w:val="en-US"/>
        </w:rPr>
        <w:t>’</w:t>
      </w:r>
      <w:r w:rsidR="00D32B9B">
        <w:rPr>
          <w:lang w:val="en-US"/>
        </w:rPr>
        <w:t xml:space="preserve">, </w:t>
      </w:r>
      <w:r w:rsidR="009A7D4C">
        <w:rPr>
          <w:lang w:val="en-US"/>
        </w:rPr>
        <w:t xml:space="preserve">which </w:t>
      </w:r>
      <w:r w:rsidR="00D32B9B">
        <w:rPr>
          <w:lang w:val="en-US"/>
        </w:rPr>
        <w:t>emanat</w:t>
      </w:r>
      <w:r w:rsidR="009A7D4C">
        <w:rPr>
          <w:lang w:val="en-US"/>
        </w:rPr>
        <w:t>ed</w:t>
      </w:r>
      <w:r w:rsidR="00D32B9B">
        <w:rPr>
          <w:lang w:val="en-US"/>
        </w:rPr>
        <w:t xml:space="preserve"> from </w:t>
      </w:r>
      <w:r w:rsidR="001D000C">
        <w:rPr>
          <w:lang w:val="en-US"/>
        </w:rPr>
        <w:t>the 2013</w:t>
      </w:r>
      <w:r w:rsidR="000E0A5E">
        <w:rPr>
          <w:lang w:val="en-US"/>
        </w:rPr>
        <w:t xml:space="preserve"> </w:t>
      </w:r>
      <w:r w:rsidR="00D32B9B">
        <w:rPr>
          <w:lang w:val="en-US"/>
        </w:rPr>
        <w:t xml:space="preserve">International Conference on Effective </w:t>
      </w:r>
      <w:r w:rsidR="009A7D4C">
        <w:rPr>
          <w:lang w:val="en-US"/>
        </w:rPr>
        <w:t>and</w:t>
      </w:r>
      <w:r w:rsidR="00D32B9B">
        <w:rPr>
          <w:lang w:val="en-US"/>
        </w:rPr>
        <w:t xml:space="preserve"> Sustainable Participation of Women in Elected Assemblies.</w:t>
      </w:r>
      <w:r w:rsidR="003B50E6">
        <w:rPr>
          <w:lang w:val="en-US"/>
        </w:rPr>
        <w:t xml:space="preserve"> </w:t>
      </w:r>
    </w:p>
    <w:p w14:paraId="7D79AA80" w14:textId="77777777" w:rsidR="006D25D3" w:rsidRPr="001411F2" w:rsidRDefault="006D25D3" w:rsidP="0006565E">
      <w:pPr>
        <w:pStyle w:val="Heading1"/>
        <w:tabs>
          <w:tab w:val="left" w:pos="1260"/>
          <w:tab w:val="left" w:pos="1800"/>
        </w:tabs>
        <w:ind w:left="1260" w:right="513"/>
        <w:rPr>
          <w:rFonts w:ascii="Times New Roman" w:hAnsi="Times New Roman"/>
          <w:b w:val="0"/>
          <w:bCs/>
          <w:color w:val="000000"/>
          <w:sz w:val="16"/>
          <w:szCs w:val="16"/>
          <w:lang w:val="en-US"/>
        </w:rPr>
      </w:pPr>
    </w:p>
    <w:p w14:paraId="3F8EE384" w14:textId="663D817D" w:rsidR="005E2D68" w:rsidRPr="006D25D3" w:rsidRDefault="005E2D68" w:rsidP="00E52164">
      <w:pPr>
        <w:pStyle w:val="Heading1"/>
        <w:tabs>
          <w:tab w:val="left" w:pos="1260"/>
          <w:tab w:val="left" w:pos="1800"/>
        </w:tabs>
        <w:spacing w:after="200"/>
        <w:ind w:left="1260" w:right="518" w:hanging="630"/>
        <w:rPr>
          <w:rFonts w:ascii="Times New Roman" w:hAnsi="Times New Roman"/>
          <w:color w:val="000000"/>
          <w:sz w:val="20"/>
          <w:lang w:val="en-US"/>
        </w:rPr>
      </w:pPr>
      <w:r>
        <w:rPr>
          <w:rFonts w:ascii="Times New Roman" w:hAnsi="Times New Roman"/>
          <w:bCs/>
          <w:color w:val="000000"/>
          <w:sz w:val="24"/>
          <w:szCs w:val="24"/>
          <w:lang w:val="en-US"/>
        </w:rPr>
        <w:t>III.</w:t>
      </w:r>
      <w:r w:rsidR="001411F2">
        <w:rPr>
          <w:rFonts w:ascii="Times New Roman" w:hAnsi="Times New Roman"/>
          <w:bCs/>
          <w:color w:val="000000"/>
          <w:sz w:val="24"/>
          <w:szCs w:val="24"/>
          <w:lang w:val="en-US"/>
        </w:rPr>
        <w:tab/>
      </w:r>
      <w:r>
        <w:rPr>
          <w:rFonts w:ascii="Times New Roman" w:hAnsi="Times New Roman"/>
          <w:bCs/>
          <w:color w:val="000000"/>
          <w:sz w:val="24"/>
          <w:szCs w:val="24"/>
          <w:lang w:val="en-US"/>
        </w:rPr>
        <w:t xml:space="preserve">Programme and risk management </w:t>
      </w:r>
    </w:p>
    <w:p w14:paraId="0EAA8152" w14:textId="25159608" w:rsidR="00920B40" w:rsidRPr="001411F2" w:rsidRDefault="000E1B0F" w:rsidP="00912695">
      <w:pPr>
        <w:tabs>
          <w:tab w:val="left" w:pos="1260"/>
          <w:tab w:val="left" w:pos="1710"/>
        </w:tabs>
        <w:spacing w:after="120"/>
        <w:ind w:left="1260" w:right="518"/>
        <w:jc w:val="both"/>
        <w:rPr>
          <w:sz w:val="12"/>
          <w:szCs w:val="12"/>
          <w:lang w:val="en-US"/>
        </w:rPr>
      </w:pPr>
      <w:r>
        <w:rPr>
          <w:lang w:val="en-US"/>
        </w:rPr>
        <w:t>2</w:t>
      </w:r>
      <w:r w:rsidR="00CD4368">
        <w:rPr>
          <w:lang w:val="en-US"/>
        </w:rPr>
        <w:t>6</w:t>
      </w:r>
      <w:r>
        <w:rPr>
          <w:lang w:val="en-US"/>
        </w:rPr>
        <w:t>.</w:t>
      </w:r>
      <w:r>
        <w:rPr>
          <w:lang w:val="en-US"/>
        </w:rPr>
        <w:tab/>
      </w:r>
      <w:r w:rsidR="00344087" w:rsidRPr="000E1B0F">
        <w:rPr>
          <w:lang w:val="en-US"/>
        </w:rPr>
        <w:t xml:space="preserve">The programme will be nationally executed under the coordination of </w:t>
      </w:r>
      <w:r w:rsidR="00127F03" w:rsidRPr="000E1B0F">
        <w:rPr>
          <w:lang w:val="en-US"/>
        </w:rPr>
        <w:t xml:space="preserve">the Ministry of Foreign Affairs, </w:t>
      </w:r>
      <w:r w:rsidR="00344087" w:rsidRPr="000E1B0F">
        <w:rPr>
          <w:lang w:val="en-US"/>
        </w:rPr>
        <w:t xml:space="preserve">as the coordinator of </w:t>
      </w:r>
      <w:r w:rsidR="00127F03" w:rsidRPr="000E1B0F">
        <w:rPr>
          <w:lang w:val="en-US"/>
        </w:rPr>
        <w:t>i</w:t>
      </w:r>
      <w:r w:rsidR="00344087" w:rsidRPr="000E1B0F">
        <w:rPr>
          <w:lang w:val="en-US"/>
        </w:rPr>
        <w:t xml:space="preserve">nternational </w:t>
      </w:r>
      <w:r w:rsidR="00127F03" w:rsidRPr="000E1B0F">
        <w:rPr>
          <w:lang w:val="en-US"/>
        </w:rPr>
        <w:t>c</w:t>
      </w:r>
      <w:r w:rsidR="00344087" w:rsidRPr="000E1B0F">
        <w:rPr>
          <w:lang w:val="en-US"/>
        </w:rPr>
        <w:t xml:space="preserve">ooperation. National implementation will be the default implementation modality, for which UNDP will provide administrative and management support as needed. </w:t>
      </w:r>
      <w:r w:rsidR="00920B40" w:rsidRPr="000E1B0F">
        <w:rPr>
          <w:lang w:val="en-US"/>
        </w:rPr>
        <w:t>A road</w:t>
      </w:r>
      <w:r w:rsidR="00127F03" w:rsidRPr="000E1B0F">
        <w:rPr>
          <w:lang w:val="en-US"/>
        </w:rPr>
        <w:t xml:space="preserve"> </w:t>
      </w:r>
      <w:r w:rsidR="00920B40" w:rsidRPr="000E1B0F">
        <w:rPr>
          <w:lang w:val="en-US"/>
        </w:rPr>
        <w:t xml:space="preserve">map </w:t>
      </w:r>
      <w:r w:rsidR="00C55449" w:rsidRPr="000E1B0F">
        <w:rPr>
          <w:lang w:val="en-US"/>
        </w:rPr>
        <w:t>towards compli</w:t>
      </w:r>
      <w:r w:rsidR="00260A78" w:rsidRPr="000E1B0F">
        <w:rPr>
          <w:lang w:val="en-US"/>
        </w:rPr>
        <w:t xml:space="preserve">ance </w:t>
      </w:r>
      <w:r w:rsidR="0041518D" w:rsidRPr="000E1B0F">
        <w:rPr>
          <w:lang w:val="en-US"/>
        </w:rPr>
        <w:t xml:space="preserve">with the Harmonized Approach to Cash Transfers will be adopted </w:t>
      </w:r>
      <w:r w:rsidR="00260A78" w:rsidRPr="000E1B0F">
        <w:rPr>
          <w:lang w:val="en-US"/>
        </w:rPr>
        <w:t>before the end of 2015</w:t>
      </w:r>
      <w:r w:rsidR="0041518D" w:rsidRPr="000E1B0F">
        <w:rPr>
          <w:lang w:val="en-US"/>
        </w:rPr>
        <w:t>. It will</w:t>
      </w:r>
      <w:r w:rsidR="00260A78" w:rsidRPr="000E1B0F">
        <w:rPr>
          <w:lang w:val="en-US"/>
        </w:rPr>
        <w:t xml:space="preserve"> e</w:t>
      </w:r>
      <w:r w:rsidR="00C55449" w:rsidRPr="000E1B0F">
        <w:rPr>
          <w:lang w:val="en-US"/>
        </w:rPr>
        <w:t>nsur</w:t>
      </w:r>
      <w:r w:rsidR="0041518D" w:rsidRPr="000E1B0F">
        <w:rPr>
          <w:lang w:val="en-US"/>
        </w:rPr>
        <w:t>e</w:t>
      </w:r>
      <w:r w:rsidR="00C55449" w:rsidRPr="000E1B0F">
        <w:rPr>
          <w:lang w:val="en-US"/>
        </w:rPr>
        <w:t xml:space="preserve"> systemati</w:t>
      </w:r>
      <w:r w:rsidR="00920B40" w:rsidRPr="000E1B0F">
        <w:rPr>
          <w:lang w:val="en-US"/>
        </w:rPr>
        <w:t xml:space="preserve">c </w:t>
      </w:r>
      <w:r w:rsidR="0041518D" w:rsidRPr="000E1B0F">
        <w:rPr>
          <w:lang w:val="en-US"/>
        </w:rPr>
        <w:t>m</w:t>
      </w:r>
      <w:r w:rsidR="00C55449" w:rsidRPr="000E1B0F">
        <w:rPr>
          <w:lang w:val="en-US"/>
        </w:rPr>
        <w:t>acro</w:t>
      </w:r>
      <w:r w:rsidR="0041518D" w:rsidRPr="000E1B0F">
        <w:rPr>
          <w:lang w:val="en-US"/>
        </w:rPr>
        <w:t xml:space="preserve"> and m</w:t>
      </w:r>
      <w:r w:rsidR="00C55449" w:rsidRPr="000E1B0F">
        <w:rPr>
          <w:lang w:val="en-US"/>
        </w:rPr>
        <w:t>icro assessment</w:t>
      </w:r>
      <w:r w:rsidR="00920B40" w:rsidRPr="000E1B0F">
        <w:rPr>
          <w:lang w:val="en-US"/>
        </w:rPr>
        <w:t>s</w:t>
      </w:r>
      <w:r w:rsidR="00C55449" w:rsidRPr="00543529">
        <w:rPr>
          <w:lang w:val="en-US"/>
        </w:rPr>
        <w:t xml:space="preserve">, </w:t>
      </w:r>
      <w:r w:rsidR="00920B40" w:rsidRPr="00543529">
        <w:rPr>
          <w:lang w:val="en-US"/>
        </w:rPr>
        <w:t xml:space="preserve">as well as </w:t>
      </w:r>
      <w:r w:rsidR="00C55449" w:rsidRPr="00543529">
        <w:rPr>
          <w:lang w:val="en-US"/>
        </w:rPr>
        <w:t xml:space="preserve">monitoring and risk mitigation measures. </w:t>
      </w:r>
    </w:p>
    <w:p w14:paraId="538DE693" w14:textId="48298174" w:rsidR="0041518D" w:rsidRPr="00543529" w:rsidRDefault="000E1B0F" w:rsidP="00912695">
      <w:pPr>
        <w:tabs>
          <w:tab w:val="left" w:pos="1260"/>
          <w:tab w:val="left" w:pos="1710"/>
        </w:tabs>
        <w:spacing w:after="120"/>
        <w:ind w:left="1260" w:right="518"/>
        <w:jc w:val="both"/>
        <w:rPr>
          <w:lang w:val="en-US"/>
        </w:rPr>
      </w:pPr>
      <w:r>
        <w:rPr>
          <w:lang w:val="en-US"/>
        </w:rPr>
        <w:t>2</w:t>
      </w:r>
      <w:r w:rsidR="00CD4368">
        <w:rPr>
          <w:lang w:val="en-US"/>
        </w:rPr>
        <w:t>7</w:t>
      </w:r>
      <w:r>
        <w:rPr>
          <w:lang w:val="en-US"/>
        </w:rPr>
        <w:t>.</w:t>
      </w:r>
      <w:r>
        <w:rPr>
          <w:lang w:val="en-US"/>
        </w:rPr>
        <w:tab/>
      </w:r>
      <w:r w:rsidR="00732798" w:rsidRPr="000E1B0F">
        <w:rPr>
          <w:lang w:val="en-US"/>
        </w:rPr>
        <w:t>In order to apply</w:t>
      </w:r>
      <w:r w:rsidR="00E15350" w:rsidRPr="000E1B0F">
        <w:rPr>
          <w:lang w:val="en-US"/>
        </w:rPr>
        <w:t xml:space="preserve"> the integrated programme </w:t>
      </w:r>
      <w:r w:rsidR="00D32B9B" w:rsidRPr="000E1B0F">
        <w:rPr>
          <w:lang w:val="en-US"/>
        </w:rPr>
        <w:t>approach</w:t>
      </w:r>
      <w:r w:rsidR="00E15350" w:rsidRPr="000E1B0F">
        <w:rPr>
          <w:lang w:val="en-US"/>
        </w:rPr>
        <w:t xml:space="preserve">, the </w:t>
      </w:r>
      <w:r w:rsidR="0041518D" w:rsidRPr="000E1B0F">
        <w:rPr>
          <w:lang w:val="en-US"/>
        </w:rPr>
        <w:t>c</w:t>
      </w:r>
      <w:r w:rsidR="00E15350" w:rsidRPr="000E1B0F">
        <w:rPr>
          <w:lang w:val="en-US"/>
        </w:rPr>
        <w:t xml:space="preserve">ountry </w:t>
      </w:r>
      <w:r w:rsidR="0041518D" w:rsidRPr="000E1B0F">
        <w:rPr>
          <w:lang w:val="en-US"/>
        </w:rPr>
        <w:t>o</w:t>
      </w:r>
      <w:r w:rsidR="00E15350" w:rsidRPr="000E1B0F">
        <w:rPr>
          <w:lang w:val="en-US"/>
        </w:rPr>
        <w:t xml:space="preserve">ffice will adjust its management structure </w:t>
      </w:r>
      <w:r w:rsidR="001F0F7A" w:rsidRPr="000E1B0F">
        <w:rPr>
          <w:lang w:val="en-US"/>
        </w:rPr>
        <w:t xml:space="preserve">and </w:t>
      </w:r>
      <w:r w:rsidR="00E15350" w:rsidRPr="000E1B0F">
        <w:rPr>
          <w:lang w:val="en-US"/>
        </w:rPr>
        <w:t>establish a</w:t>
      </w:r>
      <w:r w:rsidR="00E709E0">
        <w:rPr>
          <w:lang w:val="en-US"/>
        </w:rPr>
        <w:t>n integrated</w:t>
      </w:r>
      <w:r w:rsidR="00E15350" w:rsidRPr="000E1B0F">
        <w:rPr>
          <w:lang w:val="en-US"/>
        </w:rPr>
        <w:t xml:space="preserve"> team that focuses on the two in</w:t>
      </w:r>
      <w:r w:rsidR="00D32B9B" w:rsidRPr="000E1B0F">
        <w:rPr>
          <w:lang w:val="en-US"/>
        </w:rPr>
        <w:t>ter-</w:t>
      </w:r>
      <w:r w:rsidR="00E15350" w:rsidRPr="000E1B0F">
        <w:rPr>
          <w:lang w:val="en-US"/>
        </w:rPr>
        <w:t>dependent pillars</w:t>
      </w:r>
      <w:r w:rsidR="00732798" w:rsidRPr="000E1B0F">
        <w:rPr>
          <w:lang w:val="en-US"/>
        </w:rPr>
        <w:t xml:space="preserve">. </w:t>
      </w:r>
      <w:r w:rsidR="00B72717" w:rsidRPr="000E1B0F">
        <w:rPr>
          <w:lang w:val="en-US"/>
        </w:rPr>
        <w:t xml:space="preserve">As recommended by the </w:t>
      </w:r>
      <w:r w:rsidR="0041518D" w:rsidRPr="000E1B0F">
        <w:rPr>
          <w:lang w:val="en-US"/>
        </w:rPr>
        <w:t>Assessment of Development Results</w:t>
      </w:r>
      <w:r w:rsidR="00B72717" w:rsidRPr="000E1B0F">
        <w:rPr>
          <w:lang w:val="en-US"/>
        </w:rPr>
        <w:t>, t</w:t>
      </w:r>
      <w:r w:rsidR="00732798" w:rsidRPr="000E1B0F">
        <w:rPr>
          <w:lang w:val="en-US"/>
        </w:rPr>
        <w:t xml:space="preserve">he </w:t>
      </w:r>
      <w:r w:rsidR="0041518D" w:rsidRPr="000E1B0F">
        <w:rPr>
          <w:lang w:val="en-US"/>
        </w:rPr>
        <w:t>o</w:t>
      </w:r>
      <w:r w:rsidR="00732798" w:rsidRPr="000E1B0F">
        <w:rPr>
          <w:lang w:val="en-US"/>
        </w:rPr>
        <w:t xml:space="preserve">ffice will also strengthen </w:t>
      </w:r>
      <w:r w:rsidR="0041518D" w:rsidRPr="000E1B0F">
        <w:rPr>
          <w:lang w:val="en-US"/>
        </w:rPr>
        <w:t xml:space="preserve">capacities in </w:t>
      </w:r>
      <w:r w:rsidR="00E15350" w:rsidRPr="000E1B0F">
        <w:rPr>
          <w:lang w:val="en-US"/>
        </w:rPr>
        <w:t>policy analysis</w:t>
      </w:r>
      <w:r w:rsidR="00732798" w:rsidRPr="000E1B0F">
        <w:rPr>
          <w:lang w:val="en-US"/>
        </w:rPr>
        <w:t>, strategic</w:t>
      </w:r>
      <w:r w:rsidR="00EB25B6" w:rsidRPr="000E1B0F">
        <w:rPr>
          <w:lang w:val="en-US"/>
        </w:rPr>
        <w:t xml:space="preserve"> planning</w:t>
      </w:r>
      <w:r w:rsidR="00732798" w:rsidRPr="000E1B0F">
        <w:rPr>
          <w:lang w:val="en-US"/>
        </w:rPr>
        <w:t xml:space="preserve">, </w:t>
      </w:r>
      <w:r w:rsidR="0041518D" w:rsidRPr="000E1B0F">
        <w:rPr>
          <w:lang w:val="en-US"/>
        </w:rPr>
        <w:t>t</w:t>
      </w:r>
      <w:r w:rsidR="00D32B9B" w:rsidRPr="000E1B0F">
        <w:rPr>
          <w:lang w:val="en-US"/>
        </w:rPr>
        <w:t xml:space="preserve">riangular and </w:t>
      </w:r>
      <w:r w:rsidR="00732798" w:rsidRPr="000E1B0F">
        <w:rPr>
          <w:lang w:val="en-US"/>
        </w:rPr>
        <w:t>S</w:t>
      </w:r>
      <w:r w:rsidR="00D32B9B" w:rsidRPr="000E1B0F">
        <w:rPr>
          <w:lang w:val="en-US"/>
        </w:rPr>
        <w:t>outh-</w:t>
      </w:r>
      <w:r w:rsidR="00732798" w:rsidRPr="000E1B0F">
        <w:rPr>
          <w:lang w:val="en-US"/>
        </w:rPr>
        <w:t>S</w:t>
      </w:r>
      <w:r w:rsidR="00D32B9B" w:rsidRPr="000E1B0F">
        <w:rPr>
          <w:lang w:val="en-US"/>
        </w:rPr>
        <w:t>outh</w:t>
      </w:r>
      <w:r w:rsidR="00E15350" w:rsidRPr="000E1B0F">
        <w:rPr>
          <w:lang w:val="en-US"/>
        </w:rPr>
        <w:t xml:space="preserve"> </w:t>
      </w:r>
      <w:r w:rsidR="0041518D" w:rsidRPr="000E1B0F">
        <w:rPr>
          <w:lang w:val="en-US"/>
        </w:rPr>
        <w:t>c</w:t>
      </w:r>
      <w:r w:rsidR="00E15350" w:rsidRPr="00543529">
        <w:rPr>
          <w:lang w:val="en-US"/>
        </w:rPr>
        <w:t xml:space="preserve">ooperation, quality assurance, </w:t>
      </w:r>
      <w:r w:rsidR="00B72717" w:rsidRPr="00543529">
        <w:rPr>
          <w:lang w:val="en-US"/>
        </w:rPr>
        <w:t xml:space="preserve">communication </w:t>
      </w:r>
      <w:r w:rsidR="00E15350" w:rsidRPr="00543529">
        <w:rPr>
          <w:lang w:val="en-US"/>
        </w:rPr>
        <w:t xml:space="preserve">and monitoring and evaluation. </w:t>
      </w:r>
      <w:r w:rsidR="002227F8" w:rsidRPr="00543529">
        <w:rPr>
          <w:lang w:val="en-US"/>
        </w:rPr>
        <w:t xml:space="preserve">These functions will be institutionalized through planning workshops, midyear and annual project reviews, and periodic field visits to ensure project quality assurance and monitoring. </w:t>
      </w:r>
      <w:r w:rsidR="002C0260" w:rsidRPr="00543529">
        <w:rPr>
          <w:lang w:val="en-US"/>
        </w:rPr>
        <w:t>Innovative</w:t>
      </w:r>
      <w:r w:rsidR="00EB25B6" w:rsidRPr="00543529">
        <w:rPr>
          <w:lang w:val="en-US"/>
        </w:rPr>
        <w:t xml:space="preserve"> approaches </w:t>
      </w:r>
      <w:r w:rsidR="002C0260" w:rsidRPr="00543529">
        <w:rPr>
          <w:lang w:val="en-US"/>
        </w:rPr>
        <w:t>will</w:t>
      </w:r>
      <w:r w:rsidR="00EB25B6" w:rsidRPr="00543529">
        <w:rPr>
          <w:lang w:val="en-US"/>
        </w:rPr>
        <w:t xml:space="preserve"> be adopted through n</w:t>
      </w:r>
      <w:r w:rsidR="00E15350" w:rsidRPr="00543529">
        <w:rPr>
          <w:lang w:val="en-US"/>
        </w:rPr>
        <w:t xml:space="preserve">ew partnerships with specialized </w:t>
      </w:r>
      <w:r w:rsidR="00D32B9B" w:rsidRPr="00543529">
        <w:rPr>
          <w:lang w:val="en-US"/>
        </w:rPr>
        <w:t>cent</w:t>
      </w:r>
      <w:r w:rsidR="0041518D" w:rsidRPr="00543529">
        <w:rPr>
          <w:lang w:val="en-US"/>
        </w:rPr>
        <w:t>re</w:t>
      </w:r>
      <w:r w:rsidR="00D32B9B" w:rsidRPr="00543529">
        <w:rPr>
          <w:lang w:val="en-US"/>
        </w:rPr>
        <w:t>s</w:t>
      </w:r>
      <w:r w:rsidR="00E15350" w:rsidRPr="00543529">
        <w:rPr>
          <w:lang w:val="en-US"/>
        </w:rPr>
        <w:t xml:space="preserve"> and think </w:t>
      </w:r>
      <w:r w:rsidR="002227F8" w:rsidRPr="00543529">
        <w:rPr>
          <w:lang w:val="en-US"/>
        </w:rPr>
        <w:t>tank</w:t>
      </w:r>
      <w:r w:rsidR="0041518D" w:rsidRPr="00543529">
        <w:rPr>
          <w:lang w:val="en-US"/>
        </w:rPr>
        <w:t>s</w:t>
      </w:r>
      <w:r w:rsidR="002227F8" w:rsidRPr="00543529">
        <w:rPr>
          <w:lang w:val="en-US"/>
        </w:rPr>
        <w:t>.</w:t>
      </w:r>
      <w:r w:rsidR="00A925F1" w:rsidRPr="00543529">
        <w:rPr>
          <w:lang w:val="en-US"/>
        </w:rPr>
        <w:t xml:space="preserve"> </w:t>
      </w:r>
      <w:r w:rsidR="00524178" w:rsidRPr="00543529">
        <w:rPr>
          <w:lang w:val="en-US"/>
        </w:rPr>
        <w:t xml:space="preserve">In addition, all projects will be aligned with </w:t>
      </w:r>
      <w:r w:rsidR="002C0260" w:rsidRPr="00543529">
        <w:rPr>
          <w:lang w:val="en-US"/>
        </w:rPr>
        <w:t xml:space="preserve">the </w:t>
      </w:r>
      <w:r w:rsidR="00524178" w:rsidRPr="00543529">
        <w:rPr>
          <w:lang w:val="en-US"/>
        </w:rPr>
        <w:t xml:space="preserve">Strategic Plan parameters </w:t>
      </w:r>
      <w:r w:rsidR="00E15350" w:rsidRPr="00543529">
        <w:rPr>
          <w:lang w:val="en-US"/>
        </w:rPr>
        <w:t xml:space="preserve">and the new UNDP </w:t>
      </w:r>
      <w:r w:rsidR="001F0F7A" w:rsidRPr="00543529">
        <w:rPr>
          <w:lang w:val="en-US"/>
        </w:rPr>
        <w:t>S</w:t>
      </w:r>
      <w:r w:rsidR="00E15350" w:rsidRPr="00543529">
        <w:rPr>
          <w:lang w:val="en-US"/>
        </w:rPr>
        <w:t xml:space="preserve">ocial and </w:t>
      </w:r>
      <w:r w:rsidR="001F0F7A" w:rsidRPr="000E1B0F">
        <w:rPr>
          <w:lang w:val="en-US"/>
        </w:rPr>
        <w:t>E</w:t>
      </w:r>
      <w:r w:rsidR="00E15350" w:rsidRPr="000E1B0F">
        <w:rPr>
          <w:lang w:val="en-US"/>
        </w:rPr>
        <w:t xml:space="preserve">nvironmental </w:t>
      </w:r>
      <w:r w:rsidR="001F0F7A" w:rsidRPr="000E1B0F">
        <w:rPr>
          <w:lang w:val="en-US"/>
        </w:rPr>
        <w:t>S</w:t>
      </w:r>
      <w:r w:rsidR="00E15350" w:rsidRPr="000E1B0F">
        <w:rPr>
          <w:lang w:val="en-US"/>
        </w:rPr>
        <w:t xml:space="preserve">tandards. </w:t>
      </w:r>
    </w:p>
    <w:p w14:paraId="4C177CE9" w14:textId="7B582317" w:rsidR="00904DAF" w:rsidRPr="001411F2" w:rsidRDefault="00543529" w:rsidP="00912695">
      <w:pPr>
        <w:tabs>
          <w:tab w:val="left" w:pos="1260"/>
          <w:tab w:val="left" w:pos="1710"/>
        </w:tabs>
        <w:spacing w:after="120"/>
        <w:ind w:left="1260" w:right="518"/>
        <w:jc w:val="both"/>
        <w:rPr>
          <w:sz w:val="12"/>
          <w:szCs w:val="12"/>
          <w:lang w:val="en-US"/>
        </w:rPr>
      </w:pPr>
      <w:r>
        <w:rPr>
          <w:lang w:val="en-US"/>
        </w:rPr>
        <w:t>2</w:t>
      </w:r>
      <w:r w:rsidR="00CD4368">
        <w:rPr>
          <w:lang w:val="en-US"/>
        </w:rPr>
        <w:t>8</w:t>
      </w:r>
      <w:r>
        <w:rPr>
          <w:lang w:val="en-US"/>
        </w:rPr>
        <w:t>.</w:t>
      </w:r>
      <w:r>
        <w:rPr>
          <w:lang w:val="en-US"/>
        </w:rPr>
        <w:tab/>
      </w:r>
      <w:r w:rsidR="00E15350" w:rsidRPr="00543529">
        <w:rPr>
          <w:lang w:val="en-US"/>
        </w:rPr>
        <w:t xml:space="preserve">The </w:t>
      </w:r>
      <w:r w:rsidR="0041518D" w:rsidRPr="00543529">
        <w:rPr>
          <w:lang w:val="en-US"/>
        </w:rPr>
        <w:t>country o</w:t>
      </w:r>
      <w:r w:rsidR="00E15350" w:rsidRPr="00543529">
        <w:rPr>
          <w:lang w:val="en-US"/>
        </w:rPr>
        <w:t xml:space="preserve">ffice will </w:t>
      </w:r>
      <w:r w:rsidR="00D32B9B" w:rsidRPr="00543529">
        <w:rPr>
          <w:lang w:val="en-US"/>
        </w:rPr>
        <w:t>coordinate with specialized</w:t>
      </w:r>
      <w:r w:rsidR="00E15350" w:rsidRPr="00543529">
        <w:rPr>
          <w:lang w:val="en-US"/>
        </w:rPr>
        <w:t xml:space="preserve"> United Nations agencies</w:t>
      </w:r>
      <w:r w:rsidR="00D90686">
        <w:rPr>
          <w:lang w:val="en-US"/>
        </w:rPr>
        <w:t>. It will</w:t>
      </w:r>
      <w:r w:rsidR="00D32B9B" w:rsidRPr="00543529">
        <w:rPr>
          <w:lang w:val="en-US"/>
        </w:rPr>
        <w:t xml:space="preserve"> </w:t>
      </w:r>
      <w:r w:rsidR="00A925F1" w:rsidRPr="00543529">
        <w:rPr>
          <w:lang w:val="en-US"/>
        </w:rPr>
        <w:t xml:space="preserve">provide </w:t>
      </w:r>
      <w:r w:rsidR="00E15350" w:rsidRPr="00543529">
        <w:rPr>
          <w:lang w:val="en-US"/>
        </w:rPr>
        <w:t xml:space="preserve">leadership </w:t>
      </w:r>
      <w:r w:rsidR="00A925F1" w:rsidRPr="00543529">
        <w:rPr>
          <w:lang w:val="en-US"/>
        </w:rPr>
        <w:t xml:space="preserve">to </w:t>
      </w:r>
      <w:r w:rsidR="00E15350" w:rsidRPr="00543529">
        <w:rPr>
          <w:lang w:val="en-US"/>
        </w:rPr>
        <w:t xml:space="preserve">the UNDAF </w:t>
      </w:r>
      <w:r w:rsidR="005D122E" w:rsidRPr="00543529">
        <w:rPr>
          <w:lang w:val="en-US"/>
        </w:rPr>
        <w:t xml:space="preserve">Governance </w:t>
      </w:r>
      <w:r w:rsidR="00D32B9B" w:rsidRPr="00543529">
        <w:rPr>
          <w:lang w:val="en-US"/>
        </w:rPr>
        <w:t xml:space="preserve">Results </w:t>
      </w:r>
      <w:r w:rsidR="005D122E" w:rsidRPr="00543529">
        <w:rPr>
          <w:lang w:val="en-US"/>
        </w:rPr>
        <w:t>Group</w:t>
      </w:r>
      <w:r w:rsidR="00E15350" w:rsidRPr="00543529">
        <w:rPr>
          <w:lang w:val="en-US"/>
        </w:rPr>
        <w:t xml:space="preserve"> and co-leadership </w:t>
      </w:r>
      <w:r w:rsidR="00D32B9B" w:rsidRPr="00543529">
        <w:rPr>
          <w:lang w:val="en-US"/>
        </w:rPr>
        <w:t xml:space="preserve">of the </w:t>
      </w:r>
      <w:r w:rsidR="00E15350" w:rsidRPr="00543529">
        <w:rPr>
          <w:lang w:val="en-US"/>
        </w:rPr>
        <w:t xml:space="preserve">Sustainable Development </w:t>
      </w:r>
      <w:r w:rsidR="00D32B9B" w:rsidRPr="00543529">
        <w:rPr>
          <w:lang w:val="en-US"/>
        </w:rPr>
        <w:t xml:space="preserve">Results </w:t>
      </w:r>
      <w:r w:rsidR="00E15350" w:rsidRPr="00543529">
        <w:rPr>
          <w:lang w:val="en-US"/>
        </w:rPr>
        <w:t xml:space="preserve">Group. </w:t>
      </w:r>
      <w:r w:rsidR="00A925F1" w:rsidRPr="00543529">
        <w:rPr>
          <w:lang w:val="en-US"/>
        </w:rPr>
        <w:t>Results groups will optimize</w:t>
      </w:r>
      <w:r w:rsidR="00782E41" w:rsidRPr="00543529">
        <w:rPr>
          <w:lang w:val="en-US"/>
        </w:rPr>
        <w:t xml:space="preserve"> </w:t>
      </w:r>
      <w:r w:rsidR="00A925F1" w:rsidRPr="00543529">
        <w:rPr>
          <w:lang w:val="en-US"/>
        </w:rPr>
        <w:t xml:space="preserve">coordination and the United Nations </w:t>
      </w:r>
      <w:r w:rsidR="0041518D" w:rsidRPr="00543529">
        <w:rPr>
          <w:lang w:val="en-US"/>
        </w:rPr>
        <w:t>s</w:t>
      </w:r>
      <w:r w:rsidR="00A925F1" w:rsidRPr="00543529">
        <w:rPr>
          <w:lang w:val="en-US"/>
        </w:rPr>
        <w:t xml:space="preserve">ystem’s </w:t>
      </w:r>
      <w:r w:rsidR="00782E41" w:rsidRPr="00543529">
        <w:rPr>
          <w:lang w:val="en-US"/>
        </w:rPr>
        <w:t xml:space="preserve">contribution to </w:t>
      </w:r>
      <w:r w:rsidR="0041518D" w:rsidRPr="00543529">
        <w:rPr>
          <w:lang w:val="en-US"/>
        </w:rPr>
        <w:t xml:space="preserve">the </w:t>
      </w:r>
      <w:r w:rsidR="00782E41" w:rsidRPr="00543529">
        <w:rPr>
          <w:lang w:val="en-US"/>
        </w:rPr>
        <w:t>UNDAF outcomes</w:t>
      </w:r>
      <w:r w:rsidR="00E15350" w:rsidRPr="00543529">
        <w:rPr>
          <w:lang w:val="en-US"/>
        </w:rPr>
        <w:t xml:space="preserve">. At the same time, </w:t>
      </w:r>
      <w:r w:rsidR="0041518D" w:rsidRPr="00543529">
        <w:rPr>
          <w:lang w:val="en-US"/>
        </w:rPr>
        <w:t xml:space="preserve">the capacities of </w:t>
      </w:r>
      <w:r w:rsidR="00E15350" w:rsidRPr="00543529">
        <w:rPr>
          <w:lang w:val="en-US"/>
        </w:rPr>
        <w:t>project management units and national project managers will b</w:t>
      </w:r>
      <w:r w:rsidR="005D122E" w:rsidRPr="00543529">
        <w:rPr>
          <w:lang w:val="en-US"/>
        </w:rPr>
        <w:t xml:space="preserve">e strengthened through </w:t>
      </w:r>
      <w:r w:rsidR="00E15350" w:rsidRPr="00543529">
        <w:rPr>
          <w:lang w:val="en-US"/>
        </w:rPr>
        <w:t xml:space="preserve">a project dedicated to improving national execution and results-based management. </w:t>
      </w:r>
    </w:p>
    <w:p w14:paraId="2C00F18C" w14:textId="7F473565" w:rsidR="00904DAF" w:rsidRPr="001411F2" w:rsidRDefault="00CD4368" w:rsidP="00912695">
      <w:pPr>
        <w:tabs>
          <w:tab w:val="left" w:pos="1260"/>
          <w:tab w:val="left" w:pos="1710"/>
        </w:tabs>
        <w:spacing w:after="120"/>
        <w:ind w:left="1260" w:right="518"/>
        <w:jc w:val="both"/>
        <w:rPr>
          <w:color w:val="000000"/>
          <w:sz w:val="12"/>
          <w:szCs w:val="12"/>
          <w:lang w:val="en-US"/>
        </w:rPr>
      </w:pPr>
      <w:r>
        <w:rPr>
          <w:lang w:val="en-US"/>
        </w:rPr>
        <w:lastRenderedPageBreak/>
        <w:t>29</w:t>
      </w:r>
      <w:r w:rsidR="00543529">
        <w:rPr>
          <w:lang w:val="en-US"/>
        </w:rPr>
        <w:t>.</w:t>
      </w:r>
      <w:r w:rsidR="00543529">
        <w:rPr>
          <w:lang w:val="en-US"/>
        </w:rPr>
        <w:tab/>
      </w:r>
      <w:r w:rsidR="00955756">
        <w:rPr>
          <w:lang w:val="en-US"/>
        </w:rPr>
        <w:t xml:space="preserve">The </w:t>
      </w:r>
      <w:r w:rsidR="0041518D">
        <w:rPr>
          <w:lang w:val="en-US"/>
        </w:rPr>
        <w:t>o</w:t>
      </w:r>
      <w:r w:rsidR="00955756">
        <w:rPr>
          <w:lang w:val="en-US"/>
        </w:rPr>
        <w:t xml:space="preserve">ffice will adopt the </w:t>
      </w:r>
      <w:r w:rsidR="0041518D">
        <w:rPr>
          <w:lang w:val="en-US"/>
        </w:rPr>
        <w:t>‘</w:t>
      </w:r>
      <w:r w:rsidR="00955756">
        <w:rPr>
          <w:lang w:val="en-US"/>
        </w:rPr>
        <w:t>Gender Seal</w:t>
      </w:r>
      <w:r w:rsidR="0041518D">
        <w:rPr>
          <w:lang w:val="en-US"/>
        </w:rPr>
        <w:t>’</w:t>
      </w:r>
      <w:r w:rsidR="00955756">
        <w:rPr>
          <w:lang w:val="en-US"/>
        </w:rPr>
        <w:t xml:space="preserve"> initiative, aimed at ensuring gender equality. The </w:t>
      </w:r>
      <w:r w:rsidR="0041518D">
        <w:rPr>
          <w:lang w:val="en-US"/>
        </w:rPr>
        <w:t>o</w:t>
      </w:r>
      <w:r w:rsidR="00955756">
        <w:rPr>
          <w:lang w:val="en-US"/>
        </w:rPr>
        <w:t xml:space="preserve">ffice’s financial sustainability will undergo rigorous monitoring </w:t>
      </w:r>
      <w:r w:rsidR="009354D8">
        <w:rPr>
          <w:lang w:val="en-US"/>
        </w:rPr>
        <w:t>to optimize</w:t>
      </w:r>
      <w:r w:rsidR="00955756">
        <w:rPr>
          <w:lang w:val="en-US"/>
        </w:rPr>
        <w:t xml:space="preserve"> management costs </w:t>
      </w:r>
      <w:r w:rsidR="009354D8">
        <w:rPr>
          <w:lang w:val="en-US"/>
        </w:rPr>
        <w:t xml:space="preserve">and </w:t>
      </w:r>
      <w:r w:rsidR="0041518D">
        <w:rPr>
          <w:lang w:val="en-US"/>
        </w:rPr>
        <w:t>d</w:t>
      </w:r>
      <w:r w:rsidR="00955756">
        <w:rPr>
          <w:lang w:val="en-US"/>
        </w:rPr>
        <w:t xml:space="preserve">irect </w:t>
      </w:r>
      <w:r w:rsidR="0041518D">
        <w:rPr>
          <w:lang w:val="en-US"/>
        </w:rPr>
        <w:t>p</w:t>
      </w:r>
      <w:r w:rsidR="00955756">
        <w:rPr>
          <w:lang w:val="en-US"/>
        </w:rPr>
        <w:t xml:space="preserve">roject </w:t>
      </w:r>
      <w:r w:rsidR="0041518D">
        <w:rPr>
          <w:lang w:val="en-US"/>
        </w:rPr>
        <w:t>c</w:t>
      </w:r>
      <w:r w:rsidR="00955756">
        <w:rPr>
          <w:lang w:val="en-US"/>
        </w:rPr>
        <w:t xml:space="preserve">osting. </w:t>
      </w:r>
    </w:p>
    <w:p w14:paraId="07CDB623" w14:textId="69D85043" w:rsidR="00904DAF" w:rsidRPr="0040297C" w:rsidRDefault="00543529" w:rsidP="00912695">
      <w:pPr>
        <w:pStyle w:val="ListParagraph"/>
        <w:tabs>
          <w:tab w:val="left" w:pos="1260"/>
          <w:tab w:val="left" w:pos="1710"/>
        </w:tabs>
        <w:spacing w:after="120"/>
        <w:ind w:left="1260" w:right="518"/>
        <w:contextualSpacing w:val="0"/>
        <w:jc w:val="both"/>
        <w:rPr>
          <w:color w:val="000000"/>
          <w:sz w:val="12"/>
          <w:szCs w:val="12"/>
          <w:lang w:val="en-US"/>
        </w:rPr>
      </w:pPr>
      <w:r>
        <w:rPr>
          <w:color w:val="000000"/>
          <w:lang w:val="en-US"/>
        </w:rPr>
        <w:t>3</w:t>
      </w:r>
      <w:r w:rsidR="00CD4368">
        <w:rPr>
          <w:color w:val="000000"/>
          <w:lang w:val="en-US"/>
        </w:rPr>
        <w:t>0</w:t>
      </w:r>
      <w:r>
        <w:rPr>
          <w:color w:val="000000"/>
          <w:lang w:val="en-US"/>
        </w:rPr>
        <w:t>.</w:t>
      </w:r>
      <w:r>
        <w:rPr>
          <w:color w:val="000000"/>
          <w:lang w:val="en-US"/>
        </w:rPr>
        <w:tab/>
      </w:r>
      <w:r w:rsidR="00A51738" w:rsidRPr="00A51738">
        <w:rPr>
          <w:color w:val="000000"/>
          <w:lang w:val="en-US"/>
        </w:rPr>
        <w:t xml:space="preserve">This country programme document outlines </w:t>
      </w:r>
      <w:r w:rsidR="00D90686">
        <w:rPr>
          <w:color w:val="000000"/>
          <w:lang w:val="en-US"/>
        </w:rPr>
        <w:t xml:space="preserve">the </w:t>
      </w:r>
      <w:r w:rsidR="00A51738" w:rsidRPr="00A51738">
        <w:rPr>
          <w:color w:val="000000"/>
          <w:lang w:val="en-US"/>
        </w:rPr>
        <w:t>UNDP contributions to national results and serves as the primary unit of accountability to the Executive Board for results alignment and resources assigned to the programme at country level. Accountabilities of managers at the country, regional and headquarter</w:t>
      </w:r>
      <w:r w:rsidR="00D90686">
        <w:rPr>
          <w:color w:val="000000"/>
          <w:lang w:val="en-US"/>
        </w:rPr>
        <w:t>s</w:t>
      </w:r>
      <w:r w:rsidR="00A51738" w:rsidRPr="00A51738">
        <w:rPr>
          <w:color w:val="000000"/>
          <w:lang w:val="en-US"/>
        </w:rPr>
        <w:t xml:space="preserve"> levels with respect to country programmes is prescribed in the </w:t>
      </w:r>
      <w:r w:rsidR="00A51738" w:rsidRPr="005B1762">
        <w:rPr>
          <w:lang w:val="en-US"/>
        </w:rPr>
        <w:t xml:space="preserve">organization’s </w:t>
      </w:r>
      <w:hyperlink r:id="rId17" w:history="1">
        <w:r w:rsidR="00A51738" w:rsidRPr="005B1762">
          <w:rPr>
            <w:rStyle w:val="Hyperlink"/>
            <w:color w:val="auto"/>
            <w:lang w:val="en-US"/>
          </w:rPr>
          <w:t>programme and operations policies and procedures</w:t>
        </w:r>
      </w:hyperlink>
      <w:r w:rsidR="00A51738" w:rsidRPr="005B1762">
        <w:rPr>
          <w:lang w:val="en-US"/>
        </w:rPr>
        <w:t xml:space="preserve"> and the </w:t>
      </w:r>
      <w:hyperlink r:id="rId18" w:history="1">
        <w:r w:rsidR="00A51738" w:rsidRPr="005B1762">
          <w:rPr>
            <w:rStyle w:val="Hyperlink"/>
            <w:color w:val="auto"/>
            <w:lang w:val="en-US"/>
          </w:rPr>
          <w:t>internal controls framework</w:t>
        </w:r>
      </w:hyperlink>
      <w:r w:rsidR="00A51738" w:rsidRPr="005B1762">
        <w:rPr>
          <w:lang w:val="en-US"/>
        </w:rPr>
        <w:t>.</w:t>
      </w:r>
    </w:p>
    <w:p w14:paraId="79D10EB0" w14:textId="2A8BFBD3" w:rsidR="00955756" w:rsidRPr="0037109D" w:rsidRDefault="00543529" w:rsidP="00912695">
      <w:pPr>
        <w:pStyle w:val="ListParagraph"/>
        <w:tabs>
          <w:tab w:val="left" w:pos="1260"/>
          <w:tab w:val="left" w:pos="1710"/>
        </w:tabs>
        <w:spacing w:after="120"/>
        <w:ind w:left="1260" w:right="518"/>
        <w:contextualSpacing w:val="0"/>
        <w:rPr>
          <w:color w:val="000000"/>
          <w:lang w:val="en-US"/>
        </w:rPr>
      </w:pPr>
      <w:r>
        <w:rPr>
          <w:color w:val="000000"/>
          <w:lang w:val="en-US"/>
        </w:rPr>
        <w:t>3</w:t>
      </w:r>
      <w:r w:rsidR="00CD4368">
        <w:rPr>
          <w:color w:val="000000"/>
          <w:lang w:val="en-US"/>
        </w:rPr>
        <w:t>1</w:t>
      </w:r>
      <w:r>
        <w:rPr>
          <w:color w:val="000000"/>
          <w:lang w:val="en-US"/>
        </w:rPr>
        <w:t>.</w:t>
      </w:r>
      <w:r>
        <w:rPr>
          <w:color w:val="000000"/>
          <w:lang w:val="en-US"/>
        </w:rPr>
        <w:tab/>
      </w:r>
      <w:r w:rsidR="00955756">
        <w:rPr>
          <w:color w:val="000000"/>
          <w:lang w:val="en-US"/>
        </w:rPr>
        <w:t xml:space="preserve">Major risks that could have an impact on achieving the programme priorities are: </w:t>
      </w:r>
    </w:p>
    <w:p w14:paraId="3651384C" w14:textId="543590A6" w:rsidR="0040297C" w:rsidRPr="0040297C" w:rsidRDefault="0041518D" w:rsidP="00912695">
      <w:pPr>
        <w:pStyle w:val="Paragraphedeliste1"/>
        <w:tabs>
          <w:tab w:val="left" w:pos="1260"/>
          <w:tab w:val="left" w:pos="1620"/>
        </w:tabs>
        <w:spacing w:after="120"/>
        <w:ind w:left="1260" w:right="518"/>
        <w:jc w:val="both"/>
        <w:rPr>
          <w:color w:val="000000"/>
          <w:sz w:val="6"/>
          <w:szCs w:val="6"/>
          <w:lang w:val="en-US"/>
        </w:rPr>
      </w:pPr>
      <w:r>
        <w:rPr>
          <w:b/>
          <w:color w:val="000000"/>
          <w:lang w:val="en-US"/>
        </w:rPr>
        <w:tab/>
      </w:r>
      <w:r w:rsidRPr="00E52164">
        <w:rPr>
          <w:i/>
          <w:color w:val="000000"/>
          <w:lang w:val="en-US"/>
        </w:rPr>
        <w:t>(a)</w:t>
      </w:r>
      <w:r w:rsidRPr="00E52164">
        <w:rPr>
          <w:i/>
          <w:color w:val="000000"/>
          <w:lang w:val="en-US"/>
        </w:rPr>
        <w:tab/>
      </w:r>
      <w:r w:rsidR="00955756" w:rsidRPr="00E52164">
        <w:rPr>
          <w:i/>
          <w:color w:val="000000"/>
          <w:lang w:val="en-US"/>
        </w:rPr>
        <w:t xml:space="preserve">Institutional changes and turnover among national </w:t>
      </w:r>
      <w:r w:rsidR="00A925F1" w:rsidRPr="00E52164">
        <w:rPr>
          <w:i/>
          <w:color w:val="000000"/>
          <w:lang w:val="en-US"/>
        </w:rPr>
        <w:t>counterparts and difficult</w:t>
      </w:r>
      <w:r w:rsidRPr="00E52164">
        <w:rPr>
          <w:i/>
          <w:color w:val="000000"/>
          <w:lang w:val="en-US"/>
        </w:rPr>
        <w:t>ies</w:t>
      </w:r>
      <w:r w:rsidR="00A925F1" w:rsidRPr="00E52164">
        <w:rPr>
          <w:i/>
          <w:color w:val="000000"/>
          <w:lang w:val="en-US"/>
        </w:rPr>
        <w:t xml:space="preserve"> in mobilizing </w:t>
      </w:r>
      <w:r w:rsidR="00955756" w:rsidRPr="00E52164">
        <w:rPr>
          <w:i/>
          <w:lang w:val="en-US"/>
        </w:rPr>
        <w:t xml:space="preserve">necessary capacities within UNDP </w:t>
      </w:r>
      <w:r w:rsidR="00E74467" w:rsidRPr="00E52164">
        <w:rPr>
          <w:i/>
          <w:lang w:val="en-US"/>
        </w:rPr>
        <w:t xml:space="preserve">in </w:t>
      </w:r>
      <w:r w:rsidR="00955756" w:rsidRPr="00E52164">
        <w:rPr>
          <w:i/>
          <w:lang w:val="en-US"/>
        </w:rPr>
        <w:t>Algeria</w:t>
      </w:r>
      <w:r w:rsidR="00513450" w:rsidRPr="00E52164">
        <w:rPr>
          <w:i/>
          <w:color w:val="000000"/>
          <w:lang w:val="en-US"/>
        </w:rPr>
        <w:t>:</w:t>
      </w:r>
      <w:r w:rsidR="00955756">
        <w:rPr>
          <w:color w:val="000000"/>
          <w:lang w:val="en-US"/>
        </w:rPr>
        <w:t xml:space="preserve"> UNDP will ensure institutional partners are involved at the central and local le</w:t>
      </w:r>
      <w:r w:rsidR="00DF4E42">
        <w:rPr>
          <w:color w:val="000000"/>
          <w:lang w:val="en-US"/>
        </w:rPr>
        <w:t xml:space="preserve">vel to provide continuity </w:t>
      </w:r>
      <w:r w:rsidR="00524178">
        <w:rPr>
          <w:color w:val="000000"/>
          <w:lang w:val="en-US"/>
        </w:rPr>
        <w:t>for the</w:t>
      </w:r>
      <w:r w:rsidR="00955756">
        <w:rPr>
          <w:color w:val="000000"/>
          <w:lang w:val="en-US"/>
        </w:rPr>
        <w:t xml:space="preserve"> country programme implementation. The </w:t>
      </w:r>
      <w:r>
        <w:rPr>
          <w:color w:val="000000"/>
          <w:lang w:val="en-US"/>
        </w:rPr>
        <w:t>c</w:t>
      </w:r>
      <w:r w:rsidR="002227F8">
        <w:rPr>
          <w:color w:val="000000"/>
          <w:lang w:val="en-US"/>
        </w:rPr>
        <w:t xml:space="preserve">ountry </w:t>
      </w:r>
      <w:r>
        <w:rPr>
          <w:color w:val="000000"/>
          <w:lang w:val="en-US"/>
        </w:rPr>
        <w:t>o</w:t>
      </w:r>
      <w:r w:rsidR="002227F8">
        <w:rPr>
          <w:color w:val="000000"/>
          <w:lang w:val="en-US"/>
        </w:rPr>
        <w:t xml:space="preserve">ffice structure will be reviewed to ensure that the necessary competencies for implementation of the country programme are available. </w:t>
      </w:r>
    </w:p>
    <w:p w14:paraId="64E99E83" w14:textId="0EDEBF99" w:rsidR="0040297C" w:rsidRPr="0040297C" w:rsidRDefault="0041518D" w:rsidP="00912695">
      <w:pPr>
        <w:pStyle w:val="Paragraphedeliste1"/>
        <w:tabs>
          <w:tab w:val="left" w:pos="1260"/>
          <w:tab w:val="left" w:pos="1620"/>
        </w:tabs>
        <w:spacing w:after="120"/>
        <w:ind w:left="1260" w:right="518"/>
        <w:jc w:val="both"/>
        <w:rPr>
          <w:color w:val="000000"/>
          <w:sz w:val="6"/>
          <w:szCs w:val="6"/>
          <w:lang w:val="en-US"/>
        </w:rPr>
      </w:pPr>
      <w:r>
        <w:rPr>
          <w:b/>
          <w:color w:val="000000"/>
          <w:lang w:val="en-US"/>
        </w:rPr>
        <w:tab/>
      </w:r>
      <w:r w:rsidRPr="00E52164">
        <w:rPr>
          <w:i/>
          <w:color w:val="000000"/>
          <w:lang w:val="en-US"/>
        </w:rPr>
        <w:t>(b)</w:t>
      </w:r>
      <w:r w:rsidRPr="00E52164">
        <w:rPr>
          <w:i/>
          <w:color w:val="000000"/>
          <w:lang w:val="en-US"/>
        </w:rPr>
        <w:tab/>
      </w:r>
      <w:r w:rsidR="00955756" w:rsidRPr="00E52164">
        <w:rPr>
          <w:i/>
          <w:color w:val="000000"/>
          <w:lang w:val="en-US"/>
        </w:rPr>
        <w:t xml:space="preserve">Legislative and municipal elections scheduled in the middle of the </w:t>
      </w:r>
      <w:r>
        <w:rPr>
          <w:i/>
          <w:color w:val="000000"/>
          <w:lang w:val="en-US"/>
        </w:rPr>
        <w:t xml:space="preserve">programme </w:t>
      </w:r>
      <w:r w:rsidR="00955756" w:rsidRPr="00E52164">
        <w:rPr>
          <w:i/>
          <w:color w:val="000000"/>
          <w:lang w:val="en-US"/>
        </w:rPr>
        <w:t>cycle (2017)</w:t>
      </w:r>
      <w:r w:rsidR="001F0F7A" w:rsidRPr="00E52164">
        <w:rPr>
          <w:i/>
          <w:color w:val="000000"/>
          <w:lang w:val="en-US"/>
        </w:rPr>
        <w:t>:</w:t>
      </w:r>
      <w:r w:rsidR="00955756">
        <w:rPr>
          <w:color w:val="000000"/>
          <w:lang w:val="en-US"/>
        </w:rPr>
        <w:t xml:space="preserve"> </w:t>
      </w:r>
      <w:r w:rsidR="00524178">
        <w:rPr>
          <w:color w:val="000000"/>
          <w:lang w:val="en-US"/>
        </w:rPr>
        <w:t>Given that pillar</w:t>
      </w:r>
      <w:r w:rsidR="00E74467">
        <w:rPr>
          <w:color w:val="000000"/>
          <w:lang w:val="en-US"/>
        </w:rPr>
        <w:t xml:space="preserve"> I </w:t>
      </w:r>
      <w:r w:rsidR="00524178">
        <w:rPr>
          <w:color w:val="000000"/>
          <w:lang w:val="en-US"/>
        </w:rPr>
        <w:t xml:space="preserve">is </w:t>
      </w:r>
      <w:r w:rsidR="00E74467">
        <w:rPr>
          <w:color w:val="000000"/>
          <w:lang w:val="en-US"/>
        </w:rPr>
        <w:t xml:space="preserve">focused </w:t>
      </w:r>
      <w:r w:rsidR="00524178">
        <w:rPr>
          <w:color w:val="000000"/>
          <w:lang w:val="en-US"/>
        </w:rPr>
        <w:t xml:space="preserve">on local development, it </w:t>
      </w:r>
      <w:r w:rsidR="00955756">
        <w:rPr>
          <w:color w:val="000000"/>
          <w:lang w:val="en-US"/>
        </w:rPr>
        <w:t xml:space="preserve">should be launched as soon as possible to avoid </w:t>
      </w:r>
      <w:r>
        <w:rPr>
          <w:color w:val="000000"/>
          <w:lang w:val="en-US"/>
        </w:rPr>
        <w:t xml:space="preserve">election-related </w:t>
      </w:r>
      <w:r w:rsidR="00955756">
        <w:rPr>
          <w:color w:val="000000"/>
          <w:lang w:val="en-US"/>
        </w:rPr>
        <w:t xml:space="preserve">delays in </w:t>
      </w:r>
      <w:r>
        <w:rPr>
          <w:color w:val="000000"/>
          <w:lang w:val="en-US"/>
        </w:rPr>
        <w:t xml:space="preserve">implementing </w:t>
      </w:r>
      <w:r w:rsidR="00A925F1">
        <w:rPr>
          <w:color w:val="000000"/>
          <w:lang w:val="en-US"/>
        </w:rPr>
        <w:t>l</w:t>
      </w:r>
      <w:r w:rsidR="00955756">
        <w:rPr>
          <w:color w:val="000000"/>
          <w:lang w:val="en-US"/>
        </w:rPr>
        <w:t xml:space="preserve">ocal interventions. Partnerships with local officials will be strengthened; in particular, the </w:t>
      </w:r>
      <w:r>
        <w:rPr>
          <w:color w:val="000000"/>
          <w:lang w:val="en-US"/>
        </w:rPr>
        <w:t>s</w:t>
      </w:r>
      <w:r w:rsidR="00955756">
        <w:rPr>
          <w:color w:val="000000"/>
          <w:lang w:val="en-US"/>
        </w:rPr>
        <w:t>ecretar</w:t>
      </w:r>
      <w:r>
        <w:rPr>
          <w:color w:val="000000"/>
          <w:lang w:val="en-US"/>
        </w:rPr>
        <w:t>ies-g</w:t>
      </w:r>
      <w:r w:rsidR="00955756">
        <w:rPr>
          <w:color w:val="000000"/>
          <w:lang w:val="en-US"/>
        </w:rPr>
        <w:t xml:space="preserve">eneral of the </w:t>
      </w:r>
      <w:r w:rsidR="00524178">
        <w:rPr>
          <w:color w:val="000000"/>
          <w:lang w:val="en-US"/>
        </w:rPr>
        <w:t>municipalit</w:t>
      </w:r>
      <w:r w:rsidR="00E74467">
        <w:rPr>
          <w:color w:val="000000"/>
          <w:lang w:val="en-US"/>
        </w:rPr>
        <w:t>ies</w:t>
      </w:r>
      <w:r w:rsidR="00524178">
        <w:rPr>
          <w:color w:val="000000"/>
          <w:lang w:val="en-US"/>
        </w:rPr>
        <w:t xml:space="preserve"> </w:t>
      </w:r>
      <w:r w:rsidR="00955756">
        <w:rPr>
          <w:color w:val="000000"/>
          <w:lang w:val="en-US"/>
        </w:rPr>
        <w:t xml:space="preserve">will be closely involved in programme implementation </w:t>
      </w:r>
      <w:r w:rsidR="009354D8">
        <w:rPr>
          <w:color w:val="000000"/>
          <w:lang w:val="en-US"/>
        </w:rPr>
        <w:t xml:space="preserve">as a means of enhancing </w:t>
      </w:r>
      <w:r w:rsidR="00955756">
        <w:rPr>
          <w:color w:val="000000"/>
          <w:lang w:val="en-US"/>
        </w:rPr>
        <w:t xml:space="preserve">continuity </w:t>
      </w:r>
      <w:r w:rsidR="009354D8">
        <w:rPr>
          <w:color w:val="000000"/>
          <w:lang w:val="en-US"/>
        </w:rPr>
        <w:t>and sustainability</w:t>
      </w:r>
      <w:r w:rsidR="00955756">
        <w:rPr>
          <w:color w:val="000000"/>
          <w:lang w:val="en-US"/>
        </w:rPr>
        <w:t xml:space="preserve">. </w:t>
      </w:r>
    </w:p>
    <w:p w14:paraId="4C3C4350" w14:textId="766CCCAD" w:rsidR="0040297C" w:rsidRPr="0040297C" w:rsidRDefault="0041518D" w:rsidP="00912695">
      <w:pPr>
        <w:pStyle w:val="Paragraphedeliste1"/>
        <w:tabs>
          <w:tab w:val="left" w:pos="1260"/>
          <w:tab w:val="left" w:pos="1620"/>
        </w:tabs>
        <w:spacing w:after="120"/>
        <w:ind w:left="1260" w:right="518"/>
        <w:jc w:val="both"/>
        <w:rPr>
          <w:color w:val="000000"/>
          <w:sz w:val="6"/>
          <w:szCs w:val="6"/>
          <w:lang w:val="en-US"/>
        </w:rPr>
      </w:pPr>
      <w:r>
        <w:rPr>
          <w:b/>
          <w:color w:val="000000"/>
          <w:lang w:val="en-US"/>
        </w:rPr>
        <w:tab/>
      </w:r>
      <w:r w:rsidRPr="00E52164">
        <w:rPr>
          <w:i/>
          <w:color w:val="000000"/>
          <w:lang w:val="en-US"/>
        </w:rPr>
        <w:t>(c)</w:t>
      </w:r>
      <w:r w:rsidRPr="00E52164">
        <w:rPr>
          <w:i/>
          <w:color w:val="000000"/>
          <w:lang w:val="en-US"/>
        </w:rPr>
        <w:tab/>
      </w:r>
      <w:r w:rsidR="002C3253" w:rsidRPr="00E52164">
        <w:rPr>
          <w:i/>
          <w:color w:val="000000"/>
          <w:lang w:val="en-US"/>
        </w:rPr>
        <w:t>Geographic remoteness and community access</w:t>
      </w:r>
      <w:r w:rsidR="00CC425A" w:rsidRPr="00E52164">
        <w:rPr>
          <w:i/>
          <w:color w:val="000000"/>
          <w:lang w:val="en-US"/>
        </w:rPr>
        <w:t xml:space="preserve">: </w:t>
      </w:r>
      <w:r>
        <w:rPr>
          <w:color w:val="000000"/>
          <w:lang w:val="en-US"/>
        </w:rPr>
        <w:t>T</w:t>
      </w:r>
      <w:r w:rsidR="002C3253">
        <w:rPr>
          <w:color w:val="000000"/>
          <w:lang w:val="en-US"/>
        </w:rPr>
        <w:t xml:space="preserve">o manage delays related to </w:t>
      </w:r>
      <w:r>
        <w:rPr>
          <w:color w:val="000000"/>
          <w:lang w:val="en-US"/>
        </w:rPr>
        <w:t>remoteness and access issues</w:t>
      </w:r>
      <w:r w:rsidR="002C3253">
        <w:rPr>
          <w:color w:val="000000"/>
          <w:lang w:val="en-US"/>
        </w:rPr>
        <w:t>, UNDP will recruit a programme management team at the local level</w:t>
      </w:r>
      <w:r>
        <w:rPr>
          <w:color w:val="000000"/>
          <w:lang w:val="en-US"/>
        </w:rPr>
        <w:t xml:space="preserve">. </w:t>
      </w:r>
      <w:r w:rsidR="003B7FE9">
        <w:rPr>
          <w:color w:val="000000"/>
          <w:lang w:val="en-US"/>
        </w:rPr>
        <w:t>UNDP</w:t>
      </w:r>
      <w:r w:rsidR="002C3253">
        <w:rPr>
          <w:color w:val="000000"/>
          <w:lang w:val="en-US"/>
        </w:rPr>
        <w:t xml:space="preserve"> will </w:t>
      </w:r>
      <w:r>
        <w:rPr>
          <w:color w:val="000000"/>
          <w:lang w:val="en-US"/>
        </w:rPr>
        <w:t xml:space="preserve">also </w:t>
      </w:r>
      <w:r w:rsidR="002C3253">
        <w:rPr>
          <w:color w:val="000000"/>
          <w:lang w:val="en-US"/>
        </w:rPr>
        <w:t>strengthen its partnership with local officials to ensure the necessary local representation.</w:t>
      </w:r>
    </w:p>
    <w:p w14:paraId="4F99934E" w14:textId="727EB36A" w:rsidR="0040297C" w:rsidRPr="0040297C" w:rsidRDefault="0041518D" w:rsidP="00912695">
      <w:pPr>
        <w:pStyle w:val="Paragraphedeliste1"/>
        <w:tabs>
          <w:tab w:val="left" w:pos="1260"/>
          <w:tab w:val="left" w:pos="1620"/>
        </w:tabs>
        <w:spacing w:after="120"/>
        <w:ind w:left="1260" w:right="518"/>
        <w:jc w:val="both"/>
        <w:rPr>
          <w:color w:val="000000"/>
          <w:sz w:val="6"/>
          <w:szCs w:val="6"/>
          <w:lang w:val="en-US"/>
        </w:rPr>
      </w:pPr>
      <w:r>
        <w:rPr>
          <w:b/>
          <w:color w:val="000000"/>
          <w:lang w:val="en-US"/>
        </w:rPr>
        <w:tab/>
      </w:r>
      <w:r w:rsidRPr="00E52164">
        <w:rPr>
          <w:i/>
          <w:color w:val="000000"/>
          <w:lang w:val="en-US"/>
        </w:rPr>
        <w:t>(d)</w:t>
      </w:r>
      <w:r w:rsidRPr="00E52164">
        <w:rPr>
          <w:i/>
          <w:color w:val="000000"/>
          <w:lang w:val="en-US"/>
        </w:rPr>
        <w:tab/>
      </w:r>
      <w:r w:rsidR="00F82B7C" w:rsidRPr="00E52164">
        <w:rPr>
          <w:i/>
          <w:color w:val="000000"/>
          <w:lang w:val="en-US"/>
        </w:rPr>
        <w:t xml:space="preserve">Security risks </w:t>
      </w:r>
      <w:r w:rsidRPr="00E52164">
        <w:rPr>
          <w:i/>
          <w:color w:val="000000"/>
          <w:lang w:val="en-US"/>
        </w:rPr>
        <w:t xml:space="preserve">due to </w:t>
      </w:r>
      <w:r w:rsidR="00F82B7C" w:rsidRPr="00E52164">
        <w:rPr>
          <w:i/>
          <w:color w:val="000000"/>
          <w:lang w:val="en-US"/>
        </w:rPr>
        <w:t>volatility at the borders</w:t>
      </w:r>
      <w:r>
        <w:rPr>
          <w:color w:val="000000"/>
          <w:lang w:val="en-US"/>
        </w:rPr>
        <w:t>.</w:t>
      </w:r>
      <w:r w:rsidR="00F82B7C">
        <w:rPr>
          <w:color w:val="000000"/>
          <w:lang w:val="en-US"/>
        </w:rPr>
        <w:t xml:space="preserve"> </w:t>
      </w:r>
      <w:r>
        <w:rPr>
          <w:color w:val="000000"/>
          <w:lang w:val="en-US"/>
        </w:rPr>
        <w:t xml:space="preserve">Border issues </w:t>
      </w:r>
      <w:r w:rsidR="00F82B7C">
        <w:rPr>
          <w:color w:val="000000"/>
          <w:lang w:val="en-US"/>
        </w:rPr>
        <w:t>may trigger changes in the security status of some project areas</w:t>
      </w:r>
      <w:r>
        <w:rPr>
          <w:color w:val="000000"/>
          <w:lang w:val="en-US"/>
        </w:rPr>
        <w:t xml:space="preserve">, potentially </w:t>
      </w:r>
      <w:r w:rsidR="00F82B7C">
        <w:rPr>
          <w:color w:val="000000"/>
          <w:lang w:val="en-US"/>
        </w:rPr>
        <w:t>requir</w:t>
      </w:r>
      <w:r>
        <w:rPr>
          <w:color w:val="000000"/>
          <w:lang w:val="en-US"/>
        </w:rPr>
        <w:t>ing</w:t>
      </w:r>
      <w:r w:rsidR="00F82B7C">
        <w:rPr>
          <w:color w:val="000000"/>
          <w:lang w:val="en-US"/>
        </w:rPr>
        <w:t xml:space="preserve"> </w:t>
      </w:r>
      <w:r w:rsidR="0040297C">
        <w:rPr>
          <w:color w:val="000000"/>
          <w:lang w:val="en-US"/>
        </w:rPr>
        <w:t>additional mitigation measures.</w:t>
      </w:r>
    </w:p>
    <w:p w14:paraId="7CB554B7" w14:textId="1596888C" w:rsidR="005E2D68" w:rsidRPr="0037109D" w:rsidRDefault="0041518D" w:rsidP="00FA5C32">
      <w:pPr>
        <w:pStyle w:val="Paragraphedeliste1"/>
        <w:tabs>
          <w:tab w:val="left" w:pos="1260"/>
          <w:tab w:val="left" w:pos="1620"/>
        </w:tabs>
        <w:spacing w:after="200"/>
        <w:ind w:left="1260" w:right="518"/>
        <w:jc w:val="both"/>
        <w:rPr>
          <w:lang w:val="en-US"/>
        </w:rPr>
      </w:pPr>
      <w:r>
        <w:rPr>
          <w:b/>
          <w:color w:val="000000"/>
          <w:lang w:val="en-US"/>
        </w:rPr>
        <w:tab/>
      </w:r>
      <w:r w:rsidRPr="00E52164">
        <w:rPr>
          <w:i/>
          <w:color w:val="000000"/>
          <w:lang w:val="en-US"/>
        </w:rPr>
        <w:t>(e)</w:t>
      </w:r>
      <w:r w:rsidRPr="00E52164">
        <w:rPr>
          <w:i/>
          <w:color w:val="000000"/>
          <w:lang w:val="en-US"/>
        </w:rPr>
        <w:tab/>
      </w:r>
      <w:r w:rsidR="009354D8" w:rsidRPr="00E52164">
        <w:rPr>
          <w:i/>
          <w:color w:val="000000"/>
          <w:lang w:val="en-US"/>
        </w:rPr>
        <w:t>Shortage of</w:t>
      </w:r>
      <w:r w:rsidR="00615E4A" w:rsidRPr="00E52164">
        <w:rPr>
          <w:i/>
          <w:color w:val="000000"/>
          <w:lang w:val="en-US"/>
        </w:rPr>
        <w:t xml:space="preserve"> financial resources required for programme implementation by the national </w:t>
      </w:r>
      <w:r w:rsidR="009354D8" w:rsidRPr="00E52164">
        <w:rPr>
          <w:i/>
          <w:color w:val="000000"/>
          <w:lang w:val="en-US"/>
        </w:rPr>
        <w:t>counterpart</w:t>
      </w:r>
      <w:r w:rsidR="00615E4A" w:rsidRPr="00E52164">
        <w:rPr>
          <w:i/>
          <w:color w:val="000000"/>
          <w:lang w:val="en-US"/>
        </w:rPr>
        <w:t>, donors and UNDP</w:t>
      </w:r>
      <w:r w:rsidR="00CC425A" w:rsidRPr="00E52164">
        <w:rPr>
          <w:i/>
          <w:color w:val="000000"/>
          <w:lang w:val="en-US"/>
        </w:rPr>
        <w:t xml:space="preserve">: </w:t>
      </w:r>
      <w:r w:rsidR="00615E4A">
        <w:rPr>
          <w:lang w:val="en-US"/>
        </w:rPr>
        <w:t>To manage th</w:t>
      </w:r>
      <w:r>
        <w:rPr>
          <w:lang w:val="en-US"/>
        </w:rPr>
        <w:t>e</w:t>
      </w:r>
      <w:r w:rsidR="00615E4A">
        <w:rPr>
          <w:lang w:val="en-US"/>
        </w:rPr>
        <w:t xml:space="preserve"> risk</w:t>
      </w:r>
      <w:r>
        <w:rPr>
          <w:lang w:val="en-US"/>
        </w:rPr>
        <w:t xml:space="preserve"> of lack of resources</w:t>
      </w:r>
      <w:r w:rsidR="00615E4A">
        <w:rPr>
          <w:lang w:val="en-US"/>
        </w:rPr>
        <w:t xml:space="preserve">, interventions and budgets required for implementation of this cycle </w:t>
      </w:r>
      <w:r w:rsidR="001F17D5">
        <w:rPr>
          <w:lang w:val="en-US"/>
        </w:rPr>
        <w:t xml:space="preserve">will be </w:t>
      </w:r>
      <w:r w:rsidR="00615E4A">
        <w:rPr>
          <w:lang w:val="en-US"/>
        </w:rPr>
        <w:t xml:space="preserve">discussed with the institutional partners and potential donors, and a resource-mobilization strategy </w:t>
      </w:r>
      <w:r w:rsidR="001F17D5">
        <w:rPr>
          <w:lang w:val="en-US"/>
        </w:rPr>
        <w:t xml:space="preserve">will be </w:t>
      </w:r>
      <w:r w:rsidR="002227F8">
        <w:rPr>
          <w:lang w:val="en-US"/>
        </w:rPr>
        <w:t>developed</w:t>
      </w:r>
      <w:r w:rsidR="00615E4A">
        <w:rPr>
          <w:lang w:val="en-US"/>
        </w:rPr>
        <w:t xml:space="preserve">. </w:t>
      </w:r>
    </w:p>
    <w:p w14:paraId="126C27CD" w14:textId="4B012878" w:rsidR="005E2D68" w:rsidRPr="00E52164" w:rsidRDefault="005E2D68" w:rsidP="00FA5C32">
      <w:pPr>
        <w:pStyle w:val="Heading1"/>
        <w:tabs>
          <w:tab w:val="left" w:pos="1260"/>
          <w:tab w:val="left" w:pos="1800"/>
        </w:tabs>
        <w:spacing w:after="200"/>
        <w:ind w:left="1260" w:right="518" w:hanging="450"/>
        <w:jc w:val="both"/>
        <w:rPr>
          <w:rFonts w:ascii="Times New Roman" w:hAnsi="Times New Roman"/>
          <w:b w:val="0"/>
          <w:color w:val="000000"/>
          <w:sz w:val="16"/>
          <w:szCs w:val="16"/>
          <w:lang w:val="en-US"/>
        </w:rPr>
      </w:pPr>
      <w:r>
        <w:rPr>
          <w:rFonts w:ascii="Times New Roman" w:hAnsi="Times New Roman"/>
          <w:bCs/>
          <w:color w:val="000000"/>
          <w:sz w:val="24"/>
          <w:szCs w:val="24"/>
          <w:lang w:val="en-US"/>
        </w:rPr>
        <w:t>IV.</w:t>
      </w:r>
      <w:r w:rsidR="001411F2">
        <w:rPr>
          <w:rFonts w:ascii="Times New Roman" w:hAnsi="Times New Roman"/>
          <w:bCs/>
          <w:color w:val="000000"/>
          <w:sz w:val="24"/>
          <w:szCs w:val="24"/>
          <w:lang w:val="en-US"/>
        </w:rPr>
        <w:tab/>
      </w:r>
      <w:r>
        <w:rPr>
          <w:rFonts w:ascii="Times New Roman" w:hAnsi="Times New Roman"/>
          <w:bCs/>
          <w:color w:val="000000"/>
          <w:sz w:val="24"/>
          <w:szCs w:val="24"/>
          <w:lang w:val="en-US"/>
        </w:rPr>
        <w:t>Monitoring and evaluation</w:t>
      </w:r>
    </w:p>
    <w:p w14:paraId="2F189A66" w14:textId="57488D31" w:rsidR="00CA4F14" w:rsidRPr="0037109D" w:rsidRDefault="00543529" w:rsidP="00D323E1">
      <w:pPr>
        <w:pStyle w:val="Paragraphedeliste1"/>
        <w:tabs>
          <w:tab w:val="left" w:pos="1260"/>
          <w:tab w:val="left" w:pos="1620"/>
        </w:tabs>
        <w:spacing w:after="120"/>
        <w:ind w:left="1260" w:right="518"/>
        <w:jc w:val="both"/>
        <w:rPr>
          <w:lang w:val="en-US"/>
        </w:rPr>
      </w:pPr>
      <w:r>
        <w:rPr>
          <w:lang w:val="en-US"/>
        </w:rPr>
        <w:t>3</w:t>
      </w:r>
      <w:r w:rsidR="00CD4368">
        <w:rPr>
          <w:lang w:val="en-US"/>
        </w:rPr>
        <w:t>2</w:t>
      </w:r>
      <w:r>
        <w:rPr>
          <w:lang w:val="en-US"/>
        </w:rPr>
        <w:t>.</w:t>
      </w:r>
      <w:r>
        <w:rPr>
          <w:lang w:val="en-US"/>
        </w:rPr>
        <w:tab/>
      </w:r>
      <w:r w:rsidR="00B30594">
        <w:rPr>
          <w:lang w:val="en-US"/>
        </w:rPr>
        <w:t xml:space="preserve">In 2014 and 2015, the </w:t>
      </w:r>
      <w:r w:rsidR="000146F0">
        <w:rPr>
          <w:lang w:val="en-US"/>
        </w:rPr>
        <w:t>c</w:t>
      </w:r>
      <w:r w:rsidR="00B30594">
        <w:rPr>
          <w:lang w:val="en-US"/>
        </w:rPr>
        <w:t xml:space="preserve">ountry </w:t>
      </w:r>
      <w:r w:rsidR="000146F0">
        <w:rPr>
          <w:lang w:val="en-US"/>
        </w:rPr>
        <w:t>o</w:t>
      </w:r>
      <w:r w:rsidR="00B30594">
        <w:rPr>
          <w:lang w:val="en-US"/>
        </w:rPr>
        <w:t>ffice launched the preparatory stages needed to ensure p</w:t>
      </w:r>
      <w:r w:rsidR="00DF4E42">
        <w:rPr>
          <w:lang w:val="en-US"/>
        </w:rPr>
        <w:t>roper monitoring of the 2016</w:t>
      </w:r>
      <w:r w:rsidR="00D90686">
        <w:rPr>
          <w:lang w:val="en-US"/>
        </w:rPr>
        <w:t>-</w:t>
      </w:r>
      <w:r w:rsidR="00DF4E42">
        <w:rPr>
          <w:lang w:val="en-US"/>
        </w:rPr>
        <w:t>202</w:t>
      </w:r>
      <w:r w:rsidR="00B30594">
        <w:rPr>
          <w:lang w:val="en-US"/>
        </w:rPr>
        <w:t>0 country programme</w:t>
      </w:r>
      <w:r w:rsidR="00CA4F14">
        <w:rPr>
          <w:lang w:val="en-US"/>
        </w:rPr>
        <w:t>. This involved</w:t>
      </w:r>
      <w:r w:rsidR="00B30594">
        <w:rPr>
          <w:lang w:val="en-US"/>
        </w:rPr>
        <w:t>:</w:t>
      </w:r>
      <w:r w:rsidR="003B7FE9">
        <w:rPr>
          <w:lang w:val="en-US"/>
        </w:rPr>
        <w:t xml:space="preserve"> </w:t>
      </w:r>
      <w:r w:rsidR="00CA4F14">
        <w:rPr>
          <w:color w:val="000000"/>
          <w:lang w:val="en-US"/>
        </w:rPr>
        <w:t>(a)</w:t>
      </w:r>
      <w:r w:rsidR="003B7FE9">
        <w:rPr>
          <w:color w:val="000000"/>
          <w:lang w:val="en-US"/>
        </w:rPr>
        <w:t xml:space="preserve"> c</w:t>
      </w:r>
      <w:r w:rsidR="008D5E22" w:rsidRPr="0040297C">
        <w:rPr>
          <w:color w:val="000000"/>
          <w:lang w:val="en-US"/>
        </w:rPr>
        <w:t xml:space="preserve">apacity building for partners, especially the </w:t>
      </w:r>
      <w:r w:rsidR="00080FC5" w:rsidRPr="0040297C">
        <w:rPr>
          <w:color w:val="000000"/>
          <w:lang w:val="en-US"/>
        </w:rPr>
        <w:t>project</w:t>
      </w:r>
      <w:r w:rsidR="00CA4F14">
        <w:rPr>
          <w:color w:val="000000"/>
          <w:lang w:val="en-US"/>
        </w:rPr>
        <w:t>’</w:t>
      </w:r>
      <w:r w:rsidR="00080FC5" w:rsidRPr="0040297C">
        <w:rPr>
          <w:color w:val="000000"/>
          <w:lang w:val="en-US"/>
        </w:rPr>
        <w:t xml:space="preserve">s </w:t>
      </w:r>
      <w:r w:rsidR="008D5E22" w:rsidRPr="0040297C">
        <w:rPr>
          <w:color w:val="000000"/>
          <w:lang w:val="en-US"/>
        </w:rPr>
        <w:t>national directors, through training on results-based management</w:t>
      </w:r>
      <w:r w:rsidR="003B7FE9">
        <w:rPr>
          <w:color w:val="000000"/>
          <w:lang w:val="en-US"/>
        </w:rPr>
        <w:t xml:space="preserve">, </w:t>
      </w:r>
      <w:r w:rsidR="008D5E22" w:rsidRPr="0040297C">
        <w:rPr>
          <w:color w:val="000000"/>
          <w:lang w:val="en-US"/>
        </w:rPr>
        <w:t>includ</w:t>
      </w:r>
      <w:r w:rsidR="003B7FE9">
        <w:rPr>
          <w:color w:val="000000"/>
          <w:lang w:val="en-US"/>
        </w:rPr>
        <w:t>ing</w:t>
      </w:r>
      <w:r w:rsidR="008D5E22" w:rsidRPr="0040297C">
        <w:rPr>
          <w:color w:val="000000"/>
          <w:lang w:val="en-US"/>
        </w:rPr>
        <w:t xml:space="preserve"> in a project dedicated to improving national </w:t>
      </w:r>
      <w:r w:rsidR="002C0260" w:rsidRPr="0040297C">
        <w:rPr>
          <w:color w:val="000000"/>
          <w:lang w:val="en-US"/>
        </w:rPr>
        <w:t xml:space="preserve">implementation modalities </w:t>
      </w:r>
      <w:r w:rsidR="00524178" w:rsidRPr="0040297C">
        <w:rPr>
          <w:color w:val="000000"/>
          <w:lang w:val="en-US"/>
        </w:rPr>
        <w:t xml:space="preserve">of </w:t>
      </w:r>
      <w:r w:rsidR="008D5E22" w:rsidRPr="0040297C">
        <w:rPr>
          <w:color w:val="000000"/>
          <w:lang w:val="en-US"/>
        </w:rPr>
        <w:t>programmes/projects (2014</w:t>
      </w:r>
      <w:r w:rsidR="00CA4F14">
        <w:rPr>
          <w:color w:val="000000"/>
          <w:lang w:val="en-US"/>
        </w:rPr>
        <w:t>-</w:t>
      </w:r>
      <w:r w:rsidR="008D5E22" w:rsidRPr="0040297C">
        <w:rPr>
          <w:color w:val="000000"/>
          <w:lang w:val="en-US"/>
        </w:rPr>
        <w:t>2015</w:t>
      </w:r>
      <w:r w:rsidR="003B7FE9" w:rsidRPr="0040297C">
        <w:rPr>
          <w:color w:val="000000"/>
          <w:lang w:val="en-US"/>
        </w:rPr>
        <w:t>)</w:t>
      </w:r>
      <w:r w:rsidR="003B7FE9">
        <w:rPr>
          <w:color w:val="000000"/>
          <w:lang w:val="en-US"/>
        </w:rPr>
        <w:t xml:space="preserve">; </w:t>
      </w:r>
      <w:r w:rsidR="00CA4F14">
        <w:rPr>
          <w:color w:val="000000"/>
          <w:lang w:val="en-US"/>
        </w:rPr>
        <w:t>(b)</w:t>
      </w:r>
      <w:r w:rsidR="003B7FE9">
        <w:rPr>
          <w:color w:val="000000"/>
          <w:lang w:val="en-US"/>
        </w:rPr>
        <w:t xml:space="preserve"> e</w:t>
      </w:r>
      <w:r w:rsidR="008D5E22" w:rsidRPr="0040297C">
        <w:rPr>
          <w:color w:val="000000"/>
          <w:lang w:val="en-US"/>
        </w:rPr>
        <w:t>stablishment of a position dedicated to monitoring and evaluation (201</w:t>
      </w:r>
      <w:r w:rsidR="009354D8" w:rsidRPr="0040297C">
        <w:rPr>
          <w:color w:val="000000"/>
          <w:lang w:val="en-US"/>
        </w:rPr>
        <w:t>5</w:t>
      </w:r>
      <w:r w:rsidR="008D5E22" w:rsidRPr="0040297C">
        <w:rPr>
          <w:color w:val="000000"/>
          <w:lang w:val="en-US"/>
        </w:rPr>
        <w:t>)</w:t>
      </w:r>
      <w:r w:rsidR="003B7FE9">
        <w:rPr>
          <w:color w:val="000000"/>
          <w:lang w:val="en-US"/>
        </w:rPr>
        <w:t xml:space="preserve">; </w:t>
      </w:r>
      <w:r w:rsidR="00CA4F14">
        <w:rPr>
          <w:color w:val="000000"/>
          <w:lang w:val="en-US"/>
        </w:rPr>
        <w:t>(c)</w:t>
      </w:r>
      <w:r w:rsidR="003B7FE9">
        <w:rPr>
          <w:color w:val="000000"/>
          <w:lang w:val="en-US"/>
        </w:rPr>
        <w:t xml:space="preserve"> a</w:t>
      </w:r>
      <w:r w:rsidR="008D5E22" w:rsidRPr="0040297C">
        <w:rPr>
          <w:color w:val="000000"/>
          <w:lang w:val="en-US"/>
        </w:rPr>
        <w:t xml:space="preserve">lignment </w:t>
      </w:r>
      <w:r w:rsidR="00CA4F14" w:rsidRPr="0040297C">
        <w:rPr>
          <w:color w:val="000000"/>
          <w:lang w:val="en-US"/>
        </w:rPr>
        <w:t xml:space="preserve">to the Strategic Plan </w:t>
      </w:r>
      <w:r w:rsidR="008D5E22" w:rsidRPr="0040297C">
        <w:rPr>
          <w:color w:val="000000"/>
          <w:lang w:val="en-US"/>
        </w:rPr>
        <w:t xml:space="preserve">of indicators for </w:t>
      </w:r>
      <w:r w:rsidR="006F4202" w:rsidRPr="0040297C">
        <w:rPr>
          <w:color w:val="000000"/>
          <w:lang w:val="en-US"/>
        </w:rPr>
        <w:t xml:space="preserve">pipeline </w:t>
      </w:r>
      <w:r w:rsidR="008D5E22" w:rsidRPr="0040297C">
        <w:rPr>
          <w:color w:val="000000"/>
          <w:lang w:val="en-US"/>
        </w:rPr>
        <w:t>projects for greater</w:t>
      </w:r>
      <w:r w:rsidR="00080FC5" w:rsidRPr="0040297C">
        <w:rPr>
          <w:color w:val="000000"/>
          <w:lang w:val="en-US"/>
        </w:rPr>
        <w:t xml:space="preserve"> coherence with the </w:t>
      </w:r>
      <w:r w:rsidR="00CA4F14">
        <w:rPr>
          <w:color w:val="000000"/>
          <w:lang w:val="en-US"/>
        </w:rPr>
        <w:t>p</w:t>
      </w:r>
      <w:r w:rsidR="002227F8" w:rsidRPr="0040297C">
        <w:rPr>
          <w:color w:val="000000"/>
          <w:lang w:val="en-US"/>
        </w:rPr>
        <w:t>lan’s indicators</w:t>
      </w:r>
      <w:r w:rsidR="00DF4E42" w:rsidRPr="0040297C">
        <w:rPr>
          <w:color w:val="000000"/>
          <w:lang w:val="en-US"/>
        </w:rPr>
        <w:t xml:space="preserve"> (2014)</w:t>
      </w:r>
      <w:r w:rsidR="003B7FE9">
        <w:rPr>
          <w:color w:val="000000"/>
          <w:lang w:val="en-US"/>
        </w:rPr>
        <w:t xml:space="preserve">; </w:t>
      </w:r>
      <w:r w:rsidR="00CA4F14">
        <w:rPr>
          <w:color w:val="000000"/>
          <w:lang w:val="en-US"/>
        </w:rPr>
        <w:t>(d)</w:t>
      </w:r>
      <w:r w:rsidR="003B7FE9">
        <w:rPr>
          <w:color w:val="000000"/>
          <w:lang w:val="en-US"/>
        </w:rPr>
        <w:t xml:space="preserve"> c</w:t>
      </w:r>
      <w:r w:rsidR="000E451A" w:rsidRPr="0040297C">
        <w:rPr>
          <w:color w:val="000000"/>
          <w:lang w:val="en-US"/>
        </w:rPr>
        <w:t xml:space="preserve">onduct </w:t>
      </w:r>
      <w:r w:rsidR="00CA4F14">
        <w:rPr>
          <w:color w:val="000000"/>
          <w:lang w:val="en-US"/>
        </w:rPr>
        <w:t xml:space="preserve">of </w:t>
      </w:r>
      <w:r w:rsidR="000E451A" w:rsidRPr="0040297C">
        <w:rPr>
          <w:color w:val="000000"/>
          <w:lang w:val="en-US"/>
        </w:rPr>
        <w:t>the s</w:t>
      </w:r>
      <w:r w:rsidR="00863ED4" w:rsidRPr="0040297C">
        <w:rPr>
          <w:color w:val="000000"/>
          <w:lang w:val="en-US"/>
        </w:rPr>
        <w:t>tudies and surveys needed to d</w:t>
      </w:r>
      <w:r w:rsidR="00DF4E42" w:rsidRPr="0040297C">
        <w:rPr>
          <w:color w:val="000000"/>
          <w:lang w:val="en-US"/>
        </w:rPr>
        <w:t>efine the baselines required to</w:t>
      </w:r>
      <w:r w:rsidR="00863ED4" w:rsidRPr="0040297C">
        <w:rPr>
          <w:color w:val="000000"/>
          <w:lang w:val="en-US"/>
        </w:rPr>
        <w:t xml:space="preserve"> monitor</w:t>
      </w:r>
      <w:r w:rsidR="0037109D" w:rsidRPr="0040297C">
        <w:rPr>
          <w:color w:val="000000"/>
          <w:lang w:val="en-US"/>
        </w:rPr>
        <w:t xml:space="preserve"> the country programme indic</w:t>
      </w:r>
      <w:r w:rsidR="00DF4E42" w:rsidRPr="0040297C">
        <w:rPr>
          <w:color w:val="000000"/>
          <w:lang w:val="en-US"/>
        </w:rPr>
        <w:t>ators (2015)</w:t>
      </w:r>
      <w:r w:rsidR="003B7FE9">
        <w:rPr>
          <w:color w:val="000000"/>
          <w:lang w:val="en-US"/>
        </w:rPr>
        <w:t xml:space="preserve">; and </w:t>
      </w:r>
      <w:r w:rsidR="00CA4F14">
        <w:rPr>
          <w:color w:val="000000"/>
          <w:lang w:val="en-US"/>
        </w:rPr>
        <w:t>(e)</w:t>
      </w:r>
      <w:r w:rsidR="00CA4F14">
        <w:rPr>
          <w:color w:val="000000"/>
          <w:lang w:val="en-US"/>
        </w:rPr>
        <w:tab/>
      </w:r>
      <w:r w:rsidR="003B7FE9">
        <w:rPr>
          <w:color w:val="000000"/>
          <w:lang w:val="en-US"/>
        </w:rPr>
        <w:t>i</w:t>
      </w:r>
      <w:r w:rsidR="005B3233" w:rsidRPr="0040297C">
        <w:rPr>
          <w:color w:val="000000"/>
          <w:lang w:val="en-US"/>
        </w:rPr>
        <w:t xml:space="preserve">nstitutionalization of mechanisms for planning and monitoring </w:t>
      </w:r>
      <w:r w:rsidR="00CA4F14">
        <w:rPr>
          <w:color w:val="000000"/>
          <w:lang w:val="en-US"/>
        </w:rPr>
        <w:t>and</w:t>
      </w:r>
      <w:r w:rsidR="006F4202" w:rsidRPr="0040297C">
        <w:rPr>
          <w:color w:val="000000"/>
          <w:lang w:val="en-US"/>
        </w:rPr>
        <w:t xml:space="preserve"> </w:t>
      </w:r>
      <w:r w:rsidR="005B3233" w:rsidRPr="0040297C">
        <w:rPr>
          <w:color w:val="000000"/>
          <w:lang w:val="en-US"/>
        </w:rPr>
        <w:t>evaluation at the</w:t>
      </w:r>
      <w:r w:rsidR="005B3233">
        <w:rPr>
          <w:lang w:val="en-US"/>
        </w:rPr>
        <w:t xml:space="preserve"> programme level, </w:t>
      </w:r>
      <w:r w:rsidR="00CA4F14">
        <w:rPr>
          <w:lang w:val="en-US"/>
        </w:rPr>
        <w:t>including</w:t>
      </w:r>
      <w:r w:rsidR="005B3233">
        <w:rPr>
          <w:lang w:val="en-US"/>
        </w:rPr>
        <w:t xml:space="preserve"> annual planning meetings</w:t>
      </w:r>
      <w:r w:rsidR="00CA4F14">
        <w:rPr>
          <w:lang w:val="en-US"/>
        </w:rPr>
        <w:t xml:space="preserve"> and</w:t>
      </w:r>
      <w:r w:rsidR="005B3233">
        <w:rPr>
          <w:lang w:val="en-US"/>
        </w:rPr>
        <w:t xml:space="preserve"> mid</w:t>
      </w:r>
      <w:r w:rsidR="00DF4E42">
        <w:rPr>
          <w:lang w:val="en-US"/>
        </w:rPr>
        <w:t>term and annual reviews (2015).</w:t>
      </w:r>
    </w:p>
    <w:p w14:paraId="6C130F8D" w14:textId="155D6BD7" w:rsidR="00904DAF" w:rsidRPr="0040297C" w:rsidRDefault="00543529" w:rsidP="00D323E1">
      <w:pPr>
        <w:pStyle w:val="ListParagraph"/>
        <w:tabs>
          <w:tab w:val="left" w:pos="1260"/>
          <w:tab w:val="left" w:pos="1710"/>
        </w:tabs>
        <w:spacing w:after="120"/>
        <w:ind w:left="1260" w:right="518"/>
        <w:contextualSpacing w:val="0"/>
        <w:jc w:val="both"/>
        <w:rPr>
          <w:sz w:val="12"/>
          <w:szCs w:val="12"/>
          <w:lang w:val="en-US"/>
        </w:rPr>
      </w:pPr>
      <w:r>
        <w:rPr>
          <w:lang w:val="en-US"/>
        </w:rPr>
        <w:t>3</w:t>
      </w:r>
      <w:r w:rsidR="00CD4368">
        <w:rPr>
          <w:lang w:val="en-US"/>
        </w:rPr>
        <w:t>3</w:t>
      </w:r>
      <w:r>
        <w:rPr>
          <w:lang w:val="en-US"/>
        </w:rPr>
        <w:t>.</w:t>
      </w:r>
      <w:r>
        <w:rPr>
          <w:lang w:val="en-US"/>
        </w:rPr>
        <w:tab/>
      </w:r>
      <w:r w:rsidR="008D5E22">
        <w:rPr>
          <w:lang w:val="en-US"/>
        </w:rPr>
        <w:t xml:space="preserve">The </w:t>
      </w:r>
      <w:r w:rsidR="00CA4F14">
        <w:rPr>
          <w:lang w:val="en-US"/>
        </w:rPr>
        <w:t>c</w:t>
      </w:r>
      <w:r w:rsidR="008D5E22">
        <w:rPr>
          <w:lang w:val="en-US"/>
        </w:rPr>
        <w:t xml:space="preserve">ountry </w:t>
      </w:r>
      <w:r w:rsidR="00CA4F14">
        <w:rPr>
          <w:lang w:val="en-US"/>
        </w:rPr>
        <w:t>o</w:t>
      </w:r>
      <w:r w:rsidR="008D5E22">
        <w:rPr>
          <w:lang w:val="en-US"/>
        </w:rPr>
        <w:t>ffice will strengthen its strategic partnership with the National Economic and Social Council, National Statistics Office and Ministry of Finance (particularly the unit in charge</w:t>
      </w:r>
      <w:r w:rsidR="002227F8">
        <w:rPr>
          <w:lang w:val="en-US"/>
        </w:rPr>
        <w:t xml:space="preserve"> of evaluating public policies)</w:t>
      </w:r>
      <w:r w:rsidR="00CA4F14">
        <w:rPr>
          <w:lang w:val="en-US"/>
        </w:rPr>
        <w:t xml:space="preserve"> and</w:t>
      </w:r>
      <w:r w:rsidR="002227F8">
        <w:rPr>
          <w:lang w:val="en-US"/>
        </w:rPr>
        <w:t xml:space="preserve"> Ministry of Solidarity </w:t>
      </w:r>
      <w:r w:rsidR="008D5E22">
        <w:rPr>
          <w:lang w:val="en-US"/>
        </w:rPr>
        <w:t xml:space="preserve">to support national capacities in evaluation and data collection. </w:t>
      </w:r>
    </w:p>
    <w:p w14:paraId="32487EC6" w14:textId="3BFEE52E" w:rsidR="000D0B73" w:rsidRDefault="00543529" w:rsidP="00FA5C32">
      <w:pPr>
        <w:pStyle w:val="ListParagraph"/>
        <w:tabs>
          <w:tab w:val="left" w:pos="1260"/>
          <w:tab w:val="left" w:pos="1710"/>
        </w:tabs>
        <w:spacing w:after="200"/>
        <w:ind w:left="1260" w:right="518"/>
        <w:contextualSpacing w:val="0"/>
        <w:jc w:val="both"/>
        <w:rPr>
          <w:lang w:val="en-US"/>
        </w:rPr>
      </w:pPr>
      <w:r>
        <w:rPr>
          <w:lang w:val="en-US"/>
        </w:rPr>
        <w:lastRenderedPageBreak/>
        <w:t>3</w:t>
      </w:r>
      <w:r w:rsidR="00CD4368">
        <w:rPr>
          <w:lang w:val="en-US"/>
        </w:rPr>
        <w:t>4</w:t>
      </w:r>
      <w:r>
        <w:rPr>
          <w:lang w:val="en-US"/>
        </w:rPr>
        <w:t>.</w:t>
      </w:r>
      <w:r>
        <w:rPr>
          <w:lang w:val="en-US"/>
        </w:rPr>
        <w:tab/>
      </w:r>
      <w:r w:rsidR="000D0B73">
        <w:rPr>
          <w:lang w:val="en-US"/>
        </w:rPr>
        <w:t xml:space="preserve">More generally, the country programme will focus on strengthening </w:t>
      </w:r>
      <w:r w:rsidR="000D0B73" w:rsidRPr="00E52164">
        <w:rPr>
          <w:lang w:val="en-US"/>
        </w:rPr>
        <w:t xml:space="preserve">national capacities for </w:t>
      </w:r>
      <w:r w:rsidR="00524178" w:rsidRPr="00E52164">
        <w:rPr>
          <w:lang w:val="en-US"/>
        </w:rPr>
        <w:t>evaluation of development policies</w:t>
      </w:r>
      <w:r w:rsidR="000D0B73" w:rsidRPr="00CA4F14">
        <w:rPr>
          <w:lang w:val="en-US"/>
        </w:rPr>
        <w:t>.</w:t>
      </w:r>
      <w:r w:rsidR="000D0B73">
        <w:rPr>
          <w:lang w:val="en-US"/>
        </w:rPr>
        <w:t xml:space="preserve"> </w:t>
      </w:r>
      <w:r w:rsidR="006F4202">
        <w:rPr>
          <w:lang w:val="en-US"/>
        </w:rPr>
        <w:t xml:space="preserve">Outcome and project </w:t>
      </w:r>
      <w:r w:rsidR="00524178">
        <w:rPr>
          <w:lang w:val="en-US"/>
        </w:rPr>
        <w:t xml:space="preserve">evaluations </w:t>
      </w:r>
      <w:r w:rsidR="000D0B73">
        <w:rPr>
          <w:lang w:val="en-US"/>
        </w:rPr>
        <w:t>will be carried out in close collaboration with institutional partners</w:t>
      </w:r>
      <w:r w:rsidR="00CA4F14">
        <w:rPr>
          <w:lang w:val="en-US"/>
        </w:rPr>
        <w:t>.</w:t>
      </w:r>
      <w:r w:rsidR="000D0B73">
        <w:rPr>
          <w:lang w:val="en-US"/>
        </w:rPr>
        <w:t xml:space="preserve"> UNDP will provide</w:t>
      </w:r>
      <w:r w:rsidR="00DF4E42">
        <w:rPr>
          <w:lang w:val="en-US"/>
        </w:rPr>
        <w:t xml:space="preserve"> training </w:t>
      </w:r>
      <w:r w:rsidR="006F4202">
        <w:rPr>
          <w:lang w:val="en-US"/>
        </w:rPr>
        <w:t>in evaluation methods to</w:t>
      </w:r>
      <w:r w:rsidR="00DF4E42">
        <w:rPr>
          <w:lang w:val="en-US"/>
        </w:rPr>
        <w:t xml:space="preserve"> national </w:t>
      </w:r>
      <w:r w:rsidR="00524178">
        <w:rPr>
          <w:lang w:val="en-US"/>
        </w:rPr>
        <w:t xml:space="preserve">counterparts </w:t>
      </w:r>
      <w:r w:rsidR="000D0B73">
        <w:rPr>
          <w:lang w:val="en-US"/>
        </w:rPr>
        <w:t xml:space="preserve">and </w:t>
      </w:r>
      <w:r w:rsidR="00DF4E42">
        <w:rPr>
          <w:lang w:val="en-US"/>
        </w:rPr>
        <w:t xml:space="preserve">will </w:t>
      </w:r>
      <w:r w:rsidR="000D0B73">
        <w:rPr>
          <w:lang w:val="en-US"/>
        </w:rPr>
        <w:t xml:space="preserve">ensure quality assurance for these evaluations. </w:t>
      </w:r>
    </w:p>
    <w:p w14:paraId="788A9CA3" w14:textId="45395C0A" w:rsidR="00866308" w:rsidRPr="00866308" w:rsidRDefault="00866308" w:rsidP="0006565E">
      <w:pPr>
        <w:tabs>
          <w:tab w:val="left" w:pos="1080"/>
        </w:tabs>
        <w:rPr>
          <w:lang w:val="en-US"/>
        </w:rPr>
      </w:pPr>
    </w:p>
    <w:p w14:paraId="546F5E15" w14:textId="7E759CAF" w:rsidR="004920B1" w:rsidRPr="00866308" w:rsidRDefault="004920B1" w:rsidP="0006565E">
      <w:pPr>
        <w:tabs>
          <w:tab w:val="left" w:pos="1080"/>
        </w:tabs>
        <w:rPr>
          <w:lang w:val="en-US"/>
        </w:rPr>
        <w:sectPr w:rsidR="004920B1" w:rsidRPr="00866308" w:rsidSect="00D219C0">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numStart w:val="7"/>
          </w:endnotePr>
          <w:type w:val="continuous"/>
          <w:pgSz w:w="12240" w:h="15840" w:code="1"/>
          <w:pgMar w:top="1260" w:right="1892" w:bottom="1440" w:left="1195" w:header="576" w:footer="1037" w:gutter="0"/>
          <w:cols w:space="720"/>
          <w:noEndnote/>
          <w:titlePg/>
          <w:docGrid w:linePitch="272"/>
        </w:sectPr>
      </w:pPr>
    </w:p>
    <w:p w14:paraId="1ACA92EA" w14:textId="0F511BF7" w:rsidR="005E2D68" w:rsidRPr="000B1F1E" w:rsidRDefault="000B1F1E" w:rsidP="0006565E">
      <w:pPr>
        <w:spacing w:after="60"/>
        <w:ind w:left="1253" w:right="792" w:hanging="1253"/>
        <w:rPr>
          <w:b/>
          <w:sz w:val="24"/>
          <w:szCs w:val="24"/>
          <w:lang w:val="en-GB"/>
        </w:rPr>
      </w:pPr>
      <w:r w:rsidRPr="000B1F1E">
        <w:rPr>
          <w:b/>
          <w:bCs/>
          <w:sz w:val="24"/>
          <w:szCs w:val="24"/>
          <w:lang w:val="en-GB"/>
        </w:rPr>
        <w:lastRenderedPageBreak/>
        <w:t xml:space="preserve">Annex.  Results and resources </w:t>
      </w:r>
      <w:r>
        <w:rPr>
          <w:b/>
          <w:bCs/>
          <w:sz w:val="24"/>
          <w:szCs w:val="24"/>
          <w:lang w:val="en-GB"/>
        </w:rPr>
        <w:t>framework for Algeria (2016-2020</w:t>
      </w:r>
      <w:r w:rsidRPr="000B1F1E">
        <w:rPr>
          <w:b/>
          <w:bCs/>
          <w:sz w:val="24"/>
          <w:szCs w:val="24"/>
          <w:lang w:val="en-GB"/>
        </w:rPr>
        <w:t>)</w:t>
      </w:r>
    </w:p>
    <w:tbl>
      <w:tblPr>
        <w:tblpPr w:leftFromText="141" w:rightFromText="141" w:vertAnchor="text" w:tblpX="-55" w:tblpY="1"/>
        <w:tblOverlap w:val="never"/>
        <w:tblW w:w="8640" w:type="pct"/>
        <w:tblLayout w:type="fixed"/>
        <w:tblCellMar>
          <w:left w:w="29" w:type="dxa"/>
          <w:right w:w="29" w:type="dxa"/>
        </w:tblCellMar>
        <w:tblLook w:val="00A0" w:firstRow="1" w:lastRow="0" w:firstColumn="1" w:lastColumn="0" w:noHBand="0" w:noVBand="0"/>
      </w:tblPr>
      <w:tblGrid>
        <w:gridCol w:w="2649"/>
        <w:gridCol w:w="57"/>
        <w:gridCol w:w="463"/>
        <w:gridCol w:w="2713"/>
        <w:gridCol w:w="70"/>
        <w:gridCol w:w="3176"/>
        <w:gridCol w:w="28"/>
        <w:gridCol w:w="1450"/>
        <w:gridCol w:w="9"/>
        <w:gridCol w:w="94"/>
        <w:gridCol w:w="2545"/>
        <w:gridCol w:w="9"/>
        <w:gridCol w:w="2526"/>
        <w:gridCol w:w="2535"/>
        <w:gridCol w:w="2535"/>
        <w:gridCol w:w="2531"/>
      </w:tblGrid>
      <w:tr w:rsidR="00FE55B8" w:rsidRPr="005B2659" w14:paraId="2BF06FE7" w14:textId="77777777" w:rsidTr="00D323E1">
        <w:trPr>
          <w:gridAfter w:val="5"/>
          <w:wAfter w:w="2167" w:type="pct"/>
        </w:trPr>
        <w:tc>
          <w:tcPr>
            <w:tcW w:w="2833" w:type="pct"/>
            <w:gridSpan w:val="11"/>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0EF6C0" w14:textId="0F701A37" w:rsidR="00FE55B8" w:rsidRPr="00EF01AC" w:rsidRDefault="00FE55B8" w:rsidP="0006565E">
            <w:pPr>
              <w:rPr>
                <w:bCs/>
                <w:sz w:val="16"/>
                <w:szCs w:val="16"/>
                <w:lang w:val="en-US"/>
              </w:rPr>
            </w:pPr>
            <w:r w:rsidRPr="00EF01AC">
              <w:rPr>
                <w:b/>
                <w:bCs/>
                <w:color w:val="000000"/>
                <w:sz w:val="16"/>
                <w:szCs w:val="16"/>
                <w:lang w:val="en-US"/>
              </w:rPr>
              <w:t xml:space="preserve">COUNTRY PRIORITY OR </w:t>
            </w:r>
            <w:r w:rsidRPr="00EF01AC">
              <w:rPr>
                <w:b/>
                <w:bCs/>
                <w:sz w:val="16"/>
                <w:szCs w:val="16"/>
                <w:lang w:val="en-US"/>
              </w:rPr>
              <w:t>OBJECTIVE</w:t>
            </w:r>
            <w:r w:rsidRPr="00EF01AC">
              <w:rPr>
                <w:sz w:val="16"/>
                <w:szCs w:val="16"/>
                <w:lang w:val="en-US"/>
              </w:rPr>
              <w:t>:</w:t>
            </w:r>
            <w:r w:rsidRPr="00EF01AC">
              <w:rPr>
                <w:b/>
                <w:bCs/>
                <w:sz w:val="16"/>
                <w:szCs w:val="16"/>
                <w:lang w:val="en-US"/>
              </w:rPr>
              <w:t xml:space="preserve"> </w:t>
            </w:r>
          </w:p>
          <w:p w14:paraId="7D1D0813" w14:textId="248D7149" w:rsidR="00FE55B8" w:rsidRPr="00EF01AC" w:rsidRDefault="00FE55B8" w:rsidP="0006565E">
            <w:pPr>
              <w:rPr>
                <w:b/>
                <w:bCs/>
                <w:sz w:val="16"/>
                <w:szCs w:val="16"/>
                <w:lang w:val="en-US"/>
              </w:rPr>
            </w:pPr>
            <w:r w:rsidRPr="00EF01AC">
              <w:rPr>
                <w:b/>
                <w:bCs/>
                <w:sz w:val="16"/>
                <w:szCs w:val="16"/>
                <w:lang w:val="en-US"/>
              </w:rPr>
              <w:t xml:space="preserve">Action </w:t>
            </w:r>
            <w:r w:rsidR="00C601D6">
              <w:rPr>
                <w:b/>
                <w:bCs/>
                <w:sz w:val="16"/>
                <w:szCs w:val="16"/>
                <w:lang w:val="en-US"/>
              </w:rPr>
              <w:t>p</w:t>
            </w:r>
            <w:r w:rsidRPr="00EF01AC">
              <w:rPr>
                <w:b/>
                <w:bCs/>
                <w:sz w:val="16"/>
                <w:szCs w:val="16"/>
                <w:lang w:val="en-US"/>
              </w:rPr>
              <w:t xml:space="preserve">lan for implementation of the President of the Republic’s Programme in May 2014 </w:t>
            </w:r>
          </w:p>
          <w:p w14:paraId="5DCBC97F" w14:textId="613FB258" w:rsidR="00FE55B8" w:rsidRPr="00EF01AC" w:rsidRDefault="00FE55B8" w:rsidP="0006565E">
            <w:pPr>
              <w:rPr>
                <w:color w:val="000000"/>
                <w:sz w:val="16"/>
                <w:szCs w:val="16"/>
                <w:lang w:val="en-US"/>
              </w:rPr>
            </w:pPr>
            <w:r w:rsidRPr="00EF01AC">
              <w:rPr>
                <w:sz w:val="16"/>
                <w:szCs w:val="16"/>
                <w:lang w:val="en-US"/>
              </w:rPr>
              <w:t xml:space="preserve">- Increase the diversification of the economy to complement </w:t>
            </w:r>
            <w:r w:rsidRPr="00EF01AC">
              <w:rPr>
                <w:color w:val="000000"/>
                <w:sz w:val="16"/>
                <w:szCs w:val="16"/>
                <w:lang w:val="en-US"/>
              </w:rPr>
              <w:t xml:space="preserve">the potential in hydrocarbons. </w:t>
            </w:r>
          </w:p>
          <w:p w14:paraId="6DFDEC12" w14:textId="77777777" w:rsidR="00FE55B8" w:rsidRPr="00EF01AC" w:rsidRDefault="00FE55B8" w:rsidP="0006565E">
            <w:pPr>
              <w:rPr>
                <w:color w:val="000000"/>
                <w:sz w:val="16"/>
                <w:szCs w:val="16"/>
                <w:lang w:val="en-US"/>
              </w:rPr>
            </w:pPr>
            <w:r w:rsidRPr="00EF01AC">
              <w:rPr>
                <w:color w:val="000000"/>
                <w:sz w:val="16"/>
                <w:szCs w:val="16"/>
                <w:lang w:val="en-US"/>
              </w:rPr>
              <w:t>- Overcome constraints that hamper strong and sustained growth by improving the entrepreneurial and investment environment.</w:t>
            </w:r>
          </w:p>
          <w:p w14:paraId="41564DB3" w14:textId="77777777" w:rsidR="00FE55B8" w:rsidRPr="00EF01AC" w:rsidRDefault="00FE55B8" w:rsidP="0006565E">
            <w:pPr>
              <w:rPr>
                <w:color w:val="000000"/>
                <w:sz w:val="16"/>
                <w:szCs w:val="16"/>
                <w:lang w:val="en-US"/>
              </w:rPr>
            </w:pPr>
            <w:r w:rsidRPr="00EF01AC">
              <w:rPr>
                <w:color w:val="000000"/>
                <w:sz w:val="16"/>
                <w:szCs w:val="16"/>
                <w:lang w:val="en-US"/>
              </w:rPr>
              <w:t xml:space="preserve">- Continue to support and guide young entrepreneurs. </w:t>
            </w:r>
          </w:p>
          <w:p w14:paraId="26EF99E1" w14:textId="3C844014" w:rsidR="00FE55B8" w:rsidRPr="00EF01AC" w:rsidRDefault="00FE55B8" w:rsidP="0006565E">
            <w:pPr>
              <w:rPr>
                <w:color w:val="000000"/>
                <w:sz w:val="16"/>
                <w:szCs w:val="16"/>
                <w:lang w:val="en-US"/>
              </w:rPr>
            </w:pPr>
            <w:r w:rsidRPr="00EF01AC">
              <w:rPr>
                <w:color w:val="000000"/>
                <w:sz w:val="16"/>
                <w:szCs w:val="16"/>
                <w:lang w:val="en-US"/>
              </w:rPr>
              <w:t>- Protect ecosystems (</w:t>
            </w:r>
            <w:r w:rsidR="00C601D6">
              <w:rPr>
                <w:color w:val="000000"/>
                <w:sz w:val="16"/>
                <w:szCs w:val="16"/>
                <w:lang w:val="en-US"/>
              </w:rPr>
              <w:t>through b</w:t>
            </w:r>
            <w:r w:rsidRPr="00EF01AC">
              <w:rPr>
                <w:color w:val="000000"/>
                <w:sz w:val="16"/>
                <w:szCs w:val="16"/>
                <w:lang w:val="en-US"/>
              </w:rPr>
              <w:t>iodiversity</w:t>
            </w:r>
            <w:r w:rsidR="00C601D6">
              <w:rPr>
                <w:color w:val="000000"/>
                <w:sz w:val="16"/>
                <w:szCs w:val="16"/>
                <w:lang w:val="en-US"/>
              </w:rPr>
              <w:t xml:space="preserve"> and</w:t>
            </w:r>
            <w:r w:rsidRPr="00EF01AC">
              <w:rPr>
                <w:color w:val="000000"/>
                <w:sz w:val="16"/>
                <w:szCs w:val="16"/>
                <w:lang w:val="en-US"/>
              </w:rPr>
              <w:t xml:space="preserve"> </w:t>
            </w:r>
            <w:r w:rsidR="00C601D6">
              <w:rPr>
                <w:color w:val="000000"/>
                <w:sz w:val="16"/>
                <w:szCs w:val="16"/>
                <w:lang w:val="en-US"/>
              </w:rPr>
              <w:t>c</w:t>
            </w:r>
            <w:r w:rsidRPr="00EF01AC">
              <w:rPr>
                <w:color w:val="000000"/>
                <w:sz w:val="16"/>
                <w:szCs w:val="16"/>
                <w:lang w:val="en-US"/>
              </w:rPr>
              <w:t xml:space="preserve">ombatting </w:t>
            </w:r>
            <w:r w:rsidR="00C601D6">
              <w:rPr>
                <w:color w:val="000000"/>
                <w:sz w:val="16"/>
                <w:szCs w:val="16"/>
                <w:lang w:val="en-US"/>
              </w:rPr>
              <w:t>d</w:t>
            </w:r>
            <w:r w:rsidRPr="00EF01AC">
              <w:rPr>
                <w:color w:val="000000"/>
                <w:sz w:val="16"/>
                <w:szCs w:val="16"/>
                <w:lang w:val="en-US"/>
              </w:rPr>
              <w:t xml:space="preserve">esertification and </w:t>
            </w:r>
            <w:r w:rsidR="00C601D6">
              <w:rPr>
                <w:color w:val="000000"/>
                <w:sz w:val="16"/>
                <w:szCs w:val="16"/>
                <w:lang w:val="en-US"/>
              </w:rPr>
              <w:t>m</w:t>
            </w:r>
            <w:r w:rsidRPr="00EF01AC">
              <w:rPr>
                <w:color w:val="000000"/>
                <w:sz w:val="16"/>
                <w:szCs w:val="16"/>
                <w:lang w:val="en-US"/>
              </w:rPr>
              <w:t xml:space="preserve">ajor </w:t>
            </w:r>
            <w:r w:rsidR="00C601D6">
              <w:rPr>
                <w:color w:val="000000"/>
                <w:sz w:val="16"/>
                <w:szCs w:val="16"/>
                <w:lang w:val="en-US"/>
              </w:rPr>
              <w:t>r</w:t>
            </w:r>
            <w:r w:rsidRPr="00EF01AC">
              <w:rPr>
                <w:color w:val="000000"/>
                <w:sz w:val="16"/>
                <w:szCs w:val="16"/>
                <w:lang w:val="en-US"/>
              </w:rPr>
              <w:t xml:space="preserve">isks) and control pollution. </w:t>
            </w:r>
          </w:p>
          <w:p w14:paraId="50EF1C03" w14:textId="77777777" w:rsidR="00FE55B8" w:rsidRPr="00EF01AC" w:rsidRDefault="00FE55B8" w:rsidP="0006565E">
            <w:pPr>
              <w:rPr>
                <w:color w:val="000000"/>
                <w:sz w:val="16"/>
                <w:szCs w:val="16"/>
                <w:lang w:val="en-US"/>
              </w:rPr>
            </w:pPr>
            <w:r w:rsidRPr="00EF01AC">
              <w:rPr>
                <w:color w:val="000000"/>
                <w:sz w:val="16"/>
                <w:szCs w:val="16"/>
                <w:lang w:val="en-US"/>
              </w:rPr>
              <w:t>- Strengthen institutional coordination and effectiveness of public policies and the integration of human rights, results-based management and monitoring/evaluation.</w:t>
            </w:r>
          </w:p>
          <w:p w14:paraId="00127FAD" w14:textId="77777777" w:rsidR="00FE55B8" w:rsidRPr="00EF01AC" w:rsidRDefault="00FE55B8" w:rsidP="0006565E">
            <w:pPr>
              <w:rPr>
                <w:color w:val="000000"/>
                <w:sz w:val="16"/>
                <w:szCs w:val="16"/>
                <w:lang w:val="en-US"/>
              </w:rPr>
            </w:pPr>
            <w:r w:rsidRPr="00EF01AC">
              <w:rPr>
                <w:color w:val="000000"/>
                <w:sz w:val="16"/>
                <w:szCs w:val="16"/>
                <w:lang w:val="en-US"/>
              </w:rPr>
              <w:t>- Continue modernization of public services and improvement of the quality of services delivered to citizens.</w:t>
            </w:r>
          </w:p>
          <w:p w14:paraId="60B8C87E" w14:textId="77777777" w:rsidR="00FE55B8" w:rsidRPr="00EF01AC" w:rsidRDefault="00FE55B8" w:rsidP="0006565E">
            <w:pPr>
              <w:rPr>
                <w:color w:val="000000"/>
                <w:sz w:val="16"/>
                <w:szCs w:val="16"/>
                <w:lang w:val="en-US"/>
              </w:rPr>
            </w:pPr>
            <w:r w:rsidRPr="00EF01AC">
              <w:rPr>
                <w:color w:val="000000"/>
                <w:sz w:val="16"/>
                <w:szCs w:val="16"/>
                <w:lang w:val="en-US"/>
              </w:rPr>
              <w:t>- Strengthen the status of women and their role in political, economic and social matters.</w:t>
            </w:r>
          </w:p>
        </w:tc>
      </w:tr>
      <w:tr w:rsidR="00CB30F8" w:rsidRPr="005B2659" w14:paraId="04CF594B" w14:textId="77777777" w:rsidTr="00D323E1">
        <w:trPr>
          <w:gridAfter w:val="5"/>
          <w:wAfter w:w="2167" w:type="pct"/>
        </w:trPr>
        <w:tc>
          <w:tcPr>
            <w:tcW w:w="56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967AAAC" w14:textId="389B0A32" w:rsidR="00FE55B8" w:rsidRPr="00EF01AC" w:rsidRDefault="00FE55B8" w:rsidP="00C601D6">
            <w:pPr>
              <w:rPr>
                <w:b/>
                <w:bCs/>
                <w:color w:val="000000"/>
                <w:sz w:val="16"/>
                <w:szCs w:val="16"/>
                <w:lang w:val="en-US"/>
              </w:rPr>
            </w:pPr>
            <w:r w:rsidRPr="00EF01AC">
              <w:rPr>
                <w:b/>
                <w:bCs/>
                <w:color w:val="000000"/>
                <w:sz w:val="16"/>
                <w:szCs w:val="16"/>
                <w:lang w:val="en-US"/>
              </w:rPr>
              <w:t xml:space="preserve">INDICATORS OF UNDAF CONTRIBUTION, BASELINES </w:t>
            </w:r>
            <w:r w:rsidR="00C601D6">
              <w:rPr>
                <w:b/>
                <w:bCs/>
                <w:color w:val="000000"/>
                <w:sz w:val="16"/>
                <w:szCs w:val="16"/>
                <w:lang w:val="en-US"/>
              </w:rPr>
              <w:t>AND</w:t>
            </w:r>
            <w:r w:rsidRPr="00EF01AC">
              <w:rPr>
                <w:b/>
                <w:bCs/>
                <w:color w:val="000000"/>
                <w:sz w:val="16"/>
                <w:szCs w:val="16"/>
                <w:lang w:val="en-US"/>
              </w:rPr>
              <w:t xml:space="preserve"> TARGET(S) </w:t>
            </w:r>
          </w:p>
        </w:tc>
        <w:tc>
          <w:tcPr>
            <w:tcW w:w="706"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90B7F05" w14:textId="2EE2EC38" w:rsidR="00FE55B8" w:rsidRPr="00EF01AC" w:rsidRDefault="00FE55B8" w:rsidP="00F1148D">
            <w:pPr>
              <w:rPr>
                <w:b/>
                <w:color w:val="000000"/>
                <w:sz w:val="16"/>
                <w:szCs w:val="16"/>
                <w:lang w:val="en-US"/>
              </w:rPr>
            </w:pPr>
            <w:r w:rsidRPr="00EF01AC">
              <w:rPr>
                <w:b/>
                <w:bCs/>
                <w:color w:val="000000"/>
                <w:sz w:val="16"/>
                <w:szCs w:val="16"/>
                <w:lang w:val="en-US"/>
              </w:rPr>
              <w:t>DATA SOURCE AND FREQUENCY OF DATA COLLECTION AND RESPONSIBILITIES</w:t>
            </w:r>
          </w:p>
        </w:tc>
        <w:tc>
          <w:tcPr>
            <w:tcW w:w="67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914CA4B" w14:textId="5AAA640E" w:rsidR="00FE55B8" w:rsidRPr="00EF01AC" w:rsidRDefault="00FE55B8" w:rsidP="0006565E">
            <w:pPr>
              <w:rPr>
                <w:color w:val="000000"/>
                <w:sz w:val="16"/>
                <w:szCs w:val="16"/>
                <w:lang w:val="en-US"/>
              </w:rPr>
            </w:pPr>
            <w:r w:rsidRPr="00EF01AC">
              <w:rPr>
                <w:b/>
                <w:bCs/>
                <w:color w:val="000000"/>
                <w:sz w:val="16"/>
                <w:szCs w:val="16"/>
                <w:lang w:val="en-US"/>
              </w:rPr>
              <w:t xml:space="preserve">INDICATIVE COUNTRY PROGRAMME OUTPUTS </w:t>
            </w:r>
          </w:p>
        </w:tc>
        <w:tc>
          <w:tcPr>
            <w:tcW w:w="316" w:type="pct"/>
            <w:gridSpan w:val="2"/>
            <w:tcBorders>
              <w:top w:val="single" w:sz="8" w:space="0" w:color="000000"/>
              <w:left w:val="single" w:sz="8" w:space="0" w:color="000000"/>
              <w:bottom w:val="single" w:sz="8" w:space="0" w:color="000000"/>
              <w:right w:val="single" w:sz="8" w:space="0" w:color="000000"/>
            </w:tcBorders>
            <w:shd w:val="clear" w:color="auto" w:fill="auto"/>
          </w:tcPr>
          <w:p w14:paraId="3DA1733E" w14:textId="528CE1D5" w:rsidR="00FE55B8" w:rsidRPr="00EF01AC" w:rsidRDefault="00FE55B8" w:rsidP="00C601D6">
            <w:pPr>
              <w:rPr>
                <w:b/>
                <w:bCs/>
                <w:color w:val="000000"/>
                <w:sz w:val="16"/>
                <w:szCs w:val="16"/>
              </w:rPr>
            </w:pPr>
            <w:r w:rsidRPr="00EF01AC">
              <w:rPr>
                <w:b/>
                <w:bCs/>
                <w:color w:val="000000"/>
                <w:sz w:val="16"/>
                <w:szCs w:val="16"/>
                <w:lang w:val="en-US"/>
              </w:rPr>
              <w:t>MAJOR PARTNERS / PARTNERSHIP FRAMEWORKS</w:t>
            </w:r>
          </w:p>
        </w:tc>
        <w:tc>
          <w:tcPr>
            <w:tcW w:w="566"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BF799AE" w14:textId="355043D0" w:rsidR="00FE55B8" w:rsidRPr="00EF01AC" w:rsidRDefault="00FE55B8" w:rsidP="0006565E">
            <w:pPr>
              <w:rPr>
                <w:b/>
                <w:bCs/>
                <w:color w:val="000000"/>
                <w:sz w:val="16"/>
                <w:szCs w:val="16"/>
                <w:lang w:val="en-US"/>
              </w:rPr>
            </w:pPr>
            <w:r w:rsidRPr="00EF01AC">
              <w:rPr>
                <w:b/>
                <w:bCs/>
                <w:color w:val="000000"/>
                <w:sz w:val="16"/>
                <w:szCs w:val="16"/>
                <w:lang w:val="en-US"/>
              </w:rPr>
              <w:t>IND</w:t>
            </w:r>
            <w:r w:rsidR="00D323E1">
              <w:rPr>
                <w:b/>
                <w:bCs/>
                <w:color w:val="000000"/>
                <w:sz w:val="16"/>
                <w:szCs w:val="16"/>
                <w:lang w:val="en-US"/>
              </w:rPr>
              <w:t>ICATIVE RESOURCES BY OUTCOME (</w:t>
            </w:r>
            <w:r w:rsidRPr="00EF01AC">
              <w:rPr>
                <w:b/>
                <w:bCs/>
                <w:color w:val="000000"/>
                <w:sz w:val="16"/>
                <w:szCs w:val="16"/>
                <w:lang w:val="en-US"/>
              </w:rPr>
              <w:t>$)</w:t>
            </w:r>
          </w:p>
        </w:tc>
      </w:tr>
      <w:tr w:rsidR="00FE55B8" w:rsidRPr="005B2659" w14:paraId="0D80B9F0" w14:textId="77777777" w:rsidTr="00BC276A">
        <w:trPr>
          <w:gridAfter w:val="5"/>
          <w:wAfter w:w="2167" w:type="pct"/>
        </w:trPr>
        <w:tc>
          <w:tcPr>
            <w:tcW w:w="2833" w:type="pct"/>
            <w:gridSpan w:val="11"/>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A144C0" w14:textId="01C078C8" w:rsidR="00FE55B8" w:rsidRPr="00EF01AC" w:rsidRDefault="00FE55B8" w:rsidP="0006565E">
            <w:pPr>
              <w:rPr>
                <w:b/>
                <w:bCs/>
                <w:color w:val="000000"/>
                <w:sz w:val="16"/>
                <w:szCs w:val="16"/>
                <w:lang w:val="en-US"/>
              </w:rPr>
            </w:pPr>
            <w:r w:rsidRPr="00EF01AC">
              <w:rPr>
                <w:b/>
                <w:bCs/>
                <w:color w:val="000000"/>
                <w:sz w:val="16"/>
                <w:szCs w:val="16"/>
                <w:lang w:val="en-US"/>
              </w:rPr>
              <w:t>UNDAF OUTCOME 1 (OR EQUIVALENT) INVOLVING UNDP:</w:t>
            </w:r>
          </w:p>
          <w:p w14:paraId="42D73D8F" w14:textId="4FE6404F" w:rsidR="00FE55B8" w:rsidRPr="00EF01AC" w:rsidRDefault="00FE55B8" w:rsidP="0006565E">
            <w:pPr>
              <w:rPr>
                <w:color w:val="000000"/>
                <w:sz w:val="16"/>
                <w:szCs w:val="16"/>
                <w:lang w:val="en-US"/>
              </w:rPr>
            </w:pPr>
            <w:r w:rsidRPr="00EF01AC">
              <w:rPr>
                <w:color w:val="000000"/>
                <w:sz w:val="16"/>
                <w:szCs w:val="16"/>
                <w:lang w:val="en-US"/>
              </w:rPr>
              <w:t>By 2020, productive sectors have implemented strategies for growth geared toward</w:t>
            </w:r>
            <w:r w:rsidR="00C601D6">
              <w:rPr>
                <w:color w:val="000000"/>
                <w:sz w:val="16"/>
                <w:szCs w:val="16"/>
                <w:lang w:val="en-US"/>
              </w:rPr>
              <w:t>s</w:t>
            </w:r>
            <w:r w:rsidRPr="00EF01AC">
              <w:rPr>
                <w:color w:val="000000"/>
                <w:sz w:val="16"/>
                <w:szCs w:val="16"/>
                <w:lang w:val="en-US"/>
              </w:rPr>
              <w:t xml:space="preserve"> increasing economic diversification and strengthening capacities for economic integration and job promotion.</w:t>
            </w:r>
          </w:p>
          <w:p w14:paraId="56617F8C" w14:textId="19442427" w:rsidR="00FE55B8" w:rsidRPr="00EF01AC" w:rsidRDefault="00FE55B8" w:rsidP="0006565E">
            <w:pPr>
              <w:rPr>
                <w:color w:val="000000"/>
                <w:sz w:val="16"/>
                <w:szCs w:val="16"/>
                <w:lang w:val="en-US"/>
              </w:rPr>
            </w:pPr>
            <w:r w:rsidRPr="00EF01AC">
              <w:rPr>
                <w:b/>
                <w:bCs/>
                <w:color w:val="000000"/>
                <w:sz w:val="16"/>
                <w:szCs w:val="16"/>
                <w:lang w:val="en-US"/>
              </w:rPr>
              <w:t>Outcome related to Strategic Plan</w:t>
            </w:r>
            <w:r w:rsidRPr="00EF01AC">
              <w:rPr>
                <w:color w:val="000000"/>
                <w:sz w:val="16"/>
                <w:szCs w:val="16"/>
                <w:lang w:val="en-US"/>
              </w:rPr>
              <w:t>, Outcome 1: Growth and development are inclusive and sustainable, generating the necessary producti</w:t>
            </w:r>
            <w:r w:rsidR="00F1148D">
              <w:rPr>
                <w:color w:val="000000"/>
                <w:sz w:val="16"/>
                <w:szCs w:val="16"/>
                <w:lang w:val="en-US"/>
              </w:rPr>
              <w:t>ve</w:t>
            </w:r>
            <w:r w:rsidRPr="00EF01AC">
              <w:rPr>
                <w:color w:val="000000"/>
                <w:sz w:val="16"/>
                <w:szCs w:val="16"/>
                <w:lang w:val="en-US"/>
              </w:rPr>
              <w:t xml:space="preserve"> capacities to create jobs and livelihoods for poor and marginalized</w:t>
            </w:r>
            <w:r w:rsidR="00446530">
              <w:rPr>
                <w:color w:val="000000"/>
                <w:sz w:val="16"/>
                <w:szCs w:val="16"/>
                <w:lang w:val="en-US"/>
              </w:rPr>
              <w:t xml:space="preserve"> communities</w:t>
            </w:r>
            <w:r w:rsidRPr="00EF01AC">
              <w:rPr>
                <w:color w:val="000000"/>
                <w:sz w:val="16"/>
                <w:szCs w:val="16"/>
                <w:lang w:val="en-US"/>
              </w:rPr>
              <w:t xml:space="preserve">. </w:t>
            </w:r>
          </w:p>
          <w:p w14:paraId="75670D93" w14:textId="77777777" w:rsidR="00FE55B8" w:rsidRPr="00EF01AC" w:rsidRDefault="00FE55B8" w:rsidP="0006565E">
            <w:pPr>
              <w:rPr>
                <w:color w:val="000000"/>
                <w:sz w:val="16"/>
                <w:szCs w:val="16"/>
                <w:lang w:val="en-US"/>
              </w:rPr>
            </w:pPr>
          </w:p>
        </w:tc>
      </w:tr>
      <w:tr w:rsidR="00CB30F8" w:rsidRPr="00EF01AC" w14:paraId="674B2294" w14:textId="77777777" w:rsidTr="00BC276A">
        <w:trPr>
          <w:gridAfter w:val="5"/>
          <w:wAfter w:w="2167" w:type="pct"/>
        </w:trPr>
        <w:tc>
          <w:tcPr>
            <w:tcW w:w="677" w:type="pct"/>
            <w:gridSpan w:val="3"/>
            <w:tcBorders>
              <w:top w:val="single" w:sz="4" w:space="0" w:color="auto"/>
              <w:left w:val="single" w:sz="8" w:space="0" w:color="000000"/>
              <w:right w:val="single" w:sz="4" w:space="0" w:color="auto"/>
            </w:tcBorders>
            <w:tcMar>
              <w:top w:w="72" w:type="dxa"/>
              <w:left w:w="144" w:type="dxa"/>
              <w:bottom w:w="72" w:type="dxa"/>
              <w:right w:w="144" w:type="dxa"/>
            </w:tcMar>
          </w:tcPr>
          <w:p w14:paraId="6AF0085C" w14:textId="57460C66" w:rsidR="00FE55B8" w:rsidRPr="00FA5C32" w:rsidRDefault="00FE55B8" w:rsidP="00FA5C32">
            <w:pPr>
              <w:pStyle w:val="Paragraphedeliste1"/>
              <w:ind w:left="0"/>
              <w:rPr>
                <w:iCs/>
                <w:color w:val="000000"/>
                <w:sz w:val="16"/>
                <w:szCs w:val="16"/>
              </w:rPr>
            </w:pPr>
            <w:r w:rsidRPr="00FA5C32">
              <w:rPr>
                <w:b/>
                <w:bCs/>
                <w:iCs/>
                <w:color w:val="000000"/>
                <w:sz w:val="16"/>
                <w:szCs w:val="16"/>
              </w:rPr>
              <w:t>Indicator 1</w:t>
            </w:r>
            <w:r w:rsidRPr="00FA5C32">
              <w:rPr>
                <w:iCs/>
                <w:color w:val="000000"/>
                <w:sz w:val="16"/>
                <w:szCs w:val="16"/>
              </w:rPr>
              <w:t>:</w:t>
            </w:r>
            <w:r w:rsidRPr="00FA5C32">
              <w:rPr>
                <w:rFonts w:asciiTheme="majorBidi" w:hAnsiTheme="majorBidi" w:cstheme="majorBidi"/>
                <w:iCs/>
                <w:color w:val="000000"/>
                <w:sz w:val="16"/>
                <w:szCs w:val="16"/>
              </w:rPr>
              <w:t xml:space="preserve"> Percentage of sustained very small </w:t>
            </w:r>
            <w:r w:rsidR="009D166E" w:rsidRPr="00FA5C32">
              <w:rPr>
                <w:rFonts w:asciiTheme="majorBidi" w:hAnsiTheme="majorBidi" w:cstheme="majorBidi"/>
                <w:iCs/>
                <w:color w:val="000000"/>
                <w:sz w:val="16"/>
                <w:szCs w:val="16"/>
              </w:rPr>
              <w:t>enterprises</w:t>
            </w:r>
            <w:r w:rsidRPr="00FA5C32">
              <w:rPr>
                <w:rFonts w:asciiTheme="majorBidi" w:hAnsiTheme="majorBidi" w:cstheme="majorBidi"/>
                <w:iCs/>
                <w:color w:val="000000"/>
                <w:sz w:val="16"/>
                <w:szCs w:val="16"/>
              </w:rPr>
              <w:t xml:space="preserve"> (A</w:t>
            </w:r>
            <w:r w:rsidR="00FA5C32" w:rsidRPr="00FA5C32">
              <w:rPr>
                <w:rFonts w:asciiTheme="majorBidi" w:hAnsiTheme="majorBidi" w:cstheme="majorBidi"/>
                <w:iCs/>
                <w:color w:val="000000"/>
                <w:sz w:val="16"/>
                <w:szCs w:val="16"/>
              </w:rPr>
              <w:t>gence National de Soutien à l’</w:t>
            </w:r>
            <w:r w:rsidR="00FA5C32">
              <w:rPr>
                <w:rFonts w:asciiTheme="majorBidi" w:hAnsiTheme="majorBidi" w:cstheme="majorBidi"/>
                <w:iCs/>
                <w:color w:val="000000"/>
                <w:sz w:val="16"/>
                <w:szCs w:val="16"/>
              </w:rPr>
              <w:t>E</w:t>
            </w:r>
            <w:r w:rsidR="00FA5C32" w:rsidRPr="00FA5C32">
              <w:rPr>
                <w:rFonts w:asciiTheme="majorBidi" w:hAnsiTheme="majorBidi" w:cstheme="majorBidi"/>
                <w:iCs/>
                <w:color w:val="000000"/>
                <w:sz w:val="16"/>
                <w:szCs w:val="16"/>
              </w:rPr>
              <w:t xml:space="preserve">mploi </w:t>
            </w:r>
            <w:r w:rsidR="00FA5C32">
              <w:rPr>
                <w:rFonts w:asciiTheme="majorBidi" w:hAnsiTheme="majorBidi" w:cstheme="majorBidi"/>
                <w:iCs/>
                <w:color w:val="000000"/>
                <w:sz w:val="16"/>
                <w:szCs w:val="16"/>
              </w:rPr>
              <w:t>des J</w:t>
            </w:r>
            <w:r w:rsidR="00FA5C32" w:rsidRPr="00FA5C32">
              <w:rPr>
                <w:rFonts w:asciiTheme="majorBidi" w:hAnsiTheme="majorBidi" w:cstheme="majorBidi"/>
                <w:iCs/>
                <w:color w:val="000000"/>
                <w:sz w:val="16"/>
                <w:szCs w:val="16"/>
              </w:rPr>
              <w:t xml:space="preserve">eunes </w:t>
            </w:r>
            <w:r w:rsidR="000008D6">
              <w:rPr>
                <w:rFonts w:asciiTheme="majorBidi" w:hAnsiTheme="majorBidi" w:cstheme="majorBidi"/>
                <w:iCs/>
                <w:color w:val="000000"/>
                <w:sz w:val="16"/>
                <w:szCs w:val="16"/>
              </w:rPr>
              <w:t>[</w:t>
            </w:r>
            <w:r w:rsidR="00FA5C32">
              <w:rPr>
                <w:rFonts w:asciiTheme="majorBidi" w:hAnsiTheme="majorBidi" w:cstheme="majorBidi"/>
                <w:iCs/>
                <w:color w:val="000000"/>
                <w:sz w:val="16"/>
                <w:szCs w:val="16"/>
              </w:rPr>
              <w:t>A</w:t>
            </w:r>
            <w:r w:rsidRPr="00FA5C32">
              <w:rPr>
                <w:rFonts w:asciiTheme="majorBidi" w:hAnsiTheme="majorBidi" w:cstheme="majorBidi"/>
                <w:iCs/>
                <w:color w:val="000000"/>
                <w:sz w:val="16"/>
                <w:szCs w:val="16"/>
              </w:rPr>
              <w:t>NSEJ</w:t>
            </w:r>
            <w:r w:rsidR="000008D6">
              <w:rPr>
                <w:rFonts w:asciiTheme="majorBidi" w:hAnsiTheme="majorBidi" w:cstheme="majorBidi"/>
                <w:iCs/>
                <w:color w:val="000000"/>
                <w:sz w:val="16"/>
                <w:szCs w:val="16"/>
              </w:rPr>
              <w:t>]</w:t>
            </w:r>
            <w:r w:rsidRPr="00FA5C32">
              <w:rPr>
                <w:rFonts w:asciiTheme="majorBidi" w:hAnsiTheme="majorBidi" w:cstheme="majorBidi"/>
                <w:iCs/>
                <w:color w:val="000000"/>
                <w:sz w:val="16"/>
                <w:szCs w:val="16"/>
              </w:rPr>
              <w:t>-C</w:t>
            </w:r>
            <w:r w:rsidR="00FA5C32">
              <w:rPr>
                <w:rFonts w:asciiTheme="majorBidi" w:hAnsiTheme="majorBidi" w:cstheme="majorBidi"/>
                <w:iCs/>
                <w:color w:val="000000"/>
                <w:sz w:val="16"/>
                <w:szCs w:val="16"/>
              </w:rPr>
              <w:t xml:space="preserve">aisse Nationale Assurance Chommage </w:t>
            </w:r>
            <w:r w:rsidR="000008D6">
              <w:rPr>
                <w:rFonts w:asciiTheme="majorBidi" w:hAnsiTheme="majorBidi" w:cstheme="majorBidi"/>
                <w:iCs/>
                <w:color w:val="000000"/>
                <w:sz w:val="16"/>
                <w:szCs w:val="16"/>
              </w:rPr>
              <w:t>[</w:t>
            </w:r>
            <w:r w:rsidR="00FA5C32">
              <w:rPr>
                <w:rFonts w:asciiTheme="majorBidi" w:hAnsiTheme="majorBidi" w:cstheme="majorBidi"/>
                <w:iCs/>
                <w:color w:val="000000"/>
                <w:sz w:val="16"/>
                <w:szCs w:val="16"/>
              </w:rPr>
              <w:t>CNAC</w:t>
            </w:r>
            <w:r w:rsidR="000008D6">
              <w:rPr>
                <w:rFonts w:asciiTheme="majorBidi" w:hAnsiTheme="majorBidi" w:cstheme="majorBidi"/>
                <w:iCs/>
                <w:color w:val="000000"/>
                <w:sz w:val="16"/>
                <w:szCs w:val="16"/>
              </w:rPr>
              <w:t>]</w:t>
            </w:r>
            <w:r w:rsidRPr="00FA5C32">
              <w:rPr>
                <w:rFonts w:asciiTheme="majorBidi" w:hAnsiTheme="majorBidi" w:cstheme="majorBidi"/>
                <w:iCs/>
                <w:color w:val="000000"/>
                <w:sz w:val="16"/>
                <w:szCs w:val="16"/>
              </w:rPr>
              <w:t>)</w:t>
            </w:r>
          </w:p>
          <w:p w14:paraId="157DAACF" w14:textId="3261B112" w:rsidR="00FE55B8" w:rsidRPr="00EF01AC" w:rsidRDefault="00FE55B8" w:rsidP="0006565E">
            <w:pPr>
              <w:pStyle w:val="Paragraphedeliste1"/>
              <w:ind w:left="0"/>
              <w:rPr>
                <w:rFonts w:ascii="Arial" w:hAnsi="Arial"/>
                <w:b/>
                <w:iCs/>
                <w:color w:val="000000"/>
                <w:sz w:val="16"/>
                <w:szCs w:val="16"/>
                <w:lang w:val="en-US"/>
              </w:rPr>
            </w:pPr>
            <w:r w:rsidRPr="00EF01AC">
              <w:rPr>
                <w:b/>
                <w:bCs/>
                <w:iCs/>
                <w:color w:val="000000"/>
                <w:sz w:val="16"/>
                <w:szCs w:val="16"/>
                <w:lang w:val="en-US"/>
              </w:rPr>
              <w:t>Baseline 1</w:t>
            </w:r>
            <w:r w:rsidRPr="00EF01AC">
              <w:rPr>
                <w:iCs/>
                <w:color w:val="000000"/>
                <w:sz w:val="16"/>
                <w:szCs w:val="16"/>
                <w:lang w:val="en-US"/>
              </w:rPr>
              <w:t xml:space="preserve">: </w:t>
            </w:r>
            <w:r w:rsidRPr="00EF01AC">
              <w:rPr>
                <w:rFonts w:asciiTheme="majorBidi" w:hAnsiTheme="majorBidi" w:cstheme="majorBidi"/>
                <w:iCs/>
                <w:color w:val="000000"/>
                <w:sz w:val="16"/>
                <w:szCs w:val="16"/>
                <w:lang w:val="en-US"/>
              </w:rPr>
              <w:t>92% (2014)</w:t>
            </w:r>
          </w:p>
          <w:p w14:paraId="110E8492" w14:textId="77777777" w:rsidR="00FE55B8" w:rsidRPr="00EF01AC" w:rsidRDefault="00FE55B8" w:rsidP="0006565E">
            <w:pPr>
              <w:rPr>
                <w:rFonts w:asciiTheme="majorBidi" w:hAnsiTheme="majorBidi" w:cstheme="majorBidi"/>
                <w:iCs/>
                <w:color w:val="000000"/>
                <w:sz w:val="16"/>
                <w:szCs w:val="16"/>
                <w:lang w:val="en-US"/>
              </w:rPr>
            </w:pPr>
            <w:r w:rsidRPr="00EF01AC">
              <w:rPr>
                <w:b/>
                <w:bCs/>
                <w:iCs/>
                <w:color w:val="000000"/>
                <w:sz w:val="16"/>
                <w:szCs w:val="16"/>
                <w:lang w:val="en-US"/>
              </w:rPr>
              <w:t>Target 1</w:t>
            </w:r>
            <w:r w:rsidRPr="00EF01AC">
              <w:rPr>
                <w:iCs/>
                <w:color w:val="000000"/>
                <w:sz w:val="16"/>
                <w:szCs w:val="16"/>
                <w:lang w:val="en-US"/>
              </w:rPr>
              <w:t xml:space="preserve">: </w:t>
            </w:r>
            <w:r w:rsidRPr="00EF01AC">
              <w:rPr>
                <w:rFonts w:asciiTheme="majorBidi" w:hAnsiTheme="majorBidi" w:cstheme="majorBidi"/>
                <w:iCs/>
                <w:color w:val="000000"/>
                <w:sz w:val="16"/>
                <w:szCs w:val="16"/>
                <w:lang w:val="en-US"/>
              </w:rPr>
              <w:t>95%</w:t>
            </w:r>
          </w:p>
          <w:p w14:paraId="75007F72" w14:textId="585D0B65" w:rsidR="00FE55B8" w:rsidRPr="00EF01AC" w:rsidRDefault="00FE55B8" w:rsidP="0006565E">
            <w:pPr>
              <w:rPr>
                <w:iCs/>
                <w:color w:val="000000"/>
                <w:sz w:val="16"/>
                <w:szCs w:val="16"/>
                <w:lang w:val="en-US"/>
              </w:rPr>
            </w:pPr>
            <w:r w:rsidRPr="00EF01AC">
              <w:rPr>
                <w:b/>
                <w:bCs/>
                <w:iCs/>
                <w:color w:val="000000"/>
                <w:sz w:val="16"/>
                <w:szCs w:val="16"/>
                <w:lang w:val="en-US"/>
              </w:rPr>
              <w:t xml:space="preserve">Data </w:t>
            </w:r>
            <w:r w:rsidR="00C601D6">
              <w:rPr>
                <w:b/>
                <w:bCs/>
                <w:iCs/>
                <w:color w:val="000000"/>
                <w:sz w:val="16"/>
                <w:szCs w:val="16"/>
                <w:lang w:val="en-US"/>
              </w:rPr>
              <w:t>s</w:t>
            </w:r>
            <w:r w:rsidRPr="00EF01AC">
              <w:rPr>
                <w:b/>
                <w:bCs/>
                <w:iCs/>
                <w:color w:val="000000"/>
                <w:sz w:val="16"/>
                <w:szCs w:val="16"/>
                <w:lang w:val="en-US"/>
              </w:rPr>
              <w:t xml:space="preserve">ource 1: </w:t>
            </w:r>
            <w:r w:rsidRPr="00EF01AC">
              <w:rPr>
                <w:iCs/>
                <w:color w:val="000000"/>
                <w:sz w:val="16"/>
                <w:szCs w:val="16"/>
                <w:lang w:val="en-US"/>
              </w:rPr>
              <w:t>Reports of the National Centr</w:t>
            </w:r>
            <w:r w:rsidR="000E1B0F">
              <w:rPr>
                <w:iCs/>
                <w:color w:val="000000"/>
                <w:sz w:val="16"/>
                <w:szCs w:val="16"/>
                <w:lang w:val="en-US"/>
              </w:rPr>
              <w:t>e</w:t>
            </w:r>
            <w:r w:rsidRPr="00EF01AC">
              <w:rPr>
                <w:iCs/>
                <w:color w:val="000000"/>
                <w:sz w:val="16"/>
                <w:szCs w:val="16"/>
                <w:lang w:val="en-US"/>
              </w:rPr>
              <w:t xml:space="preserve"> of the Trade Registry (CNRC)</w:t>
            </w:r>
          </w:p>
          <w:p w14:paraId="2F263146" w14:textId="5F1E5B67" w:rsidR="00FE55B8" w:rsidRPr="00EF01AC" w:rsidRDefault="00FE55B8" w:rsidP="0006565E">
            <w:pPr>
              <w:rPr>
                <w:iCs/>
                <w:color w:val="000000"/>
                <w:sz w:val="16"/>
                <w:szCs w:val="16"/>
                <w:lang w:val="en-US"/>
              </w:rPr>
            </w:pPr>
            <w:r w:rsidRPr="00EF01AC">
              <w:rPr>
                <w:iCs/>
                <w:color w:val="000000"/>
                <w:sz w:val="16"/>
                <w:szCs w:val="16"/>
                <w:lang w:val="en-US"/>
              </w:rPr>
              <w:t xml:space="preserve">Annual </w:t>
            </w:r>
            <w:r w:rsidR="00446530">
              <w:rPr>
                <w:iCs/>
                <w:color w:val="000000"/>
                <w:sz w:val="16"/>
                <w:szCs w:val="16"/>
                <w:lang w:val="en-US"/>
              </w:rPr>
              <w:t>s</w:t>
            </w:r>
            <w:r w:rsidRPr="00EF01AC">
              <w:rPr>
                <w:iCs/>
                <w:color w:val="000000"/>
                <w:sz w:val="16"/>
                <w:szCs w:val="16"/>
                <w:lang w:val="en-US"/>
              </w:rPr>
              <w:t xml:space="preserve">tatistics of ANSEJ </w:t>
            </w:r>
            <w:r w:rsidR="00446530">
              <w:rPr>
                <w:iCs/>
                <w:color w:val="000000"/>
                <w:sz w:val="16"/>
                <w:szCs w:val="16"/>
                <w:lang w:val="en-US"/>
              </w:rPr>
              <w:t>and</w:t>
            </w:r>
            <w:r w:rsidR="00446530" w:rsidRPr="00EF01AC">
              <w:rPr>
                <w:iCs/>
                <w:color w:val="000000"/>
                <w:sz w:val="16"/>
                <w:szCs w:val="16"/>
                <w:lang w:val="en-US"/>
              </w:rPr>
              <w:t xml:space="preserve"> </w:t>
            </w:r>
            <w:r w:rsidRPr="00EF01AC">
              <w:rPr>
                <w:iCs/>
                <w:color w:val="000000"/>
                <w:sz w:val="16"/>
                <w:szCs w:val="16"/>
                <w:lang w:val="en-US"/>
              </w:rPr>
              <w:t>CNAC</w:t>
            </w:r>
          </w:p>
          <w:p w14:paraId="673D23D1" w14:textId="77777777" w:rsidR="00FE55B8" w:rsidRPr="00EF01AC" w:rsidRDefault="00FE55B8" w:rsidP="0006565E">
            <w:pPr>
              <w:rPr>
                <w:iCs/>
                <w:color w:val="000000"/>
                <w:sz w:val="16"/>
                <w:szCs w:val="16"/>
                <w:lang w:val="en-US"/>
              </w:rPr>
            </w:pPr>
          </w:p>
          <w:p w14:paraId="2F93FD84" w14:textId="77777777" w:rsidR="00FE55B8" w:rsidRPr="00EF01AC" w:rsidRDefault="00FE55B8" w:rsidP="0006565E">
            <w:pPr>
              <w:rPr>
                <w:rFonts w:asciiTheme="majorBidi" w:hAnsiTheme="majorBidi" w:cstheme="majorBidi"/>
                <w:iCs/>
                <w:color w:val="000000"/>
                <w:sz w:val="16"/>
                <w:szCs w:val="16"/>
                <w:lang w:val="en-US"/>
              </w:rPr>
            </w:pPr>
          </w:p>
          <w:p w14:paraId="5B717CB4" w14:textId="2BA0B61F" w:rsidR="00FE55B8" w:rsidRPr="00EF01AC" w:rsidRDefault="00FE55B8" w:rsidP="0006565E">
            <w:pPr>
              <w:rPr>
                <w:rFonts w:asciiTheme="majorBidi" w:hAnsiTheme="majorBidi" w:cstheme="majorBidi"/>
                <w:iCs/>
                <w:color w:val="000000"/>
                <w:sz w:val="16"/>
                <w:szCs w:val="16"/>
                <w:lang w:val="en-US"/>
              </w:rPr>
            </w:pPr>
            <w:r w:rsidRPr="00EF01AC">
              <w:rPr>
                <w:b/>
                <w:bCs/>
                <w:iCs/>
                <w:color w:val="000000"/>
                <w:sz w:val="16"/>
                <w:szCs w:val="16"/>
                <w:lang w:val="en-US"/>
              </w:rPr>
              <w:t>Indicator 2</w:t>
            </w:r>
            <w:r w:rsidRPr="00EF01AC">
              <w:rPr>
                <w:iCs/>
                <w:color w:val="000000"/>
                <w:sz w:val="16"/>
                <w:szCs w:val="16"/>
                <w:lang w:val="en-US"/>
              </w:rPr>
              <w:t>:</w:t>
            </w:r>
            <w:r w:rsidRPr="00EF01AC">
              <w:rPr>
                <w:rFonts w:asciiTheme="majorBidi" w:hAnsiTheme="majorBidi" w:cstheme="majorBidi"/>
                <w:iCs/>
                <w:color w:val="000000"/>
                <w:sz w:val="16"/>
                <w:szCs w:val="16"/>
                <w:lang w:val="en-US"/>
              </w:rPr>
              <w:t xml:space="preserve"> Number of PPDRI  initiated</w:t>
            </w:r>
          </w:p>
          <w:p w14:paraId="2BC9F7BC" w14:textId="0139C966" w:rsidR="00FE55B8" w:rsidRPr="00EF01AC" w:rsidRDefault="00FE55B8" w:rsidP="0006565E">
            <w:pPr>
              <w:rPr>
                <w:iCs/>
                <w:sz w:val="16"/>
                <w:szCs w:val="16"/>
                <w:lang w:val="en-US"/>
              </w:rPr>
            </w:pPr>
            <w:r w:rsidRPr="00EF01AC">
              <w:rPr>
                <w:b/>
                <w:bCs/>
                <w:iCs/>
                <w:color w:val="000000"/>
                <w:sz w:val="16"/>
                <w:szCs w:val="16"/>
                <w:lang w:val="en-US"/>
              </w:rPr>
              <w:t>Baseline 2:</w:t>
            </w:r>
            <w:r w:rsidRPr="00EF01AC">
              <w:rPr>
                <w:iCs/>
                <w:color w:val="000000"/>
                <w:sz w:val="16"/>
                <w:szCs w:val="16"/>
                <w:lang w:val="en-US"/>
              </w:rPr>
              <w:t xml:space="preserve"> </w:t>
            </w:r>
            <w:r w:rsidRPr="00EF01AC">
              <w:rPr>
                <w:rFonts w:asciiTheme="majorBidi" w:hAnsiTheme="majorBidi" w:cstheme="majorBidi"/>
                <w:iCs/>
                <w:color w:val="000000"/>
                <w:sz w:val="16"/>
                <w:szCs w:val="16"/>
                <w:lang w:val="en-US"/>
              </w:rPr>
              <w:t>9</w:t>
            </w:r>
            <w:r w:rsidR="00446530">
              <w:rPr>
                <w:rFonts w:asciiTheme="majorBidi" w:hAnsiTheme="majorBidi" w:cstheme="majorBidi"/>
                <w:iCs/>
                <w:color w:val="000000"/>
                <w:sz w:val="16"/>
                <w:szCs w:val="16"/>
                <w:lang w:val="en-US"/>
              </w:rPr>
              <w:t>,</w:t>
            </w:r>
            <w:r w:rsidRPr="00EF01AC">
              <w:rPr>
                <w:rFonts w:asciiTheme="majorBidi" w:hAnsiTheme="majorBidi" w:cstheme="majorBidi"/>
                <w:iCs/>
                <w:color w:val="000000"/>
                <w:sz w:val="16"/>
                <w:szCs w:val="16"/>
                <w:lang w:val="en-US"/>
              </w:rPr>
              <w:t>156</w:t>
            </w:r>
          </w:p>
          <w:p w14:paraId="7E31A1D0" w14:textId="20F00C2C" w:rsidR="00FE55B8" w:rsidRPr="00EF01AC" w:rsidRDefault="00FE55B8" w:rsidP="0006565E">
            <w:pPr>
              <w:rPr>
                <w:rFonts w:asciiTheme="majorBidi" w:hAnsiTheme="majorBidi" w:cstheme="majorBidi"/>
                <w:iCs/>
                <w:color w:val="000000"/>
                <w:sz w:val="16"/>
                <w:szCs w:val="16"/>
                <w:lang w:val="en-US"/>
              </w:rPr>
            </w:pPr>
            <w:r w:rsidRPr="00EF01AC">
              <w:rPr>
                <w:b/>
                <w:bCs/>
                <w:iCs/>
                <w:color w:val="000000"/>
                <w:sz w:val="16"/>
                <w:szCs w:val="16"/>
                <w:lang w:val="en-US"/>
              </w:rPr>
              <w:t>Target 2:</w:t>
            </w:r>
            <w:r w:rsidRPr="00EF01AC">
              <w:rPr>
                <w:iCs/>
                <w:color w:val="000000"/>
                <w:sz w:val="16"/>
                <w:szCs w:val="16"/>
                <w:lang w:val="en-US"/>
              </w:rPr>
              <w:t xml:space="preserve"> </w:t>
            </w:r>
            <w:r w:rsidRPr="00EF01AC">
              <w:rPr>
                <w:rFonts w:asciiTheme="majorBidi" w:hAnsiTheme="majorBidi" w:cstheme="majorBidi"/>
                <w:iCs/>
                <w:color w:val="000000"/>
                <w:sz w:val="16"/>
                <w:szCs w:val="16"/>
                <w:lang w:val="en-US"/>
              </w:rPr>
              <w:t>12</w:t>
            </w:r>
            <w:r w:rsidR="00446530">
              <w:rPr>
                <w:rFonts w:asciiTheme="majorBidi" w:hAnsiTheme="majorBidi" w:cstheme="majorBidi"/>
                <w:iCs/>
                <w:color w:val="000000"/>
                <w:sz w:val="16"/>
                <w:szCs w:val="16"/>
                <w:lang w:val="en-US"/>
              </w:rPr>
              <w:t>,</w:t>
            </w:r>
            <w:r w:rsidRPr="00EF01AC">
              <w:rPr>
                <w:rFonts w:asciiTheme="majorBidi" w:hAnsiTheme="majorBidi" w:cstheme="majorBidi"/>
                <w:iCs/>
                <w:color w:val="000000"/>
                <w:sz w:val="16"/>
                <w:szCs w:val="16"/>
                <w:lang w:val="en-US"/>
              </w:rPr>
              <w:t>148</w:t>
            </w:r>
          </w:p>
          <w:p w14:paraId="5119A372" w14:textId="340FBDB7" w:rsidR="00FE55B8" w:rsidRPr="00EF01AC" w:rsidRDefault="00FE55B8" w:rsidP="0006565E">
            <w:pPr>
              <w:rPr>
                <w:iCs/>
                <w:sz w:val="16"/>
                <w:szCs w:val="16"/>
                <w:u w:val="single"/>
                <w:lang w:val="en-US"/>
              </w:rPr>
            </w:pPr>
            <w:r w:rsidRPr="00EF01AC">
              <w:rPr>
                <w:b/>
                <w:bCs/>
                <w:iCs/>
                <w:color w:val="000000"/>
                <w:sz w:val="16"/>
                <w:szCs w:val="16"/>
                <w:lang w:val="en-US"/>
              </w:rPr>
              <w:t xml:space="preserve">Data </w:t>
            </w:r>
            <w:r w:rsidR="00446530">
              <w:rPr>
                <w:b/>
                <w:bCs/>
                <w:iCs/>
                <w:color w:val="000000"/>
                <w:sz w:val="16"/>
                <w:szCs w:val="16"/>
                <w:lang w:val="en-US"/>
              </w:rPr>
              <w:t>s</w:t>
            </w:r>
            <w:r w:rsidRPr="00EF01AC">
              <w:rPr>
                <w:b/>
                <w:bCs/>
                <w:iCs/>
                <w:color w:val="000000"/>
                <w:sz w:val="16"/>
                <w:szCs w:val="16"/>
                <w:lang w:val="en-US"/>
              </w:rPr>
              <w:t xml:space="preserve">ource 2: </w:t>
            </w:r>
            <w:r w:rsidRPr="00EF01AC">
              <w:rPr>
                <w:iCs/>
                <w:color w:val="000000"/>
                <w:sz w:val="16"/>
                <w:szCs w:val="16"/>
                <w:lang w:val="en-US"/>
              </w:rPr>
              <w:t>Reports of the Ministry of Agriculture and Rural Development</w:t>
            </w:r>
            <w:r w:rsidRPr="00EF01AC">
              <w:rPr>
                <w:b/>
                <w:bCs/>
                <w:iCs/>
                <w:color w:val="000000"/>
                <w:sz w:val="16"/>
                <w:szCs w:val="16"/>
                <w:lang w:val="en-US"/>
              </w:rPr>
              <w:t xml:space="preserve"> </w:t>
            </w:r>
          </w:p>
          <w:p w14:paraId="5FA0220E" w14:textId="77777777" w:rsidR="00FE55B8" w:rsidRPr="00EF01AC" w:rsidRDefault="00FE55B8" w:rsidP="0006565E">
            <w:pPr>
              <w:spacing w:after="120"/>
              <w:rPr>
                <w:iCs/>
                <w:sz w:val="16"/>
                <w:szCs w:val="16"/>
                <w:u w:val="single"/>
                <w:lang w:val="en-US"/>
              </w:rPr>
            </w:pPr>
          </w:p>
          <w:p w14:paraId="1D476488" w14:textId="5AEDF0A1" w:rsidR="00FE55B8" w:rsidRPr="00EF01AC" w:rsidRDefault="00FE55B8" w:rsidP="0006565E">
            <w:pPr>
              <w:rPr>
                <w:rFonts w:asciiTheme="majorBidi" w:hAnsiTheme="majorBidi" w:cstheme="majorBidi"/>
                <w:iCs/>
                <w:color w:val="000000"/>
                <w:sz w:val="16"/>
                <w:szCs w:val="16"/>
                <w:lang w:val="en-US"/>
              </w:rPr>
            </w:pPr>
            <w:r w:rsidRPr="00EF01AC">
              <w:rPr>
                <w:b/>
                <w:bCs/>
                <w:iCs/>
                <w:color w:val="000000"/>
                <w:sz w:val="16"/>
                <w:szCs w:val="16"/>
                <w:lang w:val="en-US"/>
              </w:rPr>
              <w:t>Indicator 3</w:t>
            </w:r>
            <w:r w:rsidRPr="00EF01AC">
              <w:rPr>
                <w:iCs/>
                <w:color w:val="000000"/>
                <w:sz w:val="16"/>
                <w:szCs w:val="16"/>
                <w:lang w:val="en-US"/>
              </w:rPr>
              <w:t>:</w:t>
            </w:r>
            <w:r w:rsidRPr="00EF01AC">
              <w:rPr>
                <w:rFonts w:asciiTheme="majorBidi" w:hAnsiTheme="majorBidi" w:cstheme="majorBidi"/>
                <w:iCs/>
                <w:color w:val="000000"/>
                <w:sz w:val="16"/>
                <w:szCs w:val="16"/>
                <w:lang w:val="en-US"/>
              </w:rPr>
              <w:t xml:space="preserve"> Number of touristic projects initiated </w:t>
            </w:r>
            <w:r w:rsidR="00CB30F8" w:rsidRPr="00EF01AC">
              <w:rPr>
                <w:rFonts w:asciiTheme="majorBidi" w:hAnsiTheme="majorBidi" w:cstheme="majorBidi"/>
                <w:iCs/>
                <w:color w:val="000000"/>
                <w:sz w:val="16"/>
                <w:szCs w:val="16"/>
                <w:lang w:val="en-US"/>
              </w:rPr>
              <w:t xml:space="preserve">by sectoral strategy </w:t>
            </w:r>
          </w:p>
          <w:p w14:paraId="56E86908" w14:textId="75353C32" w:rsidR="00FE55B8" w:rsidRPr="00EF01AC" w:rsidRDefault="00FE55B8" w:rsidP="0006565E">
            <w:pPr>
              <w:rPr>
                <w:iCs/>
                <w:sz w:val="16"/>
                <w:szCs w:val="16"/>
                <w:lang w:val="en-US"/>
              </w:rPr>
            </w:pPr>
            <w:r w:rsidRPr="00EF01AC">
              <w:rPr>
                <w:b/>
                <w:bCs/>
                <w:iCs/>
                <w:color w:val="000000"/>
                <w:sz w:val="16"/>
                <w:szCs w:val="16"/>
                <w:lang w:val="en-US"/>
              </w:rPr>
              <w:t>Baseline 3</w:t>
            </w:r>
            <w:r w:rsidRPr="00EF01AC">
              <w:rPr>
                <w:iCs/>
                <w:color w:val="000000"/>
                <w:sz w:val="16"/>
                <w:szCs w:val="16"/>
                <w:lang w:val="en-US"/>
              </w:rPr>
              <w:t xml:space="preserve">: </w:t>
            </w:r>
            <w:r w:rsidRPr="00EF01AC">
              <w:rPr>
                <w:rFonts w:asciiTheme="majorBidi" w:hAnsiTheme="majorBidi" w:cstheme="majorBidi"/>
                <w:iCs/>
                <w:color w:val="000000"/>
                <w:sz w:val="16"/>
                <w:szCs w:val="16"/>
                <w:lang w:val="en-US"/>
              </w:rPr>
              <w:t>1</w:t>
            </w:r>
            <w:r w:rsidR="00446530">
              <w:rPr>
                <w:rFonts w:asciiTheme="majorBidi" w:hAnsiTheme="majorBidi" w:cstheme="majorBidi"/>
                <w:iCs/>
                <w:color w:val="000000"/>
                <w:sz w:val="16"/>
                <w:szCs w:val="16"/>
                <w:lang w:val="en-US"/>
              </w:rPr>
              <w:t>,</w:t>
            </w:r>
            <w:r w:rsidRPr="00EF01AC">
              <w:rPr>
                <w:rFonts w:asciiTheme="majorBidi" w:hAnsiTheme="majorBidi" w:cstheme="majorBidi"/>
                <w:iCs/>
                <w:color w:val="000000"/>
                <w:sz w:val="16"/>
                <w:szCs w:val="16"/>
                <w:lang w:val="en-US"/>
              </w:rPr>
              <w:t>185 projects</w:t>
            </w:r>
          </w:p>
          <w:p w14:paraId="2D123784" w14:textId="77777777" w:rsidR="00FE55B8" w:rsidRPr="00EF01AC" w:rsidRDefault="00FE55B8" w:rsidP="0006565E">
            <w:pPr>
              <w:rPr>
                <w:rFonts w:asciiTheme="majorBidi" w:hAnsiTheme="majorBidi" w:cstheme="majorBidi"/>
                <w:iCs/>
                <w:color w:val="000000"/>
                <w:sz w:val="16"/>
                <w:szCs w:val="16"/>
                <w:lang w:val="en-US"/>
              </w:rPr>
            </w:pPr>
            <w:r w:rsidRPr="00EF01AC">
              <w:rPr>
                <w:b/>
                <w:bCs/>
                <w:iCs/>
                <w:color w:val="000000"/>
                <w:sz w:val="16"/>
                <w:szCs w:val="16"/>
                <w:lang w:val="en-US"/>
              </w:rPr>
              <w:t>Target 3</w:t>
            </w:r>
            <w:r w:rsidRPr="00EF01AC">
              <w:rPr>
                <w:iCs/>
                <w:color w:val="000000"/>
                <w:sz w:val="16"/>
                <w:szCs w:val="16"/>
                <w:lang w:val="en-US"/>
              </w:rPr>
              <w:t xml:space="preserve">: </w:t>
            </w:r>
            <w:r w:rsidRPr="00EF01AC">
              <w:rPr>
                <w:rFonts w:asciiTheme="majorBidi" w:hAnsiTheme="majorBidi" w:cstheme="majorBidi"/>
                <w:iCs/>
                <w:color w:val="000000"/>
                <w:sz w:val="16"/>
                <w:szCs w:val="16"/>
                <w:lang w:val="en-US"/>
              </w:rPr>
              <w:t>increase of 20%</w:t>
            </w:r>
          </w:p>
          <w:p w14:paraId="2EE8941A" w14:textId="3CAAF9E4" w:rsidR="00FE55B8" w:rsidRPr="00EF01AC" w:rsidRDefault="00FE55B8" w:rsidP="0006565E">
            <w:pPr>
              <w:rPr>
                <w:iCs/>
                <w:sz w:val="16"/>
                <w:szCs w:val="16"/>
                <w:u w:val="single"/>
                <w:lang w:val="en-US"/>
              </w:rPr>
            </w:pPr>
            <w:r w:rsidRPr="00EF01AC">
              <w:rPr>
                <w:b/>
                <w:bCs/>
                <w:iCs/>
                <w:color w:val="000000"/>
                <w:sz w:val="16"/>
                <w:szCs w:val="16"/>
                <w:lang w:val="en-US"/>
              </w:rPr>
              <w:t xml:space="preserve">Data </w:t>
            </w:r>
            <w:r w:rsidR="00CE1F9F">
              <w:rPr>
                <w:b/>
                <w:bCs/>
                <w:iCs/>
                <w:color w:val="000000"/>
                <w:sz w:val="16"/>
                <w:szCs w:val="16"/>
                <w:lang w:val="en-US"/>
              </w:rPr>
              <w:t>s</w:t>
            </w:r>
            <w:r w:rsidRPr="00EF01AC">
              <w:rPr>
                <w:b/>
                <w:bCs/>
                <w:iCs/>
                <w:color w:val="000000"/>
                <w:sz w:val="16"/>
                <w:szCs w:val="16"/>
                <w:lang w:val="en-US"/>
              </w:rPr>
              <w:t xml:space="preserve">ource 3: </w:t>
            </w:r>
            <w:r w:rsidRPr="00EF01AC">
              <w:rPr>
                <w:iCs/>
                <w:color w:val="000000"/>
                <w:sz w:val="16"/>
                <w:szCs w:val="16"/>
                <w:lang w:val="en-US"/>
              </w:rPr>
              <w:t xml:space="preserve">Reports of the Ministry of Tourism </w:t>
            </w:r>
          </w:p>
          <w:p w14:paraId="2B86786C" w14:textId="77777777" w:rsidR="00FE55B8" w:rsidRPr="00EF01AC" w:rsidRDefault="00FE55B8" w:rsidP="0006565E">
            <w:pPr>
              <w:spacing w:after="120"/>
              <w:rPr>
                <w:iCs/>
                <w:sz w:val="16"/>
                <w:szCs w:val="16"/>
                <w:u w:val="single"/>
                <w:lang w:val="en-US"/>
              </w:rPr>
            </w:pPr>
          </w:p>
          <w:p w14:paraId="60C68BF1" w14:textId="77777777" w:rsidR="00FE55B8" w:rsidRPr="00EF01AC" w:rsidRDefault="00FE55B8" w:rsidP="0006565E">
            <w:pPr>
              <w:rPr>
                <w:rFonts w:asciiTheme="majorBidi" w:hAnsiTheme="majorBidi" w:cstheme="majorBidi"/>
                <w:iCs/>
                <w:color w:val="000000"/>
                <w:sz w:val="16"/>
                <w:szCs w:val="16"/>
                <w:lang w:val="en-US"/>
              </w:rPr>
            </w:pPr>
            <w:r w:rsidRPr="00EF01AC">
              <w:rPr>
                <w:b/>
                <w:bCs/>
                <w:iCs/>
                <w:color w:val="000000"/>
                <w:sz w:val="16"/>
                <w:szCs w:val="16"/>
                <w:lang w:val="en-US"/>
              </w:rPr>
              <w:t>Indicator 4</w:t>
            </w:r>
            <w:r w:rsidRPr="00EF01AC">
              <w:rPr>
                <w:iCs/>
                <w:color w:val="000000"/>
                <w:sz w:val="16"/>
                <w:szCs w:val="16"/>
                <w:lang w:val="en-US"/>
              </w:rPr>
              <w:t>:</w:t>
            </w:r>
            <w:r w:rsidRPr="00EF01AC">
              <w:rPr>
                <w:rFonts w:asciiTheme="majorBidi" w:hAnsiTheme="majorBidi" w:cstheme="majorBidi"/>
                <w:iCs/>
                <w:color w:val="000000"/>
                <w:sz w:val="16"/>
                <w:szCs w:val="16"/>
                <w:lang w:val="en-US"/>
              </w:rPr>
              <w:t xml:space="preserve"> Employment rate by sectors disaggregated by age and sex  </w:t>
            </w:r>
          </w:p>
          <w:p w14:paraId="3BF38C0B" w14:textId="16533B4F" w:rsidR="00FE55B8" w:rsidRPr="00EF01AC" w:rsidRDefault="00FE55B8" w:rsidP="0006565E">
            <w:pPr>
              <w:rPr>
                <w:iCs/>
                <w:sz w:val="16"/>
                <w:szCs w:val="16"/>
                <w:lang w:val="en-US"/>
              </w:rPr>
            </w:pPr>
            <w:r w:rsidRPr="00EF01AC">
              <w:rPr>
                <w:iCs/>
                <w:color w:val="000000"/>
                <w:sz w:val="16"/>
                <w:szCs w:val="16"/>
                <w:lang w:val="en-US"/>
              </w:rPr>
              <w:lastRenderedPageBreak/>
              <w:t xml:space="preserve">Industry: </w:t>
            </w:r>
            <w:r w:rsidRPr="00EF01AC">
              <w:rPr>
                <w:b/>
                <w:bCs/>
                <w:iCs/>
                <w:color w:val="000000"/>
                <w:sz w:val="16"/>
                <w:szCs w:val="16"/>
                <w:lang w:val="en-US"/>
              </w:rPr>
              <w:t>Baseline</w:t>
            </w:r>
            <w:r w:rsidRPr="00EF01AC">
              <w:rPr>
                <w:iCs/>
                <w:color w:val="000000"/>
                <w:sz w:val="16"/>
                <w:szCs w:val="16"/>
                <w:lang w:val="en-US"/>
              </w:rPr>
              <w:t>: 12.6%</w:t>
            </w:r>
            <w:r w:rsidR="00446530">
              <w:rPr>
                <w:iCs/>
                <w:color w:val="000000"/>
                <w:sz w:val="16"/>
                <w:szCs w:val="16"/>
                <w:lang w:val="en-US"/>
              </w:rPr>
              <w:t xml:space="preserve">, </w:t>
            </w:r>
            <w:r w:rsidRPr="00EF01AC">
              <w:rPr>
                <w:b/>
                <w:bCs/>
                <w:iCs/>
                <w:color w:val="000000"/>
                <w:sz w:val="16"/>
                <w:szCs w:val="16"/>
                <w:lang w:val="en-US"/>
              </w:rPr>
              <w:t>Target</w:t>
            </w:r>
            <w:r w:rsidRPr="00EF01AC">
              <w:rPr>
                <w:iCs/>
                <w:color w:val="000000"/>
                <w:sz w:val="16"/>
                <w:szCs w:val="16"/>
                <w:lang w:val="en-US"/>
              </w:rPr>
              <w:t xml:space="preserve">: </w:t>
            </w:r>
            <w:r w:rsidRPr="00EF01AC">
              <w:rPr>
                <w:rFonts w:asciiTheme="majorBidi" w:hAnsiTheme="majorBidi" w:cstheme="majorBidi"/>
                <w:iCs/>
                <w:color w:val="000000"/>
                <w:sz w:val="16"/>
                <w:szCs w:val="16"/>
                <w:lang w:val="en-US"/>
              </w:rPr>
              <w:t>16%</w:t>
            </w:r>
          </w:p>
          <w:p w14:paraId="095066A1" w14:textId="17FFF266" w:rsidR="00FE55B8" w:rsidRPr="00EF01AC" w:rsidRDefault="00FE55B8" w:rsidP="0006565E">
            <w:pPr>
              <w:rPr>
                <w:iCs/>
                <w:sz w:val="16"/>
                <w:szCs w:val="16"/>
                <w:lang w:val="en-US"/>
              </w:rPr>
            </w:pPr>
            <w:r w:rsidRPr="00EF01AC">
              <w:rPr>
                <w:rFonts w:asciiTheme="majorBidi" w:hAnsiTheme="majorBidi" w:cstheme="majorBidi"/>
                <w:iCs/>
                <w:color w:val="000000"/>
                <w:sz w:val="16"/>
                <w:szCs w:val="16"/>
                <w:lang w:val="en-US"/>
              </w:rPr>
              <w:t>Agriculture (including fisher</w:t>
            </w:r>
            <w:r w:rsidR="00D90686">
              <w:rPr>
                <w:rFonts w:asciiTheme="majorBidi" w:hAnsiTheme="majorBidi" w:cstheme="majorBidi"/>
                <w:iCs/>
                <w:color w:val="000000"/>
                <w:sz w:val="16"/>
                <w:szCs w:val="16"/>
                <w:lang w:val="en-US"/>
              </w:rPr>
              <w:t>ies</w:t>
            </w:r>
            <w:r w:rsidRPr="00EF01AC">
              <w:rPr>
                <w:rFonts w:asciiTheme="majorBidi" w:hAnsiTheme="majorBidi" w:cstheme="majorBidi"/>
                <w:iCs/>
                <w:color w:val="000000"/>
                <w:sz w:val="16"/>
                <w:szCs w:val="16"/>
                <w:lang w:val="en-US"/>
              </w:rPr>
              <w:t xml:space="preserve">): </w:t>
            </w:r>
            <w:r w:rsidRPr="00EF01AC">
              <w:rPr>
                <w:b/>
                <w:bCs/>
                <w:iCs/>
                <w:color w:val="000000"/>
                <w:sz w:val="16"/>
                <w:szCs w:val="16"/>
                <w:lang w:val="en-US"/>
              </w:rPr>
              <w:t>Baseline</w:t>
            </w:r>
            <w:r w:rsidRPr="00EF01AC">
              <w:rPr>
                <w:iCs/>
                <w:color w:val="000000"/>
                <w:sz w:val="16"/>
                <w:szCs w:val="16"/>
                <w:lang w:val="en-US"/>
              </w:rPr>
              <w:t>: 9.5%</w:t>
            </w:r>
            <w:r w:rsidRPr="00EF01AC">
              <w:rPr>
                <w:iCs/>
                <w:sz w:val="16"/>
                <w:szCs w:val="16"/>
                <w:lang w:val="en-US"/>
              </w:rPr>
              <w:t xml:space="preserve">, </w:t>
            </w:r>
            <w:r w:rsidRPr="00EF01AC">
              <w:rPr>
                <w:b/>
                <w:bCs/>
                <w:iCs/>
                <w:color w:val="000000"/>
                <w:sz w:val="16"/>
                <w:szCs w:val="16"/>
                <w:lang w:val="en-US"/>
              </w:rPr>
              <w:t>Target</w:t>
            </w:r>
            <w:r w:rsidRPr="00EF01AC">
              <w:rPr>
                <w:iCs/>
                <w:color w:val="000000"/>
                <w:sz w:val="16"/>
                <w:szCs w:val="16"/>
                <w:lang w:val="en-US"/>
              </w:rPr>
              <w:t xml:space="preserve">: </w:t>
            </w:r>
            <w:r w:rsidRPr="00EF01AC">
              <w:rPr>
                <w:rFonts w:asciiTheme="majorBidi" w:hAnsiTheme="majorBidi" w:cstheme="majorBidi"/>
                <w:iCs/>
                <w:color w:val="000000"/>
                <w:sz w:val="16"/>
                <w:szCs w:val="16"/>
                <w:lang w:val="en-US"/>
              </w:rPr>
              <w:t>13%</w:t>
            </w:r>
          </w:p>
          <w:p w14:paraId="6C7DDFCA" w14:textId="5102FA76" w:rsidR="00FE55B8" w:rsidRPr="00EF01AC" w:rsidRDefault="00FE55B8" w:rsidP="0006565E">
            <w:pPr>
              <w:rPr>
                <w:iCs/>
                <w:sz w:val="16"/>
                <w:szCs w:val="16"/>
                <w:lang w:val="en-US"/>
              </w:rPr>
            </w:pPr>
            <w:r w:rsidRPr="00EF01AC">
              <w:rPr>
                <w:rFonts w:asciiTheme="majorBidi" w:hAnsiTheme="majorBidi" w:cstheme="majorBidi"/>
                <w:iCs/>
                <w:color w:val="000000"/>
                <w:sz w:val="16"/>
                <w:szCs w:val="16"/>
                <w:lang w:val="en-US"/>
              </w:rPr>
              <w:br/>
              <w:t xml:space="preserve">Trade and service: </w:t>
            </w:r>
            <w:r w:rsidRPr="00EF01AC">
              <w:rPr>
                <w:b/>
                <w:bCs/>
                <w:iCs/>
                <w:color w:val="000000"/>
                <w:sz w:val="16"/>
                <w:szCs w:val="16"/>
                <w:lang w:val="en-US"/>
              </w:rPr>
              <w:t>Baseline</w:t>
            </w:r>
            <w:r w:rsidRPr="00EF01AC">
              <w:rPr>
                <w:iCs/>
                <w:color w:val="000000"/>
                <w:sz w:val="16"/>
                <w:szCs w:val="16"/>
                <w:lang w:val="en-US"/>
              </w:rPr>
              <w:t>: 61.4%</w:t>
            </w:r>
          </w:p>
          <w:p w14:paraId="401E676A" w14:textId="7A4F5EAD" w:rsidR="00FE55B8" w:rsidRPr="00EF01AC" w:rsidRDefault="00FE55B8" w:rsidP="0006565E">
            <w:pPr>
              <w:rPr>
                <w:rFonts w:asciiTheme="majorBidi" w:hAnsiTheme="majorBidi" w:cstheme="majorBidi"/>
                <w:iCs/>
                <w:color w:val="000000"/>
                <w:sz w:val="16"/>
                <w:szCs w:val="16"/>
                <w:lang w:val="en-US"/>
              </w:rPr>
            </w:pPr>
            <w:r w:rsidRPr="00EF01AC">
              <w:rPr>
                <w:b/>
                <w:bCs/>
                <w:iCs/>
                <w:color w:val="000000"/>
                <w:sz w:val="16"/>
                <w:szCs w:val="16"/>
                <w:lang w:val="en-US"/>
              </w:rPr>
              <w:t>Target</w:t>
            </w:r>
            <w:r w:rsidRPr="00EF01AC">
              <w:rPr>
                <w:iCs/>
                <w:color w:val="000000"/>
                <w:sz w:val="16"/>
                <w:szCs w:val="16"/>
                <w:lang w:val="en-US"/>
              </w:rPr>
              <w:t xml:space="preserve">: </w:t>
            </w:r>
            <w:r w:rsidRPr="00EF01AC">
              <w:rPr>
                <w:rFonts w:asciiTheme="majorBidi" w:hAnsiTheme="majorBidi" w:cstheme="majorBidi"/>
                <w:iCs/>
                <w:color w:val="000000"/>
                <w:sz w:val="16"/>
                <w:szCs w:val="16"/>
                <w:lang w:val="en-US"/>
              </w:rPr>
              <w:t>53%</w:t>
            </w:r>
            <w:r w:rsidRPr="00EF01AC">
              <w:rPr>
                <w:rFonts w:asciiTheme="majorBidi" w:hAnsiTheme="majorBidi" w:cstheme="majorBidi"/>
                <w:iCs/>
                <w:color w:val="000000"/>
                <w:sz w:val="16"/>
                <w:szCs w:val="16"/>
                <w:lang w:val="en-US"/>
              </w:rPr>
              <w:br/>
            </w:r>
            <w:r w:rsidRPr="00EF01AC">
              <w:rPr>
                <w:b/>
                <w:bCs/>
                <w:iCs/>
                <w:color w:val="000000"/>
                <w:sz w:val="16"/>
                <w:szCs w:val="16"/>
                <w:lang w:val="en-US"/>
              </w:rPr>
              <w:t xml:space="preserve">Data </w:t>
            </w:r>
            <w:r w:rsidR="00F1148D">
              <w:rPr>
                <w:b/>
                <w:bCs/>
                <w:iCs/>
                <w:color w:val="000000"/>
                <w:sz w:val="16"/>
                <w:szCs w:val="16"/>
                <w:lang w:val="en-US"/>
              </w:rPr>
              <w:t>s</w:t>
            </w:r>
            <w:r w:rsidRPr="00EF01AC">
              <w:rPr>
                <w:b/>
                <w:bCs/>
                <w:iCs/>
                <w:color w:val="000000"/>
                <w:sz w:val="16"/>
                <w:szCs w:val="16"/>
                <w:lang w:val="en-US"/>
              </w:rPr>
              <w:t xml:space="preserve">ource </w:t>
            </w:r>
            <w:r w:rsidR="00B24754" w:rsidRPr="00EF01AC">
              <w:rPr>
                <w:b/>
                <w:bCs/>
                <w:iCs/>
                <w:color w:val="000000"/>
                <w:sz w:val="16"/>
                <w:szCs w:val="16"/>
                <w:lang w:val="en-US"/>
              </w:rPr>
              <w:t>4</w:t>
            </w:r>
            <w:r w:rsidRPr="00EF01AC">
              <w:rPr>
                <w:b/>
                <w:bCs/>
                <w:iCs/>
                <w:color w:val="000000"/>
                <w:sz w:val="16"/>
                <w:szCs w:val="16"/>
                <w:lang w:val="en-US"/>
              </w:rPr>
              <w:t xml:space="preserve">: </w:t>
            </w:r>
            <w:r w:rsidRPr="00EF01AC">
              <w:rPr>
                <w:iCs/>
                <w:color w:val="000000"/>
                <w:sz w:val="16"/>
                <w:szCs w:val="16"/>
                <w:lang w:val="en-US"/>
              </w:rPr>
              <w:t>Annual surveys of the National Stat</w:t>
            </w:r>
            <w:r w:rsidR="00F1148D">
              <w:rPr>
                <w:iCs/>
                <w:color w:val="000000"/>
                <w:sz w:val="16"/>
                <w:szCs w:val="16"/>
                <w:lang w:val="en-US"/>
              </w:rPr>
              <w:t>ist</w:t>
            </w:r>
            <w:r w:rsidRPr="00EF01AC">
              <w:rPr>
                <w:iCs/>
                <w:color w:val="000000"/>
                <w:sz w:val="16"/>
                <w:szCs w:val="16"/>
                <w:lang w:val="en-US"/>
              </w:rPr>
              <w:t>ics Office</w:t>
            </w:r>
            <w:r w:rsidRPr="00EF01AC">
              <w:rPr>
                <w:b/>
                <w:bCs/>
                <w:iCs/>
                <w:color w:val="000000"/>
                <w:sz w:val="16"/>
                <w:szCs w:val="16"/>
                <w:lang w:val="en-US"/>
              </w:rPr>
              <w:t xml:space="preserve"> </w:t>
            </w:r>
          </w:p>
          <w:p w14:paraId="69722E8A" w14:textId="77777777" w:rsidR="00FE55B8" w:rsidRPr="00EF01AC" w:rsidRDefault="00FE55B8" w:rsidP="0006565E">
            <w:pPr>
              <w:rPr>
                <w:iCs/>
                <w:sz w:val="16"/>
                <w:szCs w:val="16"/>
                <w:lang w:val="en-US"/>
              </w:rPr>
            </w:pPr>
          </w:p>
        </w:tc>
        <w:tc>
          <w:tcPr>
            <w:tcW w:w="580" w:type="pct"/>
            <w:tcBorders>
              <w:top w:val="single" w:sz="4" w:space="0" w:color="auto"/>
              <w:left w:val="single" w:sz="4" w:space="0" w:color="auto"/>
              <w:right w:val="single" w:sz="8" w:space="0" w:color="000000"/>
            </w:tcBorders>
          </w:tcPr>
          <w:p w14:paraId="5C704696" w14:textId="77777777" w:rsidR="00FE55B8" w:rsidRPr="00EF01AC" w:rsidRDefault="00FE55B8" w:rsidP="0006565E">
            <w:pPr>
              <w:rPr>
                <w:rFonts w:asciiTheme="majorBidi" w:hAnsiTheme="majorBidi" w:cstheme="majorBidi"/>
                <w:color w:val="000000"/>
                <w:sz w:val="16"/>
                <w:szCs w:val="16"/>
                <w:lang w:val="en-US"/>
              </w:rPr>
            </w:pPr>
            <w:r w:rsidRPr="00EF01AC">
              <w:rPr>
                <w:iCs/>
                <w:color w:val="000000"/>
                <w:sz w:val="16"/>
                <w:szCs w:val="16"/>
                <w:lang w:val="en-US"/>
              </w:rPr>
              <w:lastRenderedPageBreak/>
              <w:t xml:space="preserve">Reports of the </w:t>
            </w:r>
            <w:r w:rsidRPr="00EF01AC">
              <w:rPr>
                <w:rFonts w:asciiTheme="majorBidi" w:hAnsiTheme="majorBidi" w:cstheme="majorBidi"/>
                <w:iCs/>
                <w:color w:val="000000"/>
                <w:sz w:val="16"/>
                <w:szCs w:val="16"/>
                <w:lang w:val="en-US"/>
              </w:rPr>
              <w:t>National Trade Registry (CNRC)</w:t>
            </w:r>
          </w:p>
          <w:p w14:paraId="5A50DC41" w14:textId="0641740D" w:rsidR="00FE55B8" w:rsidRPr="00EF01AC" w:rsidRDefault="00FE55B8" w:rsidP="0006565E">
            <w:pPr>
              <w:rPr>
                <w:iCs/>
                <w:color w:val="000000"/>
                <w:sz w:val="16"/>
                <w:szCs w:val="16"/>
                <w:lang w:val="en-US"/>
              </w:rPr>
            </w:pPr>
            <w:r w:rsidRPr="00EF01AC">
              <w:rPr>
                <w:iCs/>
                <w:color w:val="000000"/>
                <w:sz w:val="16"/>
                <w:szCs w:val="16"/>
                <w:lang w:val="en-US"/>
              </w:rPr>
              <w:t xml:space="preserve">Annual </w:t>
            </w:r>
            <w:r w:rsidR="00446530">
              <w:rPr>
                <w:iCs/>
                <w:color w:val="000000"/>
                <w:sz w:val="16"/>
                <w:szCs w:val="16"/>
                <w:lang w:val="en-US"/>
              </w:rPr>
              <w:t>s</w:t>
            </w:r>
            <w:r w:rsidRPr="00EF01AC">
              <w:rPr>
                <w:iCs/>
                <w:color w:val="000000"/>
                <w:sz w:val="16"/>
                <w:szCs w:val="16"/>
                <w:lang w:val="en-US"/>
              </w:rPr>
              <w:t xml:space="preserve">tatistics of ANSEJ </w:t>
            </w:r>
            <w:r w:rsidR="00446530">
              <w:rPr>
                <w:iCs/>
                <w:color w:val="000000"/>
                <w:sz w:val="16"/>
                <w:szCs w:val="16"/>
                <w:lang w:val="en-US"/>
              </w:rPr>
              <w:t>and</w:t>
            </w:r>
            <w:r w:rsidR="00446530" w:rsidRPr="00EF01AC">
              <w:rPr>
                <w:iCs/>
                <w:color w:val="000000"/>
                <w:sz w:val="16"/>
                <w:szCs w:val="16"/>
                <w:lang w:val="en-US"/>
              </w:rPr>
              <w:t xml:space="preserve"> </w:t>
            </w:r>
            <w:r w:rsidRPr="00EF01AC">
              <w:rPr>
                <w:iCs/>
                <w:color w:val="000000"/>
                <w:sz w:val="16"/>
                <w:szCs w:val="16"/>
                <w:lang w:val="en-US"/>
              </w:rPr>
              <w:t>CNAC</w:t>
            </w:r>
          </w:p>
          <w:p w14:paraId="6B1E9BCD" w14:textId="6FCA50AF" w:rsidR="00FE55B8" w:rsidRPr="00EF01AC" w:rsidRDefault="00FE55B8" w:rsidP="0006565E">
            <w:pPr>
              <w:rPr>
                <w:iCs/>
                <w:color w:val="000000"/>
                <w:sz w:val="16"/>
                <w:szCs w:val="16"/>
                <w:lang w:val="en-US"/>
              </w:rPr>
            </w:pPr>
            <w:r w:rsidRPr="00EF01AC">
              <w:rPr>
                <w:iCs/>
                <w:color w:val="000000"/>
                <w:sz w:val="16"/>
                <w:szCs w:val="16"/>
                <w:lang w:val="en-US"/>
              </w:rPr>
              <w:t>Reports of the Ministry of Agriculture and Rural Development</w:t>
            </w:r>
          </w:p>
          <w:p w14:paraId="104C00C9" w14:textId="77777777" w:rsidR="00FE55B8" w:rsidRPr="00EF01AC" w:rsidRDefault="00FE55B8" w:rsidP="0006565E">
            <w:pPr>
              <w:rPr>
                <w:rFonts w:asciiTheme="majorBidi" w:hAnsiTheme="majorBidi" w:cstheme="majorBidi"/>
                <w:color w:val="000000"/>
                <w:sz w:val="16"/>
                <w:szCs w:val="16"/>
                <w:lang w:val="en-US"/>
              </w:rPr>
            </w:pPr>
            <w:r w:rsidRPr="00EF01AC">
              <w:rPr>
                <w:iCs/>
                <w:color w:val="000000"/>
                <w:sz w:val="16"/>
                <w:szCs w:val="16"/>
                <w:lang w:val="en-US"/>
              </w:rPr>
              <w:t xml:space="preserve">Reports of the Ministry of Fishery and Aquaculture </w:t>
            </w:r>
            <w:r w:rsidRPr="00EF01AC">
              <w:rPr>
                <w:b/>
                <w:bCs/>
                <w:iCs/>
                <w:color w:val="000000"/>
                <w:sz w:val="16"/>
                <w:szCs w:val="16"/>
                <w:lang w:val="en-US"/>
              </w:rPr>
              <w:t xml:space="preserve"> </w:t>
            </w:r>
          </w:p>
          <w:p w14:paraId="7650646C" w14:textId="77777777" w:rsidR="00D90686" w:rsidRDefault="00FE55B8" w:rsidP="0006565E">
            <w:pPr>
              <w:rPr>
                <w:iCs/>
                <w:color w:val="000000"/>
                <w:sz w:val="16"/>
                <w:szCs w:val="16"/>
                <w:lang w:val="en-US"/>
              </w:rPr>
            </w:pPr>
            <w:r w:rsidRPr="00EF01AC">
              <w:rPr>
                <w:iCs/>
                <w:color w:val="000000"/>
                <w:sz w:val="16"/>
                <w:szCs w:val="16"/>
                <w:lang w:val="en-US"/>
              </w:rPr>
              <w:t>Annual surveys of the National Stati</w:t>
            </w:r>
            <w:r w:rsidR="00F1148D">
              <w:rPr>
                <w:iCs/>
                <w:color w:val="000000"/>
                <w:sz w:val="16"/>
                <w:szCs w:val="16"/>
                <w:lang w:val="en-US"/>
              </w:rPr>
              <w:t>sti</w:t>
            </w:r>
            <w:r w:rsidRPr="00EF01AC">
              <w:rPr>
                <w:iCs/>
                <w:color w:val="000000"/>
                <w:sz w:val="16"/>
                <w:szCs w:val="16"/>
                <w:lang w:val="en-US"/>
              </w:rPr>
              <w:t>cs Office</w:t>
            </w:r>
            <w:r w:rsidRPr="00EF01AC">
              <w:rPr>
                <w:b/>
                <w:bCs/>
                <w:iCs/>
                <w:color w:val="000000"/>
                <w:sz w:val="16"/>
                <w:szCs w:val="16"/>
                <w:lang w:val="en-US"/>
              </w:rPr>
              <w:t xml:space="preserve"> </w:t>
            </w:r>
            <w:r w:rsidRPr="00EF01AC">
              <w:rPr>
                <w:rFonts w:asciiTheme="majorBidi" w:hAnsiTheme="majorBidi" w:cstheme="majorBidi"/>
                <w:color w:val="000000"/>
                <w:sz w:val="16"/>
                <w:szCs w:val="16"/>
                <w:lang w:val="en-US"/>
              </w:rPr>
              <w:t>available on the Web site</w:t>
            </w:r>
            <w:r w:rsidRPr="00EF01AC">
              <w:rPr>
                <w:iCs/>
                <w:color w:val="000000"/>
                <w:sz w:val="16"/>
                <w:szCs w:val="16"/>
                <w:lang w:val="en-US"/>
              </w:rPr>
              <w:t xml:space="preserve"> </w:t>
            </w:r>
          </w:p>
          <w:p w14:paraId="4EC6D57E" w14:textId="05296E9C" w:rsidR="00FE55B8" w:rsidRPr="00EF01AC" w:rsidRDefault="00FE55B8" w:rsidP="0006565E">
            <w:pPr>
              <w:rPr>
                <w:iCs/>
                <w:sz w:val="16"/>
                <w:szCs w:val="16"/>
                <w:u w:val="single"/>
                <w:lang w:val="en-US"/>
              </w:rPr>
            </w:pPr>
            <w:r w:rsidRPr="00EF01AC">
              <w:rPr>
                <w:iCs/>
                <w:color w:val="000000"/>
                <w:sz w:val="16"/>
                <w:szCs w:val="16"/>
                <w:lang w:val="en-US"/>
              </w:rPr>
              <w:t xml:space="preserve">Reports of the Ministry of Tourism </w:t>
            </w:r>
          </w:p>
          <w:p w14:paraId="3CF91EA3" w14:textId="77777777" w:rsidR="00FE55B8" w:rsidRPr="00EF01AC" w:rsidRDefault="00FE55B8" w:rsidP="0006565E">
            <w:pPr>
              <w:rPr>
                <w:rFonts w:asciiTheme="majorBidi" w:hAnsiTheme="majorBidi" w:cstheme="majorBidi"/>
                <w:color w:val="000000"/>
                <w:sz w:val="16"/>
                <w:szCs w:val="16"/>
                <w:lang w:val="en-US"/>
              </w:rPr>
            </w:pPr>
          </w:p>
          <w:p w14:paraId="3C192137" w14:textId="77777777" w:rsidR="00FE55B8" w:rsidRPr="00EF01AC" w:rsidRDefault="00FE55B8" w:rsidP="0006565E">
            <w:pPr>
              <w:rPr>
                <w:iCs/>
                <w:sz w:val="16"/>
                <w:szCs w:val="16"/>
                <w:lang w:val="en-US"/>
              </w:rPr>
            </w:pPr>
          </w:p>
        </w:tc>
        <w:tc>
          <w:tcPr>
            <w:tcW w:w="694" w:type="pct"/>
            <w:gridSpan w:val="2"/>
            <w:tcBorders>
              <w:top w:val="single" w:sz="4" w:space="0" w:color="auto"/>
              <w:left w:val="single" w:sz="8" w:space="0" w:color="000000"/>
              <w:right w:val="single" w:sz="8" w:space="0" w:color="000000"/>
            </w:tcBorders>
            <w:tcMar>
              <w:top w:w="72" w:type="dxa"/>
              <w:left w:w="144" w:type="dxa"/>
              <w:bottom w:w="72" w:type="dxa"/>
              <w:right w:w="144" w:type="dxa"/>
            </w:tcMar>
          </w:tcPr>
          <w:p w14:paraId="2F9B7C16" w14:textId="51C86742" w:rsidR="00446530" w:rsidRPr="00E52164" w:rsidRDefault="00FE55B8" w:rsidP="00446530">
            <w:pPr>
              <w:pStyle w:val="Paragraphedeliste1"/>
              <w:ind w:left="0"/>
              <w:rPr>
                <w:b/>
                <w:bCs/>
                <w:sz w:val="16"/>
                <w:szCs w:val="16"/>
                <w:lang w:val="en-US"/>
              </w:rPr>
            </w:pPr>
            <w:r w:rsidRPr="00E52164">
              <w:rPr>
                <w:b/>
                <w:bCs/>
                <w:sz w:val="16"/>
                <w:szCs w:val="16"/>
                <w:lang w:val="en-US"/>
              </w:rPr>
              <w:t xml:space="preserve">Output 1: </w:t>
            </w:r>
            <w:r w:rsidR="00446530" w:rsidRPr="00EF01AC">
              <w:rPr>
                <w:b/>
                <w:bCs/>
                <w:color w:val="000000"/>
                <w:lang w:val="en-US"/>
              </w:rPr>
              <w:t xml:space="preserve"> </w:t>
            </w:r>
            <w:r w:rsidR="00446530" w:rsidRPr="00E52164">
              <w:rPr>
                <w:b/>
                <w:bCs/>
                <w:color w:val="000000"/>
                <w:sz w:val="16"/>
                <w:szCs w:val="16"/>
                <w:lang w:val="en-US"/>
              </w:rPr>
              <w:t xml:space="preserve">Sectoral strategies and operationalization </w:t>
            </w:r>
            <w:r w:rsidR="00446530" w:rsidRPr="00E52164">
              <w:rPr>
                <w:b/>
                <w:bCs/>
                <w:sz w:val="16"/>
                <w:szCs w:val="16"/>
                <w:lang w:val="en-US"/>
              </w:rPr>
              <w:t>plans</w:t>
            </w:r>
            <w:r w:rsidR="00446530">
              <w:rPr>
                <w:b/>
                <w:bCs/>
                <w:sz w:val="16"/>
                <w:szCs w:val="16"/>
                <w:lang w:val="en-US"/>
              </w:rPr>
              <w:t>,</w:t>
            </w:r>
            <w:r w:rsidR="00446530" w:rsidRPr="00E52164">
              <w:rPr>
                <w:b/>
                <w:bCs/>
                <w:sz w:val="16"/>
                <w:szCs w:val="16"/>
                <w:lang w:val="en-US"/>
              </w:rPr>
              <w:t xml:space="preserve"> particularly targeting the most vulnerable populations</w:t>
            </w:r>
            <w:r w:rsidR="00446530">
              <w:rPr>
                <w:b/>
                <w:bCs/>
                <w:sz w:val="16"/>
                <w:szCs w:val="16"/>
                <w:lang w:val="en-US"/>
              </w:rPr>
              <w:t>,</w:t>
            </w:r>
            <w:r w:rsidR="00446530" w:rsidRPr="00E52164">
              <w:rPr>
                <w:b/>
                <w:bCs/>
                <w:sz w:val="16"/>
                <w:szCs w:val="16"/>
                <w:lang w:val="en-US"/>
              </w:rPr>
              <w:t xml:space="preserve"> are developed and implemented at </w:t>
            </w:r>
            <w:r w:rsidR="00D90686">
              <w:rPr>
                <w:b/>
                <w:bCs/>
                <w:sz w:val="16"/>
                <w:szCs w:val="16"/>
                <w:lang w:val="en-US"/>
              </w:rPr>
              <w:t xml:space="preserve">the </w:t>
            </w:r>
            <w:r w:rsidR="00446530" w:rsidRPr="00E52164">
              <w:rPr>
                <w:b/>
                <w:bCs/>
                <w:sz w:val="16"/>
                <w:szCs w:val="16"/>
                <w:lang w:val="en-US"/>
              </w:rPr>
              <w:t>local level, and scaling</w:t>
            </w:r>
            <w:r w:rsidR="00446530">
              <w:rPr>
                <w:b/>
                <w:bCs/>
                <w:sz w:val="16"/>
                <w:szCs w:val="16"/>
                <w:lang w:val="en-US"/>
              </w:rPr>
              <w:t>-</w:t>
            </w:r>
            <w:r w:rsidR="00446530" w:rsidRPr="00E52164">
              <w:rPr>
                <w:b/>
                <w:bCs/>
                <w:sz w:val="16"/>
                <w:szCs w:val="16"/>
                <w:lang w:val="en-US"/>
              </w:rPr>
              <w:t>up strategies are formulated</w:t>
            </w:r>
            <w:r w:rsidR="00446530" w:rsidRPr="00E52164">
              <w:rPr>
                <w:sz w:val="16"/>
                <w:szCs w:val="16"/>
                <w:lang w:val="en-US"/>
              </w:rPr>
              <w:t> </w:t>
            </w:r>
            <w:r w:rsidR="00446530" w:rsidRPr="00E52164">
              <w:rPr>
                <w:b/>
                <w:bCs/>
                <w:sz w:val="16"/>
                <w:szCs w:val="16"/>
                <w:lang w:val="en-US"/>
              </w:rPr>
              <w:t>and adopted</w:t>
            </w:r>
          </w:p>
          <w:p w14:paraId="6F4E8CD5" w14:textId="77777777" w:rsidR="00FE55B8" w:rsidRPr="00EF01AC" w:rsidRDefault="00FE55B8" w:rsidP="0006565E">
            <w:pPr>
              <w:pStyle w:val="Paragraphedeliste1"/>
              <w:ind w:left="0"/>
              <w:rPr>
                <w:b/>
                <w:bCs/>
                <w:lang w:val="en-US"/>
              </w:rPr>
            </w:pPr>
          </w:p>
          <w:p w14:paraId="1171762E" w14:textId="65044D55"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Indicator 1.1</w:t>
            </w:r>
            <w:r w:rsidRPr="00EF01AC">
              <w:rPr>
                <w:iCs/>
                <w:color w:val="000000"/>
                <w:sz w:val="16"/>
                <w:szCs w:val="16"/>
                <w:lang w:val="en-US"/>
              </w:rPr>
              <w:t>: Number of new jobs and income</w:t>
            </w:r>
            <w:r w:rsidR="00CE1F9F">
              <w:rPr>
                <w:iCs/>
                <w:color w:val="000000"/>
                <w:sz w:val="16"/>
                <w:szCs w:val="16"/>
                <w:lang w:val="en-US"/>
              </w:rPr>
              <w:t>-</w:t>
            </w:r>
            <w:r w:rsidRPr="00EF01AC">
              <w:rPr>
                <w:iCs/>
                <w:color w:val="000000"/>
                <w:sz w:val="16"/>
                <w:szCs w:val="16"/>
                <w:lang w:val="en-US"/>
              </w:rPr>
              <w:t xml:space="preserve">generating activities created in targeted municipalities </w:t>
            </w:r>
            <w:r w:rsidRPr="00EF01AC">
              <w:rPr>
                <w:lang w:val="en-US"/>
              </w:rPr>
              <w:t xml:space="preserve"> </w:t>
            </w:r>
          </w:p>
          <w:p w14:paraId="7C2D6790" w14:textId="77777777"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Baseline 1.1</w:t>
            </w:r>
            <w:r w:rsidRPr="00EF01AC">
              <w:rPr>
                <w:iCs/>
                <w:color w:val="000000"/>
                <w:sz w:val="16"/>
                <w:szCs w:val="16"/>
                <w:lang w:val="en-US"/>
              </w:rPr>
              <w:t>: 0</w:t>
            </w:r>
          </w:p>
          <w:p w14:paraId="3BDA456A" w14:textId="77777777" w:rsidR="00FE55B8" w:rsidRPr="00EF01AC" w:rsidRDefault="00FE55B8" w:rsidP="0006565E">
            <w:pPr>
              <w:rPr>
                <w:iCs/>
                <w:color w:val="000000"/>
                <w:sz w:val="16"/>
                <w:szCs w:val="16"/>
                <w:lang w:val="en-US"/>
              </w:rPr>
            </w:pPr>
            <w:r w:rsidRPr="00EF01AC">
              <w:rPr>
                <w:b/>
                <w:bCs/>
                <w:iCs/>
                <w:color w:val="000000"/>
                <w:sz w:val="16"/>
                <w:szCs w:val="16"/>
                <w:lang w:val="en-US"/>
              </w:rPr>
              <w:t>Target 1.1</w:t>
            </w:r>
            <w:r w:rsidRPr="00EF01AC">
              <w:rPr>
                <w:iCs/>
                <w:color w:val="000000"/>
                <w:sz w:val="16"/>
                <w:szCs w:val="16"/>
                <w:lang w:val="en-US"/>
              </w:rPr>
              <w:t xml:space="preserve">: 100 </w:t>
            </w:r>
          </w:p>
          <w:p w14:paraId="74EAE9DC" w14:textId="08597F9F" w:rsidR="00FE55B8" w:rsidRPr="00EF01AC" w:rsidRDefault="00FE55B8" w:rsidP="0006565E">
            <w:pPr>
              <w:rPr>
                <w:iCs/>
                <w:color w:val="000000"/>
                <w:sz w:val="16"/>
                <w:szCs w:val="16"/>
                <w:lang w:val="en-US"/>
              </w:rPr>
            </w:pPr>
            <w:r w:rsidRPr="00EF01AC">
              <w:rPr>
                <w:b/>
                <w:bCs/>
                <w:iCs/>
                <w:color w:val="000000"/>
                <w:sz w:val="16"/>
                <w:szCs w:val="16"/>
                <w:lang w:val="en-US"/>
              </w:rPr>
              <w:t xml:space="preserve">Data </w:t>
            </w:r>
            <w:r w:rsidR="00D90686">
              <w:rPr>
                <w:b/>
                <w:bCs/>
                <w:iCs/>
                <w:color w:val="000000"/>
                <w:sz w:val="16"/>
                <w:szCs w:val="16"/>
                <w:lang w:val="en-US"/>
              </w:rPr>
              <w:t>s</w:t>
            </w:r>
            <w:r w:rsidRPr="00EF01AC">
              <w:rPr>
                <w:b/>
                <w:bCs/>
                <w:iCs/>
                <w:color w:val="000000"/>
                <w:sz w:val="16"/>
                <w:szCs w:val="16"/>
                <w:lang w:val="en-US"/>
              </w:rPr>
              <w:t>ource 1.1</w:t>
            </w:r>
            <w:r w:rsidRPr="00EF01AC">
              <w:rPr>
                <w:iCs/>
                <w:color w:val="000000"/>
                <w:sz w:val="16"/>
                <w:szCs w:val="16"/>
                <w:lang w:val="en-US"/>
              </w:rPr>
              <w:t xml:space="preserve">: </w:t>
            </w:r>
            <w:r w:rsidR="00F1148D">
              <w:rPr>
                <w:iCs/>
                <w:color w:val="000000"/>
                <w:sz w:val="16"/>
                <w:szCs w:val="16"/>
                <w:lang w:val="en-US"/>
              </w:rPr>
              <w:t>A</w:t>
            </w:r>
            <w:r w:rsidRPr="00EF01AC">
              <w:rPr>
                <w:iCs/>
                <w:color w:val="000000"/>
                <w:sz w:val="16"/>
                <w:szCs w:val="16"/>
                <w:lang w:val="en-US"/>
              </w:rPr>
              <w:t xml:space="preserve">nnual assessment of sector and project monitoring and evaluation reports </w:t>
            </w:r>
          </w:p>
          <w:p w14:paraId="731A8226" w14:textId="77777777" w:rsidR="00FE55B8" w:rsidRPr="00EF01AC" w:rsidRDefault="00FE55B8" w:rsidP="0006565E">
            <w:pPr>
              <w:pStyle w:val="Paragraphedeliste1"/>
              <w:ind w:left="0"/>
              <w:rPr>
                <w:b/>
                <w:bCs/>
                <w:color w:val="000000"/>
                <w:sz w:val="16"/>
                <w:szCs w:val="16"/>
                <w:lang w:val="en-US"/>
              </w:rPr>
            </w:pPr>
          </w:p>
          <w:p w14:paraId="5DB27BCB" w14:textId="48103971" w:rsidR="00FE55B8" w:rsidRPr="00EF01AC" w:rsidRDefault="00FE55B8" w:rsidP="0006565E">
            <w:pPr>
              <w:pStyle w:val="Paragraphedeliste1"/>
              <w:ind w:left="0"/>
              <w:rPr>
                <w:color w:val="000000"/>
                <w:sz w:val="16"/>
                <w:szCs w:val="16"/>
                <w:lang w:val="en-US"/>
              </w:rPr>
            </w:pPr>
            <w:r w:rsidRPr="00EF01AC">
              <w:rPr>
                <w:b/>
                <w:bCs/>
                <w:iCs/>
                <w:color w:val="000000"/>
                <w:sz w:val="16"/>
                <w:szCs w:val="16"/>
                <w:lang w:val="en-US"/>
              </w:rPr>
              <w:t>Indicator 1.2</w:t>
            </w:r>
            <w:r w:rsidRPr="00EF01AC">
              <w:rPr>
                <w:b/>
                <w:bCs/>
                <w:color w:val="000000"/>
                <w:sz w:val="16"/>
                <w:szCs w:val="16"/>
                <w:lang w:val="en-US"/>
              </w:rPr>
              <w:t xml:space="preserve">: </w:t>
            </w:r>
            <w:r w:rsidRPr="00EF01AC">
              <w:rPr>
                <w:color w:val="000000"/>
                <w:sz w:val="16"/>
                <w:szCs w:val="16"/>
                <w:lang w:val="en-US"/>
              </w:rPr>
              <w:t>Number of beneficiaries of new income</w:t>
            </w:r>
            <w:r w:rsidR="00F1148D">
              <w:rPr>
                <w:color w:val="000000"/>
                <w:sz w:val="16"/>
                <w:szCs w:val="16"/>
                <w:lang w:val="en-US"/>
              </w:rPr>
              <w:t>-</w:t>
            </w:r>
            <w:r w:rsidRPr="00EF01AC">
              <w:rPr>
                <w:color w:val="000000"/>
                <w:sz w:val="16"/>
                <w:szCs w:val="16"/>
                <w:lang w:val="en-US"/>
              </w:rPr>
              <w:t>generatin</w:t>
            </w:r>
            <w:r w:rsidR="00F1148D">
              <w:rPr>
                <w:color w:val="000000"/>
                <w:sz w:val="16"/>
                <w:szCs w:val="16"/>
                <w:lang w:val="en-US"/>
              </w:rPr>
              <w:t>g</w:t>
            </w:r>
            <w:r w:rsidRPr="00EF01AC">
              <w:rPr>
                <w:color w:val="000000"/>
                <w:sz w:val="16"/>
                <w:szCs w:val="16"/>
                <w:lang w:val="en-US"/>
              </w:rPr>
              <w:t xml:space="preserve"> activities (disaggregated by age and sex)</w:t>
            </w:r>
          </w:p>
          <w:p w14:paraId="58F12E6E" w14:textId="79C9C4FF" w:rsidR="00FE55B8" w:rsidRPr="00EF01AC" w:rsidRDefault="00FE55B8" w:rsidP="0006565E">
            <w:pPr>
              <w:pStyle w:val="Paragraphedeliste1"/>
              <w:ind w:left="0"/>
              <w:rPr>
                <w:b/>
                <w:bCs/>
                <w:iCs/>
                <w:color w:val="000000"/>
                <w:sz w:val="16"/>
                <w:szCs w:val="16"/>
                <w:lang w:val="en-US"/>
              </w:rPr>
            </w:pPr>
            <w:r w:rsidRPr="00EF01AC">
              <w:rPr>
                <w:b/>
                <w:bCs/>
                <w:iCs/>
                <w:color w:val="000000"/>
                <w:sz w:val="16"/>
                <w:szCs w:val="16"/>
                <w:lang w:val="en-US"/>
              </w:rPr>
              <w:t>Baseline 1.2: 0</w:t>
            </w:r>
          </w:p>
          <w:p w14:paraId="378F0608" w14:textId="5BFBA85F"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 xml:space="preserve">Target 1.2: </w:t>
            </w:r>
            <w:r w:rsidRPr="00EF01AC">
              <w:rPr>
                <w:iCs/>
                <w:color w:val="000000"/>
                <w:sz w:val="16"/>
                <w:szCs w:val="16"/>
                <w:lang w:val="en-US"/>
              </w:rPr>
              <w:t>1</w:t>
            </w:r>
            <w:r w:rsidR="00CE1F9F">
              <w:rPr>
                <w:iCs/>
                <w:color w:val="000000"/>
                <w:sz w:val="16"/>
                <w:szCs w:val="16"/>
                <w:lang w:val="en-US"/>
              </w:rPr>
              <w:t>,</w:t>
            </w:r>
            <w:r w:rsidRPr="00EF01AC">
              <w:rPr>
                <w:iCs/>
                <w:color w:val="000000"/>
                <w:sz w:val="16"/>
                <w:szCs w:val="16"/>
                <w:lang w:val="en-US"/>
              </w:rPr>
              <w:t>000</w:t>
            </w:r>
          </w:p>
          <w:p w14:paraId="34A05040" w14:textId="750CB64F" w:rsidR="00FE55B8" w:rsidRPr="00EF01AC" w:rsidRDefault="00FE55B8" w:rsidP="0006565E">
            <w:pPr>
              <w:pStyle w:val="Paragraphedeliste1"/>
              <w:ind w:left="0"/>
              <w:rPr>
                <w:color w:val="000000"/>
                <w:sz w:val="16"/>
                <w:szCs w:val="16"/>
                <w:lang w:val="en-US"/>
              </w:rPr>
            </w:pPr>
            <w:r w:rsidRPr="00EF01AC">
              <w:rPr>
                <w:b/>
                <w:bCs/>
                <w:iCs/>
                <w:color w:val="000000"/>
                <w:sz w:val="16"/>
                <w:szCs w:val="16"/>
                <w:lang w:val="en-US"/>
              </w:rPr>
              <w:t xml:space="preserve">Data </w:t>
            </w:r>
            <w:r w:rsidR="00F1148D">
              <w:rPr>
                <w:b/>
                <w:bCs/>
                <w:iCs/>
                <w:color w:val="000000"/>
                <w:sz w:val="16"/>
                <w:szCs w:val="16"/>
                <w:lang w:val="en-US"/>
              </w:rPr>
              <w:t>s</w:t>
            </w:r>
            <w:r w:rsidRPr="00EF01AC">
              <w:rPr>
                <w:b/>
                <w:bCs/>
                <w:iCs/>
                <w:color w:val="000000"/>
                <w:sz w:val="16"/>
                <w:szCs w:val="16"/>
                <w:lang w:val="en-US"/>
              </w:rPr>
              <w:t>ource 1.2</w:t>
            </w:r>
            <w:r w:rsidRPr="00EF01AC">
              <w:rPr>
                <w:color w:val="000000"/>
                <w:sz w:val="16"/>
                <w:szCs w:val="16"/>
                <w:lang w:val="en-US"/>
              </w:rPr>
              <w:t xml:space="preserve">: </w:t>
            </w:r>
            <w:r w:rsidR="00F1148D">
              <w:rPr>
                <w:iCs/>
                <w:color w:val="000000"/>
                <w:sz w:val="16"/>
                <w:szCs w:val="16"/>
                <w:lang w:val="en-US"/>
              </w:rPr>
              <w:t>A</w:t>
            </w:r>
            <w:r w:rsidRPr="00EF01AC">
              <w:rPr>
                <w:iCs/>
                <w:color w:val="000000"/>
                <w:sz w:val="16"/>
                <w:szCs w:val="16"/>
                <w:lang w:val="en-US"/>
              </w:rPr>
              <w:t>nnual assessment of sector and project monitoring and evaluation reports</w:t>
            </w:r>
          </w:p>
          <w:p w14:paraId="239BA4A7" w14:textId="77777777" w:rsidR="00FE55B8" w:rsidRPr="00EF01AC" w:rsidRDefault="00FE55B8" w:rsidP="0006565E">
            <w:pPr>
              <w:pStyle w:val="Paragraphedeliste1"/>
              <w:ind w:left="0"/>
              <w:rPr>
                <w:b/>
                <w:bCs/>
                <w:color w:val="000000"/>
                <w:sz w:val="16"/>
                <w:szCs w:val="16"/>
                <w:lang w:val="en-US"/>
              </w:rPr>
            </w:pPr>
          </w:p>
          <w:p w14:paraId="5AFFD4EE" w14:textId="360D16C5"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Indicator 1.3</w:t>
            </w:r>
            <w:r w:rsidRPr="00EF01AC">
              <w:rPr>
                <w:iCs/>
                <w:color w:val="000000"/>
                <w:sz w:val="16"/>
                <w:szCs w:val="16"/>
                <w:lang w:val="en-US"/>
              </w:rPr>
              <w:t>: Number of scaling</w:t>
            </w:r>
            <w:r w:rsidR="00F1148D">
              <w:rPr>
                <w:iCs/>
                <w:color w:val="000000"/>
                <w:sz w:val="16"/>
                <w:szCs w:val="16"/>
                <w:lang w:val="en-US"/>
              </w:rPr>
              <w:t>-</w:t>
            </w:r>
            <w:r w:rsidRPr="00EF01AC">
              <w:rPr>
                <w:iCs/>
                <w:color w:val="000000"/>
                <w:sz w:val="16"/>
                <w:szCs w:val="16"/>
                <w:lang w:val="en-US"/>
              </w:rPr>
              <w:t xml:space="preserve">up sectoral strategies formulated and approved by central ministries </w:t>
            </w:r>
          </w:p>
          <w:p w14:paraId="2398824F" w14:textId="2F2F53BE"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Baseline 1.3</w:t>
            </w:r>
            <w:r w:rsidRPr="00EF01AC">
              <w:rPr>
                <w:iCs/>
                <w:color w:val="000000"/>
                <w:sz w:val="16"/>
                <w:szCs w:val="16"/>
                <w:lang w:val="en-US"/>
              </w:rPr>
              <w:t xml:space="preserve">: 0 </w:t>
            </w:r>
          </w:p>
          <w:p w14:paraId="2CCBCDFE" w14:textId="5D1CA798"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Target 1.3</w:t>
            </w:r>
            <w:r w:rsidRPr="00EF01AC">
              <w:rPr>
                <w:iCs/>
                <w:color w:val="000000"/>
                <w:sz w:val="16"/>
                <w:szCs w:val="16"/>
                <w:lang w:val="en-US"/>
              </w:rPr>
              <w:t xml:space="preserve">: 2 </w:t>
            </w:r>
          </w:p>
          <w:p w14:paraId="648F430A" w14:textId="3DF622E5" w:rsidR="00FE55B8" w:rsidRPr="00EF01AC" w:rsidRDefault="00FE55B8" w:rsidP="00347E1E">
            <w:pPr>
              <w:pStyle w:val="Paragraphedeliste1"/>
              <w:ind w:left="0"/>
              <w:rPr>
                <w:iCs/>
                <w:color w:val="000000"/>
                <w:sz w:val="16"/>
                <w:szCs w:val="16"/>
                <w:lang w:val="en-US"/>
              </w:rPr>
            </w:pPr>
            <w:r w:rsidRPr="00EF01AC">
              <w:rPr>
                <w:b/>
                <w:bCs/>
                <w:iCs/>
                <w:color w:val="000000"/>
                <w:sz w:val="16"/>
                <w:szCs w:val="16"/>
                <w:lang w:val="en-US"/>
              </w:rPr>
              <w:lastRenderedPageBreak/>
              <w:t xml:space="preserve">Data </w:t>
            </w:r>
            <w:r w:rsidR="00446530">
              <w:rPr>
                <w:b/>
                <w:bCs/>
                <w:iCs/>
                <w:color w:val="000000"/>
                <w:sz w:val="16"/>
                <w:szCs w:val="16"/>
                <w:lang w:val="en-US"/>
              </w:rPr>
              <w:t>s</w:t>
            </w:r>
            <w:r w:rsidRPr="00EF01AC">
              <w:rPr>
                <w:b/>
                <w:bCs/>
                <w:iCs/>
                <w:color w:val="000000"/>
                <w:sz w:val="16"/>
                <w:szCs w:val="16"/>
                <w:lang w:val="en-US"/>
              </w:rPr>
              <w:t>ource 1.3</w:t>
            </w:r>
            <w:r w:rsidRPr="00EF01AC">
              <w:rPr>
                <w:iCs/>
                <w:color w:val="000000"/>
                <w:sz w:val="16"/>
                <w:szCs w:val="16"/>
                <w:lang w:val="en-US"/>
              </w:rPr>
              <w:t xml:space="preserve">: </w:t>
            </w:r>
            <w:r w:rsidR="00446530">
              <w:rPr>
                <w:iCs/>
                <w:color w:val="000000"/>
                <w:sz w:val="16"/>
                <w:szCs w:val="16"/>
                <w:lang w:val="en-US"/>
              </w:rPr>
              <w:t>S</w:t>
            </w:r>
            <w:r w:rsidRPr="00EF01AC">
              <w:rPr>
                <w:iCs/>
                <w:color w:val="000000"/>
                <w:sz w:val="16"/>
                <w:szCs w:val="16"/>
                <w:lang w:val="en-US"/>
              </w:rPr>
              <w:t>caling</w:t>
            </w:r>
            <w:r w:rsidR="00D90686">
              <w:rPr>
                <w:iCs/>
                <w:color w:val="000000"/>
                <w:sz w:val="16"/>
                <w:szCs w:val="16"/>
                <w:lang w:val="en-US"/>
              </w:rPr>
              <w:t>-</w:t>
            </w:r>
            <w:r w:rsidRPr="00EF01AC">
              <w:rPr>
                <w:iCs/>
                <w:color w:val="000000"/>
                <w:sz w:val="16"/>
                <w:szCs w:val="16"/>
                <w:lang w:val="en-US"/>
              </w:rPr>
              <w:t>up sectoral strategy documents, annual sector assessment and project monitoring and evaluation reports</w:t>
            </w:r>
          </w:p>
        </w:tc>
        <w:tc>
          <w:tcPr>
            <w:tcW w:w="338" w:type="pct"/>
            <w:gridSpan w:val="4"/>
            <w:tcBorders>
              <w:top w:val="single" w:sz="4" w:space="0" w:color="auto"/>
              <w:left w:val="single" w:sz="8" w:space="0" w:color="000000"/>
              <w:right w:val="single" w:sz="8" w:space="0" w:color="000000"/>
            </w:tcBorders>
          </w:tcPr>
          <w:p w14:paraId="670BC7C6" w14:textId="7117B4BB" w:rsidR="00FE55B8" w:rsidRPr="00EF01AC" w:rsidRDefault="00FE55B8" w:rsidP="0006565E">
            <w:pPr>
              <w:rPr>
                <w:iCs/>
                <w:color w:val="000000"/>
                <w:sz w:val="16"/>
                <w:szCs w:val="16"/>
                <w:lang w:val="en-US"/>
              </w:rPr>
            </w:pPr>
            <w:r w:rsidRPr="00EF01AC">
              <w:rPr>
                <w:iCs/>
                <w:color w:val="000000"/>
                <w:sz w:val="16"/>
                <w:szCs w:val="16"/>
                <w:lang w:val="en-US"/>
              </w:rPr>
              <w:lastRenderedPageBreak/>
              <w:t>Ministry of Fisher</w:t>
            </w:r>
            <w:r w:rsidR="00CE1F9F">
              <w:rPr>
                <w:iCs/>
                <w:color w:val="000000"/>
                <w:sz w:val="16"/>
                <w:szCs w:val="16"/>
                <w:lang w:val="en-US"/>
              </w:rPr>
              <w:t>y</w:t>
            </w:r>
            <w:r w:rsidRPr="00EF01AC">
              <w:rPr>
                <w:iCs/>
                <w:color w:val="000000"/>
                <w:sz w:val="16"/>
                <w:szCs w:val="16"/>
                <w:lang w:val="en-US"/>
              </w:rPr>
              <w:t xml:space="preserve"> and Marine Resources </w:t>
            </w:r>
          </w:p>
          <w:p w14:paraId="49FBDB69" w14:textId="77777777" w:rsidR="00FE55B8" w:rsidRPr="00EF01AC" w:rsidRDefault="00FE55B8" w:rsidP="0006565E">
            <w:pPr>
              <w:rPr>
                <w:iCs/>
                <w:color w:val="000000"/>
                <w:sz w:val="16"/>
                <w:szCs w:val="16"/>
                <w:lang w:val="en-US"/>
              </w:rPr>
            </w:pPr>
            <w:r w:rsidRPr="00EF01AC">
              <w:rPr>
                <w:iCs/>
                <w:color w:val="000000"/>
                <w:sz w:val="16"/>
                <w:szCs w:val="16"/>
                <w:lang w:val="en-US"/>
              </w:rPr>
              <w:t>Institute of Fishery</w:t>
            </w:r>
          </w:p>
          <w:p w14:paraId="5E1D14DF" w14:textId="26A57FA3" w:rsidR="00FE55B8" w:rsidRPr="00EF01AC" w:rsidRDefault="00FE55B8" w:rsidP="0006565E">
            <w:pPr>
              <w:rPr>
                <w:iCs/>
                <w:color w:val="000000"/>
                <w:sz w:val="16"/>
                <w:szCs w:val="16"/>
                <w:lang w:val="en-US"/>
              </w:rPr>
            </w:pPr>
            <w:r w:rsidRPr="00EF01AC">
              <w:rPr>
                <w:iCs/>
                <w:color w:val="000000"/>
                <w:sz w:val="16"/>
                <w:szCs w:val="16"/>
                <w:lang w:val="en-US"/>
              </w:rPr>
              <w:t xml:space="preserve">and Aquaculture </w:t>
            </w:r>
          </w:p>
          <w:p w14:paraId="1CB6A507" w14:textId="462B2007" w:rsidR="00FE55B8" w:rsidRPr="00EF01AC" w:rsidRDefault="00FE55B8" w:rsidP="0006565E">
            <w:pPr>
              <w:rPr>
                <w:iCs/>
                <w:color w:val="000000"/>
                <w:sz w:val="16"/>
                <w:szCs w:val="16"/>
                <w:lang w:val="en-US"/>
              </w:rPr>
            </w:pPr>
            <w:r w:rsidRPr="00EF01AC">
              <w:rPr>
                <w:iCs/>
                <w:color w:val="000000"/>
                <w:sz w:val="16"/>
                <w:szCs w:val="16"/>
                <w:lang w:val="en-US"/>
              </w:rPr>
              <w:t>Local officials (</w:t>
            </w:r>
            <w:r w:rsidR="00446530">
              <w:rPr>
                <w:iCs/>
                <w:color w:val="000000"/>
                <w:sz w:val="16"/>
                <w:szCs w:val="16"/>
                <w:lang w:val="en-US"/>
              </w:rPr>
              <w:t>p</w:t>
            </w:r>
            <w:r w:rsidRPr="00EF01AC">
              <w:rPr>
                <w:iCs/>
                <w:color w:val="000000"/>
                <w:sz w:val="16"/>
                <w:szCs w:val="16"/>
                <w:lang w:val="en-US"/>
              </w:rPr>
              <w:t xml:space="preserve">rofessional </w:t>
            </w:r>
            <w:r w:rsidR="00446530">
              <w:rPr>
                <w:iCs/>
                <w:color w:val="000000"/>
                <w:sz w:val="16"/>
                <w:szCs w:val="16"/>
                <w:lang w:val="en-US"/>
              </w:rPr>
              <w:t>a</w:t>
            </w:r>
            <w:r w:rsidRPr="00EF01AC">
              <w:rPr>
                <w:iCs/>
                <w:color w:val="000000"/>
                <w:sz w:val="16"/>
                <w:szCs w:val="16"/>
                <w:lang w:val="en-US"/>
              </w:rPr>
              <w:t xml:space="preserve">ssociations, </w:t>
            </w:r>
            <w:r w:rsidRPr="00E52164">
              <w:rPr>
                <w:i/>
                <w:iCs/>
                <w:color w:val="000000"/>
                <w:sz w:val="16"/>
                <w:szCs w:val="16"/>
                <w:lang w:val="en-US"/>
              </w:rPr>
              <w:t>wilaya</w:t>
            </w:r>
            <w:r w:rsidRPr="00EF01AC">
              <w:rPr>
                <w:iCs/>
                <w:color w:val="000000"/>
                <w:sz w:val="16"/>
                <w:szCs w:val="16"/>
                <w:lang w:val="en-US"/>
              </w:rPr>
              <w:t xml:space="preserve">) </w:t>
            </w:r>
          </w:p>
          <w:p w14:paraId="25E5B43E" w14:textId="77777777" w:rsidR="00FE55B8" w:rsidRPr="00EF01AC" w:rsidRDefault="00FE55B8" w:rsidP="0006565E">
            <w:pPr>
              <w:rPr>
                <w:iCs/>
                <w:color w:val="000000"/>
                <w:sz w:val="16"/>
                <w:szCs w:val="16"/>
                <w:lang w:val="en-US"/>
              </w:rPr>
            </w:pPr>
            <w:r w:rsidRPr="00EF01AC">
              <w:rPr>
                <w:iCs/>
                <w:color w:val="000000"/>
                <w:sz w:val="16"/>
                <w:szCs w:val="16"/>
                <w:lang w:val="en-US"/>
              </w:rPr>
              <w:t xml:space="preserve">Professional fishermen associations at the local level </w:t>
            </w:r>
          </w:p>
          <w:p w14:paraId="784078ED" w14:textId="77777777" w:rsidR="00FE55B8" w:rsidRPr="00EF01AC" w:rsidRDefault="00FE55B8" w:rsidP="0006565E">
            <w:pPr>
              <w:rPr>
                <w:iCs/>
                <w:color w:val="000000"/>
                <w:sz w:val="16"/>
                <w:szCs w:val="16"/>
                <w:lang w:val="en-US"/>
              </w:rPr>
            </w:pPr>
          </w:p>
          <w:p w14:paraId="5C6C0419" w14:textId="77777777" w:rsidR="00FE55B8" w:rsidRPr="00EF01AC" w:rsidRDefault="00FE55B8" w:rsidP="0006565E">
            <w:pPr>
              <w:rPr>
                <w:iCs/>
                <w:color w:val="000000"/>
                <w:sz w:val="16"/>
                <w:szCs w:val="16"/>
                <w:lang w:val="en-US"/>
              </w:rPr>
            </w:pPr>
          </w:p>
          <w:p w14:paraId="36E6116B" w14:textId="77777777" w:rsidR="00FE55B8" w:rsidRPr="00EF01AC" w:rsidRDefault="00FE55B8" w:rsidP="0006565E">
            <w:pPr>
              <w:rPr>
                <w:iCs/>
                <w:color w:val="000000"/>
                <w:sz w:val="16"/>
                <w:szCs w:val="16"/>
                <w:lang w:val="en-US"/>
              </w:rPr>
            </w:pPr>
          </w:p>
          <w:p w14:paraId="333703A6" w14:textId="77777777" w:rsidR="00FE55B8" w:rsidRPr="00EF01AC" w:rsidRDefault="00FE55B8" w:rsidP="0006565E">
            <w:pPr>
              <w:rPr>
                <w:iCs/>
                <w:color w:val="000000"/>
                <w:sz w:val="16"/>
                <w:szCs w:val="16"/>
                <w:lang w:val="en-US"/>
              </w:rPr>
            </w:pPr>
          </w:p>
          <w:p w14:paraId="6093BF9C" w14:textId="77777777" w:rsidR="00FE55B8" w:rsidRPr="00EF01AC" w:rsidRDefault="00FE55B8" w:rsidP="0006565E">
            <w:pPr>
              <w:rPr>
                <w:iCs/>
                <w:color w:val="000000"/>
                <w:sz w:val="16"/>
                <w:szCs w:val="16"/>
                <w:lang w:val="en-US"/>
              </w:rPr>
            </w:pPr>
          </w:p>
          <w:p w14:paraId="1F2AA861" w14:textId="77777777" w:rsidR="00FE55B8" w:rsidRPr="00EF01AC" w:rsidRDefault="00FE55B8" w:rsidP="0006565E">
            <w:pPr>
              <w:rPr>
                <w:iCs/>
                <w:color w:val="000000"/>
                <w:sz w:val="16"/>
                <w:szCs w:val="16"/>
                <w:lang w:val="en-US"/>
              </w:rPr>
            </w:pPr>
          </w:p>
          <w:p w14:paraId="428A4982" w14:textId="77777777" w:rsidR="00FE55B8" w:rsidRPr="00EF01AC" w:rsidRDefault="00FE55B8" w:rsidP="0006565E">
            <w:pPr>
              <w:rPr>
                <w:iCs/>
                <w:color w:val="000000"/>
                <w:sz w:val="16"/>
                <w:szCs w:val="16"/>
                <w:lang w:val="en-US"/>
              </w:rPr>
            </w:pPr>
          </w:p>
          <w:p w14:paraId="4E32E9E0" w14:textId="77777777" w:rsidR="00FE55B8" w:rsidRPr="00EF01AC" w:rsidRDefault="00FE55B8" w:rsidP="0006565E">
            <w:pPr>
              <w:rPr>
                <w:iCs/>
                <w:color w:val="000000"/>
                <w:sz w:val="16"/>
                <w:szCs w:val="16"/>
                <w:lang w:val="en-US"/>
              </w:rPr>
            </w:pPr>
          </w:p>
          <w:p w14:paraId="12431490" w14:textId="77777777" w:rsidR="00FE55B8" w:rsidRPr="00EF01AC" w:rsidRDefault="00FE55B8" w:rsidP="0006565E">
            <w:pPr>
              <w:rPr>
                <w:iCs/>
                <w:color w:val="000000"/>
                <w:sz w:val="16"/>
                <w:szCs w:val="16"/>
                <w:lang w:val="en-US"/>
              </w:rPr>
            </w:pPr>
          </w:p>
          <w:p w14:paraId="32789827" w14:textId="77777777" w:rsidR="00FE55B8" w:rsidRPr="00EF01AC" w:rsidRDefault="00FE55B8" w:rsidP="0006565E">
            <w:pPr>
              <w:rPr>
                <w:iCs/>
                <w:color w:val="000000"/>
                <w:sz w:val="16"/>
                <w:szCs w:val="16"/>
                <w:lang w:val="en-US"/>
              </w:rPr>
            </w:pPr>
          </w:p>
          <w:p w14:paraId="5771E0B7" w14:textId="77777777" w:rsidR="00FE55B8" w:rsidRPr="00EF01AC" w:rsidRDefault="00FE55B8" w:rsidP="0006565E">
            <w:pPr>
              <w:rPr>
                <w:iCs/>
                <w:color w:val="000000"/>
                <w:sz w:val="16"/>
                <w:szCs w:val="16"/>
                <w:lang w:val="en-US"/>
              </w:rPr>
            </w:pPr>
          </w:p>
          <w:p w14:paraId="46C6B06F" w14:textId="77777777" w:rsidR="00FE55B8" w:rsidRPr="00EF01AC" w:rsidRDefault="00FE55B8" w:rsidP="0006565E">
            <w:pPr>
              <w:rPr>
                <w:iCs/>
                <w:color w:val="000000"/>
                <w:sz w:val="16"/>
                <w:szCs w:val="16"/>
                <w:lang w:val="en-US"/>
              </w:rPr>
            </w:pPr>
          </w:p>
          <w:p w14:paraId="4F6B7800" w14:textId="77777777" w:rsidR="00FE55B8" w:rsidRPr="00EF01AC" w:rsidRDefault="00FE55B8" w:rsidP="0006565E">
            <w:pPr>
              <w:rPr>
                <w:iCs/>
                <w:color w:val="000000"/>
                <w:sz w:val="16"/>
                <w:szCs w:val="16"/>
                <w:lang w:val="en-US"/>
              </w:rPr>
            </w:pPr>
          </w:p>
          <w:p w14:paraId="68E7847E" w14:textId="77777777" w:rsidR="00FE55B8" w:rsidRPr="00EF01AC" w:rsidRDefault="00FE55B8" w:rsidP="0006565E">
            <w:pPr>
              <w:rPr>
                <w:iCs/>
                <w:color w:val="000000"/>
                <w:sz w:val="16"/>
                <w:szCs w:val="16"/>
                <w:lang w:val="en-US"/>
              </w:rPr>
            </w:pPr>
          </w:p>
          <w:p w14:paraId="14D2D694" w14:textId="77777777" w:rsidR="00FE55B8" w:rsidRPr="00EF01AC" w:rsidRDefault="00FE55B8" w:rsidP="0006565E">
            <w:pPr>
              <w:rPr>
                <w:iCs/>
                <w:color w:val="000000"/>
                <w:sz w:val="16"/>
                <w:szCs w:val="16"/>
                <w:lang w:val="en-US"/>
              </w:rPr>
            </w:pPr>
          </w:p>
          <w:p w14:paraId="51116F4A" w14:textId="77777777" w:rsidR="00FE55B8" w:rsidRDefault="00FE55B8" w:rsidP="0006565E">
            <w:pPr>
              <w:rPr>
                <w:iCs/>
                <w:color w:val="000000"/>
                <w:sz w:val="16"/>
                <w:szCs w:val="16"/>
                <w:lang w:val="en-US"/>
              </w:rPr>
            </w:pPr>
          </w:p>
          <w:p w14:paraId="08BF5EFC" w14:textId="77777777" w:rsidR="005D0B81" w:rsidRDefault="005D0B81" w:rsidP="0006565E">
            <w:pPr>
              <w:rPr>
                <w:iCs/>
                <w:color w:val="000000"/>
                <w:sz w:val="16"/>
                <w:szCs w:val="16"/>
                <w:lang w:val="en-US"/>
              </w:rPr>
            </w:pPr>
          </w:p>
          <w:p w14:paraId="30AB972E" w14:textId="77777777" w:rsidR="005D0B81" w:rsidRPr="00EF01AC" w:rsidRDefault="005D0B81" w:rsidP="0006565E">
            <w:pPr>
              <w:rPr>
                <w:iCs/>
                <w:color w:val="000000"/>
                <w:sz w:val="16"/>
                <w:szCs w:val="16"/>
                <w:lang w:val="en-US"/>
              </w:rPr>
            </w:pPr>
          </w:p>
          <w:p w14:paraId="24E73B2F" w14:textId="4DBF8FA9" w:rsidR="00FE55B8" w:rsidRPr="00EF01AC" w:rsidRDefault="00FE55B8" w:rsidP="0006565E">
            <w:pPr>
              <w:rPr>
                <w:iCs/>
                <w:color w:val="000000"/>
                <w:sz w:val="16"/>
                <w:szCs w:val="16"/>
                <w:lang w:val="en-US"/>
              </w:rPr>
            </w:pPr>
            <w:r w:rsidRPr="00EF01AC">
              <w:rPr>
                <w:iCs/>
                <w:color w:val="000000"/>
                <w:sz w:val="16"/>
                <w:szCs w:val="16"/>
                <w:lang w:val="en-US"/>
              </w:rPr>
              <w:lastRenderedPageBreak/>
              <w:t xml:space="preserve">Ministry of Agriculture and </w:t>
            </w:r>
            <w:r w:rsidR="00F1148D">
              <w:rPr>
                <w:iCs/>
                <w:color w:val="000000"/>
                <w:sz w:val="16"/>
                <w:szCs w:val="16"/>
                <w:lang w:val="en-US"/>
              </w:rPr>
              <w:t>U</w:t>
            </w:r>
            <w:r w:rsidRPr="00EF01AC">
              <w:rPr>
                <w:iCs/>
                <w:color w:val="000000"/>
                <w:sz w:val="16"/>
                <w:szCs w:val="16"/>
                <w:lang w:val="en-US"/>
              </w:rPr>
              <w:t xml:space="preserve">rban </w:t>
            </w:r>
            <w:r w:rsidR="00F1148D">
              <w:rPr>
                <w:iCs/>
                <w:color w:val="000000"/>
                <w:sz w:val="16"/>
                <w:szCs w:val="16"/>
                <w:lang w:val="en-US"/>
              </w:rPr>
              <w:t>P</w:t>
            </w:r>
            <w:r w:rsidRPr="00EF01AC">
              <w:rPr>
                <w:iCs/>
                <w:color w:val="000000"/>
                <w:sz w:val="16"/>
                <w:szCs w:val="16"/>
                <w:lang w:val="en-US"/>
              </w:rPr>
              <w:t>lanning</w:t>
            </w:r>
          </w:p>
          <w:p w14:paraId="55D6309F" w14:textId="4D685AC7" w:rsidR="00FE55B8" w:rsidRPr="00EF01AC" w:rsidRDefault="00F1148D" w:rsidP="0006565E">
            <w:pPr>
              <w:rPr>
                <w:iCs/>
                <w:color w:val="000000"/>
                <w:sz w:val="16"/>
                <w:szCs w:val="16"/>
                <w:lang w:val="en-US"/>
              </w:rPr>
            </w:pPr>
            <w:r>
              <w:rPr>
                <w:iCs/>
                <w:color w:val="000000"/>
                <w:sz w:val="16"/>
                <w:szCs w:val="16"/>
                <w:lang w:val="en-US"/>
              </w:rPr>
              <w:t>P</w:t>
            </w:r>
            <w:r w:rsidR="00FE55B8" w:rsidRPr="00EF01AC">
              <w:rPr>
                <w:iCs/>
                <w:color w:val="000000"/>
                <w:sz w:val="16"/>
                <w:szCs w:val="16"/>
                <w:lang w:val="en-US"/>
              </w:rPr>
              <w:t xml:space="preserve">rofessional associations at local level </w:t>
            </w:r>
          </w:p>
          <w:p w14:paraId="15142698" w14:textId="77777777" w:rsidR="00FE55B8" w:rsidRPr="00E52164" w:rsidRDefault="00FE55B8" w:rsidP="0006565E">
            <w:pPr>
              <w:rPr>
                <w:iCs/>
                <w:color w:val="000000"/>
                <w:sz w:val="16"/>
                <w:szCs w:val="16"/>
                <w:lang w:val="en-US"/>
              </w:rPr>
            </w:pPr>
            <w:r w:rsidRPr="00EF01AC">
              <w:rPr>
                <w:iCs/>
                <w:color w:val="000000"/>
                <w:sz w:val="16"/>
                <w:szCs w:val="16"/>
                <w:lang w:val="en-US"/>
              </w:rPr>
              <w:t xml:space="preserve">Civil society </w:t>
            </w:r>
          </w:p>
          <w:p w14:paraId="3FBEF663" w14:textId="77777777" w:rsidR="00FE55B8" w:rsidRPr="00E52164" w:rsidRDefault="00FE55B8" w:rsidP="0006565E">
            <w:pPr>
              <w:rPr>
                <w:iCs/>
                <w:color w:val="000000"/>
                <w:sz w:val="16"/>
                <w:szCs w:val="16"/>
                <w:lang w:val="en-US"/>
              </w:rPr>
            </w:pPr>
          </w:p>
        </w:tc>
        <w:tc>
          <w:tcPr>
            <w:tcW w:w="544" w:type="pct"/>
            <w:tcBorders>
              <w:top w:val="single" w:sz="4" w:space="0" w:color="auto"/>
              <w:left w:val="single" w:sz="8" w:space="0" w:color="000000"/>
              <w:right w:val="single" w:sz="8" w:space="0" w:color="000000"/>
            </w:tcBorders>
            <w:tcMar>
              <w:top w:w="15" w:type="dxa"/>
              <w:left w:w="108" w:type="dxa"/>
              <w:bottom w:w="0" w:type="dxa"/>
              <w:right w:w="108" w:type="dxa"/>
            </w:tcMar>
          </w:tcPr>
          <w:p w14:paraId="26448115" w14:textId="376F567D" w:rsidR="00213F88" w:rsidRPr="00EF01AC" w:rsidRDefault="00213F88" w:rsidP="0006565E">
            <w:pPr>
              <w:rPr>
                <w:b/>
                <w:color w:val="000000"/>
                <w:sz w:val="16"/>
                <w:szCs w:val="16"/>
                <w:lang w:val="en-US"/>
              </w:rPr>
            </w:pPr>
            <w:r w:rsidRPr="00EF01AC">
              <w:rPr>
                <w:b/>
                <w:bCs/>
                <w:color w:val="000000"/>
                <w:sz w:val="16"/>
                <w:szCs w:val="16"/>
                <w:lang w:val="en-US"/>
              </w:rPr>
              <w:lastRenderedPageBreak/>
              <w:t>Core funds</w:t>
            </w:r>
            <w:r w:rsidRPr="00EF01AC">
              <w:rPr>
                <w:color w:val="000000"/>
                <w:sz w:val="16"/>
                <w:szCs w:val="16"/>
                <w:lang w:val="en-US"/>
              </w:rPr>
              <w:t>:</w:t>
            </w:r>
            <w:r w:rsidRPr="00EF01AC">
              <w:rPr>
                <w:b/>
                <w:bCs/>
                <w:color w:val="000000"/>
                <w:sz w:val="16"/>
                <w:szCs w:val="16"/>
                <w:lang w:val="en-US"/>
              </w:rPr>
              <w:t xml:space="preserve"> </w:t>
            </w:r>
            <w:r w:rsidR="00446530">
              <w:rPr>
                <w:b/>
                <w:bCs/>
                <w:color w:val="000000"/>
                <w:sz w:val="16"/>
                <w:szCs w:val="16"/>
                <w:lang w:val="en-US"/>
              </w:rPr>
              <w:t>$</w:t>
            </w:r>
            <w:r w:rsidRPr="00EF01AC">
              <w:rPr>
                <w:b/>
                <w:bCs/>
                <w:color w:val="000000"/>
                <w:sz w:val="16"/>
                <w:szCs w:val="16"/>
                <w:lang w:val="en-US"/>
              </w:rPr>
              <w:t xml:space="preserve">250,000 </w:t>
            </w:r>
          </w:p>
          <w:p w14:paraId="2D18C458" w14:textId="4555DD37" w:rsidR="00213F88" w:rsidRPr="00EF01AC" w:rsidRDefault="00213F88" w:rsidP="0006565E">
            <w:pPr>
              <w:rPr>
                <w:b/>
                <w:color w:val="000000"/>
                <w:sz w:val="16"/>
                <w:szCs w:val="16"/>
                <w:lang w:val="en-US"/>
              </w:rPr>
            </w:pPr>
            <w:r w:rsidRPr="00EF01AC">
              <w:rPr>
                <w:b/>
                <w:bCs/>
                <w:color w:val="000000"/>
                <w:sz w:val="16"/>
                <w:szCs w:val="16"/>
                <w:lang w:val="en-US"/>
              </w:rPr>
              <w:t>Other resources needed:</w:t>
            </w:r>
          </w:p>
          <w:p w14:paraId="2A3122E9" w14:textId="4A82AD95" w:rsidR="00213F88" w:rsidRPr="00EF01AC" w:rsidRDefault="00446530" w:rsidP="0006565E">
            <w:pPr>
              <w:rPr>
                <w:b/>
                <w:color w:val="000000"/>
                <w:sz w:val="16"/>
                <w:szCs w:val="16"/>
                <w:lang w:val="en-US"/>
              </w:rPr>
            </w:pPr>
            <w:r>
              <w:rPr>
                <w:b/>
                <w:bCs/>
                <w:color w:val="000000"/>
                <w:sz w:val="16"/>
                <w:szCs w:val="16"/>
                <w:lang w:val="en-US"/>
              </w:rPr>
              <w:t>$</w:t>
            </w:r>
            <w:r w:rsidR="00213F88" w:rsidRPr="00EF01AC">
              <w:rPr>
                <w:b/>
                <w:bCs/>
                <w:color w:val="000000"/>
                <w:sz w:val="16"/>
                <w:szCs w:val="16"/>
                <w:lang w:val="en-US"/>
              </w:rPr>
              <w:t>1,500,000</w:t>
            </w:r>
          </w:p>
          <w:p w14:paraId="3A150E4D" w14:textId="124A06D2" w:rsidR="00213F88" w:rsidRPr="00EF01AC" w:rsidRDefault="00213F88" w:rsidP="0006565E">
            <w:pPr>
              <w:rPr>
                <w:b/>
                <w:bCs/>
                <w:color w:val="000000"/>
                <w:sz w:val="16"/>
                <w:szCs w:val="16"/>
                <w:lang w:val="en-US"/>
              </w:rPr>
            </w:pPr>
            <w:r w:rsidRPr="00EF01AC">
              <w:rPr>
                <w:b/>
                <w:bCs/>
                <w:color w:val="000000"/>
                <w:sz w:val="16"/>
                <w:szCs w:val="16"/>
                <w:lang w:val="en-US"/>
              </w:rPr>
              <w:t xml:space="preserve">GEF: </w:t>
            </w:r>
            <w:r w:rsidR="00446530">
              <w:rPr>
                <w:b/>
                <w:bCs/>
                <w:color w:val="000000"/>
                <w:sz w:val="16"/>
                <w:szCs w:val="16"/>
                <w:lang w:val="en-US"/>
              </w:rPr>
              <w:t>$</w:t>
            </w:r>
            <w:r w:rsidRPr="00EF01AC">
              <w:rPr>
                <w:b/>
                <w:bCs/>
                <w:color w:val="000000"/>
                <w:sz w:val="16"/>
                <w:szCs w:val="16"/>
                <w:lang w:val="en-US"/>
              </w:rPr>
              <w:t xml:space="preserve">500,000 </w:t>
            </w:r>
          </w:p>
          <w:p w14:paraId="54D268A7" w14:textId="3CF46A06" w:rsidR="00213F88" w:rsidRPr="00EF01AC" w:rsidRDefault="00213F88" w:rsidP="0006565E">
            <w:pPr>
              <w:rPr>
                <w:b/>
                <w:color w:val="000000"/>
                <w:sz w:val="16"/>
                <w:szCs w:val="16"/>
                <w:lang w:val="en-US"/>
              </w:rPr>
            </w:pPr>
            <w:r w:rsidRPr="00EF01AC">
              <w:rPr>
                <w:b/>
                <w:bCs/>
                <w:color w:val="000000"/>
                <w:sz w:val="16"/>
                <w:szCs w:val="16"/>
                <w:lang w:val="en-US"/>
              </w:rPr>
              <w:t>Third party</w:t>
            </w:r>
            <w:r w:rsidRPr="00EF01AC">
              <w:rPr>
                <w:color w:val="000000"/>
                <w:sz w:val="16"/>
                <w:szCs w:val="16"/>
                <w:lang w:val="en-US"/>
              </w:rPr>
              <w:t>:</w:t>
            </w:r>
            <w:r w:rsidRPr="00EF01AC">
              <w:rPr>
                <w:b/>
                <w:bCs/>
                <w:color w:val="000000"/>
                <w:sz w:val="16"/>
                <w:szCs w:val="16"/>
                <w:lang w:val="en-US"/>
              </w:rPr>
              <w:t xml:space="preserve"> </w:t>
            </w:r>
            <w:r w:rsidR="00446530">
              <w:rPr>
                <w:b/>
                <w:bCs/>
                <w:color w:val="000000"/>
                <w:sz w:val="16"/>
                <w:szCs w:val="16"/>
                <w:lang w:val="en-US"/>
              </w:rPr>
              <w:t>$</w:t>
            </w:r>
            <w:r w:rsidRPr="00EF01AC">
              <w:rPr>
                <w:b/>
                <w:bCs/>
                <w:color w:val="000000"/>
                <w:sz w:val="16"/>
                <w:szCs w:val="16"/>
                <w:lang w:val="en-US"/>
              </w:rPr>
              <w:t xml:space="preserve">500,000 </w:t>
            </w:r>
          </w:p>
          <w:p w14:paraId="2705AFDA" w14:textId="079449D1" w:rsidR="00213F88" w:rsidRPr="00EF01AC" w:rsidRDefault="00213F88" w:rsidP="0006565E">
            <w:pPr>
              <w:rPr>
                <w:b/>
                <w:color w:val="000000"/>
                <w:sz w:val="16"/>
                <w:szCs w:val="16"/>
                <w:lang w:val="en-US"/>
              </w:rPr>
            </w:pPr>
            <w:r w:rsidRPr="00EF01AC">
              <w:rPr>
                <w:b/>
                <w:bCs/>
                <w:color w:val="000000"/>
                <w:sz w:val="16"/>
                <w:szCs w:val="16"/>
                <w:lang w:val="en-US"/>
              </w:rPr>
              <w:t xml:space="preserve">TOTAL: </w:t>
            </w:r>
            <w:r w:rsidR="00446530">
              <w:rPr>
                <w:b/>
                <w:bCs/>
                <w:color w:val="000000"/>
                <w:sz w:val="16"/>
                <w:szCs w:val="16"/>
                <w:lang w:val="en-US"/>
              </w:rPr>
              <w:t>$</w:t>
            </w:r>
            <w:r w:rsidRPr="00EF01AC">
              <w:rPr>
                <w:b/>
                <w:bCs/>
                <w:color w:val="000000"/>
                <w:sz w:val="16"/>
                <w:szCs w:val="16"/>
                <w:lang w:val="en-US"/>
              </w:rPr>
              <w:t xml:space="preserve">2,750,000 </w:t>
            </w:r>
          </w:p>
          <w:p w14:paraId="4F861E74" w14:textId="77777777" w:rsidR="00FE55B8" w:rsidRPr="00EF01AC" w:rsidRDefault="00FE55B8" w:rsidP="0006565E">
            <w:pPr>
              <w:rPr>
                <w:b/>
                <w:color w:val="000000"/>
                <w:sz w:val="16"/>
                <w:szCs w:val="16"/>
                <w:lang w:val="en-US"/>
              </w:rPr>
            </w:pPr>
          </w:p>
        </w:tc>
      </w:tr>
      <w:tr w:rsidR="00CB30F8" w:rsidRPr="00EF01AC" w14:paraId="39ADB9EC" w14:textId="77777777" w:rsidTr="005D0B81">
        <w:tc>
          <w:tcPr>
            <w:tcW w:w="2833" w:type="pct"/>
            <w:gridSpan w:val="11"/>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14:paraId="315930E1" w14:textId="5EE07E09" w:rsidR="00FE55B8" w:rsidRPr="00E52164" w:rsidRDefault="00FE55B8" w:rsidP="0006565E">
            <w:pPr>
              <w:rPr>
                <w:sz w:val="16"/>
                <w:szCs w:val="16"/>
                <w:lang w:val="en-US"/>
              </w:rPr>
            </w:pPr>
            <w:r w:rsidRPr="00E52164">
              <w:rPr>
                <w:b/>
                <w:bCs/>
                <w:sz w:val="16"/>
                <w:szCs w:val="16"/>
                <w:lang w:val="en-US"/>
              </w:rPr>
              <w:lastRenderedPageBreak/>
              <w:t>UNDAF OUTCOME 4 (OR EQUIVALENT) INVOLVING UNDP:</w:t>
            </w:r>
            <w:r w:rsidRPr="00E52164">
              <w:rPr>
                <w:sz w:val="16"/>
                <w:szCs w:val="16"/>
                <w:lang w:val="en-US"/>
              </w:rPr>
              <w:t xml:space="preserve"> </w:t>
            </w:r>
          </w:p>
          <w:p w14:paraId="45B4E5EE" w14:textId="2325FE9C" w:rsidR="00FE55B8" w:rsidRPr="00EF01AC" w:rsidRDefault="00FE55B8" w:rsidP="0006565E">
            <w:pPr>
              <w:rPr>
                <w:color w:val="000000"/>
                <w:sz w:val="16"/>
                <w:szCs w:val="16"/>
                <w:lang w:val="en-US"/>
              </w:rPr>
            </w:pPr>
            <w:r w:rsidRPr="00EF01AC">
              <w:rPr>
                <w:color w:val="000000"/>
                <w:sz w:val="16"/>
                <w:szCs w:val="16"/>
                <w:lang w:val="en-US"/>
              </w:rPr>
              <w:t xml:space="preserve">By 2020, citizens’ livelihoods and resilience have improved through sustainable </w:t>
            </w:r>
            <w:r w:rsidR="00446530">
              <w:rPr>
                <w:color w:val="000000"/>
                <w:sz w:val="16"/>
                <w:szCs w:val="16"/>
                <w:lang w:val="en-US"/>
              </w:rPr>
              <w:t xml:space="preserve">and </w:t>
            </w:r>
            <w:r w:rsidRPr="00EF01AC">
              <w:rPr>
                <w:color w:val="000000"/>
                <w:sz w:val="16"/>
                <w:szCs w:val="16"/>
                <w:lang w:val="en-US"/>
              </w:rPr>
              <w:t>participatory management of natural and urban ecosystems.</w:t>
            </w:r>
          </w:p>
          <w:p w14:paraId="510A6C6C" w14:textId="6550186D" w:rsidR="00FE55B8" w:rsidRPr="00EF01AC" w:rsidRDefault="00FE55B8" w:rsidP="00446530">
            <w:pPr>
              <w:rPr>
                <w:b/>
                <w:color w:val="000000"/>
                <w:sz w:val="16"/>
                <w:szCs w:val="16"/>
                <w:lang w:val="en-US"/>
              </w:rPr>
            </w:pPr>
            <w:r w:rsidRPr="00EF01AC">
              <w:rPr>
                <w:b/>
                <w:bCs/>
                <w:color w:val="000000"/>
                <w:sz w:val="16"/>
                <w:szCs w:val="16"/>
                <w:lang w:val="en-US"/>
              </w:rPr>
              <w:t xml:space="preserve">Related Strategic Plan outcome: </w:t>
            </w:r>
            <w:r w:rsidRPr="00EF01AC">
              <w:rPr>
                <w:color w:val="000000"/>
                <w:sz w:val="16"/>
                <w:szCs w:val="16"/>
                <w:lang w:val="en-US"/>
              </w:rPr>
              <w:t>Outcome 1</w:t>
            </w:r>
            <w:r w:rsidRPr="00EF01AC">
              <w:rPr>
                <w:b/>
                <w:bCs/>
                <w:color w:val="000000"/>
                <w:sz w:val="16"/>
                <w:szCs w:val="16"/>
                <w:lang w:val="en-US"/>
              </w:rPr>
              <w:t xml:space="preserve">: </w:t>
            </w:r>
            <w:r w:rsidRPr="00EF01AC">
              <w:rPr>
                <w:color w:val="000000"/>
                <w:sz w:val="16"/>
                <w:szCs w:val="16"/>
                <w:lang w:val="en-US"/>
              </w:rPr>
              <w:t>Growth and development are inclusive and sustainable, generating the necessary production capacities to create jobs and livelihoods for poor and marginalized</w:t>
            </w:r>
            <w:r w:rsidR="00446530">
              <w:rPr>
                <w:color w:val="000000"/>
                <w:sz w:val="16"/>
                <w:szCs w:val="16"/>
                <w:lang w:val="en-US"/>
              </w:rPr>
              <w:t xml:space="preserve"> people</w:t>
            </w:r>
            <w:r w:rsidR="00586A65" w:rsidRPr="00EF01AC">
              <w:rPr>
                <w:color w:val="000000"/>
                <w:sz w:val="16"/>
                <w:szCs w:val="16"/>
                <w:lang w:val="en-US"/>
              </w:rPr>
              <w:t>.</w:t>
            </w:r>
          </w:p>
        </w:tc>
        <w:tc>
          <w:tcPr>
            <w:tcW w:w="542" w:type="pct"/>
            <w:gridSpan w:val="2"/>
          </w:tcPr>
          <w:p w14:paraId="17EE48AC" w14:textId="77777777" w:rsidR="00FE55B8" w:rsidRPr="00EF01AC" w:rsidRDefault="00FE55B8" w:rsidP="0006565E">
            <w:pPr>
              <w:rPr>
                <w:lang w:val="en-US"/>
              </w:rPr>
            </w:pPr>
          </w:p>
        </w:tc>
        <w:tc>
          <w:tcPr>
            <w:tcW w:w="542" w:type="pct"/>
            <w:tcBorders>
              <w:top w:val="single" w:sz="8" w:space="0" w:color="000000"/>
            </w:tcBorders>
          </w:tcPr>
          <w:p w14:paraId="2B66B55E" w14:textId="77777777" w:rsidR="00FE55B8" w:rsidRPr="00EF01AC" w:rsidRDefault="00FE55B8" w:rsidP="0006565E">
            <w:pPr>
              <w:rPr>
                <w:lang w:val="en-US"/>
              </w:rPr>
            </w:pPr>
          </w:p>
        </w:tc>
        <w:tc>
          <w:tcPr>
            <w:tcW w:w="542" w:type="pct"/>
            <w:tcBorders>
              <w:top w:val="single" w:sz="8" w:space="0" w:color="000000"/>
            </w:tcBorders>
          </w:tcPr>
          <w:p w14:paraId="1E48AA8C" w14:textId="77777777" w:rsidR="00FE55B8" w:rsidRPr="00EF01AC" w:rsidRDefault="00FE55B8" w:rsidP="0006565E">
            <w:pPr>
              <w:rPr>
                <w:lang w:val="en-US"/>
              </w:rPr>
            </w:pPr>
          </w:p>
        </w:tc>
        <w:tc>
          <w:tcPr>
            <w:tcW w:w="541" w:type="pct"/>
            <w:tcBorders>
              <w:top w:val="single" w:sz="8" w:space="0" w:color="000000"/>
              <w:left w:val="single" w:sz="8" w:space="0" w:color="000000"/>
              <w:bottom w:val="single" w:sz="4" w:space="0" w:color="auto"/>
              <w:right w:val="single" w:sz="8" w:space="0" w:color="000000"/>
            </w:tcBorders>
          </w:tcPr>
          <w:p w14:paraId="64C376B4" w14:textId="77777777" w:rsidR="00FE55B8" w:rsidRPr="00EF01AC" w:rsidRDefault="00FE55B8" w:rsidP="0006565E">
            <w:r w:rsidRPr="00EF01AC">
              <w:rPr>
                <w:b/>
                <w:bCs/>
                <w:color w:val="000000"/>
                <w:sz w:val="16"/>
                <w:szCs w:val="16"/>
                <w:lang w:val="en-US"/>
              </w:rPr>
              <w:t>Core funds</w:t>
            </w:r>
            <w:r w:rsidRPr="00EF01AC">
              <w:rPr>
                <w:color w:val="000000"/>
                <w:sz w:val="16"/>
                <w:szCs w:val="16"/>
                <w:lang w:val="en-US"/>
              </w:rPr>
              <w:t>:</w:t>
            </w:r>
            <w:r w:rsidRPr="00EF01AC">
              <w:rPr>
                <w:b/>
                <w:bCs/>
                <w:color w:val="000000"/>
                <w:sz w:val="16"/>
                <w:szCs w:val="16"/>
                <w:lang w:val="en-US"/>
              </w:rPr>
              <w:t xml:space="preserve"> 1,000,000 US$</w:t>
            </w:r>
          </w:p>
        </w:tc>
      </w:tr>
      <w:tr w:rsidR="00CB30F8" w:rsidRPr="00EF01AC" w14:paraId="5C9150CC" w14:textId="77777777" w:rsidTr="00BC276A">
        <w:trPr>
          <w:gridAfter w:val="5"/>
          <w:wAfter w:w="2167" w:type="pct"/>
        </w:trPr>
        <w:tc>
          <w:tcPr>
            <w:tcW w:w="677" w:type="pct"/>
            <w:gridSpan w:val="3"/>
            <w:tcBorders>
              <w:left w:val="single" w:sz="8" w:space="0" w:color="000000"/>
              <w:bottom w:val="single" w:sz="4" w:space="0" w:color="auto"/>
              <w:right w:val="single" w:sz="4" w:space="0" w:color="auto"/>
            </w:tcBorders>
            <w:tcMar>
              <w:top w:w="72" w:type="dxa"/>
              <w:left w:w="144" w:type="dxa"/>
              <w:bottom w:w="72" w:type="dxa"/>
              <w:right w:w="144" w:type="dxa"/>
            </w:tcMar>
          </w:tcPr>
          <w:p w14:paraId="58C2671A" w14:textId="77777777" w:rsidR="00FE55B8" w:rsidRPr="00EF01AC" w:rsidRDefault="00FE55B8" w:rsidP="0006565E">
            <w:pPr>
              <w:rPr>
                <w:color w:val="000000"/>
                <w:sz w:val="16"/>
                <w:szCs w:val="16"/>
                <w:lang w:val="en-US"/>
              </w:rPr>
            </w:pPr>
            <w:r w:rsidRPr="00EF01AC">
              <w:rPr>
                <w:b/>
                <w:bCs/>
                <w:iCs/>
                <w:color w:val="000000"/>
                <w:sz w:val="16"/>
                <w:szCs w:val="16"/>
                <w:lang w:val="en-US"/>
              </w:rPr>
              <w:t>Indicator 1</w:t>
            </w:r>
            <w:r w:rsidRPr="00EF01AC">
              <w:rPr>
                <w:iCs/>
                <w:color w:val="000000"/>
                <w:sz w:val="16"/>
                <w:szCs w:val="16"/>
                <w:lang w:val="en-US"/>
              </w:rPr>
              <w:t>:</w:t>
            </w:r>
            <w:r w:rsidRPr="00EF01AC">
              <w:rPr>
                <w:rFonts w:asciiTheme="majorBidi" w:hAnsiTheme="majorBidi" w:cstheme="majorBidi"/>
                <w:iCs/>
                <w:color w:val="000000"/>
                <w:sz w:val="16"/>
                <w:szCs w:val="16"/>
                <w:lang w:val="en-US"/>
              </w:rPr>
              <w:t xml:space="preserve"> </w:t>
            </w:r>
            <w:r w:rsidRPr="00EF01AC">
              <w:rPr>
                <w:iCs/>
                <w:color w:val="000000"/>
                <w:sz w:val="16"/>
                <w:szCs w:val="16"/>
                <w:lang w:val="en-US"/>
              </w:rPr>
              <w:t>Number of management plans for protected areas adopted and/or implemented</w:t>
            </w:r>
            <w:r w:rsidRPr="00EF01AC">
              <w:rPr>
                <w:rFonts w:asciiTheme="majorBidi" w:hAnsiTheme="majorBidi" w:cstheme="majorBidi"/>
                <w:iCs/>
                <w:color w:val="000000"/>
                <w:sz w:val="16"/>
                <w:szCs w:val="16"/>
                <w:lang w:val="en-US"/>
              </w:rPr>
              <w:t xml:space="preserve"> </w:t>
            </w:r>
          </w:p>
          <w:p w14:paraId="34FA3E84" w14:textId="4CC602C9" w:rsidR="00FE55B8" w:rsidRPr="00EF01AC" w:rsidRDefault="00FE55B8" w:rsidP="0006565E">
            <w:pPr>
              <w:rPr>
                <w:iCs/>
                <w:sz w:val="16"/>
                <w:szCs w:val="16"/>
                <w:lang w:val="en-US"/>
              </w:rPr>
            </w:pPr>
            <w:r w:rsidRPr="00EF01AC">
              <w:rPr>
                <w:b/>
                <w:bCs/>
                <w:iCs/>
                <w:color w:val="000000"/>
                <w:sz w:val="16"/>
                <w:szCs w:val="16"/>
                <w:lang w:val="en-US"/>
              </w:rPr>
              <w:t>Baseline 1</w:t>
            </w:r>
            <w:r w:rsidRPr="00EF01AC">
              <w:rPr>
                <w:iCs/>
                <w:color w:val="000000"/>
                <w:sz w:val="16"/>
                <w:szCs w:val="16"/>
                <w:lang w:val="en-US"/>
              </w:rPr>
              <w:t xml:space="preserve">: </w:t>
            </w:r>
            <w:r w:rsidRPr="00EF01AC">
              <w:rPr>
                <w:rFonts w:asciiTheme="majorBidi" w:hAnsiTheme="majorBidi" w:cstheme="majorBidi"/>
                <w:iCs/>
                <w:color w:val="000000"/>
                <w:sz w:val="16"/>
                <w:szCs w:val="16"/>
                <w:lang w:val="en-US"/>
              </w:rPr>
              <w:t>None</w:t>
            </w:r>
          </w:p>
          <w:p w14:paraId="7F3D2145" w14:textId="565D633F" w:rsidR="00FE55B8" w:rsidRPr="00EF01AC" w:rsidRDefault="00FE55B8" w:rsidP="0006565E">
            <w:pPr>
              <w:rPr>
                <w:rFonts w:asciiTheme="majorBidi" w:hAnsiTheme="majorBidi" w:cstheme="majorBidi"/>
                <w:iCs/>
                <w:color w:val="000000"/>
                <w:sz w:val="16"/>
                <w:szCs w:val="16"/>
                <w:lang w:val="en-US"/>
              </w:rPr>
            </w:pPr>
            <w:r w:rsidRPr="00EF01AC">
              <w:rPr>
                <w:b/>
                <w:bCs/>
                <w:iCs/>
                <w:color w:val="000000"/>
                <w:sz w:val="16"/>
                <w:szCs w:val="16"/>
                <w:lang w:val="en-US"/>
              </w:rPr>
              <w:t>Target 1</w:t>
            </w:r>
            <w:r w:rsidRPr="00EF01AC">
              <w:rPr>
                <w:iCs/>
                <w:color w:val="000000"/>
                <w:sz w:val="16"/>
                <w:szCs w:val="16"/>
                <w:lang w:val="en-US"/>
              </w:rPr>
              <w:t>:</w:t>
            </w:r>
            <w:r w:rsidR="00347E1E">
              <w:rPr>
                <w:iCs/>
                <w:color w:val="000000"/>
                <w:sz w:val="16"/>
                <w:szCs w:val="16"/>
                <w:lang w:val="en-US"/>
              </w:rPr>
              <w:t xml:space="preserve"> </w:t>
            </w:r>
            <w:r w:rsidRPr="00EF01AC">
              <w:rPr>
                <w:iCs/>
                <w:color w:val="000000"/>
                <w:sz w:val="16"/>
                <w:szCs w:val="16"/>
                <w:lang w:val="en-US"/>
              </w:rPr>
              <w:t>3</w:t>
            </w:r>
          </w:p>
          <w:p w14:paraId="673253AB" w14:textId="5009EDE7" w:rsidR="00FE55B8" w:rsidRPr="00EF01AC" w:rsidRDefault="00FE55B8" w:rsidP="0006565E">
            <w:pPr>
              <w:rPr>
                <w:iCs/>
                <w:sz w:val="16"/>
                <w:szCs w:val="16"/>
                <w:u w:val="single"/>
                <w:lang w:val="en-US"/>
              </w:rPr>
            </w:pPr>
            <w:r w:rsidRPr="00EF01AC">
              <w:rPr>
                <w:b/>
                <w:bCs/>
                <w:iCs/>
                <w:color w:val="000000"/>
                <w:sz w:val="16"/>
                <w:szCs w:val="16"/>
                <w:lang w:val="en-US"/>
              </w:rPr>
              <w:t xml:space="preserve">Data </w:t>
            </w:r>
            <w:r w:rsidR="00D90686">
              <w:rPr>
                <w:b/>
                <w:bCs/>
                <w:iCs/>
                <w:color w:val="000000"/>
                <w:sz w:val="16"/>
                <w:szCs w:val="16"/>
                <w:lang w:val="en-US"/>
              </w:rPr>
              <w:t>s</w:t>
            </w:r>
            <w:r w:rsidRPr="00EF01AC">
              <w:rPr>
                <w:b/>
                <w:bCs/>
                <w:iCs/>
                <w:color w:val="000000"/>
                <w:sz w:val="16"/>
                <w:szCs w:val="16"/>
                <w:lang w:val="en-US"/>
              </w:rPr>
              <w:t xml:space="preserve">ource 1: </w:t>
            </w:r>
            <w:r w:rsidRPr="00EF01AC">
              <w:rPr>
                <w:iCs/>
                <w:color w:val="000000"/>
                <w:sz w:val="16"/>
                <w:szCs w:val="16"/>
                <w:lang w:val="en-US"/>
              </w:rPr>
              <w:t>Ministry of Environment and Land</w:t>
            </w:r>
            <w:r w:rsidR="00D90686">
              <w:rPr>
                <w:iCs/>
                <w:color w:val="000000"/>
                <w:sz w:val="16"/>
                <w:szCs w:val="16"/>
                <w:lang w:val="en-US"/>
              </w:rPr>
              <w:t>-u</w:t>
            </w:r>
            <w:r w:rsidRPr="00EF01AC">
              <w:rPr>
                <w:iCs/>
                <w:color w:val="000000"/>
                <w:sz w:val="16"/>
                <w:szCs w:val="16"/>
                <w:lang w:val="en-US"/>
              </w:rPr>
              <w:t>se Planning</w:t>
            </w:r>
            <w:r w:rsidRPr="00EF01AC">
              <w:rPr>
                <w:b/>
                <w:bCs/>
                <w:iCs/>
                <w:color w:val="000000"/>
                <w:sz w:val="16"/>
                <w:szCs w:val="16"/>
                <w:lang w:val="en-US"/>
              </w:rPr>
              <w:t xml:space="preserve"> </w:t>
            </w:r>
          </w:p>
          <w:p w14:paraId="57CE94A7" w14:textId="77777777" w:rsidR="00FE55B8" w:rsidRPr="00EF01AC" w:rsidRDefault="00FE55B8" w:rsidP="0006565E">
            <w:pPr>
              <w:spacing w:line="220" w:lineRule="exact"/>
              <w:rPr>
                <w:color w:val="000000"/>
                <w:sz w:val="16"/>
                <w:szCs w:val="16"/>
                <w:lang w:val="en-US"/>
              </w:rPr>
            </w:pPr>
          </w:p>
          <w:p w14:paraId="2B29BAFD" w14:textId="27F89ACD" w:rsidR="00FE55B8" w:rsidRPr="00EF01AC" w:rsidRDefault="00FE55B8" w:rsidP="0006565E">
            <w:pPr>
              <w:rPr>
                <w:iCs/>
                <w:color w:val="000000"/>
                <w:sz w:val="16"/>
                <w:szCs w:val="16"/>
                <w:lang w:val="en-US"/>
              </w:rPr>
            </w:pPr>
            <w:r w:rsidRPr="00EF01AC">
              <w:rPr>
                <w:b/>
                <w:bCs/>
                <w:iCs/>
                <w:color w:val="000000"/>
                <w:sz w:val="16"/>
                <w:szCs w:val="16"/>
                <w:lang w:val="en-US"/>
              </w:rPr>
              <w:t>Indicator 3</w:t>
            </w:r>
            <w:r w:rsidRPr="00EF01AC">
              <w:rPr>
                <w:iCs/>
                <w:color w:val="000000"/>
                <w:sz w:val="16"/>
                <w:szCs w:val="16"/>
                <w:lang w:val="en-US"/>
              </w:rPr>
              <w:t>:</w:t>
            </w:r>
            <w:r w:rsidRPr="00EF01AC">
              <w:rPr>
                <w:rFonts w:asciiTheme="majorBidi" w:hAnsiTheme="majorBidi" w:cstheme="majorBidi"/>
                <w:iCs/>
                <w:color w:val="000000"/>
                <w:sz w:val="16"/>
                <w:szCs w:val="16"/>
                <w:lang w:val="en-US"/>
              </w:rPr>
              <w:t xml:space="preserve"> P</w:t>
            </w:r>
            <w:r w:rsidRPr="00EF01AC">
              <w:rPr>
                <w:iCs/>
                <w:color w:val="000000"/>
                <w:sz w:val="16"/>
                <w:szCs w:val="16"/>
                <w:lang w:val="en-US"/>
              </w:rPr>
              <w:t xml:space="preserve">ercentage </w:t>
            </w:r>
            <w:r w:rsidR="008B7CCC" w:rsidRPr="00EF01AC">
              <w:rPr>
                <w:iCs/>
                <w:color w:val="000000"/>
                <w:sz w:val="16"/>
                <w:szCs w:val="16"/>
                <w:lang w:val="en-US"/>
              </w:rPr>
              <w:t xml:space="preserve">of </w:t>
            </w:r>
            <w:r w:rsidRPr="00EF01AC">
              <w:rPr>
                <w:iCs/>
                <w:color w:val="000000"/>
                <w:sz w:val="16"/>
                <w:szCs w:val="16"/>
                <w:lang w:val="en-US"/>
              </w:rPr>
              <w:t xml:space="preserve">forested spaces in the </w:t>
            </w:r>
            <w:r w:rsidR="00D90686">
              <w:rPr>
                <w:iCs/>
                <w:color w:val="000000"/>
                <w:sz w:val="16"/>
                <w:szCs w:val="16"/>
                <w:lang w:val="en-US"/>
              </w:rPr>
              <w:t>n</w:t>
            </w:r>
            <w:r w:rsidRPr="00EF01AC">
              <w:rPr>
                <w:iCs/>
                <w:color w:val="000000"/>
                <w:sz w:val="16"/>
                <w:szCs w:val="16"/>
                <w:lang w:val="en-US"/>
              </w:rPr>
              <w:t xml:space="preserve">orth of the country </w:t>
            </w:r>
          </w:p>
          <w:p w14:paraId="7AF73A19" w14:textId="075762D3" w:rsidR="00FE55B8" w:rsidRPr="00EF01AC" w:rsidRDefault="00FE55B8" w:rsidP="0006565E">
            <w:pPr>
              <w:rPr>
                <w:iCs/>
                <w:color w:val="000000"/>
                <w:sz w:val="16"/>
                <w:szCs w:val="16"/>
                <w:lang w:val="en-US"/>
              </w:rPr>
            </w:pPr>
            <w:r w:rsidRPr="00EF01AC">
              <w:rPr>
                <w:b/>
                <w:bCs/>
                <w:iCs/>
                <w:color w:val="000000"/>
                <w:sz w:val="16"/>
                <w:szCs w:val="16"/>
                <w:lang w:val="en-US"/>
              </w:rPr>
              <w:t>Baseline 3</w:t>
            </w:r>
            <w:r w:rsidRPr="00EF01AC">
              <w:rPr>
                <w:iCs/>
                <w:color w:val="000000"/>
                <w:sz w:val="16"/>
                <w:szCs w:val="16"/>
                <w:lang w:val="en-US"/>
              </w:rPr>
              <w:t>: 16.4%</w:t>
            </w:r>
          </w:p>
          <w:p w14:paraId="797CC824" w14:textId="77777777" w:rsidR="00FE55B8" w:rsidRPr="00EF01AC" w:rsidRDefault="00FE55B8" w:rsidP="0006565E">
            <w:pPr>
              <w:rPr>
                <w:iCs/>
                <w:color w:val="000000"/>
                <w:sz w:val="16"/>
                <w:szCs w:val="16"/>
                <w:lang w:val="en-US"/>
              </w:rPr>
            </w:pPr>
            <w:r w:rsidRPr="00EF01AC">
              <w:rPr>
                <w:b/>
                <w:bCs/>
                <w:iCs/>
                <w:color w:val="000000"/>
                <w:sz w:val="16"/>
                <w:szCs w:val="16"/>
                <w:lang w:val="en-US"/>
              </w:rPr>
              <w:t>Target 3</w:t>
            </w:r>
            <w:r w:rsidRPr="00EF01AC">
              <w:rPr>
                <w:iCs/>
                <w:color w:val="000000"/>
                <w:sz w:val="16"/>
                <w:szCs w:val="16"/>
                <w:lang w:val="en-US"/>
              </w:rPr>
              <w:t xml:space="preserve">: 17.2% </w:t>
            </w:r>
          </w:p>
          <w:p w14:paraId="4316FF0B" w14:textId="3E76DC8B" w:rsidR="00FE55B8" w:rsidRPr="00EF01AC" w:rsidRDefault="00FE55B8" w:rsidP="0006565E">
            <w:pPr>
              <w:rPr>
                <w:iCs/>
                <w:color w:val="000000"/>
                <w:sz w:val="16"/>
                <w:szCs w:val="16"/>
                <w:lang w:val="en-US"/>
              </w:rPr>
            </w:pPr>
            <w:r w:rsidRPr="00EF01AC">
              <w:rPr>
                <w:b/>
                <w:bCs/>
                <w:iCs/>
                <w:color w:val="000000"/>
                <w:sz w:val="16"/>
                <w:szCs w:val="16"/>
                <w:lang w:val="en-US"/>
              </w:rPr>
              <w:t>Data source</w:t>
            </w:r>
            <w:r w:rsidR="00B24754" w:rsidRPr="00EF01AC">
              <w:rPr>
                <w:b/>
                <w:bCs/>
                <w:iCs/>
                <w:color w:val="000000"/>
                <w:sz w:val="16"/>
                <w:szCs w:val="16"/>
                <w:lang w:val="en-US"/>
              </w:rPr>
              <w:t xml:space="preserve"> 3</w:t>
            </w:r>
            <w:r w:rsidRPr="00EF01AC">
              <w:rPr>
                <w:iCs/>
                <w:color w:val="000000"/>
                <w:sz w:val="16"/>
                <w:szCs w:val="16"/>
                <w:lang w:val="en-US"/>
              </w:rPr>
              <w:t xml:space="preserve">: </w:t>
            </w:r>
            <w:r w:rsidR="00D90686">
              <w:rPr>
                <w:iCs/>
                <w:color w:val="000000"/>
                <w:sz w:val="16"/>
                <w:szCs w:val="16"/>
                <w:lang w:val="en-US"/>
              </w:rPr>
              <w:t>A</w:t>
            </w:r>
            <w:r w:rsidRPr="00EF01AC">
              <w:rPr>
                <w:iCs/>
                <w:color w:val="000000"/>
                <w:sz w:val="16"/>
                <w:szCs w:val="16"/>
                <w:lang w:val="en-US"/>
              </w:rPr>
              <w:t>nnual report of Ministry of Agriculture</w:t>
            </w:r>
            <w:r w:rsidR="00347E1E">
              <w:rPr>
                <w:iCs/>
                <w:color w:val="000000"/>
                <w:sz w:val="16"/>
                <w:szCs w:val="16"/>
                <w:lang w:val="en-US"/>
              </w:rPr>
              <w:t xml:space="preserve"> and Rural Development</w:t>
            </w:r>
          </w:p>
          <w:p w14:paraId="64432D79" w14:textId="77777777" w:rsidR="00FE55B8" w:rsidRPr="00EF01AC" w:rsidRDefault="00FE55B8" w:rsidP="0006565E">
            <w:pPr>
              <w:rPr>
                <w:rFonts w:asciiTheme="majorBidi" w:hAnsiTheme="majorBidi" w:cstheme="majorBidi"/>
                <w:iCs/>
                <w:color w:val="000000"/>
                <w:sz w:val="16"/>
                <w:szCs w:val="16"/>
                <w:lang w:val="en-US"/>
              </w:rPr>
            </w:pPr>
          </w:p>
          <w:p w14:paraId="75FBA15E" w14:textId="357D57A1" w:rsidR="00FE55B8" w:rsidRPr="00EF01AC" w:rsidRDefault="00FE55B8" w:rsidP="0006565E">
            <w:pPr>
              <w:rPr>
                <w:color w:val="000000"/>
                <w:sz w:val="16"/>
                <w:szCs w:val="16"/>
                <w:lang w:val="en-US"/>
              </w:rPr>
            </w:pPr>
            <w:r w:rsidRPr="00EF01AC">
              <w:rPr>
                <w:b/>
                <w:bCs/>
                <w:iCs/>
                <w:color w:val="000000"/>
                <w:sz w:val="16"/>
                <w:szCs w:val="16"/>
                <w:lang w:val="en-US"/>
              </w:rPr>
              <w:t xml:space="preserve">Indicator 4 : </w:t>
            </w:r>
            <w:r w:rsidRPr="00EF01AC">
              <w:rPr>
                <w:iCs/>
                <w:color w:val="000000"/>
                <w:sz w:val="16"/>
                <w:szCs w:val="16"/>
                <w:lang w:val="en-US"/>
              </w:rPr>
              <w:t>Number of members of neighbo</w:t>
            </w:r>
            <w:r w:rsidR="00347E1E">
              <w:rPr>
                <w:iCs/>
                <w:color w:val="000000"/>
                <w:sz w:val="16"/>
                <w:szCs w:val="16"/>
                <w:lang w:val="en-US"/>
              </w:rPr>
              <w:t>u</w:t>
            </w:r>
            <w:r w:rsidRPr="00EF01AC">
              <w:rPr>
                <w:iCs/>
                <w:color w:val="000000"/>
                <w:sz w:val="16"/>
                <w:szCs w:val="16"/>
                <w:lang w:val="en-US"/>
              </w:rPr>
              <w:t xml:space="preserve">rhood committees trained on prevention of risks and natural hazards </w:t>
            </w:r>
          </w:p>
          <w:p w14:paraId="516A9693" w14:textId="70F79A8F" w:rsidR="00FE55B8" w:rsidRPr="00EF01AC" w:rsidRDefault="00FE55B8" w:rsidP="0006565E">
            <w:pPr>
              <w:spacing w:line="220" w:lineRule="exact"/>
              <w:rPr>
                <w:iCs/>
                <w:color w:val="000000"/>
                <w:sz w:val="16"/>
                <w:szCs w:val="16"/>
              </w:rPr>
            </w:pPr>
            <w:r w:rsidRPr="00EF01AC">
              <w:rPr>
                <w:b/>
                <w:bCs/>
                <w:iCs/>
                <w:color w:val="000000"/>
                <w:sz w:val="16"/>
                <w:szCs w:val="16"/>
              </w:rPr>
              <w:t>Baseline 4:</w:t>
            </w:r>
            <w:r w:rsidRPr="00EF01AC">
              <w:rPr>
                <w:iCs/>
                <w:color w:val="000000"/>
                <w:sz w:val="16"/>
                <w:szCs w:val="16"/>
              </w:rPr>
              <w:t xml:space="preserve"> 6</w:t>
            </w:r>
            <w:r w:rsidR="00347E1E">
              <w:rPr>
                <w:iCs/>
                <w:color w:val="000000"/>
                <w:sz w:val="16"/>
                <w:szCs w:val="16"/>
              </w:rPr>
              <w:t>,</w:t>
            </w:r>
            <w:r w:rsidRPr="00EF01AC">
              <w:rPr>
                <w:iCs/>
                <w:color w:val="000000"/>
                <w:sz w:val="16"/>
                <w:szCs w:val="16"/>
              </w:rPr>
              <w:t>000</w:t>
            </w:r>
          </w:p>
          <w:p w14:paraId="011F5E32" w14:textId="65F14686" w:rsidR="00FE55B8" w:rsidRPr="00EF01AC" w:rsidRDefault="00FE55B8" w:rsidP="0006565E">
            <w:pPr>
              <w:rPr>
                <w:iCs/>
                <w:color w:val="000000"/>
                <w:sz w:val="16"/>
                <w:szCs w:val="16"/>
              </w:rPr>
            </w:pPr>
            <w:r w:rsidRPr="00EF01AC">
              <w:rPr>
                <w:b/>
                <w:bCs/>
                <w:iCs/>
                <w:color w:val="000000"/>
                <w:sz w:val="16"/>
                <w:szCs w:val="16"/>
              </w:rPr>
              <w:t>Target 4:</w:t>
            </w:r>
            <w:r w:rsidRPr="00EF01AC">
              <w:rPr>
                <w:iCs/>
                <w:color w:val="000000"/>
                <w:sz w:val="16"/>
                <w:szCs w:val="16"/>
              </w:rPr>
              <w:t xml:space="preserve"> 12</w:t>
            </w:r>
            <w:r w:rsidR="00347E1E">
              <w:rPr>
                <w:iCs/>
                <w:color w:val="000000"/>
                <w:sz w:val="16"/>
                <w:szCs w:val="16"/>
              </w:rPr>
              <w:t>,</w:t>
            </w:r>
            <w:r w:rsidRPr="00EF01AC">
              <w:rPr>
                <w:iCs/>
                <w:color w:val="000000"/>
                <w:sz w:val="16"/>
                <w:szCs w:val="16"/>
              </w:rPr>
              <w:t>000</w:t>
            </w:r>
          </w:p>
          <w:p w14:paraId="2B6D6102" w14:textId="1EF5E768" w:rsidR="00FE55B8" w:rsidRPr="00EF01AC" w:rsidRDefault="00FE55B8" w:rsidP="0006565E">
            <w:pPr>
              <w:rPr>
                <w:color w:val="000000"/>
                <w:sz w:val="16"/>
                <w:szCs w:val="16"/>
                <w:lang w:val="en-US"/>
              </w:rPr>
            </w:pPr>
            <w:r w:rsidRPr="00EF01AC">
              <w:rPr>
                <w:color w:val="000000"/>
                <w:sz w:val="16"/>
                <w:szCs w:val="16"/>
              </w:rPr>
              <w:t xml:space="preserve"> </w:t>
            </w:r>
          </w:p>
        </w:tc>
        <w:tc>
          <w:tcPr>
            <w:tcW w:w="580" w:type="pct"/>
            <w:tcBorders>
              <w:left w:val="single" w:sz="4" w:space="0" w:color="auto"/>
              <w:bottom w:val="single" w:sz="4" w:space="0" w:color="auto"/>
              <w:right w:val="single" w:sz="8" w:space="0" w:color="000000"/>
            </w:tcBorders>
          </w:tcPr>
          <w:p w14:paraId="1E2F5016" w14:textId="742B7624" w:rsidR="00FE55B8" w:rsidRPr="00EF01AC" w:rsidRDefault="00FE55B8" w:rsidP="0006565E">
            <w:pPr>
              <w:rPr>
                <w:iCs/>
                <w:color w:val="000000"/>
                <w:sz w:val="16"/>
                <w:szCs w:val="16"/>
                <w:lang w:val="en-US"/>
              </w:rPr>
            </w:pPr>
            <w:r w:rsidRPr="00EF01AC">
              <w:rPr>
                <w:iCs/>
                <w:color w:val="000000"/>
                <w:sz w:val="16"/>
                <w:szCs w:val="16"/>
                <w:lang w:val="en-US"/>
              </w:rPr>
              <w:t>Ministry of  Environment and Land-use Planning</w:t>
            </w:r>
          </w:p>
          <w:p w14:paraId="1820307A" w14:textId="0FF4127B" w:rsidR="00FE55B8" w:rsidRPr="00EF01AC" w:rsidRDefault="00446530" w:rsidP="0006565E">
            <w:pPr>
              <w:rPr>
                <w:iCs/>
                <w:color w:val="000000"/>
                <w:sz w:val="16"/>
                <w:szCs w:val="16"/>
                <w:lang w:val="en-US"/>
              </w:rPr>
            </w:pPr>
            <w:r>
              <w:rPr>
                <w:iCs/>
                <w:color w:val="000000"/>
                <w:sz w:val="16"/>
                <w:szCs w:val="16"/>
                <w:lang w:val="en-US"/>
              </w:rPr>
              <w:t>Ministry of Agriculture and Rural Development</w:t>
            </w:r>
          </w:p>
          <w:p w14:paraId="25F0774D" w14:textId="2175B59A" w:rsidR="00FE55B8" w:rsidRPr="00EF01AC" w:rsidRDefault="00FE55B8" w:rsidP="0006565E">
            <w:pPr>
              <w:rPr>
                <w:iCs/>
                <w:color w:val="000000"/>
                <w:sz w:val="16"/>
                <w:szCs w:val="16"/>
                <w:lang w:val="en-US"/>
              </w:rPr>
            </w:pPr>
            <w:r w:rsidRPr="00EF01AC">
              <w:rPr>
                <w:iCs/>
                <w:color w:val="000000"/>
                <w:sz w:val="16"/>
                <w:szCs w:val="16"/>
                <w:lang w:val="en-US"/>
              </w:rPr>
              <w:t xml:space="preserve">Ministry of the Interior and Local Governments  </w:t>
            </w:r>
          </w:p>
          <w:p w14:paraId="151D7EEF" w14:textId="77777777" w:rsidR="00FE55B8" w:rsidRPr="00EF01AC" w:rsidRDefault="00FE55B8" w:rsidP="0006565E">
            <w:pPr>
              <w:rPr>
                <w:iCs/>
                <w:color w:val="000000"/>
                <w:sz w:val="16"/>
                <w:szCs w:val="16"/>
                <w:lang w:val="en-US"/>
              </w:rPr>
            </w:pPr>
          </w:p>
          <w:p w14:paraId="279B4A44" w14:textId="3BC4A246" w:rsidR="00FE55B8" w:rsidRPr="00EF01AC" w:rsidRDefault="00FE55B8" w:rsidP="0006565E">
            <w:pPr>
              <w:rPr>
                <w:iCs/>
                <w:color w:val="000000"/>
                <w:sz w:val="16"/>
                <w:szCs w:val="16"/>
                <w:lang w:val="en-US"/>
              </w:rPr>
            </w:pPr>
            <w:r w:rsidRPr="00EF01AC">
              <w:rPr>
                <w:iCs/>
                <w:color w:val="000000"/>
                <w:sz w:val="16"/>
                <w:szCs w:val="16"/>
                <w:lang w:val="en-US"/>
              </w:rPr>
              <w:t xml:space="preserve">National Delegation for Major Risks </w:t>
            </w:r>
          </w:p>
        </w:tc>
        <w:tc>
          <w:tcPr>
            <w:tcW w:w="694" w:type="pct"/>
            <w:gridSpan w:val="2"/>
            <w:tcBorders>
              <w:left w:val="single" w:sz="8" w:space="0" w:color="000000"/>
              <w:bottom w:val="single" w:sz="4" w:space="0" w:color="auto"/>
              <w:right w:val="single" w:sz="8" w:space="0" w:color="000000"/>
            </w:tcBorders>
            <w:tcMar>
              <w:top w:w="72" w:type="dxa"/>
              <w:left w:w="144" w:type="dxa"/>
              <w:bottom w:w="72" w:type="dxa"/>
              <w:right w:w="144" w:type="dxa"/>
            </w:tcMar>
          </w:tcPr>
          <w:p w14:paraId="0B7CCDB6" w14:textId="2A1678F7" w:rsidR="00FE55B8" w:rsidRPr="00E52164" w:rsidRDefault="00FE55B8" w:rsidP="0006565E">
            <w:pPr>
              <w:rPr>
                <w:b/>
                <w:bCs/>
                <w:sz w:val="16"/>
                <w:szCs w:val="16"/>
                <w:lang w:val="en-US"/>
              </w:rPr>
            </w:pPr>
            <w:r w:rsidRPr="00E52164">
              <w:rPr>
                <w:b/>
                <w:bCs/>
                <w:sz w:val="16"/>
                <w:szCs w:val="16"/>
                <w:lang w:val="en-US"/>
              </w:rPr>
              <w:t>Output 2</w:t>
            </w:r>
            <w:r w:rsidRPr="00E52164">
              <w:rPr>
                <w:sz w:val="16"/>
                <w:szCs w:val="16"/>
                <w:lang w:val="en-US"/>
              </w:rPr>
              <w:t>:</w:t>
            </w:r>
            <w:r w:rsidR="00446530">
              <w:rPr>
                <w:sz w:val="16"/>
                <w:szCs w:val="16"/>
                <w:lang w:val="en-US"/>
              </w:rPr>
              <w:t xml:space="preserve"> </w:t>
            </w:r>
          </w:p>
          <w:p w14:paraId="4DEC8763" w14:textId="77777777" w:rsidR="00FE55B8" w:rsidRPr="00E52164" w:rsidRDefault="00FE55B8" w:rsidP="0006565E">
            <w:pPr>
              <w:pStyle w:val="Paragraphedeliste1"/>
              <w:ind w:left="0"/>
              <w:rPr>
                <w:b/>
                <w:bCs/>
                <w:sz w:val="16"/>
                <w:szCs w:val="16"/>
                <w:lang w:val="en-US"/>
              </w:rPr>
            </w:pPr>
            <w:r w:rsidRPr="00E52164">
              <w:rPr>
                <w:b/>
                <w:bCs/>
                <w:sz w:val="16"/>
                <w:szCs w:val="16"/>
                <w:lang w:val="en-US"/>
              </w:rPr>
              <w:t>The capacities of key national and local actors are strengthened to implement strategies/plans for sustainable management of natural and urban ecosystems focused on improving citizens’ resilience and living conditions</w:t>
            </w:r>
          </w:p>
          <w:p w14:paraId="0612AF02" w14:textId="77777777" w:rsidR="00FE55B8" w:rsidRPr="00EF01AC" w:rsidRDefault="00FE55B8" w:rsidP="0006565E">
            <w:pPr>
              <w:pStyle w:val="Paragraphedeliste1"/>
              <w:ind w:left="0"/>
              <w:rPr>
                <w:lang w:val="en-US"/>
              </w:rPr>
            </w:pPr>
          </w:p>
          <w:p w14:paraId="15D086D8" w14:textId="68073938"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Indicator 2.1</w:t>
            </w:r>
            <w:r w:rsidRPr="00EF01AC">
              <w:rPr>
                <w:iCs/>
                <w:color w:val="000000"/>
                <w:sz w:val="16"/>
                <w:szCs w:val="16"/>
                <w:lang w:val="en-US"/>
              </w:rPr>
              <w:t xml:space="preserve">: Number of cultural parks covered by </w:t>
            </w:r>
            <w:r w:rsidR="00347E1E">
              <w:rPr>
                <w:iCs/>
                <w:color w:val="000000"/>
                <w:sz w:val="16"/>
                <w:szCs w:val="16"/>
                <w:lang w:val="en-US"/>
              </w:rPr>
              <w:t>g</w:t>
            </w:r>
            <w:r w:rsidRPr="00EF01AC">
              <w:rPr>
                <w:iCs/>
                <w:color w:val="000000"/>
                <w:sz w:val="16"/>
                <w:szCs w:val="16"/>
                <w:lang w:val="en-US"/>
              </w:rPr>
              <w:t xml:space="preserve">eneral </w:t>
            </w:r>
            <w:r w:rsidR="00347E1E">
              <w:rPr>
                <w:iCs/>
                <w:color w:val="000000"/>
                <w:sz w:val="16"/>
                <w:szCs w:val="16"/>
                <w:lang w:val="en-US"/>
              </w:rPr>
              <w:t>l</w:t>
            </w:r>
            <w:r w:rsidRPr="00EF01AC">
              <w:rPr>
                <w:iCs/>
                <w:color w:val="000000"/>
                <w:sz w:val="16"/>
                <w:szCs w:val="16"/>
                <w:lang w:val="en-US"/>
              </w:rPr>
              <w:t>and</w:t>
            </w:r>
            <w:r w:rsidR="00347E1E">
              <w:rPr>
                <w:iCs/>
                <w:color w:val="000000"/>
                <w:sz w:val="16"/>
                <w:szCs w:val="16"/>
                <w:lang w:val="en-US"/>
              </w:rPr>
              <w:t xml:space="preserve"> u</w:t>
            </w:r>
            <w:r w:rsidRPr="00EF01AC">
              <w:rPr>
                <w:iCs/>
                <w:color w:val="000000"/>
                <w:sz w:val="16"/>
                <w:szCs w:val="16"/>
                <w:lang w:val="en-US"/>
              </w:rPr>
              <w:t xml:space="preserve">se </w:t>
            </w:r>
            <w:r w:rsidR="00347E1E">
              <w:rPr>
                <w:iCs/>
                <w:color w:val="000000"/>
                <w:sz w:val="16"/>
                <w:szCs w:val="16"/>
                <w:lang w:val="en-US"/>
              </w:rPr>
              <w:t>p</w:t>
            </w:r>
            <w:r w:rsidRPr="00EF01AC">
              <w:rPr>
                <w:iCs/>
                <w:color w:val="000000"/>
                <w:sz w:val="16"/>
                <w:szCs w:val="16"/>
                <w:lang w:val="en-US"/>
              </w:rPr>
              <w:t>lans and conservation of natural resources</w:t>
            </w:r>
          </w:p>
          <w:p w14:paraId="7BD1B8E6" w14:textId="77777777"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Baseline 2.1</w:t>
            </w:r>
            <w:r w:rsidRPr="00EF01AC">
              <w:rPr>
                <w:iCs/>
                <w:color w:val="000000"/>
                <w:sz w:val="16"/>
                <w:szCs w:val="16"/>
                <w:lang w:val="en-US"/>
              </w:rPr>
              <w:t>: 0</w:t>
            </w:r>
          </w:p>
          <w:p w14:paraId="37AF44BE" w14:textId="782B15A6"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Target 2.1</w:t>
            </w:r>
            <w:r w:rsidRPr="00EF01AC">
              <w:rPr>
                <w:iCs/>
                <w:color w:val="000000"/>
                <w:sz w:val="16"/>
                <w:szCs w:val="16"/>
                <w:lang w:val="en-US"/>
              </w:rPr>
              <w:t xml:space="preserve">: </w:t>
            </w:r>
            <w:r w:rsidRPr="00EF01AC">
              <w:rPr>
                <w:iCs/>
                <w:sz w:val="16"/>
                <w:szCs w:val="16"/>
                <w:lang w:val="en-US"/>
              </w:rPr>
              <w:t xml:space="preserve">2 </w:t>
            </w:r>
            <w:r w:rsidR="00F1148D">
              <w:rPr>
                <w:iCs/>
                <w:sz w:val="16"/>
                <w:szCs w:val="16"/>
                <w:lang w:val="en-US"/>
              </w:rPr>
              <w:t>p</w:t>
            </w:r>
            <w:r w:rsidRPr="00EF01AC">
              <w:rPr>
                <w:iCs/>
                <w:sz w:val="16"/>
                <w:szCs w:val="16"/>
                <w:lang w:val="en-US"/>
              </w:rPr>
              <w:t>arks</w:t>
            </w:r>
          </w:p>
          <w:p w14:paraId="59ED0A28" w14:textId="4F90ED9F"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Data source 2.1</w:t>
            </w:r>
            <w:r w:rsidRPr="00EF01AC">
              <w:rPr>
                <w:iCs/>
                <w:color w:val="000000"/>
                <w:sz w:val="16"/>
                <w:szCs w:val="16"/>
                <w:lang w:val="en-US"/>
              </w:rPr>
              <w:t xml:space="preserve">: Cultural park reports, </w:t>
            </w:r>
            <w:r w:rsidR="008B665F">
              <w:rPr>
                <w:iCs/>
                <w:color w:val="000000"/>
                <w:sz w:val="16"/>
                <w:szCs w:val="16"/>
                <w:lang w:val="en-US"/>
              </w:rPr>
              <w:t>d</w:t>
            </w:r>
            <w:r w:rsidRPr="00EF01AC">
              <w:rPr>
                <w:iCs/>
                <w:color w:val="000000"/>
                <w:sz w:val="16"/>
                <w:szCs w:val="16"/>
                <w:lang w:val="en-US"/>
              </w:rPr>
              <w:t xml:space="preserve">ecree for the drafting of </w:t>
            </w:r>
            <w:r w:rsidR="00347E1E">
              <w:rPr>
                <w:iCs/>
                <w:color w:val="000000"/>
                <w:sz w:val="16"/>
                <w:szCs w:val="16"/>
                <w:lang w:val="en-US"/>
              </w:rPr>
              <w:t>g</w:t>
            </w:r>
            <w:r w:rsidRPr="00EF01AC">
              <w:rPr>
                <w:iCs/>
                <w:color w:val="000000"/>
                <w:sz w:val="16"/>
                <w:szCs w:val="16"/>
                <w:lang w:val="en-US"/>
              </w:rPr>
              <w:t xml:space="preserve">eneral </w:t>
            </w:r>
            <w:r w:rsidR="00347E1E">
              <w:rPr>
                <w:iCs/>
                <w:color w:val="000000"/>
                <w:sz w:val="16"/>
                <w:szCs w:val="16"/>
                <w:lang w:val="en-US"/>
              </w:rPr>
              <w:t>l</w:t>
            </w:r>
            <w:r w:rsidRPr="00EF01AC">
              <w:rPr>
                <w:iCs/>
                <w:color w:val="000000"/>
                <w:sz w:val="16"/>
                <w:szCs w:val="16"/>
                <w:lang w:val="en-US"/>
              </w:rPr>
              <w:t>and</w:t>
            </w:r>
            <w:r w:rsidR="00347E1E">
              <w:rPr>
                <w:iCs/>
                <w:color w:val="000000"/>
                <w:sz w:val="16"/>
                <w:szCs w:val="16"/>
                <w:lang w:val="en-US"/>
              </w:rPr>
              <w:t xml:space="preserve"> u</w:t>
            </w:r>
            <w:r w:rsidRPr="00EF01AC">
              <w:rPr>
                <w:iCs/>
                <w:color w:val="000000"/>
                <w:sz w:val="16"/>
                <w:szCs w:val="16"/>
                <w:lang w:val="en-US"/>
              </w:rPr>
              <w:t xml:space="preserve">se </w:t>
            </w:r>
            <w:r w:rsidR="00347E1E">
              <w:rPr>
                <w:iCs/>
                <w:color w:val="000000"/>
                <w:sz w:val="16"/>
                <w:szCs w:val="16"/>
                <w:lang w:val="en-US"/>
              </w:rPr>
              <w:t>p</w:t>
            </w:r>
            <w:r w:rsidRPr="00EF01AC">
              <w:rPr>
                <w:iCs/>
                <w:color w:val="000000"/>
                <w:sz w:val="16"/>
                <w:szCs w:val="16"/>
                <w:lang w:val="en-US"/>
              </w:rPr>
              <w:t>lans</w:t>
            </w:r>
          </w:p>
          <w:p w14:paraId="75AB9844" w14:textId="77777777" w:rsidR="00FE55B8" w:rsidRPr="00EF01AC" w:rsidRDefault="00FE55B8" w:rsidP="0006565E">
            <w:pPr>
              <w:pStyle w:val="Paragraphedeliste1"/>
              <w:ind w:left="360"/>
              <w:rPr>
                <w:iCs/>
                <w:color w:val="000000"/>
                <w:sz w:val="16"/>
                <w:szCs w:val="16"/>
                <w:lang w:val="en-US"/>
              </w:rPr>
            </w:pPr>
          </w:p>
          <w:p w14:paraId="52FD4C95" w14:textId="37ADA82A"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Indicator 2.2</w:t>
            </w:r>
            <w:r w:rsidRPr="00EF01AC">
              <w:rPr>
                <w:iCs/>
                <w:color w:val="000000"/>
                <w:sz w:val="16"/>
                <w:szCs w:val="16"/>
                <w:lang w:val="en-US"/>
              </w:rPr>
              <w:t>:</w:t>
            </w:r>
            <w:r w:rsidRPr="00EF01AC">
              <w:rPr>
                <w:b/>
                <w:bCs/>
                <w:iCs/>
                <w:color w:val="000000"/>
                <w:sz w:val="16"/>
                <w:szCs w:val="16"/>
                <w:lang w:val="en-US"/>
              </w:rPr>
              <w:t xml:space="preserve"> </w:t>
            </w:r>
            <w:r w:rsidRPr="00EF01AC">
              <w:rPr>
                <w:iCs/>
                <w:color w:val="000000"/>
                <w:sz w:val="16"/>
                <w:szCs w:val="16"/>
                <w:lang w:val="en-US"/>
              </w:rPr>
              <w:t>Extent to which legal, policy and institutional frameworks are in place for conservation, sustainable use and access and benefit sharing of natural resources, biodiversity and ecosystems</w:t>
            </w:r>
          </w:p>
          <w:p w14:paraId="5A6FCEE9" w14:textId="77777777"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Baseline 2.2</w:t>
            </w:r>
            <w:r w:rsidRPr="00EF01AC">
              <w:rPr>
                <w:iCs/>
                <w:color w:val="000000"/>
                <w:sz w:val="16"/>
                <w:szCs w:val="16"/>
                <w:lang w:val="en-US"/>
              </w:rPr>
              <w:t>: 0</w:t>
            </w:r>
          </w:p>
          <w:p w14:paraId="0E61B83C" w14:textId="77777777"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Target 2.2</w:t>
            </w:r>
            <w:r w:rsidRPr="00EF01AC">
              <w:rPr>
                <w:iCs/>
                <w:color w:val="000000"/>
                <w:sz w:val="16"/>
                <w:szCs w:val="16"/>
                <w:lang w:val="en-US"/>
              </w:rPr>
              <w:t xml:space="preserve">: 3 </w:t>
            </w:r>
          </w:p>
          <w:p w14:paraId="55E58560" w14:textId="5BB11468"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Data source 2.2</w:t>
            </w:r>
            <w:r w:rsidRPr="00EF01AC">
              <w:rPr>
                <w:iCs/>
                <w:color w:val="000000"/>
                <w:sz w:val="16"/>
                <w:szCs w:val="16"/>
                <w:lang w:val="en-US"/>
              </w:rPr>
              <w:t xml:space="preserve">: </w:t>
            </w:r>
            <w:r w:rsidR="00446530" w:rsidRPr="00EF01AC">
              <w:rPr>
                <w:iCs/>
                <w:color w:val="000000"/>
                <w:sz w:val="16"/>
                <w:szCs w:val="16"/>
                <w:lang w:val="en-US"/>
              </w:rPr>
              <w:t>Ministry of  Environment and Land-use Planning</w:t>
            </w:r>
            <w:r w:rsidRPr="00EF01AC">
              <w:rPr>
                <w:iCs/>
                <w:color w:val="000000"/>
                <w:sz w:val="16"/>
                <w:szCs w:val="16"/>
                <w:lang w:val="en-US"/>
              </w:rPr>
              <w:t xml:space="preserve">, </w:t>
            </w:r>
            <w:r w:rsidR="00446530">
              <w:rPr>
                <w:iCs/>
                <w:color w:val="000000"/>
                <w:sz w:val="16"/>
                <w:szCs w:val="16"/>
                <w:lang w:val="en-US"/>
              </w:rPr>
              <w:t>Ministry of Agriculture and Rural Development</w:t>
            </w:r>
            <w:r w:rsidR="00446530" w:rsidRPr="00EF01AC">
              <w:rPr>
                <w:iCs/>
                <w:color w:val="000000"/>
                <w:sz w:val="16"/>
                <w:szCs w:val="16"/>
                <w:lang w:val="en-US"/>
              </w:rPr>
              <w:t xml:space="preserve"> </w:t>
            </w:r>
            <w:r w:rsidRPr="00EF01AC">
              <w:rPr>
                <w:iCs/>
                <w:color w:val="000000"/>
                <w:sz w:val="16"/>
                <w:szCs w:val="16"/>
                <w:lang w:val="en-US"/>
              </w:rPr>
              <w:t>and Ministry of Culture reports, project implementation reports</w:t>
            </w:r>
          </w:p>
          <w:p w14:paraId="613A9AD3" w14:textId="77777777" w:rsidR="00FE55B8" w:rsidRPr="00EF01AC" w:rsidRDefault="00FE55B8" w:rsidP="0006565E">
            <w:pPr>
              <w:pStyle w:val="Paragraphedeliste1"/>
              <w:ind w:left="0"/>
              <w:rPr>
                <w:iCs/>
                <w:color w:val="000000"/>
                <w:sz w:val="16"/>
                <w:szCs w:val="16"/>
                <w:lang w:val="en-US"/>
              </w:rPr>
            </w:pPr>
          </w:p>
          <w:p w14:paraId="20528086" w14:textId="3368BA24"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Indicator 2.3</w:t>
            </w:r>
            <w:r w:rsidRPr="00EF01AC">
              <w:rPr>
                <w:iCs/>
                <w:color w:val="000000"/>
                <w:sz w:val="16"/>
                <w:szCs w:val="16"/>
                <w:lang w:val="en-US"/>
              </w:rPr>
              <w:t>: Number of disaster risk reduction and/or integrated disaster risk reduction and adaptation plans, and dedicated institutional frameworks and multi-stakeholder coordination mechanisms</w:t>
            </w:r>
            <w:r w:rsidR="00347E1E">
              <w:rPr>
                <w:iCs/>
                <w:color w:val="000000"/>
                <w:sz w:val="16"/>
                <w:szCs w:val="16"/>
                <w:lang w:val="en-US"/>
              </w:rPr>
              <w:t xml:space="preserve"> that </w:t>
            </w:r>
            <w:r w:rsidRPr="00EF01AC">
              <w:rPr>
                <w:iCs/>
                <w:color w:val="000000"/>
                <w:sz w:val="16"/>
                <w:szCs w:val="16"/>
                <w:lang w:val="en-US"/>
              </w:rPr>
              <w:t xml:space="preserve">are </w:t>
            </w:r>
            <w:r w:rsidRPr="00EF01AC">
              <w:rPr>
                <w:iCs/>
                <w:color w:val="000000"/>
                <w:sz w:val="16"/>
                <w:szCs w:val="16"/>
                <w:lang w:val="en-US"/>
              </w:rPr>
              <w:lastRenderedPageBreak/>
              <w:t>gender responsive</w:t>
            </w:r>
          </w:p>
          <w:p w14:paraId="18194F6D" w14:textId="77777777"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Baseline 2.3</w:t>
            </w:r>
            <w:r w:rsidRPr="00EF01AC">
              <w:rPr>
                <w:iCs/>
                <w:color w:val="000000"/>
                <w:sz w:val="16"/>
                <w:szCs w:val="16"/>
                <w:lang w:val="en-US"/>
              </w:rPr>
              <w:t>:</w:t>
            </w:r>
            <w:r w:rsidRPr="00EF01AC">
              <w:rPr>
                <w:b/>
                <w:bCs/>
                <w:iCs/>
                <w:color w:val="000000"/>
                <w:sz w:val="16"/>
                <w:szCs w:val="16"/>
                <w:lang w:val="en-US"/>
              </w:rPr>
              <w:t xml:space="preserve"> </w:t>
            </w:r>
            <w:r w:rsidRPr="00EF01AC">
              <w:rPr>
                <w:iCs/>
                <w:color w:val="000000"/>
                <w:sz w:val="16"/>
                <w:szCs w:val="16"/>
                <w:lang w:val="en-US"/>
              </w:rPr>
              <w:t xml:space="preserve">0 </w:t>
            </w:r>
          </w:p>
          <w:p w14:paraId="1E08CBA9" w14:textId="77777777"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Target 2.3</w:t>
            </w:r>
            <w:r w:rsidRPr="00EF01AC">
              <w:rPr>
                <w:iCs/>
                <w:color w:val="000000"/>
                <w:sz w:val="16"/>
                <w:szCs w:val="16"/>
                <w:lang w:val="en-US"/>
              </w:rPr>
              <w:t xml:space="preserve">: 6 </w:t>
            </w:r>
          </w:p>
          <w:p w14:paraId="2B4ECA53" w14:textId="1834F434" w:rsidR="00FE55B8" w:rsidRPr="00EF01AC" w:rsidRDefault="00FE55B8" w:rsidP="00D90686">
            <w:pPr>
              <w:pStyle w:val="Paragraphedeliste1"/>
              <w:ind w:left="0"/>
              <w:rPr>
                <w:iCs/>
                <w:color w:val="000000"/>
                <w:sz w:val="16"/>
                <w:szCs w:val="16"/>
                <w:lang w:val="en-US"/>
              </w:rPr>
            </w:pPr>
            <w:r w:rsidRPr="00EF01AC">
              <w:rPr>
                <w:b/>
                <w:bCs/>
                <w:iCs/>
                <w:color w:val="000000"/>
                <w:sz w:val="16"/>
                <w:szCs w:val="16"/>
                <w:lang w:val="en-US"/>
              </w:rPr>
              <w:t>Data source 2.3:</w:t>
            </w:r>
            <w:r w:rsidRPr="00EF01AC">
              <w:rPr>
                <w:iCs/>
                <w:color w:val="000000"/>
                <w:sz w:val="16"/>
                <w:szCs w:val="16"/>
                <w:lang w:val="en-US"/>
              </w:rPr>
              <w:t xml:space="preserve"> Ministry of Interior and </w:t>
            </w:r>
            <w:r w:rsidR="00D90686">
              <w:rPr>
                <w:iCs/>
                <w:color w:val="000000"/>
                <w:sz w:val="16"/>
                <w:szCs w:val="16"/>
                <w:lang w:val="en-US"/>
              </w:rPr>
              <w:t>L</w:t>
            </w:r>
            <w:r w:rsidRPr="00EF01AC">
              <w:rPr>
                <w:iCs/>
                <w:color w:val="000000"/>
                <w:sz w:val="16"/>
                <w:szCs w:val="16"/>
                <w:lang w:val="en-US"/>
              </w:rPr>
              <w:t xml:space="preserve">ocal </w:t>
            </w:r>
            <w:r w:rsidR="00D90686">
              <w:rPr>
                <w:iCs/>
                <w:color w:val="000000"/>
                <w:sz w:val="16"/>
                <w:szCs w:val="16"/>
                <w:lang w:val="en-US"/>
              </w:rPr>
              <w:t>A</w:t>
            </w:r>
            <w:r w:rsidRPr="00EF01AC">
              <w:rPr>
                <w:iCs/>
                <w:color w:val="000000"/>
                <w:sz w:val="16"/>
                <w:szCs w:val="16"/>
                <w:lang w:val="en-US"/>
              </w:rPr>
              <w:t xml:space="preserve">uthorities, National Delegation of Major Risks report </w:t>
            </w:r>
          </w:p>
        </w:tc>
        <w:tc>
          <w:tcPr>
            <w:tcW w:w="338" w:type="pct"/>
            <w:gridSpan w:val="4"/>
            <w:tcBorders>
              <w:left w:val="single" w:sz="8" w:space="0" w:color="000000"/>
              <w:bottom w:val="single" w:sz="4" w:space="0" w:color="auto"/>
              <w:right w:val="single" w:sz="8" w:space="0" w:color="000000"/>
            </w:tcBorders>
          </w:tcPr>
          <w:p w14:paraId="08B494D8" w14:textId="77777777" w:rsidR="00FE55B8" w:rsidRPr="00EF01AC" w:rsidRDefault="00FE55B8" w:rsidP="0006565E">
            <w:pPr>
              <w:rPr>
                <w:iCs/>
                <w:color w:val="000000"/>
                <w:sz w:val="16"/>
                <w:szCs w:val="16"/>
                <w:lang w:val="en-US"/>
              </w:rPr>
            </w:pPr>
            <w:r w:rsidRPr="00EF01AC">
              <w:rPr>
                <w:iCs/>
                <w:color w:val="000000"/>
                <w:sz w:val="16"/>
                <w:szCs w:val="16"/>
                <w:lang w:val="en-US"/>
              </w:rPr>
              <w:lastRenderedPageBreak/>
              <w:t>Ministry of Environment and Land-use Planning</w:t>
            </w:r>
          </w:p>
          <w:p w14:paraId="12BEC8E9" w14:textId="251D1D9C" w:rsidR="00FE55B8" w:rsidRPr="00EF01AC" w:rsidRDefault="00FE55B8" w:rsidP="0006565E">
            <w:pPr>
              <w:rPr>
                <w:iCs/>
                <w:color w:val="000000"/>
                <w:sz w:val="16"/>
                <w:szCs w:val="16"/>
                <w:lang w:val="en-US"/>
              </w:rPr>
            </w:pPr>
            <w:r w:rsidRPr="00EF01AC">
              <w:rPr>
                <w:iCs/>
                <w:color w:val="000000"/>
                <w:sz w:val="16"/>
                <w:szCs w:val="16"/>
                <w:lang w:val="en-US"/>
              </w:rPr>
              <w:t xml:space="preserve">Civil society </w:t>
            </w:r>
            <w:r w:rsidR="00347E1E">
              <w:rPr>
                <w:iCs/>
                <w:color w:val="000000"/>
                <w:sz w:val="16"/>
                <w:szCs w:val="16"/>
                <w:lang w:val="en-US"/>
              </w:rPr>
              <w:t>o</w:t>
            </w:r>
            <w:r w:rsidRPr="00EF01AC">
              <w:rPr>
                <w:iCs/>
                <w:color w:val="000000"/>
                <w:sz w:val="16"/>
                <w:szCs w:val="16"/>
                <w:lang w:val="en-US"/>
              </w:rPr>
              <w:t>rgani</w:t>
            </w:r>
            <w:r w:rsidR="00347E1E">
              <w:rPr>
                <w:iCs/>
                <w:color w:val="000000"/>
                <w:sz w:val="16"/>
                <w:szCs w:val="16"/>
                <w:lang w:val="en-US"/>
              </w:rPr>
              <w:t>z</w:t>
            </w:r>
            <w:r w:rsidRPr="00EF01AC">
              <w:rPr>
                <w:iCs/>
                <w:color w:val="000000"/>
                <w:sz w:val="16"/>
                <w:szCs w:val="16"/>
                <w:lang w:val="en-US"/>
              </w:rPr>
              <w:t xml:space="preserve">ations </w:t>
            </w:r>
          </w:p>
        </w:tc>
        <w:tc>
          <w:tcPr>
            <w:tcW w:w="544" w:type="pct"/>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14:paraId="1B675089" w14:textId="6905C010" w:rsidR="00213F88" w:rsidRPr="00EF01AC" w:rsidRDefault="00213F88" w:rsidP="0006565E">
            <w:pPr>
              <w:rPr>
                <w:b/>
                <w:color w:val="000000"/>
                <w:sz w:val="16"/>
                <w:szCs w:val="16"/>
                <w:lang w:val="en-US"/>
              </w:rPr>
            </w:pPr>
            <w:r w:rsidRPr="00EF01AC">
              <w:rPr>
                <w:b/>
                <w:bCs/>
                <w:color w:val="000000"/>
                <w:sz w:val="16"/>
                <w:szCs w:val="16"/>
                <w:lang w:val="en-US"/>
              </w:rPr>
              <w:t>Core funds</w:t>
            </w:r>
            <w:r w:rsidRPr="00EF01AC">
              <w:rPr>
                <w:color w:val="000000"/>
                <w:sz w:val="16"/>
                <w:szCs w:val="16"/>
                <w:lang w:val="en-US"/>
              </w:rPr>
              <w:t>:</w:t>
            </w:r>
            <w:r w:rsidRPr="00EF01AC">
              <w:rPr>
                <w:b/>
                <w:bCs/>
                <w:color w:val="000000"/>
                <w:sz w:val="16"/>
                <w:szCs w:val="16"/>
                <w:lang w:val="en-US"/>
              </w:rPr>
              <w:t xml:space="preserve"> </w:t>
            </w:r>
            <w:r w:rsidR="00347E1E">
              <w:rPr>
                <w:b/>
                <w:bCs/>
                <w:color w:val="000000"/>
                <w:sz w:val="16"/>
                <w:szCs w:val="16"/>
                <w:lang w:val="en-US"/>
              </w:rPr>
              <w:t>$</w:t>
            </w:r>
            <w:r w:rsidRPr="00EF01AC">
              <w:rPr>
                <w:b/>
                <w:bCs/>
                <w:color w:val="000000"/>
                <w:sz w:val="16"/>
                <w:szCs w:val="16"/>
                <w:lang w:val="en-US"/>
              </w:rPr>
              <w:t xml:space="preserve">500,000 </w:t>
            </w:r>
          </w:p>
          <w:p w14:paraId="6589665E" w14:textId="1CA61037" w:rsidR="00213F88" w:rsidRPr="00EF01AC" w:rsidRDefault="00213F88" w:rsidP="0006565E">
            <w:pPr>
              <w:rPr>
                <w:b/>
                <w:color w:val="000000"/>
                <w:sz w:val="16"/>
                <w:szCs w:val="16"/>
                <w:lang w:val="en-US"/>
              </w:rPr>
            </w:pPr>
            <w:r w:rsidRPr="00EF01AC">
              <w:rPr>
                <w:b/>
                <w:bCs/>
                <w:color w:val="000000"/>
                <w:sz w:val="16"/>
                <w:szCs w:val="16"/>
                <w:lang w:val="en-US"/>
              </w:rPr>
              <w:t xml:space="preserve">Other resources needed: </w:t>
            </w:r>
          </w:p>
          <w:p w14:paraId="632912BE" w14:textId="29C8BEC3" w:rsidR="00213F88" w:rsidRPr="00EF01AC" w:rsidRDefault="00347E1E" w:rsidP="0006565E">
            <w:pPr>
              <w:rPr>
                <w:b/>
                <w:color w:val="000000"/>
                <w:sz w:val="16"/>
                <w:szCs w:val="16"/>
                <w:lang w:val="en-US"/>
              </w:rPr>
            </w:pPr>
            <w:r>
              <w:rPr>
                <w:b/>
                <w:bCs/>
                <w:color w:val="000000"/>
                <w:sz w:val="16"/>
                <w:szCs w:val="16"/>
                <w:lang w:val="en-US"/>
              </w:rPr>
              <w:t>$</w:t>
            </w:r>
            <w:r w:rsidR="00213F88" w:rsidRPr="00EF01AC">
              <w:rPr>
                <w:b/>
                <w:bCs/>
                <w:color w:val="000000"/>
                <w:sz w:val="16"/>
                <w:szCs w:val="16"/>
                <w:lang w:val="en-US"/>
              </w:rPr>
              <w:t xml:space="preserve">1,000,000  </w:t>
            </w:r>
          </w:p>
          <w:p w14:paraId="39C0E0C2" w14:textId="154AFBD6" w:rsidR="00213F88" w:rsidRPr="00EF01AC" w:rsidRDefault="00213F88" w:rsidP="0006565E">
            <w:pPr>
              <w:rPr>
                <w:b/>
                <w:color w:val="000000"/>
                <w:sz w:val="16"/>
                <w:szCs w:val="16"/>
                <w:lang w:val="en-US"/>
              </w:rPr>
            </w:pPr>
            <w:r w:rsidRPr="00EF01AC">
              <w:rPr>
                <w:b/>
                <w:bCs/>
                <w:color w:val="000000"/>
                <w:sz w:val="16"/>
                <w:szCs w:val="16"/>
                <w:lang w:val="en-US"/>
              </w:rPr>
              <w:t xml:space="preserve">GEF: </w:t>
            </w:r>
            <w:r w:rsidR="00347E1E">
              <w:rPr>
                <w:b/>
                <w:bCs/>
                <w:color w:val="000000"/>
                <w:sz w:val="16"/>
                <w:szCs w:val="16"/>
                <w:lang w:val="en-US"/>
              </w:rPr>
              <w:t>$</w:t>
            </w:r>
            <w:r w:rsidRPr="00EF01AC">
              <w:rPr>
                <w:b/>
                <w:bCs/>
                <w:color w:val="000000"/>
                <w:sz w:val="16"/>
                <w:szCs w:val="16"/>
                <w:lang w:val="en-US"/>
              </w:rPr>
              <w:t xml:space="preserve">5,000,000  </w:t>
            </w:r>
          </w:p>
          <w:p w14:paraId="377B553C" w14:textId="78ABEEAC" w:rsidR="00213F88" w:rsidRPr="00EF01AC" w:rsidRDefault="00213F88" w:rsidP="0006565E">
            <w:pPr>
              <w:rPr>
                <w:b/>
                <w:color w:val="000000"/>
                <w:sz w:val="16"/>
                <w:szCs w:val="16"/>
                <w:lang w:val="en-US"/>
              </w:rPr>
            </w:pPr>
            <w:r w:rsidRPr="00EF01AC">
              <w:rPr>
                <w:b/>
                <w:bCs/>
                <w:color w:val="000000"/>
                <w:sz w:val="16"/>
                <w:szCs w:val="16"/>
                <w:lang w:val="en-US"/>
              </w:rPr>
              <w:t>Third party</w:t>
            </w:r>
            <w:r w:rsidRPr="00EF01AC">
              <w:rPr>
                <w:color w:val="000000"/>
                <w:sz w:val="16"/>
                <w:szCs w:val="16"/>
                <w:lang w:val="en-US"/>
              </w:rPr>
              <w:t>:</w:t>
            </w:r>
            <w:r w:rsidRPr="00EF01AC">
              <w:rPr>
                <w:b/>
                <w:bCs/>
                <w:color w:val="000000"/>
                <w:sz w:val="16"/>
                <w:szCs w:val="16"/>
                <w:lang w:val="en-US"/>
              </w:rPr>
              <w:t xml:space="preserve"> </w:t>
            </w:r>
            <w:r w:rsidR="00347E1E">
              <w:rPr>
                <w:b/>
                <w:bCs/>
                <w:color w:val="000000"/>
                <w:sz w:val="16"/>
                <w:szCs w:val="16"/>
                <w:lang w:val="en-US"/>
              </w:rPr>
              <w:t>$</w:t>
            </w:r>
            <w:r w:rsidRPr="00EF01AC">
              <w:rPr>
                <w:b/>
                <w:bCs/>
                <w:color w:val="000000"/>
                <w:sz w:val="16"/>
                <w:szCs w:val="16"/>
                <w:lang w:val="en-US"/>
              </w:rPr>
              <w:t xml:space="preserve">500,000 </w:t>
            </w:r>
          </w:p>
          <w:p w14:paraId="7DF5DFA2" w14:textId="76F02395" w:rsidR="00FE55B8" w:rsidRPr="00EF01AC" w:rsidRDefault="00213F88" w:rsidP="00347E1E">
            <w:pPr>
              <w:rPr>
                <w:b/>
                <w:color w:val="000000"/>
                <w:sz w:val="16"/>
                <w:szCs w:val="16"/>
                <w:lang w:val="en-US"/>
              </w:rPr>
            </w:pPr>
            <w:r w:rsidRPr="00EF01AC">
              <w:rPr>
                <w:b/>
                <w:bCs/>
                <w:color w:val="000000"/>
                <w:sz w:val="16"/>
                <w:szCs w:val="16"/>
                <w:lang w:val="en-US"/>
              </w:rPr>
              <w:t xml:space="preserve">TOTAL: </w:t>
            </w:r>
            <w:r w:rsidR="00347E1E">
              <w:rPr>
                <w:b/>
                <w:bCs/>
                <w:color w:val="000000"/>
                <w:sz w:val="16"/>
                <w:szCs w:val="16"/>
                <w:lang w:val="en-US"/>
              </w:rPr>
              <w:t>$</w:t>
            </w:r>
            <w:r w:rsidRPr="00EF01AC">
              <w:rPr>
                <w:b/>
                <w:bCs/>
                <w:color w:val="000000"/>
                <w:sz w:val="16"/>
                <w:szCs w:val="16"/>
                <w:lang w:val="en-US"/>
              </w:rPr>
              <w:t xml:space="preserve">7,000,000 </w:t>
            </w:r>
          </w:p>
        </w:tc>
      </w:tr>
      <w:tr w:rsidR="00FE55B8" w:rsidRPr="005B2659" w14:paraId="446B9539" w14:textId="77777777" w:rsidTr="00BC2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65" w:type="pct"/>
        </w:trPr>
        <w:tc>
          <w:tcPr>
            <w:tcW w:w="2835" w:type="pct"/>
            <w:gridSpan w:val="12"/>
            <w:shd w:val="clear" w:color="auto" w:fill="auto"/>
            <w:tcMar>
              <w:top w:w="72" w:type="dxa"/>
              <w:left w:w="144" w:type="dxa"/>
              <w:bottom w:w="72" w:type="dxa"/>
              <w:right w:w="144" w:type="dxa"/>
            </w:tcMar>
          </w:tcPr>
          <w:p w14:paraId="21A9F5A8" w14:textId="759208EE" w:rsidR="00FE55B8" w:rsidRPr="00EF01AC" w:rsidRDefault="00FE55B8" w:rsidP="0006565E">
            <w:pPr>
              <w:rPr>
                <w:color w:val="000000"/>
                <w:sz w:val="16"/>
                <w:szCs w:val="16"/>
                <w:lang w:val="en-US"/>
              </w:rPr>
            </w:pPr>
            <w:r w:rsidRPr="00EF01AC">
              <w:rPr>
                <w:b/>
                <w:bCs/>
                <w:color w:val="000000"/>
                <w:sz w:val="16"/>
                <w:szCs w:val="16"/>
                <w:lang w:val="en-US"/>
              </w:rPr>
              <w:lastRenderedPageBreak/>
              <w:t xml:space="preserve">UNDAF OUTCOME </w:t>
            </w:r>
            <w:r w:rsidR="001148EA" w:rsidRPr="00EF01AC">
              <w:rPr>
                <w:b/>
                <w:bCs/>
                <w:color w:val="000000"/>
                <w:sz w:val="16"/>
                <w:szCs w:val="16"/>
                <w:lang w:val="en-US"/>
              </w:rPr>
              <w:t>5</w:t>
            </w:r>
            <w:r w:rsidRPr="00EF01AC">
              <w:rPr>
                <w:b/>
                <w:bCs/>
                <w:color w:val="FF0000"/>
                <w:sz w:val="16"/>
                <w:szCs w:val="16"/>
                <w:lang w:val="en-US"/>
              </w:rPr>
              <w:t xml:space="preserve"> </w:t>
            </w:r>
            <w:r w:rsidR="00571449">
              <w:rPr>
                <w:b/>
                <w:bCs/>
                <w:color w:val="FF0000"/>
                <w:sz w:val="16"/>
                <w:szCs w:val="16"/>
                <w:lang w:val="en-US"/>
              </w:rPr>
              <w:t>(</w:t>
            </w:r>
            <w:r w:rsidRPr="00EF01AC">
              <w:rPr>
                <w:b/>
                <w:bCs/>
                <w:color w:val="000000"/>
                <w:sz w:val="16"/>
                <w:szCs w:val="16"/>
                <w:lang w:val="en-US"/>
              </w:rPr>
              <w:t>OR EQUIVALENT) INVOLVING UNDP:</w:t>
            </w:r>
            <w:r w:rsidRPr="00EF01AC">
              <w:rPr>
                <w:color w:val="000000"/>
                <w:sz w:val="16"/>
                <w:szCs w:val="16"/>
                <w:lang w:val="en-US"/>
              </w:rPr>
              <w:t xml:space="preserve"> </w:t>
            </w:r>
          </w:p>
          <w:p w14:paraId="1041F404" w14:textId="7E6D91C3" w:rsidR="00FE55B8" w:rsidRPr="00EF01AC" w:rsidRDefault="00FE55B8" w:rsidP="0006565E">
            <w:pPr>
              <w:pStyle w:val="Paragraphedeliste1"/>
              <w:ind w:left="0"/>
              <w:rPr>
                <w:color w:val="000000"/>
                <w:sz w:val="16"/>
                <w:szCs w:val="16"/>
                <w:lang w:val="en-US"/>
              </w:rPr>
            </w:pPr>
            <w:r w:rsidRPr="00EF01AC">
              <w:rPr>
                <w:color w:val="000000"/>
                <w:sz w:val="16"/>
                <w:szCs w:val="16"/>
                <w:lang w:val="en-US"/>
              </w:rPr>
              <w:t>By 2020, citizens will have high</w:t>
            </w:r>
            <w:r w:rsidR="00571449">
              <w:rPr>
                <w:color w:val="000000"/>
                <w:sz w:val="16"/>
                <w:szCs w:val="16"/>
                <w:lang w:val="en-US"/>
              </w:rPr>
              <w:t>-</w:t>
            </w:r>
            <w:r w:rsidRPr="00EF01AC">
              <w:rPr>
                <w:color w:val="000000"/>
                <w:sz w:val="16"/>
                <w:szCs w:val="16"/>
                <w:lang w:val="en-US"/>
              </w:rPr>
              <w:t>quality public services that meet their expectations, supported by improved implementation of public policies and modern and participatory management.</w:t>
            </w:r>
          </w:p>
          <w:p w14:paraId="6CF9C0EF" w14:textId="74A5BED8" w:rsidR="00FE55B8" w:rsidRPr="00EF01AC" w:rsidRDefault="00FE55B8" w:rsidP="0006565E">
            <w:pPr>
              <w:pStyle w:val="Paragraphedeliste1"/>
              <w:ind w:left="0"/>
              <w:rPr>
                <w:b/>
                <w:bCs/>
                <w:color w:val="000000"/>
                <w:sz w:val="16"/>
                <w:szCs w:val="16"/>
                <w:lang w:val="en-US"/>
              </w:rPr>
            </w:pPr>
            <w:r w:rsidRPr="00EF01AC">
              <w:rPr>
                <w:b/>
                <w:bCs/>
                <w:color w:val="000000"/>
                <w:sz w:val="16"/>
                <w:szCs w:val="16"/>
                <w:lang w:val="en-US"/>
              </w:rPr>
              <w:t xml:space="preserve">Related Strategic Plan outcome: </w:t>
            </w:r>
            <w:r w:rsidRPr="00EF01AC">
              <w:rPr>
                <w:color w:val="000000"/>
                <w:sz w:val="16"/>
                <w:szCs w:val="16"/>
                <w:lang w:val="en-US"/>
              </w:rPr>
              <w:t>Outcome 3: Countries have strengthened institutions to progressively deliver universal access to basic services</w:t>
            </w:r>
          </w:p>
        </w:tc>
      </w:tr>
      <w:tr w:rsidR="00CB30F8" w:rsidRPr="00EF01AC" w14:paraId="02A42F8C" w14:textId="77777777" w:rsidTr="00BC2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65" w:type="pct"/>
        </w:trPr>
        <w:tc>
          <w:tcPr>
            <w:tcW w:w="566" w:type="pct"/>
            <w:tcMar>
              <w:top w:w="72" w:type="dxa"/>
              <w:left w:w="144" w:type="dxa"/>
              <w:bottom w:w="72" w:type="dxa"/>
              <w:right w:w="144" w:type="dxa"/>
            </w:tcMar>
          </w:tcPr>
          <w:p w14:paraId="6E48840C" w14:textId="4C7DD70E"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Indicator 1:</w:t>
            </w:r>
            <w:r w:rsidRPr="00EF01AC">
              <w:rPr>
                <w:iCs/>
                <w:color w:val="000000"/>
                <w:sz w:val="16"/>
                <w:szCs w:val="16"/>
                <w:lang w:val="en-US"/>
              </w:rPr>
              <w:t xml:space="preserve"> Number of sector</w:t>
            </w:r>
            <w:r w:rsidR="00571449">
              <w:rPr>
                <w:iCs/>
                <w:color w:val="000000"/>
                <w:sz w:val="16"/>
                <w:szCs w:val="16"/>
                <w:lang w:val="en-US"/>
              </w:rPr>
              <w:t>-</w:t>
            </w:r>
            <w:r w:rsidRPr="00EF01AC">
              <w:rPr>
                <w:iCs/>
                <w:color w:val="000000"/>
                <w:sz w:val="16"/>
                <w:szCs w:val="16"/>
                <w:lang w:val="en-US"/>
              </w:rPr>
              <w:t xml:space="preserve">related associations engaged in policies implementation in targeted </w:t>
            </w:r>
            <w:r w:rsidRPr="00E52164">
              <w:rPr>
                <w:i/>
                <w:iCs/>
                <w:color w:val="000000"/>
                <w:sz w:val="16"/>
                <w:szCs w:val="16"/>
                <w:lang w:val="en-US"/>
              </w:rPr>
              <w:t>wilayas</w:t>
            </w:r>
            <w:r w:rsidRPr="00EF01AC">
              <w:rPr>
                <w:iCs/>
                <w:color w:val="000000"/>
                <w:sz w:val="16"/>
                <w:szCs w:val="16"/>
                <w:lang w:val="en-US"/>
              </w:rPr>
              <w:t xml:space="preserve"> </w:t>
            </w:r>
          </w:p>
          <w:p w14:paraId="6EFEA01D" w14:textId="2795C919" w:rsidR="00FE55B8" w:rsidRPr="005B2659" w:rsidRDefault="00FE55B8" w:rsidP="00FA5C32">
            <w:pPr>
              <w:pStyle w:val="Paragraphedeliste1"/>
              <w:ind w:left="0"/>
              <w:rPr>
                <w:iCs/>
                <w:color w:val="000000"/>
                <w:sz w:val="16"/>
                <w:szCs w:val="16"/>
                <w:lang w:val="en-US"/>
              </w:rPr>
            </w:pPr>
            <w:r w:rsidRPr="00EF01AC">
              <w:rPr>
                <w:b/>
                <w:bCs/>
                <w:iCs/>
                <w:color w:val="000000"/>
                <w:sz w:val="16"/>
                <w:szCs w:val="16"/>
                <w:lang w:val="en-US"/>
              </w:rPr>
              <w:t>Baseline 2:</w:t>
            </w:r>
            <w:r w:rsidRPr="00EF01AC">
              <w:rPr>
                <w:iCs/>
                <w:color w:val="000000"/>
                <w:sz w:val="16"/>
                <w:szCs w:val="16"/>
                <w:lang w:val="en-US"/>
              </w:rPr>
              <w:t xml:space="preserve"> </w:t>
            </w:r>
            <w:r w:rsidR="00571449">
              <w:rPr>
                <w:iCs/>
                <w:color w:val="000000"/>
                <w:sz w:val="16"/>
                <w:szCs w:val="16"/>
                <w:lang w:val="en-US"/>
              </w:rPr>
              <w:t>T</w:t>
            </w:r>
            <w:r w:rsidR="00FA5C32">
              <w:rPr>
                <w:iCs/>
                <w:color w:val="000000"/>
                <w:sz w:val="16"/>
                <w:szCs w:val="16"/>
                <w:lang w:val="en-US"/>
              </w:rPr>
              <w:t xml:space="preserve">o be determined </w:t>
            </w:r>
          </w:p>
          <w:p w14:paraId="39517E22" w14:textId="24979255"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Target 2:</w:t>
            </w:r>
            <w:r w:rsidR="00571449">
              <w:rPr>
                <w:b/>
                <w:bCs/>
                <w:iCs/>
                <w:color w:val="000000"/>
                <w:sz w:val="16"/>
                <w:szCs w:val="16"/>
                <w:lang w:val="en-US"/>
              </w:rPr>
              <w:t xml:space="preserve"> </w:t>
            </w:r>
            <w:r w:rsidR="005301A3">
              <w:rPr>
                <w:iCs/>
                <w:color w:val="000000"/>
                <w:sz w:val="16"/>
                <w:szCs w:val="16"/>
                <w:lang w:val="en-US"/>
              </w:rPr>
              <w:t>T</w:t>
            </w:r>
            <w:r w:rsidR="00FA5C32">
              <w:rPr>
                <w:iCs/>
                <w:color w:val="000000"/>
                <w:sz w:val="16"/>
                <w:szCs w:val="16"/>
                <w:lang w:val="en-US"/>
              </w:rPr>
              <w:t xml:space="preserve">o be determined </w:t>
            </w:r>
          </w:p>
          <w:p w14:paraId="569C37C8" w14:textId="5F2F9915" w:rsidR="00FE55B8" w:rsidRPr="009B0F05" w:rsidRDefault="00FE55B8" w:rsidP="0006565E">
            <w:pPr>
              <w:pStyle w:val="Paragraphedeliste1"/>
              <w:ind w:left="0"/>
              <w:rPr>
                <w:iCs/>
                <w:color w:val="000000"/>
                <w:sz w:val="16"/>
                <w:szCs w:val="16"/>
                <w:lang w:val="en-US"/>
              </w:rPr>
            </w:pPr>
            <w:r w:rsidRPr="00EF01AC">
              <w:rPr>
                <w:b/>
                <w:bCs/>
                <w:iCs/>
                <w:color w:val="000000"/>
                <w:sz w:val="16"/>
                <w:szCs w:val="16"/>
                <w:lang w:val="en-US"/>
              </w:rPr>
              <w:t>Data source</w:t>
            </w:r>
            <w:r w:rsidR="00B24754" w:rsidRPr="00EF01AC">
              <w:rPr>
                <w:b/>
                <w:bCs/>
                <w:iCs/>
                <w:color w:val="000000"/>
                <w:sz w:val="16"/>
                <w:szCs w:val="16"/>
                <w:lang w:val="en-US"/>
              </w:rPr>
              <w:t xml:space="preserve"> 2</w:t>
            </w:r>
            <w:r w:rsidRPr="00EF01AC">
              <w:rPr>
                <w:iCs/>
                <w:color w:val="000000"/>
                <w:sz w:val="16"/>
                <w:szCs w:val="16"/>
                <w:lang w:val="en-US"/>
              </w:rPr>
              <w:t xml:space="preserve">: </w:t>
            </w:r>
            <w:r w:rsidR="00571449">
              <w:rPr>
                <w:iCs/>
                <w:color w:val="000000"/>
                <w:sz w:val="16"/>
                <w:szCs w:val="16"/>
                <w:lang w:val="en-US"/>
              </w:rPr>
              <w:t>A</w:t>
            </w:r>
            <w:r w:rsidRPr="00EF01AC">
              <w:rPr>
                <w:iCs/>
                <w:color w:val="000000"/>
                <w:sz w:val="16"/>
                <w:szCs w:val="16"/>
                <w:lang w:val="en-US"/>
              </w:rPr>
              <w:t xml:space="preserve">nnual report of </w:t>
            </w:r>
            <w:r w:rsidR="00571449">
              <w:rPr>
                <w:iCs/>
                <w:color w:val="000000"/>
                <w:sz w:val="16"/>
                <w:szCs w:val="16"/>
                <w:lang w:val="en-US"/>
              </w:rPr>
              <w:t>m</w:t>
            </w:r>
            <w:r w:rsidRPr="00EF01AC">
              <w:rPr>
                <w:iCs/>
                <w:color w:val="000000"/>
                <w:sz w:val="16"/>
                <w:szCs w:val="16"/>
                <w:lang w:val="en-US"/>
              </w:rPr>
              <w:t xml:space="preserve">unicipalities </w:t>
            </w:r>
          </w:p>
        </w:tc>
        <w:tc>
          <w:tcPr>
            <w:tcW w:w="706" w:type="pct"/>
            <w:gridSpan w:val="4"/>
          </w:tcPr>
          <w:p w14:paraId="4214CEC5" w14:textId="77777777" w:rsidR="00FE55B8" w:rsidRPr="00EF01AC" w:rsidRDefault="00FE55B8" w:rsidP="0006565E">
            <w:pPr>
              <w:rPr>
                <w:b/>
                <w:bCs/>
                <w:color w:val="000000"/>
                <w:lang w:val="en-US"/>
              </w:rPr>
            </w:pPr>
          </w:p>
        </w:tc>
        <w:tc>
          <w:tcPr>
            <w:tcW w:w="679" w:type="pct"/>
          </w:tcPr>
          <w:p w14:paraId="334D309C" w14:textId="72DC1986" w:rsidR="00FE55B8" w:rsidRPr="00E52164" w:rsidRDefault="00FE55B8" w:rsidP="0006565E">
            <w:pPr>
              <w:pStyle w:val="Paragraphedeliste1"/>
              <w:ind w:left="0"/>
              <w:rPr>
                <w:b/>
                <w:bCs/>
                <w:sz w:val="16"/>
                <w:szCs w:val="16"/>
                <w:lang w:val="en-US"/>
              </w:rPr>
            </w:pPr>
            <w:r w:rsidRPr="00E52164">
              <w:rPr>
                <w:b/>
                <w:bCs/>
                <w:sz w:val="16"/>
                <w:szCs w:val="16"/>
                <w:lang w:val="en-US"/>
              </w:rPr>
              <w:t xml:space="preserve">Output </w:t>
            </w:r>
            <w:r w:rsidR="00CB30F8" w:rsidRPr="00E52164">
              <w:rPr>
                <w:b/>
                <w:bCs/>
                <w:sz w:val="16"/>
                <w:szCs w:val="16"/>
                <w:lang w:val="en-US"/>
              </w:rPr>
              <w:t>3</w:t>
            </w:r>
            <w:r w:rsidRPr="00E52164">
              <w:rPr>
                <w:sz w:val="16"/>
                <w:szCs w:val="16"/>
                <w:lang w:val="en-US"/>
              </w:rPr>
              <w:t>:</w:t>
            </w:r>
          </w:p>
          <w:p w14:paraId="334EB0BB" w14:textId="40109345" w:rsidR="00FE55B8" w:rsidRPr="00E52164" w:rsidRDefault="00FE55B8" w:rsidP="0006565E">
            <w:pPr>
              <w:pStyle w:val="Paragraphedeliste1"/>
              <w:ind w:left="0"/>
              <w:rPr>
                <w:sz w:val="16"/>
                <w:szCs w:val="16"/>
                <w:lang w:val="en-US"/>
              </w:rPr>
            </w:pPr>
            <w:r w:rsidRPr="00E52164">
              <w:rPr>
                <w:b/>
                <w:bCs/>
                <w:sz w:val="16"/>
                <w:szCs w:val="16"/>
                <w:lang w:val="en-US"/>
              </w:rPr>
              <w:t>Local stakeholders’ capacities are strengthened to foster local development and quality services for citizens</w:t>
            </w:r>
          </w:p>
          <w:p w14:paraId="6CDECA86" w14:textId="77777777" w:rsidR="00FE55B8" w:rsidRPr="00EF01AC" w:rsidRDefault="00FE55B8" w:rsidP="0006565E">
            <w:pPr>
              <w:pStyle w:val="Paragraphedeliste1"/>
              <w:ind w:left="0"/>
              <w:rPr>
                <w:rFonts w:asciiTheme="majorHAnsi" w:eastAsiaTheme="majorEastAsia" w:hAnsiTheme="majorHAnsi" w:cstheme="majorBidi"/>
                <w:b/>
                <w:bCs/>
                <w:color w:val="243F60" w:themeColor="accent1" w:themeShade="7F"/>
                <w:lang w:val="en-US"/>
              </w:rPr>
            </w:pPr>
          </w:p>
          <w:p w14:paraId="3A0C79A8" w14:textId="4CC34433" w:rsidR="00FE55B8" w:rsidRPr="00EF01AC" w:rsidRDefault="00FE55B8" w:rsidP="00FA5C32">
            <w:pPr>
              <w:pStyle w:val="Paragraphedeliste1"/>
              <w:ind w:left="0"/>
              <w:rPr>
                <w:iCs/>
                <w:color w:val="000000"/>
                <w:sz w:val="16"/>
                <w:szCs w:val="16"/>
                <w:lang w:val="en-US"/>
              </w:rPr>
            </w:pPr>
            <w:r w:rsidRPr="00EF01AC">
              <w:rPr>
                <w:b/>
                <w:bCs/>
                <w:iCs/>
                <w:color w:val="000000"/>
                <w:sz w:val="16"/>
                <w:szCs w:val="16"/>
                <w:lang w:val="en-US"/>
              </w:rPr>
              <w:t>Indicator 4.1</w:t>
            </w:r>
            <w:r w:rsidRPr="00EF01AC">
              <w:rPr>
                <w:iCs/>
                <w:color w:val="000000"/>
                <w:sz w:val="16"/>
                <w:szCs w:val="16"/>
                <w:lang w:val="en-US"/>
              </w:rPr>
              <w:t xml:space="preserve">: </w:t>
            </w:r>
            <w:r w:rsidR="00CE1F9F">
              <w:rPr>
                <w:iCs/>
                <w:color w:val="000000"/>
                <w:sz w:val="16"/>
                <w:szCs w:val="16"/>
                <w:lang w:val="en-US"/>
              </w:rPr>
              <w:t>N</w:t>
            </w:r>
            <w:r w:rsidRPr="00EF01AC">
              <w:rPr>
                <w:iCs/>
                <w:color w:val="000000"/>
                <w:sz w:val="16"/>
                <w:szCs w:val="16"/>
                <w:lang w:val="en-US"/>
              </w:rPr>
              <w:t>umber of municipal development plans developed and launched</w:t>
            </w:r>
          </w:p>
          <w:p w14:paraId="0BA3E8FE" w14:textId="77777777"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Baseline 4.1</w:t>
            </w:r>
            <w:r w:rsidRPr="00EF01AC">
              <w:rPr>
                <w:iCs/>
                <w:color w:val="000000"/>
                <w:sz w:val="16"/>
                <w:szCs w:val="16"/>
                <w:lang w:val="en-US"/>
              </w:rPr>
              <w:t>: 0</w:t>
            </w:r>
          </w:p>
          <w:p w14:paraId="6DE697A2" w14:textId="77777777" w:rsidR="00571449" w:rsidRDefault="00FE55B8" w:rsidP="0006565E">
            <w:pPr>
              <w:pStyle w:val="Paragraphedeliste1"/>
              <w:ind w:left="0"/>
              <w:rPr>
                <w:iCs/>
                <w:color w:val="000000"/>
                <w:sz w:val="16"/>
                <w:szCs w:val="16"/>
                <w:lang w:val="en-US"/>
              </w:rPr>
            </w:pPr>
            <w:r w:rsidRPr="00EF01AC">
              <w:rPr>
                <w:b/>
                <w:bCs/>
                <w:iCs/>
                <w:color w:val="000000"/>
                <w:sz w:val="16"/>
                <w:szCs w:val="16"/>
                <w:lang w:val="en-US"/>
              </w:rPr>
              <w:t>Target 4.1</w:t>
            </w:r>
            <w:r w:rsidRPr="00EF01AC">
              <w:rPr>
                <w:iCs/>
                <w:color w:val="000000"/>
                <w:sz w:val="16"/>
                <w:szCs w:val="16"/>
                <w:lang w:val="en-US"/>
              </w:rPr>
              <w:t xml:space="preserve">: 6 </w:t>
            </w:r>
          </w:p>
          <w:p w14:paraId="2A2E0C46" w14:textId="28885D85" w:rsidR="00FE55B8" w:rsidRPr="00FA5C32" w:rsidRDefault="00FE55B8" w:rsidP="00FA5C32">
            <w:pPr>
              <w:pStyle w:val="Paragraphedeliste1"/>
              <w:ind w:left="0"/>
              <w:rPr>
                <w:iCs/>
                <w:color w:val="000000"/>
                <w:sz w:val="16"/>
                <w:szCs w:val="16"/>
                <w:lang w:val="en-US"/>
              </w:rPr>
            </w:pPr>
            <w:r w:rsidRPr="00FA5C32">
              <w:rPr>
                <w:b/>
                <w:bCs/>
                <w:iCs/>
                <w:color w:val="000000"/>
                <w:sz w:val="16"/>
                <w:szCs w:val="16"/>
                <w:lang w:val="en-US"/>
              </w:rPr>
              <w:t xml:space="preserve">Data </w:t>
            </w:r>
            <w:r w:rsidR="00571449" w:rsidRPr="00FA5C32">
              <w:rPr>
                <w:b/>
                <w:bCs/>
                <w:iCs/>
                <w:color w:val="000000"/>
                <w:sz w:val="16"/>
                <w:szCs w:val="16"/>
                <w:lang w:val="en-US"/>
              </w:rPr>
              <w:t>s</w:t>
            </w:r>
            <w:r w:rsidRPr="00FA5C32">
              <w:rPr>
                <w:b/>
                <w:bCs/>
                <w:iCs/>
                <w:color w:val="000000"/>
                <w:sz w:val="16"/>
                <w:szCs w:val="16"/>
                <w:lang w:val="en-US"/>
              </w:rPr>
              <w:t>ource 4.1</w:t>
            </w:r>
            <w:r w:rsidRPr="00FA5C32">
              <w:rPr>
                <w:iCs/>
                <w:color w:val="000000"/>
                <w:sz w:val="16"/>
                <w:szCs w:val="16"/>
                <w:lang w:val="en-US"/>
              </w:rPr>
              <w:t xml:space="preserve">: </w:t>
            </w:r>
            <w:r w:rsidR="00CE1F9F">
              <w:rPr>
                <w:iCs/>
                <w:color w:val="000000"/>
                <w:sz w:val="16"/>
                <w:szCs w:val="16"/>
                <w:lang w:val="en-US"/>
              </w:rPr>
              <w:t>M</w:t>
            </w:r>
            <w:r w:rsidR="00FA5C32">
              <w:rPr>
                <w:iCs/>
                <w:color w:val="000000"/>
                <w:sz w:val="16"/>
                <w:szCs w:val="16"/>
                <w:lang w:val="en-US"/>
              </w:rPr>
              <w:t>unicipal development plans</w:t>
            </w:r>
            <w:r w:rsidR="00FA5C32" w:rsidRPr="00FA5C32">
              <w:rPr>
                <w:iCs/>
                <w:color w:val="000000"/>
                <w:sz w:val="16"/>
                <w:szCs w:val="16"/>
                <w:lang w:val="en-US"/>
              </w:rPr>
              <w:t xml:space="preserve">, </w:t>
            </w:r>
            <w:r w:rsidRPr="00FA5C32">
              <w:rPr>
                <w:iCs/>
                <w:color w:val="000000"/>
                <w:sz w:val="16"/>
                <w:szCs w:val="16"/>
                <w:lang w:val="en-US"/>
              </w:rPr>
              <w:t>assessment</w:t>
            </w:r>
            <w:r w:rsidR="00FA5C32">
              <w:rPr>
                <w:iCs/>
                <w:color w:val="000000"/>
                <w:sz w:val="16"/>
                <w:szCs w:val="16"/>
                <w:lang w:val="en-US"/>
              </w:rPr>
              <w:t xml:space="preserve">s of the Ministry of Interior and Local Authorities </w:t>
            </w:r>
          </w:p>
          <w:p w14:paraId="4399B584" w14:textId="77777777" w:rsidR="00FE55B8" w:rsidRPr="00FA5C32" w:rsidRDefault="00FE55B8" w:rsidP="0006565E">
            <w:pPr>
              <w:pStyle w:val="Paragraphedeliste1"/>
              <w:rPr>
                <w:iCs/>
                <w:color w:val="000000"/>
                <w:sz w:val="16"/>
                <w:szCs w:val="16"/>
                <w:lang w:val="en-US"/>
              </w:rPr>
            </w:pPr>
          </w:p>
          <w:p w14:paraId="7AD56BDB" w14:textId="54A0DEB3"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Indicator 4.2</w:t>
            </w:r>
            <w:r w:rsidRPr="00EF01AC">
              <w:rPr>
                <w:iCs/>
                <w:color w:val="000000"/>
                <w:sz w:val="16"/>
                <w:szCs w:val="16"/>
                <w:lang w:val="en-US"/>
              </w:rPr>
              <w:t xml:space="preserve">: </w:t>
            </w:r>
            <w:r w:rsidR="00571449">
              <w:rPr>
                <w:iCs/>
                <w:color w:val="000000"/>
                <w:sz w:val="16"/>
                <w:szCs w:val="16"/>
                <w:lang w:val="en-US"/>
              </w:rPr>
              <w:t>Per cent</w:t>
            </w:r>
            <w:r w:rsidRPr="00EF01AC">
              <w:rPr>
                <w:iCs/>
                <w:color w:val="000000"/>
                <w:sz w:val="16"/>
                <w:szCs w:val="16"/>
                <w:lang w:val="en-US"/>
              </w:rPr>
              <w:t xml:space="preserve"> of local elected officials and members of local governments (disaggregate</w:t>
            </w:r>
            <w:r w:rsidR="00571449">
              <w:rPr>
                <w:iCs/>
                <w:color w:val="000000"/>
                <w:sz w:val="16"/>
                <w:szCs w:val="16"/>
                <w:lang w:val="en-US"/>
              </w:rPr>
              <w:t>d</w:t>
            </w:r>
            <w:r w:rsidRPr="00EF01AC">
              <w:rPr>
                <w:iCs/>
                <w:color w:val="000000"/>
                <w:sz w:val="16"/>
                <w:szCs w:val="16"/>
                <w:lang w:val="en-US"/>
              </w:rPr>
              <w:t xml:space="preserve"> by sex) with capacities to design local development plans </w:t>
            </w:r>
          </w:p>
          <w:p w14:paraId="6897A7C4" w14:textId="3A8C56C3"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Baseline 4.2</w:t>
            </w:r>
            <w:r w:rsidRPr="00EF01AC">
              <w:rPr>
                <w:iCs/>
                <w:color w:val="000000"/>
                <w:sz w:val="16"/>
                <w:szCs w:val="16"/>
                <w:lang w:val="en-US"/>
              </w:rPr>
              <w:t xml:space="preserve">: </w:t>
            </w:r>
            <w:r w:rsidR="00571449">
              <w:rPr>
                <w:iCs/>
                <w:color w:val="000000"/>
                <w:sz w:val="16"/>
                <w:szCs w:val="16"/>
                <w:lang w:val="en-US"/>
              </w:rPr>
              <w:t>T</w:t>
            </w:r>
            <w:r w:rsidRPr="00EF01AC">
              <w:rPr>
                <w:iCs/>
                <w:color w:val="000000"/>
                <w:sz w:val="16"/>
                <w:szCs w:val="16"/>
                <w:lang w:val="en-US"/>
              </w:rPr>
              <w:t xml:space="preserve">o be determined as part of the diagnostics </w:t>
            </w:r>
          </w:p>
          <w:p w14:paraId="1D0C0A1C" w14:textId="771F057D" w:rsidR="00FE55B8" w:rsidRPr="00EF01AC" w:rsidRDefault="00FE55B8" w:rsidP="0006565E">
            <w:pPr>
              <w:pStyle w:val="Paragraphedeliste1"/>
              <w:ind w:left="0"/>
              <w:rPr>
                <w:iCs/>
                <w:color w:val="000000"/>
                <w:sz w:val="16"/>
                <w:szCs w:val="16"/>
                <w:lang w:val="en-US"/>
              </w:rPr>
            </w:pPr>
            <w:r w:rsidRPr="00EF01AC">
              <w:rPr>
                <w:b/>
                <w:bCs/>
                <w:iCs/>
                <w:color w:val="000000"/>
                <w:sz w:val="16"/>
                <w:szCs w:val="16"/>
                <w:lang w:val="en-US"/>
              </w:rPr>
              <w:t>Target 4.2</w:t>
            </w:r>
            <w:r w:rsidRPr="00EF01AC">
              <w:rPr>
                <w:iCs/>
                <w:color w:val="000000"/>
                <w:sz w:val="16"/>
                <w:szCs w:val="16"/>
                <w:lang w:val="en-US"/>
              </w:rPr>
              <w:t xml:space="preserve">: </w:t>
            </w:r>
            <w:r w:rsidR="00571449">
              <w:rPr>
                <w:iCs/>
                <w:color w:val="000000"/>
                <w:sz w:val="16"/>
                <w:szCs w:val="16"/>
                <w:lang w:val="en-US"/>
              </w:rPr>
              <w:t>T</w:t>
            </w:r>
            <w:r w:rsidRPr="00EF01AC">
              <w:rPr>
                <w:iCs/>
                <w:color w:val="000000"/>
                <w:sz w:val="16"/>
                <w:szCs w:val="16"/>
                <w:lang w:val="en-US"/>
              </w:rPr>
              <w:t>o be determine</w:t>
            </w:r>
            <w:r w:rsidR="00571449">
              <w:rPr>
                <w:iCs/>
                <w:color w:val="000000"/>
                <w:sz w:val="16"/>
                <w:szCs w:val="16"/>
                <w:lang w:val="en-US"/>
              </w:rPr>
              <w:t>d</w:t>
            </w:r>
            <w:r w:rsidRPr="00EF01AC">
              <w:rPr>
                <w:iCs/>
                <w:color w:val="000000"/>
                <w:sz w:val="16"/>
                <w:szCs w:val="16"/>
                <w:lang w:val="en-US"/>
              </w:rPr>
              <w:t xml:space="preserve"> along with the baseline  </w:t>
            </w:r>
          </w:p>
          <w:p w14:paraId="1A75D8F8" w14:textId="55A70720" w:rsidR="00FE55B8" w:rsidRPr="00EF01AC" w:rsidRDefault="00FE55B8" w:rsidP="008B665F">
            <w:pPr>
              <w:pStyle w:val="Paragraphedeliste1"/>
              <w:ind w:left="0"/>
              <w:rPr>
                <w:iCs/>
                <w:color w:val="000000"/>
                <w:sz w:val="16"/>
                <w:szCs w:val="16"/>
                <w:lang w:val="en-US"/>
              </w:rPr>
            </w:pPr>
            <w:r w:rsidRPr="00EF01AC">
              <w:rPr>
                <w:b/>
                <w:bCs/>
                <w:iCs/>
                <w:color w:val="000000"/>
                <w:sz w:val="16"/>
                <w:szCs w:val="16"/>
                <w:lang w:val="en-US"/>
              </w:rPr>
              <w:t xml:space="preserve">Data </w:t>
            </w:r>
            <w:r w:rsidR="00571449">
              <w:rPr>
                <w:b/>
                <w:bCs/>
                <w:iCs/>
                <w:color w:val="000000"/>
                <w:sz w:val="16"/>
                <w:szCs w:val="16"/>
                <w:lang w:val="en-US"/>
              </w:rPr>
              <w:t>s</w:t>
            </w:r>
            <w:r w:rsidRPr="00EF01AC">
              <w:rPr>
                <w:b/>
                <w:bCs/>
                <w:iCs/>
                <w:color w:val="000000"/>
                <w:sz w:val="16"/>
                <w:szCs w:val="16"/>
                <w:lang w:val="en-US"/>
              </w:rPr>
              <w:t>ource 4.2</w:t>
            </w:r>
            <w:r w:rsidRPr="00EF01AC">
              <w:rPr>
                <w:iCs/>
                <w:color w:val="000000"/>
                <w:sz w:val="16"/>
                <w:szCs w:val="16"/>
                <w:lang w:val="en-US"/>
              </w:rPr>
              <w:t xml:space="preserve">: </w:t>
            </w:r>
            <w:r w:rsidR="008B665F">
              <w:rPr>
                <w:iCs/>
                <w:color w:val="000000"/>
                <w:sz w:val="16"/>
                <w:szCs w:val="16"/>
                <w:lang w:val="en-US"/>
              </w:rPr>
              <w:t>E</w:t>
            </w:r>
            <w:r w:rsidRPr="00EF01AC">
              <w:rPr>
                <w:iCs/>
                <w:color w:val="000000"/>
                <w:sz w:val="16"/>
                <w:szCs w:val="16"/>
                <w:lang w:val="en-US"/>
              </w:rPr>
              <w:t xml:space="preserve">valuation report of the capacity building plan </w:t>
            </w:r>
          </w:p>
        </w:tc>
        <w:tc>
          <w:tcPr>
            <w:tcW w:w="316" w:type="pct"/>
            <w:gridSpan w:val="2"/>
          </w:tcPr>
          <w:p w14:paraId="36116EE5" w14:textId="77777777" w:rsidR="00FE55B8" w:rsidRPr="00EF01AC" w:rsidRDefault="00FE55B8" w:rsidP="0006565E">
            <w:pPr>
              <w:pStyle w:val="CommentText"/>
              <w:rPr>
                <w:iCs/>
                <w:color w:val="000000"/>
                <w:sz w:val="16"/>
                <w:szCs w:val="16"/>
                <w:lang w:val="en-US"/>
              </w:rPr>
            </w:pPr>
            <w:r w:rsidRPr="00EF01AC">
              <w:rPr>
                <w:iCs/>
                <w:color w:val="000000"/>
                <w:sz w:val="16"/>
                <w:szCs w:val="16"/>
                <w:lang w:val="en-US"/>
              </w:rPr>
              <w:t xml:space="preserve">Ministry of Interior and Local Authorities </w:t>
            </w:r>
          </w:p>
          <w:p w14:paraId="55D827FF" w14:textId="77777777" w:rsidR="00FE55B8" w:rsidRPr="00EF01AC" w:rsidRDefault="00FE55B8" w:rsidP="0006565E">
            <w:pPr>
              <w:rPr>
                <w:b/>
                <w:bCs/>
                <w:color w:val="000000"/>
                <w:lang w:val="en-US"/>
              </w:rPr>
            </w:pPr>
          </w:p>
        </w:tc>
        <w:tc>
          <w:tcPr>
            <w:tcW w:w="568" w:type="pct"/>
            <w:gridSpan w:val="4"/>
          </w:tcPr>
          <w:p w14:paraId="404B6B8A" w14:textId="03C94BBE" w:rsidR="00213F88" w:rsidRPr="00EF01AC" w:rsidRDefault="00213F88" w:rsidP="0006565E">
            <w:pPr>
              <w:rPr>
                <w:b/>
                <w:color w:val="000000"/>
                <w:sz w:val="16"/>
                <w:szCs w:val="16"/>
                <w:lang w:val="en-US"/>
              </w:rPr>
            </w:pPr>
            <w:r w:rsidRPr="00EF01AC">
              <w:rPr>
                <w:b/>
                <w:bCs/>
                <w:color w:val="000000"/>
                <w:sz w:val="16"/>
                <w:szCs w:val="16"/>
                <w:lang w:val="en-US"/>
              </w:rPr>
              <w:t>Core funds</w:t>
            </w:r>
            <w:r w:rsidRPr="00EF01AC">
              <w:rPr>
                <w:color w:val="000000"/>
                <w:sz w:val="16"/>
                <w:szCs w:val="16"/>
                <w:lang w:val="en-US"/>
              </w:rPr>
              <w:t>:</w:t>
            </w:r>
            <w:r w:rsidRPr="00EF01AC">
              <w:rPr>
                <w:b/>
                <w:bCs/>
                <w:color w:val="000000"/>
                <w:sz w:val="16"/>
                <w:szCs w:val="16"/>
                <w:lang w:val="en-US"/>
              </w:rPr>
              <w:t xml:space="preserve"> </w:t>
            </w:r>
            <w:r w:rsidR="00F156F2">
              <w:rPr>
                <w:b/>
                <w:bCs/>
                <w:color w:val="000000"/>
                <w:sz w:val="16"/>
                <w:szCs w:val="16"/>
                <w:lang w:val="en-US"/>
              </w:rPr>
              <w:t>$</w:t>
            </w:r>
            <w:r w:rsidRPr="00EF01AC">
              <w:rPr>
                <w:b/>
                <w:bCs/>
                <w:color w:val="000000"/>
                <w:sz w:val="16"/>
                <w:szCs w:val="16"/>
                <w:lang w:val="en-US"/>
              </w:rPr>
              <w:t>321,000</w:t>
            </w:r>
          </w:p>
          <w:p w14:paraId="2869609B" w14:textId="5C6B67D4" w:rsidR="00213F88" w:rsidRPr="00EF01AC" w:rsidRDefault="00213F88" w:rsidP="0006565E">
            <w:pPr>
              <w:rPr>
                <w:b/>
                <w:color w:val="000000"/>
                <w:sz w:val="16"/>
                <w:szCs w:val="16"/>
                <w:lang w:val="en-US"/>
              </w:rPr>
            </w:pPr>
            <w:r w:rsidRPr="00EF01AC">
              <w:rPr>
                <w:b/>
                <w:bCs/>
                <w:color w:val="000000"/>
                <w:sz w:val="16"/>
                <w:szCs w:val="16"/>
                <w:lang w:val="en-US"/>
              </w:rPr>
              <w:t>Other resources needed</w:t>
            </w:r>
            <w:r w:rsidRPr="00EF01AC">
              <w:rPr>
                <w:color w:val="000000"/>
                <w:sz w:val="16"/>
                <w:szCs w:val="16"/>
                <w:lang w:val="en-US"/>
              </w:rPr>
              <w:t>:</w:t>
            </w:r>
            <w:r w:rsidRPr="00EF01AC">
              <w:rPr>
                <w:b/>
                <w:bCs/>
                <w:color w:val="000000"/>
                <w:sz w:val="16"/>
                <w:szCs w:val="16"/>
                <w:lang w:val="en-US"/>
              </w:rPr>
              <w:t xml:space="preserve"> </w:t>
            </w:r>
          </w:p>
          <w:p w14:paraId="6DABDB1E" w14:textId="1F7B0583" w:rsidR="00213F88" w:rsidRPr="00EF01AC" w:rsidRDefault="00F156F2" w:rsidP="0006565E">
            <w:pPr>
              <w:rPr>
                <w:b/>
                <w:bCs/>
                <w:color w:val="000000"/>
                <w:sz w:val="16"/>
                <w:szCs w:val="16"/>
                <w:lang w:val="en-US"/>
              </w:rPr>
            </w:pPr>
            <w:r>
              <w:rPr>
                <w:b/>
                <w:bCs/>
                <w:color w:val="000000"/>
                <w:sz w:val="16"/>
                <w:szCs w:val="16"/>
                <w:lang w:val="en-US"/>
              </w:rPr>
              <w:t>$</w:t>
            </w:r>
            <w:r w:rsidR="00213F88" w:rsidRPr="00EF01AC">
              <w:rPr>
                <w:b/>
                <w:bCs/>
                <w:color w:val="000000"/>
                <w:sz w:val="16"/>
                <w:szCs w:val="16"/>
                <w:lang w:val="en-US"/>
              </w:rPr>
              <w:t xml:space="preserve">2,700,000 </w:t>
            </w:r>
          </w:p>
          <w:p w14:paraId="750212AB" w14:textId="4D8F2FBB" w:rsidR="00213F88" w:rsidRPr="00EF01AC" w:rsidRDefault="00213F88" w:rsidP="0006565E">
            <w:pPr>
              <w:rPr>
                <w:b/>
                <w:color w:val="000000"/>
                <w:sz w:val="16"/>
                <w:szCs w:val="16"/>
                <w:lang w:val="en-US"/>
              </w:rPr>
            </w:pPr>
            <w:r w:rsidRPr="00EF01AC">
              <w:rPr>
                <w:b/>
                <w:bCs/>
                <w:color w:val="000000"/>
                <w:sz w:val="16"/>
                <w:szCs w:val="16"/>
                <w:lang w:val="en-US"/>
              </w:rPr>
              <w:t>Third party</w:t>
            </w:r>
            <w:r w:rsidRPr="00EF01AC">
              <w:rPr>
                <w:color w:val="000000"/>
                <w:sz w:val="16"/>
                <w:szCs w:val="16"/>
                <w:lang w:val="en-US"/>
              </w:rPr>
              <w:t>:</w:t>
            </w:r>
            <w:r w:rsidRPr="00EF01AC">
              <w:rPr>
                <w:b/>
                <w:bCs/>
                <w:color w:val="000000"/>
                <w:sz w:val="16"/>
                <w:szCs w:val="16"/>
                <w:lang w:val="en-US"/>
              </w:rPr>
              <w:t xml:space="preserve"> </w:t>
            </w:r>
            <w:r w:rsidR="00F156F2">
              <w:rPr>
                <w:b/>
                <w:bCs/>
                <w:color w:val="000000"/>
                <w:sz w:val="16"/>
                <w:szCs w:val="16"/>
                <w:lang w:val="en-US"/>
              </w:rPr>
              <w:t>$</w:t>
            </w:r>
            <w:r w:rsidRPr="00EF01AC">
              <w:rPr>
                <w:b/>
                <w:bCs/>
                <w:color w:val="000000"/>
                <w:sz w:val="16"/>
                <w:szCs w:val="16"/>
                <w:lang w:val="en-US"/>
              </w:rPr>
              <w:t xml:space="preserve">4,800,000 </w:t>
            </w:r>
          </w:p>
          <w:p w14:paraId="27910CC8" w14:textId="3B9EEB8D" w:rsidR="00FE55B8" w:rsidRPr="005D0B81" w:rsidRDefault="00213F88" w:rsidP="0006565E">
            <w:pPr>
              <w:rPr>
                <w:b/>
                <w:color w:val="000000"/>
                <w:sz w:val="16"/>
                <w:szCs w:val="16"/>
                <w:lang w:val="en-US"/>
              </w:rPr>
            </w:pPr>
            <w:r w:rsidRPr="00EF01AC">
              <w:rPr>
                <w:b/>
                <w:bCs/>
                <w:color w:val="000000"/>
                <w:sz w:val="16"/>
                <w:szCs w:val="16"/>
                <w:lang w:val="en-US"/>
              </w:rPr>
              <w:t xml:space="preserve">TOTAL: </w:t>
            </w:r>
            <w:r w:rsidR="00F156F2">
              <w:rPr>
                <w:b/>
                <w:bCs/>
                <w:color w:val="000000"/>
                <w:sz w:val="16"/>
                <w:szCs w:val="16"/>
                <w:lang w:val="en-US"/>
              </w:rPr>
              <w:t>$</w:t>
            </w:r>
            <w:r w:rsidRPr="00EF01AC">
              <w:rPr>
                <w:b/>
                <w:bCs/>
                <w:color w:val="000000"/>
                <w:sz w:val="16"/>
                <w:szCs w:val="16"/>
                <w:lang w:val="en-US"/>
              </w:rPr>
              <w:t xml:space="preserve">7,821,000 </w:t>
            </w:r>
          </w:p>
        </w:tc>
      </w:tr>
      <w:tr w:rsidR="00CB30F8" w:rsidRPr="00EF01AC" w14:paraId="6C5BA306" w14:textId="77777777" w:rsidTr="00BC2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65" w:type="pct"/>
        </w:trPr>
        <w:tc>
          <w:tcPr>
            <w:tcW w:w="566" w:type="pct"/>
            <w:tcMar>
              <w:top w:w="72" w:type="dxa"/>
              <w:left w:w="144" w:type="dxa"/>
              <w:bottom w:w="72" w:type="dxa"/>
              <w:right w:w="144" w:type="dxa"/>
            </w:tcMar>
          </w:tcPr>
          <w:p w14:paraId="34DA4355" w14:textId="052DAC18"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Indicator 1:</w:t>
            </w:r>
            <w:r w:rsidRPr="00EF01AC">
              <w:rPr>
                <w:iCs/>
                <w:color w:val="000000"/>
                <w:sz w:val="16"/>
                <w:szCs w:val="16"/>
                <w:lang w:val="en-US"/>
              </w:rPr>
              <w:t xml:space="preserve"> Satisfaction rate of quality of public services (administrative procedures, drinking water, </w:t>
            </w:r>
            <w:r w:rsidR="00571449">
              <w:rPr>
                <w:iCs/>
                <w:color w:val="000000"/>
                <w:sz w:val="16"/>
                <w:szCs w:val="16"/>
                <w:lang w:val="en-US"/>
              </w:rPr>
              <w:t>l</w:t>
            </w:r>
            <w:r w:rsidRPr="00EF01AC">
              <w:rPr>
                <w:iCs/>
                <w:color w:val="000000"/>
                <w:sz w:val="16"/>
                <w:szCs w:val="16"/>
                <w:lang w:val="en-US"/>
              </w:rPr>
              <w:t>eisure) at local and national levels</w:t>
            </w:r>
          </w:p>
          <w:p w14:paraId="3455D717" w14:textId="77777777"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Baseline 1:</w:t>
            </w:r>
            <w:r w:rsidRPr="00EF01AC">
              <w:rPr>
                <w:iCs/>
                <w:color w:val="000000"/>
                <w:sz w:val="16"/>
                <w:szCs w:val="16"/>
                <w:lang w:val="en-US"/>
              </w:rPr>
              <w:t xml:space="preserve"> </w:t>
            </w:r>
          </w:p>
          <w:p w14:paraId="5C296492" w14:textId="77777777" w:rsidR="00CB30F8" w:rsidRPr="00EF01AC" w:rsidRDefault="00CB30F8" w:rsidP="0006565E">
            <w:pPr>
              <w:pStyle w:val="Paragraphedeliste1"/>
              <w:ind w:left="0"/>
              <w:rPr>
                <w:iCs/>
                <w:color w:val="000000"/>
                <w:sz w:val="16"/>
                <w:szCs w:val="16"/>
                <w:lang w:val="en-US"/>
              </w:rPr>
            </w:pPr>
            <w:r w:rsidRPr="00EF01AC">
              <w:rPr>
                <w:iCs/>
                <w:color w:val="000000"/>
                <w:sz w:val="16"/>
                <w:szCs w:val="16"/>
                <w:lang w:val="en-US"/>
              </w:rPr>
              <w:t>Satisfaction rate:</w:t>
            </w:r>
          </w:p>
          <w:p w14:paraId="3B041F5D" w14:textId="442FC02D" w:rsidR="00CB30F8" w:rsidRPr="00EF01AC" w:rsidRDefault="00571449" w:rsidP="0006565E">
            <w:pPr>
              <w:pStyle w:val="Paragraphedeliste1"/>
              <w:ind w:left="0"/>
              <w:rPr>
                <w:iCs/>
                <w:color w:val="000000"/>
                <w:sz w:val="16"/>
                <w:szCs w:val="16"/>
                <w:lang w:val="en-US"/>
              </w:rPr>
            </w:pPr>
            <w:r>
              <w:rPr>
                <w:iCs/>
                <w:color w:val="000000"/>
                <w:sz w:val="16"/>
                <w:szCs w:val="16"/>
                <w:lang w:val="en-US"/>
              </w:rPr>
              <w:t>A</w:t>
            </w:r>
            <w:r w:rsidR="00CB30F8" w:rsidRPr="00EF01AC">
              <w:rPr>
                <w:iCs/>
                <w:color w:val="000000"/>
                <w:sz w:val="16"/>
                <w:szCs w:val="16"/>
                <w:lang w:val="en-US"/>
              </w:rPr>
              <w:t xml:space="preserve">dministrative procedures 62.9%, access to drinking water 33.7%, </w:t>
            </w:r>
          </w:p>
          <w:p w14:paraId="283402F6" w14:textId="660563D4" w:rsidR="00CB30F8" w:rsidRPr="00EF01AC" w:rsidRDefault="00571449" w:rsidP="0006565E">
            <w:pPr>
              <w:pStyle w:val="Paragraphedeliste1"/>
              <w:ind w:left="0"/>
              <w:rPr>
                <w:iCs/>
                <w:color w:val="000000"/>
                <w:sz w:val="16"/>
                <w:szCs w:val="16"/>
                <w:lang w:val="en-US"/>
              </w:rPr>
            </w:pPr>
            <w:r>
              <w:rPr>
                <w:iCs/>
                <w:color w:val="000000"/>
                <w:sz w:val="16"/>
                <w:szCs w:val="16"/>
                <w:lang w:val="en-US"/>
              </w:rPr>
              <w:t>l</w:t>
            </w:r>
            <w:r w:rsidR="00CB30F8" w:rsidRPr="00EF01AC">
              <w:rPr>
                <w:iCs/>
                <w:color w:val="000000"/>
                <w:sz w:val="16"/>
                <w:szCs w:val="16"/>
                <w:lang w:val="en-US"/>
              </w:rPr>
              <w:t>eisure 58</w:t>
            </w:r>
            <w:r>
              <w:rPr>
                <w:iCs/>
                <w:color w:val="000000"/>
                <w:sz w:val="16"/>
                <w:szCs w:val="16"/>
                <w:lang w:val="en-US"/>
              </w:rPr>
              <w:t>.</w:t>
            </w:r>
            <w:r w:rsidR="00CB30F8" w:rsidRPr="00EF01AC">
              <w:rPr>
                <w:iCs/>
                <w:color w:val="000000"/>
                <w:sz w:val="16"/>
                <w:szCs w:val="16"/>
                <w:lang w:val="en-US"/>
              </w:rPr>
              <w:t>7%</w:t>
            </w:r>
          </w:p>
          <w:p w14:paraId="6E62587A" w14:textId="77777777"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Target 1:</w:t>
            </w:r>
            <w:r w:rsidRPr="00EF01AC">
              <w:rPr>
                <w:iCs/>
                <w:color w:val="000000"/>
                <w:sz w:val="16"/>
                <w:szCs w:val="16"/>
                <w:lang w:val="en-US"/>
              </w:rPr>
              <w:t xml:space="preserve"> </w:t>
            </w:r>
          </w:p>
          <w:p w14:paraId="4DE93A9A" w14:textId="77777777" w:rsidR="00CB30F8" w:rsidRPr="00EF01AC" w:rsidRDefault="00CB30F8" w:rsidP="0006565E">
            <w:pPr>
              <w:pStyle w:val="Paragraphedeliste1"/>
              <w:ind w:left="0"/>
              <w:rPr>
                <w:iCs/>
                <w:color w:val="000000"/>
                <w:sz w:val="16"/>
                <w:szCs w:val="16"/>
                <w:lang w:val="en-US"/>
              </w:rPr>
            </w:pPr>
            <w:r w:rsidRPr="00EF01AC">
              <w:rPr>
                <w:iCs/>
                <w:color w:val="000000"/>
                <w:sz w:val="16"/>
                <w:szCs w:val="16"/>
                <w:lang w:val="en-US"/>
              </w:rPr>
              <w:t xml:space="preserve">Administrative procedures 83%, </w:t>
            </w:r>
          </w:p>
          <w:p w14:paraId="077A1092" w14:textId="77777777" w:rsidR="00CB30F8" w:rsidRPr="00EF01AC" w:rsidRDefault="00CB30F8" w:rsidP="0006565E">
            <w:pPr>
              <w:pStyle w:val="Paragraphedeliste1"/>
              <w:ind w:left="0"/>
              <w:rPr>
                <w:iCs/>
                <w:color w:val="000000"/>
                <w:sz w:val="16"/>
                <w:szCs w:val="16"/>
                <w:lang w:val="en-US"/>
              </w:rPr>
            </w:pPr>
            <w:r w:rsidRPr="00EF01AC">
              <w:rPr>
                <w:iCs/>
                <w:color w:val="000000"/>
                <w:sz w:val="16"/>
                <w:szCs w:val="16"/>
                <w:lang w:val="en-US"/>
              </w:rPr>
              <w:t xml:space="preserve">access to drinking water 54%, </w:t>
            </w:r>
          </w:p>
          <w:p w14:paraId="70DA76B8" w14:textId="77D3AF07" w:rsidR="00CB30F8" w:rsidRPr="00EF01AC" w:rsidRDefault="00571449" w:rsidP="0006565E">
            <w:pPr>
              <w:pStyle w:val="Paragraphedeliste1"/>
              <w:ind w:left="0"/>
              <w:rPr>
                <w:iCs/>
                <w:color w:val="000000"/>
                <w:sz w:val="16"/>
                <w:szCs w:val="16"/>
                <w:lang w:val="en-US"/>
              </w:rPr>
            </w:pPr>
            <w:r>
              <w:rPr>
                <w:iCs/>
                <w:color w:val="000000"/>
                <w:sz w:val="16"/>
                <w:szCs w:val="16"/>
                <w:lang w:val="en-US"/>
              </w:rPr>
              <w:t>l</w:t>
            </w:r>
            <w:r w:rsidR="00CB30F8" w:rsidRPr="00EF01AC">
              <w:rPr>
                <w:iCs/>
                <w:color w:val="000000"/>
                <w:sz w:val="16"/>
                <w:szCs w:val="16"/>
                <w:lang w:val="en-US"/>
              </w:rPr>
              <w:t>eisure 80%</w:t>
            </w:r>
          </w:p>
          <w:p w14:paraId="0A6785E9" w14:textId="3ED1E8CC" w:rsidR="00CB30F8" w:rsidRPr="009348DC" w:rsidRDefault="00CB30F8" w:rsidP="009348DC">
            <w:pPr>
              <w:pStyle w:val="Paragraphedeliste1"/>
              <w:ind w:left="0"/>
              <w:rPr>
                <w:iCs/>
                <w:color w:val="000000"/>
                <w:sz w:val="16"/>
                <w:szCs w:val="16"/>
                <w:lang w:val="en-US"/>
              </w:rPr>
            </w:pPr>
            <w:r w:rsidRPr="00EF01AC">
              <w:rPr>
                <w:b/>
                <w:bCs/>
                <w:iCs/>
                <w:color w:val="000000"/>
                <w:sz w:val="16"/>
                <w:szCs w:val="16"/>
                <w:lang w:val="en-US"/>
              </w:rPr>
              <w:t>Data source</w:t>
            </w:r>
            <w:r w:rsidR="00B24754" w:rsidRPr="00EF01AC">
              <w:rPr>
                <w:b/>
                <w:bCs/>
                <w:iCs/>
                <w:color w:val="000000"/>
                <w:sz w:val="16"/>
                <w:szCs w:val="16"/>
                <w:lang w:val="en-US"/>
              </w:rPr>
              <w:t xml:space="preserve"> 1</w:t>
            </w:r>
            <w:r w:rsidRPr="00EF01AC">
              <w:rPr>
                <w:iCs/>
                <w:color w:val="000000"/>
                <w:sz w:val="16"/>
                <w:szCs w:val="16"/>
                <w:lang w:val="en-US"/>
              </w:rPr>
              <w:t xml:space="preserve">: </w:t>
            </w:r>
            <w:r w:rsidR="00571449">
              <w:rPr>
                <w:iCs/>
                <w:color w:val="000000"/>
                <w:sz w:val="16"/>
                <w:szCs w:val="16"/>
                <w:lang w:val="en-US"/>
              </w:rPr>
              <w:t>R</w:t>
            </w:r>
            <w:r w:rsidRPr="00EF01AC">
              <w:rPr>
                <w:iCs/>
                <w:color w:val="000000"/>
                <w:sz w:val="16"/>
                <w:szCs w:val="16"/>
                <w:lang w:val="en-US"/>
              </w:rPr>
              <w:t xml:space="preserve">eports of </w:t>
            </w:r>
            <w:r w:rsidRPr="00EF01AC">
              <w:rPr>
                <w:iCs/>
                <w:color w:val="000000"/>
                <w:sz w:val="16"/>
                <w:szCs w:val="16"/>
                <w:lang w:val="en-US"/>
              </w:rPr>
              <w:lastRenderedPageBreak/>
              <w:t xml:space="preserve">satisfaction surveys </w:t>
            </w:r>
          </w:p>
        </w:tc>
        <w:tc>
          <w:tcPr>
            <w:tcW w:w="706" w:type="pct"/>
            <w:gridSpan w:val="4"/>
          </w:tcPr>
          <w:p w14:paraId="4088F843" w14:textId="49EB2753" w:rsidR="00CB30F8" w:rsidRPr="009B0F05" w:rsidRDefault="00CB30F8" w:rsidP="0006565E">
            <w:pPr>
              <w:pStyle w:val="Paragraphedeliste1"/>
              <w:ind w:left="0"/>
              <w:rPr>
                <w:iCs/>
                <w:color w:val="000000"/>
                <w:sz w:val="16"/>
                <w:szCs w:val="16"/>
                <w:lang w:val="en-US"/>
              </w:rPr>
            </w:pPr>
            <w:r w:rsidRPr="00EF01AC">
              <w:rPr>
                <w:iCs/>
                <w:color w:val="000000"/>
                <w:sz w:val="16"/>
                <w:szCs w:val="16"/>
                <w:lang w:val="en-US"/>
              </w:rPr>
              <w:lastRenderedPageBreak/>
              <w:t>National survey (to be conducted)</w:t>
            </w:r>
          </w:p>
        </w:tc>
        <w:tc>
          <w:tcPr>
            <w:tcW w:w="679" w:type="pct"/>
          </w:tcPr>
          <w:p w14:paraId="355A3C78" w14:textId="0EFC68AD" w:rsidR="00CB30F8" w:rsidRPr="00E52164" w:rsidRDefault="00CB30F8" w:rsidP="0006565E">
            <w:pPr>
              <w:rPr>
                <w:b/>
                <w:bCs/>
                <w:sz w:val="16"/>
                <w:szCs w:val="16"/>
                <w:lang w:val="en-US"/>
              </w:rPr>
            </w:pPr>
            <w:r w:rsidRPr="00E52164">
              <w:rPr>
                <w:b/>
                <w:bCs/>
                <w:sz w:val="16"/>
                <w:szCs w:val="16"/>
                <w:lang w:val="en-US"/>
              </w:rPr>
              <w:t>Output 4:</w:t>
            </w:r>
          </w:p>
          <w:p w14:paraId="61CE8DA6" w14:textId="161244C0" w:rsidR="00CB30F8" w:rsidRPr="00E52164" w:rsidRDefault="00CB30F8" w:rsidP="00D63224">
            <w:pPr>
              <w:rPr>
                <w:b/>
                <w:bCs/>
                <w:sz w:val="16"/>
                <w:szCs w:val="16"/>
                <w:lang w:val="en-US"/>
              </w:rPr>
            </w:pPr>
            <w:r w:rsidRPr="00E52164">
              <w:rPr>
                <w:b/>
                <w:bCs/>
                <w:sz w:val="16"/>
                <w:szCs w:val="16"/>
                <w:lang w:val="en-US"/>
              </w:rPr>
              <w:t xml:space="preserve">Administrative services and procedures are expanded and modernized to promote greater access, particularly for the most vulnerable </w:t>
            </w:r>
            <w:r w:rsidR="00D63224">
              <w:rPr>
                <w:b/>
                <w:bCs/>
                <w:sz w:val="16"/>
                <w:szCs w:val="16"/>
                <w:lang w:val="en-US"/>
              </w:rPr>
              <w:t>populations</w:t>
            </w:r>
            <w:r w:rsidR="008B665F">
              <w:rPr>
                <w:b/>
                <w:bCs/>
                <w:sz w:val="16"/>
                <w:szCs w:val="16"/>
                <w:lang w:val="en-US"/>
              </w:rPr>
              <w:t xml:space="preserve"> </w:t>
            </w:r>
            <w:r w:rsidRPr="00E52164">
              <w:rPr>
                <w:b/>
                <w:bCs/>
                <w:sz w:val="16"/>
                <w:szCs w:val="16"/>
                <w:lang w:val="en-US"/>
              </w:rPr>
              <w:t>at the local level</w:t>
            </w:r>
          </w:p>
          <w:p w14:paraId="4C1D1323" w14:textId="77777777" w:rsidR="00CB30F8" w:rsidRPr="00EF01AC" w:rsidRDefault="00CB30F8" w:rsidP="0006565E">
            <w:pPr>
              <w:rPr>
                <w:b/>
                <w:bCs/>
                <w:lang w:val="en-US"/>
              </w:rPr>
            </w:pPr>
          </w:p>
          <w:p w14:paraId="12740CE5" w14:textId="77777777"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Indicator 3.1</w:t>
            </w:r>
            <w:r w:rsidRPr="00EF01AC">
              <w:rPr>
                <w:iCs/>
                <w:color w:val="000000"/>
                <w:sz w:val="16"/>
                <w:szCs w:val="16"/>
                <w:lang w:val="en-US"/>
              </w:rPr>
              <w:t xml:space="preserve">: Number of newly modernized procedures developed </w:t>
            </w:r>
          </w:p>
          <w:p w14:paraId="091F653E" w14:textId="77777777"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Baseline 3.1</w:t>
            </w:r>
            <w:r w:rsidRPr="00EF01AC">
              <w:rPr>
                <w:iCs/>
                <w:color w:val="000000"/>
                <w:sz w:val="16"/>
                <w:szCs w:val="16"/>
                <w:lang w:val="en-US"/>
              </w:rPr>
              <w:t>: 0</w:t>
            </w:r>
          </w:p>
          <w:p w14:paraId="147BA9E8" w14:textId="77777777"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Target 3.1</w:t>
            </w:r>
            <w:r w:rsidRPr="00EF01AC">
              <w:rPr>
                <w:iCs/>
                <w:color w:val="000000"/>
                <w:sz w:val="16"/>
                <w:szCs w:val="16"/>
                <w:lang w:val="en-US"/>
              </w:rPr>
              <w:t xml:space="preserve">: 3 </w:t>
            </w:r>
          </w:p>
          <w:p w14:paraId="6731ED77" w14:textId="30FAB577"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 xml:space="preserve">Data </w:t>
            </w:r>
            <w:r w:rsidR="008B665F">
              <w:rPr>
                <w:b/>
                <w:bCs/>
                <w:iCs/>
                <w:color w:val="000000"/>
                <w:sz w:val="16"/>
                <w:szCs w:val="16"/>
                <w:lang w:val="en-US"/>
              </w:rPr>
              <w:t>s</w:t>
            </w:r>
            <w:r w:rsidRPr="00EF01AC">
              <w:rPr>
                <w:b/>
                <w:bCs/>
                <w:iCs/>
                <w:color w:val="000000"/>
                <w:sz w:val="16"/>
                <w:szCs w:val="16"/>
                <w:lang w:val="en-US"/>
              </w:rPr>
              <w:t>ource 3.1</w:t>
            </w:r>
            <w:r w:rsidRPr="00EF01AC">
              <w:rPr>
                <w:iCs/>
                <w:color w:val="000000"/>
                <w:sz w:val="16"/>
                <w:szCs w:val="16"/>
                <w:lang w:val="en-US"/>
              </w:rPr>
              <w:t xml:space="preserve">: </w:t>
            </w:r>
            <w:r w:rsidR="00446530" w:rsidRPr="00EF01AC">
              <w:rPr>
                <w:iCs/>
                <w:color w:val="000000"/>
                <w:sz w:val="16"/>
                <w:szCs w:val="16"/>
                <w:lang w:val="en-US"/>
              </w:rPr>
              <w:t xml:space="preserve"> Ministry of the Interior and Local Governments </w:t>
            </w:r>
            <w:r w:rsidRPr="00EF01AC">
              <w:rPr>
                <w:iCs/>
                <w:color w:val="000000"/>
                <w:sz w:val="16"/>
                <w:szCs w:val="16"/>
                <w:lang w:val="en-US"/>
              </w:rPr>
              <w:t xml:space="preserve">report, project reports </w:t>
            </w:r>
          </w:p>
          <w:p w14:paraId="016FD350" w14:textId="77777777" w:rsidR="00CB30F8" w:rsidRPr="00EF01AC" w:rsidRDefault="00CB30F8" w:rsidP="0006565E">
            <w:pPr>
              <w:pStyle w:val="Paragraphedeliste1"/>
              <w:ind w:left="0"/>
              <w:rPr>
                <w:iCs/>
                <w:color w:val="000000"/>
                <w:sz w:val="16"/>
                <w:szCs w:val="16"/>
                <w:lang w:val="en-US"/>
              </w:rPr>
            </w:pPr>
          </w:p>
          <w:p w14:paraId="3A0A58D0" w14:textId="160229C1"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Indicator 3.2</w:t>
            </w:r>
            <w:r w:rsidRPr="00EF01AC">
              <w:rPr>
                <w:iCs/>
                <w:color w:val="000000"/>
                <w:sz w:val="16"/>
                <w:szCs w:val="16"/>
                <w:lang w:val="en-US"/>
              </w:rPr>
              <w:t xml:space="preserve">: </w:t>
            </w:r>
            <w:r w:rsidR="00571449">
              <w:rPr>
                <w:iCs/>
                <w:color w:val="000000"/>
                <w:sz w:val="16"/>
                <w:szCs w:val="16"/>
                <w:lang w:val="en-US"/>
              </w:rPr>
              <w:t xml:space="preserve">Rate of </w:t>
            </w:r>
            <w:r w:rsidRPr="00EF01AC">
              <w:rPr>
                <w:iCs/>
                <w:color w:val="000000"/>
                <w:sz w:val="16"/>
                <w:szCs w:val="16"/>
                <w:lang w:val="en-US"/>
              </w:rPr>
              <w:t xml:space="preserve">satisfaction with newly modernized procedures </w:t>
            </w:r>
          </w:p>
          <w:p w14:paraId="39FDF89C" w14:textId="77777777"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lastRenderedPageBreak/>
              <w:t>Baseline 3.2</w:t>
            </w:r>
            <w:r w:rsidRPr="00EF01AC">
              <w:rPr>
                <w:iCs/>
                <w:color w:val="000000"/>
                <w:sz w:val="16"/>
                <w:szCs w:val="16"/>
                <w:lang w:val="en-US"/>
              </w:rPr>
              <w:t>: 0</w:t>
            </w:r>
          </w:p>
          <w:p w14:paraId="5F373DD4" w14:textId="77777777"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Target 3.2</w:t>
            </w:r>
            <w:r w:rsidRPr="00EF01AC">
              <w:rPr>
                <w:iCs/>
                <w:color w:val="000000"/>
                <w:sz w:val="16"/>
                <w:szCs w:val="16"/>
                <w:lang w:val="en-US"/>
              </w:rPr>
              <w:t>: 50% satisfaction rate</w:t>
            </w:r>
          </w:p>
          <w:p w14:paraId="61A8FA27" w14:textId="2079C802"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 xml:space="preserve">Data </w:t>
            </w:r>
            <w:r w:rsidR="00571449">
              <w:rPr>
                <w:b/>
                <w:bCs/>
                <w:iCs/>
                <w:color w:val="000000"/>
                <w:sz w:val="16"/>
                <w:szCs w:val="16"/>
                <w:lang w:val="en-US"/>
              </w:rPr>
              <w:t>s</w:t>
            </w:r>
            <w:r w:rsidRPr="00EF01AC">
              <w:rPr>
                <w:b/>
                <w:bCs/>
                <w:iCs/>
                <w:color w:val="000000"/>
                <w:sz w:val="16"/>
                <w:szCs w:val="16"/>
                <w:lang w:val="en-US"/>
              </w:rPr>
              <w:t>ource 3.2</w:t>
            </w:r>
            <w:r w:rsidRPr="00EF01AC">
              <w:rPr>
                <w:iCs/>
                <w:color w:val="000000"/>
                <w:sz w:val="16"/>
                <w:szCs w:val="16"/>
                <w:lang w:val="en-US"/>
              </w:rPr>
              <w:t xml:space="preserve">: </w:t>
            </w:r>
            <w:r w:rsidR="00571449">
              <w:rPr>
                <w:iCs/>
                <w:color w:val="000000"/>
                <w:sz w:val="16"/>
                <w:szCs w:val="16"/>
                <w:lang w:val="en-US"/>
              </w:rPr>
              <w:t>R</w:t>
            </w:r>
            <w:r w:rsidRPr="00EF01AC">
              <w:rPr>
                <w:iCs/>
                <w:color w:val="000000"/>
                <w:sz w:val="16"/>
                <w:szCs w:val="16"/>
                <w:lang w:val="en-US"/>
              </w:rPr>
              <w:t xml:space="preserve">eport of satisfaction surveys </w:t>
            </w:r>
          </w:p>
        </w:tc>
        <w:tc>
          <w:tcPr>
            <w:tcW w:w="316" w:type="pct"/>
            <w:gridSpan w:val="2"/>
          </w:tcPr>
          <w:p w14:paraId="354FFB88" w14:textId="77777777" w:rsidR="00CB30F8" w:rsidRPr="00EF01AC" w:rsidRDefault="00CB30F8" w:rsidP="0006565E">
            <w:pPr>
              <w:rPr>
                <w:b/>
                <w:bCs/>
                <w:color w:val="000000"/>
                <w:sz w:val="16"/>
                <w:szCs w:val="16"/>
                <w:lang w:val="en-US"/>
              </w:rPr>
            </w:pPr>
          </w:p>
          <w:p w14:paraId="58714DFF" w14:textId="77777777" w:rsidR="00CB30F8" w:rsidRPr="00EF01AC" w:rsidRDefault="00CB30F8" w:rsidP="0006565E">
            <w:pPr>
              <w:rPr>
                <w:sz w:val="16"/>
                <w:szCs w:val="16"/>
                <w:lang w:val="en-US"/>
              </w:rPr>
            </w:pPr>
          </w:p>
          <w:p w14:paraId="0DCA1551" w14:textId="77777777" w:rsidR="00CB30F8" w:rsidRPr="00EF01AC" w:rsidRDefault="00CB30F8" w:rsidP="0006565E">
            <w:pPr>
              <w:rPr>
                <w:sz w:val="16"/>
                <w:szCs w:val="16"/>
                <w:lang w:val="en-US"/>
              </w:rPr>
            </w:pPr>
          </w:p>
          <w:p w14:paraId="1CA08A90" w14:textId="77777777" w:rsidR="00CB30F8" w:rsidRPr="00EF01AC" w:rsidRDefault="00CB30F8" w:rsidP="0006565E">
            <w:pPr>
              <w:rPr>
                <w:sz w:val="16"/>
                <w:szCs w:val="16"/>
                <w:lang w:val="en-US"/>
              </w:rPr>
            </w:pPr>
          </w:p>
          <w:p w14:paraId="55F06A63" w14:textId="77777777" w:rsidR="00CB30F8" w:rsidRPr="00EF01AC" w:rsidRDefault="00CB30F8" w:rsidP="0006565E">
            <w:pPr>
              <w:rPr>
                <w:sz w:val="16"/>
                <w:szCs w:val="16"/>
                <w:lang w:val="en-US"/>
              </w:rPr>
            </w:pPr>
          </w:p>
          <w:p w14:paraId="032E3B06" w14:textId="77777777" w:rsidR="00CB30F8" w:rsidRPr="00EF01AC" w:rsidRDefault="00CB30F8" w:rsidP="0006565E">
            <w:pPr>
              <w:rPr>
                <w:sz w:val="16"/>
                <w:szCs w:val="16"/>
                <w:lang w:val="en-US"/>
              </w:rPr>
            </w:pPr>
          </w:p>
          <w:p w14:paraId="1F9B0D9A" w14:textId="77777777" w:rsidR="00CB30F8" w:rsidRPr="00EF01AC" w:rsidRDefault="00CB30F8" w:rsidP="0006565E">
            <w:pPr>
              <w:rPr>
                <w:sz w:val="16"/>
                <w:szCs w:val="16"/>
                <w:lang w:val="en-US"/>
              </w:rPr>
            </w:pPr>
          </w:p>
          <w:p w14:paraId="234FC69D" w14:textId="3F7F66B5" w:rsidR="00CB30F8" w:rsidRPr="00EF01AC" w:rsidRDefault="00CB30F8" w:rsidP="0006565E">
            <w:pPr>
              <w:rPr>
                <w:iCs/>
                <w:sz w:val="16"/>
                <w:szCs w:val="16"/>
                <w:lang w:val="en-US"/>
              </w:rPr>
            </w:pPr>
            <w:r w:rsidRPr="00EF01AC">
              <w:rPr>
                <w:iCs/>
                <w:sz w:val="16"/>
                <w:szCs w:val="16"/>
                <w:lang w:val="en-US"/>
              </w:rPr>
              <w:t xml:space="preserve">Ministry of Interior and Local Authorities </w:t>
            </w:r>
          </w:p>
          <w:p w14:paraId="2A91A5E0" w14:textId="77777777" w:rsidR="00CB30F8" w:rsidRPr="00EF01AC" w:rsidRDefault="00CB30F8" w:rsidP="0006565E">
            <w:pPr>
              <w:pStyle w:val="CommentText"/>
              <w:rPr>
                <w:iCs/>
                <w:color w:val="000000"/>
                <w:sz w:val="16"/>
                <w:szCs w:val="16"/>
                <w:lang w:val="en-US"/>
              </w:rPr>
            </w:pPr>
          </w:p>
        </w:tc>
        <w:tc>
          <w:tcPr>
            <w:tcW w:w="568" w:type="pct"/>
            <w:gridSpan w:val="4"/>
          </w:tcPr>
          <w:p w14:paraId="52A0CD99" w14:textId="7AFAC0C7" w:rsidR="00213F88" w:rsidRPr="00EF01AC" w:rsidRDefault="00213F88" w:rsidP="0006565E">
            <w:pPr>
              <w:rPr>
                <w:b/>
                <w:color w:val="000000"/>
                <w:sz w:val="16"/>
                <w:szCs w:val="16"/>
                <w:lang w:val="en-US"/>
              </w:rPr>
            </w:pPr>
            <w:r w:rsidRPr="00EF01AC">
              <w:rPr>
                <w:b/>
                <w:bCs/>
                <w:color w:val="000000"/>
                <w:sz w:val="16"/>
                <w:szCs w:val="16"/>
                <w:lang w:val="en-US"/>
              </w:rPr>
              <w:t>Core funds</w:t>
            </w:r>
            <w:r w:rsidRPr="00EF01AC">
              <w:rPr>
                <w:color w:val="000000"/>
                <w:sz w:val="16"/>
                <w:szCs w:val="16"/>
                <w:lang w:val="en-US"/>
              </w:rPr>
              <w:t>:</w:t>
            </w:r>
            <w:r w:rsidRPr="00EF01AC">
              <w:rPr>
                <w:b/>
                <w:bCs/>
                <w:color w:val="000000"/>
                <w:sz w:val="16"/>
                <w:szCs w:val="16"/>
                <w:lang w:val="en-US"/>
              </w:rPr>
              <w:t xml:space="preserve"> </w:t>
            </w:r>
            <w:r w:rsidR="00F156F2">
              <w:rPr>
                <w:b/>
                <w:bCs/>
                <w:color w:val="000000"/>
                <w:sz w:val="16"/>
                <w:szCs w:val="16"/>
                <w:lang w:val="en-US"/>
              </w:rPr>
              <w:t>$</w:t>
            </w:r>
            <w:r w:rsidRPr="00EF01AC">
              <w:rPr>
                <w:b/>
                <w:bCs/>
                <w:color w:val="000000"/>
                <w:sz w:val="16"/>
                <w:szCs w:val="16"/>
                <w:lang w:val="en-US"/>
              </w:rPr>
              <w:t>500,000</w:t>
            </w:r>
          </w:p>
          <w:p w14:paraId="7DFC4956" w14:textId="77777777" w:rsidR="00213F88" w:rsidRPr="00EF01AC" w:rsidRDefault="00213F88" w:rsidP="0006565E">
            <w:pPr>
              <w:rPr>
                <w:b/>
                <w:color w:val="000000"/>
                <w:sz w:val="16"/>
                <w:szCs w:val="16"/>
                <w:lang w:val="en-US"/>
              </w:rPr>
            </w:pPr>
            <w:r w:rsidRPr="00EF01AC">
              <w:rPr>
                <w:b/>
                <w:bCs/>
                <w:color w:val="000000"/>
                <w:sz w:val="16"/>
                <w:szCs w:val="16"/>
                <w:lang w:val="en-US"/>
              </w:rPr>
              <w:t>Other resources needed</w:t>
            </w:r>
            <w:r w:rsidRPr="00EF01AC">
              <w:rPr>
                <w:color w:val="000000"/>
                <w:sz w:val="16"/>
                <w:szCs w:val="16"/>
                <w:lang w:val="en-US"/>
              </w:rPr>
              <w:t>:</w:t>
            </w:r>
            <w:r w:rsidRPr="00EF01AC">
              <w:rPr>
                <w:b/>
                <w:bCs/>
                <w:color w:val="000000"/>
                <w:sz w:val="16"/>
                <w:szCs w:val="16"/>
                <w:lang w:val="en-US"/>
              </w:rPr>
              <w:t xml:space="preserve"> </w:t>
            </w:r>
          </w:p>
          <w:p w14:paraId="52965184" w14:textId="3FD4ADFD" w:rsidR="00213F88" w:rsidRPr="00EF01AC" w:rsidRDefault="00F156F2" w:rsidP="0006565E">
            <w:pPr>
              <w:rPr>
                <w:b/>
                <w:bCs/>
                <w:color w:val="000000"/>
                <w:sz w:val="16"/>
                <w:szCs w:val="16"/>
                <w:lang w:val="en-US"/>
              </w:rPr>
            </w:pPr>
            <w:r>
              <w:rPr>
                <w:b/>
                <w:bCs/>
                <w:color w:val="000000"/>
                <w:sz w:val="16"/>
                <w:szCs w:val="16"/>
                <w:lang w:val="en-US"/>
              </w:rPr>
              <w:t>$</w:t>
            </w:r>
            <w:r w:rsidR="00213F88" w:rsidRPr="00EF01AC">
              <w:rPr>
                <w:b/>
                <w:bCs/>
                <w:color w:val="000000"/>
                <w:sz w:val="16"/>
                <w:szCs w:val="16"/>
                <w:lang w:val="en-US"/>
              </w:rPr>
              <w:t>500,000 </w:t>
            </w:r>
          </w:p>
          <w:p w14:paraId="6BC216BB" w14:textId="5D23A6DD" w:rsidR="00213F88" w:rsidRPr="00EF01AC" w:rsidRDefault="00213F88" w:rsidP="0006565E">
            <w:pPr>
              <w:rPr>
                <w:b/>
                <w:color w:val="000000"/>
                <w:sz w:val="16"/>
                <w:szCs w:val="16"/>
                <w:lang w:val="en-US"/>
              </w:rPr>
            </w:pPr>
            <w:r w:rsidRPr="00EF01AC">
              <w:rPr>
                <w:b/>
                <w:bCs/>
                <w:color w:val="000000"/>
                <w:sz w:val="16"/>
                <w:szCs w:val="16"/>
                <w:lang w:val="en-US"/>
              </w:rPr>
              <w:t>Third party</w:t>
            </w:r>
            <w:r w:rsidRPr="00EF01AC">
              <w:rPr>
                <w:color w:val="000000"/>
                <w:sz w:val="16"/>
                <w:szCs w:val="16"/>
                <w:lang w:val="en-US"/>
              </w:rPr>
              <w:t>:</w:t>
            </w:r>
            <w:r w:rsidRPr="00EF01AC">
              <w:rPr>
                <w:b/>
                <w:bCs/>
                <w:color w:val="000000"/>
                <w:sz w:val="16"/>
                <w:szCs w:val="16"/>
                <w:lang w:val="en-US"/>
              </w:rPr>
              <w:t xml:space="preserve"> </w:t>
            </w:r>
            <w:r w:rsidR="00F156F2">
              <w:rPr>
                <w:b/>
                <w:bCs/>
                <w:color w:val="000000"/>
                <w:sz w:val="16"/>
                <w:szCs w:val="16"/>
                <w:lang w:val="en-US"/>
              </w:rPr>
              <w:t>$</w:t>
            </w:r>
            <w:r w:rsidRPr="00EF01AC">
              <w:rPr>
                <w:b/>
                <w:bCs/>
                <w:color w:val="000000"/>
                <w:sz w:val="16"/>
                <w:szCs w:val="16"/>
                <w:lang w:val="en-US"/>
              </w:rPr>
              <w:t>250,000</w:t>
            </w:r>
          </w:p>
          <w:p w14:paraId="0FEF05B6" w14:textId="77777777" w:rsidR="00213F88" w:rsidRPr="00EF01AC" w:rsidRDefault="00213F88" w:rsidP="0006565E">
            <w:pPr>
              <w:rPr>
                <w:b/>
                <w:color w:val="000000"/>
                <w:sz w:val="16"/>
                <w:szCs w:val="16"/>
                <w:lang w:val="en-US"/>
              </w:rPr>
            </w:pPr>
          </w:p>
          <w:p w14:paraId="5FBAE1AB" w14:textId="3BC55D6D" w:rsidR="00213F88" w:rsidRPr="00EF01AC" w:rsidRDefault="00213F88" w:rsidP="0006565E">
            <w:pPr>
              <w:rPr>
                <w:b/>
                <w:color w:val="000000"/>
                <w:sz w:val="16"/>
                <w:szCs w:val="16"/>
                <w:lang w:val="en-US"/>
              </w:rPr>
            </w:pPr>
            <w:r w:rsidRPr="00EF01AC">
              <w:rPr>
                <w:b/>
                <w:bCs/>
                <w:color w:val="000000"/>
                <w:sz w:val="16"/>
                <w:szCs w:val="16"/>
                <w:lang w:val="en-US"/>
              </w:rPr>
              <w:t xml:space="preserve">TOTAL: </w:t>
            </w:r>
            <w:r w:rsidR="00F156F2">
              <w:rPr>
                <w:b/>
                <w:bCs/>
                <w:color w:val="000000"/>
                <w:sz w:val="16"/>
                <w:szCs w:val="16"/>
                <w:lang w:val="en-US"/>
              </w:rPr>
              <w:t>$</w:t>
            </w:r>
            <w:r w:rsidRPr="00EF01AC">
              <w:rPr>
                <w:b/>
                <w:bCs/>
                <w:color w:val="000000"/>
                <w:sz w:val="16"/>
                <w:szCs w:val="16"/>
                <w:lang w:val="en-US"/>
              </w:rPr>
              <w:t xml:space="preserve">1,250,000 </w:t>
            </w:r>
          </w:p>
          <w:p w14:paraId="309557F2" w14:textId="77777777" w:rsidR="00CB30F8" w:rsidRPr="00EF01AC" w:rsidRDefault="00CB30F8" w:rsidP="0006565E">
            <w:pPr>
              <w:rPr>
                <w:b/>
                <w:bCs/>
                <w:color w:val="000000"/>
                <w:sz w:val="16"/>
                <w:szCs w:val="16"/>
                <w:lang w:val="en-US"/>
              </w:rPr>
            </w:pPr>
          </w:p>
        </w:tc>
      </w:tr>
      <w:tr w:rsidR="00CB30F8" w:rsidRPr="00EF01AC" w14:paraId="62BBF308" w14:textId="77777777" w:rsidTr="00BC2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65" w:type="pct"/>
        </w:trPr>
        <w:tc>
          <w:tcPr>
            <w:tcW w:w="566" w:type="pct"/>
            <w:shd w:val="clear" w:color="auto" w:fill="auto"/>
            <w:tcMar>
              <w:top w:w="72" w:type="dxa"/>
              <w:left w:w="144" w:type="dxa"/>
              <w:bottom w:w="72" w:type="dxa"/>
              <w:right w:w="144" w:type="dxa"/>
            </w:tcMar>
          </w:tcPr>
          <w:p w14:paraId="060DE28C" w14:textId="26F60AE2"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lastRenderedPageBreak/>
              <w:t>Indicator 1:</w:t>
            </w:r>
            <w:r w:rsidRPr="00EF01AC">
              <w:rPr>
                <w:iCs/>
                <w:color w:val="000000"/>
                <w:sz w:val="16"/>
                <w:szCs w:val="16"/>
                <w:lang w:val="en-US"/>
              </w:rPr>
              <w:t xml:space="preserve"> Number of </w:t>
            </w:r>
            <w:r w:rsidR="00D70FA6" w:rsidRPr="00EF01AC">
              <w:rPr>
                <w:rFonts w:asciiTheme="majorBidi" w:hAnsiTheme="majorBidi" w:cstheme="majorBidi"/>
                <w:iCs/>
                <w:color w:val="000000"/>
                <w:sz w:val="16"/>
                <w:szCs w:val="16"/>
                <w:lang w:val="en-US"/>
              </w:rPr>
              <w:t xml:space="preserve"> evaluation reports of public </w:t>
            </w:r>
            <w:r w:rsidRPr="00EF01AC">
              <w:rPr>
                <w:rFonts w:asciiTheme="majorBidi" w:hAnsiTheme="majorBidi" w:cstheme="majorBidi"/>
                <w:iCs/>
                <w:color w:val="000000"/>
                <w:sz w:val="16"/>
                <w:szCs w:val="16"/>
                <w:lang w:val="en-US"/>
              </w:rPr>
              <w:t xml:space="preserve"> policies </w:t>
            </w:r>
          </w:p>
          <w:p w14:paraId="5DB8C7CF" w14:textId="2893B10D" w:rsidR="00CB30F8" w:rsidRPr="00EF01AC" w:rsidRDefault="00B24754" w:rsidP="0006565E">
            <w:pPr>
              <w:pStyle w:val="Paragraphedeliste1"/>
              <w:tabs>
                <w:tab w:val="right" w:pos="2781"/>
              </w:tabs>
              <w:ind w:left="0"/>
              <w:rPr>
                <w:iCs/>
                <w:color w:val="000000"/>
                <w:sz w:val="16"/>
                <w:szCs w:val="16"/>
                <w:lang w:val="en-US"/>
              </w:rPr>
            </w:pPr>
            <w:r w:rsidRPr="00EF01AC">
              <w:rPr>
                <w:b/>
                <w:bCs/>
                <w:iCs/>
                <w:color w:val="000000"/>
                <w:sz w:val="16"/>
                <w:szCs w:val="16"/>
                <w:lang w:val="en-US"/>
              </w:rPr>
              <w:t>Baseline 1</w:t>
            </w:r>
            <w:r w:rsidR="00CB30F8" w:rsidRPr="00EF01AC">
              <w:rPr>
                <w:b/>
                <w:bCs/>
                <w:iCs/>
                <w:color w:val="000000"/>
                <w:sz w:val="16"/>
                <w:szCs w:val="16"/>
                <w:lang w:val="en-US"/>
              </w:rPr>
              <w:t>:</w:t>
            </w:r>
            <w:r w:rsidR="00CB30F8" w:rsidRPr="00EF01AC">
              <w:rPr>
                <w:iCs/>
                <w:color w:val="000000"/>
                <w:sz w:val="16"/>
                <w:szCs w:val="16"/>
                <w:lang w:val="en-US"/>
              </w:rPr>
              <w:t xml:space="preserve"> 0 </w:t>
            </w:r>
          </w:p>
          <w:p w14:paraId="14D63DD3" w14:textId="209A35EC" w:rsidR="00CB30F8" w:rsidRPr="00EF01AC" w:rsidRDefault="00CB30F8" w:rsidP="0006565E">
            <w:pPr>
              <w:pStyle w:val="Paragraphedeliste1"/>
              <w:tabs>
                <w:tab w:val="right" w:pos="2781"/>
              </w:tabs>
              <w:ind w:left="0"/>
              <w:rPr>
                <w:iCs/>
                <w:color w:val="000000"/>
                <w:sz w:val="16"/>
                <w:szCs w:val="16"/>
                <w:lang w:val="en-US"/>
              </w:rPr>
            </w:pPr>
            <w:r w:rsidRPr="00EF01AC">
              <w:rPr>
                <w:b/>
                <w:bCs/>
                <w:iCs/>
                <w:color w:val="000000"/>
                <w:sz w:val="16"/>
                <w:szCs w:val="16"/>
                <w:lang w:val="en-US"/>
              </w:rPr>
              <w:t>Target</w:t>
            </w:r>
            <w:r w:rsidR="00B24754" w:rsidRPr="00EF01AC">
              <w:rPr>
                <w:b/>
                <w:bCs/>
                <w:iCs/>
                <w:color w:val="000000"/>
                <w:sz w:val="16"/>
                <w:szCs w:val="16"/>
                <w:lang w:val="en-US"/>
              </w:rPr>
              <w:t xml:space="preserve"> 1</w:t>
            </w:r>
            <w:r w:rsidRPr="00EF01AC">
              <w:rPr>
                <w:b/>
                <w:bCs/>
                <w:iCs/>
                <w:color w:val="000000"/>
                <w:sz w:val="16"/>
                <w:szCs w:val="16"/>
                <w:lang w:val="en-US"/>
              </w:rPr>
              <w:t>:</w:t>
            </w:r>
            <w:r w:rsidR="00213F88" w:rsidRPr="00EF01AC">
              <w:rPr>
                <w:b/>
                <w:bCs/>
                <w:iCs/>
                <w:color w:val="000000"/>
                <w:sz w:val="16"/>
                <w:szCs w:val="16"/>
                <w:lang w:val="en-US"/>
              </w:rPr>
              <w:t xml:space="preserve"> </w:t>
            </w:r>
            <w:r w:rsidRPr="00EF01AC">
              <w:rPr>
                <w:iCs/>
                <w:color w:val="000000"/>
                <w:sz w:val="16"/>
                <w:szCs w:val="16"/>
                <w:lang w:val="en-US"/>
              </w:rPr>
              <w:t>3</w:t>
            </w:r>
          </w:p>
          <w:p w14:paraId="1EC68AF1" w14:textId="6DE60948" w:rsidR="00B24754" w:rsidRPr="00EF01AC" w:rsidRDefault="00B24754" w:rsidP="0006565E">
            <w:pPr>
              <w:pStyle w:val="Paragraphedeliste1"/>
              <w:tabs>
                <w:tab w:val="right" w:pos="2781"/>
              </w:tabs>
              <w:ind w:left="0"/>
              <w:rPr>
                <w:iCs/>
                <w:color w:val="000000"/>
                <w:sz w:val="16"/>
                <w:szCs w:val="16"/>
                <w:lang w:val="en-US"/>
              </w:rPr>
            </w:pPr>
            <w:r w:rsidRPr="00EF01AC">
              <w:rPr>
                <w:b/>
                <w:bCs/>
                <w:iCs/>
                <w:color w:val="000000"/>
                <w:sz w:val="16"/>
                <w:szCs w:val="16"/>
                <w:lang w:val="en-US"/>
              </w:rPr>
              <w:t xml:space="preserve">Data </w:t>
            </w:r>
            <w:r w:rsidR="00571449">
              <w:rPr>
                <w:b/>
                <w:bCs/>
                <w:iCs/>
                <w:color w:val="000000"/>
                <w:sz w:val="16"/>
                <w:szCs w:val="16"/>
                <w:lang w:val="en-US"/>
              </w:rPr>
              <w:t>s</w:t>
            </w:r>
            <w:r w:rsidRPr="00EF01AC">
              <w:rPr>
                <w:b/>
                <w:bCs/>
                <w:iCs/>
                <w:color w:val="000000"/>
                <w:sz w:val="16"/>
                <w:szCs w:val="16"/>
                <w:lang w:val="en-US"/>
              </w:rPr>
              <w:t>ource 1</w:t>
            </w:r>
            <w:r w:rsidRPr="00EF01AC">
              <w:rPr>
                <w:iCs/>
                <w:color w:val="000000"/>
                <w:sz w:val="16"/>
                <w:szCs w:val="16"/>
                <w:lang w:val="en-US"/>
              </w:rPr>
              <w:t xml:space="preserve">: </w:t>
            </w:r>
            <w:r w:rsidR="00571449">
              <w:rPr>
                <w:iCs/>
                <w:color w:val="000000"/>
                <w:sz w:val="16"/>
                <w:szCs w:val="16"/>
                <w:lang w:val="en-US"/>
              </w:rPr>
              <w:t>R</w:t>
            </w:r>
            <w:r w:rsidRPr="00EF01AC">
              <w:rPr>
                <w:iCs/>
                <w:color w:val="000000"/>
                <w:sz w:val="16"/>
                <w:szCs w:val="16"/>
                <w:lang w:val="en-US"/>
              </w:rPr>
              <w:t xml:space="preserve">eports of Ministry of Finance </w:t>
            </w:r>
          </w:p>
          <w:p w14:paraId="171823DD" w14:textId="77777777" w:rsidR="00CB30F8" w:rsidRPr="00EF01AC" w:rsidRDefault="00CB30F8" w:rsidP="0006565E">
            <w:pPr>
              <w:spacing w:line="200" w:lineRule="exact"/>
              <w:rPr>
                <w:b/>
                <w:bCs/>
                <w:color w:val="000000"/>
                <w:sz w:val="16"/>
                <w:szCs w:val="16"/>
                <w:lang w:val="en-US"/>
              </w:rPr>
            </w:pPr>
          </w:p>
        </w:tc>
        <w:tc>
          <w:tcPr>
            <w:tcW w:w="706" w:type="pct"/>
            <w:gridSpan w:val="4"/>
            <w:shd w:val="clear" w:color="auto" w:fill="auto"/>
          </w:tcPr>
          <w:p w14:paraId="14249367" w14:textId="57136996" w:rsidR="00CB30F8" w:rsidRPr="00EF01AC" w:rsidRDefault="00B24754" w:rsidP="0006565E">
            <w:pPr>
              <w:rPr>
                <w:iCs/>
                <w:color w:val="000000"/>
                <w:sz w:val="16"/>
                <w:szCs w:val="16"/>
                <w:lang w:val="en-US"/>
              </w:rPr>
            </w:pPr>
            <w:r w:rsidRPr="00EF01AC">
              <w:rPr>
                <w:iCs/>
                <w:color w:val="000000"/>
                <w:sz w:val="16"/>
                <w:szCs w:val="16"/>
                <w:lang w:val="en-US"/>
              </w:rPr>
              <w:t xml:space="preserve">Ministry of Finance </w:t>
            </w:r>
          </w:p>
        </w:tc>
        <w:tc>
          <w:tcPr>
            <w:tcW w:w="679" w:type="pct"/>
            <w:shd w:val="clear" w:color="auto" w:fill="auto"/>
          </w:tcPr>
          <w:p w14:paraId="5A37A025" w14:textId="77AF185D" w:rsidR="00CB30F8" w:rsidRPr="00E52164" w:rsidRDefault="00CB30F8" w:rsidP="0006565E">
            <w:pPr>
              <w:rPr>
                <w:b/>
                <w:bCs/>
                <w:sz w:val="16"/>
                <w:szCs w:val="16"/>
                <w:lang w:val="en-US"/>
              </w:rPr>
            </w:pPr>
            <w:r w:rsidRPr="00E52164">
              <w:rPr>
                <w:b/>
                <w:bCs/>
                <w:sz w:val="16"/>
                <w:szCs w:val="16"/>
                <w:lang w:val="en-US"/>
              </w:rPr>
              <w:t>Output 5</w:t>
            </w:r>
            <w:r w:rsidR="00571449">
              <w:rPr>
                <w:b/>
                <w:bCs/>
                <w:sz w:val="16"/>
                <w:szCs w:val="16"/>
                <w:lang w:val="en-US"/>
              </w:rPr>
              <w:t>:</w:t>
            </w:r>
          </w:p>
          <w:p w14:paraId="2307A175" w14:textId="2CFF1295" w:rsidR="00CB30F8" w:rsidRPr="00E52164" w:rsidRDefault="00F3340E" w:rsidP="0006565E">
            <w:pPr>
              <w:rPr>
                <w:b/>
                <w:bCs/>
                <w:sz w:val="16"/>
                <w:szCs w:val="16"/>
                <w:lang w:val="en-US"/>
              </w:rPr>
            </w:pPr>
            <w:r>
              <w:rPr>
                <w:b/>
                <w:bCs/>
                <w:sz w:val="16"/>
                <w:szCs w:val="16"/>
                <w:lang w:val="en-US"/>
              </w:rPr>
              <w:t>Data-based analysis and n</w:t>
            </w:r>
            <w:r w:rsidR="00CB30F8" w:rsidRPr="00E52164">
              <w:rPr>
                <w:b/>
                <w:bCs/>
                <w:sz w:val="16"/>
                <w:szCs w:val="16"/>
                <w:lang w:val="en-US"/>
              </w:rPr>
              <w:t>ational evaluation  and coordination capacities of public institutions are strengthened</w:t>
            </w:r>
          </w:p>
          <w:p w14:paraId="76C9BC33" w14:textId="77777777" w:rsidR="00CB30F8" w:rsidRPr="00D323E1" w:rsidRDefault="00CB30F8" w:rsidP="0006565E">
            <w:pPr>
              <w:rPr>
                <w:rFonts w:asciiTheme="majorHAnsi" w:eastAsiaTheme="majorEastAsia" w:hAnsiTheme="majorHAnsi" w:cstheme="majorBidi"/>
                <w:b/>
                <w:bCs/>
                <w:color w:val="243F60" w:themeColor="accent1" w:themeShade="7F"/>
                <w:sz w:val="12"/>
                <w:szCs w:val="12"/>
                <w:lang w:val="en-US"/>
              </w:rPr>
            </w:pPr>
          </w:p>
          <w:p w14:paraId="3445E14C" w14:textId="5078A8AF"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Indicator 5.1</w:t>
            </w:r>
            <w:r w:rsidRPr="00EF01AC">
              <w:rPr>
                <w:iCs/>
                <w:color w:val="000000"/>
                <w:sz w:val="16"/>
                <w:szCs w:val="16"/>
                <w:lang w:val="en-US"/>
              </w:rPr>
              <w:t xml:space="preserve">: </w:t>
            </w:r>
            <w:r w:rsidR="00571449">
              <w:rPr>
                <w:iCs/>
                <w:color w:val="000000"/>
                <w:sz w:val="16"/>
                <w:szCs w:val="16"/>
                <w:lang w:val="en-US"/>
              </w:rPr>
              <w:t>N</w:t>
            </w:r>
            <w:r w:rsidRPr="00EF01AC">
              <w:rPr>
                <w:iCs/>
                <w:color w:val="000000"/>
                <w:sz w:val="16"/>
                <w:szCs w:val="16"/>
                <w:lang w:val="en-US"/>
              </w:rPr>
              <w:t xml:space="preserve">umber of development policies evaluated </w:t>
            </w:r>
            <w:r w:rsidR="00213F88" w:rsidRPr="00EF01AC">
              <w:rPr>
                <w:iCs/>
                <w:color w:val="000000"/>
                <w:sz w:val="16"/>
                <w:szCs w:val="16"/>
                <w:lang w:val="en-US"/>
              </w:rPr>
              <w:t xml:space="preserve">by specialized entities </w:t>
            </w:r>
          </w:p>
          <w:p w14:paraId="77E0E252" w14:textId="77777777"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Baseline 5.1</w:t>
            </w:r>
            <w:r w:rsidRPr="00EF01AC">
              <w:rPr>
                <w:iCs/>
                <w:color w:val="000000"/>
                <w:sz w:val="16"/>
                <w:szCs w:val="16"/>
                <w:lang w:val="en-US"/>
              </w:rPr>
              <w:t>: 0</w:t>
            </w:r>
          </w:p>
          <w:p w14:paraId="09574919" w14:textId="77777777"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Target 5.1</w:t>
            </w:r>
            <w:r w:rsidRPr="00EF01AC">
              <w:rPr>
                <w:iCs/>
                <w:color w:val="000000"/>
                <w:sz w:val="16"/>
                <w:szCs w:val="16"/>
                <w:lang w:val="en-US"/>
              </w:rPr>
              <w:t xml:space="preserve">:5 </w:t>
            </w:r>
          </w:p>
          <w:p w14:paraId="749BE75F" w14:textId="12786F97"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 xml:space="preserve">Data </w:t>
            </w:r>
            <w:r w:rsidR="0087654E">
              <w:rPr>
                <w:b/>
                <w:bCs/>
                <w:iCs/>
                <w:color w:val="000000"/>
                <w:sz w:val="16"/>
                <w:szCs w:val="16"/>
                <w:lang w:val="en-US"/>
              </w:rPr>
              <w:t>s</w:t>
            </w:r>
            <w:r w:rsidRPr="00EF01AC">
              <w:rPr>
                <w:b/>
                <w:bCs/>
                <w:iCs/>
                <w:color w:val="000000"/>
                <w:sz w:val="16"/>
                <w:szCs w:val="16"/>
                <w:lang w:val="en-US"/>
              </w:rPr>
              <w:t>ource</w:t>
            </w:r>
            <w:r w:rsidR="00213F88" w:rsidRPr="00EF01AC">
              <w:rPr>
                <w:b/>
                <w:bCs/>
                <w:iCs/>
                <w:color w:val="000000"/>
                <w:sz w:val="16"/>
                <w:szCs w:val="16"/>
                <w:lang w:val="en-US"/>
              </w:rPr>
              <w:t xml:space="preserve"> 5.1</w:t>
            </w:r>
            <w:r w:rsidRPr="00EF01AC">
              <w:rPr>
                <w:b/>
                <w:bCs/>
                <w:iCs/>
                <w:color w:val="000000"/>
                <w:sz w:val="16"/>
                <w:szCs w:val="16"/>
                <w:lang w:val="en-US"/>
              </w:rPr>
              <w:t xml:space="preserve">: </w:t>
            </w:r>
            <w:r w:rsidRPr="00EF01AC">
              <w:rPr>
                <w:iCs/>
                <w:color w:val="000000"/>
                <w:sz w:val="16"/>
                <w:szCs w:val="16"/>
                <w:lang w:val="en-US"/>
              </w:rPr>
              <w:t>Evaluation reports</w:t>
            </w:r>
            <w:r w:rsidRPr="00EF01AC">
              <w:rPr>
                <w:b/>
                <w:bCs/>
                <w:iCs/>
                <w:color w:val="000000"/>
                <w:sz w:val="16"/>
                <w:szCs w:val="16"/>
                <w:lang w:val="en-US"/>
              </w:rPr>
              <w:t xml:space="preserve"> </w:t>
            </w:r>
          </w:p>
          <w:p w14:paraId="1C08168F" w14:textId="77777777" w:rsidR="00CB30F8" w:rsidRPr="00D323E1" w:rsidRDefault="00CB30F8" w:rsidP="0006565E">
            <w:pPr>
              <w:pStyle w:val="Paragraphedeliste1"/>
              <w:ind w:left="0"/>
              <w:rPr>
                <w:sz w:val="12"/>
                <w:szCs w:val="12"/>
                <w:lang w:val="en-US"/>
              </w:rPr>
            </w:pPr>
          </w:p>
          <w:p w14:paraId="7D5626EA" w14:textId="5E5AB4E5" w:rsidR="00CB30F8" w:rsidRPr="00EF01AC" w:rsidRDefault="00CB30F8" w:rsidP="0006565E">
            <w:pPr>
              <w:pStyle w:val="Paragraphedeliste1"/>
              <w:ind w:left="0"/>
              <w:rPr>
                <w:iCs/>
                <w:lang w:val="en-US"/>
              </w:rPr>
            </w:pPr>
            <w:r w:rsidRPr="00EF01AC">
              <w:rPr>
                <w:b/>
                <w:bCs/>
                <w:iCs/>
                <w:color w:val="000000"/>
                <w:sz w:val="16"/>
                <w:szCs w:val="16"/>
                <w:lang w:val="en-US"/>
              </w:rPr>
              <w:t>Indicator 5.2</w:t>
            </w:r>
            <w:r w:rsidRPr="00EF01AC">
              <w:rPr>
                <w:iCs/>
                <w:color w:val="000000"/>
                <w:sz w:val="16"/>
                <w:szCs w:val="16"/>
                <w:lang w:val="en-US"/>
              </w:rPr>
              <w:t>:</w:t>
            </w:r>
            <w:r w:rsidRPr="00EF01AC">
              <w:rPr>
                <w:b/>
                <w:bCs/>
                <w:iCs/>
                <w:color w:val="000000"/>
                <w:sz w:val="16"/>
                <w:szCs w:val="16"/>
                <w:lang w:val="en-US"/>
              </w:rPr>
              <w:t xml:space="preserve"> </w:t>
            </w:r>
            <w:r w:rsidR="00571449">
              <w:rPr>
                <w:iCs/>
                <w:color w:val="000000"/>
                <w:sz w:val="16"/>
                <w:szCs w:val="16"/>
                <w:lang w:val="en-US"/>
              </w:rPr>
              <w:t>N</w:t>
            </w:r>
            <w:r w:rsidRPr="00EF01AC">
              <w:rPr>
                <w:iCs/>
                <w:color w:val="000000"/>
                <w:sz w:val="16"/>
                <w:szCs w:val="16"/>
                <w:lang w:val="en-US"/>
              </w:rPr>
              <w:t xml:space="preserve">umber of public institutions with capacity to conduct evaluations in line with international standards </w:t>
            </w:r>
          </w:p>
          <w:p w14:paraId="6D1FDD56" w14:textId="77777777"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Baseline 5.2</w:t>
            </w:r>
            <w:r w:rsidRPr="00EF01AC">
              <w:rPr>
                <w:iCs/>
                <w:color w:val="000000"/>
                <w:sz w:val="16"/>
                <w:szCs w:val="16"/>
                <w:lang w:val="en-US"/>
              </w:rPr>
              <w:t>: 0</w:t>
            </w:r>
          </w:p>
          <w:p w14:paraId="7A7B0FAB" w14:textId="77777777"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Target 5.2</w:t>
            </w:r>
            <w:r w:rsidRPr="00EF01AC">
              <w:rPr>
                <w:iCs/>
                <w:color w:val="000000"/>
                <w:sz w:val="16"/>
                <w:szCs w:val="16"/>
                <w:lang w:val="en-US"/>
              </w:rPr>
              <w:t>: 4</w:t>
            </w:r>
          </w:p>
          <w:p w14:paraId="69CCA64F" w14:textId="554B14AF" w:rsidR="00317D4B" w:rsidRPr="00EF01AC" w:rsidRDefault="00CB30F8" w:rsidP="00571449">
            <w:pPr>
              <w:pStyle w:val="Paragraphedeliste1"/>
              <w:ind w:left="0"/>
              <w:rPr>
                <w:lang w:val="en-US"/>
              </w:rPr>
            </w:pPr>
            <w:r w:rsidRPr="00EF01AC">
              <w:rPr>
                <w:b/>
                <w:bCs/>
                <w:iCs/>
                <w:color w:val="000000"/>
                <w:sz w:val="16"/>
                <w:szCs w:val="16"/>
                <w:lang w:val="en-US"/>
              </w:rPr>
              <w:t xml:space="preserve">Data </w:t>
            </w:r>
            <w:r w:rsidR="00571449">
              <w:rPr>
                <w:b/>
                <w:bCs/>
                <w:iCs/>
                <w:color w:val="000000"/>
                <w:sz w:val="16"/>
                <w:szCs w:val="16"/>
                <w:lang w:val="en-US"/>
              </w:rPr>
              <w:t>s</w:t>
            </w:r>
            <w:r w:rsidRPr="00EF01AC">
              <w:rPr>
                <w:b/>
                <w:bCs/>
                <w:iCs/>
                <w:color w:val="000000"/>
                <w:sz w:val="16"/>
                <w:szCs w:val="16"/>
                <w:lang w:val="en-US"/>
              </w:rPr>
              <w:t>ource 5.2</w:t>
            </w:r>
            <w:r w:rsidRPr="00EF01AC">
              <w:rPr>
                <w:iCs/>
                <w:color w:val="000000"/>
                <w:sz w:val="16"/>
                <w:szCs w:val="16"/>
                <w:lang w:val="en-US"/>
              </w:rPr>
              <w:t>:</w:t>
            </w:r>
            <w:r w:rsidRPr="00EF01AC">
              <w:rPr>
                <w:lang w:val="en-US"/>
              </w:rPr>
              <w:t xml:space="preserve"> </w:t>
            </w:r>
            <w:r w:rsidR="00571449">
              <w:rPr>
                <w:iCs/>
                <w:color w:val="000000"/>
                <w:sz w:val="16"/>
                <w:szCs w:val="16"/>
                <w:lang w:val="en-US"/>
              </w:rPr>
              <w:t>P</w:t>
            </w:r>
            <w:r w:rsidRPr="00EF01AC">
              <w:rPr>
                <w:iCs/>
                <w:color w:val="000000"/>
                <w:sz w:val="16"/>
                <w:szCs w:val="16"/>
                <w:lang w:val="en-US"/>
              </w:rPr>
              <w:t>ost</w:t>
            </w:r>
            <w:r w:rsidR="00571449">
              <w:rPr>
                <w:iCs/>
                <w:color w:val="000000"/>
                <w:sz w:val="16"/>
                <w:szCs w:val="16"/>
                <w:lang w:val="en-US"/>
              </w:rPr>
              <w:t>-</w:t>
            </w:r>
            <w:r w:rsidRPr="00EF01AC">
              <w:rPr>
                <w:iCs/>
                <w:color w:val="000000"/>
                <w:sz w:val="16"/>
                <w:szCs w:val="16"/>
                <w:lang w:val="en-US"/>
              </w:rPr>
              <w:t xml:space="preserve">project capacity assessment reports  </w:t>
            </w:r>
          </w:p>
        </w:tc>
        <w:tc>
          <w:tcPr>
            <w:tcW w:w="316" w:type="pct"/>
            <w:gridSpan w:val="2"/>
            <w:shd w:val="clear" w:color="auto" w:fill="auto"/>
          </w:tcPr>
          <w:p w14:paraId="4EC003E0" w14:textId="315DB724" w:rsidR="00CE1F9F" w:rsidRDefault="00CB30F8" w:rsidP="0006565E">
            <w:pPr>
              <w:rPr>
                <w:iCs/>
                <w:color w:val="000000"/>
                <w:sz w:val="16"/>
                <w:szCs w:val="16"/>
                <w:lang w:val="en-US"/>
              </w:rPr>
            </w:pPr>
            <w:r w:rsidRPr="00EF01AC">
              <w:rPr>
                <w:iCs/>
                <w:color w:val="000000"/>
                <w:sz w:val="16"/>
                <w:szCs w:val="16"/>
                <w:lang w:val="en-US"/>
              </w:rPr>
              <w:t>Ministry of Finance National Office for Statistics</w:t>
            </w:r>
          </w:p>
          <w:p w14:paraId="6B1525B9" w14:textId="225AF68B" w:rsidR="00CB30F8" w:rsidRPr="00EF01AC" w:rsidRDefault="00CB30F8" w:rsidP="00CE1F9F">
            <w:pPr>
              <w:rPr>
                <w:b/>
                <w:bCs/>
                <w:color w:val="000000"/>
                <w:sz w:val="16"/>
                <w:szCs w:val="16"/>
                <w:lang w:val="en-US"/>
              </w:rPr>
            </w:pPr>
            <w:r w:rsidRPr="00EF01AC">
              <w:rPr>
                <w:iCs/>
                <w:color w:val="000000"/>
                <w:sz w:val="16"/>
                <w:szCs w:val="16"/>
                <w:lang w:val="en-US"/>
              </w:rPr>
              <w:t>National Economic and Social Council</w:t>
            </w:r>
          </w:p>
        </w:tc>
        <w:tc>
          <w:tcPr>
            <w:tcW w:w="568" w:type="pct"/>
            <w:gridSpan w:val="4"/>
            <w:shd w:val="clear" w:color="auto" w:fill="auto"/>
          </w:tcPr>
          <w:p w14:paraId="3F9B80AA" w14:textId="3C655FF5" w:rsidR="00213F88" w:rsidRPr="00EF01AC" w:rsidRDefault="00213F88" w:rsidP="0006565E">
            <w:pPr>
              <w:rPr>
                <w:b/>
                <w:color w:val="000000"/>
                <w:sz w:val="16"/>
                <w:szCs w:val="16"/>
                <w:lang w:val="en-US"/>
              </w:rPr>
            </w:pPr>
            <w:r w:rsidRPr="00EF01AC">
              <w:rPr>
                <w:b/>
                <w:bCs/>
                <w:color w:val="000000"/>
                <w:sz w:val="16"/>
                <w:szCs w:val="16"/>
                <w:lang w:val="en-US"/>
              </w:rPr>
              <w:t>Core funds</w:t>
            </w:r>
            <w:r w:rsidRPr="00EF01AC">
              <w:rPr>
                <w:color w:val="000000"/>
                <w:sz w:val="16"/>
                <w:szCs w:val="16"/>
                <w:lang w:val="en-US"/>
              </w:rPr>
              <w:t>:</w:t>
            </w:r>
            <w:r w:rsidRPr="00EF01AC">
              <w:rPr>
                <w:b/>
                <w:bCs/>
                <w:color w:val="000000"/>
                <w:sz w:val="16"/>
                <w:szCs w:val="16"/>
                <w:lang w:val="en-US"/>
              </w:rPr>
              <w:t> </w:t>
            </w:r>
            <w:r w:rsidR="00571449">
              <w:rPr>
                <w:b/>
                <w:bCs/>
                <w:color w:val="000000"/>
                <w:sz w:val="16"/>
                <w:szCs w:val="16"/>
                <w:lang w:val="en-US"/>
              </w:rPr>
              <w:t>$</w:t>
            </w:r>
            <w:r w:rsidRPr="00EF01AC">
              <w:rPr>
                <w:b/>
                <w:bCs/>
                <w:color w:val="000000"/>
                <w:sz w:val="16"/>
                <w:szCs w:val="16"/>
                <w:lang w:val="en-US"/>
              </w:rPr>
              <w:t>500,000</w:t>
            </w:r>
          </w:p>
          <w:p w14:paraId="4BA3C031" w14:textId="181F0070" w:rsidR="00213F88" w:rsidRPr="00EF01AC" w:rsidRDefault="00213F88" w:rsidP="0006565E">
            <w:pPr>
              <w:rPr>
                <w:b/>
                <w:color w:val="000000"/>
                <w:sz w:val="16"/>
                <w:szCs w:val="16"/>
                <w:lang w:val="en-US"/>
              </w:rPr>
            </w:pPr>
            <w:r w:rsidRPr="00EF01AC">
              <w:rPr>
                <w:b/>
                <w:bCs/>
                <w:color w:val="000000"/>
                <w:sz w:val="16"/>
                <w:szCs w:val="16"/>
                <w:lang w:val="en-US"/>
              </w:rPr>
              <w:t xml:space="preserve">Other resources needed: </w:t>
            </w:r>
          </w:p>
          <w:p w14:paraId="6410E7BF" w14:textId="2CCC77CA" w:rsidR="00213F88" w:rsidRPr="00EF01AC" w:rsidRDefault="00571449" w:rsidP="0006565E">
            <w:pPr>
              <w:rPr>
                <w:b/>
                <w:color w:val="000000"/>
                <w:sz w:val="16"/>
                <w:szCs w:val="16"/>
                <w:lang w:val="en-US"/>
              </w:rPr>
            </w:pPr>
            <w:r>
              <w:rPr>
                <w:b/>
                <w:bCs/>
                <w:color w:val="000000"/>
                <w:sz w:val="16"/>
                <w:szCs w:val="16"/>
                <w:lang w:val="en-US"/>
              </w:rPr>
              <w:t>$</w:t>
            </w:r>
            <w:r w:rsidR="00213F88" w:rsidRPr="00EF01AC">
              <w:rPr>
                <w:b/>
                <w:bCs/>
                <w:color w:val="000000"/>
                <w:sz w:val="16"/>
                <w:szCs w:val="16"/>
                <w:lang w:val="en-US"/>
              </w:rPr>
              <w:t xml:space="preserve">1,000,000  </w:t>
            </w:r>
          </w:p>
          <w:p w14:paraId="7E000B3C" w14:textId="3B1C3A74" w:rsidR="00CB30F8" w:rsidRPr="00EF01AC" w:rsidRDefault="00213F88" w:rsidP="00571449">
            <w:pPr>
              <w:rPr>
                <w:b/>
                <w:bCs/>
                <w:color w:val="000000"/>
                <w:sz w:val="16"/>
                <w:szCs w:val="16"/>
                <w:lang w:val="en-US"/>
              </w:rPr>
            </w:pPr>
            <w:r w:rsidRPr="00EF01AC">
              <w:rPr>
                <w:b/>
                <w:bCs/>
                <w:color w:val="000000"/>
                <w:sz w:val="16"/>
                <w:szCs w:val="16"/>
                <w:lang w:val="en-US"/>
              </w:rPr>
              <w:t xml:space="preserve">TOTAL: </w:t>
            </w:r>
            <w:r w:rsidR="00571449">
              <w:rPr>
                <w:b/>
                <w:bCs/>
                <w:color w:val="000000"/>
                <w:sz w:val="16"/>
                <w:szCs w:val="16"/>
                <w:lang w:val="en-US"/>
              </w:rPr>
              <w:t>$</w:t>
            </w:r>
            <w:r w:rsidRPr="00EF01AC">
              <w:rPr>
                <w:b/>
                <w:bCs/>
                <w:color w:val="000000"/>
                <w:sz w:val="16"/>
                <w:szCs w:val="16"/>
                <w:lang w:val="en-US"/>
              </w:rPr>
              <w:t xml:space="preserve">1,500,000 </w:t>
            </w:r>
          </w:p>
        </w:tc>
      </w:tr>
      <w:tr w:rsidR="00CB30F8" w:rsidRPr="005B2659" w14:paraId="39521A30" w14:textId="77777777" w:rsidTr="00BC2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65" w:type="pct"/>
        </w:trPr>
        <w:tc>
          <w:tcPr>
            <w:tcW w:w="2835" w:type="pct"/>
            <w:gridSpan w:val="12"/>
            <w:tcMar>
              <w:top w:w="72" w:type="dxa"/>
              <w:left w:w="144" w:type="dxa"/>
              <w:bottom w:w="72" w:type="dxa"/>
              <w:right w:w="144" w:type="dxa"/>
            </w:tcMar>
          </w:tcPr>
          <w:p w14:paraId="5F676C05" w14:textId="769B16FC" w:rsidR="00CB30F8" w:rsidRPr="00EF01AC" w:rsidRDefault="00CB30F8" w:rsidP="0006565E">
            <w:pPr>
              <w:rPr>
                <w:color w:val="000000"/>
                <w:sz w:val="16"/>
                <w:szCs w:val="16"/>
                <w:lang w:val="en-US"/>
              </w:rPr>
            </w:pPr>
            <w:r w:rsidRPr="00EF01AC">
              <w:rPr>
                <w:b/>
                <w:bCs/>
                <w:color w:val="000000"/>
                <w:sz w:val="16"/>
                <w:szCs w:val="16"/>
                <w:lang w:val="en-US"/>
              </w:rPr>
              <w:t xml:space="preserve">UNDAF OUTCOME </w:t>
            </w:r>
            <w:r w:rsidR="00B170E0" w:rsidRPr="00EF01AC">
              <w:rPr>
                <w:b/>
                <w:bCs/>
                <w:sz w:val="16"/>
                <w:szCs w:val="16"/>
                <w:lang w:val="en-US"/>
              </w:rPr>
              <w:t xml:space="preserve">3 </w:t>
            </w:r>
            <w:r w:rsidRPr="00EF01AC">
              <w:rPr>
                <w:b/>
                <w:bCs/>
                <w:color w:val="000000"/>
                <w:sz w:val="16"/>
                <w:szCs w:val="16"/>
                <w:lang w:val="en-US"/>
              </w:rPr>
              <w:t>(OR EQUIVALENT) INVOLVING UNDP:</w:t>
            </w:r>
            <w:r w:rsidRPr="00EF01AC">
              <w:rPr>
                <w:color w:val="000000"/>
                <w:sz w:val="16"/>
                <w:szCs w:val="16"/>
                <w:lang w:val="en-US"/>
              </w:rPr>
              <w:t xml:space="preserve"> </w:t>
            </w:r>
          </w:p>
          <w:p w14:paraId="1DA7EE29" w14:textId="1B5A8358" w:rsidR="00CB30F8" w:rsidRPr="00EF01AC" w:rsidRDefault="00CB30F8" w:rsidP="0006565E">
            <w:pPr>
              <w:rPr>
                <w:bCs/>
                <w:color w:val="000000"/>
                <w:sz w:val="16"/>
                <w:szCs w:val="16"/>
                <w:lang w:val="en-US"/>
              </w:rPr>
            </w:pPr>
            <w:r w:rsidRPr="00EF01AC">
              <w:rPr>
                <w:color w:val="000000"/>
                <w:sz w:val="16"/>
                <w:szCs w:val="16"/>
                <w:lang w:val="en-US"/>
              </w:rPr>
              <w:t xml:space="preserve">By 2020, the advancement of women has been </w:t>
            </w:r>
            <w:r w:rsidR="00866308" w:rsidRPr="00EF01AC">
              <w:rPr>
                <w:color w:val="000000"/>
                <w:sz w:val="16"/>
                <w:szCs w:val="16"/>
                <w:lang w:val="en-US"/>
              </w:rPr>
              <w:t>strengthened through</w:t>
            </w:r>
            <w:r w:rsidRPr="00EF01AC">
              <w:rPr>
                <w:color w:val="000000"/>
                <w:sz w:val="16"/>
                <w:szCs w:val="16"/>
                <w:lang w:val="en-US"/>
              </w:rPr>
              <w:t xml:space="preserve"> national strategies that are monitored, evaluated and made visible, in response to changes in the regulatory and legal framework. </w:t>
            </w:r>
          </w:p>
          <w:p w14:paraId="13A19808" w14:textId="6F702D96" w:rsidR="00CB30F8" w:rsidRPr="009348DC" w:rsidRDefault="00CB30F8" w:rsidP="0006565E">
            <w:pPr>
              <w:rPr>
                <w:color w:val="000000"/>
                <w:sz w:val="16"/>
                <w:szCs w:val="16"/>
                <w:lang w:val="en-US"/>
              </w:rPr>
            </w:pPr>
            <w:r w:rsidRPr="00EF01AC">
              <w:rPr>
                <w:b/>
                <w:bCs/>
                <w:color w:val="000000"/>
                <w:sz w:val="16"/>
                <w:szCs w:val="16"/>
                <w:lang w:val="en-US"/>
              </w:rPr>
              <w:t xml:space="preserve">Related Strategic Plan outcome: </w:t>
            </w:r>
            <w:r w:rsidR="00CA4B5F" w:rsidRPr="00EF01AC">
              <w:rPr>
                <w:color w:val="000000"/>
                <w:sz w:val="16"/>
                <w:szCs w:val="16"/>
                <w:lang w:val="en-US"/>
              </w:rPr>
              <w:t>Outcome 4: Faster progress is achieved in reducing gender inequality and promoting women’s empowerment</w:t>
            </w:r>
          </w:p>
        </w:tc>
      </w:tr>
      <w:tr w:rsidR="00CB30F8" w:rsidRPr="00EF01AC" w14:paraId="0F0B7A59" w14:textId="77777777" w:rsidTr="00BC2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65" w:type="pct"/>
        </w:trPr>
        <w:tc>
          <w:tcPr>
            <w:tcW w:w="578" w:type="pct"/>
            <w:gridSpan w:val="2"/>
            <w:tcMar>
              <w:top w:w="72" w:type="dxa"/>
              <w:left w:w="144" w:type="dxa"/>
              <w:bottom w:w="72" w:type="dxa"/>
              <w:right w:w="144" w:type="dxa"/>
            </w:tcMar>
          </w:tcPr>
          <w:p w14:paraId="30A96E0B" w14:textId="6C24E652"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Indicator</w:t>
            </w:r>
            <w:r w:rsidR="00571449">
              <w:rPr>
                <w:b/>
                <w:bCs/>
                <w:iCs/>
                <w:color w:val="000000"/>
                <w:sz w:val="16"/>
                <w:szCs w:val="16"/>
                <w:lang w:val="en-US"/>
              </w:rPr>
              <w:t xml:space="preserve"> </w:t>
            </w:r>
            <w:r w:rsidRPr="00EF01AC">
              <w:rPr>
                <w:b/>
                <w:bCs/>
                <w:iCs/>
                <w:color w:val="000000"/>
                <w:sz w:val="16"/>
                <w:szCs w:val="16"/>
                <w:lang w:val="en-US"/>
              </w:rPr>
              <w:t>1:</w:t>
            </w:r>
            <w:r w:rsidRPr="00EF01AC">
              <w:rPr>
                <w:iCs/>
                <w:color w:val="000000"/>
                <w:sz w:val="16"/>
                <w:szCs w:val="16"/>
                <w:lang w:val="en-US"/>
              </w:rPr>
              <w:t xml:space="preserve"> Number of gender</w:t>
            </w:r>
            <w:r w:rsidR="00571449">
              <w:rPr>
                <w:iCs/>
                <w:color w:val="000000"/>
                <w:sz w:val="16"/>
                <w:szCs w:val="16"/>
                <w:lang w:val="en-US"/>
              </w:rPr>
              <w:t>-</w:t>
            </w:r>
            <w:r w:rsidRPr="00EF01AC">
              <w:rPr>
                <w:iCs/>
                <w:color w:val="000000"/>
                <w:sz w:val="16"/>
                <w:szCs w:val="16"/>
                <w:lang w:val="en-US"/>
              </w:rPr>
              <w:t>related institutional measures implemented</w:t>
            </w:r>
            <w:r w:rsidR="00F156F2">
              <w:rPr>
                <w:iCs/>
                <w:color w:val="000000"/>
                <w:sz w:val="16"/>
                <w:szCs w:val="16"/>
                <w:lang w:val="en-US"/>
              </w:rPr>
              <w:t>,</w:t>
            </w:r>
            <w:r w:rsidRPr="00EF01AC">
              <w:rPr>
                <w:iCs/>
                <w:color w:val="000000"/>
                <w:sz w:val="16"/>
                <w:szCs w:val="16"/>
                <w:lang w:val="en-US"/>
              </w:rPr>
              <w:t xml:space="preserve"> including specific mechanisms for women</w:t>
            </w:r>
            <w:r w:rsidR="00F156F2">
              <w:rPr>
                <w:iCs/>
                <w:color w:val="000000"/>
                <w:sz w:val="16"/>
                <w:szCs w:val="16"/>
                <w:lang w:val="en-US"/>
              </w:rPr>
              <w:t>’s</w:t>
            </w:r>
            <w:r w:rsidRPr="00EF01AC">
              <w:rPr>
                <w:iCs/>
                <w:color w:val="000000"/>
                <w:sz w:val="16"/>
                <w:szCs w:val="16"/>
                <w:lang w:val="en-US"/>
              </w:rPr>
              <w:t xml:space="preserve"> participation in formulatin</w:t>
            </w:r>
            <w:r w:rsidR="00F156F2">
              <w:rPr>
                <w:iCs/>
                <w:color w:val="000000"/>
                <w:sz w:val="16"/>
                <w:szCs w:val="16"/>
                <w:lang w:val="en-US"/>
              </w:rPr>
              <w:t>g</w:t>
            </w:r>
            <w:r w:rsidRPr="00EF01AC">
              <w:rPr>
                <w:iCs/>
                <w:color w:val="000000"/>
                <w:sz w:val="16"/>
                <w:szCs w:val="16"/>
                <w:lang w:val="en-US"/>
              </w:rPr>
              <w:t xml:space="preserve"> and implement</w:t>
            </w:r>
            <w:r w:rsidR="00F156F2">
              <w:rPr>
                <w:iCs/>
                <w:color w:val="000000"/>
                <w:sz w:val="16"/>
                <w:szCs w:val="16"/>
                <w:lang w:val="en-US"/>
              </w:rPr>
              <w:t>ing</w:t>
            </w:r>
            <w:r w:rsidRPr="00EF01AC">
              <w:rPr>
                <w:iCs/>
                <w:color w:val="000000"/>
                <w:sz w:val="16"/>
                <w:szCs w:val="16"/>
                <w:lang w:val="en-US"/>
              </w:rPr>
              <w:t xml:space="preserve">  development policies </w:t>
            </w:r>
          </w:p>
          <w:p w14:paraId="6EEF6AF8" w14:textId="4968FB10" w:rsidR="00CB30F8" w:rsidRPr="00EF01AC" w:rsidRDefault="00B24754" w:rsidP="0006565E">
            <w:pPr>
              <w:pStyle w:val="Paragraphedeliste1"/>
              <w:tabs>
                <w:tab w:val="right" w:pos="2781"/>
              </w:tabs>
              <w:ind w:left="0"/>
              <w:rPr>
                <w:iCs/>
                <w:color w:val="000000"/>
                <w:sz w:val="16"/>
                <w:szCs w:val="16"/>
                <w:lang w:val="en-US"/>
              </w:rPr>
            </w:pPr>
            <w:r w:rsidRPr="00EF01AC">
              <w:rPr>
                <w:b/>
                <w:bCs/>
                <w:iCs/>
                <w:color w:val="000000"/>
                <w:sz w:val="16"/>
                <w:szCs w:val="16"/>
                <w:lang w:val="en-US"/>
              </w:rPr>
              <w:t>Baseline 1</w:t>
            </w:r>
            <w:r w:rsidR="00CB30F8" w:rsidRPr="00EF01AC">
              <w:rPr>
                <w:b/>
                <w:bCs/>
                <w:iCs/>
                <w:color w:val="000000"/>
                <w:sz w:val="16"/>
                <w:szCs w:val="16"/>
                <w:lang w:val="en-US"/>
              </w:rPr>
              <w:t>:</w:t>
            </w:r>
            <w:r w:rsidR="00CB30F8" w:rsidRPr="00EF01AC">
              <w:rPr>
                <w:iCs/>
                <w:color w:val="000000"/>
                <w:sz w:val="16"/>
                <w:szCs w:val="16"/>
                <w:lang w:val="en-US"/>
              </w:rPr>
              <w:t xml:space="preserve"> None </w:t>
            </w:r>
            <w:r w:rsidR="00CB30F8" w:rsidRPr="00EF01AC">
              <w:rPr>
                <w:iCs/>
                <w:color w:val="000000"/>
                <w:sz w:val="16"/>
                <w:szCs w:val="16"/>
                <w:lang w:val="en-US"/>
              </w:rPr>
              <w:tab/>
            </w:r>
          </w:p>
          <w:p w14:paraId="71E7972A" w14:textId="5EA4C3AF" w:rsidR="00CB30F8" w:rsidRPr="00EF01AC" w:rsidRDefault="00B24754" w:rsidP="0006565E">
            <w:pPr>
              <w:pStyle w:val="Paragraphedeliste1"/>
              <w:ind w:left="0"/>
              <w:rPr>
                <w:iCs/>
                <w:color w:val="000000"/>
                <w:sz w:val="16"/>
                <w:szCs w:val="16"/>
                <w:lang w:val="en-US"/>
              </w:rPr>
            </w:pPr>
            <w:r w:rsidRPr="00EF01AC">
              <w:rPr>
                <w:b/>
                <w:bCs/>
                <w:iCs/>
                <w:color w:val="000000"/>
                <w:sz w:val="16"/>
                <w:szCs w:val="16"/>
                <w:lang w:val="en-US"/>
              </w:rPr>
              <w:t>Target 1</w:t>
            </w:r>
            <w:r w:rsidR="00CB30F8" w:rsidRPr="00EF01AC">
              <w:rPr>
                <w:b/>
                <w:bCs/>
                <w:iCs/>
                <w:color w:val="000000"/>
                <w:sz w:val="16"/>
                <w:szCs w:val="16"/>
                <w:lang w:val="en-US"/>
              </w:rPr>
              <w:t>:</w:t>
            </w:r>
            <w:r w:rsidR="00CB30F8" w:rsidRPr="00EF01AC">
              <w:rPr>
                <w:iCs/>
                <w:color w:val="000000"/>
                <w:sz w:val="16"/>
                <w:szCs w:val="16"/>
                <w:lang w:val="en-US"/>
              </w:rPr>
              <w:t xml:space="preserve"> 1 </w:t>
            </w:r>
          </w:p>
          <w:p w14:paraId="50BCC1CF" w14:textId="38B090EF"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Data source</w:t>
            </w:r>
            <w:r w:rsidR="00B24754" w:rsidRPr="00EF01AC">
              <w:rPr>
                <w:b/>
                <w:bCs/>
                <w:iCs/>
                <w:color w:val="000000"/>
                <w:sz w:val="16"/>
                <w:szCs w:val="16"/>
                <w:lang w:val="en-US"/>
              </w:rPr>
              <w:t xml:space="preserve"> 1</w:t>
            </w:r>
            <w:r w:rsidRPr="00EF01AC">
              <w:rPr>
                <w:iCs/>
                <w:color w:val="000000"/>
                <w:sz w:val="16"/>
                <w:szCs w:val="16"/>
                <w:lang w:val="en-US"/>
              </w:rPr>
              <w:t xml:space="preserve">: </w:t>
            </w:r>
            <w:r w:rsidR="00F156F2">
              <w:rPr>
                <w:iCs/>
                <w:color w:val="000000"/>
                <w:sz w:val="16"/>
                <w:szCs w:val="16"/>
                <w:lang w:val="en-US"/>
              </w:rPr>
              <w:t>A</w:t>
            </w:r>
            <w:r w:rsidRPr="00EF01AC">
              <w:rPr>
                <w:iCs/>
                <w:color w:val="000000"/>
                <w:sz w:val="16"/>
                <w:szCs w:val="16"/>
                <w:lang w:val="en-US"/>
              </w:rPr>
              <w:t xml:space="preserve">nnual report of the </w:t>
            </w:r>
            <w:r w:rsidR="00F156F2">
              <w:rPr>
                <w:iCs/>
                <w:color w:val="000000"/>
                <w:sz w:val="16"/>
                <w:szCs w:val="16"/>
                <w:lang w:val="en-US"/>
              </w:rPr>
              <w:t>m</w:t>
            </w:r>
            <w:r w:rsidRPr="00EF01AC">
              <w:rPr>
                <w:iCs/>
                <w:color w:val="000000"/>
                <w:sz w:val="16"/>
                <w:szCs w:val="16"/>
                <w:lang w:val="en-US"/>
              </w:rPr>
              <w:t xml:space="preserve">inistry in charge of women affairs (to be specified) </w:t>
            </w:r>
          </w:p>
        </w:tc>
        <w:tc>
          <w:tcPr>
            <w:tcW w:w="679" w:type="pct"/>
            <w:gridSpan w:val="2"/>
          </w:tcPr>
          <w:p w14:paraId="74640374" w14:textId="77777777" w:rsidR="00CB30F8" w:rsidRPr="00EF01AC" w:rsidRDefault="00CB30F8" w:rsidP="0006565E">
            <w:pPr>
              <w:rPr>
                <w:iCs/>
                <w:color w:val="000000"/>
                <w:sz w:val="16"/>
                <w:szCs w:val="16"/>
                <w:lang w:val="en-US"/>
              </w:rPr>
            </w:pPr>
          </w:p>
        </w:tc>
        <w:tc>
          <w:tcPr>
            <w:tcW w:w="700" w:type="pct"/>
            <w:gridSpan w:val="3"/>
            <w:tcMar>
              <w:top w:w="72" w:type="dxa"/>
              <w:left w:w="144" w:type="dxa"/>
              <w:bottom w:w="72" w:type="dxa"/>
              <w:right w:w="144" w:type="dxa"/>
            </w:tcMar>
          </w:tcPr>
          <w:p w14:paraId="3BE57081" w14:textId="77777777" w:rsidR="00CB30F8" w:rsidRPr="00E52164" w:rsidRDefault="00CB30F8" w:rsidP="0006565E">
            <w:pPr>
              <w:rPr>
                <w:b/>
                <w:bCs/>
                <w:sz w:val="16"/>
                <w:szCs w:val="16"/>
                <w:lang w:val="en-US"/>
              </w:rPr>
            </w:pPr>
            <w:r w:rsidRPr="00E52164">
              <w:rPr>
                <w:b/>
                <w:bCs/>
                <w:sz w:val="16"/>
                <w:szCs w:val="16"/>
                <w:lang w:val="en-US"/>
              </w:rPr>
              <w:t xml:space="preserve">Output 6: </w:t>
            </w:r>
          </w:p>
          <w:p w14:paraId="33CCDBBE" w14:textId="025199D0" w:rsidR="00CB30F8" w:rsidRDefault="00D63224" w:rsidP="0006565E">
            <w:pPr>
              <w:pStyle w:val="Paragraphedeliste1"/>
              <w:ind w:left="0"/>
              <w:rPr>
                <w:b/>
                <w:bCs/>
                <w:sz w:val="16"/>
                <w:szCs w:val="16"/>
                <w:lang w:val="en-US"/>
              </w:rPr>
            </w:pPr>
            <w:r w:rsidRPr="00D63224">
              <w:rPr>
                <w:b/>
                <w:bCs/>
                <w:sz w:val="16"/>
                <w:szCs w:val="16"/>
                <w:lang w:val="en-US"/>
              </w:rPr>
              <w:t>The capacities of elected women are strengthened to ensure greater participation in development, implementation and monitoring and evaluation of development policies and plans</w:t>
            </w:r>
            <w:r w:rsidRPr="00D63224" w:rsidDel="00D63224">
              <w:rPr>
                <w:b/>
                <w:bCs/>
                <w:sz w:val="16"/>
                <w:szCs w:val="16"/>
                <w:lang w:val="en-US"/>
              </w:rPr>
              <w:t xml:space="preserve"> </w:t>
            </w:r>
          </w:p>
          <w:p w14:paraId="0C562E20" w14:textId="77777777" w:rsidR="002C2007" w:rsidRPr="00D323E1" w:rsidRDefault="002C2007" w:rsidP="0006565E">
            <w:pPr>
              <w:pStyle w:val="Paragraphedeliste1"/>
              <w:ind w:left="0"/>
              <w:rPr>
                <w:b/>
                <w:bCs/>
                <w:iCs/>
                <w:color w:val="000000"/>
                <w:sz w:val="12"/>
                <w:szCs w:val="12"/>
                <w:lang w:val="en-US"/>
              </w:rPr>
            </w:pPr>
          </w:p>
          <w:p w14:paraId="5516CC48" w14:textId="16B1030C"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Indicator 6.1</w:t>
            </w:r>
            <w:r w:rsidRPr="00EF01AC">
              <w:rPr>
                <w:iCs/>
                <w:color w:val="000000"/>
                <w:sz w:val="16"/>
                <w:szCs w:val="16"/>
                <w:lang w:val="en-US"/>
              </w:rPr>
              <w:t xml:space="preserve">: Number of female </w:t>
            </w:r>
            <w:r w:rsidR="00F156F2">
              <w:rPr>
                <w:iCs/>
                <w:color w:val="000000"/>
                <w:sz w:val="16"/>
                <w:szCs w:val="16"/>
                <w:lang w:val="en-US"/>
              </w:rPr>
              <w:t xml:space="preserve">Members of </w:t>
            </w:r>
            <w:r w:rsidRPr="00EF01AC">
              <w:rPr>
                <w:iCs/>
                <w:color w:val="000000"/>
                <w:sz w:val="16"/>
                <w:szCs w:val="16"/>
                <w:lang w:val="en-US"/>
              </w:rPr>
              <w:t xml:space="preserve">Parliament and </w:t>
            </w:r>
            <w:r w:rsidR="00F156F2">
              <w:rPr>
                <w:iCs/>
                <w:color w:val="000000"/>
                <w:sz w:val="16"/>
                <w:szCs w:val="16"/>
                <w:lang w:val="en-US"/>
              </w:rPr>
              <w:t>m</w:t>
            </w:r>
            <w:r w:rsidRPr="00EF01AC">
              <w:rPr>
                <w:iCs/>
                <w:color w:val="000000"/>
                <w:sz w:val="16"/>
                <w:szCs w:val="16"/>
                <w:lang w:val="en-US"/>
              </w:rPr>
              <w:t>unicipalit</w:t>
            </w:r>
            <w:r w:rsidR="00F156F2">
              <w:rPr>
                <w:iCs/>
                <w:color w:val="000000"/>
                <w:sz w:val="16"/>
                <w:szCs w:val="16"/>
                <w:lang w:val="en-US"/>
              </w:rPr>
              <w:t>y</w:t>
            </w:r>
            <w:r w:rsidRPr="00EF01AC">
              <w:rPr>
                <w:iCs/>
                <w:color w:val="000000"/>
                <w:sz w:val="16"/>
                <w:szCs w:val="16"/>
                <w:lang w:val="en-US"/>
              </w:rPr>
              <w:t xml:space="preserve"> representatives with planning, monitoring and evaluation capacities   </w:t>
            </w:r>
          </w:p>
          <w:p w14:paraId="66A7D233" w14:textId="77777777"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Baseline 6.1</w:t>
            </w:r>
            <w:r w:rsidRPr="00EF01AC">
              <w:rPr>
                <w:iCs/>
                <w:color w:val="000000"/>
                <w:sz w:val="16"/>
                <w:szCs w:val="16"/>
                <w:lang w:val="en-US"/>
              </w:rPr>
              <w:t>: 0</w:t>
            </w:r>
          </w:p>
          <w:p w14:paraId="4F37EBE2" w14:textId="2D2AA611" w:rsidR="00CB30F8" w:rsidRPr="00EF01AC" w:rsidRDefault="00CB30F8" w:rsidP="0006565E">
            <w:pPr>
              <w:pStyle w:val="Paragraphedeliste1"/>
              <w:ind w:left="0"/>
              <w:rPr>
                <w:iCs/>
                <w:color w:val="000000"/>
                <w:sz w:val="16"/>
                <w:szCs w:val="16"/>
                <w:lang w:val="en-US"/>
              </w:rPr>
            </w:pPr>
            <w:r w:rsidRPr="00EF01AC">
              <w:rPr>
                <w:b/>
                <w:bCs/>
                <w:iCs/>
                <w:color w:val="000000"/>
                <w:sz w:val="16"/>
                <w:szCs w:val="16"/>
                <w:lang w:val="en-US"/>
              </w:rPr>
              <w:t>Target 6.1</w:t>
            </w:r>
            <w:r w:rsidRPr="00EF01AC">
              <w:rPr>
                <w:iCs/>
                <w:color w:val="000000"/>
                <w:sz w:val="16"/>
                <w:szCs w:val="16"/>
                <w:lang w:val="en-US"/>
              </w:rPr>
              <w:t xml:space="preserve">: </w:t>
            </w:r>
            <w:r w:rsidR="00F156F2">
              <w:rPr>
                <w:iCs/>
                <w:color w:val="000000"/>
                <w:sz w:val="16"/>
                <w:szCs w:val="16"/>
                <w:lang w:val="en-US"/>
              </w:rPr>
              <w:t>T</w:t>
            </w:r>
            <w:r w:rsidR="00FB51EE" w:rsidRPr="00EF01AC">
              <w:rPr>
                <w:iCs/>
                <w:color w:val="000000"/>
                <w:sz w:val="16"/>
                <w:szCs w:val="16"/>
                <w:lang w:val="en-US"/>
              </w:rPr>
              <w:t xml:space="preserve">o be determined </w:t>
            </w:r>
            <w:r w:rsidRPr="00EF01AC">
              <w:rPr>
                <w:iCs/>
                <w:color w:val="000000"/>
                <w:sz w:val="16"/>
                <w:szCs w:val="16"/>
                <w:lang w:val="en-US"/>
              </w:rPr>
              <w:t xml:space="preserve">  </w:t>
            </w:r>
          </w:p>
          <w:p w14:paraId="2F611285" w14:textId="20CC4346" w:rsidR="00CB30F8" w:rsidRPr="00EF01AC" w:rsidRDefault="00CB30F8" w:rsidP="00F156F2">
            <w:pPr>
              <w:pStyle w:val="Paragraphedeliste1"/>
              <w:ind w:left="0"/>
              <w:rPr>
                <w:iCs/>
                <w:color w:val="000000"/>
                <w:sz w:val="16"/>
                <w:szCs w:val="16"/>
                <w:lang w:val="en-US"/>
              </w:rPr>
            </w:pPr>
            <w:r w:rsidRPr="00EF01AC">
              <w:rPr>
                <w:b/>
                <w:bCs/>
                <w:iCs/>
                <w:color w:val="000000"/>
                <w:sz w:val="16"/>
                <w:szCs w:val="16"/>
                <w:lang w:val="en-US"/>
              </w:rPr>
              <w:t xml:space="preserve">Data </w:t>
            </w:r>
            <w:r w:rsidR="00F156F2">
              <w:rPr>
                <w:b/>
                <w:bCs/>
                <w:iCs/>
                <w:color w:val="000000"/>
                <w:sz w:val="16"/>
                <w:szCs w:val="16"/>
                <w:lang w:val="en-US"/>
              </w:rPr>
              <w:t>s</w:t>
            </w:r>
            <w:r w:rsidRPr="00EF01AC">
              <w:rPr>
                <w:b/>
                <w:bCs/>
                <w:iCs/>
                <w:color w:val="000000"/>
                <w:sz w:val="16"/>
                <w:szCs w:val="16"/>
                <w:lang w:val="en-US"/>
              </w:rPr>
              <w:t>ource 6.1</w:t>
            </w:r>
            <w:r w:rsidRPr="00EF01AC">
              <w:rPr>
                <w:iCs/>
                <w:color w:val="000000"/>
                <w:sz w:val="16"/>
                <w:szCs w:val="16"/>
                <w:lang w:val="en-US"/>
              </w:rPr>
              <w:t xml:space="preserve">: </w:t>
            </w:r>
            <w:r w:rsidR="00F156F2">
              <w:rPr>
                <w:iCs/>
                <w:color w:val="000000"/>
                <w:sz w:val="16"/>
                <w:szCs w:val="16"/>
                <w:lang w:val="en-US"/>
              </w:rPr>
              <w:t>P</w:t>
            </w:r>
            <w:r w:rsidRPr="00EF01AC">
              <w:rPr>
                <w:iCs/>
                <w:color w:val="000000"/>
                <w:sz w:val="16"/>
                <w:szCs w:val="16"/>
                <w:lang w:val="en-US"/>
              </w:rPr>
              <w:t>ost</w:t>
            </w:r>
            <w:r w:rsidR="008B665F">
              <w:rPr>
                <w:iCs/>
                <w:color w:val="000000"/>
                <w:sz w:val="16"/>
                <w:szCs w:val="16"/>
                <w:lang w:val="en-US"/>
              </w:rPr>
              <w:t>-</w:t>
            </w:r>
            <w:r w:rsidRPr="00EF01AC">
              <w:rPr>
                <w:iCs/>
                <w:color w:val="000000"/>
                <w:sz w:val="16"/>
                <w:szCs w:val="16"/>
                <w:lang w:val="en-US"/>
              </w:rPr>
              <w:t xml:space="preserve">training capacity assessment reports </w:t>
            </w:r>
          </w:p>
        </w:tc>
        <w:tc>
          <w:tcPr>
            <w:tcW w:w="312" w:type="pct"/>
            <w:gridSpan w:val="2"/>
          </w:tcPr>
          <w:p w14:paraId="5F201D62" w14:textId="77777777" w:rsidR="00CE1F9F" w:rsidRDefault="00CB30F8" w:rsidP="0006565E">
            <w:pPr>
              <w:rPr>
                <w:iCs/>
                <w:color w:val="000000"/>
                <w:sz w:val="16"/>
                <w:szCs w:val="16"/>
                <w:lang w:val="en-US"/>
              </w:rPr>
            </w:pPr>
            <w:r w:rsidRPr="00EF01AC">
              <w:rPr>
                <w:iCs/>
                <w:color w:val="000000"/>
                <w:sz w:val="16"/>
                <w:szCs w:val="16"/>
                <w:lang w:val="en-US"/>
              </w:rPr>
              <w:t xml:space="preserve">National Popular Assembly </w:t>
            </w:r>
          </w:p>
          <w:p w14:paraId="3A1054DB" w14:textId="1FCEA0F4" w:rsidR="00CB30F8" w:rsidRPr="00EF01AC" w:rsidRDefault="00CE1F9F" w:rsidP="0006565E">
            <w:pPr>
              <w:rPr>
                <w:iCs/>
                <w:color w:val="000000"/>
                <w:sz w:val="16"/>
                <w:szCs w:val="16"/>
                <w:lang w:val="en-US"/>
              </w:rPr>
            </w:pPr>
            <w:r>
              <w:rPr>
                <w:iCs/>
                <w:color w:val="000000"/>
                <w:sz w:val="16"/>
                <w:szCs w:val="16"/>
                <w:lang w:val="en-US"/>
              </w:rPr>
              <w:t>L</w:t>
            </w:r>
            <w:r w:rsidR="00CB30F8" w:rsidRPr="00EF01AC">
              <w:rPr>
                <w:iCs/>
                <w:color w:val="000000"/>
                <w:sz w:val="16"/>
                <w:szCs w:val="16"/>
                <w:lang w:val="en-US"/>
              </w:rPr>
              <w:t xml:space="preserve">ocal assemblies </w:t>
            </w:r>
          </w:p>
        </w:tc>
        <w:tc>
          <w:tcPr>
            <w:tcW w:w="566" w:type="pct"/>
            <w:gridSpan w:val="3"/>
            <w:tcMar>
              <w:top w:w="15" w:type="dxa"/>
              <w:left w:w="108" w:type="dxa"/>
              <w:bottom w:w="0" w:type="dxa"/>
              <w:right w:w="108" w:type="dxa"/>
            </w:tcMar>
          </w:tcPr>
          <w:p w14:paraId="3F1EA1FA" w14:textId="573DA427" w:rsidR="00213F88" w:rsidRPr="00EF01AC" w:rsidRDefault="00213F88" w:rsidP="0006565E">
            <w:pPr>
              <w:rPr>
                <w:b/>
                <w:color w:val="000000"/>
                <w:sz w:val="16"/>
                <w:szCs w:val="16"/>
                <w:lang w:val="en-US"/>
              </w:rPr>
            </w:pPr>
            <w:r w:rsidRPr="00EF01AC">
              <w:rPr>
                <w:b/>
                <w:bCs/>
                <w:color w:val="000000"/>
                <w:sz w:val="16"/>
                <w:szCs w:val="16"/>
                <w:lang w:val="en-US"/>
              </w:rPr>
              <w:t>Core funds</w:t>
            </w:r>
            <w:r w:rsidRPr="00EF01AC">
              <w:rPr>
                <w:color w:val="000000"/>
                <w:sz w:val="16"/>
                <w:szCs w:val="16"/>
                <w:lang w:val="en-US"/>
              </w:rPr>
              <w:t>:</w:t>
            </w:r>
            <w:r w:rsidRPr="00EF01AC">
              <w:rPr>
                <w:b/>
                <w:bCs/>
                <w:color w:val="000000"/>
                <w:sz w:val="16"/>
                <w:szCs w:val="16"/>
                <w:lang w:val="en-US"/>
              </w:rPr>
              <w:t xml:space="preserve"> </w:t>
            </w:r>
            <w:r w:rsidR="00F156F2">
              <w:rPr>
                <w:b/>
                <w:bCs/>
                <w:color w:val="000000"/>
                <w:sz w:val="16"/>
                <w:szCs w:val="16"/>
                <w:lang w:val="en-US"/>
              </w:rPr>
              <w:t>$</w:t>
            </w:r>
            <w:r w:rsidRPr="00EF01AC">
              <w:rPr>
                <w:b/>
                <w:bCs/>
                <w:color w:val="000000"/>
                <w:sz w:val="16"/>
                <w:szCs w:val="16"/>
                <w:lang w:val="en-US"/>
              </w:rPr>
              <w:t>100,000</w:t>
            </w:r>
          </w:p>
          <w:p w14:paraId="1538B6CF" w14:textId="72CF5032" w:rsidR="00213F88" w:rsidRPr="00EF01AC" w:rsidRDefault="00213F88" w:rsidP="0006565E">
            <w:pPr>
              <w:rPr>
                <w:b/>
                <w:color w:val="000000"/>
                <w:sz w:val="16"/>
                <w:szCs w:val="16"/>
                <w:lang w:val="en-US"/>
              </w:rPr>
            </w:pPr>
            <w:r w:rsidRPr="00EF01AC">
              <w:rPr>
                <w:b/>
                <w:bCs/>
                <w:color w:val="000000"/>
                <w:sz w:val="16"/>
                <w:szCs w:val="16"/>
                <w:lang w:val="en-US"/>
              </w:rPr>
              <w:t>Other resources needed</w:t>
            </w:r>
            <w:r w:rsidRPr="00EF01AC">
              <w:rPr>
                <w:color w:val="000000"/>
                <w:sz w:val="16"/>
                <w:szCs w:val="16"/>
                <w:lang w:val="en-US"/>
              </w:rPr>
              <w:t>:</w:t>
            </w:r>
            <w:r w:rsidRPr="00EF01AC">
              <w:rPr>
                <w:b/>
                <w:bCs/>
                <w:color w:val="000000"/>
                <w:sz w:val="16"/>
                <w:szCs w:val="16"/>
                <w:lang w:val="en-US"/>
              </w:rPr>
              <w:t xml:space="preserve"> </w:t>
            </w:r>
          </w:p>
          <w:p w14:paraId="3BC9E583" w14:textId="16447AD0" w:rsidR="00213F88" w:rsidRPr="00EF01AC" w:rsidRDefault="00F156F2" w:rsidP="0006565E">
            <w:pPr>
              <w:rPr>
                <w:b/>
                <w:bCs/>
                <w:color w:val="000000"/>
                <w:sz w:val="16"/>
                <w:szCs w:val="16"/>
                <w:lang w:val="en-US"/>
              </w:rPr>
            </w:pPr>
            <w:r>
              <w:rPr>
                <w:b/>
                <w:bCs/>
                <w:color w:val="000000"/>
                <w:sz w:val="16"/>
                <w:szCs w:val="16"/>
                <w:lang w:val="en-US"/>
              </w:rPr>
              <w:t>$</w:t>
            </w:r>
            <w:r w:rsidR="00213F88" w:rsidRPr="00EF01AC">
              <w:rPr>
                <w:b/>
                <w:bCs/>
                <w:color w:val="000000"/>
                <w:sz w:val="16"/>
                <w:szCs w:val="16"/>
                <w:lang w:val="en-US"/>
              </w:rPr>
              <w:t xml:space="preserve">300,000  </w:t>
            </w:r>
          </w:p>
          <w:p w14:paraId="4B76A2EA" w14:textId="5C283FB9" w:rsidR="00213F88" w:rsidRPr="00EF01AC" w:rsidRDefault="00213F88" w:rsidP="0006565E">
            <w:pPr>
              <w:rPr>
                <w:b/>
                <w:color w:val="000000"/>
                <w:sz w:val="16"/>
                <w:szCs w:val="16"/>
                <w:lang w:val="en-US"/>
              </w:rPr>
            </w:pPr>
            <w:r w:rsidRPr="00EF01AC">
              <w:rPr>
                <w:b/>
                <w:bCs/>
                <w:color w:val="000000"/>
                <w:sz w:val="16"/>
                <w:szCs w:val="16"/>
                <w:lang w:val="en-US"/>
              </w:rPr>
              <w:t>Third party</w:t>
            </w:r>
            <w:r w:rsidRPr="00EF01AC">
              <w:rPr>
                <w:color w:val="000000"/>
                <w:sz w:val="16"/>
                <w:szCs w:val="16"/>
                <w:lang w:val="en-US"/>
              </w:rPr>
              <w:t>:</w:t>
            </w:r>
            <w:r w:rsidRPr="00EF01AC">
              <w:rPr>
                <w:b/>
                <w:bCs/>
                <w:color w:val="000000"/>
                <w:sz w:val="16"/>
                <w:szCs w:val="16"/>
                <w:lang w:val="en-US"/>
              </w:rPr>
              <w:t xml:space="preserve"> </w:t>
            </w:r>
            <w:r w:rsidR="00F156F2">
              <w:rPr>
                <w:b/>
                <w:bCs/>
                <w:color w:val="000000"/>
                <w:sz w:val="16"/>
                <w:szCs w:val="16"/>
                <w:lang w:val="en-US"/>
              </w:rPr>
              <w:t>$</w:t>
            </w:r>
            <w:r w:rsidRPr="00EF01AC">
              <w:rPr>
                <w:b/>
                <w:bCs/>
                <w:color w:val="000000"/>
                <w:sz w:val="16"/>
                <w:szCs w:val="16"/>
                <w:lang w:val="en-US"/>
              </w:rPr>
              <w:t xml:space="preserve">200,000 </w:t>
            </w:r>
          </w:p>
          <w:p w14:paraId="2154BA0F" w14:textId="0F2184F6" w:rsidR="00213F88" w:rsidRPr="00EF01AC" w:rsidRDefault="00213F88" w:rsidP="0006565E">
            <w:pPr>
              <w:rPr>
                <w:b/>
                <w:color w:val="000000"/>
                <w:sz w:val="16"/>
                <w:szCs w:val="16"/>
                <w:lang w:val="en-US"/>
              </w:rPr>
            </w:pPr>
            <w:r w:rsidRPr="00EF01AC">
              <w:rPr>
                <w:b/>
                <w:bCs/>
                <w:color w:val="000000"/>
                <w:sz w:val="16"/>
                <w:szCs w:val="16"/>
                <w:lang w:val="en-US"/>
              </w:rPr>
              <w:t xml:space="preserve">TOTAL: </w:t>
            </w:r>
            <w:r w:rsidR="00F156F2">
              <w:rPr>
                <w:b/>
                <w:bCs/>
                <w:color w:val="000000"/>
                <w:sz w:val="16"/>
                <w:szCs w:val="16"/>
                <w:lang w:val="en-US"/>
              </w:rPr>
              <w:t>$</w:t>
            </w:r>
            <w:r w:rsidRPr="00EF01AC">
              <w:rPr>
                <w:b/>
                <w:bCs/>
                <w:color w:val="000000"/>
                <w:sz w:val="16"/>
                <w:szCs w:val="16"/>
                <w:lang w:val="en-US"/>
              </w:rPr>
              <w:t xml:space="preserve">600,000 </w:t>
            </w:r>
          </w:p>
          <w:p w14:paraId="1F94158D" w14:textId="77777777" w:rsidR="00CB30F8" w:rsidRPr="00EF01AC" w:rsidRDefault="00CB30F8" w:rsidP="0006565E">
            <w:pPr>
              <w:rPr>
                <w:b/>
                <w:color w:val="000000"/>
                <w:sz w:val="16"/>
                <w:szCs w:val="16"/>
                <w:lang w:val="en-US"/>
              </w:rPr>
            </w:pPr>
          </w:p>
        </w:tc>
      </w:tr>
      <w:tr w:rsidR="00CB30F8" w:rsidRPr="00EF01AC" w14:paraId="0C98804E" w14:textId="77777777" w:rsidTr="00BC2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65" w:type="pct"/>
        </w:trPr>
        <w:tc>
          <w:tcPr>
            <w:tcW w:w="578" w:type="pct"/>
            <w:gridSpan w:val="2"/>
            <w:tcMar>
              <w:top w:w="72" w:type="dxa"/>
              <w:left w:w="144" w:type="dxa"/>
              <w:bottom w:w="72" w:type="dxa"/>
              <w:right w:w="144" w:type="dxa"/>
            </w:tcMar>
          </w:tcPr>
          <w:p w14:paraId="46615DAE" w14:textId="77777777" w:rsidR="00CB30F8" w:rsidRPr="00EF01AC" w:rsidRDefault="00CB30F8" w:rsidP="0006565E">
            <w:pPr>
              <w:rPr>
                <w:color w:val="000000"/>
                <w:sz w:val="16"/>
                <w:szCs w:val="16"/>
                <w:lang w:val="en-US"/>
              </w:rPr>
            </w:pPr>
          </w:p>
        </w:tc>
        <w:tc>
          <w:tcPr>
            <w:tcW w:w="679" w:type="pct"/>
            <w:gridSpan w:val="2"/>
          </w:tcPr>
          <w:p w14:paraId="2053C2A4" w14:textId="77777777" w:rsidR="00CB30F8" w:rsidRPr="00EF01AC" w:rsidRDefault="00CB30F8" w:rsidP="0006565E">
            <w:pPr>
              <w:rPr>
                <w:iCs/>
                <w:color w:val="000000"/>
                <w:sz w:val="16"/>
                <w:szCs w:val="16"/>
                <w:lang w:val="en-US"/>
              </w:rPr>
            </w:pPr>
          </w:p>
        </w:tc>
        <w:tc>
          <w:tcPr>
            <w:tcW w:w="700" w:type="pct"/>
            <w:gridSpan w:val="3"/>
            <w:tcMar>
              <w:top w:w="72" w:type="dxa"/>
              <w:left w:w="144" w:type="dxa"/>
              <w:bottom w:w="72" w:type="dxa"/>
              <w:right w:w="144" w:type="dxa"/>
            </w:tcMar>
          </w:tcPr>
          <w:p w14:paraId="485ECCAB" w14:textId="77777777" w:rsidR="00CB30F8" w:rsidRPr="00EF01AC" w:rsidRDefault="00CB30F8" w:rsidP="0006565E">
            <w:pPr>
              <w:rPr>
                <w:b/>
                <w:bCs/>
                <w:lang w:val="en-US"/>
              </w:rPr>
            </w:pPr>
          </w:p>
        </w:tc>
        <w:tc>
          <w:tcPr>
            <w:tcW w:w="312" w:type="pct"/>
            <w:gridSpan w:val="2"/>
          </w:tcPr>
          <w:p w14:paraId="77DE93B6" w14:textId="77777777" w:rsidR="00CB30F8" w:rsidRPr="00EF01AC" w:rsidRDefault="00CB30F8" w:rsidP="0006565E">
            <w:pPr>
              <w:rPr>
                <w:iCs/>
                <w:color w:val="000000"/>
                <w:sz w:val="16"/>
                <w:szCs w:val="16"/>
                <w:lang w:val="en-US"/>
              </w:rPr>
            </w:pPr>
          </w:p>
        </w:tc>
        <w:tc>
          <w:tcPr>
            <w:tcW w:w="566" w:type="pct"/>
            <w:gridSpan w:val="3"/>
            <w:tcMar>
              <w:top w:w="15" w:type="dxa"/>
              <w:left w:w="108" w:type="dxa"/>
              <w:bottom w:w="0" w:type="dxa"/>
              <w:right w:w="108" w:type="dxa"/>
            </w:tcMar>
          </w:tcPr>
          <w:p w14:paraId="30D593EC" w14:textId="13F6824C" w:rsidR="00CB30F8" w:rsidRPr="00EF01AC" w:rsidRDefault="00CB30F8" w:rsidP="0006565E">
            <w:pPr>
              <w:rPr>
                <w:b/>
                <w:color w:val="000000"/>
                <w:sz w:val="16"/>
                <w:szCs w:val="16"/>
                <w:lang w:val="en-US"/>
              </w:rPr>
            </w:pPr>
            <w:r w:rsidRPr="00EF01AC">
              <w:rPr>
                <w:b/>
                <w:bCs/>
                <w:color w:val="000000"/>
                <w:sz w:val="16"/>
                <w:szCs w:val="16"/>
                <w:lang w:val="en-US"/>
              </w:rPr>
              <w:t xml:space="preserve">OVERALL TOTAL: </w:t>
            </w:r>
            <w:r w:rsidR="00F156F2">
              <w:rPr>
                <w:b/>
                <w:bCs/>
                <w:color w:val="000000"/>
                <w:sz w:val="16"/>
                <w:szCs w:val="16"/>
                <w:lang w:val="en-US"/>
              </w:rPr>
              <w:t>$</w:t>
            </w:r>
            <w:r w:rsidRPr="00EF01AC">
              <w:rPr>
                <w:b/>
                <w:bCs/>
                <w:sz w:val="16"/>
                <w:lang w:val="en-US"/>
              </w:rPr>
              <w:t xml:space="preserve">20,921,000 </w:t>
            </w:r>
          </w:p>
        </w:tc>
      </w:tr>
    </w:tbl>
    <w:p w14:paraId="01B95A82" w14:textId="77777777" w:rsidR="009348DC" w:rsidRDefault="009348DC" w:rsidP="00AD3CE5">
      <w:pPr>
        <w:jc w:val="center"/>
        <w:rPr>
          <w:lang w:val="en-US"/>
        </w:rPr>
      </w:pPr>
    </w:p>
    <w:p w14:paraId="1C9A95F8" w14:textId="5CC89826" w:rsidR="005E2D68" w:rsidRPr="00866308" w:rsidRDefault="00354F38" w:rsidP="00AD3CE5">
      <w:pPr>
        <w:jc w:val="center"/>
        <w:rPr>
          <w:lang w:val="en-US"/>
        </w:rPr>
      </w:pPr>
      <w:r w:rsidRPr="00354F38">
        <w:rPr>
          <w:noProof/>
          <w:color w:val="000000"/>
          <w:sz w:val="16"/>
          <w:szCs w:val="16"/>
          <w:lang w:val="en-US"/>
        </w:rPr>
        <w:drawing>
          <wp:inline distT="0" distB="0" distL="0" distR="0" wp14:anchorId="1681D840" wp14:editId="0E51DF0D">
            <wp:extent cx="942975" cy="28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5E2D68" w:rsidRPr="00866308" w:rsidSect="000B6D85">
      <w:headerReference w:type="even" r:id="rId26"/>
      <w:headerReference w:type="default" r:id="rId27"/>
      <w:headerReference w:type="first" r:id="rId28"/>
      <w:pgSz w:w="15840" w:h="12240" w:orient="landscape"/>
      <w:pgMar w:top="1080" w:right="1296" w:bottom="1296" w:left="1296" w:header="45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95F27" w14:textId="77777777" w:rsidR="00D443F0" w:rsidRDefault="00D443F0" w:rsidP="00441061">
      <w:r>
        <w:separator/>
      </w:r>
    </w:p>
  </w:endnote>
  <w:endnote w:type="continuationSeparator" w:id="0">
    <w:p w14:paraId="1C1C48A4" w14:textId="77777777" w:rsidR="00D443F0" w:rsidRDefault="00D443F0"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78167" w14:textId="77777777" w:rsidR="003375BC" w:rsidRPr="005841A3" w:rsidRDefault="003375BC">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14</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4F5A1" w14:textId="77777777" w:rsidR="003375BC" w:rsidRPr="005841A3" w:rsidRDefault="003375BC">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13</w:t>
    </w:r>
    <w:r w:rsidRPr="005841A3">
      <w:rPr>
        <w:b/>
        <w:sz w:val="17"/>
        <w:szCs w:val="17"/>
      </w:rPr>
      <w:fldChar w:fldCharType="end"/>
    </w:r>
  </w:p>
  <w:p w14:paraId="653FD1E4" w14:textId="77777777" w:rsidR="003375BC" w:rsidRDefault="003375BC" w:rsidP="005841A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500367"/>
      <w:docPartObj>
        <w:docPartGallery w:val="Page Numbers (Bottom of Page)"/>
        <w:docPartUnique/>
      </w:docPartObj>
    </w:sdtPr>
    <w:sdtEndPr>
      <w:rPr>
        <w:noProof/>
      </w:rPr>
    </w:sdtEndPr>
    <w:sdtContent>
      <w:p w14:paraId="6E303155" w14:textId="6B02C210" w:rsidR="003375BC" w:rsidRPr="000B1F1E" w:rsidRDefault="003375BC" w:rsidP="000B1F1E">
        <w:pPr>
          <w:pStyle w:val="Footer"/>
        </w:pPr>
        <w:r w:rsidRPr="000B1F1E">
          <w:rPr>
            <w:b/>
            <w:sz w:val="17"/>
            <w:szCs w:val="17"/>
          </w:rPr>
          <w:fldChar w:fldCharType="begin"/>
        </w:r>
        <w:r w:rsidRPr="000B1F1E">
          <w:rPr>
            <w:b/>
            <w:sz w:val="17"/>
            <w:szCs w:val="17"/>
          </w:rPr>
          <w:instrText xml:space="preserve"> PAGE   \* MERGEFORMAT </w:instrText>
        </w:r>
        <w:r w:rsidRPr="000B1F1E">
          <w:rPr>
            <w:b/>
            <w:sz w:val="17"/>
            <w:szCs w:val="17"/>
          </w:rPr>
          <w:fldChar w:fldCharType="separate"/>
        </w:r>
        <w:r w:rsidR="00F93A29">
          <w:rPr>
            <w:b/>
            <w:noProof/>
            <w:sz w:val="17"/>
            <w:szCs w:val="17"/>
          </w:rPr>
          <w:t>6</w:t>
        </w:r>
        <w:r w:rsidRPr="000B1F1E">
          <w:rPr>
            <w:b/>
            <w:noProof/>
            <w:sz w:val="17"/>
            <w:szCs w:val="17"/>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697437"/>
      <w:docPartObj>
        <w:docPartGallery w:val="Page Numbers (Bottom of Page)"/>
        <w:docPartUnique/>
      </w:docPartObj>
    </w:sdtPr>
    <w:sdtEndPr>
      <w:rPr>
        <w:b/>
        <w:noProof/>
        <w:sz w:val="17"/>
        <w:szCs w:val="17"/>
      </w:rPr>
    </w:sdtEndPr>
    <w:sdtContent>
      <w:p w14:paraId="47BF69F7" w14:textId="69C5AF8C" w:rsidR="003375BC" w:rsidRPr="000B1F1E" w:rsidRDefault="003375BC" w:rsidP="000B1F1E">
        <w:pPr>
          <w:pStyle w:val="Footer"/>
          <w:jc w:val="right"/>
          <w:rPr>
            <w:b/>
            <w:sz w:val="17"/>
            <w:szCs w:val="17"/>
          </w:rPr>
        </w:pPr>
        <w:r w:rsidRPr="000B1F1E">
          <w:rPr>
            <w:b/>
            <w:sz w:val="17"/>
            <w:szCs w:val="17"/>
          </w:rPr>
          <w:fldChar w:fldCharType="begin"/>
        </w:r>
        <w:r w:rsidRPr="000B1F1E">
          <w:rPr>
            <w:b/>
            <w:sz w:val="17"/>
            <w:szCs w:val="17"/>
          </w:rPr>
          <w:instrText xml:space="preserve"> PAGE   \* MERGEFORMAT </w:instrText>
        </w:r>
        <w:r w:rsidRPr="000B1F1E">
          <w:rPr>
            <w:b/>
            <w:sz w:val="17"/>
            <w:szCs w:val="17"/>
          </w:rPr>
          <w:fldChar w:fldCharType="separate"/>
        </w:r>
        <w:r w:rsidR="00F93A29">
          <w:rPr>
            <w:b/>
            <w:noProof/>
            <w:sz w:val="17"/>
            <w:szCs w:val="17"/>
          </w:rPr>
          <w:t>5</w:t>
        </w:r>
        <w:r w:rsidRPr="000B1F1E">
          <w:rPr>
            <w:b/>
            <w:noProof/>
            <w:sz w:val="17"/>
            <w:szCs w:val="17"/>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57443"/>
      <w:docPartObj>
        <w:docPartGallery w:val="Page Numbers (Bottom of Page)"/>
        <w:docPartUnique/>
      </w:docPartObj>
    </w:sdtPr>
    <w:sdtEndPr>
      <w:rPr>
        <w:b/>
        <w:noProof/>
        <w:sz w:val="17"/>
        <w:szCs w:val="17"/>
      </w:rPr>
    </w:sdtEndPr>
    <w:sdtContent>
      <w:p w14:paraId="22E50A99" w14:textId="17B7022E" w:rsidR="00AD3CE5" w:rsidRPr="000B6D85" w:rsidRDefault="000B6D85">
        <w:pPr>
          <w:pStyle w:val="Footer"/>
          <w:rPr>
            <w:b/>
            <w:sz w:val="17"/>
            <w:szCs w:val="17"/>
          </w:rPr>
        </w:pPr>
        <w:r w:rsidRPr="000B6D85">
          <w:rPr>
            <w:b/>
            <w:sz w:val="17"/>
            <w:szCs w:val="17"/>
          </w:rPr>
          <w:fldChar w:fldCharType="begin"/>
        </w:r>
        <w:r w:rsidRPr="000B6D85">
          <w:rPr>
            <w:b/>
            <w:sz w:val="17"/>
            <w:szCs w:val="17"/>
          </w:rPr>
          <w:instrText xml:space="preserve"> PAGE   \* MERGEFORMAT </w:instrText>
        </w:r>
        <w:r w:rsidRPr="000B6D85">
          <w:rPr>
            <w:b/>
            <w:sz w:val="17"/>
            <w:szCs w:val="17"/>
          </w:rPr>
          <w:fldChar w:fldCharType="separate"/>
        </w:r>
        <w:r w:rsidR="00F93A29">
          <w:rPr>
            <w:b/>
            <w:noProof/>
            <w:sz w:val="17"/>
            <w:szCs w:val="17"/>
          </w:rPr>
          <w:t>10</w:t>
        </w:r>
        <w:r w:rsidRPr="000B6D85">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C237D" w14:textId="77777777" w:rsidR="00D443F0" w:rsidRDefault="00D443F0" w:rsidP="00441061">
      <w:r>
        <w:separator/>
      </w:r>
    </w:p>
  </w:footnote>
  <w:footnote w:type="continuationSeparator" w:id="0">
    <w:p w14:paraId="0B1EBF70" w14:textId="77777777" w:rsidR="00D443F0" w:rsidRDefault="00D443F0" w:rsidP="00441061">
      <w:r>
        <w:continuationSeparator/>
      </w:r>
    </w:p>
  </w:footnote>
  <w:footnote w:id="1">
    <w:p w14:paraId="0B567360" w14:textId="2CEF4475" w:rsidR="003375BC" w:rsidRPr="00F32B1E" w:rsidRDefault="003375BC" w:rsidP="00FC55CD">
      <w:pPr>
        <w:pStyle w:val="FootnoteText"/>
        <w:rPr>
          <w:rFonts w:ascii="Times New Roman" w:hAnsi="Times New Roman"/>
          <w:sz w:val="18"/>
          <w:szCs w:val="18"/>
          <w:lang w:val="en-US"/>
        </w:rPr>
      </w:pPr>
      <w:r w:rsidRPr="00E52164">
        <w:rPr>
          <w:rStyle w:val="FootnoteReference"/>
          <w:rFonts w:ascii="Times New Roman" w:hAnsi="Times New Roman"/>
          <w:sz w:val="18"/>
          <w:szCs w:val="18"/>
          <w:lang w:val="en-US"/>
        </w:rPr>
        <w:footnoteRef/>
      </w:r>
      <w:r w:rsidRPr="00E52164">
        <w:rPr>
          <w:rFonts w:ascii="Times New Roman" w:hAnsi="Times New Roman"/>
          <w:sz w:val="18"/>
          <w:szCs w:val="18"/>
          <w:lang w:val="en-US"/>
        </w:rPr>
        <w:t xml:space="preserve"> </w:t>
      </w:r>
      <w:r w:rsidRPr="002F5BD1">
        <w:rPr>
          <w:rFonts w:ascii="Times New Roman" w:hAnsi="Times New Roman"/>
          <w:sz w:val="18"/>
          <w:szCs w:val="18"/>
          <w:lang w:val="en-US"/>
        </w:rPr>
        <w:t>Government action p</w:t>
      </w:r>
      <w:r w:rsidRPr="00F32B1E">
        <w:rPr>
          <w:rFonts w:ascii="Times New Roman" w:hAnsi="Times New Roman"/>
          <w:sz w:val="18"/>
          <w:szCs w:val="18"/>
          <w:lang w:val="en-US"/>
        </w:rPr>
        <w:t xml:space="preserve">lan for implementation of the President of the Republic’s Programme, May 2014. </w:t>
      </w:r>
    </w:p>
  </w:footnote>
  <w:footnote w:id="2">
    <w:p w14:paraId="5F9A700A" w14:textId="13FFD929" w:rsidR="003375BC" w:rsidRPr="002F5BD1" w:rsidRDefault="003375BC" w:rsidP="00AC7011">
      <w:pPr>
        <w:pStyle w:val="FootnoteText"/>
        <w:rPr>
          <w:rFonts w:ascii="Times New Roman" w:hAnsi="Times New Roman"/>
          <w:sz w:val="18"/>
          <w:szCs w:val="18"/>
        </w:rPr>
      </w:pPr>
      <w:r w:rsidRPr="00E52164">
        <w:rPr>
          <w:rStyle w:val="FootnoteReference"/>
          <w:rFonts w:ascii="Times New Roman" w:hAnsi="Times New Roman"/>
          <w:sz w:val="18"/>
          <w:szCs w:val="18"/>
        </w:rPr>
        <w:footnoteRef/>
      </w:r>
      <w:r w:rsidRPr="00E52164">
        <w:rPr>
          <w:rFonts w:ascii="Times New Roman" w:hAnsi="Times New Roman"/>
          <w:sz w:val="18"/>
          <w:szCs w:val="18"/>
        </w:rPr>
        <w:t xml:space="preserve"> </w:t>
      </w:r>
      <w:r w:rsidRPr="002F5BD1">
        <w:rPr>
          <w:rFonts w:ascii="Times New Roman" w:hAnsi="Times New Roman"/>
          <w:sz w:val="18"/>
          <w:szCs w:val="18"/>
        </w:rPr>
        <w:t xml:space="preserve">Rapport National de la République Algérienne Démocratique Populaire Beijing +20, p. 12. </w:t>
      </w:r>
    </w:p>
  </w:footnote>
  <w:footnote w:id="3">
    <w:p w14:paraId="37B65F06" w14:textId="4C5E3388" w:rsidR="003375BC" w:rsidRPr="00F32B1E" w:rsidRDefault="003375BC" w:rsidP="00AC7011">
      <w:pPr>
        <w:pStyle w:val="FootnoteText"/>
        <w:ind w:right="81"/>
        <w:rPr>
          <w:rFonts w:ascii="Times New Roman" w:hAnsi="Times New Roman"/>
          <w:sz w:val="18"/>
          <w:szCs w:val="18"/>
        </w:rPr>
      </w:pPr>
      <w:r w:rsidRPr="00E52164">
        <w:rPr>
          <w:rStyle w:val="FootnoteReference"/>
          <w:rFonts w:ascii="Times New Roman" w:hAnsi="Times New Roman"/>
          <w:sz w:val="18"/>
          <w:szCs w:val="18"/>
        </w:rPr>
        <w:footnoteRef/>
      </w:r>
      <w:r w:rsidRPr="00E52164">
        <w:rPr>
          <w:rFonts w:ascii="Times New Roman" w:hAnsi="Times New Roman"/>
          <w:sz w:val="18"/>
          <w:szCs w:val="18"/>
        </w:rPr>
        <w:t xml:space="preserve"> </w:t>
      </w:r>
      <w:r w:rsidRPr="002F5BD1">
        <w:rPr>
          <w:rFonts w:ascii="Times New Roman" w:hAnsi="Times New Roman"/>
          <w:sz w:val="18"/>
          <w:szCs w:val="18"/>
        </w:rPr>
        <w:t xml:space="preserve">PNUD, Rapport sur le développement humain 2010 </w:t>
      </w:r>
      <w:r w:rsidRPr="00F32B1E">
        <w:rPr>
          <w:rFonts w:ascii="Times New Roman" w:hAnsi="Times New Roman"/>
          <w:sz w:val="18"/>
          <w:szCs w:val="18"/>
        </w:rPr>
        <w:t>- La vraie richesse des nations : Les chemins du développement humain, p. 35.</w:t>
      </w:r>
    </w:p>
  </w:footnote>
  <w:footnote w:id="4">
    <w:p w14:paraId="71826AFD" w14:textId="0E2BFF13" w:rsidR="003375BC" w:rsidRPr="00E52164" w:rsidRDefault="003375BC">
      <w:pPr>
        <w:pStyle w:val="FootnoteText"/>
        <w:rPr>
          <w:rFonts w:ascii="Times New Roman" w:hAnsi="Times New Roman"/>
          <w:sz w:val="18"/>
          <w:szCs w:val="18"/>
        </w:rPr>
      </w:pPr>
      <w:r w:rsidRPr="00E52164">
        <w:rPr>
          <w:rStyle w:val="FootnoteReference"/>
          <w:rFonts w:ascii="Times New Roman" w:hAnsi="Times New Roman"/>
          <w:sz w:val="18"/>
          <w:szCs w:val="18"/>
        </w:rPr>
        <w:footnoteRef/>
      </w:r>
      <w:r w:rsidRPr="00E52164">
        <w:rPr>
          <w:rFonts w:ascii="Times New Roman" w:hAnsi="Times New Roman"/>
          <w:sz w:val="18"/>
          <w:szCs w:val="18"/>
        </w:rPr>
        <w:t xml:space="preserve"> </w:t>
      </w:r>
      <w:r w:rsidRPr="002F5BD1">
        <w:rPr>
          <w:rFonts w:ascii="Times New Roman" w:hAnsi="Times New Roman"/>
          <w:sz w:val="18"/>
          <w:szCs w:val="18"/>
        </w:rPr>
        <w:t>Rapport National de la République Algérienne Démocratique Populaire Beijing +20, p. 13.</w:t>
      </w:r>
    </w:p>
  </w:footnote>
  <w:footnote w:id="5">
    <w:p w14:paraId="176A8B3E" w14:textId="521DAC3B" w:rsidR="003375BC" w:rsidRPr="00E52164" w:rsidRDefault="003375BC">
      <w:pPr>
        <w:pStyle w:val="FootnoteText"/>
        <w:rPr>
          <w:rFonts w:ascii="Times New Roman" w:hAnsi="Times New Roman"/>
          <w:sz w:val="18"/>
          <w:szCs w:val="18"/>
          <w:lang w:val="en-US"/>
        </w:rPr>
      </w:pPr>
      <w:r w:rsidRPr="00E52164">
        <w:rPr>
          <w:rStyle w:val="FootnoteReference"/>
          <w:rFonts w:ascii="Times New Roman" w:hAnsi="Times New Roman"/>
          <w:sz w:val="18"/>
          <w:szCs w:val="18"/>
        </w:rPr>
        <w:footnoteRef/>
      </w:r>
      <w:r w:rsidRPr="00E52164">
        <w:rPr>
          <w:rFonts w:ascii="Times New Roman" w:hAnsi="Times New Roman"/>
          <w:sz w:val="18"/>
          <w:szCs w:val="18"/>
          <w:lang w:val="en-US"/>
        </w:rPr>
        <w:t xml:space="preserve"> </w:t>
      </w:r>
      <w:r w:rsidRPr="002F5BD1">
        <w:rPr>
          <w:rFonts w:ascii="Times New Roman" w:hAnsi="Times New Roman"/>
          <w:sz w:val="18"/>
          <w:szCs w:val="18"/>
          <w:lang w:val="en-US"/>
        </w:rPr>
        <w:t>National Statistics Office, Survey no. 671, April 2014.</w:t>
      </w:r>
    </w:p>
  </w:footnote>
  <w:footnote w:id="6">
    <w:p w14:paraId="5C81519C" w14:textId="77777777" w:rsidR="003375BC" w:rsidRPr="005017A6" w:rsidRDefault="003375BC" w:rsidP="001F17D5">
      <w:pPr>
        <w:pStyle w:val="FootnoteText"/>
        <w:rPr>
          <w:rFonts w:ascii="Times New Roman" w:hAnsi="Times New Roman"/>
          <w:sz w:val="18"/>
          <w:szCs w:val="18"/>
          <w:lang w:val="en-US"/>
        </w:rPr>
      </w:pPr>
      <w:r w:rsidRPr="005017A6">
        <w:rPr>
          <w:rStyle w:val="FootnoteReference"/>
          <w:rFonts w:ascii="Times New Roman" w:hAnsi="Times New Roman"/>
          <w:sz w:val="18"/>
          <w:szCs w:val="18"/>
        </w:rPr>
        <w:footnoteRef/>
      </w:r>
      <w:r w:rsidRPr="002B1C9D">
        <w:rPr>
          <w:rFonts w:ascii="Times New Roman" w:hAnsi="Times New Roman"/>
          <w:sz w:val="18"/>
          <w:szCs w:val="18"/>
          <w:lang w:val="en-US"/>
        </w:rPr>
        <w:t xml:space="preserve"> </w:t>
      </w:r>
      <w:r w:rsidRPr="005017A6">
        <w:rPr>
          <w:rFonts w:ascii="Times New Roman" w:hAnsi="Times New Roman"/>
          <w:sz w:val="18"/>
          <w:szCs w:val="18"/>
          <w:lang w:val="en-US"/>
        </w:rPr>
        <w:t>Ibid.</w:t>
      </w:r>
    </w:p>
  </w:footnote>
  <w:footnote w:id="7">
    <w:p w14:paraId="67D52B1B" w14:textId="1A90AAD6" w:rsidR="003375BC" w:rsidRPr="00E52164" w:rsidRDefault="003375BC">
      <w:pPr>
        <w:pStyle w:val="FootnoteText"/>
        <w:rPr>
          <w:rFonts w:ascii="Times New Roman" w:hAnsi="Times New Roman"/>
          <w:sz w:val="18"/>
          <w:szCs w:val="18"/>
          <w:lang w:val="en-US"/>
        </w:rPr>
      </w:pPr>
      <w:r w:rsidRPr="00E52164">
        <w:rPr>
          <w:rStyle w:val="FootnoteReference"/>
          <w:rFonts w:ascii="Times New Roman" w:hAnsi="Times New Roman"/>
          <w:sz w:val="18"/>
          <w:szCs w:val="18"/>
        </w:rPr>
        <w:footnoteRef/>
      </w:r>
      <w:r w:rsidRPr="002B1C9D">
        <w:rPr>
          <w:rFonts w:ascii="Times New Roman" w:hAnsi="Times New Roman"/>
          <w:sz w:val="18"/>
          <w:szCs w:val="18"/>
          <w:lang w:val="en-US"/>
        </w:rPr>
        <w:t xml:space="preserve"> </w:t>
      </w:r>
      <w:r>
        <w:rPr>
          <w:rFonts w:ascii="Times New Roman" w:hAnsi="Times New Roman"/>
          <w:sz w:val="18"/>
          <w:szCs w:val="18"/>
          <w:lang w:val="en-US"/>
        </w:rPr>
        <w:t>United Nations c</w:t>
      </w:r>
      <w:r w:rsidRPr="002F5BD1">
        <w:rPr>
          <w:rFonts w:ascii="Times New Roman" w:hAnsi="Times New Roman"/>
          <w:sz w:val="18"/>
          <w:szCs w:val="18"/>
          <w:lang w:val="en-US"/>
        </w:rPr>
        <w:t xml:space="preserve">ommon </w:t>
      </w:r>
      <w:r>
        <w:rPr>
          <w:rFonts w:ascii="Times New Roman" w:hAnsi="Times New Roman"/>
          <w:sz w:val="18"/>
          <w:szCs w:val="18"/>
          <w:lang w:val="en-US"/>
        </w:rPr>
        <w:t>c</w:t>
      </w:r>
      <w:r w:rsidRPr="002F5BD1">
        <w:rPr>
          <w:rFonts w:ascii="Times New Roman" w:hAnsi="Times New Roman"/>
          <w:sz w:val="18"/>
          <w:szCs w:val="18"/>
          <w:lang w:val="en-US"/>
        </w:rPr>
        <w:t xml:space="preserve">ountry </w:t>
      </w:r>
      <w:r>
        <w:rPr>
          <w:rFonts w:ascii="Times New Roman" w:hAnsi="Times New Roman"/>
          <w:sz w:val="18"/>
          <w:szCs w:val="18"/>
          <w:lang w:val="en-US"/>
        </w:rPr>
        <w:t>a</w:t>
      </w:r>
      <w:r w:rsidRPr="002F5BD1">
        <w:rPr>
          <w:rFonts w:ascii="Times New Roman" w:hAnsi="Times New Roman"/>
          <w:sz w:val="18"/>
          <w:szCs w:val="18"/>
          <w:lang w:val="en-US"/>
        </w:rPr>
        <w:t xml:space="preserve">ssessment, Algeria, 2015. </w:t>
      </w:r>
    </w:p>
  </w:footnote>
  <w:footnote w:id="8">
    <w:p w14:paraId="6D57BEAD" w14:textId="3AF6A377" w:rsidR="003375BC" w:rsidRPr="00E52164" w:rsidRDefault="003375BC">
      <w:pPr>
        <w:pStyle w:val="FootnoteText"/>
        <w:rPr>
          <w:rFonts w:ascii="Times New Roman" w:hAnsi="Times New Roman"/>
          <w:sz w:val="18"/>
          <w:szCs w:val="18"/>
          <w:lang w:val="en-US"/>
        </w:rPr>
      </w:pPr>
      <w:r w:rsidRPr="00E52164">
        <w:rPr>
          <w:rStyle w:val="FootnoteReference"/>
          <w:rFonts w:ascii="Times New Roman" w:hAnsi="Times New Roman"/>
          <w:sz w:val="18"/>
          <w:szCs w:val="18"/>
        </w:rPr>
        <w:footnoteRef/>
      </w:r>
      <w:r w:rsidRPr="00E52164">
        <w:rPr>
          <w:rFonts w:ascii="Times New Roman" w:hAnsi="Times New Roman"/>
          <w:sz w:val="18"/>
          <w:szCs w:val="18"/>
          <w:lang w:val="en-US"/>
        </w:rPr>
        <w:t xml:space="preserve"> </w:t>
      </w:r>
      <w:r>
        <w:rPr>
          <w:rFonts w:ascii="Times New Roman" w:hAnsi="Times New Roman"/>
          <w:sz w:val="18"/>
          <w:szCs w:val="18"/>
          <w:lang w:val="en-US"/>
        </w:rPr>
        <w:t>Ibid</w:t>
      </w:r>
      <w:r w:rsidRPr="00D14879">
        <w:rPr>
          <w:rFonts w:ascii="Times New Roman" w:hAnsi="Times New Roman"/>
          <w:sz w:val="18"/>
          <w:szCs w:val="18"/>
          <w:lang w:val="en-US"/>
        </w:rPr>
        <w:t>.</w:t>
      </w:r>
    </w:p>
  </w:footnote>
  <w:footnote w:id="9">
    <w:p w14:paraId="4B74385C" w14:textId="61543691" w:rsidR="003375BC" w:rsidRPr="00E52164" w:rsidRDefault="003375BC">
      <w:pPr>
        <w:pStyle w:val="FootnoteText"/>
        <w:rPr>
          <w:rFonts w:ascii="Times New Roman" w:hAnsi="Times New Roman"/>
          <w:sz w:val="18"/>
          <w:szCs w:val="18"/>
          <w:lang w:val="en-US"/>
        </w:rPr>
      </w:pPr>
      <w:r w:rsidRPr="00E52164">
        <w:rPr>
          <w:rStyle w:val="FootnoteReference"/>
          <w:rFonts w:ascii="Times New Roman" w:hAnsi="Times New Roman"/>
          <w:sz w:val="18"/>
          <w:szCs w:val="18"/>
        </w:rPr>
        <w:footnoteRef/>
      </w:r>
      <w:r w:rsidRPr="00E52164">
        <w:rPr>
          <w:rFonts w:ascii="Times New Roman" w:hAnsi="Times New Roman"/>
          <w:sz w:val="18"/>
          <w:szCs w:val="18"/>
          <w:lang w:val="en-US"/>
        </w:rPr>
        <w:t xml:space="preserve"> </w:t>
      </w:r>
      <w:r w:rsidRPr="002F5BD1">
        <w:rPr>
          <w:rFonts w:ascii="Times New Roman" w:hAnsi="Times New Roman"/>
          <w:sz w:val="18"/>
          <w:szCs w:val="18"/>
          <w:lang w:val="en-US"/>
        </w:rPr>
        <w:t>National Statistics Office, Survey no. 671, April 2014.</w:t>
      </w:r>
      <w:r w:rsidRPr="00F32B1E">
        <w:rPr>
          <w:rFonts w:ascii="Times New Roman" w:hAnsi="Times New Roman"/>
          <w:sz w:val="18"/>
          <w:szCs w:val="18"/>
          <w:lang w:val="en-US"/>
        </w:rPr>
        <w:t xml:space="preserve">  </w:t>
      </w:r>
    </w:p>
  </w:footnote>
  <w:footnote w:id="10">
    <w:p w14:paraId="2F801E05" w14:textId="2C76389C" w:rsidR="003375BC" w:rsidRPr="00E52164" w:rsidRDefault="003375BC">
      <w:pPr>
        <w:pStyle w:val="FootnoteText"/>
        <w:rPr>
          <w:rFonts w:ascii="Times New Roman" w:hAnsi="Times New Roman"/>
          <w:sz w:val="18"/>
          <w:szCs w:val="18"/>
          <w:lang w:val="en-US"/>
        </w:rPr>
      </w:pPr>
      <w:r w:rsidRPr="00E52164">
        <w:rPr>
          <w:rStyle w:val="FootnoteReference"/>
          <w:rFonts w:ascii="Times New Roman" w:hAnsi="Times New Roman"/>
          <w:sz w:val="18"/>
          <w:szCs w:val="18"/>
        </w:rPr>
        <w:footnoteRef/>
      </w:r>
      <w:r w:rsidRPr="002B1C9D">
        <w:rPr>
          <w:rFonts w:ascii="Times New Roman" w:hAnsi="Times New Roman"/>
          <w:sz w:val="18"/>
          <w:szCs w:val="18"/>
          <w:lang w:val="en-US"/>
        </w:rPr>
        <w:t xml:space="preserve"> </w:t>
      </w:r>
      <w:r w:rsidRPr="00E52164">
        <w:rPr>
          <w:rFonts w:ascii="Times New Roman" w:hAnsi="Times New Roman"/>
          <w:sz w:val="18"/>
          <w:szCs w:val="18"/>
          <w:lang w:val="en-US"/>
        </w:rPr>
        <w:t>Ibid.</w:t>
      </w:r>
    </w:p>
  </w:footnote>
  <w:footnote w:id="11">
    <w:p w14:paraId="60D04053" w14:textId="4BE24E0A" w:rsidR="003375BC" w:rsidRPr="00E52164" w:rsidRDefault="003375BC">
      <w:pPr>
        <w:pStyle w:val="FootnoteText"/>
        <w:rPr>
          <w:rFonts w:ascii="Times New Roman" w:hAnsi="Times New Roman"/>
          <w:sz w:val="18"/>
          <w:szCs w:val="18"/>
          <w:lang w:val="en-US"/>
        </w:rPr>
      </w:pPr>
      <w:r w:rsidRPr="00E52164">
        <w:rPr>
          <w:rStyle w:val="FootnoteReference"/>
          <w:rFonts w:ascii="Times New Roman" w:hAnsi="Times New Roman"/>
          <w:sz w:val="18"/>
          <w:szCs w:val="18"/>
        </w:rPr>
        <w:footnoteRef/>
      </w:r>
      <w:r w:rsidRPr="00E52164">
        <w:rPr>
          <w:rFonts w:ascii="Times New Roman" w:hAnsi="Times New Roman"/>
          <w:sz w:val="18"/>
          <w:szCs w:val="18"/>
          <w:lang w:val="en-US"/>
        </w:rPr>
        <w:t xml:space="preserve"> </w:t>
      </w:r>
      <w:r>
        <w:rPr>
          <w:rFonts w:ascii="Times New Roman" w:hAnsi="Times New Roman"/>
          <w:sz w:val="18"/>
          <w:szCs w:val="18"/>
          <w:lang w:val="en-US"/>
        </w:rPr>
        <w:t>I</w:t>
      </w:r>
      <w:r w:rsidRPr="00E52164">
        <w:rPr>
          <w:rFonts w:ascii="Times New Roman" w:hAnsi="Times New Roman"/>
          <w:sz w:val="18"/>
          <w:szCs w:val="18"/>
          <w:lang w:val="en-US"/>
        </w:rPr>
        <w:t>bid.</w:t>
      </w:r>
    </w:p>
  </w:footnote>
  <w:footnote w:id="12">
    <w:p w14:paraId="1EE8F4E1" w14:textId="2B8A65BA" w:rsidR="003375BC" w:rsidRPr="00E52164" w:rsidRDefault="003375BC">
      <w:pPr>
        <w:pStyle w:val="FootnoteText"/>
        <w:rPr>
          <w:lang w:val="en-US"/>
        </w:rPr>
      </w:pPr>
      <w:r w:rsidRPr="00E52164">
        <w:rPr>
          <w:rStyle w:val="FootnoteReference"/>
          <w:rFonts w:ascii="Times New Roman" w:hAnsi="Times New Roman"/>
          <w:sz w:val="18"/>
          <w:szCs w:val="18"/>
        </w:rPr>
        <w:footnoteRef/>
      </w:r>
      <w:r w:rsidRPr="00E52164">
        <w:rPr>
          <w:rFonts w:ascii="Times New Roman" w:hAnsi="Times New Roman"/>
          <w:sz w:val="18"/>
          <w:szCs w:val="18"/>
          <w:lang w:val="en-US"/>
        </w:rPr>
        <w:t xml:space="preserve"> </w:t>
      </w:r>
      <w:r w:rsidRPr="002F5BD1">
        <w:rPr>
          <w:rFonts w:ascii="Times New Roman" w:hAnsi="Times New Roman"/>
          <w:sz w:val="18"/>
          <w:szCs w:val="18"/>
          <w:lang w:val="en-US"/>
        </w:rPr>
        <w:t>National Policy for Rural Renewal and the integrated programme for rural development established by the Ministry of Agriculture and Rural Development focused in particular on women’s economic empowerment</w:t>
      </w:r>
      <w:r>
        <w:rPr>
          <w:rFonts w:ascii="Times New Roman" w:hAnsi="Times New Roman"/>
          <w:sz w:val="18"/>
          <w:szCs w:val="18"/>
          <w:lang w:val="en-US"/>
        </w:rPr>
        <w:t>,</w:t>
      </w:r>
      <w:r w:rsidRPr="002F5BD1">
        <w:rPr>
          <w:rFonts w:ascii="Times New Roman" w:hAnsi="Times New Roman"/>
          <w:sz w:val="18"/>
          <w:szCs w:val="18"/>
          <w:lang w:val="en-US"/>
        </w:rPr>
        <w:t xml:space="preserve"> including through access to m</w:t>
      </w:r>
      <w:r w:rsidRPr="00F32B1E">
        <w:rPr>
          <w:rFonts w:ascii="Times New Roman" w:hAnsi="Times New Roman"/>
          <w:sz w:val="18"/>
          <w:szCs w:val="18"/>
          <w:lang w:val="en-US"/>
        </w:rPr>
        <w:t>icrocredit as a way to promote entrepreneurship.</w:t>
      </w:r>
    </w:p>
  </w:footnote>
  <w:footnote w:id="13">
    <w:p w14:paraId="328E3252" w14:textId="22E9F043" w:rsidR="003375BC" w:rsidRPr="005B2659" w:rsidRDefault="003375BC" w:rsidP="007D67E8">
      <w:pPr>
        <w:pStyle w:val="FootnoteText"/>
        <w:ind w:right="513"/>
        <w:rPr>
          <w:rFonts w:ascii="Times New Roman" w:hAnsi="Times New Roman"/>
          <w:sz w:val="18"/>
          <w:szCs w:val="18"/>
          <w:lang w:val="en-US"/>
        </w:rPr>
      </w:pPr>
      <w:r w:rsidRPr="005B2659">
        <w:rPr>
          <w:rStyle w:val="FootnoteReference"/>
          <w:rFonts w:ascii="Times New Roman" w:hAnsi="Times New Roman"/>
          <w:sz w:val="18"/>
          <w:szCs w:val="18"/>
        </w:rPr>
        <w:footnoteRef/>
      </w:r>
      <w:r w:rsidRPr="005B2659">
        <w:rPr>
          <w:rFonts w:ascii="Times New Roman" w:hAnsi="Times New Roman"/>
          <w:sz w:val="18"/>
          <w:szCs w:val="18"/>
          <w:lang w:val="en-US"/>
        </w:rPr>
        <w:t xml:space="preserve"> The 2011 Economic Survey of the National Office for Statistics showed that 90 per cent of enterprises surveyed are small and medium size.   </w:t>
      </w:r>
    </w:p>
  </w:footnote>
  <w:footnote w:id="14">
    <w:p w14:paraId="04C0240B" w14:textId="03B300A0" w:rsidR="003375BC" w:rsidRPr="005B2659" w:rsidRDefault="003375BC" w:rsidP="007D67E8">
      <w:pPr>
        <w:pStyle w:val="FootnoteText"/>
        <w:ind w:right="513"/>
        <w:rPr>
          <w:rFonts w:ascii="Times New Roman" w:hAnsi="Times New Roman"/>
          <w:sz w:val="18"/>
          <w:szCs w:val="18"/>
          <w:lang w:val="en-US"/>
        </w:rPr>
      </w:pPr>
      <w:r w:rsidRPr="005B2659">
        <w:rPr>
          <w:rStyle w:val="FootnoteReference"/>
          <w:rFonts w:ascii="Times New Roman" w:hAnsi="Times New Roman"/>
          <w:sz w:val="18"/>
          <w:szCs w:val="18"/>
        </w:rPr>
        <w:footnoteRef/>
      </w:r>
      <w:r w:rsidRPr="005B2659">
        <w:rPr>
          <w:rFonts w:ascii="Times New Roman" w:hAnsi="Times New Roman"/>
          <w:sz w:val="18"/>
          <w:szCs w:val="18"/>
          <w:lang w:val="en-US"/>
        </w:rPr>
        <w:t xml:space="preserve"> United </w:t>
      </w:r>
      <w:r>
        <w:rPr>
          <w:rFonts w:ascii="Times New Roman" w:hAnsi="Times New Roman"/>
          <w:sz w:val="18"/>
          <w:szCs w:val="18"/>
          <w:lang w:val="en-US"/>
        </w:rPr>
        <w:t>Nations c</w:t>
      </w:r>
      <w:r w:rsidRPr="005B2659">
        <w:rPr>
          <w:rFonts w:ascii="Times New Roman" w:hAnsi="Times New Roman"/>
          <w:color w:val="000000"/>
          <w:sz w:val="18"/>
          <w:szCs w:val="18"/>
          <w:lang w:val="en-US"/>
        </w:rPr>
        <w:t>ommon country assessment, Algeria, 2015.</w:t>
      </w:r>
    </w:p>
  </w:footnote>
  <w:footnote w:id="15">
    <w:p w14:paraId="05238DDF" w14:textId="052BBC24" w:rsidR="003375BC" w:rsidRPr="005B2659" w:rsidRDefault="003375BC" w:rsidP="007D67E8">
      <w:pPr>
        <w:pStyle w:val="FootnoteText"/>
        <w:ind w:right="513"/>
        <w:rPr>
          <w:rFonts w:ascii="Times New Roman" w:hAnsi="Times New Roman"/>
          <w:color w:val="000000"/>
          <w:sz w:val="18"/>
          <w:szCs w:val="18"/>
          <w:lang w:val="en-US"/>
        </w:rPr>
      </w:pPr>
      <w:r w:rsidRPr="005B2659">
        <w:rPr>
          <w:rStyle w:val="FootnoteReference"/>
          <w:rFonts w:ascii="Times New Roman" w:hAnsi="Times New Roman"/>
          <w:sz w:val="18"/>
          <w:szCs w:val="18"/>
        </w:rPr>
        <w:footnoteRef/>
      </w:r>
      <w:r w:rsidRPr="005B2659">
        <w:rPr>
          <w:rFonts w:ascii="Times New Roman" w:hAnsi="Times New Roman"/>
          <w:sz w:val="18"/>
          <w:szCs w:val="18"/>
          <w:lang w:val="en-US"/>
        </w:rPr>
        <w:t xml:space="preserve"> </w:t>
      </w:r>
      <w:r w:rsidRPr="005B2659">
        <w:rPr>
          <w:rFonts w:ascii="Times New Roman" w:hAnsi="Times New Roman"/>
          <w:color w:val="000000"/>
          <w:sz w:val="18"/>
          <w:szCs w:val="18"/>
          <w:lang w:val="en-US"/>
        </w:rPr>
        <w:t xml:space="preserve">The Government adopted a comprehensive policy for rural development in 2009 to promote the growth potential of agriculture and food security. Specific attention has been giving to fisheries, with a sectoral objective of doubling production capacities by 2020. In parallel, fostering industrial potential has also been reinforced, in particular through a comprehensive industrial policy adopted in 2013.  </w:t>
      </w:r>
    </w:p>
  </w:footnote>
  <w:footnote w:id="16">
    <w:p w14:paraId="29EDE0D1" w14:textId="79DD6586" w:rsidR="003375BC" w:rsidRPr="005B2659" w:rsidRDefault="003375BC" w:rsidP="007D67E8">
      <w:pPr>
        <w:pStyle w:val="FootnoteText"/>
        <w:ind w:right="513"/>
        <w:rPr>
          <w:rFonts w:ascii="Times New Roman" w:hAnsi="Times New Roman"/>
          <w:color w:val="000000"/>
          <w:sz w:val="18"/>
          <w:szCs w:val="18"/>
          <w:lang w:val="en-US"/>
        </w:rPr>
      </w:pPr>
      <w:r w:rsidRPr="005B2659">
        <w:rPr>
          <w:rStyle w:val="FootnoteReference"/>
          <w:rFonts w:ascii="Times New Roman" w:hAnsi="Times New Roman"/>
          <w:sz w:val="18"/>
          <w:szCs w:val="18"/>
        </w:rPr>
        <w:footnoteRef/>
      </w:r>
      <w:r w:rsidRPr="005B2659">
        <w:rPr>
          <w:rStyle w:val="FootnoteReference"/>
          <w:rFonts w:ascii="Times New Roman" w:hAnsi="Times New Roman"/>
          <w:sz w:val="18"/>
          <w:szCs w:val="18"/>
          <w:lang w:val="en-US"/>
        </w:rPr>
        <w:t xml:space="preserve"> </w:t>
      </w:r>
      <w:r w:rsidRPr="005B2659">
        <w:rPr>
          <w:rFonts w:ascii="Times New Roman" w:hAnsi="Times New Roman"/>
          <w:color w:val="000000"/>
          <w:sz w:val="18"/>
          <w:szCs w:val="18"/>
          <w:lang w:val="en-US"/>
        </w:rPr>
        <w:t>National Centre on Customs.</w:t>
      </w:r>
    </w:p>
  </w:footnote>
  <w:footnote w:id="17">
    <w:p w14:paraId="0ABF2E38" w14:textId="3D8CCB94" w:rsidR="003375BC" w:rsidRPr="005B2659" w:rsidRDefault="003375BC" w:rsidP="007D67E8">
      <w:pPr>
        <w:pStyle w:val="FootnoteText"/>
        <w:ind w:right="513"/>
        <w:rPr>
          <w:rFonts w:ascii="Times New Roman" w:hAnsi="Times New Roman"/>
          <w:sz w:val="18"/>
          <w:szCs w:val="18"/>
          <w:lang w:val="en-US"/>
        </w:rPr>
      </w:pPr>
      <w:r w:rsidRPr="005B2659">
        <w:rPr>
          <w:rStyle w:val="FootnoteReference"/>
          <w:rFonts w:ascii="Times New Roman" w:hAnsi="Times New Roman"/>
          <w:sz w:val="18"/>
          <w:szCs w:val="18"/>
        </w:rPr>
        <w:footnoteRef/>
      </w:r>
      <w:r w:rsidRPr="005B2659">
        <w:rPr>
          <w:rFonts w:ascii="Times New Roman" w:hAnsi="Times New Roman"/>
          <w:sz w:val="18"/>
          <w:szCs w:val="18"/>
          <w:lang w:val="en-US"/>
        </w:rPr>
        <w:t xml:space="preserve"> </w:t>
      </w:r>
      <w:r>
        <w:rPr>
          <w:rFonts w:ascii="Times New Roman" w:hAnsi="Times New Roman"/>
          <w:sz w:val="18"/>
          <w:szCs w:val="18"/>
          <w:lang w:val="en-US"/>
        </w:rPr>
        <w:t>United Nations c</w:t>
      </w:r>
      <w:r w:rsidRPr="005B2659">
        <w:rPr>
          <w:rFonts w:ascii="Times New Roman" w:hAnsi="Times New Roman"/>
          <w:color w:val="000000"/>
          <w:sz w:val="18"/>
          <w:szCs w:val="18"/>
          <w:lang w:val="en-US"/>
        </w:rPr>
        <w:t>ommon country assessment, Algeria, 2015.</w:t>
      </w:r>
    </w:p>
  </w:footnote>
  <w:footnote w:id="18">
    <w:p w14:paraId="21655337" w14:textId="58CB3583" w:rsidR="003375BC" w:rsidRDefault="003375BC">
      <w:pPr>
        <w:pStyle w:val="FootnoteText"/>
      </w:pPr>
      <w:r>
        <w:rPr>
          <w:rStyle w:val="FootnoteReference"/>
        </w:rPr>
        <w:footnoteRef/>
      </w:r>
      <w:r>
        <w:t xml:space="preserve"> </w:t>
      </w:r>
      <w:r w:rsidRPr="00FA5C32">
        <w:rPr>
          <w:rFonts w:asciiTheme="majorBidi" w:hAnsiTheme="majorBidi" w:cstheme="majorBidi"/>
          <w:color w:val="000000"/>
          <w:sz w:val="18"/>
          <w:szCs w:val="18"/>
        </w:rPr>
        <w:t>Projet de Proximité de Development Rural Intégré</w:t>
      </w:r>
      <w:r>
        <w:rPr>
          <w:rFonts w:asciiTheme="majorBidi" w:hAnsiTheme="majorBidi" w:cstheme="majorBidi"/>
          <w:color w:val="000000"/>
          <w:sz w:val="18"/>
          <w:szCs w:val="18"/>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375BC" w:rsidRPr="00910DFD" w14:paraId="6999B884" w14:textId="77777777" w:rsidTr="0006565E">
      <w:trPr>
        <w:trHeight w:hRule="exact" w:val="864"/>
      </w:trPr>
      <w:tc>
        <w:tcPr>
          <w:tcW w:w="4838" w:type="dxa"/>
          <w:tcBorders>
            <w:bottom w:val="single" w:sz="4" w:space="0" w:color="auto"/>
          </w:tcBorders>
          <w:vAlign w:val="bottom"/>
        </w:tcPr>
        <w:p w14:paraId="60DA4328" w14:textId="3F3018A4" w:rsidR="003375BC" w:rsidRPr="00910DFD" w:rsidRDefault="003375BC" w:rsidP="000B1F1E">
          <w:pPr>
            <w:widowControl w:val="0"/>
            <w:tabs>
              <w:tab w:val="center" w:pos="4320"/>
              <w:tab w:val="right" w:pos="8640"/>
            </w:tabs>
            <w:spacing w:after="80"/>
            <w:rPr>
              <w:b/>
              <w:sz w:val="17"/>
              <w:szCs w:val="17"/>
            </w:rPr>
          </w:pPr>
          <w:r w:rsidRPr="00910DFD">
            <w:rPr>
              <w:b/>
              <w:sz w:val="17"/>
              <w:szCs w:val="17"/>
            </w:rPr>
            <w:t>D</w:t>
          </w:r>
          <w:r>
            <w:rPr>
              <w:b/>
              <w:sz w:val="17"/>
              <w:szCs w:val="17"/>
            </w:rPr>
            <w:t>P/DCP/DZA/3</w:t>
          </w:r>
        </w:p>
      </w:tc>
      <w:tc>
        <w:tcPr>
          <w:tcW w:w="5047" w:type="dxa"/>
          <w:tcBorders>
            <w:bottom w:val="single" w:sz="4" w:space="0" w:color="auto"/>
          </w:tcBorders>
          <w:vAlign w:val="bottom"/>
        </w:tcPr>
        <w:p w14:paraId="304F3464" w14:textId="77777777" w:rsidR="003375BC" w:rsidRPr="00910DFD" w:rsidRDefault="003375BC" w:rsidP="0006565E">
          <w:pPr>
            <w:widowControl w:val="0"/>
            <w:tabs>
              <w:tab w:val="center" w:pos="4320"/>
              <w:tab w:val="right" w:pos="8640"/>
            </w:tabs>
            <w:rPr>
              <w:sz w:val="17"/>
              <w:szCs w:val="17"/>
            </w:rPr>
          </w:pPr>
        </w:p>
      </w:tc>
    </w:tr>
  </w:tbl>
  <w:p w14:paraId="49489823" w14:textId="77777777" w:rsidR="003375BC" w:rsidRDefault="00337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375BC" w:rsidRPr="00C778F9" w14:paraId="40D52E60" w14:textId="77777777" w:rsidTr="0006565E">
      <w:trPr>
        <w:trHeight w:hRule="exact" w:val="864"/>
      </w:trPr>
      <w:tc>
        <w:tcPr>
          <w:tcW w:w="4838" w:type="dxa"/>
          <w:shd w:val="clear" w:color="auto" w:fill="auto"/>
          <w:vAlign w:val="bottom"/>
        </w:tcPr>
        <w:p w14:paraId="2C8191FB" w14:textId="77777777" w:rsidR="003375BC" w:rsidRPr="00C778F9" w:rsidRDefault="003375BC" w:rsidP="0006565E">
          <w:pPr>
            <w:tabs>
              <w:tab w:val="center" w:pos="4320"/>
              <w:tab w:val="right" w:pos="8640"/>
            </w:tabs>
            <w:spacing w:after="80"/>
            <w:rPr>
              <w:b/>
              <w:noProof/>
              <w:sz w:val="17"/>
            </w:rPr>
          </w:pPr>
        </w:p>
      </w:tc>
      <w:tc>
        <w:tcPr>
          <w:tcW w:w="5033" w:type="dxa"/>
          <w:shd w:val="clear" w:color="auto" w:fill="auto"/>
          <w:vAlign w:val="bottom"/>
        </w:tcPr>
        <w:p w14:paraId="01CA16B1" w14:textId="5E7EF642" w:rsidR="003375BC" w:rsidRPr="00C778F9" w:rsidRDefault="003375BC" w:rsidP="000B1F1E">
          <w:pPr>
            <w:tabs>
              <w:tab w:val="center" w:pos="4320"/>
              <w:tab w:val="right" w:pos="8640"/>
            </w:tabs>
            <w:jc w:val="right"/>
            <w:rPr>
              <w:noProof/>
              <w:sz w:val="17"/>
            </w:rPr>
          </w:pPr>
          <w:r w:rsidRPr="00C778F9">
            <w:rPr>
              <w:b/>
              <w:noProof/>
              <w:sz w:val="17"/>
            </w:rPr>
            <w:t>DP/DCP/</w:t>
          </w:r>
          <w:r>
            <w:rPr>
              <w:b/>
              <w:noProof/>
              <w:sz w:val="17"/>
            </w:rPr>
            <w:t>DZA/3</w:t>
          </w:r>
        </w:p>
      </w:tc>
    </w:tr>
  </w:tbl>
  <w:p w14:paraId="4D60DF32" w14:textId="77777777" w:rsidR="003375BC" w:rsidRDefault="00337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375BC" w:rsidRPr="00617E49" w14:paraId="318A3655" w14:textId="77777777" w:rsidTr="0006565E">
      <w:trPr>
        <w:trHeight w:hRule="exact" w:val="864"/>
      </w:trPr>
      <w:tc>
        <w:tcPr>
          <w:tcW w:w="1267" w:type="dxa"/>
          <w:tcBorders>
            <w:bottom w:val="single" w:sz="4" w:space="0" w:color="auto"/>
          </w:tcBorders>
          <w:shd w:val="clear" w:color="auto" w:fill="auto"/>
          <w:vAlign w:val="bottom"/>
        </w:tcPr>
        <w:p w14:paraId="032F284B" w14:textId="77777777" w:rsidR="003375BC" w:rsidRPr="00617E49" w:rsidRDefault="003375BC" w:rsidP="0006565E">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4329841C" w14:textId="77777777" w:rsidR="003375BC" w:rsidRPr="00617E49" w:rsidRDefault="003375BC" w:rsidP="0006565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617E49">
            <w:rPr>
              <w:spacing w:val="2"/>
              <w:w w:val="96"/>
              <w:kern w:val="14"/>
              <w:sz w:val="28"/>
              <w:lang w:val="en-GB"/>
            </w:rPr>
            <w:t>United Nations</w:t>
          </w:r>
        </w:p>
      </w:tc>
      <w:tc>
        <w:tcPr>
          <w:tcW w:w="245" w:type="dxa"/>
          <w:tcBorders>
            <w:bottom w:val="single" w:sz="4" w:space="0" w:color="auto"/>
          </w:tcBorders>
          <w:shd w:val="clear" w:color="auto" w:fill="auto"/>
          <w:vAlign w:val="bottom"/>
        </w:tcPr>
        <w:p w14:paraId="2ABE0F3A" w14:textId="77777777" w:rsidR="003375BC" w:rsidRPr="00617E49" w:rsidRDefault="003375BC" w:rsidP="0006565E">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585AE183" w14:textId="715F813D" w:rsidR="003375BC" w:rsidRPr="00617E49" w:rsidRDefault="003375BC" w:rsidP="000B1F1E">
          <w:pPr>
            <w:suppressAutoHyphens/>
            <w:spacing w:after="80"/>
            <w:jc w:val="right"/>
            <w:rPr>
              <w:spacing w:val="4"/>
              <w:w w:val="103"/>
              <w:kern w:val="14"/>
              <w:position w:val="-4"/>
              <w:lang w:val="en-GB"/>
            </w:rPr>
          </w:pPr>
          <w:r w:rsidRPr="00617E49">
            <w:rPr>
              <w:spacing w:val="4"/>
              <w:w w:val="103"/>
              <w:kern w:val="14"/>
              <w:position w:val="-4"/>
              <w:sz w:val="40"/>
              <w:lang w:val="en-GB"/>
            </w:rPr>
            <w:t>DP</w:t>
          </w:r>
          <w:r>
            <w:rPr>
              <w:spacing w:val="4"/>
              <w:w w:val="103"/>
              <w:kern w:val="14"/>
              <w:position w:val="-4"/>
              <w:lang w:val="en-GB"/>
            </w:rPr>
            <w:t>/DCP/DZA/3</w:t>
          </w:r>
        </w:p>
      </w:tc>
    </w:tr>
    <w:tr w:rsidR="003375BC" w:rsidRPr="005B2659" w14:paraId="414CD513" w14:textId="77777777" w:rsidTr="0006565E">
      <w:trPr>
        <w:gridAfter w:val="1"/>
        <w:wAfter w:w="28" w:type="dxa"/>
        <w:trHeight w:hRule="exact" w:val="2880"/>
      </w:trPr>
      <w:tc>
        <w:tcPr>
          <w:tcW w:w="1267" w:type="dxa"/>
          <w:tcBorders>
            <w:top w:val="single" w:sz="4" w:space="0" w:color="auto"/>
            <w:bottom w:val="single" w:sz="12" w:space="0" w:color="auto"/>
          </w:tcBorders>
          <w:shd w:val="clear" w:color="auto" w:fill="auto"/>
        </w:tcPr>
        <w:p w14:paraId="1E532942" w14:textId="77777777" w:rsidR="003375BC" w:rsidRPr="00617E49" w:rsidRDefault="003375BC" w:rsidP="0006565E">
          <w:pPr>
            <w:tabs>
              <w:tab w:val="center" w:pos="4320"/>
              <w:tab w:val="right" w:pos="8640"/>
            </w:tabs>
            <w:spacing w:before="109"/>
            <w:rPr>
              <w:noProof/>
              <w:sz w:val="17"/>
            </w:rPr>
          </w:pPr>
          <w:r w:rsidRPr="00617E49">
            <w:rPr>
              <w:noProof/>
              <w:sz w:val="17"/>
            </w:rPr>
            <w:t xml:space="preserve"> </w:t>
          </w:r>
          <w:r w:rsidRPr="00585D10">
            <w:rPr>
              <w:noProof/>
              <w:sz w:val="17"/>
              <w:lang w:val="en-US"/>
            </w:rPr>
            <w:drawing>
              <wp:inline distT="0" distB="0" distL="0" distR="0" wp14:anchorId="2F30942F" wp14:editId="75B1A9E2">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77627C4D" w14:textId="77777777" w:rsidR="003375BC" w:rsidRPr="00617E49" w:rsidRDefault="003375BC" w:rsidP="0006565E">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18478013" w14:textId="77777777" w:rsidR="003375BC" w:rsidRPr="00CE38CA" w:rsidRDefault="003375BC" w:rsidP="0006565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E52164">
            <w:rPr>
              <w:b/>
              <w:sz w:val="34"/>
              <w:lang w:val="en-US"/>
            </w:rPr>
            <w:t>Executive Board of the</w:t>
          </w:r>
          <w:r w:rsidRPr="00E52164">
            <w:rPr>
              <w:b/>
              <w:sz w:val="34"/>
              <w:lang w:val="en-US"/>
            </w:rPr>
            <w:br/>
            <w:t>United Nations Development</w:t>
          </w:r>
          <w:r w:rsidRPr="00E52164">
            <w:rPr>
              <w:b/>
              <w:sz w:val="34"/>
              <w:lang w:val="en-US"/>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0A09142D" w14:textId="77777777" w:rsidR="003375BC" w:rsidRPr="00E52164" w:rsidRDefault="003375BC" w:rsidP="0006565E">
          <w:pPr>
            <w:tabs>
              <w:tab w:val="center" w:pos="4320"/>
              <w:tab w:val="right" w:pos="8640"/>
            </w:tabs>
            <w:spacing w:before="109"/>
            <w:rPr>
              <w:noProof/>
              <w:sz w:val="17"/>
              <w:lang w:val="en-US"/>
            </w:rPr>
          </w:pPr>
        </w:p>
      </w:tc>
      <w:tc>
        <w:tcPr>
          <w:tcW w:w="3140" w:type="dxa"/>
          <w:tcBorders>
            <w:top w:val="single" w:sz="4" w:space="0" w:color="auto"/>
            <w:bottom w:val="single" w:sz="12" w:space="0" w:color="auto"/>
          </w:tcBorders>
          <w:shd w:val="clear" w:color="auto" w:fill="auto"/>
        </w:tcPr>
        <w:p w14:paraId="1957A977" w14:textId="77777777" w:rsidR="003375BC" w:rsidRPr="00617E49" w:rsidRDefault="003375BC" w:rsidP="0006565E">
          <w:pPr>
            <w:suppressAutoHyphens/>
            <w:spacing w:before="240" w:line="240" w:lineRule="exact"/>
            <w:rPr>
              <w:spacing w:val="4"/>
              <w:w w:val="103"/>
              <w:kern w:val="14"/>
              <w:lang w:val="en-GB"/>
            </w:rPr>
          </w:pPr>
          <w:r w:rsidRPr="00617E49">
            <w:rPr>
              <w:spacing w:val="4"/>
              <w:w w:val="103"/>
              <w:kern w:val="14"/>
              <w:lang w:val="en-GB"/>
            </w:rPr>
            <w:t>Distr.: General</w:t>
          </w:r>
        </w:p>
        <w:p w14:paraId="530CE6AA" w14:textId="636F86E1" w:rsidR="003375BC" w:rsidRPr="00617E49" w:rsidRDefault="00F54B67" w:rsidP="0006565E">
          <w:pPr>
            <w:suppressAutoHyphens/>
            <w:spacing w:line="240" w:lineRule="exact"/>
            <w:rPr>
              <w:spacing w:val="4"/>
              <w:w w:val="103"/>
              <w:kern w:val="14"/>
              <w:lang w:val="en-GB"/>
            </w:rPr>
          </w:pPr>
          <w:r>
            <w:rPr>
              <w:spacing w:val="4"/>
              <w:w w:val="103"/>
              <w:kern w:val="14"/>
              <w:lang w:val="en-GB"/>
            </w:rPr>
            <w:t>9</w:t>
          </w:r>
          <w:r w:rsidR="003375BC">
            <w:rPr>
              <w:spacing w:val="4"/>
              <w:w w:val="103"/>
              <w:kern w:val="14"/>
              <w:lang w:val="en-GB"/>
            </w:rPr>
            <w:t xml:space="preserve"> June 2015</w:t>
          </w:r>
        </w:p>
        <w:p w14:paraId="30F9D695" w14:textId="77777777" w:rsidR="003375BC" w:rsidRPr="00617E49" w:rsidRDefault="003375BC" w:rsidP="0006565E">
          <w:pPr>
            <w:suppressAutoHyphens/>
            <w:spacing w:line="240" w:lineRule="exact"/>
            <w:rPr>
              <w:spacing w:val="4"/>
              <w:w w:val="103"/>
              <w:kern w:val="14"/>
              <w:lang w:val="en-GB"/>
            </w:rPr>
          </w:pPr>
        </w:p>
        <w:p w14:paraId="7BA9EF43" w14:textId="77777777" w:rsidR="003375BC" w:rsidRPr="00617E49" w:rsidRDefault="003375BC" w:rsidP="0006565E">
          <w:pPr>
            <w:suppressAutoHyphens/>
            <w:spacing w:line="240" w:lineRule="exact"/>
            <w:rPr>
              <w:spacing w:val="4"/>
              <w:w w:val="103"/>
              <w:kern w:val="14"/>
              <w:lang w:val="en-GB"/>
            </w:rPr>
          </w:pPr>
          <w:r w:rsidRPr="00617E49">
            <w:rPr>
              <w:spacing w:val="4"/>
              <w:w w:val="103"/>
              <w:kern w:val="14"/>
              <w:lang w:val="en-GB"/>
            </w:rPr>
            <w:t>Original: English</w:t>
          </w:r>
        </w:p>
      </w:tc>
    </w:tr>
  </w:tbl>
  <w:p w14:paraId="3B971DEF" w14:textId="77777777" w:rsidR="003375BC" w:rsidRPr="00CE38CA" w:rsidRDefault="003375BC">
    <w:pPr>
      <w:pStyle w:val="Header"/>
      <w:rPr>
        <w:sz w:val="2"/>
        <w:szCs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8" w:type="dxa"/>
      <w:tblBorders>
        <w:bottom w:val="single" w:sz="4" w:space="0" w:color="auto"/>
      </w:tblBorders>
      <w:tblLayout w:type="fixed"/>
      <w:tblCellMar>
        <w:left w:w="0" w:type="dxa"/>
        <w:right w:w="0" w:type="dxa"/>
      </w:tblCellMar>
      <w:tblLook w:val="0000" w:firstRow="0" w:lastRow="0" w:firstColumn="0" w:lastColumn="0" w:noHBand="0" w:noVBand="0"/>
    </w:tblPr>
    <w:tblGrid>
      <w:gridCol w:w="4523"/>
      <w:gridCol w:w="4855"/>
    </w:tblGrid>
    <w:tr w:rsidR="005F5F4A" w:rsidRPr="005F5F4A" w14:paraId="4EE10754" w14:textId="77777777" w:rsidTr="00655CAD">
      <w:trPr>
        <w:trHeight w:val="387"/>
      </w:trPr>
      <w:tc>
        <w:tcPr>
          <w:tcW w:w="4523" w:type="dxa"/>
          <w:vAlign w:val="bottom"/>
        </w:tcPr>
        <w:p w14:paraId="433AC072" w14:textId="4EA54245" w:rsidR="005F5F4A" w:rsidRPr="005F5F4A" w:rsidRDefault="005F5F4A" w:rsidP="00D219C0">
          <w:pPr>
            <w:widowControl w:val="0"/>
            <w:tabs>
              <w:tab w:val="center" w:pos="4320"/>
              <w:tab w:val="right" w:pos="8640"/>
            </w:tabs>
            <w:spacing w:after="80"/>
            <w:rPr>
              <w:b/>
              <w:sz w:val="17"/>
              <w:szCs w:val="17"/>
              <w:lang w:val="en-GB"/>
            </w:rPr>
          </w:pPr>
          <w:r w:rsidRPr="005F5F4A">
            <w:rPr>
              <w:b/>
              <w:sz w:val="17"/>
              <w:szCs w:val="17"/>
              <w:lang w:val="en-GB"/>
            </w:rPr>
            <w:t>DP/DCP/</w:t>
          </w:r>
          <w:r w:rsidR="00D219C0">
            <w:rPr>
              <w:b/>
              <w:sz w:val="17"/>
              <w:szCs w:val="17"/>
              <w:lang w:val="en-GB"/>
            </w:rPr>
            <w:t>DZA</w:t>
          </w:r>
          <w:r w:rsidRPr="005F5F4A">
            <w:rPr>
              <w:b/>
              <w:sz w:val="17"/>
              <w:szCs w:val="17"/>
              <w:lang w:val="en-GB"/>
            </w:rPr>
            <w:t>/</w:t>
          </w:r>
          <w:r w:rsidR="00D219C0">
            <w:rPr>
              <w:b/>
              <w:sz w:val="17"/>
              <w:szCs w:val="17"/>
              <w:lang w:val="en-GB"/>
            </w:rPr>
            <w:t>3</w:t>
          </w:r>
        </w:p>
      </w:tc>
      <w:tc>
        <w:tcPr>
          <w:tcW w:w="4855" w:type="dxa"/>
          <w:vAlign w:val="bottom"/>
        </w:tcPr>
        <w:p w14:paraId="3FF5AC55" w14:textId="77777777" w:rsidR="005F5F4A" w:rsidRPr="005F5F4A" w:rsidRDefault="005F5F4A" w:rsidP="005F5F4A">
          <w:pPr>
            <w:widowControl w:val="0"/>
            <w:tabs>
              <w:tab w:val="center" w:pos="4320"/>
              <w:tab w:val="right" w:pos="8640"/>
            </w:tabs>
            <w:rPr>
              <w:sz w:val="17"/>
              <w:szCs w:val="17"/>
              <w:lang w:val="en-GB"/>
            </w:rPr>
          </w:pPr>
        </w:p>
      </w:tc>
    </w:tr>
  </w:tbl>
  <w:p w14:paraId="23819C6F" w14:textId="77777777" w:rsidR="00AD3CE5" w:rsidRDefault="00AD3C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8" w:type="dxa"/>
      <w:tblBorders>
        <w:bottom w:val="single" w:sz="4" w:space="0" w:color="auto"/>
      </w:tblBorders>
      <w:tblLayout w:type="fixed"/>
      <w:tblCellMar>
        <w:left w:w="0" w:type="dxa"/>
        <w:right w:w="0" w:type="dxa"/>
      </w:tblCellMar>
      <w:tblLook w:val="0000" w:firstRow="0" w:lastRow="0" w:firstColumn="0" w:lastColumn="0" w:noHBand="0" w:noVBand="0"/>
    </w:tblPr>
    <w:tblGrid>
      <w:gridCol w:w="4523"/>
      <w:gridCol w:w="4855"/>
    </w:tblGrid>
    <w:tr w:rsidR="00D219C0" w:rsidRPr="00D219C0" w14:paraId="6C12AE2A" w14:textId="77777777" w:rsidTr="00655CAD">
      <w:trPr>
        <w:trHeight w:val="387"/>
      </w:trPr>
      <w:tc>
        <w:tcPr>
          <w:tcW w:w="4523" w:type="dxa"/>
          <w:vAlign w:val="bottom"/>
        </w:tcPr>
        <w:p w14:paraId="45E68523" w14:textId="77777777" w:rsidR="00D219C0" w:rsidRPr="00D219C0" w:rsidRDefault="00D219C0" w:rsidP="00D219C0">
          <w:pPr>
            <w:widowControl w:val="0"/>
            <w:tabs>
              <w:tab w:val="center" w:pos="4320"/>
              <w:tab w:val="right" w:pos="8640"/>
            </w:tabs>
            <w:spacing w:after="80"/>
            <w:rPr>
              <w:b/>
              <w:sz w:val="17"/>
              <w:szCs w:val="17"/>
              <w:lang w:val="en-GB"/>
            </w:rPr>
          </w:pPr>
        </w:p>
      </w:tc>
      <w:tc>
        <w:tcPr>
          <w:tcW w:w="4855" w:type="dxa"/>
          <w:vAlign w:val="bottom"/>
        </w:tcPr>
        <w:p w14:paraId="378E6057" w14:textId="5CEB4140" w:rsidR="00D219C0" w:rsidRPr="00D219C0" w:rsidRDefault="00D219C0" w:rsidP="00D219C0">
          <w:pPr>
            <w:widowControl w:val="0"/>
            <w:tabs>
              <w:tab w:val="center" w:pos="4320"/>
              <w:tab w:val="right" w:pos="8640"/>
            </w:tabs>
            <w:jc w:val="right"/>
            <w:rPr>
              <w:sz w:val="17"/>
              <w:szCs w:val="17"/>
              <w:lang w:val="en-GB"/>
            </w:rPr>
          </w:pPr>
          <w:r w:rsidRPr="00D219C0">
            <w:rPr>
              <w:b/>
              <w:sz w:val="17"/>
              <w:szCs w:val="17"/>
              <w:lang w:val="en-GB"/>
            </w:rPr>
            <w:t>DP/DCP/</w:t>
          </w:r>
          <w:r>
            <w:rPr>
              <w:b/>
              <w:sz w:val="17"/>
              <w:szCs w:val="17"/>
              <w:lang w:val="en-GB"/>
            </w:rPr>
            <w:t>DZA</w:t>
          </w:r>
          <w:r w:rsidRPr="00D219C0">
            <w:rPr>
              <w:b/>
              <w:sz w:val="17"/>
              <w:szCs w:val="17"/>
              <w:lang w:val="en-GB"/>
            </w:rPr>
            <w:t>/</w:t>
          </w:r>
          <w:r>
            <w:rPr>
              <w:b/>
              <w:sz w:val="17"/>
              <w:szCs w:val="17"/>
              <w:lang w:val="en-GB"/>
            </w:rPr>
            <w:t>3</w:t>
          </w:r>
        </w:p>
      </w:tc>
    </w:tr>
  </w:tbl>
  <w:p w14:paraId="45273E39" w14:textId="77777777" w:rsidR="00AD3CE5" w:rsidRPr="00D219C0" w:rsidRDefault="00AD3CE5">
    <w:pPr>
      <w:pStyle w:val="Head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006"/>
      <w:gridCol w:w="180"/>
      <w:gridCol w:w="3521"/>
    </w:tblGrid>
    <w:tr w:rsidR="003375BC" w14:paraId="2CDCB3BC" w14:textId="77777777" w:rsidTr="00484B6C">
      <w:trPr>
        <w:trHeight w:hRule="exact" w:val="864"/>
      </w:trPr>
      <w:tc>
        <w:tcPr>
          <w:tcW w:w="1267" w:type="dxa"/>
          <w:tcBorders>
            <w:top w:val="nil"/>
            <w:left w:val="nil"/>
            <w:bottom w:val="nil"/>
            <w:right w:val="nil"/>
          </w:tcBorders>
          <w:vAlign w:val="bottom"/>
        </w:tcPr>
        <w:p w14:paraId="603588B3" w14:textId="77777777" w:rsidR="003375BC" w:rsidRPr="007C6F85" w:rsidRDefault="003375BC">
          <w:pPr>
            <w:pStyle w:val="Header"/>
            <w:spacing w:after="120"/>
          </w:pPr>
        </w:p>
      </w:tc>
      <w:tc>
        <w:tcPr>
          <w:tcW w:w="1872" w:type="dxa"/>
          <w:tcBorders>
            <w:top w:val="nil"/>
            <w:left w:val="nil"/>
            <w:bottom w:val="nil"/>
            <w:right w:val="nil"/>
          </w:tcBorders>
          <w:vAlign w:val="bottom"/>
        </w:tcPr>
        <w:p w14:paraId="00CA2E1F" w14:textId="77777777" w:rsidR="003375BC" w:rsidRDefault="003375BC">
          <w:pPr>
            <w:pStyle w:val="HCh"/>
            <w:spacing w:after="80"/>
            <w:rPr>
              <w:b w:val="0"/>
              <w:spacing w:val="2"/>
              <w:w w:val="96"/>
            </w:rPr>
          </w:pPr>
          <w:r>
            <w:rPr>
              <w:b w:val="0"/>
              <w:lang w:val="en-US"/>
            </w:rPr>
            <w:t>United Nations</w:t>
          </w:r>
        </w:p>
      </w:tc>
      <w:tc>
        <w:tcPr>
          <w:tcW w:w="245" w:type="dxa"/>
          <w:tcBorders>
            <w:top w:val="nil"/>
            <w:left w:val="nil"/>
            <w:bottom w:val="nil"/>
            <w:right w:val="nil"/>
          </w:tcBorders>
          <w:vAlign w:val="bottom"/>
        </w:tcPr>
        <w:p w14:paraId="67580EBC" w14:textId="77777777" w:rsidR="003375BC" w:rsidRPr="007C6F85" w:rsidRDefault="003375BC">
          <w:pPr>
            <w:pStyle w:val="Header"/>
            <w:spacing w:after="120"/>
          </w:pPr>
        </w:p>
      </w:tc>
      <w:tc>
        <w:tcPr>
          <w:tcW w:w="6707" w:type="dxa"/>
          <w:gridSpan w:val="3"/>
          <w:tcBorders>
            <w:top w:val="nil"/>
            <w:left w:val="nil"/>
            <w:bottom w:val="nil"/>
            <w:right w:val="nil"/>
          </w:tcBorders>
          <w:vAlign w:val="bottom"/>
        </w:tcPr>
        <w:p w14:paraId="383A3A55" w14:textId="7D70A238" w:rsidR="003375BC" w:rsidRDefault="003375BC" w:rsidP="00CB465F">
          <w:pPr>
            <w:spacing w:after="80"/>
            <w:jc w:val="center"/>
            <w:rPr>
              <w:position w:val="-4"/>
            </w:rPr>
          </w:pPr>
          <w:r>
            <w:rPr>
              <w:sz w:val="40"/>
              <w:lang w:val="en-US"/>
            </w:rPr>
            <w:t xml:space="preserve">                           DP</w:t>
          </w:r>
          <w:r>
            <w:rPr>
              <w:lang w:val="en-US"/>
            </w:rPr>
            <w:t>/DCP/DZA/3</w:t>
          </w:r>
        </w:p>
      </w:tc>
    </w:tr>
    <w:tr w:rsidR="003375BC" w:rsidRPr="005B2659" w14:paraId="0483CF96" w14:textId="77777777" w:rsidTr="00484B6C">
      <w:trPr>
        <w:trHeight w:hRule="exact" w:val="2880"/>
      </w:trPr>
      <w:tc>
        <w:tcPr>
          <w:tcW w:w="1267" w:type="dxa"/>
          <w:tcBorders>
            <w:left w:val="nil"/>
            <w:bottom w:val="single" w:sz="12" w:space="0" w:color="auto"/>
            <w:right w:val="nil"/>
          </w:tcBorders>
        </w:tcPr>
        <w:p w14:paraId="29E7F982" w14:textId="77777777" w:rsidR="003375BC" w:rsidRPr="007C6F85" w:rsidRDefault="003375BC">
          <w:pPr>
            <w:pStyle w:val="Header"/>
            <w:spacing w:before="109"/>
          </w:pPr>
          <w:r>
            <w:rPr>
              <w:lang w:val="en-US"/>
            </w:rPr>
            <w:t xml:space="preserve"> </w:t>
          </w:r>
          <w:r>
            <w:rPr>
              <w:noProof/>
              <w:lang w:val="en-US"/>
            </w:rPr>
            <w:drawing>
              <wp:inline distT="0" distB="0" distL="0" distR="0" wp14:anchorId="38528A03" wp14:editId="5185620A">
                <wp:extent cx="711200" cy="571500"/>
                <wp:effectExtent l="19050" t="0" r="0" b="0"/>
                <wp:docPr id="9" name="Picture 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srcRect/>
                        <a:stretch>
                          <a:fillRect/>
                        </a:stretch>
                      </pic:blipFill>
                      <pic:spPr bwMode="auto">
                        <a:xfrm>
                          <a:off x="0" y="0"/>
                          <a:ext cx="711200" cy="571500"/>
                        </a:xfrm>
                        <a:prstGeom prst="rect">
                          <a:avLst/>
                        </a:prstGeom>
                        <a:noFill/>
                        <a:ln w="9525">
                          <a:noFill/>
                          <a:miter lim="800000"/>
                          <a:headEnd/>
                          <a:tailEnd/>
                        </a:ln>
                      </pic:spPr>
                    </pic:pic>
                  </a:graphicData>
                </a:graphic>
              </wp:inline>
            </w:drawing>
          </w:r>
        </w:p>
        <w:p w14:paraId="435BAB45" w14:textId="77777777" w:rsidR="003375BC" w:rsidRPr="007C6F85" w:rsidRDefault="003375BC">
          <w:pPr>
            <w:pStyle w:val="Header"/>
            <w:spacing w:before="109"/>
          </w:pPr>
        </w:p>
      </w:tc>
      <w:tc>
        <w:tcPr>
          <w:tcW w:w="5123" w:type="dxa"/>
          <w:gridSpan w:val="3"/>
          <w:tcBorders>
            <w:left w:val="nil"/>
            <w:bottom w:val="single" w:sz="12" w:space="0" w:color="auto"/>
            <w:right w:val="nil"/>
          </w:tcBorders>
        </w:tcPr>
        <w:p w14:paraId="12B34F8A" w14:textId="77777777" w:rsidR="003375BC" w:rsidRDefault="003375BC" w:rsidP="00DE432B">
          <w:pPr>
            <w:pStyle w:val="XLarge"/>
            <w:spacing w:before="109" w:line="330" w:lineRule="exact"/>
            <w:ind w:right="540"/>
            <w:rPr>
              <w:bCs/>
              <w:sz w:val="34"/>
              <w:lang w:val="en-US"/>
            </w:rPr>
          </w:pPr>
          <w:r>
            <w:rPr>
              <w:bCs/>
              <w:sz w:val="34"/>
              <w:lang w:val="en-US"/>
            </w:rPr>
            <w:t xml:space="preserve">Executive Board of the </w:t>
          </w:r>
        </w:p>
        <w:p w14:paraId="2EC65500" w14:textId="03FF0AA6" w:rsidR="003375BC" w:rsidRDefault="003375BC" w:rsidP="00484B6C">
          <w:pPr>
            <w:pStyle w:val="XLarge"/>
            <w:spacing w:line="330" w:lineRule="exact"/>
            <w:ind w:right="180"/>
            <w:rPr>
              <w:sz w:val="34"/>
            </w:rPr>
          </w:pPr>
          <w:r>
            <w:rPr>
              <w:bCs/>
              <w:sz w:val="34"/>
              <w:lang w:val="en-US"/>
            </w:rPr>
            <w:t xml:space="preserve">United Nations Development Programme, the United Nations Population Fund, </w:t>
          </w:r>
          <w:r>
            <w:rPr>
              <w:sz w:val="34"/>
            </w:rPr>
            <w:t>and the United Nations Office for Project Services</w:t>
          </w:r>
        </w:p>
        <w:p w14:paraId="09B7C02A" w14:textId="77777777" w:rsidR="003375BC" w:rsidRPr="0037109D" w:rsidRDefault="003375BC" w:rsidP="00BB26BA">
          <w:pPr>
            <w:rPr>
              <w:lang w:val="en-US"/>
            </w:rPr>
          </w:pPr>
        </w:p>
        <w:p w14:paraId="6953B298" w14:textId="77777777" w:rsidR="003375BC" w:rsidRPr="0037109D" w:rsidRDefault="003375BC" w:rsidP="00BB26BA">
          <w:pPr>
            <w:tabs>
              <w:tab w:val="left" w:pos="4470"/>
            </w:tabs>
            <w:rPr>
              <w:lang w:val="en-US"/>
            </w:rPr>
          </w:pPr>
          <w:r>
            <w:rPr>
              <w:lang w:val="en-US"/>
            </w:rPr>
            <w:tab/>
          </w:r>
        </w:p>
      </w:tc>
      <w:tc>
        <w:tcPr>
          <w:tcW w:w="180" w:type="dxa"/>
          <w:tcBorders>
            <w:left w:val="nil"/>
            <w:bottom w:val="single" w:sz="12" w:space="0" w:color="auto"/>
            <w:right w:val="nil"/>
          </w:tcBorders>
        </w:tcPr>
        <w:p w14:paraId="4AF758EB" w14:textId="77777777" w:rsidR="003375BC" w:rsidRPr="0037109D" w:rsidRDefault="003375BC">
          <w:pPr>
            <w:pStyle w:val="Header"/>
            <w:spacing w:before="109"/>
            <w:rPr>
              <w:lang w:val="en-US"/>
            </w:rPr>
          </w:pPr>
        </w:p>
      </w:tc>
      <w:tc>
        <w:tcPr>
          <w:tcW w:w="3521" w:type="dxa"/>
          <w:tcBorders>
            <w:left w:val="nil"/>
            <w:bottom w:val="single" w:sz="12" w:space="0" w:color="auto"/>
            <w:right w:val="nil"/>
          </w:tcBorders>
        </w:tcPr>
        <w:p w14:paraId="0E1B1833" w14:textId="77777777" w:rsidR="003375BC" w:rsidRPr="0037109D" w:rsidRDefault="003375BC">
          <w:pPr>
            <w:spacing w:before="240"/>
            <w:rPr>
              <w:lang w:val="en-US"/>
            </w:rPr>
          </w:pPr>
          <w:r>
            <w:rPr>
              <w:lang w:val="en-US"/>
            </w:rPr>
            <w:t>Distr.: General</w:t>
          </w:r>
        </w:p>
        <w:p w14:paraId="407C146D" w14:textId="77777777" w:rsidR="003375BC" w:rsidRPr="0037109D" w:rsidRDefault="003375BC" w:rsidP="00441061">
          <w:pPr>
            <w:rPr>
              <w:lang w:val="en-US"/>
            </w:rPr>
          </w:pPr>
          <w:r>
            <w:rPr>
              <w:lang w:val="en-US"/>
            </w:rPr>
            <w:t>(Date)</w:t>
          </w:r>
        </w:p>
        <w:p w14:paraId="73286067" w14:textId="77777777" w:rsidR="003375BC" w:rsidRPr="0037109D" w:rsidRDefault="003375BC">
          <w:pPr>
            <w:rPr>
              <w:lang w:val="en-US"/>
            </w:rPr>
          </w:pPr>
        </w:p>
        <w:p w14:paraId="6F074235" w14:textId="77777777" w:rsidR="003375BC" w:rsidRPr="0037109D" w:rsidRDefault="003375BC">
          <w:pPr>
            <w:rPr>
              <w:lang w:val="en-US"/>
            </w:rPr>
          </w:pPr>
          <w:r>
            <w:rPr>
              <w:lang w:val="en-US"/>
            </w:rPr>
            <w:t>Original: English</w:t>
          </w:r>
        </w:p>
      </w:tc>
    </w:tr>
  </w:tbl>
  <w:p w14:paraId="4FBF695C" w14:textId="77777777" w:rsidR="003375BC" w:rsidRPr="0037109D" w:rsidRDefault="003375BC">
    <w:pPr>
      <w:pStyle w:val="Header"/>
      <w:rPr>
        <w:sz w:val="2"/>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44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08"/>
    </w:tblGrid>
    <w:tr w:rsidR="000B6D85" w:rsidRPr="00BC276A" w14:paraId="5215E427" w14:textId="77777777" w:rsidTr="00655CAD">
      <w:trPr>
        <w:trHeight w:hRule="exact" w:val="864"/>
      </w:trPr>
      <w:tc>
        <w:tcPr>
          <w:tcW w:w="4838" w:type="dxa"/>
          <w:tcBorders>
            <w:bottom w:val="single" w:sz="4" w:space="0" w:color="auto"/>
          </w:tcBorders>
          <w:vAlign w:val="bottom"/>
        </w:tcPr>
        <w:p w14:paraId="5EA8BC67" w14:textId="77777777" w:rsidR="000B6D85" w:rsidRPr="00BC276A" w:rsidRDefault="000B6D85" w:rsidP="000B6D85">
          <w:pPr>
            <w:widowControl w:val="0"/>
            <w:tabs>
              <w:tab w:val="center" w:pos="4320"/>
              <w:tab w:val="right" w:pos="8640"/>
            </w:tabs>
            <w:spacing w:after="80"/>
            <w:ind w:left="270" w:hanging="270"/>
            <w:rPr>
              <w:b/>
              <w:sz w:val="17"/>
              <w:szCs w:val="17"/>
              <w:lang w:val="en-US"/>
            </w:rPr>
          </w:pPr>
          <w:r w:rsidRPr="00BC276A">
            <w:rPr>
              <w:b/>
              <w:sz w:val="17"/>
              <w:szCs w:val="17"/>
              <w:lang w:val="en-US"/>
            </w:rPr>
            <w:t>DP/DCP/</w:t>
          </w:r>
          <w:r>
            <w:rPr>
              <w:b/>
              <w:sz w:val="17"/>
              <w:szCs w:val="17"/>
              <w:lang w:val="en-US"/>
            </w:rPr>
            <w:t>DZA</w:t>
          </w:r>
          <w:r w:rsidRPr="00BC276A">
            <w:rPr>
              <w:b/>
              <w:sz w:val="17"/>
              <w:szCs w:val="17"/>
              <w:lang w:val="en-US"/>
            </w:rPr>
            <w:t>/3</w:t>
          </w:r>
        </w:p>
      </w:tc>
      <w:tc>
        <w:tcPr>
          <w:tcW w:w="8608" w:type="dxa"/>
          <w:tcBorders>
            <w:bottom w:val="single" w:sz="4" w:space="0" w:color="auto"/>
          </w:tcBorders>
          <w:vAlign w:val="bottom"/>
        </w:tcPr>
        <w:p w14:paraId="0A509FFA" w14:textId="77777777" w:rsidR="000B6D85" w:rsidRPr="00BC276A" w:rsidRDefault="000B6D85" w:rsidP="000B6D85">
          <w:pPr>
            <w:widowControl w:val="0"/>
            <w:tabs>
              <w:tab w:val="center" w:pos="4320"/>
              <w:tab w:val="right" w:pos="8640"/>
            </w:tabs>
            <w:rPr>
              <w:sz w:val="17"/>
              <w:szCs w:val="17"/>
              <w:lang w:val="en-US"/>
            </w:rPr>
          </w:pPr>
        </w:p>
      </w:tc>
    </w:tr>
  </w:tbl>
  <w:p w14:paraId="2D851B59" w14:textId="080376CA" w:rsidR="003375BC" w:rsidRPr="000B6D85" w:rsidRDefault="003375BC">
    <w:pPr>
      <w:pStyle w:val="Header"/>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3375BC" w:rsidRPr="00C778F9" w14:paraId="2012B4BA" w14:textId="77777777" w:rsidTr="00354F38">
      <w:trPr>
        <w:trHeight w:hRule="exact" w:val="864"/>
      </w:trPr>
      <w:tc>
        <w:tcPr>
          <w:tcW w:w="4838" w:type="dxa"/>
          <w:shd w:val="clear" w:color="auto" w:fill="auto"/>
          <w:vAlign w:val="bottom"/>
        </w:tcPr>
        <w:p w14:paraId="6B51AAD9" w14:textId="77777777" w:rsidR="003375BC" w:rsidRPr="00C778F9" w:rsidRDefault="003375BC" w:rsidP="0006565E">
          <w:pPr>
            <w:tabs>
              <w:tab w:val="center" w:pos="4320"/>
              <w:tab w:val="right" w:pos="8640"/>
            </w:tabs>
            <w:spacing w:after="80"/>
            <w:rPr>
              <w:b/>
              <w:noProof/>
              <w:sz w:val="17"/>
            </w:rPr>
          </w:pPr>
        </w:p>
      </w:tc>
      <w:tc>
        <w:tcPr>
          <w:tcW w:w="8212" w:type="dxa"/>
          <w:shd w:val="clear" w:color="auto" w:fill="auto"/>
          <w:vAlign w:val="bottom"/>
        </w:tcPr>
        <w:p w14:paraId="371447C9" w14:textId="77777777" w:rsidR="003375BC" w:rsidRPr="00C778F9" w:rsidRDefault="003375BC" w:rsidP="000B1F1E">
          <w:pPr>
            <w:tabs>
              <w:tab w:val="center" w:pos="4320"/>
              <w:tab w:val="right" w:pos="8640"/>
            </w:tabs>
            <w:jc w:val="right"/>
            <w:rPr>
              <w:noProof/>
              <w:sz w:val="17"/>
            </w:rPr>
          </w:pPr>
          <w:r w:rsidRPr="00C778F9">
            <w:rPr>
              <w:b/>
              <w:noProof/>
              <w:sz w:val="17"/>
            </w:rPr>
            <w:t>DP/DCP/</w:t>
          </w:r>
          <w:r>
            <w:rPr>
              <w:b/>
              <w:noProof/>
              <w:sz w:val="17"/>
            </w:rPr>
            <w:t>DZA/3</w:t>
          </w:r>
        </w:p>
      </w:tc>
    </w:tr>
  </w:tbl>
  <w:p w14:paraId="08ABFAB9" w14:textId="77777777" w:rsidR="003375BC" w:rsidRDefault="003375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44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08"/>
    </w:tblGrid>
    <w:tr w:rsidR="003375BC" w:rsidRPr="00BC276A" w14:paraId="4EFCAE12" w14:textId="77777777" w:rsidTr="000B6D85">
      <w:trPr>
        <w:trHeight w:hRule="exact" w:val="864"/>
      </w:trPr>
      <w:tc>
        <w:tcPr>
          <w:tcW w:w="4838" w:type="dxa"/>
          <w:tcBorders>
            <w:bottom w:val="single" w:sz="4" w:space="0" w:color="auto"/>
          </w:tcBorders>
          <w:vAlign w:val="bottom"/>
        </w:tcPr>
        <w:p w14:paraId="1A5DCBE2" w14:textId="7721ABE1" w:rsidR="003375BC" w:rsidRPr="00BC276A" w:rsidRDefault="003375BC" w:rsidP="00BC276A">
          <w:pPr>
            <w:widowControl w:val="0"/>
            <w:tabs>
              <w:tab w:val="center" w:pos="4320"/>
              <w:tab w:val="right" w:pos="8640"/>
            </w:tabs>
            <w:spacing w:after="80"/>
            <w:ind w:left="270" w:hanging="270"/>
            <w:rPr>
              <w:b/>
              <w:sz w:val="17"/>
              <w:szCs w:val="17"/>
              <w:lang w:val="en-US"/>
            </w:rPr>
          </w:pPr>
          <w:r w:rsidRPr="00BC276A">
            <w:rPr>
              <w:b/>
              <w:sz w:val="17"/>
              <w:szCs w:val="17"/>
              <w:lang w:val="en-US"/>
            </w:rPr>
            <w:t>DP/DCP/</w:t>
          </w:r>
          <w:r>
            <w:rPr>
              <w:b/>
              <w:sz w:val="17"/>
              <w:szCs w:val="17"/>
              <w:lang w:val="en-US"/>
            </w:rPr>
            <w:t>DZA</w:t>
          </w:r>
          <w:r w:rsidRPr="00BC276A">
            <w:rPr>
              <w:b/>
              <w:sz w:val="17"/>
              <w:szCs w:val="17"/>
              <w:lang w:val="en-US"/>
            </w:rPr>
            <w:t>/3</w:t>
          </w:r>
        </w:p>
      </w:tc>
      <w:tc>
        <w:tcPr>
          <w:tcW w:w="8608" w:type="dxa"/>
          <w:tcBorders>
            <w:bottom w:val="single" w:sz="4" w:space="0" w:color="auto"/>
          </w:tcBorders>
          <w:vAlign w:val="bottom"/>
        </w:tcPr>
        <w:p w14:paraId="1B6363E9" w14:textId="77777777" w:rsidR="003375BC" w:rsidRPr="00BC276A" w:rsidRDefault="003375BC" w:rsidP="00BC276A">
          <w:pPr>
            <w:widowControl w:val="0"/>
            <w:tabs>
              <w:tab w:val="center" w:pos="4320"/>
              <w:tab w:val="right" w:pos="8640"/>
            </w:tabs>
            <w:rPr>
              <w:sz w:val="17"/>
              <w:szCs w:val="17"/>
              <w:lang w:val="en-US"/>
            </w:rPr>
          </w:pPr>
        </w:p>
      </w:tc>
    </w:tr>
  </w:tbl>
  <w:p w14:paraId="3E002995" w14:textId="77777777" w:rsidR="003375BC" w:rsidRPr="0037109D" w:rsidRDefault="003375BC">
    <w:pPr>
      <w:pStyle w:val="Header"/>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F9D"/>
    <w:multiLevelType w:val="hybridMultilevel"/>
    <w:tmpl w:val="1BACFE00"/>
    <w:lvl w:ilvl="0" w:tplc="D8B89B96">
      <w:start w:val="1"/>
      <w:numFmt w:val="upperRoman"/>
      <w:lvlText w:val="%1."/>
      <w:lvlJc w:val="left"/>
      <w:pPr>
        <w:ind w:left="1080" w:hanging="720"/>
      </w:pPr>
      <w:rPr>
        <w:rFonts w:ascii="Arial" w:hAnsi="Arial" w:hint="default"/>
        <w:color w:val="auto"/>
        <w:sz w:val="24"/>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082C75"/>
    <w:multiLevelType w:val="hybridMultilevel"/>
    <w:tmpl w:val="5DE694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B42594"/>
    <w:multiLevelType w:val="hybridMultilevel"/>
    <w:tmpl w:val="B6A449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304521"/>
    <w:multiLevelType w:val="hybridMultilevel"/>
    <w:tmpl w:val="8604C94A"/>
    <w:lvl w:ilvl="0" w:tplc="F34099A6">
      <w:start w:val="23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6D1D49"/>
    <w:multiLevelType w:val="hybridMultilevel"/>
    <w:tmpl w:val="3F760AC4"/>
    <w:lvl w:ilvl="0" w:tplc="F34099A6">
      <w:start w:val="23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F01CAC"/>
    <w:multiLevelType w:val="hybridMultilevel"/>
    <w:tmpl w:val="C92645E4"/>
    <w:lvl w:ilvl="0" w:tplc="5D946D6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8F5C6F"/>
    <w:multiLevelType w:val="hybridMultilevel"/>
    <w:tmpl w:val="C248F214"/>
    <w:lvl w:ilvl="0" w:tplc="040C000D">
      <w:start w:val="1"/>
      <w:numFmt w:val="bullet"/>
      <w:lvlText w:val=""/>
      <w:lvlJc w:val="left"/>
      <w:pPr>
        <w:ind w:left="1778" w:hanging="360"/>
      </w:pPr>
      <w:rPr>
        <w:rFonts w:ascii="Wingdings" w:hAnsi="Wingdings" w:hint="default"/>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cs="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cs="Courier New" w:hint="default"/>
      </w:rPr>
    </w:lvl>
    <w:lvl w:ilvl="8" w:tplc="040C0005">
      <w:start w:val="1"/>
      <w:numFmt w:val="bullet"/>
      <w:lvlText w:val=""/>
      <w:lvlJc w:val="left"/>
      <w:pPr>
        <w:ind w:left="7538" w:hanging="360"/>
      </w:pPr>
      <w:rPr>
        <w:rFonts w:ascii="Wingdings" w:hAnsi="Wingdings" w:hint="default"/>
      </w:rPr>
    </w:lvl>
  </w:abstractNum>
  <w:abstractNum w:abstractNumId="7" w15:restartNumberingAfterBreak="0">
    <w:nsid w:val="221111E8"/>
    <w:multiLevelType w:val="hybridMultilevel"/>
    <w:tmpl w:val="8230E5CA"/>
    <w:lvl w:ilvl="0" w:tplc="BB0AF2B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4452C6"/>
    <w:multiLevelType w:val="hybridMultilevel"/>
    <w:tmpl w:val="9CA622D4"/>
    <w:lvl w:ilvl="0" w:tplc="08090001">
      <w:start w:val="1"/>
      <w:numFmt w:val="bullet"/>
      <w:lvlText w:val=""/>
      <w:lvlJc w:val="left"/>
      <w:pPr>
        <w:ind w:left="1530" w:hanging="360"/>
      </w:pPr>
      <w:rPr>
        <w:rFonts w:ascii="Symbol" w:hAnsi="Symbol" w:hint="default"/>
        <w:b w:val="0"/>
        <w:bCs w:val="0"/>
      </w:rPr>
    </w:lvl>
    <w:lvl w:ilvl="1" w:tplc="040C0019">
      <w:start w:val="1"/>
      <w:numFmt w:val="lowerLetter"/>
      <w:lvlText w:val="%2."/>
      <w:lvlJc w:val="left"/>
      <w:pPr>
        <w:ind w:left="-1890" w:hanging="360"/>
      </w:pPr>
    </w:lvl>
    <w:lvl w:ilvl="2" w:tplc="040C001B" w:tentative="1">
      <w:start w:val="1"/>
      <w:numFmt w:val="lowerRoman"/>
      <w:lvlText w:val="%3."/>
      <w:lvlJc w:val="right"/>
      <w:pPr>
        <w:ind w:left="-1170" w:hanging="180"/>
      </w:pPr>
    </w:lvl>
    <w:lvl w:ilvl="3" w:tplc="040C000F" w:tentative="1">
      <w:start w:val="1"/>
      <w:numFmt w:val="decimal"/>
      <w:lvlText w:val="%4."/>
      <w:lvlJc w:val="left"/>
      <w:pPr>
        <w:ind w:left="-450" w:hanging="360"/>
      </w:pPr>
    </w:lvl>
    <w:lvl w:ilvl="4" w:tplc="040C0019" w:tentative="1">
      <w:start w:val="1"/>
      <w:numFmt w:val="lowerLetter"/>
      <w:lvlText w:val="%5."/>
      <w:lvlJc w:val="left"/>
      <w:pPr>
        <w:ind w:left="270" w:hanging="360"/>
      </w:pPr>
    </w:lvl>
    <w:lvl w:ilvl="5" w:tplc="040C001B" w:tentative="1">
      <w:start w:val="1"/>
      <w:numFmt w:val="lowerRoman"/>
      <w:lvlText w:val="%6."/>
      <w:lvlJc w:val="right"/>
      <w:pPr>
        <w:ind w:left="990" w:hanging="180"/>
      </w:pPr>
    </w:lvl>
    <w:lvl w:ilvl="6" w:tplc="040C000F" w:tentative="1">
      <w:start w:val="1"/>
      <w:numFmt w:val="decimal"/>
      <w:lvlText w:val="%7."/>
      <w:lvlJc w:val="left"/>
      <w:pPr>
        <w:ind w:left="1710" w:hanging="360"/>
      </w:pPr>
    </w:lvl>
    <w:lvl w:ilvl="7" w:tplc="040C0019" w:tentative="1">
      <w:start w:val="1"/>
      <w:numFmt w:val="lowerLetter"/>
      <w:lvlText w:val="%8."/>
      <w:lvlJc w:val="left"/>
      <w:pPr>
        <w:ind w:left="2430" w:hanging="360"/>
      </w:pPr>
    </w:lvl>
    <w:lvl w:ilvl="8" w:tplc="040C001B" w:tentative="1">
      <w:start w:val="1"/>
      <w:numFmt w:val="lowerRoman"/>
      <w:lvlText w:val="%9."/>
      <w:lvlJc w:val="right"/>
      <w:pPr>
        <w:ind w:left="3150" w:hanging="180"/>
      </w:pPr>
    </w:lvl>
  </w:abstractNum>
  <w:abstractNum w:abstractNumId="9" w15:restartNumberingAfterBreak="0">
    <w:nsid w:val="245506CC"/>
    <w:multiLevelType w:val="hybridMultilevel"/>
    <w:tmpl w:val="3EDCFC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69F6EBE"/>
    <w:multiLevelType w:val="hybridMultilevel"/>
    <w:tmpl w:val="AA0E4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1D2FE4"/>
    <w:multiLevelType w:val="hybridMultilevel"/>
    <w:tmpl w:val="49BAEE68"/>
    <w:lvl w:ilvl="0" w:tplc="D31A4C7E">
      <w:start w:val="18"/>
      <w:numFmt w:val="decimal"/>
      <w:lvlText w:val="%1."/>
      <w:lvlJc w:val="left"/>
      <w:pPr>
        <w:ind w:left="5130" w:hanging="360"/>
      </w:pPr>
      <w:rPr>
        <w:rFonts w:hint="default"/>
        <w:b w:val="0"/>
        <w:bCs w:val="0"/>
      </w:rPr>
    </w:lvl>
    <w:lvl w:ilvl="1" w:tplc="040C0019" w:tentative="1">
      <w:start w:val="1"/>
      <w:numFmt w:val="lowerLetter"/>
      <w:lvlText w:val="%2."/>
      <w:lvlJc w:val="left"/>
      <w:pPr>
        <w:ind w:left="5850" w:hanging="360"/>
      </w:pPr>
    </w:lvl>
    <w:lvl w:ilvl="2" w:tplc="040C001B" w:tentative="1">
      <w:start w:val="1"/>
      <w:numFmt w:val="lowerRoman"/>
      <w:lvlText w:val="%3."/>
      <w:lvlJc w:val="right"/>
      <w:pPr>
        <w:ind w:left="6570" w:hanging="180"/>
      </w:pPr>
    </w:lvl>
    <w:lvl w:ilvl="3" w:tplc="040C000F" w:tentative="1">
      <w:start w:val="1"/>
      <w:numFmt w:val="decimal"/>
      <w:lvlText w:val="%4."/>
      <w:lvlJc w:val="left"/>
      <w:pPr>
        <w:ind w:left="7290" w:hanging="360"/>
      </w:pPr>
    </w:lvl>
    <w:lvl w:ilvl="4" w:tplc="040C0019" w:tentative="1">
      <w:start w:val="1"/>
      <w:numFmt w:val="lowerLetter"/>
      <w:lvlText w:val="%5."/>
      <w:lvlJc w:val="left"/>
      <w:pPr>
        <w:ind w:left="8010" w:hanging="360"/>
      </w:pPr>
    </w:lvl>
    <w:lvl w:ilvl="5" w:tplc="040C001B" w:tentative="1">
      <w:start w:val="1"/>
      <w:numFmt w:val="lowerRoman"/>
      <w:lvlText w:val="%6."/>
      <w:lvlJc w:val="right"/>
      <w:pPr>
        <w:ind w:left="8730" w:hanging="180"/>
      </w:pPr>
    </w:lvl>
    <w:lvl w:ilvl="6" w:tplc="040C000F" w:tentative="1">
      <w:start w:val="1"/>
      <w:numFmt w:val="decimal"/>
      <w:lvlText w:val="%7."/>
      <w:lvlJc w:val="left"/>
      <w:pPr>
        <w:ind w:left="9450" w:hanging="360"/>
      </w:pPr>
    </w:lvl>
    <w:lvl w:ilvl="7" w:tplc="040C0019" w:tentative="1">
      <w:start w:val="1"/>
      <w:numFmt w:val="lowerLetter"/>
      <w:lvlText w:val="%8."/>
      <w:lvlJc w:val="left"/>
      <w:pPr>
        <w:ind w:left="10170" w:hanging="360"/>
      </w:pPr>
    </w:lvl>
    <w:lvl w:ilvl="8" w:tplc="040C001B" w:tentative="1">
      <w:start w:val="1"/>
      <w:numFmt w:val="lowerRoman"/>
      <w:lvlText w:val="%9."/>
      <w:lvlJc w:val="right"/>
      <w:pPr>
        <w:ind w:left="10890" w:hanging="180"/>
      </w:pPr>
    </w:lvl>
  </w:abstractNum>
  <w:abstractNum w:abstractNumId="12" w15:restartNumberingAfterBreak="0">
    <w:nsid w:val="2F231CFF"/>
    <w:multiLevelType w:val="hybridMultilevel"/>
    <w:tmpl w:val="5B80B5C8"/>
    <w:lvl w:ilvl="0" w:tplc="040C001B">
      <w:start w:val="1"/>
      <w:numFmt w:val="lowerRoman"/>
      <w:lvlText w:val="%1."/>
      <w:lvlJc w:val="right"/>
      <w:pPr>
        <w:ind w:left="1488" w:hanging="360"/>
      </w:pPr>
    </w:lvl>
    <w:lvl w:ilvl="1" w:tplc="040C0019" w:tentative="1">
      <w:start w:val="1"/>
      <w:numFmt w:val="lowerLetter"/>
      <w:lvlText w:val="%2."/>
      <w:lvlJc w:val="left"/>
      <w:pPr>
        <w:ind w:left="2208" w:hanging="360"/>
      </w:pPr>
    </w:lvl>
    <w:lvl w:ilvl="2" w:tplc="040C001B" w:tentative="1">
      <w:start w:val="1"/>
      <w:numFmt w:val="lowerRoman"/>
      <w:lvlText w:val="%3."/>
      <w:lvlJc w:val="right"/>
      <w:pPr>
        <w:ind w:left="2928" w:hanging="180"/>
      </w:pPr>
    </w:lvl>
    <w:lvl w:ilvl="3" w:tplc="040C000F" w:tentative="1">
      <w:start w:val="1"/>
      <w:numFmt w:val="decimal"/>
      <w:lvlText w:val="%4."/>
      <w:lvlJc w:val="left"/>
      <w:pPr>
        <w:ind w:left="3648" w:hanging="360"/>
      </w:pPr>
    </w:lvl>
    <w:lvl w:ilvl="4" w:tplc="040C0019" w:tentative="1">
      <w:start w:val="1"/>
      <w:numFmt w:val="lowerLetter"/>
      <w:lvlText w:val="%5."/>
      <w:lvlJc w:val="left"/>
      <w:pPr>
        <w:ind w:left="4368" w:hanging="360"/>
      </w:pPr>
    </w:lvl>
    <w:lvl w:ilvl="5" w:tplc="040C001B" w:tentative="1">
      <w:start w:val="1"/>
      <w:numFmt w:val="lowerRoman"/>
      <w:lvlText w:val="%6."/>
      <w:lvlJc w:val="right"/>
      <w:pPr>
        <w:ind w:left="5088" w:hanging="180"/>
      </w:pPr>
    </w:lvl>
    <w:lvl w:ilvl="6" w:tplc="040C000F" w:tentative="1">
      <w:start w:val="1"/>
      <w:numFmt w:val="decimal"/>
      <w:lvlText w:val="%7."/>
      <w:lvlJc w:val="left"/>
      <w:pPr>
        <w:ind w:left="5808" w:hanging="360"/>
      </w:pPr>
    </w:lvl>
    <w:lvl w:ilvl="7" w:tplc="040C0019" w:tentative="1">
      <w:start w:val="1"/>
      <w:numFmt w:val="lowerLetter"/>
      <w:lvlText w:val="%8."/>
      <w:lvlJc w:val="left"/>
      <w:pPr>
        <w:ind w:left="6528" w:hanging="360"/>
      </w:pPr>
    </w:lvl>
    <w:lvl w:ilvl="8" w:tplc="040C001B" w:tentative="1">
      <w:start w:val="1"/>
      <w:numFmt w:val="lowerRoman"/>
      <w:lvlText w:val="%9."/>
      <w:lvlJc w:val="right"/>
      <w:pPr>
        <w:ind w:left="7248" w:hanging="180"/>
      </w:pPr>
    </w:lvl>
  </w:abstractNum>
  <w:abstractNum w:abstractNumId="13" w15:restartNumberingAfterBreak="0">
    <w:nsid w:val="30ED2F55"/>
    <w:multiLevelType w:val="hybridMultilevel"/>
    <w:tmpl w:val="2D160EE4"/>
    <w:lvl w:ilvl="0" w:tplc="F34099A6">
      <w:start w:val="235"/>
      <w:numFmt w:val="bullet"/>
      <w:lvlText w:val="-"/>
      <w:lvlJc w:val="left"/>
      <w:pPr>
        <w:ind w:left="900" w:hanging="360"/>
      </w:pPr>
      <w:rPr>
        <w:rFonts w:ascii="Calibri" w:eastAsiaTheme="minorHAnsi" w:hAnsi="Calibri" w:cstheme="minorBidi"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4" w15:restartNumberingAfterBreak="0">
    <w:nsid w:val="3332437D"/>
    <w:multiLevelType w:val="hybridMultilevel"/>
    <w:tmpl w:val="3C3A067A"/>
    <w:lvl w:ilvl="0" w:tplc="9BF48BD0">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337F42C1"/>
    <w:multiLevelType w:val="hybridMultilevel"/>
    <w:tmpl w:val="346CA5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440"/>
        </w:tabs>
        <w:ind w:left="1440" w:hanging="144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440"/>
        </w:tabs>
        <w:ind w:left="1440" w:hanging="1440"/>
      </w:pPr>
      <w:rPr>
        <w:rFonts w:cs="Times New Roman" w:hint="default"/>
        <w:sz w:val="20"/>
      </w:rPr>
    </w:lvl>
  </w:abstractNum>
  <w:abstractNum w:abstractNumId="17" w15:restartNumberingAfterBreak="0">
    <w:nsid w:val="40C46468"/>
    <w:multiLevelType w:val="hybridMultilevel"/>
    <w:tmpl w:val="6270D444"/>
    <w:lvl w:ilvl="0" w:tplc="F34099A6">
      <w:start w:val="23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3807AD"/>
    <w:multiLevelType w:val="hybridMultilevel"/>
    <w:tmpl w:val="56E619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B8D2E32"/>
    <w:multiLevelType w:val="hybridMultilevel"/>
    <w:tmpl w:val="E1587106"/>
    <w:lvl w:ilvl="0" w:tplc="516E38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5A6763"/>
    <w:multiLevelType w:val="hybridMultilevel"/>
    <w:tmpl w:val="42763E5C"/>
    <w:lvl w:ilvl="0" w:tplc="F34099A6">
      <w:start w:val="235"/>
      <w:numFmt w:val="bullet"/>
      <w:lvlText w:val="-"/>
      <w:lvlJc w:val="left"/>
      <w:pPr>
        <w:ind w:left="1128" w:hanging="360"/>
      </w:pPr>
      <w:rPr>
        <w:rFonts w:ascii="Calibri" w:eastAsiaTheme="minorHAnsi" w:hAnsi="Calibri" w:cstheme="minorBidi"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22" w15:restartNumberingAfterBreak="0">
    <w:nsid w:val="54DF2A29"/>
    <w:multiLevelType w:val="hybridMultilevel"/>
    <w:tmpl w:val="3DF8E38C"/>
    <w:lvl w:ilvl="0" w:tplc="B8726E8E">
      <w:start w:val="18"/>
      <w:numFmt w:val="decimal"/>
      <w:lvlText w:val="%1."/>
      <w:lvlJc w:val="left"/>
      <w:pPr>
        <w:ind w:left="36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AF7661"/>
    <w:multiLevelType w:val="hybridMultilevel"/>
    <w:tmpl w:val="5F6C2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C4D5A"/>
    <w:multiLevelType w:val="hybridMultilevel"/>
    <w:tmpl w:val="68B43C82"/>
    <w:lvl w:ilvl="0" w:tplc="F34099A6">
      <w:start w:val="23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653C51"/>
    <w:multiLevelType w:val="hybridMultilevel"/>
    <w:tmpl w:val="56A2E9B6"/>
    <w:lvl w:ilvl="0" w:tplc="0409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8" w15:restartNumberingAfterBreak="0">
    <w:nsid w:val="5FA34BF5"/>
    <w:multiLevelType w:val="hybridMultilevel"/>
    <w:tmpl w:val="7F5A1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B20138"/>
    <w:multiLevelType w:val="hybridMultilevel"/>
    <w:tmpl w:val="ED70A4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E04FE6"/>
    <w:multiLevelType w:val="hybridMultilevel"/>
    <w:tmpl w:val="04463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98427D"/>
    <w:multiLevelType w:val="hybridMultilevel"/>
    <w:tmpl w:val="D12E7624"/>
    <w:lvl w:ilvl="0" w:tplc="BB0AF2B0">
      <w:start w:val="1"/>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32" w15:restartNumberingAfterBreak="0">
    <w:nsid w:val="70D73FD3"/>
    <w:multiLevelType w:val="hybridMultilevel"/>
    <w:tmpl w:val="894A85A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4077DF7"/>
    <w:multiLevelType w:val="hybridMultilevel"/>
    <w:tmpl w:val="1A48BD20"/>
    <w:lvl w:ilvl="0" w:tplc="E2E06376">
      <w:start w:val="1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6E577B7"/>
    <w:multiLevelType w:val="hybridMultilevel"/>
    <w:tmpl w:val="1758E8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74E3261"/>
    <w:multiLevelType w:val="hybridMultilevel"/>
    <w:tmpl w:val="DD5E080C"/>
    <w:lvl w:ilvl="0" w:tplc="F34099A6">
      <w:start w:val="23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910FB3"/>
    <w:multiLevelType w:val="hybridMultilevel"/>
    <w:tmpl w:val="AE3A6958"/>
    <w:lvl w:ilvl="0" w:tplc="4D4833CC">
      <w:start w:val="1"/>
      <w:numFmt w:val="decimal"/>
      <w:lvlText w:val="%1."/>
      <w:lvlJc w:val="left"/>
      <w:pPr>
        <w:ind w:left="1890" w:hanging="360"/>
      </w:pPr>
      <w:rPr>
        <w:rFonts w:hint="default"/>
        <w:b w:val="0"/>
        <w:bCs w:val="0"/>
      </w:rPr>
    </w:lvl>
    <w:lvl w:ilvl="1" w:tplc="040C0019">
      <w:start w:val="1"/>
      <w:numFmt w:val="lowerLetter"/>
      <w:lvlText w:val="%2."/>
      <w:lvlJc w:val="left"/>
      <w:pPr>
        <w:ind w:left="-1890" w:hanging="360"/>
      </w:pPr>
    </w:lvl>
    <w:lvl w:ilvl="2" w:tplc="040C001B" w:tentative="1">
      <w:start w:val="1"/>
      <w:numFmt w:val="lowerRoman"/>
      <w:lvlText w:val="%3."/>
      <w:lvlJc w:val="right"/>
      <w:pPr>
        <w:ind w:left="-1170" w:hanging="180"/>
      </w:pPr>
    </w:lvl>
    <w:lvl w:ilvl="3" w:tplc="040C000F" w:tentative="1">
      <w:start w:val="1"/>
      <w:numFmt w:val="decimal"/>
      <w:lvlText w:val="%4."/>
      <w:lvlJc w:val="left"/>
      <w:pPr>
        <w:ind w:left="-450" w:hanging="360"/>
      </w:pPr>
    </w:lvl>
    <w:lvl w:ilvl="4" w:tplc="040C0019" w:tentative="1">
      <w:start w:val="1"/>
      <w:numFmt w:val="lowerLetter"/>
      <w:lvlText w:val="%5."/>
      <w:lvlJc w:val="left"/>
      <w:pPr>
        <w:ind w:left="270" w:hanging="360"/>
      </w:pPr>
    </w:lvl>
    <w:lvl w:ilvl="5" w:tplc="040C001B" w:tentative="1">
      <w:start w:val="1"/>
      <w:numFmt w:val="lowerRoman"/>
      <w:lvlText w:val="%6."/>
      <w:lvlJc w:val="right"/>
      <w:pPr>
        <w:ind w:left="990" w:hanging="180"/>
      </w:pPr>
    </w:lvl>
    <w:lvl w:ilvl="6" w:tplc="040C000F" w:tentative="1">
      <w:start w:val="1"/>
      <w:numFmt w:val="decimal"/>
      <w:lvlText w:val="%7."/>
      <w:lvlJc w:val="left"/>
      <w:pPr>
        <w:ind w:left="1710" w:hanging="360"/>
      </w:pPr>
    </w:lvl>
    <w:lvl w:ilvl="7" w:tplc="040C0019" w:tentative="1">
      <w:start w:val="1"/>
      <w:numFmt w:val="lowerLetter"/>
      <w:lvlText w:val="%8."/>
      <w:lvlJc w:val="left"/>
      <w:pPr>
        <w:ind w:left="2430" w:hanging="360"/>
      </w:pPr>
    </w:lvl>
    <w:lvl w:ilvl="8" w:tplc="040C001B" w:tentative="1">
      <w:start w:val="1"/>
      <w:numFmt w:val="lowerRoman"/>
      <w:lvlText w:val="%9."/>
      <w:lvlJc w:val="right"/>
      <w:pPr>
        <w:ind w:left="3150" w:hanging="180"/>
      </w:pPr>
    </w:lvl>
  </w:abstractNum>
  <w:num w:numId="1">
    <w:abstractNumId w:val="23"/>
  </w:num>
  <w:num w:numId="2">
    <w:abstractNumId w:val="16"/>
  </w:num>
  <w:num w:numId="3">
    <w:abstractNumId w:val="32"/>
  </w:num>
  <w:num w:numId="4">
    <w:abstractNumId w:val="25"/>
  </w:num>
  <w:num w:numId="5">
    <w:abstractNumId w:val="14"/>
  </w:num>
  <w:num w:numId="6">
    <w:abstractNumId w:val="7"/>
  </w:num>
  <w:num w:numId="7">
    <w:abstractNumId w:val="31"/>
  </w:num>
  <w:num w:numId="8">
    <w:abstractNumId w:val="24"/>
  </w:num>
  <w:num w:numId="9">
    <w:abstractNumId w:val="9"/>
  </w:num>
  <w:num w:numId="10">
    <w:abstractNumId w:val="26"/>
  </w:num>
  <w:num w:numId="11">
    <w:abstractNumId w:val="27"/>
  </w:num>
  <w:num w:numId="12">
    <w:abstractNumId w:val="3"/>
  </w:num>
  <w:num w:numId="13">
    <w:abstractNumId w:val="1"/>
  </w:num>
  <w:num w:numId="14">
    <w:abstractNumId w:val="30"/>
  </w:num>
  <w:num w:numId="15">
    <w:abstractNumId w:val="20"/>
  </w:num>
  <w:num w:numId="16">
    <w:abstractNumId w:val="0"/>
  </w:num>
  <w:num w:numId="17">
    <w:abstractNumId w:val="4"/>
  </w:num>
  <w:num w:numId="18">
    <w:abstractNumId w:val="36"/>
  </w:num>
  <w:num w:numId="19">
    <w:abstractNumId w:val="2"/>
  </w:num>
  <w:num w:numId="20">
    <w:abstractNumId w:val="29"/>
  </w:num>
  <w:num w:numId="21">
    <w:abstractNumId w:val="17"/>
  </w:num>
  <w:num w:numId="22">
    <w:abstractNumId w:val="15"/>
  </w:num>
  <w:num w:numId="23">
    <w:abstractNumId w:val="13"/>
  </w:num>
  <w:num w:numId="24">
    <w:abstractNumId w:val="34"/>
  </w:num>
  <w:num w:numId="25">
    <w:abstractNumId w:val="35"/>
  </w:num>
  <w:num w:numId="26">
    <w:abstractNumId w:val="21"/>
  </w:num>
  <w:num w:numId="27">
    <w:abstractNumId w:val="18"/>
  </w:num>
  <w:num w:numId="28">
    <w:abstractNumId w:val="28"/>
  </w:num>
  <w:num w:numId="29">
    <w:abstractNumId w:val="6"/>
  </w:num>
  <w:num w:numId="30">
    <w:abstractNumId w:val="12"/>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5"/>
  </w:num>
  <w:num w:numId="34">
    <w:abstractNumId w:val="10"/>
  </w:num>
  <w:num w:numId="35">
    <w:abstractNumId w:val="11"/>
  </w:num>
  <w:num w:numId="36">
    <w:abstractNumId w:val="22"/>
  </w:num>
  <w:num w:numId="37">
    <w:abstractNumId w:val="19"/>
  </w:num>
  <w:num w:numId="3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8D6"/>
    <w:rsid w:val="00002510"/>
    <w:rsid w:val="000027D2"/>
    <w:rsid w:val="00004B7D"/>
    <w:rsid w:val="0000513E"/>
    <w:rsid w:val="00005E26"/>
    <w:rsid w:val="0000651F"/>
    <w:rsid w:val="00010C5E"/>
    <w:rsid w:val="00011181"/>
    <w:rsid w:val="00011E06"/>
    <w:rsid w:val="000130D7"/>
    <w:rsid w:val="0001335A"/>
    <w:rsid w:val="00013442"/>
    <w:rsid w:val="00013508"/>
    <w:rsid w:val="000146F0"/>
    <w:rsid w:val="00015FDE"/>
    <w:rsid w:val="00016217"/>
    <w:rsid w:val="00016861"/>
    <w:rsid w:val="00016F3A"/>
    <w:rsid w:val="0001730D"/>
    <w:rsid w:val="00017F8F"/>
    <w:rsid w:val="0002002B"/>
    <w:rsid w:val="000200CF"/>
    <w:rsid w:val="000205F1"/>
    <w:rsid w:val="000208E5"/>
    <w:rsid w:val="00021EBE"/>
    <w:rsid w:val="00022047"/>
    <w:rsid w:val="00023059"/>
    <w:rsid w:val="000236DC"/>
    <w:rsid w:val="00024059"/>
    <w:rsid w:val="00024691"/>
    <w:rsid w:val="00025961"/>
    <w:rsid w:val="0002696A"/>
    <w:rsid w:val="00026CB5"/>
    <w:rsid w:val="000274B9"/>
    <w:rsid w:val="0002758B"/>
    <w:rsid w:val="000276A0"/>
    <w:rsid w:val="00031E8F"/>
    <w:rsid w:val="00032016"/>
    <w:rsid w:val="000324F1"/>
    <w:rsid w:val="00032B05"/>
    <w:rsid w:val="000330DB"/>
    <w:rsid w:val="00033CB3"/>
    <w:rsid w:val="00033E23"/>
    <w:rsid w:val="00033FBE"/>
    <w:rsid w:val="0003429F"/>
    <w:rsid w:val="00034CFE"/>
    <w:rsid w:val="00034D6B"/>
    <w:rsid w:val="0003562A"/>
    <w:rsid w:val="00036095"/>
    <w:rsid w:val="000362AE"/>
    <w:rsid w:val="00036AF4"/>
    <w:rsid w:val="00037A92"/>
    <w:rsid w:val="0004009C"/>
    <w:rsid w:val="00041C10"/>
    <w:rsid w:val="00043804"/>
    <w:rsid w:val="000441A1"/>
    <w:rsid w:val="00044A8B"/>
    <w:rsid w:val="00047171"/>
    <w:rsid w:val="00050869"/>
    <w:rsid w:val="000514E5"/>
    <w:rsid w:val="00055B8D"/>
    <w:rsid w:val="000561C1"/>
    <w:rsid w:val="00056204"/>
    <w:rsid w:val="000570D1"/>
    <w:rsid w:val="000571A9"/>
    <w:rsid w:val="00060290"/>
    <w:rsid w:val="00061096"/>
    <w:rsid w:val="00061DEB"/>
    <w:rsid w:val="00063E24"/>
    <w:rsid w:val="00064E42"/>
    <w:rsid w:val="0006565E"/>
    <w:rsid w:val="00066A6B"/>
    <w:rsid w:val="000705F9"/>
    <w:rsid w:val="00072229"/>
    <w:rsid w:val="00072246"/>
    <w:rsid w:val="00073CF1"/>
    <w:rsid w:val="00074BD0"/>
    <w:rsid w:val="00074D9A"/>
    <w:rsid w:val="00074DB9"/>
    <w:rsid w:val="000753C4"/>
    <w:rsid w:val="00075DF0"/>
    <w:rsid w:val="000762CA"/>
    <w:rsid w:val="000801B1"/>
    <w:rsid w:val="000803A4"/>
    <w:rsid w:val="00080FC5"/>
    <w:rsid w:val="0008339E"/>
    <w:rsid w:val="00084956"/>
    <w:rsid w:val="00090AD1"/>
    <w:rsid w:val="00090F4F"/>
    <w:rsid w:val="00092879"/>
    <w:rsid w:val="00094E87"/>
    <w:rsid w:val="00097FB2"/>
    <w:rsid w:val="000A0142"/>
    <w:rsid w:val="000A0193"/>
    <w:rsid w:val="000A0C58"/>
    <w:rsid w:val="000A1242"/>
    <w:rsid w:val="000A151D"/>
    <w:rsid w:val="000A24C5"/>
    <w:rsid w:val="000A3D0C"/>
    <w:rsid w:val="000A3F7F"/>
    <w:rsid w:val="000A5E52"/>
    <w:rsid w:val="000B1F1E"/>
    <w:rsid w:val="000B2C05"/>
    <w:rsid w:val="000B3A13"/>
    <w:rsid w:val="000B4BB2"/>
    <w:rsid w:val="000B52B2"/>
    <w:rsid w:val="000B64BD"/>
    <w:rsid w:val="000B6D85"/>
    <w:rsid w:val="000C4D96"/>
    <w:rsid w:val="000C4EA8"/>
    <w:rsid w:val="000C76B0"/>
    <w:rsid w:val="000C7BBE"/>
    <w:rsid w:val="000D0B73"/>
    <w:rsid w:val="000D2475"/>
    <w:rsid w:val="000D2781"/>
    <w:rsid w:val="000D42BB"/>
    <w:rsid w:val="000D442C"/>
    <w:rsid w:val="000D45CD"/>
    <w:rsid w:val="000E0A5E"/>
    <w:rsid w:val="000E1B0F"/>
    <w:rsid w:val="000E2CBF"/>
    <w:rsid w:val="000E451A"/>
    <w:rsid w:val="000E4BC3"/>
    <w:rsid w:val="000E57F8"/>
    <w:rsid w:val="000E5B47"/>
    <w:rsid w:val="000E612D"/>
    <w:rsid w:val="000E6AFC"/>
    <w:rsid w:val="000E6CE8"/>
    <w:rsid w:val="000E6D9A"/>
    <w:rsid w:val="000E745A"/>
    <w:rsid w:val="000E7E9E"/>
    <w:rsid w:val="000F0044"/>
    <w:rsid w:val="000F0F2A"/>
    <w:rsid w:val="000F1410"/>
    <w:rsid w:val="000F3467"/>
    <w:rsid w:val="000F439A"/>
    <w:rsid w:val="000F59B1"/>
    <w:rsid w:val="000F703B"/>
    <w:rsid w:val="00100139"/>
    <w:rsid w:val="00100768"/>
    <w:rsid w:val="0010144D"/>
    <w:rsid w:val="00102F08"/>
    <w:rsid w:val="001036F4"/>
    <w:rsid w:val="0010574B"/>
    <w:rsid w:val="00106EF8"/>
    <w:rsid w:val="001101A2"/>
    <w:rsid w:val="00110869"/>
    <w:rsid w:val="0011086B"/>
    <w:rsid w:val="00111489"/>
    <w:rsid w:val="00111797"/>
    <w:rsid w:val="00111B19"/>
    <w:rsid w:val="001127A9"/>
    <w:rsid w:val="0011386A"/>
    <w:rsid w:val="001148EA"/>
    <w:rsid w:val="00114A64"/>
    <w:rsid w:val="00114D36"/>
    <w:rsid w:val="00116C1A"/>
    <w:rsid w:val="00117F1F"/>
    <w:rsid w:val="0012229E"/>
    <w:rsid w:val="00123849"/>
    <w:rsid w:val="00125010"/>
    <w:rsid w:val="00125B82"/>
    <w:rsid w:val="001267D8"/>
    <w:rsid w:val="00127F03"/>
    <w:rsid w:val="001305E6"/>
    <w:rsid w:val="001305F3"/>
    <w:rsid w:val="00130965"/>
    <w:rsid w:val="00132284"/>
    <w:rsid w:val="00132F1E"/>
    <w:rsid w:val="00134115"/>
    <w:rsid w:val="00134909"/>
    <w:rsid w:val="0013761A"/>
    <w:rsid w:val="001378A5"/>
    <w:rsid w:val="001411F2"/>
    <w:rsid w:val="00144085"/>
    <w:rsid w:val="0014423A"/>
    <w:rsid w:val="001447A0"/>
    <w:rsid w:val="001449D5"/>
    <w:rsid w:val="00145841"/>
    <w:rsid w:val="001471A7"/>
    <w:rsid w:val="00150499"/>
    <w:rsid w:val="001506F6"/>
    <w:rsid w:val="00154477"/>
    <w:rsid w:val="001547D3"/>
    <w:rsid w:val="00154AF8"/>
    <w:rsid w:val="00155716"/>
    <w:rsid w:val="001559BD"/>
    <w:rsid w:val="00157F79"/>
    <w:rsid w:val="00161EAF"/>
    <w:rsid w:val="001626EF"/>
    <w:rsid w:val="001630A2"/>
    <w:rsid w:val="00163E84"/>
    <w:rsid w:val="0016484F"/>
    <w:rsid w:val="001668AA"/>
    <w:rsid w:val="001675B1"/>
    <w:rsid w:val="0016789D"/>
    <w:rsid w:val="00167C87"/>
    <w:rsid w:val="00170AED"/>
    <w:rsid w:val="00172974"/>
    <w:rsid w:val="00172F0C"/>
    <w:rsid w:val="00174CF4"/>
    <w:rsid w:val="001754E9"/>
    <w:rsid w:val="00175A09"/>
    <w:rsid w:val="00176A42"/>
    <w:rsid w:val="00177E7E"/>
    <w:rsid w:val="00183238"/>
    <w:rsid w:val="001876C5"/>
    <w:rsid w:val="00187D68"/>
    <w:rsid w:val="001906B5"/>
    <w:rsid w:val="00190A83"/>
    <w:rsid w:val="00190DD9"/>
    <w:rsid w:val="00191266"/>
    <w:rsid w:val="001912E4"/>
    <w:rsid w:val="00192C6B"/>
    <w:rsid w:val="00194163"/>
    <w:rsid w:val="00194CAC"/>
    <w:rsid w:val="00194FEB"/>
    <w:rsid w:val="001970A4"/>
    <w:rsid w:val="001971A7"/>
    <w:rsid w:val="00197AD1"/>
    <w:rsid w:val="00197B07"/>
    <w:rsid w:val="00197E07"/>
    <w:rsid w:val="001A0672"/>
    <w:rsid w:val="001A2EA7"/>
    <w:rsid w:val="001A40E9"/>
    <w:rsid w:val="001A42C5"/>
    <w:rsid w:val="001A5450"/>
    <w:rsid w:val="001A6798"/>
    <w:rsid w:val="001A788E"/>
    <w:rsid w:val="001B0020"/>
    <w:rsid w:val="001B3F87"/>
    <w:rsid w:val="001B4026"/>
    <w:rsid w:val="001B598C"/>
    <w:rsid w:val="001B68D4"/>
    <w:rsid w:val="001B6EEC"/>
    <w:rsid w:val="001B71CA"/>
    <w:rsid w:val="001B76A6"/>
    <w:rsid w:val="001C07F8"/>
    <w:rsid w:val="001C18AA"/>
    <w:rsid w:val="001C33D9"/>
    <w:rsid w:val="001C4518"/>
    <w:rsid w:val="001C5C71"/>
    <w:rsid w:val="001C6C08"/>
    <w:rsid w:val="001C6C8B"/>
    <w:rsid w:val="001D000C"/>
    <w:rsid w:val="001D0315"/>
    <w:rsid w:val="001D1CD5"/>
    <w:rsid w:val="001D2056"/>
    <w:rsid w:val="001D3970"/>
    <w:rsid w:val="001D400A"/>
    <w:rsid w:val="001D42D1"/>
    <w:rsid w:val="001D57E1"/>
    <w:rsid w:val="001D64E5"/>
    <w:rsid w:val="001D6EB8"/>
    <w:rsid w:val="001D6F26"/>
    <w:rsid w:val="001E05EC"/>
    <w:rsid w:val="001E157C"/>
    <w:rsid w:val="001E4809"/>
    <w:rsid w:val="001E4F4F"/>
    <w:rsid w:val="001E5FB1"/>
    <w:rsid w:val="001E659D"/>
    <w:rsid w:val="001E767D"/>
    <w:rsid w:val="001E7F33"/>
    <w:rsid w:val="001F0F7A"/>
    <w:rsid w:val="001F161F"/>
    <w:rsid w:val="001F17D5"/>
    <w:rsid w:val="001F27F4"/>
    <w:rsid w:val="001F3265"/>
    <w:rsid w:val="001F39F9"/>
    <w:rsid w:val="001F3DC0"/>
    <w:rsid w:val="001F3F28"/>
    <w:rsid w:val="001F443B"/>
    <w:rsid w:val="001F4C5A"/>
    <w:rsid w:val="001F50D6"/>
    <w:rsid w:val="001F6772"/>
    <w:rsid w:val="001F6E0E"/>
    <w:rsid w:val="001F7421"/>
    <w:rsid w:val="00200195"/>
    <w:rsid w:val="00200B5F"/>
    <w:rsid w:val="00201A75"/>
    <w:rsid w:val="00201EEF"/>
    <w:rsid w:val="00202613"/>
    <w:rsid w:val="002047C8"/>
    <w:rsid w:val="002052B3"/>
    <w:rsid w:val="002058F9"/>
    <w:rsid w:val="00207614"/>
    <w:rsid w:val="00210FEC"/>
    <w:rsid w:val="002110D9"/>
    <w:rsid w:val="00212B1F"/>
    <w:rsid w:val="00212D38"/>
    <w:rsid w:val="00213D7C"/>
    <w:rsid w:val="00213F88"/>
    <w:rsid w:val="00214513"/>
    <w:rsid w:val="002155B7"/>
    <w:rsid w:val="002168F0"/>
    <w:rsid w:val="0021766A"/>
    <w:rsid w:val="0021769D"/>
    <w:rsid w:val="002225D3"/>
    <w:rsid w:val="002227F8"/>
    <w:rsid w:val="00222A35"/>
    <w:rsid w:val="0022301D"/>
    <w:rsid w:val="00224605"/>
    <w:rsid w:val="00224B2C"/>
    <w:rsid w:val="00226C25"/>
    <w:rsid w:val="00227E55"/>
    <w:rsid w:val="00231E4F"/>
    <w:rsid w:val="002321A1"/>
    <w:rsid w:val="00232AA0"/>
    <w:rsid w:val="0023403B"/>
    <w:rsid w:val="00234CDF"/>
    <w:rsid w:val="00236B91"/>
    <w:rsid w:val="00240640"/>
    <w:rsid w:val="002424C0"/>
    <w:rsid w:val="00242580"/>
    <w:rsid w:val="00242CAA"/>
    <w:rsid w:val="00243868"/>
    <w:rsid w:val="002447F2"/>
    <w:rsid w:val="00244CC0"/>
    <w:rsid w:val="00245124"/>
    <w:rsid w:val="002457B7"/>
    <w:rsid w:val="00245D74"/>
    <w:rsid w:val="00246DDF"/>
    <w:rsid w:val="00246ECB"/>
    <w:rsid w:val="00256204"/>
    <w:rsid w:val="002573CC"/>
    <w:rsid w:val="00260446"/>
    <w:rsid w:val="002606CD"/>
    <w:rsid w:val="00260A78"/>
    <w:rsid w:val="00260C3F"/>
    <w:rsid w:val="00260FAA"/>
    <w:rsid w:val="00262338"/>
    <w:rsid w:val="002626A8"/>
    <w:rsid w:val="00263938"/>
    <w:rsid w:val="002643C5"/>
    <w:rsid w:val="002646D7"/>
    <w:rsid w:val="00264C55"/>
    <w:rsid w:val="00265DF2"/>
    <w:rsid w:val="002671D7"/>
    <w:rsid w:val="002674CD"/>
    <w:rsid w:val="002700B3"/>
    <w:rsid w:val="00270F6D"/>
    <w:rsid w:val="0027259C"/>
    <w:rsid w:val="00273543"/>
    <w:rsid w:val="00274C82"/>
    <w:rsid w:val="00275D6F"/>
    <w:rsid w:val="0027654D"/>
    <w:rsid w:val="00276B93"/>
    <w:rsid w:val="002810DF"/>
    <w:rsid w:val="002812AB"/>
    <w:rsid w:val="002816D8"/>
    <w:rsid w:val="002826CC"/>
    <w:rsid w:val="00282A8C"/>
    <w:rsid w:val="002854EE"/>
    <w:rsid w:val="0028565C"/>
    <w:rsid w:val="00285985"/>
    <w:rsid w:val="00285BCC"/>
    <w:rsid w:val="002864F4"/>
    <w:rsid w:val="00287816"/>
    <w:rsid w:val="00290EB3"/>
    <w:rsid w:val="00291CDB"/>
    <w:rsid w:val="00292846"/>
    <w:rsid w:val="00292A90"/>
    <w:rsid w:val="00292C87"/>
    <w:rsid w:val="00294479"/>
    <w:rsid w:val="00295278"/>
    <w:rsid w:val="00295DB8"/>
    <w:rsid w:val="002A0FC1"/>
    <w:rsid w:val="002A101F"/>
    <w:rsid w:val="002A2F08"/>
    <w:rsid w:val="002A3641"/>
    <w:rsid w:val="002A495F"/>
    <w:rsid w:val="002A506E"/>
    <w:rsid w:val="002A560B"/>
    <w:rsid w:val="002A706F"/>
    <w:rsid w:val="002A70EA"/>
    <w:rsid w:val="002A7363"/>
    <w:rsid w:val="002A7AFC"/>
    <w:rsid w:val="002A7F43"/>
    <w:rsid w:val="002B1C9D"/>
    <w:rsid w:val="002B365E"/>
    <w:rsid w:val="002B4595"/>
    <w:rsid w:val="002B489A"/>
    <w:rsid w:val="002B6341"/>
    <w:rsid w:val="002B673A"/>
    <w:rsid w:val="002C0260"/>
    <w:rsid w:val="002C0526"/>
    <w:rsid w:val="002C12D8"/>
    <w:rsid w:val="002C2007"/>
    <w:rsid w:val="002C251A"/>
    <w:rsid w:val="002C27A8"/>
    <w:rsid w:val="002C2920"/>
    <w:rsid w:val="002C3253"/>
    <w:rsid w:val="002C333E"/>
    <w:rsid w:val="002C36C8"/>
    <w:rsid w:val="002C48E5"/>
    <w:rsid w:val="002C51A0"/>
    <w:rsid w:val="002C582F"/>
    <w:rsid w:val="002C5CB2"/>
    <w:rsid w:val="002C7BFC"/>
    <w:rsid w:val="002D0584"/>
    <w:rsid w:val="002D2E2A"/>
    <w:rsid w:val="002D5295"/>
    <w:rsid w:val="002D52BF"/>
    <w:rsid w:val="002D536C"/>
    <w:rsid w:val="002D62F6"/>
    <w:rsid w:val="002D68FA"/>
    <w:rsid w:val="002D7085"/>
    <w:rsid w:val="002D7ECA"/>
    <w:rsid w:val="002E0141"/>
    <w:rsid w:val="002E0B5D"/>
    <w:rsid w:val="002E1180"/>
    <w:rsid w:val="002E1495"/>
    <w:rsid w:val="002E2900"/>
    <w:rsid w:val="002E3ABF"/>
    <w:rsid w:val="002E3C0D"/>
    <w:rsid w:val="002E43EC"/>
    <w:rsid w:val="002E5B3C"/>
    <w:rsid w:val="002E7A79"/>
    <w:rsid w:val="002F1505"/>
    <w:rsid w:val="002F2153"/>
    <w:rsid w:val="002F2453"/>
    <w:rsid w:val="002F2C43"/>
    <w:rsid w:val="002F2C6E"/>
    <w:rsid w:val="002F2DB5"/>
    <w:rsid w:val="002F3C88"/>
    <w:rsid w:val="002F3CCA"/>
    <w:rsid w:val="002F3E2C"/>
    <w:rsid w:val="002F4067"/>
    <w:rsid w:val="002F4D9B"/>
    <w:rsid w:val="002F5169"/>
    <w:rsid w:val="002F5BD1"/>
    <w:rsid w:val="002F7339"/>
    <w:rsid w:val="002F7461"/>
    <w:rsid w:val="002F7AF7"/>
    <w:rsid w:val="00301F3E"/>
    <w:rsid w:val="003024A6"/>
    <w:rsid w:val="003025E2"/>
    <w:rsid w:val="003026A5"/>
    <w:rsid w:val="00303990"/>
    <w:rsid w:val="00306367"/>
    <w:rsid w:val="00306600"/>
    <w:rsid w:val="00306D24"/>
    <w:rsid w:val="00307712"/>
    <w:rsid w:val="0031199A"/>
    <w:rsid w:val="0031404A"/>
    <w:rsid w:val="00314B7C"/>
    <w:rsid w:val="00314E49"/>
    <w:rsid w:val="00315445"/>
    <w:rsid w:val="003155C1"/>
    <w:rsid w:val="003155DB"/>
    <w:rsid w:val="00317183"/>
    <w:rsid w:val="00317D4B"/>
    <w:rsid w:val="003208EF"/>
    <w:rsid w:val="003231BF"/>
    <w:rsid w:val="00324846"/>
    <w:rsid w:val="00324ABD"/>
    <w:rsid w:val="00324D9B"/>
    <w:rsid w:val="003272A6"/>
    <w:rsid w:val="003273CB"/>
    <w:rsid w:val="00330A7E"/>
    <w:rsid w:val="0033125E"/>
    <w:rsid w:val="00332CB1"/>
    <w:rsid w:val="00333152"/>
    <w:rsid w:val="00334220"/>
    <w:rsid w:val="003367A9"/>
    <w:rsid w:val="0033704F"/>
    <w:rsid w:val="0033718C"/>
    <w:rsid w:val="003375BC"/>
    <w:rsid w:val="003379C0"/>
    <w:rsid w:val="00337E16"/>
    <w:rsid w:val="00340E02"/>
    <w:rsid w:val="00341230"/>
    <w:rsid w:val="003418DC"/>
    <w:rsid w:val="003435F4"/>
    <w:rsid w:val="00343852"/>
    <w:rsid w:val="00343BFC"/>
    <w:rsid w:val="00343E6E"/>
    <w:rsid w:val="00344087"/>
    <w:rsid w:val="003450C8"/>
    <w:rsid w:val="003456BD"/>
    <w:rsid w:val="00345859"/>
    <w:rsid w:val="00346006"/>
    <w:rsid w:val="00347E1E"/>
    <w:rsid w:val="00350525"/>
    <w:rsid w:val="00351E5C"/>
    <w:rsid w:val="00352FAB"/>
    <w:rsid w:val="0035461E"/>
    <w:rsid w:val="00354F38"/>
    <w:rsid w:val="0035580F"/>
    <w:rsid w:val="00356959"/>
    <w:rsid w:val="00357A1B"/>
    <w:rsid w:val="00357CB4"/>
    <w:rsid w:val="00357D30"/>
    <w:rsid w:val="003604EE"/>
    <w:rsid w:val="0036286B"/>
    <w:rsid w:val="00363371"/>
    <w:rsid w:val="00364989"/>
    <w:rsid w:val="003664C0"/>
    <w:rsid w:val="00367EE5"/>
    <w:rsid w:val="0037109D"/>
    <w:rsid w:val="003717F3"/>
    <w:rsid w:val="00371EE1"/>
    <w:rsid w:val="00375A55"/>
    <w:rsid w:val="003761F2"/>
    <w:rsid w:val="00376A05"/>
    <w:rsid w:val="003774FE"/>
    <w:rsid w:val="00383B0D"/>
    <w:rsid w:val="003847AA"/>
    <w:rsid w:val="00385D8F"/>
    <w:rsid w:val="00390E30"/>
    <w:rsid w:val="00392933"/>
    <w:rsid w:val="00393ABE"/>
    <w:rsid w:val="00394387"/>
    <w:rsid w:val="00394400"/>
    <w:rsid w:val="0039458D"/>
    <w:rsid w:val="003947CD"/>
    <w:rsid w:val="00394D61"/>
    <w:rsid w:val="00395E12"/>
    <w:rsid w:val="003968CC"/>
    <w:rsid w:val="003A0DEE"/>
    <w:rsid w:val="003A1C9D"/>
    <w:rsid w:val="003A1F5A"/>
    <w:rsid w:val="003A2080"/>
    <w:rsid w:val="003A2ECE"/>
    <w:rsid w:val="003A398D"/>
    <w:rsid w:val="003A4252"/>
    <w:rsid w:val="003A5384"/>
    <w:rsid w:val="003A539A"/>
    <w:rsid w:val="003A62A4"/>
    <w:rsid w:val="003A630A"/>
    <w:rsid w:val="003A6C86"/>
    <w:rsid w:val="003A7D86"/>
    <w:rsid w:val="003B0AA1"/>
    <w:rsid w:val="003B243D"/>
    <w:rsid w:val="003B304F"/>
    <w:rsid w:val="003B3271"/>
    <w:rsid w:val="003B3711"/>
    <w:rsid w:val="003B49DE"/>
    <w:rsid w:val="003B50E6"/>
    <w:rsid w:val="003B56D7"/>
    <w:rsid w:val="003B5A62"/>
    <w:rsid w:val="003B5D18"/>
    <w:rsid w:val="003B6A87"/>
    <w:rsid w:val="003B70F4"/>
    <w:rsid w:val="003B795D"/>
    <w:rsid w:val="003B7FE9"/>
    <w:rsid w:val="003C26A6"/>
    <w:rsid w:val="003C2EC0"/>
    <w:rsid w:val="003C40A3"/>
    <w:rsid w:val="003C4D4B"/>
    <w:rsid w:val="003C5C11"/>
    <w:rsid w:val="003C5D70"/>
    <w:rsid w:val="003C6465"/>
    <w:rsid w:val="003C6A5A"/>
    <w:rsid w:val="003C6AAD"/>
    <w:rsid w:val="003D1D4D"/>
    <w:rsid w:val="003D37DD"/>
    <w:rsid w:val="003D4214"/>
    <w:rsid w:val="003D47C6"/>
    <w:rsid w:val="003D4839"/>
    <w:rsid w:val="003D6098"/>
    <w:rsid w:val="003D6753"/>
    <w:rsid w:val="003D6BFE"/>
    <w:rsid w:val="003D7E38"/>
    <w:rsid w:val="003D7EAC"/>
    <w:rsid w:val="003E066E"/>
    <w:rsid w:val="003E1E09"/>
    <w:rsid w:val="003E379A"/>
    <w:rsid w:val="003E52B0"/>
    <w:rsid w:val="003E64DC"/>
    <w:rsid w:val="003E7A43"/>
    <w:rsid w:val="003F036A"/>
    <w:rsid w:val="003F054C"/>
    <w:rsid w:val="003F0B58"/>
    <w:rsid w:val="003F0D40"/>
    <w:rsid w:val="003F2236"/>
    <w:rsid w:val="003F27B7"/>
    <w:rsid w:val="003F3E53"/>
    <w:rsid w:val="003F4051"/>
    <w:rsid w:val="003F45FE"/>
    <w:rsid w:val="003F51F5"/>
    <w:rsid w:val="003F5256"/>
    <w:rsid w:val="003F5812"/>
    <w:rsid w:val="003F73A8"/>
    <w:rsid w:val="00400E4A"/>
    <w:rsid w:val="00401E9A"/>
    <w:rsid w:val="0040297C"/>
    <w:rsid w:val="00402E9A"/>
    <w:rsid w:val="00403368"/>
    <w:rsid w:val="0040336D"/>
    <w:rsid w:val="00403FA8"/>
    <w:rsid w:val="00404213"/>
    <w:rsid w:val="004048AC"/>
    <w:rsid w:val="00404B8E"/>
    <w:rsid w:val="00406026"/>
    <w:rsid w:val="004068C2"/>
    <w:rsid w:val="00406CDD"/>
    <w:rsid w:val="004101EE"/>
    <w:rsid w:val="00414000"/>
    <w:rsid w:val="00414639"/>
    <w:rsid w:val="0041518D"/>
    <w:rsid w:val="00415E7F"/>
    <w:rsid w:val="00420288"/>
    <w:rsid w:val="00421C78"/>
    <w:rsid w:val="004224CE"/>
    <w:rsid w:val="004229AB"/>
    <w:rsid w:val="00423AF4"/>
    <w:rsid w:val="004254DB"/>
    <w:rsid w:val="00427EEA"/>
    <w:rsid w:val="00430705"/>
    <w:rsid w:val="00431836"/>
    <w:rsid w:val="0043278E"/>
    <w:rsid w:val="00433DEC"/>
    <w:rsid w:val="0043591E"/>
    <w:rsid w:val="004360AC"/>
    <w:rsid w:val="00436AE8"/>
    <w:rsid w:val="00436B83"/>
    <w:rsid w:val="00441061"/>
    <w:rsid w:val="00441882"/>
    <w:rsid w:val="00442CE7"/>
    <w:rsid w:val="0044468B"/>
    <w:rsid w:val="00444F35"/>
    <w:rsid w:val="00445ABB"/>
    <w:rsid w:val="00446530"/>
    <w:rsid w:val="00447E7B"/>
    <w:rsid w:val="00450C70"/>
    <w:rsid w:val="0045124D"/>
    <w:rsid w:val="00452D4A"/>
    <w:rsid w:val="00453344"/>
    <w:rsid w:val="00454E76"/>
    <w:rsid w:val="00455107"/>
    <w:rsid w:val="00456AB5"/>
    <w:rsid w:val="00456E68"/>
    <w:rsid w:val="00457080"/>
    <w:rsid w:val="00460788"/>
    <w:rsid w:val="00460891"/>
    <w:rsid w:val="00460DBB"/>
    <w:rsid w:val="00463289"/>
    <w:rsid w:val="004634E2"/>
    <w:rsid w:val="00463AA2"/>
    <w:rsid w:val="00463BC9"/>
    <w:rsid w:val="004646BC"/>
    <w:rsid w:val="00464FB2"/>
    <w:rsid w:val="00466AB5"/>
    <w:rsid w:val="0046745E"/>
    <w:rsid w:val="004736BE"/>
    <w:rsid w:val="004745D3"/>
    <w:rsid w:val="0047556D"/>
    <w:rsid w:val="00475789"/>
    <w:rsid w:val="00476170"/>
    <w:rsid w:val="00476A34"/>
    <w:rsid w:val="0047744A"/>
    <w:rsid w:val="0047793F"/>
    <w:rsid w:val="00481B89"/>
    <w:rsid w:val="004820B0"/>
    <w:rsid w:val="00482E16"/>
    <w:rsid w:val="00482E2F"/>
    <w:rsid w:val="00484990"/>
    <w:rsid w:val="00484B6C"/>
    <w:rsid w:val="0048521D"/>
    <w:rsid w:val="0048546A"/>
    <w:rsid w:val="004854F7"/>
    <w:rsid w:val="004859B4"/>
    <w:rsid w:val="0048652E"/>
    <w:rsid w:val="00486ACD"/>
    <w:rsid w:val="0048791D"/>
    <w:rsid w:val="00490369"/>
    <w:rsid w:val="00490872"/>
    <w:rsid w:val="00490BD1"/>
    <w:rsid w:val="004911CE"/>
    <w:rsid w:val="004920B1"/>
    <w:rsid w:val="00492450"/>
    <w:rsid w:val="00492C65"/>
    <w:rsid w:val="00492E3D"/>
    <w:rsid w:val="0049403F"/>
    <w:rsid w:val="00494349"/>
    <w:rsid w:val="00497342"/>
    <w:rsid w:val="004976BB"/>
    <w:rsid w:val="00497F1C"/>
    <w:rsid w:val="004A0F27"/>
    <w:rsid w:val="004A0F37"/>
    <w:rsid w:val="004A0F68"/>
    <w:rsid w:val="004A3608"/>
    <w:rsid w:val="004A4FBD"/>
    <w:rsid w:val="004A5F4E"/>
    <w:rsid w:val="004A7058"/>
    <w:rsid w:val="004A769C"/>
    <w:rsid w:val="004A7810"/>
    <w:rsid w:val="004A7E93"/>
    <w:rsid w:val="004B1ACE"/>
    <w:rsid w:val="004B3CFB"/>
    <w:rsid w:val="004B5D6B"/>
    <w:rsid w:val="004B76F8"/>
    <w:rsid w:val="004C01B3"/>
    <w:rsid w:val="004C15EF"/>
    <w:rsid w:val="004C1826"/>
    <w:rsid w:val="004C1B12"/>
    <w:rsid w:val="004C1FA6"/>
    <w:rsid w:val="004C2CF9"/>
    <w:rsid w:val="004C5CFD"/>
    <w:rsid w:val="004D105B"/>
    <w:rsid w:val="004D12C0"/>
    <w:rsid w:val="004D23B8"/>
    <w:rsid w:val="004D2ED9"/>
    <w:rsid w:val="004D3713"/>
    <w:rsid w:val="004D441E"/>
    <w:rsid w:val="004D4898"/>
    <w:rsid w:val="004D54B8"/>
    <w:rsid w:val="004D7E99"/>
    <w:rsid w:val="004E0695"/>
    <w:rsid w:val="004E0C66"/>
    <w:rsid w:val="004E1622"/>
    <w:rsid w:val="004E2BDB"/>
    <w:rsid w:val="004E30C9"/>
    <w:rsid w:val="004F335F"/>
    <w:rsid w:val="004F4EB2"/>
    <w:rsid w:val="004F532E"/>
    <w:rsid w:val="004F5EB8"/>
    <w:rsid w:val="004F664E"/>
    <w:rsid w:val="004F681D"/>
    <w:rsid w:val="0050138E"/>
    <w:rsid w:val="005022BA"/>
    <w:rsid w:val="00502857"/>
    <w:rsid w:val="005044A9"/>
    <w:rsid w:val="0050451D"/>
    <w:rsid w:val="00505994"/>
    <w:rsid w:val="00505FD4"/>
    <w:rsid w:val="00506754"/>
    <w:rsid w:val="00506E25"/>
    <w:rsid w:val="00510809"/>
    <w:rsid w:val="0051132C"/>
    <w:rsid w:val="005115D2"/>
    <w:rsid w:val="00511AA8"/>
    <w:rsid w:val="00513450"/>
    <w:rsid w:val="00513483"/>
    <w:rsid w:val="00513C30"/>
    <w:rsid w:val="00514A55"/>
    <w:rsid w:val="00514EF5"/>
    <w:rsid w:val="00517235"/>
    <w:rsid w:val="0051764F"/>
    <w:rsid w:val="0051782D"/>
    <w:rsid w:val="00517937"/>
    <w:rsid w:val="00520924"/>
    <w:rsid w:val="00520F4E"/>
    <w:rsid w:val="00522FB1"/>
    <w:rsid w:val="0052304A"/>
    <w:rsid w:val="0052315E"/>
    <w:rsid w:val="00524178"/>
    <w:rsid w:val="005246BF"/>
    <w:rsid w:val="00525281"/>
    <w:rsid w:val="005301A3"/>
    <w:rsid w:val="0053055A"/>
    <w:rsid w:val="00530ED3"/>
    <w:rsid w:val="00532041"/>
    <w:rsid w:val="00533D6A"/>
    <w:rsid w:val="0053438E"/>
    <w:rsid w:val="00534B1B"/>
    <w:rsid w:val="005355EE"/>
    <w:rsid w:val="00535B16"/>
    <w:rsid w:val="005366D0"/>
    <w:rsid w:val="00536702"/>
    <w:rsid w:val="00537E27"/>
    <w:rsid w:val="00540B4D"/>
    <w:rsid w:val="00540FFA"/>
    <w:rsid w:val="00542930"/>
    <w:rsid w:val="00543529"/>
    <w:rsid w:val="005435B3"/>
    <w:rsid w:val="00544E47"/>
    <w:rsid w:val="00545276"/>
    <w:rsid w:val="005454CD"/>
    <w:rsid w:val="00546F28"/>
    <w:rsid w:val="00547716"/>
    <w:rsid w:val="00550595"/>
    <w:rsid w:val="00550849"/>
    <w:rsid w:val="00550A01"/>
    <w:rsid w:val="00552C3E"/>
    <w:rsid w:val="00552CA1"/>
    <w:rsid w:val="00554BF3"/>
    <w:rsid w:val="00555C53"/>
    <w:rsid w:val="005564C5"/>
    <w:rsid w:val="0055655F"/>
    <w:rsid w:val="0055657D"/>
    <w:rsid w:val="00560D0D"/>
    <w:rsid w:val="0056502D"/>
    <w:rsid w:val="00565FB1"/>
    <w:rsid w:val="005662FB"/>
    <w:rsid w:val="00567781"/>
    <w:rsid w:val="00567ECC"/>
    <w:rsid w:val="005711AC"/>
    <w:rsid w:val="005713B1"/>
    <w:rsid w:val="00571449"/>
    <w:rsid w:val="00571C89"/>
    <w:rsid w:val="00575A1D"/>
    <w:rsid w:val="00575D49"/>
    <w:rsid w:val="00577065"/>
    <w:rsid w:val="00580293"/>
    <w:rsid w:val="005817DD"/>
    <w:rsid w:val="005822F6"/>
    <w:rsid w:val="0058232A"/>
    <w:rsid w:val="00583090"/>
    <w:rsid w:val="005835F4"/>
    <w:rsid w:val="00583EFE"/>
    <w:rsid w:val="005841A3"/>
    <w:rsid w:val="00586A65"/>
    <w:rsid w:val="005908FF"/>
    <w:rsid w:val="00590EAE"/>
    <w:rsid w:val="0059112A"/>
    <w:rsid w:val="00593216"/>
    <w:rsid w:val="0059383C"/>
    <w:rsid w:val="00593AE9"/>
    <w:rsid w:val="0059402C"/>
    <w:rsid w:val="00594BC3"/>
    <w:rsid w:val="00596CA7"/>
    <w:rsid w:val="00596DC8"/>
    <w:rsid w:val="00596E16"/>
    <w:rsid w:val="0059784A"/>
    <w:rsid w:val="005A16A3"/>
    <w:rsid w:val="005A1CB5"/>
    <w:rsid w:val="005A253A"/>
    <w:rsid w:val="005A351B"/>
    <w:rsid w:val="005A3A58"/>
    <w:rsid w:val="005A532E"/>
    <w:rsid w:val="005A5636"/>
    <w:rsid w:val="005A6461"/>
    <w:rsid w:val="005B1762"/>
    <w:rsid w:val="005B1D87"/>
    <w:rsid w:val="005B2659"/>
    <w:rsid w:val="005B2A45"/>
    <w:rsid w:val="005B2ADE"/>
    <w:rsid w:val="005B3233"/>
    <w:rsid w:val="005B3C17"/>
    <w:rsid w:val="005B4421"/>
    <w:rsid w:val="005B51AB"/>
    <w:rsid w:val="005B5A3E"/>
    <w:rsid w:val="005B6F94"/>
    <w:rsid w:val="005B7929"/>
    <w:rsid w:val="005B7FED"/>
    <w:rsid w:val="005C0486"/>
    <w:rsid w:val="005C1535"/>
    <w:rsid w:val="005C25D1"/>
    <w:rsid w:val="005C464B"/>
    <w:rsid w:val="005C74A0"/>
    <w:rsid w:val="005D052C"/>
    <w:rsid w:val="005D0B81"/>
    <w:rsid w:val="005D0DF9"/>
    <w:rsid w:val="005D122E"/>
    <w:rsid w:val="005D16FE"/>
    <w:rsid w:val="005D2EE1"/>
    <w:rsid w:val="005D3908"/>
    <w:rsid w:val="005D4084"/>
    <w:rsid w:val="005D4777"/>
    <w:rsid w:val="005D4C2B"/>
    <w:rsid w:val="005D7B08"/>
    <w:rsid w:val="005E0265"/>
    <w:rsid w:val="005E2D68"/>
    <w:rsid w:val="005E5013"/>
    <w:rsid w:val="005E6189"/>
    <w:rsid w:val="005E7953"/>
    <w:rsid w:val="005E7E82"/>
    <w:rsid w:val="005F1696"/>
    <w:rsid w:val="005F4069"/>
    <w:rsid w:val="005F5F4A"/>
    <w:rsid w:val="005F6C28"/>
    <w:rsid w:val="005F7AB6"/>
    <w:rsid w:val="005F7E3C"/>
    <w:rsid w:val="00600087"/>
    <w:rsid w:val="00600FA8"/>
    <w:rsid w:val="0060102E"/>
    <w:rsid w:val="0060218E"/>
    <w:rsid w:val="00602290"/>
    <w:rsid w:val="00602B69"/>
    <w:rsid w:val="00603835"/>
    <w:rsid w:val="006048AB"/>
    <w:rsid w:val="006063DA"/>
    <w:rsid w:val="00606CE3"/>
    <w:rsid w:val="00607FB7"/>
    <w:rsid w:val="00611DD3"/>
    <w:rsid w:val="00611EF0"/>
    <w:rsid w:val="00612219"/>
    <w:rsid w:val="00612E04"/>
    <w:rsid w:val="00612FA3"/>
    <w:rsid w:val="00615E4A"/>
    <w:rsid w:val="00617323"/>
    <w:rsid w:val="006173A4"/>
    <w:rsid w:val="00617C44"/>
    <w:rsid w:val="00620E02"/>
    <w:rsid w:val="006230CB"/>
    <w:rsid w:val="006234A7"/>
    <w:rsid w:val="00624CB7"/>
    <w:rsid w:val="00625013"/>
    <w:rsid w:val="00625917"/>
    <w:rsid w:val="0062789F"/>
    <w:rsid w:val="0063096E"/>
    <w:rsid w:val="006310EF"/>
    <w:rsid w:val="006330D9"/>
    <w:rsid w:val="00633349"/>
    <w:rsid w:val="00633D61"/>
    <w:rsid w:val="0063402B"/>
    <w:rsid w:val="00635950"/>
    <w:rsid w:val="00636069"/>
    <w:rsid w:val="00636570"/>
    <w:rsid w:val="00637901"/>
    <w:rsid w:val="00637E1B"/>
    <w:rsid w:val="006402DF"/>
    <w:rsid w:val="00641342"/>
    <w:rsid w:val="0064164B"/>
    <w:rsid w:val="00641658"/>
    <w:rsid w:val="00642A20"/>
    <w:rsid w:val="00642BAB"/>
    <w:rsid w:val="006432AA"/>
    <w:rsid w:val="00644468"/>
    <w:rsid w:val="00645D40"/>
    <w:rsid w:val="00645F5E"/>
    <w:rsid w:val="00645FDF"/>
    <w:rsid w:val="0064639B"/>
    <w:rsid w:val="00647B1E"/>
    <w:rsid w:val="00647C55"/>
    <w:rsid w:val="0065008B"/>
    <w:rsid w:val="00651562"/>
    <w:rsid w:val="00653A3B"/>
    <w:rsid w:val="00653FD9"/>
    <w:rsid w:val="00656328"/>
    <w:rsid w:val="00656999"/>
    <w:rsid w:val="00660279"/>
    <w:rsid w:val="006622B9"/>
    <w:rsid w:val="0066371E"/>
    <w:rsid w:val="00664511"/>
    <w:rsid w:val="00665652"/>
    <w:rsid w:val="006668C1"/>
    <w:rsid w:val="00670D10"/>
    <w:rsid w:val="0067162B"/>
    <w:rsid w:val="006724AD"/>
    <w:rsid w:val="0067314A"/>
    <w:rsid w:val="00673D1E"/>
    <w:rsid w:val="006772B3"/>
    <w:rsid w:val="00677A8F"/>
    <w:rsid w:val="00677F8A"/>
    <w:rsid w:val="00680A22"/>
    <w:rsid w:val="006821E3"/>
    <w:rsid w:val="00682B80"/>
    <w:rsid w:val="00683AD6"/>
    <w:rsid w:val="006842AE"/>
    <w:rsid w:val="0069097D"/>
    <w:rsid w:val="00694155"/>
    <w:rsid w:val="00697152"/>
    <w:rsid w:val="006A3655"/>
    <w:rsid w:val="006A4C43"/>
    <w:rsid w:val="006A5773"/>
    <w:rsid w:val="006A5804"/>
    <w:rsid w:val="006A58F0"/>
    <w:rsid w:val="006A770F"/>
    <w:rsid w:val="006B0372"/>
    <w:rsid w:val="006B0764"/>
    <w:rsid w:val="006B4467"/>
    <w:rsid w:val="006B6C46"/>
    <w:rsid w:val="006B6E78"/>
    <w:rsid w:val="006B7B9D"/>
    <w:rsid w:val="006C0039"/>
    <w:rsid w:val="006C214F"/>
    <w:rsid w:val="006C2585"/>
    <w:rsid w:val="006C4008"/>
    <w:rsid w:val="006C5931"/>
    <w:rsid w:val="006C644A"/>
    <w:rsid w:val="006C651E"/>
    <w:rsid w:val="006C73EF"/>
    <w:rsid w:val="006C7B96"/>
    <w:rsid w:val="006D0159"/>
    <w:rsid w:val="006D01E6"/>
    <w:rsid w:val="006D1723"/>
    <w:rsid w:val="006D25D3"/>
    <w:rsid w:val="006D5D3F"/>
    <w:rsid w:val="006D60ED"/>
    <w:rsid w:val="006E1166"/>
    <w:rsid w:val="006E4104"/>
    <w:rsid w:val="006E596E"/>
    <w:rsid w:val="006E72F6"/>
    <w:rsid w:val="006E765C"/>
    <w:rsid w:val="006E7727"/>
    <w:rsid w:val="006F033F"/>
    <w:rsid w:val="006F1529"/>
    <w:rsid w:val="006F2205"/>
    <w:rsid w:val="006F2A41"/>
    <w:rsid w:val="006F33B8"/>
    <w:rsid w:val="006F4202"/>
    <w:rsid w:val="006F4C9C"/>
    <w:rsid w:val="006F50A2"/>
    <w:rsid w:val="006F5A2D"/>
    <w:rsid w:val="006F640F"/>
    <w:rsid w:val="006F762A"/>
    <w:rsid w:val="006F78A7"/>
    <w:rsid w:val="0070129C"/>
    <w:rsid w:val="00701B6B"/>
    <w:rsid w:val="007033A8"/>
    <w:rsid w:val="0070384F"/>
    <w:rsid w:val="00703A9E"/>
    <w:rsid w:val="00703D6D"/>
    <w:rsid w:val="00704152"/>
    <w:rsid w:val="00704FB5"/>
    <w:rsid w:val="007063D0"/>
    <w:rsid w:val="00706B71"/>
    <w:rsid w:val="00706CCC"/>
    <w:rsid w:val="00707C4B"/>
    <w:rsid w:val="007125BD"/>
    <w:rsid w:val="00713493"/>
    <w:rsid w:val="00713494"/>
    <w:rsid w:val="00714031"/>
    <w:rsid w:val="0071466E"/>
    <w:rsid w:val="00714A6C"/>
    <w:rsid w:val="00714CD3"/>
    <w:rsid w:val="0071517E"/>
    <w:rsid w:val="00715326"/>
    <w:rsid w:val="00715E43"/>
    <w:rsid w:val="00716E70"/>
    <w:rsid w:val="007206A8"/>
    <w:rsid w:val="0072116D"/>
    <w:rsid w:val="007228FF"/>
    <w:rsid w:val="00724C60"/>
    <w:rsid w:val="00725B78"/>
    <w:rsid w:val="00726723"/>
    <w:rsid w:val="00726BAF"/>
    <w:rsid w:val="00727082"/>
    <w:rsid w:val="00731144"/>
    <w:rsid w:val="00732128"/>
    <w:rsid w:val="0073233C"/>
    <w:rsid w:val="00732798"/>
    <w:rsid w:val="00732D0C"/>
    <w:rsid w:val="00733EAD"/>
    <w:rsid w:val="007341C7"/>
    <w:rsid w:val="007345A5"/>
    <w:rsid w:val="0073489D"/>
    <w:rsid w:val="00734F54"/>
    <w:rsid w:val="007360D4"/>
    <w:rsid w:val="0073773B"/>
    <w:rsid w:val="00740436"/>
    <w:rsid w:val="0074066C"/>
    <w:rsid w:val="00744110"/>
    <w:rsid w:val="00744595"/>
    <w:rsid w:val="00745719"/>
    <w:rsid w:val="00745FF8"/>
    <w:rsid w:val="0074697A"/>
    <w:rsid w:val="00747528"/>
    <w:rsid w:val="00747A52"/>
    <w:rsid w:val="007507DE"/>
    <w:rsid w:val="00751C12"/>
    <w:rsid w:val="00752691"/>
    <w:rsid w:val="007526C5"/>
    <w:rsid w:val="007528F2"/>
    <w:rsid w:val="00752B2E"/>
    <w:rsid w:val="007563D3"/>
    <w:rsid w:val="00761EED"/>
    <w:rsid w:val="0076211C"/>
    <w:rsid w:val="00763700"/>
    <w:rsid w:val="00763FCB"/>
    <w:rsid w:val="0076427C"/>
    <w:rsid w:val="007650EF"/>
    <w:rsid w:val="00765217"/>
    <w:rsid w:val="007659AA"/>
    <w:rsid w:val="00770C37"/>
    <w:rsid w:val="0077266C"/>
    <w:rsid w:val="00773ACD"/>
    <w:rsid w:val="00773E83"/>
    <w:rsid w:val="007746EA"/>
    <w:rsid w:val="00775066"/>
    <w:rsid w:val="00775067"/>
    <w:rsid w:val="0077527F"/>
    <w:rsid w:val="00775375"/>
    <w:rsid w:val="00776406"/>
    <w:rsid w:val="00776CBD"/>
    <w:rsid w:val="0078005A"/>
    <w:rsid w:val="007802CF"/>
    <w:rsid w:val="00781B6F"/>
    <w:rsid w:val="00781F11"/>
    <w:rsid w:val="00781F9C"/>
    <w:rsid w:val="00782678"/>
    <w:rsid w:val="00782DFD"/>
    <w:rsid w:val="00782E41"/>
    <w:rsid w:val="00784B40"/>
    <w:rsid w:val="00784C2A"/>
    <w:rsid w:val="00785474"/>
    <w:rsid w:val="00785D40"/>
    <w:rsid w:val="00787178"/>
    <w:rsid w:val="00787B99"/>
    <w:rsid w:val="0079220D"/>
    <w:rsid w:val="0079421C"/>
    <w:rsid w:val="0079526D"/>
    <w:rsid w:val="00795A2C"/>
    <w:rsid w:val="00797390"/>
    <w:rsid w:val="007A02E6"/>
    <w:rsid w:val="007A05B6"/>
    <w:rsid w:val="007A160E"/>
    <w:rsid w:val="007A1C0A"/>
    <w:rsid w:val="007A1C59"/>
    <w:rsid w:val="007A5B41"/>
    <w:rsid w:val="007A75C6"/>
    <w:rsid w:val="007A7B6E"/>
    <w:rsid w:val="007B0423"/>
    <w:rsid w:val="007B10BD"/>
    <w:rsid w:val="007B4288"/>
    <w:rsid w:val="007C31E2"/>
    <w:rsid w:val="007C543F"/>
    <w:rsid w:val="007C5CE1"/>
    <w:rsid w:val="007C6BEF"/>
    <w:rsid w:val="007C6F85"/>
    <w:rsid w:val="007D1033"/>
    <w:rsid w:val="007D16B1"/>
    <w:rsid w:val="007D19E4"/>
    <w:rsid w:val="007D37FC"/>
    <w:rsid w:val="007D5704"/>
    <w:rsid w:val="007D6363"/>
    <w:rsid w:val="007D67E8"/>
    <w:rsid w:val="007D714F"/>
    <w:rsid w:val="007D7400"/>
    <w:rsid w:val="007D7761"/>
    <w:rsid w:val="007D79FF"/>
    <w:rsid w:val="007E00E2"/>
    <w:rsid w:val="007E02A7"/>
    <w:rsid w:val="007E468A"/>
    <w:rsid w:val="007E52F7"/>
    <w:rsid w:val="007E5BAE"/>
    <w:rsid w:val="007E68A8"/>
    <w:rsid w:val="007E68DC"/>
    <w:rsid w:val="007E7F4C"/>
    <w:rsid w:val="007F0671"/>
    <w:rsid w:val="007F1FE9"/>
    <w:rsid w:val="007F2B8C"/>
    <w:rsid w:val="007F3018"/>
    <w:rsid w:val="007F695F"/>
    <w:rsid w:val="007F6AEF"/>
    <w:rsid w:val="008005EC"/>
    <w:rsid w:val="008007D0"/>
    <w:rsid w:val="0080394A"/>
    <w:rsid w:val="00804C26"/>
    <w:rsid w:val="0080583A"/>
    <w:rsid w:val="008060C3"/>
    <w:rsid w:val="008063A1"/>
    <w:rsid w:val="00807F00"/>
    <w:rsid w:val="008107D7"/>
    <w:rsid w:val="00812B49"/>
    <w:rsid w:val="00812E24"/>
    <w:rsid w:val="008134BD"/>
    <w:rsid w:val="008143CC"/>
    <w:rsid w:val="00814656"/>
    <w:rsid w:val="00815837"/>
    <w:rsid w:val="008174DB"/>
    <w:rsid w:val="00820A96"/>
    <w:rsid w:val="00820E45"/>
    <w:rsid w:val="00821E2C"/>
    <w:rsid w:val="00822835"/>
    <w:rsid w:val="00823F79"/>
    <w:rsid w:val="0082415C"/>
    <w:rsid w:val="00826758"/>
    <w:rsid w:val="0083152D"/>
    <w:rsid w:val="00831BFF"/>
    <w:rsid w:val="00832913"/>
    <w:rsid w:val="00832C52"/>
    <w:rsid w:val="00834C8E"/>
    <w:rsid w:val="008353E0"/>
    <w:rsid w:val="00836090"/>
    <w:rsid w:val="008365F0"/>
    <w:rsid w:val="00836971"/>
    <w:rsid w:val="00840709"/>
    <w:rsid w:val="00840799"/>
    <w:rsid w:val="0084144E"/>
    <w:rsid w:val="00841534"/>
    <w:rsid w:val="0084435A"/>
    <w:rsid w:val="00845367"/>
    <w:rsid w:val="008462F1"/>
    <w:rsid w:val="00850FA0"/>
    <w:rsid w:val="00850FDE"/>
    <w:rsid w:val="00852876"/>
    <w:rsid w:val="0085404D"/>
    <w:rsid w:val="008543F5"/>
    <w:rsid w:val="00854B43"/>
    <w:rsid w:val="008572C4"/>
    <w:rsid w:val="0085733E"/>
    <w:rsid w:val="008604A8"/>
    <w:rsid w:val="00861AFA"/>
    <w:rsid w:val="008626A0"/>
    <w:rsid w:val="00863C61"/>
    <w:rsid w:val="00863ED4"/>
    <w:rsid w:val="00864DA0"/>
    <w:rsid w:val="00865522"/>
    <w:rsid w:val="00865ADF"/>
    <w:rsid w:val="00866308"/>
    <w:rsid w:val="0086644C"/>
    <w:rsid w:val="008666B5"/>
    <w:rsid w:val="008703B3"/>
    <w:rsid w:val="0087081B"/>
    <w:rsid w:val="00870B34"/>
    <w:rsid w:val="0087147D"/>
    <w:rsid w:val="0087244A"/>
    <w:rsid w:val="00873ED2"/>
    <w:rsid w:val="008742E4"/>
    <w:rsid w:val="0087654E"/>
    <w:rsid w:val="00876985"/>
    <w:rsid w:val="008807AD"/>
    <w:rsid w:val="00883780"/>
    <w:rsid w:val="00883B99"/>
    <w:rsid w:val="00885066"/>
    <w:rsid w:val="0088665E"/>
    <w:rsid w:val="00891958"/>
    <w:rsid w:val="008923C8"/>
    <w:rsid w:val="00893260"/>
    <w:rsid w:val="008932A8"/>
    <w:rsid w:val="00894A9E"/>
    <w:rsid w:val="008950F6"/>
    <w:rsid w:val="00896815"/>
    <w:rsid w:val="008972DC"/>
    <w:rsid w:val="0089730A"/>
    <w:rsid w:val="00897DDB"/>
    <w:rsid w:val="008A0744"/>
    <w:rsid w:val="008A0A6E"/>
    <w:rsid w:val="008A0D0F"/>
    <w:rsid w:val="008A2FB3"/>
    <w:rsid w:val="008A398B"/>
    <w:rsid w:val="008A5601"/>
    <w:rsid w:val="008A59AD"/>
    <w:rsid w:val="008B0EEB"/>
    <w:rsid w:val="008B1C8B"/>
    <w:rsid w:val="008B1F72"/>
    <w:rsid w:val="008B2D5F"/>
    <w:rsid w:val="008B49E9"/>
    <w:rsid w:val="008B51FD"/>
    <w:rsid w:val="008B6035"/>
    <w:rsid w:val="008B665F"/>
    <w:rsid w:val="008B7CCC"/>
    <w:rsid w:val="008B7CD7"/>
    <w:rsid w:val="008C01CA"/>
    <w:rsid w:val="008C0B0C"/>
    <w:rsid w:val="008C0F68"/>
    <w:rsid w:val="008C1939"/>
    <w:rsid w:val="008C3396"/>
    <w:rsid w:val="008C49FD"/>
    <w:rsid w:val="008C621C"/>
    <w:rsid w:val="008C6952"/>
    <w:rsid w:val="008C697C"/>
    <w:rsid w:val="008C6A22"/>
    <w:rsid w:val="008C7397"/>
    <w:rsid w:val="008C75ED"/>
    <w:rsid w:val="008C7649"/>
    <w:rsid w:val="008D0423"/>
    <w:rsid w:val="008D07FE"/>
    <w:rsid w:val="008D5AD6"/>
    <w:rsid w:val="008D5E22"/>
    <w:rsid w:val="008E0991"/>
    <w:rsid w:val="008E09F3"/>
    <w:rsid w:val="008E1148"/>
    <w:rsid w:val="008E1735"/>
    <w:rsid w:val="008E338E"/>
    <w:rsid w:val="008E51B6"/>
    <w:rsid w:val="008E57FE"/>
    <w:rsid w:val="008E5C5D"/>
    <w:rsid w:val="008E7206"/>
    <w:rsid w:val="008F00BB"/>
    <w:rsid w:val="008F1540"/>
    <w:rsid w:val="008F2665"/>
    <w:rsid w:val="008F5BF8"/>
    <w:rsid w:val="008F6376"/>
    <w:rsid w:val="009019FB"/>
    <w:rsid w:val="009031AC"/>
    <w:rsid w:val="00904DAF"/>
    <w:rsid w:val="009051D2"/>
    <w:rsid w:val="00905B05"/>
    <w:rsid w:val="00906564"/>
    <w:rsid w:val="0090753C"/>
    <w:rsid w:val="00907919"/>
    <w:rsid w:val="009105EC"/>
    <w:rsid w:val="009110AF"/>
    <w:rsid w:val="00911915"/>
    <w:rsid w:val="00911B66"/>
    <w:rsid w:val="00912695"/>
    <w:rsid w:val="00914B20"/>
    <w:rsid w:val="00914C4F"/>
    <w:rsid w:val="00915127"/>
    <w:rsid w:val="00915330"/>
    <w:rsid w:val="00916159"/>
    <w:rsid w:val="00916E69"/>
    <w:rsid w:val="00917525"/>
    <w:rsid w:val="0091777D"/>
    <w:rsid w:val="0092057D"/>
    <w:rsid w:val="00920B40"/>
    <w:rsid w:val="009218DE"/>
    <w:rsid w:val="00922D00"/>
    <w:rsid w:val="009266DA"/>
    <w:rsid w:val="00930C3A"/>
    <w:rsid w:val="00930DE8"/>
    <w:rsid w:val="009318DD"/>
    <w:rsid w:val="009320B4"/>
    <w:rsid w:val="00932C1D"/>
    <w:rsid w:val="00933457"/>
    <w:rsid w:val="0093484E"/>
    <w:rsid w:val="009348DC"/>
    <w:rsid w:val="00935413"/>
    <w:rsid w:val="009354D8"/>
    <w:rsid w:val="00935F5D"/>
    <w:rsid w:val="00936299"/>
    <w:rsid w:val="009368E0"/>
    <w:rsid w:val="009404C3"/>
    <w:rsid w:val="00940536"/>
    <w:rsid w:val="009413AC"/>
    <w:rsid w:val="0094246F"/>
    <w:rsid w:val="0094260B"/>
    <w:rsid w:val="00942661"/>
    <w:rsid w:val="00945307"/>
    <w:rsid w:val="0094558D"/>
    <w:rsid w:val="00946AB8"/>
    <w:rsid w:val="00946FCE"/>
    <w:rsid w:val="00947DA8"/>
    <w:rsid w:val="009501C5"/>
    <w:rsid w:val="009512A1"/>
    <w:rsid w:val="009515BC"/>
    <w:rsid w:val="00951AA4"/>
    <w:rsid w:val="00953ED0"/>
    <w:rsid w:val="0095427D"/>
    <w:rsid w:val="0095452E"/>
    <w:rsid w:val="0095492E"/>
    <w:rsid w:val="00955756"/>
    <w:rsid w:val="00955F7D"/>
    <w:rsid w:val="00960640"/>
    <w:rsid w:val="0096242F"/>
    <w:rsid w:val="00962FF5"/>
    <w:rsid w:val="0096347E"/>
    <w:rsid w:val="00963D31"/>
    <w:rsid w:val="00964A4E"/>
    <w:rsid w:val="00965B02"/>
    <w:rsid w:val="00965C07"/>
    <w:rsid w:val="0097021E"/>
    <w:rsid w:val="00971847"/>
    <w:rsid w:val="00972964"/>
    <w:rsid w:val="00975CBD"/>
    <w:rsid w:val="009762EA"/>
    <w:rsid w:val="0097762F"/>
    <w:rsid w:val="00981640"/>
    <w:rsid w:val="009816B8"/>
    <w:rsid w:val="009819F1"/>
    <w:rsid w:val="009823C8"/>
    <w:rsid w:val="00982AE0"/>
    <w:rsid w:val="00984F06"/>
    <w:rsid w:val="0098766F"/>
    <w:rsid w:val="00990D30"/>
    <w:rsid w:val="00993912"/>
    <w:rsid w:val="00994050"/>
    <w:rsid w:val="0099465F"/>
    <w:rsid w:val="00994852"/>
    <w:rsid w:val="00994D73"/>
    <w:rsid w:val="009962CF"/>
    <w:rsid w:val="009A0D19"/>
    <w:rsid w:val="009A1E09"/>
    <w:rsid w:val="009A22BF"/>
    <w:rsid w:val="009A5575"/>
    <w:rsid w:val="009A5815"/>
    <w:rsid w:val="009A5DB1"/>
    <w:rsid w:val="009A6521"/>
    <w:rsid w:val="009A7C5A"/>
    <w:rsid w:val="009A7D4C"/>
    <w:rsid w:val="009A7E51"/>
    <w:rsid w:val="009A7E79"/>
    <w:rsid w:val="009B0F05"/>
    <w:rsid w:val="009B21B9"/>
    <w:rsid w:val="009B444A"/>
    <w:rsid w:val="009B49DD"/>
    <w:rsid w:val="009B4CD0"/>
    <w:rsid w:val="009C15CE"/>
    <w:rsid w:val="009C21C6"/>
    <w:rsid w:val="009C2B3F"/>
    <w:rsid w:val="009C3555"/>
    <w:rsid w:val="009C383B"/>
    <w:rsid w:val="009C3A80"/>
    <w:rsid w:val="009C5238"/>
    <w:rsid w:val="009D003E"/>
    <w:rsid w:val="009D05B5"/>
    <w:rsid w:val="009D0A29"/>
    <w:rsid w:val="009D12B4"/>
    <w:rsid w:val="009D166E"/>
    <w:rsid w:val="009D2135"/>
    <w:rsid w:val="009D2FA7"/>
    <w:rsid w:val="009D38FE"/>
    <w:rsid w:val="009D45E5"/>
    <w:rsid w:val="009D4CAE"/>
    <w:rsid w:val="009D552D"/>
    <w:rsid w:val="009D55F9"/>
    <w:rsid w:val="009D5A11"/>
    <w:rsid w:val="009D648D"/>
    <w:rsid w:val="009D7760"/>
    <w:rsid w:val="009E05D5"/>
    <w:rsid w:val="009E0D29"/>
    <w:rsid w:val="009E16E6"/>
    <w:rsid w:val="009E1983"/>
    <w:rsid w:val="009E1C5F"/>
    <w:rsid w:val="009E27CA"/>
    <w:rsid w:val="009E2953"/>
    <w:rsid w:val="009E3079"/>
    <w:rsid w:val="009E30CE"/>
    <w:rsid w:val="009E5547"/>
    <w:rsid w:val="009E706A"/>
    <w:rsid w:val="009E7B53"/>
    <w:rsid w:val="009F04C3"/>
    <w:rsid w:val="009F0760"/>
    <w:rsid w:val="009F3ED4"/>
    <w:rsid w:val="009F5835"/>
    <w:rsid w:val="009F61B1"/>
    <w:rsid w:val="009F7027"/>
    <w:rsid w:val="009F7044"/>
    <w:rsid w:val="009F7422"/>
    <w:rsid w:val="009F75AF"/>
    <w:rsid w:val="00A00057"/>
    <w:rsid w:val="00A00485"/>
    <w:rsid w:val="00A01A5F"/>
    <w:rsid w:val="00A02C96"/>
    <w:rsid w:val="00A02CEE"/>
    <w:rsid w:val="00A02E65"/>
    <w:rsid w:val="00A0340A"/>
    <w:rsid w:val="00A0440C"/>
    <w:rsid w:val="00A0585F"/>
    <w:rsid w:val="00A0686B"/>
    <w:rsid w:val="00A0694A"/>
    <w:rsid w:val="00A06D47"/>
    <w:rsid w:val="00A06EA8"/>
    <w:rsid w:val="00A10A30"/>
    <w:rsid w:val="00A10C0C"/>
    <w:rsid w:val="00A1137C"/>
    <w:rsid w:val="00A113D7"/>
    <w:rsid w:val="00A11F0F"/>
    <w:rsid w:val="00A121B5"/>
    <w:rsid w:val="00A12ED6"/>
    <w:rsid w:val="00A15878"/>
    <w:rsid w:val="00A16119"/>
    <w:rsid w:val="00A16126"/>
    <w:rsid w:val="00A24133"/>
    <w:rsid w:val="00A26266"/>
    <w:rsid w:val="00A262BF"/>
    <w:rsid w:val="00A27809"/>
    <w:rsid w:val="00A30C7E"/>
    <w:rsid w:val="00A317B0"/>
    <w:rsid w:val="00A31C57"/>
    <w:rsid w:val="00A32290"/>
    <w:rsid w:val="00A32407"/>
    <w:rsid w:val="00A33163"/>
    <w:rsid w:val="00A34591"/>
    <w:rsid w:val="00A34E44"/>
    <w:rsid w:val="00A3602D"/>
    <w:rsid w:val="00A3639D"/>
    <w:rsid w:val="00A3640F"/>
    <w:rsid w:val="00A37661"/>
    <w:rsid w:val="00A40CE2"/>
    <w:rsid w:val="00A43770"/>
    <w:rsid w:val="00A46B6F"/>
    <w:rsid w:val="00A47176"/>
    <w:rsid w:val="00A475BF"/>
    <w:rsid w:val="00A475C5"/>
    <w:rsid w:val="00A4768C"/>
    <w:rsid w:val="00A509F6"/>
    <w:rsid w:val="00A50A68"/>
    <w:rsid w:val="00A50D3B"/>
    <w:rsid w:val="00A51530"/>
    <w:rsid w:val="00A51738"/>
    <w:rsid w:val="00A518AA"/>
    <w:rsid w:val="00A5242D"/>
    <w:rsid w:val="00A52CA3"/>
    <w:rsid w:val="00A5493F"/>
    <w:rsid w:val="00A56348"/>
    <w:rsid w:val="00A5703F"/>
    <w:rsid w:val="00A57049"/>
    <w:rsid w:val="00A57D39"/>
    <w:rsid w:val="00A57E53"/>
    <w:rsid w:val="00A63332"/>
    <w:rsid w:val="00A65316"/>
    <w:rsid w:val="00A669AB"/>
    <w:rsid w:val="00A67B71"/>
    <w:rsid w:val="00A67CFF"/>
    <w:rsid w:val="00A7017E"/>
    <w:rsid w:val="00A70F69"/>
    <w:rsid w:val="00A71CA0"/>
    <w:rsid w:val="00A72611"/>
    <w:rsid w:val="00A73ABB"/>
    <w:rsid w:val="00A764C0"/>
    <w:rsid w:val="00A76D2C"/>
    <w:rsid w:val="00A77746"/>
    <w:rsid w:val="00A8014A"/>
    <w:rsid w:val="00A806AA"/>
    <w:rsid w:val="00A8141D"/>
    <w:rsid w:val="00A83896"/>
    <w:rsid w:val="00A83BF6"/>
    <w:rsid w:val="00A84144"/>
    <w:rsid w:val="00A85034"/>
    <w:rsid w:val="00A85248"/>
    <w:rsid w:val="00A87411"/>
    <w:rsid w:val="00A87A2F"/>
    <w:rsid w:val="00A87F31"/>
    <w:rsid w:val="00A90628"/>
    <w:rsid w:val="00A90D27"/>
    <w:rsid w:val="00A9103B"/>
    <w:rsid w:val="00A91284"/>
    <w:rsid w:val="00A918A7"/>
    <w:rsid w:val="00A925D3"/>
    <w:rsid w:val="00A925F1"/>
    <w:rsid w:val="00A92871"/>
    <w:rsid w:val="00A93A51"/>
    <w:rsid w:val="00A9450E"/>
    <w:rsid w:val="00A94617"/>
    <w:rsid w:val="00A955EB"/>
    <w:rsid w:val="00A96201"/>
    <w:rsid w:val="00A9635E"/>
    <w:rsid w:val="00A97074"/>
    <w:rsid w:val="00AA1320"/>
    <w:rsid w:val="00AA1ABB"/>
    <w:rsid w:val="00AA1F49"/>
    <w:rsid w:val="00AA35B2"/>
    <w:rsid w:val="00AA3A2E"/>
    <w:rsid w:val="00AA4099"/>
    <w:rsid w:val="00AA4725"/>
    <w:rsid w:val="00AA6913"/>
    <w:rsid w:val="00AA7F9D"/>
    <w:rsid w:val="00AB2190"/>
    <w:rsid w:val="00AB38B7"/>
    <w:rsid w:val="00AB39EB"/>
    <w:rsid w:val="00AB3F27"/>
    <w:rsid w:val="00AB3FD9"/>
    <w:rsid w:val="00AB46D3"/>
    <w:rsid w:val="00AB4A39"/>
    <w:rsid w:val="00AB6F86"/>
    <w:rsid w:val="00AB7DE7"/>
    <w:rsid w:val="00AC01A8"/>
    <w:rsid w:val="00AC1BE7"/>
    <w:rsid w:val="00AC275F"/>
    <w:rsid w:val="00AC50A4"/>
    <w:rsid w:val="00AC52A4"/>
    <w:rsid w:val="00AC5A95"/>
    <w:rsid w:val="00AC6074"/>
    <w:rsid w:val="00AC6471"/>
    <w:rsid w:val="00AC7011"/>
    <w:rsid w:val="00AD0605"/>
    <w:rsid w:val="00AD0675"/>
    <w:rsid w:val="00AD1751"/>
    <w:rsid w:val="00AD1AB7"/>
    <w:rsid w:val="00AD2B6E"/>
    <w:rsid w:val="00AD3443"/>
    <w:rsid w:val="00AD3CE5"/>
    <w:rsid w:val="00AD4B3C"/>
    <w:rsid w:val="00AD4DE5"/>
    <w:rsid w:val="00AD68A5"/>
    <w:rsid w:val="00AE185D"/>
    <w:rsid w:val="00AE1A08"/>
    <w:rsid w:val="00AE1BFE"/>
    <w:rsid w:val="00AE209E"/>
    <w:rsid w:val="00AE2732"/>
    <w:rsid w:val="00AE3842"/>
    <w:rsid w:val="00AE3D83"/>
    <w:rsid w:val="00AE3E92"/>
    <w:rsid w:val="00AE485C"/>
    <w:rsid w:val="00AE5531"/>
    <w:rsid w:val="00AE5FB8"/>
    <w:rsid w:val="00AE70C5"/>
    <w:rsid w:val="00AE7D4F"/>
    <w:rsid w:val="00AE7FE4"/>
    <w:rsid w:val="00AF17D3"/>
    <w:rsid w:val="00AF1D77"/>
    <w:rsid w:val="00AF37D5"/>
    <w:rsid w:val="00AF38BA"/>
    <w:rsid w:val="00AF3EE3"/>
    <w:rsid w:val="00AF4BB7"/>
    <w:rsid w:val="00AF4F67"/>
    <w:rsid w:val="00AF5811"/>
    <w:rsid w:val="00AF5826"/>
    <w:rsid w:val="00AF6509"/>
    <w:rsid w:val="00B00BBE"/>
    <w:rsid w:val="00B00F9D"/>
    <w:rsid w:val="00B01B8E"/>
    <w:rsid w:val="00B030B2"/>
    <w:rsid w:val="00B0456E"/>
    <w:rsid w:val="00B06A05"/>
    <w:rsid w:val="00B06BF6"/>
    <w:rsid w:val="00B06F7F"/>
    <w:rsid w:val="00B07E99"/>
    <w:rsid w:val="00B100F0"/>
    <w:rsid w:val="00B10A54"/>
    <w:rsid w:val="00B12F18"/>
    <w:rsid w:val="00B1402E"/>
    <w:rsid w:val="00B140CB"/>
    <w:rsid w:val="00B14518"/>
    <w:rsid w:val="00B15CCE"/>
    <w:rsid w:val="00B15F09"/>
    <w:rsid w:val="00B170E0"/>
    <w:rsid w:val="00B17988"/>
    <w:rsid w:val="00B17B28"/>
    <w:rsid w:val="00B2035A"/>
    <w:rsid w:val="00B20D8B"/>
    <w:rsid w:val="00B21241"/>
    <w:rsid w:val="00B21D50"/>
    <w:rsid w:val="00B22A4A"/>
    <w:rsid w:val="00B22F9B"/>
    <w:rsid w:val="00B23483"/>
    <w:rsid w:val="00B23747"/>
    <w:rsid w:val="00B24090"/>
    <w:rsid w:val="00B24754"/>
    <w:rsid w:val="00B257E3"/>
    <w:rsid w:val="00B25813"/>
    <w:rsid w:val="00B26064"/>
    <w:rsid w:val="00B260C7"/>
    <w:rsid w:val="00B26E86"/>
    <w:rsid w:val="00B27494"/>
    <w:rsid w:val="00B279B9"/>
    <w:rsid w:val="00B27E1F"/>
    <w:rsid w:val="00B30594"/>
    <w:rsid w:val="00B327EB"/>
    <w:rsid w:val="00B34F48"/>
    <w:rsid w:val="00B3508F"/>
    <w:rsid w:val="00B35567"/>
    <w:rsid w:val="00B355A6"/>
    <w:rsid w:val="00B37698"/>
    <w:rsid w:val="00B41B9F"/>
    <w:rsid w:val="00B43631"/>
    <w:rsid w:val="00B4399D"/>
    <w:rsid w:val="00B43D85"/>
    <w:rsid w:val="00B442A0"/>
    <w:rsid w:val="00B519E9"/>
    <w:rsid w:val="00B51BA0"/>
    <w:rsid w:val="00B535BD"/>
    <w:rsid w:val="00B53701"/>
    <w:rsid w:val="00B562A2"/>
    <w:rsid w:val="00B56A26"/>
    <w:rsid w:val="00B56DBE"/>
    <w:rsid w:val="00B57251"/>
    <w:rsid w:val="00B6023E"/>
    <w:rsid w:val="00B60A6C"/>
    <w:rsid w:val="00B6110A"/>
    <w:rsid w:val="00B6176A"/>
    <w:rsid w:val="00B61C71"/>
    <w:rsid w:val="00B6301A"/>
    <w:rsid w:val="00B64CAD"/>
    <w:rsid w:val="00B65198"/>
    <w:rsid w:val="00B66751"/>
    <w:rsid w:val="00B67AA6"/>
    <w:rsid w:val="00B7066C"/>
    <w:rsid w:val="00B709D2"/>
    <w:rsid w:val="00B717D8"/>
    <w:rsid w:val="00B72717"/>
    <w:rsid w:val="00B72DF3"/>
    <w:rsid w:val="00B72FF3"/>
    <w:rsid w:val="00B74146"/>
    <w:rsid w:val="00B74D8D"/>
    <w:rsid w:val="00B76F6C"/>
    <w:rsid w:val="00B778AD"/>
    <w:rsid w:val="00B77F5F"/>
    <w:rsid w:val="00B8080B"/>
    <w:rsid w:val="00B810B0"/>
    <w:rsid w:val="00B811EF"/>
    <w:rsid w:val="00B8275D"/>
    <w:rsid w:val="00B82F9E"/>
    <w:rsid w:val="00B8611F"/>
    <w:rsid w:val="00B86221"/>
    <w:rsid w:val="00B86B45"/>
    <w:rsid w:val="00B86EF1"/>
    <w:rsid w:val="00B87067"/>
    <w:rsid w:val="00B90674"/>
    <w:rsid w:val="00B921E5"/>
    <w:rsid w:val="00B939D4"/>
    <w:rsid w:val="00B94323"/>
    <w:rsid w:val="00B961B7"/>
    <w:rsid w:val="00B963D4"/>
    <w:rsid w:val="00B96CC2"/>
    <w:rsid w:val="00B97240"/>
    <w:rsid w:val="00B9772B"/>
    <w:rsid w:val="00BA1606"/>
    <w:rsid w:val="00BA2094"/>
    <w:rsid w:val="00BA21E9"/>
    <w:rsid w:val="00BA2DEF"/>
    <w:rsid w:val="00BA3373"/>
    <w:rsid w:val="00BA42FB"/>
    <w:rsid w:val="00BA516F"/>
    <w:rsid w:val="00BA5413"/>
    <w:rsid w:val="00BA605C"/>
    <w:rsid w:val="00BA628C"/>
    <w:rsid w:val="00BA6A04"/>
    <w:rsid w:val="00BA7059"/>
    <w:rsid w:val="00BB0051"/>
    <w:rsid w:val="00BB02C6"/>
    <w:rsid w:val="00BB1082"/>
    <w:rsid w:val="00BB139A"/>
    <w:rsid w:val="00BB2127"/>
    <w:rsid w:val="00BB26BA"/>
    <w:rsid w:val="00BB3805"/>
    <w:rsid w:val="00BB3836"/>
    <w:rsid w:val="00BB52A5"/>
    <w:rsid w:val="00BB5809"/>
    <w:rsid w:val="00BB6740"/>
    <w:rsid w:val="00BB77A2"/>
    <w:rsid w:val="00BB7EA1"/>
    <w:rsid w:val="00BB7F81"/>
    <w:rsid w:val="00BC269B"/>
    <w:rsid w:val="00BC276A"/>
    <w:rsid w:val="00BC27D2"/>
    <w:rsid w:val="00BC44BB"/>
    <w:rsid w:val="00BC6242"/>
    <w:rsid w:val="00BD0745"/>
    <w:rsid w:val="00BD0CD8"/>
    <w:rsid w:val="00BD1D00"/>
    <w:rsid w:val="00BD2911"/>
    <w:rsid w:val="00BD35E1"/>
    <w:rsid w:val="00BD4D37"/>
    <w:rsid w:val="00BD54FC"/>
    <w:rsid w:val="00BD63C3"/>
    <w:rsid w:val="00BD76A4"/>
    <w:rsid w:val="00BD7807"/>
    <w:rsid w:val="00BE0029"/>
    <w:rsid w:val="00BE046F"/>
    <w:rsid w:val="00BE0EC6"/>
    <w:rsid w:val="00BE1C8A"/>
    <w:rsid w:val="00BE3074"/>
    <w:rsid w:val="00BE3231"/>
    <w:rsid w:val="00BE4857"/>
    <w:rsid w:val="00BE53C7"/>
    <w:rsid w:val="00BE5847"/>
    <w:rsid w:val="00BE5BE0"/>
    <w:rsid w:val="00BE70E8"/>
    <w:rsid w:val="00BF0E76"/>
    <w:rsid w:val="00BF1A56"/>
    <w:rsid w:val="00BF1B41"/>
    <w:rsid w:val="00BF1BDA"/>
    <w:rsid w:val="00BF2B3E"/>
    <w:rsid w:val="00BF2DAF"/>
    <w:rsid w:val="00BF3F78"/>
    <w:rsid w:val="00BF4B37"/>
    <w:rsid w:val="00BF4E1B"/>
    <w:rsid w:val="00BF4E7A"/>
    <w:rsid w:val="00BF733B"/>
    <w:rsid w:val="00C0076B"/>
    <w:rsid w:val="00C0249C"/>
    <w:rsid w:val="00C03271"/>
    <w:rsid w:val="00C0480F"/>
    <w:rsid w:val="00C06D30"/>
    <w:rsid w:val="00C1043C"/>
    <w:rsid w:val="00C11573"/>
    <w:rsid w:val="00C12A51"/>
    <w:rsid w:val="00C1591E"/>
    <w:rsid w:val="00C20B28"/>
    <w:rsid w:val="00C20D36"/>
    <w:rsid w:val="00C21038"/>
    <w:rsid w:val="00C2396B"/>
    <w:rsid w:val="00C267A4"/>
    <w:rsid w:val="00C26B14"/>
    <w:rsid w:val="00C26E10"/>
    <w:rsid w:val="00C276E3"/>
    <w:rsid w:val="00C277B7"/>
    <w:rsid w:val="00C27AD1"/>
    <w:rsid w:val="00C27C38"/>
    <w:rsid w:val="00C3078B"/>
    <w:rsid w:val="00C30BA6"/>
    <w:rsid w:val="00C31467"/>
    <w:rsid w:val="00C31E48"/>
    <w:rsid w:val="00C329F8"/>
    <w:rsid w:val="00C34CCB"/>
    <w:rsid w:val="00C3569F"/>
    <w:rsid w:val="00C36696"/>
    <w:rsid w:val="00C36720"/>
    <w:rsid w:val="00C372AF"/>
    <w:rsid w:val="00C37518"/>
    <w:rsid w:val="00C37F00"/>
    <w:rsid w:val="00C402A7"/>
    <w:rsid w:val="00C421FA"/>
    <w:rsid w:val="00C4227E"/>
    <w:rsid w:val="00C42A3A"/>
    <w:rsid w:val="00C447D1"/>
    <w:rsid w:val="00C44E62"/>
    <w:rsid w:val="00C4517F"/>
    <w:rsid w:val="00C45232"/>
    <w:rsid w:val="00C46E94"/>
    <w:rsid w:val="00C47B33"/>
    <w:rsid w:val="00C51AAA"/>
    <w:rsid w:val="00C526A1"/>
    <w:rsid w:val="00C52BA5"/>
    <w:rsid w:val="00C54D8C"/>
    <w:rsid w:val="00C55449"/>
    <w:rsid w:val="00C5584D"/>
    <w:rsid w:val="00C55E7A"/>
    <w:rsid w:val="00C563DE"/>
    <w:rsid w:val="00C601D6"/>
    <w:rsid w:val="00C60F28"/>
    <w:rsid w:val="00C622B7"/>
    <w:rsid w:val="00C627B6"/>
    <w:rsid w:val="00C64643"/>
    <w:rsid w:val="00C66CEF"/>
    <w:rsid w:val="00C670FE"/>
    <w:rsid w:val="00C7007C"/>
    <w:rsid w:val="00C70268"/>
    <w:rsid w:val="00C710E3"/>
    <w:rsid w:val="00C73851"/>
    <w:rsid w:val="00C75492"/>
    <w:rsid w:val="00C75A0E"/>
    <w:rsid w:val="00C75F00"/>
    <w:rsid w:val="00C8146C"/>
    <w:rsid w:val="00C81C77"/>
    <w:rsid w:val="00C82F84"/>
    <w:rsid w:val="00C846DD"/>
    <w:rsid w:val="00C8484D"/>
    <w:rsid w:val="00C84B8B"/>
    <w:rsid w:val="00C85CA6"/>
    <w:rsid w:val="00C8613E"/>
    <w:rsid w:val="00C90459"/>
    <w:rsid w:val="00C908B4"/>
    <w:rsid w:val="00C90F90"/>
    <w:rsid w:val="00C9147E"/>
    <w:rsid w:val="00C925ED"/>
    <w:rsid w:val="00C9339F"/>
    <w:rsid w:val="00C940F6"/>
    <w:rsid w:val="00C94329"/>
    <w:rsid w:val="00C9448E"/>
    <w:rsid w:val="00C960B0"/>
    <w:rsid w:val="00C96A10"/>
    <w:rsid w:val="00C974DD"/>
    <w:rsid w:val="00C9753B"/>
    <w:rsid w:val="00CA01BD"/>
    <w:rsid w:val="00CA0B09"/>
    <w:rsid w:val="00CA19CD"/>
    <w:rsid w:val="00CA3F45"/>
    <w:rsid w:val="00CA4A62"/>
    <w:rsid w:val="00CA4B5F"/>
    <w:rsid w:val="00CA4CF8"/>
    <w:rsid w:val="00CA4F14"/>
    <w:rsid w:val="00CA5316"/>
    <w:rsid w:val="00CA7D7E"/>
    <w:rsid w:val="00CA7E60"/>
    <w:rsid w:val="00CB244C"/>
    <w:rsid w:val="00CB2757"/>
    <w:rsid w:val="00CB2FE7"/>
    <w:rsid w:val="00CB30F8"/>
    <w:rsid w:val="00CB3B57"/>
    <w:rsid w:val="00CB42AE"/>
    <w:rsid w:val="00CB465F"/>
    <w:rsid w:val="00CB6768"/>
    <w:rsid w:val="00CB6B6F"/>
    <w:rsid w:val="00CB7E68"/>
    <w:rsid w:val="00CC064D"/>
    <w:rsid w:val="00CC0F6C"/>
    <w:rsid w:val="00CC17DB"/>
    <w:rsid w:val="00CC2F01"/>
    <w:rsid w:val="00CC425A"/>
    <w:rsid w:val="00CC5430"/>
    <w:rsid w:val="00CC62E7"/>
    <w:rsid w:val="00CC6453"/>
    <w:rsid w:val="00CD2D8A"/>
    <w:rsid w:val="00CD31EA"/>
    <w:rsid w:val="00CD421C"/>
    <w:rsid w:val="00CD4368"/>
    <w:rsid w:val="00CD692F"/>
    <w:rsid w:val="00CD6A21"/>
    <w:rsid w:val="00CD75E7"/>
    <w:rsid w:val="00CE0392"/>
    <w:rsid w:val="00CE09AE"/>
    <w:rsid w:val="00CE1F9F"/>
    <w:rsid w:val="00CE1FF7"/>
    <w:rsid w:val="00CE2B1A"/>
    <w:rsid w:val="00CE3D17"/>
    <w:rsid w:val="00CE5481"/>
    <w:rsid w:val="00CE5866"/>
    <w:rsid w:val="00CF0045"/>
    <w:rsid w:val="00CF1E5F"/>
    <w:rsid w:val="00CF434D"/>
    <w:rsid w:val="00CF48B6"/>
    <w:rsid w:val="00CF7194"/>
    <w:rsid w:val="00CF7C90"/>
    <w:rsid w:val="00CF7EA0"/>
    <w:rsid w:val="00D00600"/>
    <w:rsid w:val="00D0329F"/>
    <w:rsid w:val="00D036A0"/>
    <w:rsid w:val="00D03A4C"/>
    <w:rsid w:val="00D0493B"/>
    <w:rsid w:val="00D06276"/>
    <w:rsid w:val="00D06299"/>
    <w:rsid w:val="00D0683E"/>
    <w:rsid w:val="00D06DD4"/>
    <w:rsid w:val="00D07E15"/>
    <w:rsid w:val="00D1045D"/>
    <w:rsid w:val="00D11F99"/>
    <w:rsid w:val="00D122A1"/>
    <w:rsid w:val="00D133AA"/>
    <w:rsid w:val="00D13B0B"/>
    <w:rsid w:val="00D13CCF"/>
    <w:rsid w:val="00D14803"/>
    <w:rsid w:val="00D14879"/>
    <w:rsid w:val="00D14CF7"/>
    <w:rsid w:val="00D14D7A"/>
    <w:rsid w:val="00D15E67"/>
    <w:rsid w:val="00D16208"/>
    <w:rsid w:val="00D20ABB"/>
    <w:rsid w:val="00D2145C"/>
    <w:rsid w:val="00D219C0"/>
    <w:rsid w:val="00D22EED"/>
    <w:rsid w:val="00D23D66"/>
    <w:rsid w:val="00D248FA"/>
    <w:rsid w:val="00D24AEE"/>
    <w:rsid w:val="00D262B0"/>
    <w:rsid w:val="00D3073E"/>
    <w:rsid w:val="00D31676"/>
    <w:rsid w:val="00D316C8"/>
    <w:rsid w:val="00D31FC6"/>
    <w:rsid w:val="00D323E1"/>
    <w:rsid w:val="00D3252B"/>
    <w:rsid w:val="00D32B9B"/>
    <w:rsid w:val="00D33091"/>
    <w:rsid w:val="00D337D5"/>
    <w:rsid w:val="00D33A6B"/>
    <w:rsid w:val="00D33AC5"/>
    <w:rsid w:val="00D345B2"/>
    <w:rsid w:val="00D34817"/>
    <w:rsid w:val="00D34D98"/>
    <w:rsid w:val="00D35641"/>
    <w:rsid w:val="00D365BB"/>
    <w:rsid w:val="00D366C6"/>
    <w:rsid w:val="00D3795A"/>
    <w:rsid w:val="00D37AB5"/>
    <w:rsid w:val="00D37F19"/>
    <w:rsid w:val="00D40C74"/>
    <w:rsid w:val="00D41935"/>
    <w:rsid w:val="00D41ACB"/>
    <w:rsid w:val="00D4287C"/>
    <w:rsid w:val="00D42D47"/>
    <w:rsid w:val="00D43282"/>
    <w:rsid w:val="00D439C4"/>
    <w:rsid w:val="00D43EA4"/>
    <w:rsid w:val="00D443F0"/>
    <w:rsid w:val="00D44508"/>
    <w:rsid w:val="00D446D7"/>
    <w:rsid w:val="00D45518"/>
    <w:rsid w:val="00D45A48"/>
    <w:rsid w:val="00D47810"/>
    <w:rsid w:val="00D4788C"/>
    <w:rsid w:val="00D50328"/>
    <w:rsid w:val="00D5128E"/>
    <w:rsid w:val="00D517E7"/>
    <w:rsid w:val="00D526E6"/>
    <w:rsid w:val="00D52FD0"/>
    <w:rsid w:val="00D54385"/>
    <w:rsid w:val="00D56CE9"/>
    <w:rsid w:val="00D57B3C"/>
    <w:rsid w:val="00D57BA8"/>
    <w:rsid w:val="00D60E15"/>
    <w:rsid w:val="00D61757"/>
    <w:rsid w:val="00D6259C"/>
    <w:rsid w:val="00D63224"/>
    <w:rsid w:val="00D63B91"/>
    <w:rsid w:val="00D64A4A"/>
    <w:rsid w:val="00D6679C"/>
    <w:rsid w:val="00D70FA6"/>
    <w:rsid w:val="00D728BD"/>
    <w:rsid w:val="00D73EE6"/>
    <w:rsid w:val="00D742D2"/>
    <w:rsid w:val="00D7442F"/>
    <w:rsid w:val="00D744DC"/>
    <w:rsid w:val="00D75CF7"/>
    <w:rsid w:val="00D761FD"/>
    <w:rsid w:val="00D77695"/>
    <w:rsid w:val="00D776C3"/>
    <w:rsid w:val="00D80153"/>
    <w:rsid w:val="00D801A2"/>
    <w:rsid w:val="00D80931"/>
    <w:rsid w:val="00D80CC3"/>
    <w:rsid w:val="00D81945"/>
    <w:rsid w:val="00D81AC7"/>
    <w:rsid w:val="00D82BA5"/>
    <w:rsid w:val="00D8495C"/>
    <w:rsid w:val="00D856EC"/>
    <w:rsid w:val="00D86737"/>
    <w:rsid w:val="00D8696A"/>
    <w:rsid w:val="00D90484"/>
    <w:rsid w:val="00D90686"/>
    <w:rsid w:val="00D9153B"/>
    <w:rsid w:val="00D92957"/>
    <w:rsid w:val="00D93399"/>
    <w:rsid w:val="00D9563A"/>
    <w:rsid w:val="00D95903"/>
    <w:rsid w:val="00D95D78"/>
    <w:rsid w:val="00D972D8"/>
    <w:rsid w:val="00DA0238"/>
    <w:rsid w:val="00DA0810"/>
    <w:rsid w:val="00DA100B"/>
    <w:rsid w:val="00DA1879"/>
    <w:rsid w:val="00DA3D96"/>
    <w:rsid w:val="00DA3FCE"/>
    <w:rsid w:val="00DA75E3"/>
    <w:rsid w:val="00DB2B31"/>
    <w:rsid w:val="00DB309A"/>
    <w:rsid w:val="00DB3C76"/>
    <w:rsid w:val="00DB3D07"/>
    <w:rsid w:val="00DB4203"/>
    <w:rsid w:val="00DB4233"/>
    <w:rsid w:val="00DB7CA1"/>
    <w:rsid w:val="00DC124A"/>
    <w:rsid w:val="00DC1900"/>
    <w:rsid w:val="00DC25DA"/>
    <w:rsid w:val="00DC5149"/>
    <w:rsid w:val="00DC6143"/>
    <w:rsid w:val="00DD0586"/>
    <w:rsid w:val="00DD3C08"/>
    <w:rsid w:val="00DD5619"/>
    <w:rsid w:val="00DD56C5"/>
    <w:rsid w:val="00DD5C1F"/>
    <w:rsid w:val="00DE0476"/>
    <w:rsid w:val="00DE2AAC"/>
    <w:rsid w:val="00DE38E5"/>
    <w:rsid w:val="00DE3D3D"/>
    <w:rsid w:val="00DE432B"/>
    <w:rsid w:val="00DE501B"/>
    <w:rsid w:val="00DE5B42"/>
    <w:rsid w:val="00DF1125"/>
    <w:rsid w:val="00DF1705"/>
    <w:rsid w:val="00DF27AC"/>
    <w:rsid w:val="00DF3271"/>
    <w:rsid w:val="00DF399A"/>
    <w:rsid w:val="00DF4E42"/>
    <w:rsid w:val="00DF6280"/>
    <w:rsid w:val="00DF7B14"/>
    <w:rsid w:val="00E00009"/>
    <w:rsid w:val="00E009B5"/>
    <w:rsid w:val="00E00F5C"/>
    <w:rsid w:val="00E01423"/>
    <w:rsid w:val="00E01EF4"/>
    <w:rsid w:val="00E02CF2"/>
    <w:rsid w:val="00E033BC"/>
    <w:rsid w:val="00E04947"/>
    <w:rsid w:val="00E04E96"/>
    <w:rsid w:val="00E056C0"/>
    <w:rsid w:val="00E069F7"/>
    <w:rsid w:val="00E06A2B"/>
    <w:rsid w:val="00E06C35"/>
    <w:rsid w:val="00E0710D"/>
    <w:rsid w:val="00E07F71"/>
    <w:rsid w:val="00E114D8"/>
    <w:rsid w:val="00E1347F"/>
    <w:rsid w:val="00E15350"/>
    <w:rsid w:val="00E1621B"/>
    <w:rsid w:val="00E1701A"/>
    <w:rsid w:val="00E1751B"/>
    <w:rsid w:val="00E17520"/>
    <w:rsid w:val="00E17A77"/>
    <w:rsid w:val="00E17B2A"/>
    <w:rsid w:val="00E21114"/>
    <w:rsid w:val="00E21178"/>
    <w:rsid w:val="00E21DE0"/>
    <w:rsid w:val="00E22B84"/>
    <w:rsid w:val="00E22EE7"/>
    <w:rsid w:val="00E2406B"/>
    <w:rsid w:val="00E26045"/>
    <w:rsid w:val="00E26BDB"/>
    <w:rsid w:val="00E27304"/>
    <w:rsid w:val="00E3343F"/>
    <w:rsid w:val="00E337F5"/>
    <w:rsid w:val="00E339E4"/>
    <w:rsid w:val="00E34EBC"/>
    <w:rsid w:val="00E36767"/>
    <w:rsid w:val="00E3687F"/>
    <w:rsid w:val="00E36EBA"/>
    <w:rsid w:val="00E37047"/>
    <w:rsid w:val="00E37211"/>
    <w:rsid w:val="00E37848"/>
    <w:rsid w:val="00E4034D"/>
    <w:rsid w:val="00E404B3"/>
    <w:rsid w:val="00E414FF"/>
    <w:rsid w:val="00E415F8"/>
    <w:rsid w:val="00E41EE7"/>
    <w:rsid w:val="00E42084"/>
    <w:rsid w:val="00E42ADA"/>
    <w:rsid w:val="00E44981"/>
    <w:rsid w:val="00E45167"/>
    <w:rsid w:val="00E45E52"/>
    <w:rsid w:val="00E52164"/>
    <w:rsid w:val="00E53593"/>
    <w:rsid w:val="00E559EA"/>
    <w:rsid w:val="00E5696D"/>
    <w:rsid w:val="00E56E45"/>
    <w:rsid w:val="00E56E93"/>
    <w:rsid w:val="00E60EF1"/>
    <w:rsid w:val="00E6161C"/>
    <w:rsid w:val="00E62DEC"/>
    <w:rsid w:val="00E63233"/>
    <w:rsid w:val="00E63827"/>
    <w:rsid w:val="00E63AB6"/>
    <w:rsid w:val="00E6469B"/>
    <w:rsid w:val="00E64978"/>
    <w:rsid w:val="00E6548C"/>
    <w:rsid w:val="00E65547"/>
    <w:rsid w:val="00E65E07"/>
    <w:rsid w:val="00E65F8A"/>
    <w:rsid w:val="00E6602D"/>
    <w:rsid w:val="00E67486"/>
    <w:rsid w:val="00E67487"/>
    <w:rsid w:val="00E709E0"/>
    <w:rsid w:val="00E71478"/>
    <w:rsid w:val="00E727CE"/>
    <w:rsid w:val="00E73832"/>
    <w:rsid w:val="00E74467"/>
    <w:rsid w:val="00E749E1"/>
    <w:rsid w:val="00E74F76"/>
    <w:rsid w:val="00E75246"/>
    <w:rsid w:val="00E8007A"/>
    <w:rsid w:val="00E80578"/>
    <w:rsid w:val="00E80B43"/>
    <w:rsid w:val="00E82E77"/>
    <w:rsid w:val="00E833CB"/>
    <w:rsid w:val="00E83995"/>
    <w:rsid w:val="00E83CBA"/>
    <w:rsid w:val="00E83D2E"/>
    <w:rsid w:val="00E83FB2"/>
    <w:rsid w:val="00E85EB4"/>
    <w:rsid w:val="00E86ECC"/>
    <w:rsid w:val="00E90298"/>
    <w:rsid w:val="00E90615"/>
    <w:rsid w:val="00E90F6C"/>
    <w:rsid w:val="00E91168"/>
    <w:rsid w:val="00E91FE0"/>
    <w:rsid w:val="00E94475"/>
    <w:rsid w:val="00E947A4"/>
    <w:rsid w:val="00E957A8"/>
    <w:rsid w:val="00E95AC2"/>
    <w:rsid w:val="00E95DFD"/>
    <w:rsid w:val="00E97167"/>
    <w:rsid w:val="00EA0169"/>
    <w:rsid w:val="00EA0C0B"/>
    <w:rsid w:val="00EA345A"/>
    <w:rsid w:val="00EA3781"/>
    <w:rsid w:val="00EA47C5"/>
    <w:rsid w:val="00EA5023"/>
    <w:rsid w:val="00EA6BA9"/>
    <w:rsid w:val="00EA7061"/>
    <w:rsid w:val="00EB13FE"/>
    <w:rsid w:val="00EB19CC"/>
    <w:rsid w:val="00EB254B"/>
    <w:rsid w:val="00EB25B6"/>
    <w:rsid w:val="00EB2E23"/>
    <w:rsid w:val="00EB3882"/>
    <w:rsid w:val="00EB39F1"/>
    <w:rsid w:val="00EB5434"/>
    <w:rsid w:val="00EB55DB"/>
    <w:rsid w:val="00EB56F2"/>
    <w:rsid w:val="00EB5D6C"/>
    <w:rsid w:val="00EB6069"/>
    <w:rsid w:val="00EB60E9"/>
    <w:rsid w:val="00EB76D6"/>
    <w:rsid w:val="00EB7CEF"/>
    <w:rsid w:val="00EC0178"/>
    <w:rsid w:val="00EC049F"/>
    <w:rsid w:val="00EC2A36"/>
    <w:rsid w:val="00EC3E10"/>
    <w:rsid w:val="00EC65D0"/>
    <w:rsid w:val="00ED024E"/>
    <w:rsid w:val="00ED0CD1"/>
    <w:rsid w:val="00ED113F"/>
    <w:rsid w:val="00ED194C"/>
    <w:rsid w:val="00ED25B3"/>
    <w:rsid w:val="00ED2C26"/>
    <w:rsid w:val="00ED4536"/>
    <w:rsid w:val="00ED4FD7"/>
    <w:rsid w:val="00ED5EC2"/>
    <w:rsid w:val="00ED7564"/>
    <w:rsid w:val="00EE0DF2"/>
    <w:rsid w:val="00EE21DD"/>
    <w:rsid w:val="00EE55DD"/>
    <w:rsid w:val="00EE56DF"/>
    <w:rsid w:val="00EE5D1E"/>
    <w:rsid w:val="00EE65B4"/>
    <w:rsid w:val="00EE7D73"/>
    <w:rsid w:val="00EF01AC"/>
    <w:rsid w:val="00EF1A24"/>
    <w:rsid w:val="00EF1BF1"/>
    <w:rsid w:val="00EF6DE1"/>
    <w:rsid w:val="00EF6F84"/>
    <w:rsid w:val="00EF71E1"/>
    <w:rsid w:val="00EF7387"/>
    <w:rsid w:val="00F01A1E"/>
    <w:rsid w:val="00F01A5C"/>
    <w:rsid w:val="00F0264E"/>
    <w:rsid w:val="00F02777"/>
    <w:rsid w:val="00F05EAF"/>
    <w:rsid w:val="00F05FDB"/>
    <w:rsid w:val="00F06D7C"/>
    <w:rsid w:val="00F1049D"/>
    <w:rsid w:val="00F1148D"/>
    <w:rsid w:val="00F118C2"/>
    <w:rsid w:val="00F119F0"/>
    <w:rsid w:val="00F1389E"/>
    <w:rsid w:val="00F140BB"/>
    <w:rsid w:val="00F147FD"/>
    <w:rsid w:val="00F156F2"/>
    <w:rsid w:val="00F15DA3"/>
    <w:rsid w:val="00F15FC1"/>
    <w:rsid w:val="00F17762"/>
    <w:rsid w:val="00F23C5A"/>
    <w:rsid w:val="00F23E91"/>
    <w:rsid w:val="00F23E9F"/>
    <w:rsid w:val="00F24776"/>
    <w:rsid w:val="00F26722"/>
    <w:rsid w:val="00F277D4"/>
    <w:rsid w:val="00F31104"/>
    <w:rsid w:val="00F32B1E"/>
    <w:rsid w:val="00F3340E"/>
    <w:rsid w:val="00F335AA"/>
    <w:rsid w:val="00F33849"/>
    <w:rsid w:val="00F34E93"/>
    <w:rsid w:val="00F37AA8"/>
    <w:rsid w:val="00F41601"/>
    <w:rsid w:val="00F42D31"/>
    <w:rsid w:val="00F4474B"/>
    <w:rsid w:val="00F4544E"/>
    <w:rsid w:val="00F458A5"/>
    <w:rsid w:val="00F45DD7"/>
    <w:rsid w:val="00F47B17"/>
    <w:rsid w:val="00F513E5"/>
    <w:rsid w:val="00F5219B"/>
    <w:rsid w:val="00F53138"/>
    <w:rsid w:val="00F534C0"/>
    <w:rsid w:val="00F54B67"/>
    <w:rsid w:val="00F5523B"/>
    <w:rsid w:val="00F55312"/>
    <w:rsid w:val="00F57F07"/>
    <w:rsid w:val="00F60BDB"/>
    <w:rsid w:val="00F61455"/>
    <w:rsid w:val="00F623B6"/>
    <w:rsid w:val="00F6280F"/>
    <w:rsid w:val="00F62819"/>
    <w:rsid w:val="00F628C2"/>
    <w:rsid w:val="00F6394B"/>
    <w:rsid w:val="00F64CB6"/>
    <w:rsid w:val="00F64FDC"/>
    <w:rsid w:val="00F66C87"/>
    <w:rsid w:val="00F708D9"/>
    <w:rsid w:val="00F71A7F"/>
    <w:rsid w:val="00F720FB"/>
    <w:rsid w:val="00F721DF"/>
    <w:rsid w:val="00F72E89"/>
    <w:rsid w:val="00F76A7F"/>
    <w:rsid w:val="00F77190"/>
    <w:rsid w:val="00F80513"/>
    <w:rsid w:val="00F80602"/>
    <w:rsid w:val="00F80926"/>
    <w:rsid w:val="00F81376"/>
    <w:rsid w:val="00F820FB"/>
    <w:rsid w:val="00F82B7C"/>
    <w:rsid w:val="00F84C20"/>
    <w:rsid w:val="00F92112"/>
    <w:rsid w:val="00F9230A"/>
    <w:rsid w:val="00F92366"/>
    <w:rsid w:val="00F92753"/>
    <w:rsid w:val="00F92CC2"/>
    <w:rsid w:val="00F93A29"/>
    <w:rsid w:val="00F9598E"/>
    <w:rsid w:val="00F9600D"/>
    <w:rsid w:val="00F96346"/>
    <w:rsid w:val="00F96B32"/>
    <w:rsid w:val="00F96C2B"/>
    <w:rsid w:val="00F9727B"/>
    <w:rsid w:val="00F9735A"/>
    <w:rsid w:val="00FA0069"/>
    <w:rsid w:val="00FA0DA5"/>
    <w:rsid w:val="00FA1573"/>
    <w:rsid w:val="00FA1B4C"/>
    <w:rsid w:val="00FA1C7E"/>
    <w:rsid w:val="00FA1F0B"/>
    <w:rsid w:val="00FA1FF0"/>
    <w:rsid w:val="00FA2A03"/>
    <w:rsid w:val="00FA3701"/>
    <w:rsid w:val="00FA42F4"/>
    <w:rsid w:val="00FA4B4F"/>
    <w:rsid w:val="00FA5C32"/>
    <w:rsid w:val="00FB0730"/>
    <w:rsid w:val="00FB0BC1"/>
    <w:rsid w:val="00FB0E81"/>
    <w:rsid w:val="00FB14A0"/>
    <w:rsid w:val="00FB1BF6"/>
    <w:rsid w:val="00FB33ED"/>
    <w:rsid w:val="00FB3960"/>
    <w:rsid w:val="00FB42E0"/>
    <w:rsid w:val="00FB4E4A"/>
    <w:rsid w:val="00FB5138"/>
    <w:rsid w:val="00FB51EE"/>
    <w:rsid w:val="00FB6B8D"/>
    <w:rsid w:val="00FB7F35"/>
    <w:rsid w:val="00FC10F6"/>
    <w:rsid w:val="00FC11D6"/>
    <w:rsid w:val="00FC48DD"/>
    <w:rsid w:val="00FC55CD"/>
    <w:rsid w:val="00FC569E"/>
    <w:rsid w:val="00FC61EB"/>
    <w:rsid w:val="00FC67E5"/>
    <w:rsid w:val="00FC6BFF"/>
    <w:rsid w:val="00FD04EB"/>
    <w:rsid w:val="00FD11DA"/>
    <w:rsid w:val="00FD131D"/>
    <w:rsid w:val="00FD2266"/>
    <w:rsid w:val="00FD4B26"/>
    <w:rsid w:val="00FD5177"/>
    <w:rsid w:val="00FD5CAB"/>
    <w:rsid w:val="00FD5F97"/>
    <w:rsid w:val="00FE27B1"/>
    <w:rsid w:val="00FE35E1"/>
    <w:rsid w:val="00FE3AB2"/>
    <w:rsid w:val="00FE55B8"/>
    <w:rsid w:val="00FE6D86"/>
    <w:rsid w:val="00FE7551"/>
    <w:rsid w:val="00FF0CCB"/>
    <w:rsid w:val="00FF0DA7"/>
    <w:rsid w:val="00FF0FA9"/>
    <w:rsid w:val="00FF3276"/>
    <w:rsid w:val="00FF37D3"/>
    <w:rsid w:val="00FF4241"/>
    <w:rsid w:val="00FF488E"/>
    <w:rsid w:val="00FF5B26"/>
    <w:rsid w:val="00FF5C04"/>
    <w:rsid w:val="00FF5C1B"/>
    <w:rsid w:val="00FF632E"/>
    <w:rsid w:val="00FF695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E1543"/>
  <w15:docId w15:val="{7FC5EF39-EB3C-42D8-943F-CE18365D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E10"/>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FF695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aliases w:val="Footnote Text Char1,Footnote Text Char Char,Char,Footnote,12pt,FOOTNOTES,fn,single space,footnote text,Footnote Text Char,Footnote Text Char1 Char,Footnote Text Char Char Char1,Footnote Text Char1 Char Char Char1,Footnote Text1,f,ft"/>
    <w:basedOn w:val="Normal"/>
    <w:link w:val="FootnoteTextChar2"/>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BVI fnr Car Car1 Car Car Char Car1 Char Car,BVI fnr Car Car Car Car1 Char Car1 Char Car,BVI fnr Car Car Car Car Car Car Char Car1 Char Car,BVI fnr Car Car Car Car Car Char Car1 Char Car Car,BVI fnr Car Car1 Car Car Char Car1"/>
    <w:link w:val="BVIfnrCarCar1CarCarCharCar1Char"/>
    <w:uiPriority w:val="99"/>
    <w:rsid w:val="00D9153B"/>
    <w:rPr>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color w:val="336699"/>
      <w:u w:val="none"/>
      <w:effect w:val="none"/>
    </w:rPr>
  </w:style>
  <w:style w:type="paragraph" w:customStyle="1" w:styleId="Paragraphedeliste1">
    <w:name w:val="Paragraphe de liste1"/>
    <w:basedOn w:val="Normal"/>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sz w:val="16"/>
    </w:rPr>
  </w:style>
  <w:style w:type="character" w:styleId="CommentReference">
    <w:name w:val="annotation reference"/>
    <w:uiPriority w:val="99"/>
    <w:semiHidden/>
    <w:rsid w:val="00400E4A"/>
    <w:rPr>
      <w:sz w:val="6"/>
    </w:rPr>
  </w:style>
  <w:style w:type="character" w:customStyle="1" w:styleId="FooterChar">
    <w:name w:val="Footer Char"/>
    <w:link w:val="Footer"/>
    <w:uiPriority w:val="99"/>
    <w:locked/>
    <w:rsid w:val="005841A3"/>
  </w:style>
  <w:style w:type="paragraph" w:styleId="CommentText">
    <w:name w:val="annotation text"/>
    <w:basedOn w:val="Normal"/>
    <w:link w:val="CommentTextChar"/>
    <w:rsid w:val="008543F5"/>
  </w:style>
  <w:style w:type="character" w:customStyle="1" w:styleId="CommentTextChar">
    <w:name w:val="Comment Text Char"/>
    <w:link w:val="CommentText"/>
    <w:locked/>
    <w:rsid w:val="008543F5"/>
    <w:rPr>
      <w:rFonts w:cs="Times New Roman"/>
    </w:rPr>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locked/>
    <w:rsid w:val="008543F5"/>
    <w:rPr>
      <w:b/>
    </w:rPr>
  </w:style>
  <w:style w:type="character" w:customStyle="1" w:styleId="Heading1Char">
    <w:name w:val="Heading 1 Char"/>
    <w:link w:val="Heading1"/>
    <w:locked/>
    <w:rsid w:val="001D42D1"/>
    <w:rPr>
      <w:rFonts w:ascii="Courier" w:hAnsi="Courier"/>
      <w:b/>
      <w:spacing w:val="-3"/>
      <w:sz w:val="28"/>
    </w:rPr>
  </w:style>
  <w:style w:type="character" w:customStyle="1" w:styleId="HeaderChar">
    <w:name w:val="Header Char"/>
    <w:link w:val="Header"/>
    <w:uiPriority w:val="99"/>
    <w:locked/>
    <w:rsid w:val="00852876"/>
    <w:rPr>
      <w:rFonts w:ascii="Courier" w:hAnsi="Courier"/>
      <w:sz w:val="22"/>
    </w:rPr>
  </w:style>
  <w:style w:type="character" w:styleId="PageNumber">
    <w:name w:val="page number"/>
    <w:semiHidden/>
    <w:rsid w:val="00D6679C"/>
    <w:rPr>
      <w:rFonts w:cs="Times New Roman"/>
    </w:rPr>
  </w:style>
  <w:style w:type="character" w:customStyle="1" w:styleId="SubtitleChar">
    <w:name w:val="Subtitle Char"/>
    <w:link w:val="Subtitle"/>
    <w:locked/>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link w:val="BodyText"/>
    <w:semiHidden/>
    <w:locked/>
    <w:rsid w:val="00D6679C"/>
    <w:rPr>
      <w:rFonts w:cs="Times New Roman"/>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link w:val="BodyText2"/>
    <w:semiHidden/>
    <w:locked/>
    <w:rsid w:val="00D6679C"/>
    <w:rPr>
      <w:rFonts w:cs="Times New Roman"/>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link w:val="BodyText3"/>
    <w:semiHidden/>
    <w:locked/>
    <w:rsid w:val="00D6679C"/>
    <w:rPr>
      <w:rFonts w:cs="Times New Roman"/>
      <w:sz w:val="24"/>
      <w:lang w:val="en-US" w:eastAsia="en-US"/>
    </w:rPr>
  </w:style>
  <w:style w:type="character" w:customStyle="1" w:styleId="FootnoteTextChar2">
    <w:name w:val="Footnote Text Char2"/>
    <w:aliases w:val="Footnote Text Char1 Char1,Footnote Text Char Char Char,Char Char,Footnote Char,12pt Char,FOOTNOTES Char,fn Char,single space Char,footnote text Char,Footnote Text Char Char1,Footnote Text Char1 Char Char,Footnote Text1 Char,f Char"/>
    <w:link w:val="FootnoteText"/>
    <w:uiPriority w:val="99"/>
    <w:locked/>
    <w:rsid w:val="00D6679C"/>
    <w:rPr>
      <w:rFonts w:ascii="Courier" w:hAnsi="Courier" w:cs="Times New Roman"/>
      <w:lang w:val="en-US" w:eastAsia="en-US"/>
    </w:rPr>
  </w:style>
  <w:style w:type="character" w:styleId="FollowedHyperlink">
    <w:name w:val="FollowedHyperlink"/>
    <w:rsid w:val="000130D7"/>
    <w:rPr>
      <w:color w:val="800080"/>
      <w:u w:val="single"/>
    </w:rPr>
  </w:style>
  <w:style w:type="character" w:customStyle="1" w:styleId="st1">
    <w:name w:val="st1"/>
    <w:rsid w:val="00DB2B31"/>
  </w:style>
  <w:style w:type="character" w:styleId="Strong">
    <w:name w:val="Strong"/>
    <w:basedOn w:val="DefaultParagraphFont"/>
    <w:uiPriority w:val="22"/>
    <w:qFormat/>
    <w:locked/>
    <w:rsid w:val="00406CDD"/>
    <w:rPr>
      <w:b/>
      <w:bCs/>
    </w:rPr>
  </w:style>
  <w:style w:type="paragraph" w:styleId="ListParagraph">
    <w:name w:val="List Paragraph"/>
    <w:basedOn w:val="Normal"/>
    <w:link w:val="ListParagraphChar"/>
    <w:uiPriority w:val="34"/>
    <w:qFormat/>
    <w:rsid w:val="0035461E"/>
    <w:pPr>
      <w:ind w:left="720"/>
      <w:contextualSpacing/>
    </w:pPr>
  </w:style>
  <w:style w:type="paragraph" w:styleId="Caption">
    <w:name w:val="caption"/>
    <w:basedOn w:val="Normal"/>
    <w:next w:val="Normal"/>
    <w:uiPriority w:val="35"/>
    <w:unhideWhenUsed/>
    <w:qFormat/>
    <w:locked/>
    <w:rsid w:val="00011E06"/>
    <w:pPr>
      <w:spacing w:after="200"/>
    </w:pPr>
    <w:rPr>
      <w:rFonts w:asciiTheme="minorHAnsi" w:eastAsiaTheme="minorHAnsi" w:hAnsiTheme="minorHAnsi" w:cstheme="minorBidi"/>
      <w:i/>
      <w:iCs/>
      <w:color w:val="1F497D" w:themeColor="text2"/>
      <w:sz w:val="18"/>
      <w:szCs w:val="18"/>
    </w:rPr>
  </w:style>
  <w:style w:type="paragraph" w:styleId="Revision">
    <w:name w:val="Revision"/>
    <w:hidden/>
    <w:uiPriority w:val="99"/>
    <w:semiHidden/>
    <w:rsid w:val="004E0C66"/>
    <w:rPr>
      <w:lang w:eastAsia="en-US"/>
    </w:rPr>
  </w:style>
  <w:style w:type="character" w:customStyle="1" w:styleId="Heading3Char">
    <w:name w:val="Heading 3 Char"/>
    <w:basedOn w:val="DefaultParagraphFont"/>
    <w:link w:val="Heading3"/>
    <w:semiHidden/>
    <w:rsid w:val="00FF695C"/>
    <w:rPr>
      <w:rFonts w:asciiTheme="majorHAnsi" w:eastAsiaTheme="majorEastAsia" w:hAnsiTheme="majorHAnsi" w:cstheme="majorBidi"/>
      <w:color w:val="243F60" w:themeColor="accent1" w:themeShade="7F"/>
      <w:sz w:val="24"/>
      <w:szCs w:val="24"/>
      <w:lang w:eastAsia="en-US"/>
    </w:rPr>
  </w:style>
  <w:style w:type="character" w:customStyle="1" w:styleId="ListParagraphChar">
    <w:name w:val="List Paragraph Char"/>
    <w:link w:val="ListParagraph"/>
    <w:uiPriority w:val="34"/>
    <w:locked/>
    <w:rsid w:val="00CA01BD"/>
    <w:rPr>
      <w:lang w:eastAsia="en-US"/>
    </w:rPr>
  </w:style>
  <w:style w:type="character" w:styleId="LineNumber">
    <w:name w:val="line number"/>
    <w:basedOn w:val="DefaultParagraphFont"/>
    <w:semiHidden/>
    <w:unhideWhenUsed/>
    <w:rsid w:val="00552CA1"/>
  </w:style>
  <w:style w:type="character" w:customStyle="1" w:styleId="apple-converted-space">
    <w:name w:val="apple-converted-space"/>
    <w:basedOn w:val="DefaultParagraphFont"/>
    <w:rsid w:val="008007D0"/>
  </w:style>
  <w:style w:type="character" w:customStyle="1" w:styleId="hps">
    <w:name w:val="hps"/>
    <w:basedOn w:val="DefaultParagraphFont"/>
    <w:rsid w:val="00D32B9B"/>
  </w:style>
  <w:style w:type="paragraph" w:customStyle="1" w:styleId="BVIfnrCarCar1CarCarCharCar1Char">
    <w:name w:val="BVI fnr Car Car1 Car Car Char Car1 Char"/>
    <w:aliases w:val="BVI fnr Car Car Car Car1 Char Car1 Char,BVI fnr Car Car Car Car Car Car Char Car1 Char,BVI fnr Car Car Car Car Car Char Car1 Char, BVI fnr Car Car Car Car Car Car Char Car1 Char"/>
    <w:basedOn w:val="Normal"/>
    <w:link w:val="FootnoteReference"/>
    <w:uiPriority w:val="99"/>
    <w:rsid w:val="002110D9"/>
    <w:pPr>
      <w:spacing w:after="160" w:line="240" w:lineRule="exact"/>
      <w:jc w:val="both"/>
    </w:pPr>
    <w:rPr>
      <w:vertAlign w:val="superscript"/>
      <w:lang w:eastAsia="fr-FR"/>
    </w:rPr>
  </w:style>
  <w:style w:type="paragraph" w:styleId="HTMLPreformatted">
    <w:name w:val="HTML Preformatted"/>
    <w:basedOn w:val="Normal"/>
    <w:link w:val="HTMLPreformattedChar"/>
    <w:uiPriority w:val="99"/>
    <w:unhideWhenUsed/>
    <w:rsid w:val="00CC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fr-FR"/>
    </w:rPr>
  </w:style>
  <w:style w:type="character" w:customStyle="1" w:styleId="HTMLPreformattedChar">
    <w:name w:val="HTML Preformatted Char"/>
    <w:basedOn w:val="DefaultParagraphFont"/>
    <w:link w:val="HTMLPreformatted"/>
    <w:uiPriority w:val="99"/>
    <w:rsid w:val="00CC064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77623342">
      <w:bodyDiv w:val="1"/>
      <w:marLeft w:val="0"/>
      <w:marRight w:val="0"/>
      <w:marTop w:val="0"/>
      <w:marBottom w:val="0"/>
      <w:divBdr>
        <w:top w:val="none" w:sz="0" w:space="0" w:color="auto"/>
        <w:left w:val="none" w:sz="0" w:space="0" w:color="auto"/>
        <w:bottom w:val="none" w:sz="0" w:space="0" w:color="auto"/>
        <w:right w:val="none" w:sz="0" w:space="0" w:color="auto"/>
      </w:divBdr>
    </w:div>
    <w:div w:id="187766992">
      <w:bodyDiv w:val="1"/>
      <w:marLeft w:val="0"/>
      <w:marRight w:val="0"/>
      <w:marTop w:val="0"/>
      <w:marBottom w:val="0"/>
      <w:divBdr>
        <w:top w:val="none" w:sz="0" w:space="0" w:color="auto"/>
        <w:left w:val="none" w:sz="0" w:space="0" w:color="auto"/>
        <w:bottom w:val="none" w:sz="0" w:space="0" w:color="auto"/>
        <w:right w:val="none" w:sz="0" w:space="0" w:color="auto"/>
      </w:divBdr>
    </w:div>
    <w:div w:id="689330446">
      <w:bodyDiv w:val="1"/>
      <w:marLeft w:val="0"/>
      <w:marRight w:val="0"/>
      <w:marTop w:val="0"/>
      <w:marBottom w:val="0"/>
      <w:divBdr>
        <w:top w:val="none" w:sz="0" w:space="0" w:color="auto"/>
        <w:left w:val="none" w:sz="0" w:space="0" w:color="auto"/>
        <w:bottom w:val="none" w:sz="0" w:space="0" w:color="auto"/>
        <w:right w:val="none" w:sz="0" w:space="0" w:color="auto"/>
      </w:divBdr>
    </w:div>
    <w:div w:id="704867687">
      <w:bodyDiv w:val="1"/>
      <w:marLeft w:val="0"/>
      <w:marRight w:val="0"/>
      <w:marTop w:val="0"/>
      <w:marBottom w:val="0"/>
      <w:divBdr>
        <w:top w:val="none" w:sz="0" w:space="0" w:color="auto"/>
        <w:left w:val="none" w:sz="0" w:space="0" w:color="auto"/>
        <w:bottom w:val="none" w:sz="0" w:space="0" w:color="auto"/>
        <w:right w:val="none" w:sz="0" w:space="0" w:color="auto"/>
      </w:divBdr>
    </w:div>
    <w:div w:id="724178832">
      <w:bodyDiv w:val="1"/>
      <w:marLeft w:val="0"/>
      <w:marRight w:val="0"/>
      <w:marTop w:val="0"/>
      <w:marBottom w:val="0"/>
      <w:divBdr>
        <w:top w:val="none" w:sz="0" w:space="0" w:color="auto"/>
        <w:left w:val="none" w:sz="0" w:space="0" w:color="auto"/>
        <w:bottom w:val="none" w:sz="0" w:space="0" w:color="auto"/>
        <w:right w:val="none" w:sz="0" w:space="0" w:color="auto"/>
      </w:divBdr>
    </w:div>
    <w:div w:id="882131738">
      <w:bodyDiv w:val="1"/>
      <w:marLeft w:val="0"/>
      <w:marRight w:val="0"/>
      <w:marTop w:val="0"/>
      <w:marBottom w:val="0"/>
      <w:divBdr>
        <w:top w:val="none" w:sz="0" w:space="0" w:color="auto"/>
        <w:left w:val="none" w:sz="0" w:space="0" w:color="auto"/>
        <w:bottom w:val="none" w:sz="0" w:space="0" w:color="auto"/>
        <w:right w:val="none" w:sz="0" w:space="0" w:color="auto"/>
      </w:divBdr>
    </w:div>
    <w:div w:id="1103264060">
      <w:bodyDiv w:val="1"/>
      <w:marLeft w:val="0"/>
      <w:marRight w:val="0"/>
      <w:marTop w:val="0"/>
      <w:marBottom w:val="0"/>
      <w:divBdr>
        <w:top w:val="none" w:sz="0" w:space="0" w:color="auto"/>
        <w:left w:val="none" w:sz="0" w:space="0" w:color="auto"/>
        <w:bottom w:val="none" w:sz="0" w:space="0" w:color="auto"/>
        <w:right w:val="none" w:sz="0" w:space="0" w:color="auto"/>
      </w:divBdr>
    </w:div>
    <w:div w:id="1155877422">
      <w:bodyDiv w:val="1"/>
      <w:marLeft w:val="0"/>
      <w:marRight w:val="0"/>
      <w:marTop w:val="0"/>
      <w:marBottom w:val="0"/>
      <w:divBdr>
        <w:top w:val="none" w:sz="0" w:space="0" w:color="auto"/>
        <w:left w:val="none" w:sz="0" w:space="0" w:color="auto"/>
        <w:bottom w:val="none" w:sz="0" w:space="0" w:color="auto"/>
        <w:right w:val="none" w:sz="0" w:space="0" w:color="auto"/>
      </w:divBdr>
    </w:div>
    <w:div w:id="1304774057">
      <w:bodyDiv w:val="1"/>
      <w:marLeft w:val="0"/>
      <w:marRight w:val="0"/>
      <w:marTop w:val="0"/>
      <w:marBottom w:val="0"/>
      <w:divBdr>
        <w:top w:val="none" w:sz="0" w:space="0" w:color="auto"/>
        <w:left w:val="none" w:sz="0" w:space="0" w:color="auto"/>
        <w:bottom w:val="none" w:sz="0" w:space="0" w:color="auto"/>
        <w:right w:val="none" w:sz="0" w:space="0" w:color="auto"/>
      </w:divBdr>
    </w:div>
    <w:div w:id="1351374338">
      <w:bodyDiv w:val="1"/>
      <w:marLeft w:val="0"/>
      <w:marRight w:val="0"/>
      <w:marTop w:val="0"/>
      <w:marBottom w:val="0"/>
      <w:divBdr>
        <w:top w:val="none" w:sz="0" w:space="0" w:color="auto"/>
        <w:left w:val="none" w:sz="0" w:space="0" w:color="auto"/>
        <w:bottom w:val="none" w:sz="0" w:space="0" w:color="auto"/>
        <w:right w:val="none" w:sz="0" w:space="0" w:color="auto"/>
      </w:divBdr>
    </w:div>
    <w:div w:id="1710377938">
      <w:bodyDiv w:val="1"/>
      <w:marLeft w:val="0"/>
      <w:marRight w:val="0"/>
      <w:marTop w:val="0"/>
      <w:marBottom w:val="0"/>
      <w:divBdr>
        <w:top w:val="none" w:sz="0" w:space="0" w:color="auto"/>
        <w:left w:val="none" w:sz="0" w:space="0" w:color="auto"/>
        <w:bottom w:val="none" w:sz="0" w:space="0" w:color="auto"/>
        <w:right w:val="none" w:sz="0" w:space="0" w:color="auto"/>
      </w:divBdr>
    </w:div>
    <w:div w:id="1848249324">
      <w:bodyDiv w:val="1"/>
      <w:marLeft w:val="0"/>
      <w:marRight w:val="0"/>
      <w:marTop w:val="0"/>
      <w:marBottom w:val="0"/>
      <w:divBdr>
        <w:top w:val="none" w:sz="0" w:space="0" w:color="auto"/>
        <w:left w:val="none" w:sz="0" w:space="0" w:color="auto"/>
        <w:bottom w:val="none" w:sz="0" w:space="0" w:color="auto"/>
        <w:right w:val="none" w:sz="0" w:space="0" w:color="auto"/>
      </w:divBdr>
    </w:div>
    <w:div w:id="1898661478">
      <w:bodyDiv w:val="1"/>
      <w:marLeft w:val="0"/>
      <w:marRight w:val="0"/>
      <w:marTop w:val="0"/>
      <w:marBottom w:val="0"/>
      <w:divBdr>
        <w:top w:val="none" w:sz="0" w:space="0" w:color="auto"/>
        <w:left w:val="none" w:sz="0" w:space="0" w:color="auto"/>
        <w:bottom w:val="none" w:sz="0" w:space="0" w:color="auto"/>
        <w:right w:val="none" w:sz="0" w:space="0" w:color="auto"/>
      </w:divBdr>
    </w:div>
    <w:div w:id="1905484936">
      <w:bodyDiv w:val="1"/>
      <w:marLeft w:val="0"/>
      <w:marRight w:val="0"/>
      <w:marTop w:val="0"/>
      <w:marBottom w:val="0"/>
      <w:divBdr>
        <w:top w:val="none" w:sz="0" w:space="0" w:color="auto"/>
        <w:left w:val="none" w:sz="0" w:space="0" w:color="auto"/>
        <w:bottom w:val="none" w:sz="0" w:space="0" w:color="auto"/>
        <w:right w:val="none" w:sz="0" w:space="0" w:color="auto"/>
      </w:divBdr>
    </w:div>
    <w:div w:id="1906529593">
      <w:bodyDiv w:val="1"/>
      <w:marLeft w:val="0"/>
      <w:marRight w:val="0"/>
      <w:marTop w:val="0"/>
      <w:marBottom w:val="0"/>
      <w:divBdr>
        <w:top w:val="none" w:sz="0" w:space="0" w:color="auto"/>
        <w:left w:val="none" w:sz="0" w:space="0" w:color="auto"/>
        <w:bottom w:val="none" w:sz="0" w:space="0" w:color="auto"/>
        <w:right w:val="none" w:sz="0" w:space="0" w:color="auto"/>
      </w:divBdr>
    </w:div>
    <w:div w:id="1928221257">
      <w:bodyDiv w:val="1"/>
      <w:marLeft w:val="0"/>
      <w:marRight w:val="0"/>
      <w:marTop w:val="0"/>
      <w:marBottom w:val="0"/>
      <w:divBdr>
        <w:top w:val="none" w:sz="0" w:space="0" w:color="auto"/>
        <w:left w:val="none" w:sz="0" w:space="0" w:color="auto"/>
        <w:bottom w:val="none" w:sz="0" w:space="0" w:color="auto"/>
        <w:right w:val="none" w:sz="0" w:space="0" w:color="auto"/>
      </w:divBdr>
    </w:div>
    <w:div w:id="208548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info.undp.org/global/popp/rma/Pages/internal-control-framework.aspx"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dp.org/content/undp/en/home/operations/accountability/programme_and_operationspoliciesandprocedures.html"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Url xmlns="5ebeba3d-fd60-4dcb-8548-a9fd3c51d9ff">
      <Url>https://intranet.undp.org/unit/office/exo/sp2014/SP201417/_layouts/DocIdRedir.aspx?ID=UNITOFFICE-440-100</Url>
      <Description>UNITOFFICE-440-100</Description>
    </_dlc_DocIdUrl>
    <_dlc_DocId xmlns="5ebeba3d-fd60-4dcb-8548-a9fd3c51d9ff">UNITOFFICE-440-100</_dlc_Doc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FEEA8-1803-4B0A-86EB-7B2BCF1FE61E}">
  <ds:schemaRefs>
    <ds:schemaRef ds:uri="http://schemas.microsoft.com/sharepoint/events"/>
  </ds:schemaRefs>
</ds:datastoreItem>
</file>

<file path=customXml/itemProps2.xml><?xml version="1.0" encoding="utf-8"?>
<ds:datastoreItem xmlns:ds="http://schemas.openxmlformats.org/officeDocument/2006/customXml" ds:itemID="{6E90DCD0-0294-43CE-B7C2-5C8D703243B5}">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59BBDDC0-D1C1-42D7-93D1-C1B2E6DD0D59}">
  <ds:schemaRefs>
    <ds:schemaRef ds:uri="http://schemas.microsoft.com/sharepoint/v3/contenttype/forms"/>
  </ds:schemaRefs>
</ds:datastoreItem>
</file>

<file path=customXml/itemProps4.xml><?xml version="1.0" encoding="utf-8"?>
<ds:datastoreItem xmlns:ds="http://schemas.openxmlformats.org/officeDocument/2006/customXml" ds:itemID="{DE8A46A9-F770-4881-9515-73E48582B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660CA0-A9BD-47A0-93E1-E28C53F1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5899</Words>
  <Characters>33627</Characters>
  <Application>Microsoft Office Word</Application>
  <DocSecurity>0</DocSecurity>
  <Lines>280</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CPD Template and Guidance</vt:lpstr>
      <vt:lpstr>CPD Template and Guidance</vt:lpstr>
    </vt:vector>
  </TitlesOfParts>
  <Company>Microsoft</Company>
  <LinksUpToDate>false</LinksUpToDate>
  <CharactersWithSpaces>39448</CharactersWithSpaces>
  <SharedDoc>false</SharedDoc>
  <HLinks>
    <vt:vector size="18" baseType="variant">
      <vt:variant>
        <vt:i4>4980806</vt:i4>
      </vt:variant>
      <vt:variant>
        <vt:i4>6</vt:i4>
      </vt:variant>
      <vt:variant>
        <vt:i4>0</vt:i4>
      </vt:variant>
      <vt:variant>
        <vt:i4>5</vt:i4>
      </vt:variant>
      <vt:variant>
        <vt:lpwstr>https://intranet.undp.org/unit/bom/opb/Documents/Forms/AllItems.aspx</vt:lpwstr>
      </vt:variant>
      <vt:variant>
        <vt:lpwstr/>
      </vt:variant>
      <vt:variant>
        <vt:i4>4980806</vt:i4>
      </vt:variant>
      <vt:variant>
        <vt:i4>3</vt:i4>
      </vt:variant>
      <vt:variant>
        <vt:i4>0</vt:i4>
      </vt:variant>
      <vt:variant>
        <vt:i4>5</vt:i4>
      </vt:variant>
      <vt:variant>
        <vt:lpwstr>https://intranet.undp.org/unit/bom/opb/Documents/Forms/AllItems.aspx</vt:lpwstr>
      </vt:variant>
      <vt:variant>
        <vt:lpwstr/>
      </vt:variant>
      <vt:variant>
        <vt:i4>5505102</vt:i4>
      </vt:variant>
      <vt:variant>
        <vt:i4>0</vt:i4>
      </vt:variant>
      <vt:variant>
        <vt:i4>0</vt:i4>
      </vt:variant>
      <vt:variant>
        <vt:i4>5</vt:i4>
      </vt:variant>
      <vt:variant>
        <vt:lpwstr>https://intranet.undp.org/unit/office/exo/sp2014/SP201417/SitePages/Programme Alignment.aspx)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Template and Guidance</dc:title>
  <dc:creator>John Magoha</dc:creator>
  <cp:lastModifiedBy>Svetlana Iazykova</cp:lastModifiedBy>
  <cp:revision>2</cp:revision>
  <cp:lastPrinted>2015-06-09T20:42:00Z</cp:lastPrinted>
  <dcterms:created xsi:type="dcterms:W3CDTF">2015-06-09T23:45:00Z</dcterms:created>
  <dcterms:modified xsi:type="dcterms:W3CDTF">2015-06-09T23:45:00Z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3e6a7b7d-221d-416e-ae3b-7b8bb8117b5a</vt:lpwstr>
  </property>
  <property fmtid="{D5CDD505-2E9C-101B-9397-08002B2CF9AE}" pid="4" name="_dlc_DocId">
    <vt:lpwstr>UNDPGBL-229-311</vt:lpwstr>
  </property>
  <property fmtid="{D5CDD505-2E9C-101B-9397-08002B2CF9AE}" pid="5" name="_dlc_DocIdUrl">
    <vt:lpwstr>https://intranet.undp.org/global/documents/_layouts/DocIdRedir.aspx?ID=UNDPGBL-229-311, UNDPGBL-229-311</vt:lpwstr>
  </property>
  <property fmtid="{D5CDD505-2E9C-101B-9397-08002B2CF9AE}" pid="6" name="UNDPPOPPKeywords">
    <vt:lpwstr>8;#Country Programme Document|191375a8-63fb-40e7-8027-9bd27b0a793a</vt:lpwstr>
  </property>
  <property fmtid="{D5CDD505-2E9C-101B-9397-08002B2CF9AE}" pid="7" name="TaxCatchAll">
    <vt:lpwstr>8;#Country Programme Document|191375a8-63fb-40e7-8027-9bd27b0a793a</vt:lpwstr>
  </property>
  <property fmtid="{D5CDD505-2E9C-101B-9397-08002B2CF9AE}" pid="8" name="UNDPPlannedReviewDate">
    <vt:lpwstr>2014-12-03T00:00:00Z</vt:lpwstr>
  </property>
  <property fmtid="{D5CDD505-2E9C-101B-9397-08002B2CF9AE}" pid="9" name="Focalpoint">
    <vt:lpwstr>15911;#UNDPHQ\jessica.murray</vt:lpwstr>
  </property>
  <property fmtid="{D5CDD505-2E9C-101B-9397-08002B2CF9AE}" pid="10" name="UNDPEffectiveDate">
    <vt:lpwstr>2013-12-03T00:00:00Z</vt:lpwstr>
  </property>
  <property fmtid="{D5CDD505-2E9C-101B-9397-08002B2CF9AE}" pid="11" name="UNDPResponsibleUnit">
    <vt:lpwstr>Operations Support Group (OSG)</vt:lpwstr>
  </property>
  <property fmtid="{D5CDD505-2E9C-101B-9397-08002B2CF9AE}" pid="12" name="UNDPCreator">
    <vt:lpwstr>266;#UNDPHQ\judith.puyat-magnaye</vt:lpwstr>
  </property>
  <property fmtid="{D5CDD505-2E9C-101B-9397-08002B2CF9AE}" pid="13" name="UNDPApplicability">
    <vt:lpwstr>All programmes and projects</vt:lpwstr>
  </property>
  <property fmtid="{D5CDD505-2E9C-101B-9397-08002B2CF9AE}" pid="14" name="UNDPActualReviewDate">
    <vt:lpwstr/>
  </property>
  <property fmtid="{D5CDD505-2E9C-101B-9397-08002B2CF9AE}" pid="15" name="UNDPPOPPKeywordsTaxHTField0">
    <vt:lpwstr>Country Programme Document191375a8-63fb-40e7-8027-9bd27b0a793a</vt:lpwstr>
  </property>
  <property fmtid="{D5CDD505-2E9C-101B-9397-08002B2CF9AE}" pid="16" name="UNDPPOPPFunctionalArea">
    <vt:lpwstr>Programme and Project</vt:lpwstr>
  </property>
  <property fmtid="{D5CDD505-2E9C-101B-9397-08002B2CF9AE}" pid="17" name="UNDPSummary">
    <vt:lpwstr>Version Nov 2013</vt:lpwstr>
  </property>
  <property fmtid="{D5CDD505-2E9C-101B-9397-08002B2CF9AE}" pid="18" name="UNDPPublishedDate">
    <vt:lpwstr>2013-12-03T00:00:00Z</vt:lpwstr>
  </property>
  <property fmtid="{D5CDD505-2E9C-101B-9397-08002B2CF9AE}" pid="19" name="UNDPPOPPProcess">
    <vt:lpwstr>Programme Management</vt:lpwstr>
  </property>
  <property fmtid="{D5CDD505-2E9C-101B-9397-08002B2CF9AE}" pid="20" name="UNDPIssuanceDate">
    <vt:lpwstr>2013-12-03T00:00:00Z</vt:lpwstr>
  </property>
  <property fmtid="{D5CDD505-2E9C-101B-9397-08002B2CF9AE}" pid="21" name="UNDPPOPPPrescriptiveContentSelection">
    <vt:lpwstr>Yes</vt:lpwstr>
  </property>
  <property fmtid="{D5CDD505-2E9C-101B-9397-08002B2CF9AE}" pid="22" name="UNDPPOPPSubprocess">
    <vt:lpwstr>Programme Strategic Planning</vt:lpwstr>
  </property>
  <property fmtid="{D5CDD505-2E9C-101B-9397-08002B2CF9AE}" pid="23" name="UNDPPOPPSubsubsubprocess">
    <vt:lpwstr/>
  </property>
  <property fmtid="{D5CDD505-2E9C-101B-9397-08002B2CF9AE}" pid="24" name="UNDPPOPPSubsubprocess">
    <vt:lpwstr/>
  </property>
</Properties>
</file>