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BE50" w14:textId="77777777" w:rsidR="0096542B" w:rsidRPr="004D2287" w:rsidRDefault="0096542B" w:rsidP="0096542B">
      <w:pPr>
        <w:rPr>
          <w:b/>
          <w:color w:val="000000"/>
          <w:lang w:val="en-GB"/>
        </w:rPr>
      </w:pPr>
      <w:r w:rsidRPr="004D2287">
        <w:rPr>
          <w:b/>
          <w:color w:val="000000"/>
          <w:lang w:val="en-GB"/>
        </w:rPr>
        <w:t>First regular session 2023</w:t>
      </w:r>
    </w:p>
    <w:p w14:paraId="5A18BA6F" w14:textId="77777777" w:rsidR="0096542B" w:rsidRPr="004D2287" w:rsidRDefault="0096542B" w:rsidP="009654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4D2287">
        <w:rPr>
          <w:color w:val="000000"/>
          <w:lang w:val="en-GB"/>
        </w:rPr>
        <w:t>30 January – 3 February 2023, New York</w:t>
      </w:r>
    </w:p>
    <w:p w14:paraId="01B51715" w14:textId="77777777" w:rsidR="0096542B" w:rsidRPr="004D2287" w:rsidRDefault="0096542B" w:rsidP="009654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4D2287">
        <w:rPr>
          <w:color w:val="000000"/>
          <w:lang w:val="en-GB"/>
        </w:rPr>
        <w:t>Item 7 of the provisional agenda</w:t>
      </w:r>
    </w:p>
    <w:p w14:paraId="1B43438B" w14:textId="77777777" w:rsidR="0096542B" w:rsidRPr="004D2287" w:rsidRDefault="0096542B" w:rsidP="0096542B">
      <w:pPr>
        <w:ind w:right="1260"/>
        <w:rPr>
          <w:b/>
          <w:color w:val="000000"/>
          <w:lang w:val="en-GB"/>
        </w:rPr>
      </w:pPr>
      <w:r w:rsidRPr="004D2287">
        <w:rPr>
          <w:b/>
          <w:color w:val="000000"/>
          <w:lang w:val="en-GB"/>
        </w:rPr>
        <w:t>Country programmes and related matters</w:t>
      </w:r>
    </w:p>
    <w:p w14:paraId="7E82E6D7" w14:textId="77777777" w:rsidR="0096542B" w:rsidRPr="004D2287" w:rsidRDefault="0096542B" w:rsidP="0096542B">
      <w:pPr>
        <w:rPr>
          <w:b/>
          <w:color w:val="000000"/>
          <w:lang w:val="en-GB"/>
        </w:rPr>
      </w:pPr>
    </w:p>
    <w:p w14:paraId="7EDEB18D" w14:textId="77777777" w:rsidR="0096542B" w:rsidRPr="004D2287" w:rsidRDefault="0096542B" w:rsidP="0096542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lang w:val="en-GB"/>
        </w:rPr>
      </w:pPr>
    </w:p>
    <w:p w14:paraId="404E5A58" w14:textId="77777777" w:rsidR="0096542B" w:rsidRPr="004D2287" w:rsidRDefault="0096542B" w:rsidP="0096542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lang w:val="en-GB"/>
        </w:rPr>
      </w:pPr>
    </w:p>
    <w:p w14:paraId="18ECC002" w14:textId="77777777" w:rsidR="0096542B" w:rsidRPr="004D2287" w:rsidRDefault="0096542B" w:rsidP="0096542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lang w:val="en-GB"/>
        </w:rPr>
      </w:pPr>
    </w:p>
    <w:p w14:paraId="4D8EBEA1" w14:textId="29D1F7B1" w:rsidR="0096542B" w:rsidRPr="00BC7E3B" w:rsidRDefault="0096542B" w:rsidP="0096542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b/>
          <w:bCs/>
          <w:color w:val="000000"/>
          <w:kern w:val="14"/>
          <w:sz w:val="28"/>
          <w:szCs w:val="28"/>
          <w:lang w:val="en-GB"/>
        </w:rPr>
      </w:pPr>
      <w:r w:rsidRPr="00BC7E3B">
        <w:rPr>
          <w:b/>
          <w:bCs/>
          <w:color w:val="000000"/>
          <w:sz w:val="28"/>
          <w:szCs w:val="28"/>
        </w:rPr>
        <w:t>Draft country programme document for Nigeria (2023-2027)</w:t>
      </w:r>
      <w:r w:rsidRPr="00BC7E3B">
        <w:rPr>
          <w:b/>
          <w:bCs/>
          <w:color w:val="000000"/>
          <w:sz w:val="28"/>
          <w:szCs w:val="28"/>
        </w:rPr>
        <w:br/>
      </w:r>
    </w:p>
    <w:p w14:paraId="7833FF46" w14:textId="77777777" w:rsidR="0096542B" w:rsidRPr="004D2287" w:rsidRDefault="0096542B" w:rsidP="0096542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4D2287">
        <w:rPr>
          <w:color w:val="000000"/>
          <w:kern w:val="14"/>
          <w:lang w:val="en-GB"/>
        </w:rPr>
        <w:t>Contents</w:t>
      </w:r>
    </w:p>
    <w:tbl>
      <w:tblPr>
        <w:tblpPr w:leftFromText="180" w:rightFromText="180" w:vertAnchor="text" w:horzAnchor="margin" w:tblpXSpec="center" w:tblpY="68"/>
        <w:tblOverlap w:val="never"/>
        <w:tblW w:w="10080" w:type="dxa"/>
        <w:tblLayout w:type="fixed"/>
        <w:tblCellMar>
          <w:left w:w="0" w:type="dxa"/>
          <w:right w:w="0" w:type="dxa"/>
        </w:tblCellMar>
        <w:tblLook w:val="0000" w:firstRow="0" w:lastRow="0" w:firstColumn="0" w:lastColumn="0" w:noHBand="0" w:noVBand="0"/>
      </w:tblPr>
      <w:tblGrid>
        <w:gridCol w:w="1260"/>
        <w:gridCol w:w="8109"/>
        <w:gridCol w:w="171"/>
        <w:gridCol w:w="540"/>
      </w:tblGrid>
      <w:tr w:rsidR="0096542B" w:rsidRPr="004D2287" w14:paraId="66A1780E" w14:textId="77777777" w:rsidTr="009559AA">
        <w:tc>
          <w:tcPr>
            <w:tcW w:w="1260" w:type="dxa"/>
            <w:shd w:val="clear" w:color="auto" w:fill="auto"/>
          </w:tcPr>
          <w:p w14:paraId="7DD529FF" w14:textId="77777777" w:rsidR="0096542B" w:rsidRPr="004D2287" w:rsidRDefault="0096542B" w:rsidP="00793BBE">
            <w:pPr>
              <w:tabs>
                <w:tab w:val="left" w:pos="1620"/>
              </w:tabs>
              <w:suppressAutoHyphens/>
              <w:spacing w:after="120"/>
              <w:jc w:val="right"/>
              <w:rPr>
                <w:i/>
                <w:color w:val="000000"/>
                <w:spacing w:val="4"/>
                <w:w w:val="103"/>
                <w:kern w:val="14"/>
                <w:lang w:val="en-GB"/>
              </w:rPr>
            </w:pPr>
            <w:r w:rsidRPr="004D2287">
              <w:rPr>
                <w:i/>
                <w:color w:val="000000"/>
                <w:spacing w:val="4"/>
                <w:w w:val="103"/>
                <w:kern w:val="14"/>
                <w:lang w:val="en-GB"/>
              </w:rPr>
              <w:t>Chapter</w:t>
            </w:r>
          </w:p>
        </w:tc>
        <w:tc>
          <w:tcPr>
            <w:tcW w:w="8280" w:type="dxa"/>
            <w:gridSpan w:val="2"/>
            <w:shd w:val="clear" w:color="auto" w:fill="auto"/>
          </w:tcPr>
          <w:p w14:paraId="75B9085B" w14:textId="77777777" w:rsidR="0096542B" w:rsidRPr="004D2287" w:rsidRDefault="0096542B" w:rsidP="00793BBE">
            <w:pPr>
              <w:tabs>
                <w:tab w:val="left" w:pos="1620"/>
              </w:tabs>
              <w:suppressAutoHyphens/>
              <w:spacing w:after="120"/>
              <w:rPr>
                <w:i/>
                <w:color w:val="000000"/>
                <w:spacing w:val="4"/>
                <w:w w:val="103"/>
                <w:kern w:val="14"/>
                <w:lang w:val="en-GB"/>
              </w:rPr>
            </w:pPr>
          </w:p>
        </w:tc>
        <w:tc>
          <w:tcPr>
            <w:tcW w:w="540" w:type="dxa"/>
            <w:shd w:val="clear" w:color="auto" w:fill="auto"/>
          </w:tcPr>
          <w:p w14:paraId="56827A7A" w14:textId="1544C415" w:rsidR="0096542B" w:rsidRPr="004D2287" w:rsidRDefault="009559AA" w:rsidP="009224CD">
            <w:pPr>
              <w:tabs>
                <w:tab w:val="left" w:pos="1620"/>
              </w:tabs>
              <w:suppressAutoHyphens/>
              <w:spacing w:after="120"/>
              <w:rPr>
                <w:i/>
                <w:color w:val="000000"/>
                <w:spacing w:val="4"/>
                <w:w w:val="103"/>
                <w:kern w:val="14"/>
                <w:lang w:val="en-GB"/>
              </w:rPr>
            </w:pPr>
            <w:r w:rsidRPr="004D2287">
              <w:rPr>
                <w:i/>
                <w:color w:val="000000"/>
                <w:kern w:val="14"/>
                <w:lang w:val="en-GB"/>
              </w:rPr>
              <w:t xml:space="preserve">  </w:t>
            </w:r>
            <w:r w:rsidR="0096542B" w:rsidRPr="004D2287">
              <w:rPr>
                <w:i/>
                <w:color w:val="000000"/>
                <w:kern w:val="14"/>
                <w:lang w:val="en-GB"/>
              </w:rPr>
              <w:t>Page</w:t>
            </w:r>
          </w:p>
        </w:tc>
      </w:tr>
      <w:tr w:rsidR="0096542B" w:rsidRPr="004D2287" w14:paraId="2A2C625C" w14:textId="77777777" w:rsidTr="009559AA">
        <w:tc>
          <w:tcPr>
            <w:tcW w:w="9540" w:type="dxa"/>
            <w:gridSpan w:val="3"/>
            <w:shd w:val="clear" w:color="auto" w:fill="auto"/>
          </w:tcPr>
          <w:p w14:paraId="5B8793D7" w14:textId="77777777" w:rsidR="0096542B" w:rsidRPr="004D2287" w:rsidRDefault="0096542B" w:rsidP="0096542B">
            <w:pPr>
              <w:numPr>
                <w:ilvl w:val="0"/>
                <w:numId w:val="3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4D2287">
              <w:rPr>
                <w:color w:val="000000"/>
                <w:kern w:val="14"/>
                <w:lang w:val="en-GB"/>
              </w:rPr>
              <w:tab/>
              <w:t>UNDP within the United Nations Sustainable Development Cooperation Framework</w:t>
            </w:r>
            <w:r w:rsidRPr="004D2287">
              <w:rPr>
                <w:color w:val="000000"/>
                <w:lang w:val="en-GB"/>
              </w:rPr>
              <w:tab/>
            </w:r>
          </w:p>
        </w:tc>
        <w:tc>
          <w:tcPr>
            <w:tcW w:w="540" w:type="dxa"/>
            <w:vMerge w:val="restart"/>
            <w:shd w:val="clear" w:color="auto" w:fill="auto"/>
            <w:vAlign w:val="bottom"/>
          </w:tcPr>
          <w:p w14:paraId="7B3F8860" w14:textId="77777777" w:rsidR="0096542B" w:rsidRPr="004D2287" w:rsidRDefault="0096542B" w:rsidP="00793BBE">
            <w:pPr>
              <w:tabs>
                <w:tab w:val="left" w:pos="1620"/>
              </w:tabs>
              <w:suppressAutoHyphens/>
              <w:spacing w:after="120" w:line="240" w:lineRule="exact"/>
              <w:jc w:val="right"/>
              <w:rPr>
                <w:color w:val="000000"/>
                <w:spacing w:val="4"/>
                <w:w w:val="103"/>
                <w:kern w:val="14"/>
                <w:lang w:val="en-GB"/>
              </w:rPr>
            </w:pPr>
            <w:r w:rsidRPr="004D2287">
              <w:rPr>
                <w:color w:val="000000"/>
                <w:kern w:val="14"/>
                <w:lang w:val="en-GB"/>
              </w:rPr>
              <w:t>2</w:t>
            </w:r>
          </w:p>
          <w:p w14:paraId="4F5FD2F2" w14:textId="7C9361CD" w:rsidR="0096542B" w:rsidRPr="004D2287" w:rsidRDefault="00C81DD0" w:rsidP="00793BBE">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3</w:t>
            </w:r>
          </w:p>
        </w:tc>
      </w:tr>
      <w:tr w:rsidR="0096542B" w:rsidRPr="004D2287" w14:paraId="7CB67BC4" w14:textId="77777777" w:rsidTr="009559AA">
        <w:tc>
          <w:tcPr>
            <w:tcW w:w="9540" w:type="dxa"/>
            <w:gridSpan w:val="3"/>
            <w:shd w:val="clear" w:color="auto" w:fill="auto"/>
          </w:tcPr>
          <w:p w14:paraId="03C6321A" w14:textId="77777777" w:rsidR="0096542B" w:rsidRPr="004D2287" w:rsidRDefault="0096542B" w:rsidP="0096542B">
            <w:pPr>
              <w:numPr>
                <w:ilvl w:val="0"/>
                <w:numId w:val="3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4D2287">
              <w:rPr>
                <w:color w:val="000000"/>
                <w:kern w:val="14"/>
                <w:lang w:val="en-GB"/>
              </w:rPr>
              <w:tab/>
              <w:t>Programme priorities and partnerships</w:t>
            </w:r>
            <w:r w:rsidRPr="004D2287">
              <w:rPr>
                <w:color w:val="000000"/>
                <w:lang w:val="en-GB"/>
              </w:rPr>
              <w:t>………………………………………………….</w:t>
            </w:r>
            <w:r w:rsidRPr="004D2287">
              <w:rPr>
                <w:color w:val="000000"/>
                <w:lang w:val="en-GB"/>
              </w:rPr>
              <w:tab/>
              <w:t>……….…</w:t>
            </w:r>
          </w:p>
        </w:tc>
        <w:tc>
          <w:tcPr>
            <w:tcW w:w="540" w:type="dxa"/>
            <w:vMerge/>
            <w:shd w:val="clear" w:color="auto" w:fill="auto"/>
            <w:vAlign w:val="bottom"/>
          </w:tcPr>
          <w:p w14:paraId="657CB847" w14:textId="77777777" w:rsidR="0096542B" w:rsidRPr="004D2287" w:rsidRDefault="0096542B" w:rsidP="00793BBE">
            <w:pPr>
              <w:tabs>
                <w:tab w:val="left" w:pos="1620"/>
              </w:tabs>
              <w:suppressAutoHyphens/>
              <w:spacing w:after="120" w:line="240" w:lineRule="exact"/>
              <w:jc w:val="right"/>
              <w:rPr>
                <w:color w:val="000000"/>
                <w:spacing w:val="4"/>
                <w:w w:val="103"/>
                <w:kern w:val="14"/>
                <w:lang w:val="en-GB"/>
              </w:rPr>
            </w:pPr>
          </w:p>
        </w:tc>
      </w:tr>
      <w:tr w:rsidR="0096542B" w:rsidRPr="004D2287" w14:paraId="1EF9E68A" w14:textId="77777777" w:rsidTr="009559AA">
        <w:tc>
          <w:tcPr>
            <w:tcW w:w="9540" w:type="dxa"/>
            <w:gridSpan w:val="3"/>
            <w:shd w:val="clear" w:color="auto" w:fill="auto"/>
          </w:tcPr>
          <w:p w14:paraId="7FB717B1" w14:textId="77777777" w:rsidR="0096542B" w:rsidRPr="004D2287" w:rsidRDefault="0096542B" w:rsidP="0096542B">
            <w:pPr>
              <w:numPr>
                <w:ilvl w:val="0"/>
                <w:numId w:val="3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4D2287">
              <w:rPr>
                <w:color w:val="000000"/>
                <w:kern w:val="14"/>
                <w:lang w:val="en-GB"/>
              </w:rPr>
              <w:tab/>
              <w:t xml:space="preserve">Programme and risk management </w:t>
            </w:r>
            <w:r w:rsidRPr="004D2287">
              <w:rPr>
                <w:color w:val="000000"/>
                <w:lang w:val="en-GB"/>
              </w:rPr>
              <w:t>……………………………………………….…………………</w:t>
            </w:r>
          </w:p>
        </w:tc>
        <w:tc>
          <w:tcPr>
            <w:tcW w:w="540" w:type="dxa"/>
            <w:vMerge w:val="restart"/>
            <w:shd w:val="clear" w:color="auto" w:fill="auto"/>
            <w:vAlign w:val="bottom"/>
          </w:tcPr>
          <w:p w14:paraId="2E14ED7E" w14:textId="77777777" w:rsidR="0096542B" w:rsidRPr="004D2287" w:rsidRDefault="0096542B" w:rsidP="00793BBE">
            <w:pPr>
              <w:tabs>
                <w:tab w:val="left" w:pos="1620"/>
              </w:tabs>
              <w:suppressAutoHyphens/>
              <w:spacing w:after="120" w:line="240" w:lineRule="exact"/>
              <w:jc w:val="right"/>
              <w:rPr>
                <w:color w:val="000000"/>
                <w:spacing w:val="4"/>
                <w:w w:val="103"/>
                <w:kern w:val="14"/>
                <w:lang w:val="en-GB"/>
              </w:rPr>
            </w:pPr>
            <w:r w:rsidRPr="004D2287">
              <w:rPr>
                <w:color w:val="000000"/>
                <w:spacing w:val="4"/>
                <w:w w:val="103"/>
                <w:kern w:val="14"/>
                <w:lang w:val="en-GB"/>
              </w:rPr>
              <w:t>6</w:t>
            </w:r>
          </w:p>
          <w:p w14:paraId="73E7CEEA" w14:textId="77777777" w:rsidR="0096542B" w:rsidRPr="004D2287" w:rsidRDefault="0096542B" w:rsidP="00793BBE">
            <w:pPr>
              <w:tabs>
                <w:tab w:val="left" w:pos="1620"/>
              </w:tabs>
              <w:suppressAutoHyphens/>
              <w:spacing w:after="120" w:line="240" w:lineRule="exact"/>
              <w:jc w:val="right"/>
              <w:rPr>
                <w:color w:val="000000"/>
                <w:spacing w:val="4"/>
                <w:w w:val="103"/>
                <w:kern w:val="14"/>
                <w:lang w:val="en-GB"/>
              </w:rPr>
            </w:pPr>
            <w:r w:rsidRPr="004D2287">
              <w:rPr>
                <w:color w:val="000000"/>
                <w:spacing w:val="4"/>
                <w:w w:val="103"/>
                <w:kern w:val="14"/>
                <w:lang w:val="en-GB"/>
              </w:rPr>
              <w:t>7</w:t>
            </w:r>
          </w:p>
        </w:tc>
      </w:tr>
      <w:tr w:rsidR="0096542B" w:rsidRPr="004D2287" w14:paraId="0610F1C4" w14:textId="77777777" w:rsidTr="009559AA">
        <w:tc>
          <w:tcPr>
            <w:tcW w:w="9540" w:type="dxa"/>
            <w:gridSpan w:val="3"/>
            <w:shd w:val="clear" w:color="auto" w:fill="auto"/>
          </w:tcPr>
          <w:p w14:paraId="740DF59A" w14:textId="77777777" w:rsidR="0096542B" w:rsidRPr="004D2287" w:rsidRDefault="0096542B" w:rsidP="0096542B">
            <w:pPr>
              <w:numPr>
                <w:ilvl w:val="0"/>
                <w:numId w:val="3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4D2287">
              <w:rPr>
                <w:color w:val="000000"/>
                <w:kern w:val="14"/>
                <w:lang w:val="en-GB"/>
              </w:rPr>
              <w:tab/>
              <w:t>Monitoring and evaluation</w:t>
            </w:r>
            <w:r w:rsidRPr="004D2287">
              <w:rPr>
                <w:color w:val="000000"/>
                <w:lang w:val="en-GB"/>
              </w:rPr>
              <w:tab/>
              <w:t>…………………………………………………….……………………</w:t>
            </w:r>
          </w:p>
        </w:tc>
        <w:tc>
          <w:tcPr>
            <w:tcW w:w="540" w:type="dxa"/>
            <w:vMerge/>
            <w:shd w:val="clear" w:color="auto" w:fill="auto"/>
            <w:vAlign w:val="bottom"/>
          </w:tcPr>
          <w:p w14:paraId="5693FAFF" w14:textId="77777777" w:rsidR="0096542B" w:rsidRPr="004D2287" w:rsidRDefault="0096542B" w:rsidP="00793BBE">
            <w:pPr>
              <w:tabs>
                <w:tab w:val="left" w:pos="1620"/>
              </w:tabs>
              <w:suppressAutoHyphens/>
              <w:spacing w:after="120" w:line="240" w:lineRule="exact"/>
              <w:jc w:val="right"/>
              <w:rPr>
                <w:color w:val="000000"/>
                <w:spacing w:val="4"/>
                <w:w w:val="103"/>
                <w:kern w:val="14"/>
                <w:lang w:val="en-GB"/>
              </w:rPr>
            </w:pPr>
          </w:p>
        </w:tc>
      </w:tr>
      <w:tr w:rsidR="0096542B" w:rsidRPr="004D2287" w14:paraId="28CEE159" w14:textId="77777777" w:rsidTr="009559AA">
        <w:tc>
          <w:tcPr>
            <w:tcW w:w="9369" w:type="dxa"/>
            <w:gridSpan w:val="2"/>
            <w:shd w:val="clear" w:color="auto" w:fill="auto"/>
          </w:tcPr>
          <w:p w14:paraId="5317999C" w14:textId="77777777" w:rsidR="0096542B" w:rsidRPr="004D2287" w:rsidRDefault="0096542B" w:rsidP="00793BB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4D2287">
              <w:rPr>
                <w:color w:val="000000"/>
                <w:kern w:val="14"/>
                <w:lang w:val="en-GB"/>
              </w:rPr>
              <w:t>Annex</w:t>
            </w:r>
          </w:p>
        </w:tc>
        <w:tc>
          <w:tcPr>
            <w:tcW w:w="711" w:type="dxa"/>
            <w:gridSpan w:val="2"/>
            <w:shd w:val="clear" w:color="auto" w:fill="auto"/>
            <w:vAlign w:val="bottom"/>
          </w:tcPr>
          <w:p w14:paraId="4B6CD25C" w14:textId="77777777" w:rsidR="0096542B" w:rsidRPr="004D2287" w:rsidRDefault="0096542B" w:rsidP="00793BBE">
            <w:pPr>
              <w:tabs>
                <w:tab w:val="left" w:pos="1620"/>
              </w:tabs>
              <w:suppressAutoHyphens/>
              <w:spacing w:after="120" w:line="240" w:lineRule="exact"/>
              <w:jc w:val="right"/>
              <w:rPr>
                <w:color w:val="000000"/>
                <w:spacing w:val="4"/>
                <w:w w:val="103"/>
                <w:kern w:val="14"/>
                <w:lang w:val="en-GB"/>
              </w:rPr>
            </w:pPr>
          </w:p>
        </w:tc>
      </w:tr>
      <w:tr w:rsidR="0096542B" w:rsidRPr="004D2287" w14:paraId="716765AB" w14:textId="77777777" w:rsidTr="009559AA">
        <w:tc>
          <w:tcPr>
            <w:tcW w:w="9369" w:type="dxa"/>
            <w:gridSpan w:val="2"/>
            <w:shd w:val="clear" w:color="auto" w:fill="auto"/>
          </w:tcPr>
          <w:p w14:paraId="23A7E994" w14:textId="2A1512F1" w:rsidR="0096542B" w:rsidRPr="004D2287" w:rsidRDefault="0096542B" w:rsidP="00793BB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lang w:val="en-GB"/>
              </w:rPr>
            </w:pPr>
            <w:r w:rsidRPr="004D2287">
              <w:rPr>
                <w:color w:val="000000"/>
                <w:kern w:val="14"/>
                <w:lang w:val="en-GB"/>
              </w:rPr>
              <w:t>Results and resources framework for Nigeria (2023-2027)</w:t>
            </w:r>
            <w:r w:rsidRPr="004D2287">
              <w:rPr>
                <w:color w:val="000000"/>
                <w:lang w:val="en-GB"/>
              </w:rPr>
              <w:tab/>
            </w:r>
          </w:p>
        </w:tc>
        <w:tc>
          <w:tcPr>
            <w:tcW w:w="711" w:type="dxa"/>
            <w:gridSpan w:val="2"/>
            <w:shd w:val="clear" w:color="auto" w:fill="auto"/>
            <w:vAlign w:val="bottom"/>
          </w:tcPr>
          <w:p w14:paraId="7BB888DC" w14:textId="4486A4F9" w:rsidR="0096542B" w:rsidRPr="004D2287" w:rsidRDefault="00DB48DF" w:rsidP="00793BBE">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9</w:t>
            </w:r>
          </w:p>
        </w:tc>
      </w:tr>
    </w:tbl>
    <w:p w14:paraId="42F32F58" w14:textId="77777777" w:rsidR="00927838" w:rsidRPr="004D2287" w:rsidRDefault="00927838" w:rsidP="00927838"/>
    <w:p w14:paraId="066C08A8" w14:textId="77777777" w:rsidR="00927838" w:rsidRPr="004D2287" w:rsidRDefault="00927838" w:rsidP="00927838"/>
    <w:p w14:paraId="7994C5A8" w14:textId="5938F9C3" w:rsidR="00785474" w:rsidRPr="004D2287" w:rsidRDefault="00785474" w:rsidP="00927838">
      <w:pPr>
        <w:tabs>
          <w:tab w:val="left" w:pos="1269"/>
        </w:tabs>
        <w:sectPr w:rsidR="00785474" w:rsidRPr="004D2287"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B6FB9D0" w14:textId="6EE2EC89" w:rsidR="00A918A7" w:rsidRPr="00BC7E3B" w:rsidRDefault="6978093E" w:rsidP="00BC7E3B">
      <w:pPr>
        <w:pStyle w:val="Heading2"/>
        <w:numPr>
          <w:ilvl w:val="0"/>
          <w:numId w:val="1"/>
        </w:numPr>
        <w:tabs>
          <w:tab w:val="left" w:pos="1080"/>
          <w:tab w:val="left" w:pos="1170"/>
        </w:tabs>
        <w:spacing w:after="200" w:line="240" w:lineRule="exact"/>
        <w:ind w:left="810" w:right="720" w:hanging="360"/>
        <w:jc w:val="both"/>
        <w:rPr>
          <w:rFonts w:ascii="Times New Roman" w:hAnsi="Times New Roman"/>
          <w:color w:val="000000"/>
          <w:sz w:val="24"/>
          <w:szCs w:val="24"/>
        </w:rPr>
      </w:pPr>
      <w:r w:rsidRPr="00BC7E3B">
        <w:rPr>
          <w:rFonts w:ascii="Times New Roman" w:hAnsi="Times New Roman"/>
          <w:color w:val="000000" w:themeColor="text1"/>
          <w:sz w:val="24"/>
          <w:szCs w:val="24"/>
        </w:rPr>
        <w:lastRenderedPageBreak/>
        <w:t xml:space="preserve">UNDP </w:t>
      </w:r>
      <w:r w:rsidR="0096542B" w:rsidRPr="00BC7E3B">
        <w:rPr>
          <w:rFonts w:ascii="Times New Roman" w:hAnsi="Times New Roman"/>
          <w:sz w:val="24"/>
          <w:szCs w:val="24"/>
          <w:lang w:val="en-GB" w:eastAsia="fr-FR"/>
        </w:rPr>
        <w:t>within the United Nations Sustainable Development Cooperation Framework</w:t>
      </w:r>
    </w:p>
    <w:p w14:paraId="7D3A4A1C" w14:textId="144B662B" w:rsidR="00FE7D05" w:rsidRPr="004D2287" w:rsidRDefault="5DDD9970" w:rsidP="00F57AC6">
      <w:pPr>
        <w:pStyle w:val="ListParagraph"/>
        <w:numPr>
          <w:ilvl w:val="0"/>
          <w:numId w:val="17"/>
        </w:numPr>
        <w:tabs>
          <w:tab w:val="left" w:pos="1080"/>
        </w:tabs>
        <w:spacing w:after="120" w:line="240" w:lineRule="exact"/>
        <w:ind w:right="720" w:firstLine="0"/>
        <w:jc w:val="both"/>
        <w:rPr>
          <w:lang w:val="en-AU"/>
        </w:rPr>
      </w:pPr>
      <w:bookmarkStart w:id="0" w:name="_Hlk5871206"/>
      <w:bookmarkStart w:id="1" w:name="_Hlk114152281"/>
      <w:r w:rsidRPr="004D2287">
        <w:rPr>
          <w:rFonts w:eastAsia="Cambria"/>
          <w:lang w:val="en-AU"/>
        </w:rPr>
        <w:t xml:space="preserve">Nigeria </w:t>
      </w:r>
      <w:r w:rsidR="003E154F" w:rsidRPr="004D2287">
        <w:rPr>
          <w:rFonts w:eastAsia="Cambria"/>
          <w:lang w:val="en-AU"/>
        </w:rPr>
        <w:t xml:space="preserve">has </w:t>
      </w:r>
      <w:r w:rsidRPr="004D2287">
        <w:rPr>
          <w:rFonts w:eastAsia="Cambria"/>
          <w:lang w:val="en-AU"/>
        </w:rPr>
        <w:t xml:space="preserve">the largest </w:t>
      </w:r>
      <w:r w:rsidR="00E80CB4" w:rsidRPr="004D2287">
        <w:rPr>
          <w:rFonts w:eastAsia="Cambria"/>
          <w:lang w:val="en-AU"/>
        </w:rPr>
        <w:t xml:space="preserve">economy </w:t>
      </w:r>
      <w:r w:rsidRPr="004D2287">
        <w:rPr>
          <w:rFonts w:eastAsia="Cambria"/>
          <w:lang w:val="en-AU"/>
        </w:rPr>
        <w:t>($429 billion</w:t>
      </w:r>
      <w:r w:rsidR="003E154F" w:rsidRPr="004D2287">
        <w:rPr>
          <w:rFonts w:eastAsia="Cambria"/>
          <w:lang w:val="en-AU"/>
        </w:rPr>
        <w:t xml:space="preserve"> US dollars</w:t>
      </w:r>
      <w:r w:rsidRPr="004D2287">
        <w:rPr>
          <w:rFonts w:eastAsia="Cambria"/>
          <w:lang w:val="en-AU"/>
        </w:rPr>
        <w:t xml:space="preserve"> in 2020</w:t>
      </w:r>
      <w:r w:rsidR="003E154F" w:rsidRPr="004D2287">
        <w:rPr>
          <w:rFonts w:eastAsia="Cambria"/>
          <w:lang w:val="en-AU"/>
        </w:rPr>
        <w:t>)</w:t>
      </w:r>
      <w:r w:rsidR="000A587C" w:rsidRPr="004D2287">
        <w:rPr>
          <w:rStyle w:val="FootnoteReference"/>
          <w:rFonts w:eastAsia="Cambria"/>
          <w:lang w:val="en-AU"/>
        </w:rPr>
        <w:footnoteReference w:id="2"/>
      </w:r>
      <w:r w:rsidRPr="004D2287">
        <w:rPr>
          <w:rFonts w:eastAsia="Cambria"/>
          <w:lang w:val="en-AU"/>
        </w:rPr>
        <w:t xml:space="preserve"> and </w:t>
      </w:r>
      <w:r w:rsidR="003E154F" w:rsidRPr="004D2287">
        <w:rPr>
          <w:rFonts w:eastAsia="Cambria"/>
          <w:lang w:val="en-AU"/>
        </w:rPr>
        <w:t xml:space="preserve">is the </w:t>
      </w:r>
      <w:r w:rsidR="00E80CB4" w:rsidRPr="004D2287">
        <w:rPr>
          <w:rFonts w:eastAsia="Cambria"/>
          <w:lang w:val="en-AU"/>
        </w:rPr>
        <w:t>most po</w:t>
      </w:r>
      <w:r w:rsidRPr="004D2287">
        <w:rPr>
          <w:rFonts w:eastAsia="Cambria"/>
          <w:lang w:val="en-AU"/>
        </w:rPr>
        <w:t>pul</w:t>
      </w:r>
      <w:r w:rsidR="00E80CB4" w:rsidRPr="004D2287">
        <w:rPr>
          <w:rFonts w:eastAsia="Cambria"/>
          <w:lang w:val="en-AU"/>
        </w:rPr>
        <w:t>ous</w:t>
      </w:r>
      <w:r w:rsidRPr="004D2287">
        <w:rPr>
          <w:rFonts w:eastAsia="Cambria"/>
          <w:lang w:val="en-AU"/>
        </w:rPr>
        <w:t xml:space="preserve"> (211 million in 2021</w:t>
      </w:r>
      <w:r w:rsidR="003E154F" w:rsidRPr="004D2287">
        <w:rPr>
          <w:rFonts w:eastAsia="Cambria"/>
          <w:lang w:val="en-AU"/>
        </w:rPr>
        <w:t>)</w:t>
      </w:r>
      <w:r w:rsidR="000A587C" w:rsidRPr="004D2287">
        <w:rPr>
          <w:rStyle w:val="FootnoteReference"/>
          <w:rFonts w:eastAsia="Cambria"/>
          <w:lang w:val="en-AU"/>
        </w:rPr>
        <w:footnoteReference w:id="3"/>
      </w:r>
      <w:r w:rsidR="00E80CB4" w:rsidRPr="004D2287">
        <w:rPr>
          <w:rFonts w:eastAsia="Cambria"/>
          <w:lang w:val="en-AU"/>
        </w:rPr>
        <w:t xml:space="preserve"> country in Africa</w:t>
      </w:r>
      <w:r w:rsidRPr="004D2287">
        <w:rPr>
          <w:rFonts w:eastAsia="Cambria"/>
          <w:lang w:val="en-AU"/>
        </w:rPr>
        <w:t xml:space="preserve">. Despite being </w:t>
      </w:r>
      <w:r w:rsidR="003E154F" w:rsidRPr="004D2287">
        <w:rPr>
          <w:rFonts w:eastAsia="Cambria"/>
          <w:lang w:val="en-AU"/>
        </w:rPr>
        <w:t xml:space="preserve">the </w:t>
      </w:r>
      <w:r w:rsidRPr="004D2287">
        <w:rPr>
          <w:rFonts w:eastAsia="Cambria"/>
          <w:lang w:val="en-AU"/>
        </w:rPr>
        <w:t>largest crude oil producer</w:t>
      </w:r>
      <w:r w:rsidR="003E154F" w:rsidRPr="004D2287">
        <w:rPr>
          <w:rFonts w:eastAsia="Cambria"/>
          <w:lang w:val="en-AU"/>
        </w:rPr>
        <w:t xml:space="preserve"> in Africa,</w:t>
      </w:r>
      <w:r w:rsidR="000A587C" w:rsidRPr="004D2287">
        <w:rPr>
          <w:rStyle w:val="FootnoteReference"/>
          <w:rFonts w:eastAsia="Cambria"/>
          <w:lang w:val="en-AU"/>
        </w:rPr>
        <w:footnoteReference w:id="4"/>
      </w:r>
      <w:r w:rsidRPr="004D2287">
        <w:rPr>
          <w:rFonts w:eastAsia="Cambria"/>
          <w:lang w:val="en-AU"/>
        </w:rPr>
        <w:t xml:space="preserve"> poverty (40 per</w:t>
      </w:r>
      <w:r w:rsidR="003E154F" w:rsidRPr="004D2287">
        <w:rPr>
          <w:rFonts w:eastAsia="Cambria"/>
          <w:lang w:val="en-AU"/>
        </w:rPr>
        <w:t xml:space="preserve"> </w:t>
      </w:r>
      <w:r w:rsidRPr="004D2287">
        <w:rPr>
          <w:rFonts w:eastAsia="Cambria"/>
          <w:lang w:val="en-AU"/>
        </w:rPr>
        <w:t xml:space="preserve">cent or 82.9 </w:t>
      </w:r>
      <w:r w:rsidR="003E154F" w:rsidRPr="004D2287">
        <w:rPr>
          <w:rFonts w:eastAsia="Cambria"/>
          <w:lang w:val="en-AU"/>
        </w:rPr>
        <w:t xml:space="preserve">people </w:t>
      </w:r>
      <w:r w:rsidRPr="004D2287">
        <w:rPr>
          <w:rFonts w:eastAsia="Cambria"/>
          <w:lang w:val="en-AU"/>
        </w:rPr>
        <w:t>million in 2019) and unemployment (33 per</w:t>
      </w:r>
      <w:r w:rsidR="003E154F" w:rsidRPr="004D2287">
        <w:rPr>
          <w:rFonts w:eastAsia="Cambria"/>
          <w:lang w:val="en-AU"/>
        </w:rPr>
        <w:t xml:space="preserve"> </w:t>
      </w:r>
      <w:r w:rsidRPr="004D2287">
        <w:rPr>
          <w:rFonts w:eastAsia="Cambria"/>
          <w:lang w:val="en-AU"/>
        </w:rPr>
        <w:t>cent in 2021)</w:t>
      </w:r>
      <w:r w:rsidR="000A587C" w:rsidRPr="004D2287">
        <w:rPr>
          <w:rStyle w:val="FootnoteReference"/>
          <w:rFonts w:eastAsia="Cambria"/>
          <w:lang w:val="en-AU"/>
        </w:rPr>
        <w:footnoteReference w:id="5"/>
      </w:r>
      <w:r w:rsidRPr="004D2287">
        <w:rPr>
          <w:rFonts w:eastAsia="Cambria"/>
          <w:lang w:val="en-AU"/>
        </w:rPr>
        <w:t xml:space="preserve"> remain high. Nigeria ranked low in the Human Development Index (161 out of 189 countries in 2020).</w:t>
      </w:r>
      <w:r w:rsidR="000A587C" w:rsidRPr="004D2287">
        <w:rPr>
          <w:rStyle w:val="FootnoteReference"/>
          <w:rFonts w:eastAsia="Cambria"/>
          <w:lang w:val="en-AU"/>
        </w:rPr>
        <w:footnoteReference w:id="6"/>
      </w:r>
      <w:r w:rsidRPr="004D2287">
        <w:rPr>
          <w:rFonts w:eastAsia="Cambria"/>
          <w:lang w:val="en-AU"/>
        </w:rPr>
        <w:t xml:space="preserve"> The COVID-19 pandemic, </w:t>
      </w:r>
      <w:r w:rsidR="002B4D6F" w:rsidRPr="004D2287">
        <w:rPr>
          <w:rFonts w:eastAsia="Cambria"/>
          <w:lang w:val="en-AU"/>
        </w:rPr>
        <w:t>cost-of-living crisis</w:t>
      </w:r>
      <w:r w:rsidR="003E154F" w:rsidRPr="004D2287">
        <w:rPr>
          <w:rFonts w:eastAsia="Cambria"/>
          <w:lang w:val="en-AU"/>
        </w:rPr>
        <w:t xml:space="preserve">, </w:t>
      </w:r>
      <w:r w:rsidRPr="004D2287">
        <w:rPr>
          <w:rFonts w:eastAsia="Cambria"/>
          <w:lang w:val="en-AU"/>
        </w:rPr>
        <w:t>disruptions to supply chains</w:t>
      </w:r>
      <w:r w:rsidR="003E154F" w:rsidRPr="004D2287">
        <w:rPr>
          <w:rFonts w:eastAsia="Cambria"/>
          <w:lang w:val="en-AU"/>
        </w:rPr>
        <w:t>,</w:t>
      </w:r>
      <w:r w:rsidRPr="004D2287">
        <w:rPr>
          <w:rFonts w:eastAsia="Cambria"/>
          <w:lang w:val="en-AU"/>
        </w:rPr>
        <w:t xml:space="preserve"> and drop in revenue </w:t>
      </w:r>
      <w:r w:rsidR="003E154F" w:rsidRPr="004D2287">
        <w:rPr>
          <w:rFonts w:eastAsia="Cambria"/>
          <w:lang w:val="en-AU"/>
        </w:rPr>
        <w:t xml:space="preserve">all </w:t>
      </w:r>
      <w:r w:rsidRPr="004D2287">
        <w:rPr>
          <w:rFonts w:eastAsia="Cambria"/>
          <w:lang w:val="en-AU"/>
        </w:rPr>
        <w:t xml:space="preserve">compounded </w:t>
      </w:r>
      <w:r w:rsidR="003E154F" w:rsidRPr="004D2287">
        <w:rPr>
          <w:rFonts w:eastAsia="Cambria"/>
          <w:lang w:val="en-AU"/>
        </w:rPr>
        <w:t xml:space="preserve">national </w:t>
      </w:r>
      <w:r w:rsidRPr="004D2287">
        <w:rPr>
          <w:rFonts w:eastAsia="Cambria"/>
          <w:lang w:val="en-AU"/>
        </w:rPr>
        <w:t xml:space="preserve">development challenges. </w:t>
      </w:r>
      <w:r w:rsidR="00E80CB4" w:rsidRPr="004D2287">
        <w:rPr>
          <w:rFonts w:eastAsia="Cambria"/>
          <w:lang w:val="en-AU"/>
        </w:rPr>
        <w:t xml:space="preserve">The </w:t>
      </w:r>
      <w:r w:rsidRPr="004D2287">
        <w:rPr>
          <w:rFonts w:eastAsia="Cambria"/>
          <w:lang w:val="en-AU"/>
        </w:rPr>
        <w:t xml:space="preserve">World Bank estimates the national poverty rate </w:t>
      </w:r>
      <w:r w:rsidR="00E80CB4" w:rsidRPr="004D2287">
        <w:rPr>
          <w:rFonts w:eastAsia="Cambria"/>
          <w:lang w:val="en-AU"/>
        </w:rPr>
        <w:t>may</w:t>
      </w:r>
      <w:r w:rsidRPr="004D2287">
        <w:rPr>
          <w:rFonts w:eastAsia="Cambria"/>
          <w:lang w:val="en-AU"/>
        </w:rPr>
        <w:t xml:space="preserve"> have increased to 42.5 per</w:t>
      </w:r>
      <w:r w:rsidR="003E154F" w:rsidRPr="004D2287">
        <w:rPr>
          <w:rFonts w:eastAsia="Cambria"/>
          <w:lang w:val="en-AU"/>
        </w:rPr>
        <w:t xml:space="preserve"> </w:t>
      </w:r>
      <w:r w:rsidRPr="004D2287">
        <w:rPr>
          <w:rFonts w:eastAsia="Cambria"/>
          <w:lang w:val="en-AU"/>
        </w:rPr>
        <w:t>cent (90.2 million) in 2020.</w:t>
      </w:r>
      <w:r w:rsidR="000A587C" w:rsidRPr="004D2287">
        <w:rPr>
          <w:rStyle w:val="FootnoteReference"/>
          <w:rFonts w:eastAsia="Cambria"/>
          <w:lang w:val="en-AU"/>
        </w:rPr>
        <w:footnoteReference w:id="7"/>
      </w:r>
      <w:r w:rsidRPr="004D2287">
        <w:rPr>
          <w:rFonts w:eastAsia="Cambria"/>
          <w:lang w:val="en-AU"/>
        </w:rPr>
        <w:t xml:space="preserve"> </w:t>
      </w:r>
      <w:r w:rsidR="003E154F" w:rsidRPr="004D2287">
        <w:rPr>
          <w:rFonts w:eastAsia="Cambria"/>
          <w:lang w:val="en-AU"/>
        </w:rPr>
        <w:t xml:space="preserve">Moreover, </w:t>
      </w:r>
      <w:r w:rsidRPr="004D2287">
        <w:rPr>
          <w:rFonts w:eastAsia="Cambria"/>
          <w:lang w:val="en-AU"/>
        </w:rPr>
        <w:t>Nigeria suffers from socio-economic deficits</w:t>
      </w:r>
      <w:r w:rsidR="003E154F" w:rsidRPr="004D2287">
        <w:rPr>
          <w:rFonts w:eastAsia="Cambria"/>
          <w:lang w:val="en-AU"/>
        </w:rPr>
        <w:t xml:space="preserve"> where c</w:t>
      </w:r>
      <w:r w:rsidRPr="004D2287">
        <w:rPr>
          <w:rFonts w:eastAsia="Cambria"/>
          <w:lang w:val="en-AU"/>
        </w:rPr>
        <w:t>lose to 60 per</w:t>
      </w:r>
      <w:r w:rsidR="003E154F" w:rsidRPr="004D2287">
        <w:rPr>
          <w:rFonts w:eastAsia="Cambria"/>
          <w:lang w:val="en-AU"/>
        </w:rPr>
        <w:t xml:space="preserve"> </w:t>
      </w:r>
      <w:r w:rsidRPr="004D2287">
        <w:rPr>
          <w:rFonts w:eastAsia="Cambria"/>
          <w:lang w:val="en-AU"/>
        </w:rPr>
        <w:t>cent of the rural population still lack access to electricity</w:t>
      </w:r>
      <w:r w:rsidR="000A587C" w:rsidRPr="004D2287">
        <w:rPr>
          <w:rStyle w:val="FootnoteReference"/>
          <w:rFonts w:eastAsia="Cambria"/>
          <w:lang w:val="en-AU"/>
        </w:rPr>
        <w:footnoteReference w:id="8"/>
      </w:r>
      <w:r w:rsidRPr="004D2287">
        <w:rPr>
          <w:rFonts w:eastAsia="Cambria"/>
          <w:lang w:val="en-AU"/>
        </w:rPr>
        <w:t xml:space="preserve"> and only 5</w:t>
      </w:r>
      <w:r w:rsidR="003E154F" w:rsidRPr="004D2287">
        <w:rPr>
          <w:rFonts w:eastAsia="Cambria"/>
          <w:lang w:val="en-AU"/>
        </w:rPr>
        <w:t xml:space="preserve"> per cent</w:t>
      </w:r>
      <w:r w:rsidRPr="004D2287">
        <w:rPr>
          <w:rFonts w:eastAsia="Cambria"/>
          <w:lang w:val="en-AU"/>
        </w:rPr>
        <w:t xml:space="preserve"> of the population uses clean energy sources for cooking</w:t>
      </w:r>
      <w:r w:rsidR="003E154F" w:rsidRPr="004D2287">
        <w:rPr>
          <w:rFonts w:eastAsia="Cambria"/>
          <w:lang w:val="en-AU"/>
        </w:rPr>
        <w:t>,</w:t>
      </w:r>
      <w:r w:rsidRPr="004D2287">
        <w:rPr>
          <w:rFonts w:eastAsia="Cambria"/>
          <w:lang w:val="en-AU"/>
        </w:rPr>
        <w:t xml:space="preserve"> </w:t>
      </w:r>
      <w:r w:rsidRPr="004D2287">
        <w:rPr>
          <w:lang w:val="en-AU"/>
        </w:rPr>
        <w:t xml:space="preserve">with </w:t>
      </w:r>
      <w:r w:rsidR="003E154F" w:rsidRPr="004D2287">
        <w:rPr>
          <w:lang w:val="en-AU"/>
        </w:rPr>
        <w:t xml:space="preserve">there being </w:t>
      </w:r>
      <w:r w:rsidRPr="004D2287">
        <w:rPr>
          <w:lang w:val="en-AU"/>
        </w:rPr>
        <w:t xml:space="preserve">a disproportionate </w:t>
      </w:r>
      <w:r w:rsidR="003E154F" w:rsidRPr="004D2287">
        <w:rPr>
          <w:lang w:val="en-AU"/>
        </w:rPr>
        <w:t xml:space="preserve">and </w:t>
      </w:r>
      <w:r w:rsidRPr="004D2287">
        <w:rPr>
          <w:lang w:val="en-AU"/>
        </w:rPr>
        <w:t xml:space="preserve">negative impact on women and girls. </w:t>
      </w:r>
      <w:r w:rsidRPr="004D2287">
        <w:rPr>
          <w:rFonts w:eastAsia="Cambria"/>
          <w:lang w:val="en-AU"/>
        </w:rPr>
        <w:t xml:space="preserve"> </w:t>
      </w:r>
    </w:p>
    <w:p w14:paraId="25C7BEC9" w14:textId="613D89B2" w:rsidR="000A587C" w:rsidRPr="004D2287" w:rsidRDefault="5DDD9970" w:rsidP="00F57AC6">
      <w:pPr>
        <w:pStyle w:val="ListParagraph"/>
        <w:numPr>
          <w:ilvl w:val="0"/>
          <w:numId w:val="17"/>
        </w:numPr>
        <w:tabs>
          <w:tab w:val="left" w:pos="1080"/>
        </w:tabs>
        <w:spacing w:after="120" w:line="240" w:lineRule="exact"/>
        <w:ind w:right="720" w:firstLine="0"/>
        <w:jc w:val="both"/>
        <w:rPr>
          <w:lang w:val="en-AU"/>
        </w:rPr>
      </w:pPr>
      <w:r w:rsidRPr="004D2287">
        <w:rPr>
          <w:rFonts w:eastAsia="Cambria"/>
          <w:lang w:val="en-AU"/>
        </w:rPr>
        <w:t xml:space="preserve">Nigeria is vulnerable to </w:t>
      </w:r>
      <w:r w:rsidR="000B18E5" w:rsidRPr="004D2287">
        <w:rPr>
          <w:rFonts w:eastAsia="Cambria"/>
          <w:lang w:val="en-AU"/>
        </w:rPr>
        <w:t>conflict</w:t>
      </w:r>
      <w:r w:rsidR="00FB3B08" w:rsidRPr="004D2287">
        <w:rPr>
          <w:rFonts w:eastAsia="Cambria"/>
          <w:lang w:val="en-AU"/>
        </w:rPr>
        <w:t>-related</w:t>
      </w:r>
      <w:r w:rsidR="000B18E5" w:rsidRPr="004D2287">
        <w:rPr>
          <w:rFonts w:eastAsia="Cambria"/>
          <w:lang w:val="en-AU"/>
        </w:rPr>
        <w:t xml:space="preserve"> </w:t>
      </w:r>
      <w:r w:rsidR="00FB3B08" w:rsidRPr="004D2287">
        <w:rPr>
          <w:rFonts w:eastAsia="Cambria"/>
          <w:lang w:val="en-AU"/>
        </w:rPr>
        <w:t xml:space="preserve">and environmental </w:t>
      </w:r>
      <w:r w:rsidR="000B18E5" w:rsidRPr="004D2287">
        <w:rPr>
          <w:rFonts w:eastAsia="Cambria"/>
          <w:lang w:val="en-AU"/>
        </w:rPr>
        <w:t>risks</w:t>
      </w:r>
      <w:r w:rsidR="00FB3B08" w:rsidRPr="004D2287">
        <w:rPr>
          <w:rFonts w:eastAsia="Cambria"/>
          <w:lang w:val="en-AU"/>
        </w:rPr>
        <w:t xml:space="preserve"> (</w:t>
      </w:r>
      <w:r w:rsidRPr="004D2287">
        <w:rPr>
          <w:rFonts w:eastAsiaTheme="minorEastAsia"/>
          <w:lang w:val="en-AU"/>
        </w:rPr>
        <w:t>desertification and natural disasters</w:t>
      </w:r>
      <w:r w:rsidR="00FB3B08" w:rsidRPr="004D2287">
        <w:rPr>
          <w:rFonts w:eastAsiaTheme="minorEastAsia"/>
          <w:lang w:val="en-AU"/>
        </w:rPr>
        <w:t>)</w:t>
      </w:r>
      <w:r w:rsidRPr="004D2287">
        <w:rPr>
          <w:rFonts w:eastAsiaTheme="minorEastAsia"/>
          <w:lang w:val="en-AU"/>
        </w:rPr>
        <w:t xml:space="preserve">. </w:t>
      </w:r>
      <w:r w:rsidR="00DC7EC8" w:rsidRPr="004D2287">
        <w:rPr>
          <w:rFonts w:eastAsia="Calibri Light"/>
          <w:lang w:val="en-AU"/>
        </w:rPr>
        <w:t xml:space="preserve">Governance, </w:t>
      </w:r>
      <w:r w:rsidR="00FB3B08" w:rsidRPr="004D2287">
        <w:rPr>
          <w:rFonts w:eastAsia="Calibri Light"/>
          <w:lang w:val="en-AU"/>
        </w:rPr>
        <w:t>p</w:t>
      </w:r>
      <w:r w:rsidR="007B25AD" w:rsidRPr="004D2287">
        <w:rPr>
          <w:rFonts w:eastAsia="Calibri Light"/>
          <w:lang w:val="en-AU"/>
        </w:rPr>
        <w:t>eace,</w:t>
      </w:r>
      <w:r w:rsidR="00DC7EC8" w:rsidRPr="004D2287">
        <w:rPr>
          <w:rFonts w:eastAsia="Calibri Light"/>
          <w:lang w:val="en-AU"/>
        </w:rPr>
        <w:t xml:space="preserve"> and security deficits </w:t>
      </w:r>
      <w:r w:rsidRPr="004D2287">
        <w:rPr>
          <w:rFonts w:eastAsia="Calibri Light"/>
          <w:lang w:val="en-AU"/>
        </w:rPr>
        <w:t>(102 out of 104 countries in the Chandler Good Government Index, 34</w:t>
      </w:r>
      <w:r w:rsidR="00FB3B08" w:rsidRPr="004D2287">
        <w:rPr>
          <w:rFonts w:eastAsia="Calibri Light"/>
          <w:lang w:val="en-AU"/>
        </w:rPr>
        <w:t xml:space="preserve"> </w:t>
      </w:r>
      <w:r w:rsidRPr="004D2287">
        <w:rPr>
          <w:rFonts w:eastAsia="Calibri Light"/>
          <w:lang w:val="en-AU"/>
        </w:rPr>
        <w:t>out of 54 countries in the Mo Ibrahim Index of African Governance</w:t>
      </w:r>
      <w:r w:rsidR="00FB3B08" w:rsidRPr="004D2287">
        <w:rPr>
          <w:rFonts w:eastAsia="Calibri Light"/>
          <w:lang w:val="en-AU"/>
        </w:rPr>
        <w:t>,</w:t>
      </w:r>
      <w:r w:rsidRPr="004D2287">
        <w:rPr>
          <w:rFonts w:eastAsia="Calibri Light"/>
          <w:lang w:val="en-AU"/>
        </w:rPr>
        <w:t xml:space="preserve"> 154 out 180 countries in the </w:t>
      </w:r>
      <w:r w:rsidR="00FB3B08" w:rsidRPr="004D2287">
        <w:rPr>
          <w:rFonts w:eastAsia="Calibri Light"/>
          <w:lang w:val="en-AU"/>
        </w:rPr>
        <w:t xml:space="preserve">2021 Transparency International </w:t>
      </w:r>
      <w:r w:rsidRPr="004D2287">
        <w:rPr>
          <w:rFonts w:eastAsia="Calibri Light"/>
          <w:lang w:val="en-AU"/>
        </w:rPr>
        <w:t>Corruption Perception Index</w:t>
      </w:r>
      <w:r w:rsidR="00FB3B08" w:rsidRPr="004D2287">
        <w:rPr>
          <w:rFonts w:eastAsia="Calibri Light"/>
          <w:lang w:val="en-AU"/>
        </w:rPr>
        <w:t>, and</w:t>
      </w:r>
      <w:r w:rsidR="005237A3" w:rsidRPr="004D2287">
        <w:rPr>
          <w:rFonts w:eastAsia="Calibri Light"/>
          <w:lang w:val="en-AU"/>
        </w:rPr>
        <w:t xml:space="preserve"> 143 out of 163 </w:t>
      </w:r>
      <w:r w:rsidR="00FB3B08" w:rsidRPr="004D2287">
        <w:rPr>
          <w:rFonts w:eastAsia="Calibri Light"/>
          <w:lang w:val="en-AU"/>
        </w:rPr>
        <w:t xml:space="preserve">on the 2022 </w:t>
      </w:r>
      <w:r w:rsidR="00425326" w:rsidRPr="004D2287">
        <w:rPr>
          <w:rFonts w:eastAsia="Calibri Light"/>
          <w:lang w:val="en-AU"/>
        </w:rPr>
        <w:t>Global Peace Index</w:t>
      </w:r>
      <w:r w:rsidRPr="004D2287">
        <w:rPr>
          <w:rFonts w:eastAsia="Calibri Light"/>
          <w:lang w:val="en-AU"/>
        </w:rPr>
        <w:t xml:space="preserve">) constitute direct threats to development and citizen trust in </w:t>
      </w:r>
      <w:r w:rsidR="00FB3B08" w:rsidRPr="004D2287">
        <w:rPr>
          <w:rFonts w:eastAsia="Calibri Light"/>
          <w:lang w:val="en-AU"/>
        </w:rPr>
        <w:t xml:space="preserve">Nigerian </w:t>
      </w:r>
      <w:r w:rsidR="00577946" w:rsidRPr="004D2287">
        <w:rPr>
          <w:rFonts w:eastAsia="Calibri Light"/>
          <w:lang w:val="en-AU"/>
        </w:rPr>
        <w:t>public institutions</w:t>
      </w:r>
      <w:r w:rsidR="00465706" w:rsidRPr="004D2287">
        <w:rPr>
          <w:rFonts w:eastAsia="Calibri Light"/>
          <w:lang w:val="en-AU"/>
        </w:rPr>
        <w:t xml:space="preserve"> </w:t>
      </w:r>
      <w:r w:rsidR="00CC42B4" w:rsidRPr="004D2287">
        <w:rPr>
          <w:rFonts w:eastAsia="Calibri Light"/>
          <w:lang w:val="en-AU"/>
        </w:rPr>
        <w:t>and policies</w:t>
      </w:r>
      <w:r w:rsidRPr="004D2287">
        <w:rPr>
          <w:rFonts w:eastAsia="Calibri Light"/>
          <w:lang w:val="en-AU"/>
        </w:rPr>
        <w:t xml:space="preserve">. Nigeria ranks 180 out of 193 countries in the world </w:t>
      </w:r>
      <w:r w:rsidR="00DD1176" w:rsidRPr="004D2287">
        <w:rPr>
          <w:rFonts w:eastAsia="Calibri Light"/>
          <w:lang w:val="en-AU"/>
        </w:rPr>
        <w:t>on women</w:t>
      </w:r>
      <w:r w:rsidR="00FB3B08" w:rsidRPr="004D2287">
        <w:rPr>
          <w:rFonts w:eastAsia="Calibri Light"/>
          <w:lang w:val="en-AU"/>
        </w:rPr>
        <w:t>’s</w:t>
      </w:r>
      <w:r w:rsidRPr="004D2287">
        <w:rPr>
          <w:rFonts w:eastAsia="Calibri Light"/>
          <w:lang w:val="en-AU"/>
        </w:rPr>
        <w:t xml:space="preserve"> representation in parliament</w:t>
      </w:r>
      <w:r w:rsidR="00FB3B08" w:rsidRPr="004D2287">
        <w:rPr>
          <w:rFonts w:eastAsia="Calibri Light"/>
          <w:lang w:val="en-AU"/>
        </w:rPr>
        <w:t xml:space="preserve"> </w:t>
      </w:r>
      <w:r w:rsidRPr="004D2287">
        <w:rPr>
          <w:rFonts w:eastAsia="Calibri Light"/>
          <w:lang w:val="en-AU"/>
        </w:rPr>
        <w:t>with only 5.8 per</w:t>
      </w:r>
      <w:r w:rsidR="00FB3B08" w:rsidRPr="004D2287">
        <w:rPr>
          <w:rFonts w:eastAsia="Calibri Light"/>
          <w:lang w:val="en-AU"/>
        </w:rPr>
        <w:t xml:space="preserve"> </w:t>
      </w:r>
      <w:r w:rsidRPr="004D2287">
        <w:rPr>
          <w:rFonts w:eastAsia="Calibri Light"/>
          <w:lang w:val="en-AU"/>
        </w:rPr>
        <w:t xml:space="preserve">cent </w:t>
      </w:r>
      <w:r w:rsidR="00FB3B08" w:rsidRPr="004D2287">
        <w:rPr>
          <w:rFonts w:eastAsia="Calibri Light"/>
          <w:lang w:val="en-AU"/>
        </w:rPr>
        <w:t xml:space="preserve">of </w:t>
      </w:r>
      <w:r w:rsidRPr="004D2287">
        <w:rPr>
          <w:rFonts w:eastAsia="Calibri Light"/>
          <w:lang w:val="en-AU"/>
        </w:rPr>
        <w:t>female legislators in the House of Representatives and 7.3 per</w:t>
      </w:r>
      <w:r w:rsidR="00FB3B08" w:rsidRPr="004D2287">
        <w:rPr>
          <w:rFonts w:eastAsia="Calibri Light"/>
          <w:lang w:val="en-AU"/>
        </w:rPr>
        <w:t xml:space="preserve"> </w:t>
      </w:r>
      <w:r w:rsidRPr="004D2287">
        <w:rPr>
          <w:rFonts w:eastAsia="Calibri Light"/>
          <w:lang w:val="en-AU"/>
        </w:rPr>
        <w:t xml:space="preserve">cent in the Senate. </w:t>
      </w:r>
      <w:r w:rsidR="376B92DE" w:rsidRPr="004D2287">
        <w:rPr>
          <w:rFonts w:eastAsia="Cambria"/>
          <w:lang w:val="en-AU"/>
        </w:rPr>
        <w:t xml:space="preserve">Nigeria also scored low </w:t>
      </w:r>
      <w:r w:rsidR="00FB3B08" w:rsidRPr="004D2287">
        <w:rPr>
          <w:rFonts w:eastAsia="Cambria"/>
          <w:lang w:val="en-AU"/>
        </w:rPr>
        <w:t xml:space="preserve">on </w:t>
      </w:r>
      <w:r w:rsidR="376B92DE" w:rsidRPr="004D2287">
        <w:rPr>
          <w:rFonts w:eastAsia="Cambria"/>
          <w:lang w:val="en-AU"/>
        </w:rPr>
        <w:t>the gender development index (0.863) and the gender inequality index (0.680</w:t>
      </w:r>
      <w:r w:rsidR="7018AA55" w:rsidRPr="004D2287">
        <w:rPr>
          <w:rFonts w:eastAsia="Cambria"/>
          <w:lang w:val="en-AU"/>
        </w:rPr>
        <w:t>) in 2021</w:t>
      </w:r>
      <w:r w:rsidR="376B92DE" w:rsidRPr="004D2287">
        <w:rPr>
          <w:rFonts w:eastAsia="Cambria"/>
          <w:lang w:val="en-AU"/>
        </w:rPr>
        <w:t xml:space="preserve">. </w:t>
      </w:r>
      <w:r w:rsidR="00FB3B08" w:rsidRPr="004D2287">
        <w:rPr>
          <w:rFonts w:eastAsia="Cambria"/>
          <w:lang w:val="en-AU"/>
        </w:rPr>
        <w:t>F</w:t>
      </w:r>
      <w:r w:rsidR="3A97C183" w:rsidRPr="004D2287">
        <w:rPr>
          <w:rFonts w:eastAsia="Cambria"/>
          <w:lang w:val="en-AU"/>
        </w:rPr>
        <w:t xml:space="preserve">emale labour force participation </w:t>
      </w:r>
      <w:r w:rsidR="00FB3B08" w:rsidRPr="004D2287">
        <w:rPr>
          <w:rFonts w:eastAsia="Cambria"/>
          <w:lang w:val="en-AU"/>
        </w:rPr>
        <w:t xml:space="preserve">is low at </w:t>
      </w:r>
      <w:r w:rsidR="3A97C183" w:rsidRPr="004D2287">
        <w:rPr>
          <w:rFonts w:eastAsia="Cambria"/>
          <w:lang w:val="en-AU"/>
        </w:rPr>
        <w:t>59.6</w:t>
      </w:r>
      <w:r w:rsidR="00FB3B08" w:rsidRPr="004D2287">
        <w:rPr>
          <w:rFonts w:eastAsia="Cambria"/>
          <w:lang w:val="en-AU"/>
        </w:rPr>
        <w:t xml:space="preserve"> per cent</w:t>
      </w:r>
      <w:r w:rsidR="3A97C183" w:rsidRPr="004D2287">
        <w:rPr>
          <w:rFonts w:eastAsia="Cambria"/>
          <w:lang w:val="en-AU"/>
        </w:rPr>
        <w:t xml:space="preserve"> </w:t>
      </w:r>
      <w:r w:rsidR="1F4F969A" w:rsidRPr="004D2287">
        <w:rPr>
          <w:rFonts w:eastAsia="Cambria"/>
          <w:lang w:val="en-AU"/>
        </w:rPr>
        <w:t xml:space="preserve">and </w:t>
      </w:r>
      <w:r w:rsidR="00FB3B08" w:rsidRPr="004D2287">
        <w:rPr>
          <w:rFonts w:eastAsia="Cambria"/>
          <w:lang w:val="en-AU"/>
        </w:rPr>
        <w:t xml:space="preserve">the </w:t>
      </w:r>
      <w:r w:rsidR="376B92DE" w:rsidRPr="004D2287">
        <w:rPr>
          <w:rFonts w:eastAsia="Cambria"/>
          <w:lang w:val="en-AU"/>
        </w:rPr>
        <w:t xml:space="preserve">maternal mortality ratio </w:t>
      </w:r>
      <w:r w:rsidR="00FB3B08" w:rsidRPr="004D2287">
        <w:rPr>
          <w:rFonts w:eastAsia="Cambria"/>
          <w:lang w:val="en-AU"/>
        </w:rPr>
        <w:t>is high (</w:t>
      </w:r>
      <w:r w:rsidR="376B92DE" w:rsidRPr="004D2287">
        <w:rPr>
          <w:rFonts w:eastAsia="Cambria"/>
          <w:lang w:val="en-AU"/>
        </w:rPr>
        <w:t>917</w:t>
      </w:r>
      <w:r w:rsidR="00FB3B08" w:rsidRPr="004D2287">
        <w:rPr>
          <w:rFonts w:eastAsia="Cambria"/>
          <w:lang w:val="en-AU"/>
        </w:rPr>
        <w:t>).</w:t>
      </w:r>
      <w:r w:rsidR="000A587C" w:rsidRPr="004D2287">
        <w:rPr>
          <w:rFonts w:eastAsia="Cambria"/>
          <w:vertAlign w:val="superscript"/>
          <w:lang w:val="en-AU"/>
        </w:rPr>
        <w:footnoteReference w:id="9"/>
      </w:r>
      <w:r w:rsidR="376B92DE" w:rsidRPr="004D2287">
        <w:rPr>
          <w:rFonts w:eastAsia="Cambria"/>
          <w:lang w:val="en-AU"/>
        </w:rPr>
        <w:t xml:space="preserve"> </w:t>
      </w:r>
      <w:r w:rsidR="00FB3B08" w:rsidRPr="004D2287">
        <w:rPr>
          <w:rFonts w:eastAsia="Cambria"/>
          <w:lang w:val="en-AU"/>
        </w:rPr>
        <w:t xml:space="preserve">Furthermore, the pandemic </w:t>
      </w:r>
      <w:r w:rsidR="376B92DE" w:rsidRPr="004D2287">
        <w:rPr>
          <w:rFonts w:eastAsia="Cambria"/>
          <w:lang w:val="en-AU"/>
        </w:rPr>
        <w:t xml:space="preserve">intensified already </w:t>
      </w:r>
      <w:r w:rsidR="00FB3B08" w:rsidRPr="004D2287">
        <w:rPr>
          <w:rFonts w:eastAsia="Cambria"/>
          <w:lang w:val="en-AU"/>
        </w:rPr>
        <w:t xml:space="preserve">a </w:t>
      </w:r>
      <w:r w:rsidR="376B92DE" w:rsidRPr="004D2287">
        <w:rPr>
          <w:rFonts w:eastAsia="Cambria"/>
          <w:lang w:val="en-AU"/>
        </w:rPr>
        <w:t xml:space="preserve">high </w:t>
      </w:r>
      <w:r w:rsidR="00FB3B08" w:rsidRPr="004D2287">
        <w:rPr>
          <w:rFonts w:eastAsia="Cambria"/>
          <w:lang w:val="en-AU"/>
        </w:rPr>
        <w:t xml:space="preserve">incidence of </w:t>
      </w:r>
      <w:r w:rsidR="376B92DE" w:rsidRPr="004D2287">
        <w:rPr>
          <w:rFonts w:eastAsia="Cambria"/>
          <w:lang w:val="en-AU"/>
        </w:rPr>
        <w:t>gender-based violence</w:t>
      </w:r>
      <w:r w:rsidR="00A63891" w:rsidRPr="004D2287">
        <w:rPr>
          <w:rFonts w:eastAsia="Cambria"/>
          <w:lang w:val="en-AU"/>
        </w:rPr>
        <w:t xml:space="preserve"> (GBV)</w:t>
      </w:r>
      <w:r w:rsidR="00FB3B08" w:rsidRPr="004D2287">
        <w:rPr>
          <w:rFonts w:eastAsia="Cambria"/>
          <w:lang w:val="en-AU"/>
        </w:rPr>
        <w:t xml:space="preserve">, which is currently </w:t>
      </w:r>
      <w:r w:rsidR="376B92DE" w:rsidRPr="004D2287">
        <w:rPr>
          <w:rFonts w:eastAsia="Cambria"/>
          <w:lang w:val="en-AU"/>
        </w:rPr>
        <w:t>48</w:t>
      </w:r>
      <w:r w:rsidR="00FB3B08" w:rsidRPr="004D2287">
        <w:rPr>
          <w:rFonts w:eastAsia="Cambria"/>
          <w:lang w:val="en-AU"/>
        </w:rPr>
        <w:t xml:space="preserve"> per cent.</w:t>
      </w:r>
      <w:r w:rsidR="000A587C" w:rsidRPr="004D2287">
        <w:rPr>
          <w:vertAlign w:val="superscript"/>
          <w:lang w:val="en-AU"/>
        </w:rPr>
        <w:footnoteReference w:id="10"/>
      </w:r>
    </w:p>
    <w:p w14:paraId="05229F82" w14:textId="5E5A19D0" w:rsidR="00FE7D05" w:rsidRPr="004D2287" w:rsidRDefault="5DDD9970" w:rsidP="00F57AC6">
      <w:pPr>
        <w:pStyle w:val="ListParagraph"/>
        <w:numPr>
          <w:ilvl w:val="0"/>
          <w:numId w:val="17"/>
        </w:numPr>
        <w:tabs>
          <w:tab w:val="left" w:pos="1080"/>
        </w:tabs>
        <w:spacing w:after="120" w:line="240" w:lineRule="exact"/>
        <w:ind w:right="720" w:firstLine="0"/>
        <w:jc w:val="both"/>
        <w:rPr>
          <w:rFonts w:eastAsia="Calibri"/>
          <w:lang w:val="en-AU"/>
        </w:rPr>
      </w:pPr>
      <w:r w:rsidRPr="004D2287">
        <w:rPr>
          <w:rFonts w:eastAsia="Calibri"/>
          <w:lang w:val="en-AU"/>
        </w:rPr>
        <w:t xml:space="preserve">The Common Country Assessment </w:t>
      </w:r>
      <w:r w:rsidR="00D77888" w:rsidRPr="004D2287">
        <w:rPr>
          <w:rFonts w:eastAsia="Calibri"/>
          <w:lang w:val="en-AU"/>
        </w:rPr>
        <w:t xml:space="preserve">(CCA) </w:t>
      </w:r>
      <w:r w:rsidR="4B52C849" w:rsidRPr="004D2287">
        <w:rPr>
          <w:rFonts w:eastAsia="Calibri"/>
          <w:lang w:val="en-AU"/>
        </w:rPr>
        <w:t>identifies</w:t>
      </w:r>
      <w:r w:rsidRPr="004D2287">
        <w:rPr>
          <w:rFonts w:eastAsia="Calibri"/>
          <w:lang w:val="en-AU"/>
        </w:rPr>
        <w:t xml:space="preserve"> key </w:t>
      </w:r>
      <w:r w:rsidR="006E3BCA" w:rsidRPr="004D2287">
        <w:rPr>
          <w:rFonts w:eastAsia="Calibri"/>
          <w:lang w:val="en-AU"/>
        </w:rPr>
        <w:t xml:space="preserve">opportunities </w:t>
      </w:r>
      <w:r w:rsidR="0062761F" w:rsidRPr="004D2287">
        <w:rPr>
          <w:rFonts w:eastAsia="Calibri"/>
          <w:lang w:val="en-AU"/>
        </w:rPr>
        <w:t>in agriculture, manufacturing, and regional trade</w:t>
      </w:r>
      <w:r w:rsidR="00FB3B08" w:rsidRPr="004D2287">
        <w:rPr>
          <w:rFonts w:eastAsia="Calibri"/>
          <w:lang w:val="en-AU"/>
        </w:rPr>
        <w:t xml:space="preserve"> alongside</w:t>
      </w:r>
      <w:r w:rsidR="0062761F" w:rsidRPr="004D2287">
        <w:rPr>
          <w:rFonts w:eastAsia="Calibri"/>
          <w:lang w:val="en-AU"/>
        </w:rPr>
        <w:t xml:space="preserve"> </w:t>
      </w:r>
      <w:r w:rsidR="00CC42B4" w:rsidRPr="004D2287">
        <w:rPr>
          <w:rFonts w:eastAsia="Calibri"/>
          <w:lang w:val="en-AU"/>
        </w:rPr>
        <w:t xml:space="preserve">challenges </w:t>
      </w:r>
      <w:r w:rsidR="00FB3B08" w:rsidRPr="004D2287">
        <w:rPr>
          <w:rFonts w:eastAsia="Calibri"/>
          <w:lang w:val="en-AU"/>
        </w:rPr>
        <w:t xml:space="preserve">such as </w:t>
      </w:r>
      <w:r w:rsidRPr="004D2287">
        <w:rPr>
          <w:rFonts w:eastAsia="Calibri"/>
          <w:lang w:val="en-AU"/>
        </w:rPr>
        <w:t>vulnerability to oil shocks, increasing pressures on poverty, inequality, unemployment, hunger, malnutrition</w:t>
      </w:r>
      <w:r w:rsidR="00FB3B08" w:rsidRPr="004D2287">
        <w:rPr>
          <w:rFonts w:eastAsia="Calibri"/>
          <w:lang w:val="en-AU"/>
        </w:rPr>
        <w:t>,</w:t>
      </w:r>
      <w:r w:rsidRPr="004D2287">
        <w:rPr>
          <w:rFonts w:eastAsia="Calibri"/>
          <w:lang w:val="en-AU"/>
        </w:rPr>
        <w:t xml:space="preserve"> and gender imbalances. </w:t>
      </w:r>
      <w:r w:rsidR="00FB3B08" w:rsidRPr="004D2287">
        <w:rPr>
          <w:rFonts w:eastAsia="Calibri"/>
          <w:lang w:val="en-AU"/>
        </w:rPr>
        <w:t>To meet the</w:t>
      </w:r>
      <w:r w:rsidRPr="004D2287">
        <w:rPr>
          <w:rFonts w:eastAsia="Verdana"/>
          <w:lang w:val="en-AU"/>
        </w:rPr>
        <w:t xml:space="preserve"> ambitious</w:t>
      </w:r>
      <w:r w:rsidR="00FB3B08" w:rsidRPr="004D2287">
        <w:rPr>
          <w:rFonts w:eastAsia="Verdana"/>
          <w:lang w:val="en-AU"/>
        </w:rPr>
        <w:t xml:space="preserve"> national</w:t>
      </w:r>
      <w:r w:rsidRPr="004D2287">
        <w:rPr>
          <w:rFonts w:eastAsia="Verdana"/>
          <w:lang w:val="en-AU"/>
        </w:rPr>
        <w:t xml:space="preserve"> target</w:t>
      </w:r>
      <w:r w:rsidR="00FB3B08" w:rsidRPr="004D2287">
        <w:rPr>
          <w:rFonts w:eastAsia="Verdana"/>
          <w:lang w:val="en-AU"/>
        </w:rPr>
        <w:t>s</w:t>
      </w:r>
      <w:r w:rsidRPr="004D2287">
        <w:rPr>
          <w:rFonts w:eastAsia="Verdana"/>
          <w:lang w:val="en-AU"/>
        </w:rPr>
        <w:t xml:space="preserve"> of generating 21 millio</w:t>
      </w:r>
      <w:r w:rsidR="008D5892" w:rsidRPr="004D2287">
        <w:rPr>
          <w:rFonts w:eastAsia="Verdana"/>
          <w:lang w:val="en-AU"/>
        </w:rPr>
        <w:t>n</w:t>
      </w:r>
      <w:r w:rsidRPr="004D2287">
        <w:rPr>
          <w:rFonts w:eastAsia="Verdana"/>
          <w:lang w:val="en-AU"/>
        </w:rPr>
        <w:t xml:space="preserve"> full-time jobs and lifting 35 million people out of poverty by 2025 the United Nations Sustainable Development Cooperation Framework (</w:t>
      </w:r>
      <w:r w:rsidR="00FB3B08" w:rsidRPr="004D2287">
        <w:rPr>
          <w:rFonts w:eastAsia="Verdana"/>
          <w:lang w:val="en-AU"/>
        </w:rPr>
        <w:t>UNSD</w:t>
      </w:r>
      <w:r w:rsidRPr="004D2287">
        <w:rPr>
          <w:rFonts w:eastAsia="Calibri"/>
          <w:lang w:val="en-AU"/>
        </w:rPr>
        <w:t xml:space="preserve">CF) for Nigeria 2023–2027 places people at the centre of development through an inclusive, rights-based, gender-sensitive approach to achieve the </w:t>
      </w:r>
      <w:r w:rsidR="00FB3B08" w:rsidRPr="004D2287">
        <w:rPr>
          <w:rFonts w:eastAsia="Calibri"/>
          <w:lang w:val="en-AU"/>
        </w:rPr>
        <w:t>Sustainable Development Goals (</w:t>
      </w:r>
      <w:r w:rsidRPr="004D2287">
        <w:rPr>
          <w:rFonts w:eastAsia="Calibri"/>
          <w:lang w:val="en-AU"/>
        </w:rPr>
        <w:t>SDGs</w:t>
      </w:r>
      <w:r w:rsidR="00FB3B08" w:rsidRPr="004D2287">
        <w:rPr>
          <w:rFonts w:eastAsia="Calibri"/>
          <w:lang w:val="en-AU"/>
        </w:rPr>
        <w:t>)</w:t>
      </w:r>
      <w:r w:rsidRPr="004D2287">
        <w:rPr>
          <w:rFonts w:eastAsia="Calibri"/>
          <w:lang w:val="en-AU"/>
        </w:rPr>
        <w:t xml:space="preserve">. </w:t>
      </w:r>
      <w:r w:rsidR="00FB3B08" w:rsidRPr="004D2287">
        <w:rPr>
          <w:rFonts w:eastAsia="Calibri"/>
          <w:lang w:val="en-AU"/>
        </w:rPr>
        <w:t>The</w:t>
      </w:r>
      <w:r w:rsidR="00233FCB" w:rsidRPr="004D2287">
        <w:rPr>
          <w:rFonts w:eastAsia="Calibri"/>
          <w:lang w:val="en-AU"/>
        </w:rPr>
        <w:t xml:space="preserve"> </w:t>
      </w:r>
      <w:r w:rsidR="00FB3B08" w:rsidRPr="004D2287">
        <w:rPr>
          <w:rFonts w:eastAsia="Calibri"/>
          <w:lang w:val="en-AU"/>
        </w:rPr>
        <w:t>UNSD</w:t>
      </w:r>
      <w:r w:rsidRPr="004D2287">
        <w:rPr>
          <w:rFonts w:eastAsia="Calibri"/>
          <w:lang w:val="en-AU"/>
        </w:rPr>
        <w:t xml:space="preserve">CF </w:t>
      </w:r>
      <w:r w:rsidR="00FB3B08" w:rsidRPr="004D2287">
        <w:rPr>
          <w:rFonts w:eastAsia="Calibri"/>
          <w:lang w:val="en-AU"/>
        </w:rPr>
        <w:t xml:space="preserve">features </w:t>
      </w:r>
      <w:r w:rsidRPr="004D2287">
        <w:rPr>
          <w:rFonts w:eastAsia="Calibri"/>
          <w:lang w:val="en-AU"/>
        </w:rPr>
        <w:t>four strategic priorities</w:t>
      </w:r>
      <w:r w:rsidR="00FB3B08" w:rsidRPr="004D2287">
        <w:rPr>
          <w:rFonts w:eastAsia="Calibri"/>
          <w:lang w:val="en-AU"/>
        </w:rPr>
        <w:t>,</w:t>
      </w:r>
      <w:r w:rsidRPr="004D2287">
        <w:rPr>
          <w:rFonts w:eastAsia="Calibri"/>
          <w:lang w:val="en-AU"/>
        </w:rPr>
        <w:t xml:space="preserve"> (i) inclusive economic growth and </w:t>
      </w:r>
      <w:r w:rsidR="00333983" w:rsidRPr="004D2287">
        <w:rPr>
          <w:rFonts w:eastAsia="Calibri"/>
          <w:lang w:val="en-AU"/>
        </w:rPr>
        <w:t>development</w:t>
      </w:r>
      <w:r w:rsidR="003178DB" w:rsidRPr="004D2287">
        <w:rPr>
          <w:rFonts w:eastAsia="Calibri"/>
          <w:lang w:val="en-AU"/>
        </w:rPr>
        <w:t>,</w:t>
      </w:r>
      <w:r w:rsidR="00333983" w:rsidRPr="004D2287">
        <w:rPr>
          <w:rFonts w:eastAsia="Calibri"/>
          <w:lang w:val="en-AU"/>
        </w:rPr>
        <w:t xml:space="preserve"> (</w:t>
      </w:r>
      <w:r w:rsidRPr="004D2287">
        <w:rPr>
          <w:rFonts w:eastAsia="Calibri"/>
          <w:lang w:val="en-AU"/>
        </w:rPr>
        <w:t>ii) improved environmental conditions and increased resilience</w:t>
      </w:r>
      <w:r w:rsidR="003178DB" w:rsidRPr="004D2287">
        <w:rPr>
          <w:rFonts w:eastAsia="Calibri"/>
          <w:lang w:val="en-AU"/>
        </w:rPr>
        <w:t>,</w:t>
      </w:r>
      <w:r w:rsidRPr="004D2287">
        <w:rPr>
          <w:rFonts w:eastAsia="Calibri"/>
          <w:lang w:val="en-AU"/>
        </w:rPr>
        <w:t xml:space="preserve"> (iii) increased access and use of quality basic social services, and (iv) promote a peaceful, </w:t>
      </w:r>
      <w:r w:rsidR="007B25AD" w:rsidRPr="004D2287">
        <w:rPr>
          <w:rFonts w:eastAsia="Calibri"/>
          <w:lang w:val="en-AU"/>
        </w:rPr>
        <w:t>inclusive,</w:t>
      </w:r>
      <w:r w:rsidRPr="004D2287">
        <w:rPr>
          <w:rFonts w:eastAsia="Calibri"/>
          <w:lang w:val="en-AU"/>
        </w:rPr>
        <w:t xml:space="preserve"> and cohesive society</w:t>
      </w:r>
      <w:r w:rsidR="00172237" w:rsidRPr="004D2287">
        <w:rPr>
          <w:rFonts w:eastAsia="Calibri"/>
          <w:lang w:val="en-AU"/>
        </w:rPr>
        <w:t>.</w:t>
      </w:r>
      <w:r w:rsidRPr="004D2287">
        <w:rPr>
          <w:rFonts w:eastAsia="Calibri"/>
          <w:lang w:val="en-AU"/>
        </w:rPr>
        <w:t xml:space="preserve"> </w:t>
      </w:r>
    </w:p>
    <w:p w14:paraId="6A1798A9" w14:textId="6296136B" w:rsidR="009301C5" w:rsidRPr="004D2287" w:rsidRDefault="5DDD9970" w:rsidP="00F57AC6">
      <w:pPr>
        <w:pStyle w:val="ListParagraph"/>
        <w:numPr>
          <w:ilvl w:val="0"/>
          <w:numId w:val="17"/>
        </w:numPr>
        <w:tabs>
          <w:tab w:val="left" w:pos="1080"/>
        </w:tabs>
        <w:spacing w:after="120" w:line="240" w:lineRule="exact"/>
        <w:ind w:right="720" w:firstLine="0"/>
        <w:jc w:val="both"/>
        <w:rPr>
          <w:rFonts w:eastAsia="Calibri"/>
          <w:lang w:val="en-AU"/>
        </w:rPr>
      </w:pPr>
      <w:r w:rsidRPr="004D2287">
        <w:rPr>
          <w:rFonts w:eastAsia="Calibri"/>
          <w:lang w:val="en-AU"/>
        </w:rPr>
        <w:t>Anchored in the 2030 Agenda and African Union Agenda 2063</w:t>
      </w:r>
      <w:r w:rsidR="00BE0464" w:rsidRPr="004D2287">
        <w:rPr>
          <w:rFonts w:eastAsia="Calibri"/>
          <w:lang w:val="en-AU"/>
        </w:rPr>
        <w:t>,</w:t>
      </w:r>
      <w:r w:rsidR="00F81638" w:rsidRPr="004D2287">
        <w:rPr>
          <w:rFonts w:eastAsia="Calibri"/>
          <w:lang w:val="en-AU"/>
        </w:rPr>
        <w:t xml:space="preserve"> </w:t>
      </w:r>
      <w:r w:rsidR="004C4D83" w:rsidRPr="004D2287">
        <w:rPr>
          <w:rFonts w:eastAsia="Calibri"/>
          <w:lang w:val="en-AU"/>
        </w:rPr>
        <w:t>and drawing lessons from the mid</w:t>
      </w:r>
      <w:r w:rsidR="00DD196C" w:rsidRPr="004D2287">
        <w:rPr>
          <w:rFonts w:eastAsia="Calibri"/>
          <w:lang w:val="en-AU"/>
        </w:rPr>
        <w:t>-ter</w:t>
      </w:r>
      <w:r w:rsidR="001F704A" w:rsidRPr="004D2287">
        <w:rPr>
          <w:rFonts w:eastAsia="Calibri"/>
          <w:lang w:val="en-AU"/>
        </w:rPr>
        <w:t>m</w:t>
      </w:r>
      <w:r w:rsidR="004C4D83" w:rsidRPr="004D2287">
        <w:rPr>
          <w:rFonts w:eastAsia="Calibri"/>
          <w:lang w:val="en-AU"/>
        </w:rPr>
        <w:t xml:space="preserve"> review of the 2018-2022 </w:t>
      </w:r>
      <w:r w:rsidR="00BE0464" w:rsidRPr="004D2287">
        <w:rPr>
          <w:rFonts w:eastAsia="Calibri"/>
          <w:lang w:val="en-AU"/>
        </w:rPr>
        <w:t>Country Programme Document (</w:t>
      </w:r>
      <w:r w:rsidR="004C4D83" w:rsidRPr="004D2287">
        <w:rPr>
          <w:rFonts w:eastAsia="Calibri"/>
          <w:lang w:val="en-AU"/>
        </w:rPr>
        <w:t>CPD</w:t>
      </w:r>
      <w:r w:rsidR="00BE0464" w:rsidRPr="004D2287">
        <w:rPr>
          <w:rFonts w:eastAsia="Calibri"/>
          <w:lang w:val="en-AU"/>
        </w:rPr>
        <w:t>)</w:t>
      </w:r>
      <w:r w:rsidR="004C4D83" w:rsidRPr="004D2287">
        <w:rPr>
          <w:rFonts w:eastAsia="Calibri"/>
          <w:lang w:val="en-AU"/>
        </w:rPr>
        <w:t xml:space="preserve">, </w:t>
      </w:r>
      <w:r w:rsidRPr="004D2287">
        <w:rPr>
          <w:rFonts w:eastAsia="Calibri"/>
          <w:lang w:val="en-AU"/>
        </w:rPr>
        <w:t xml:space="preserve">the </w:t>
      </w:r>
      <w:r w:rsidR="00BE0464" w:rsidRPr="004D2287">
        <w:rPr>
          <w:rFonts w:eastAsia="Calibri"/>
          <w:lang w:val="en-AU"/>
        </w:rPr>
        <w:t xml:space="preserve">new </w:t>
      </w:r>
      <w:r w:rsidRPr="004D2287">
        <w:rPr>
          <w:rFonts w:eastAsia="Calibri"/>
          <w:lang w:val="en-AU"/>
        </w:rPr>
        <w:t>CPD for 2023–2027 represents UNDP contribution</w:t>
      </w:r>
      <w:r w:rsidR="00BE0464" w:rsidRPr="004D2287">
        <w:rPr>
          <w:rFonts w:eastAsia="Calibri"/>
          <w:lang w:val="en-AU"/>
        </w:rPr>
        <w:t>s</w:t>
      </w:r>
      <w:r w:rsidRPr="004D2287">
        <w:rPr>
          <w:rFonts w:eastAsia="Calibri"/>
          <w:lang w:val="en-AU"/>
        </w:rPr>
        <w:t xml:space="preserve"> to Government of Nigeria development efforts and </w:t>
      </w:r>
      <w:r w:rsidR="00BE0464" w:rsidRPr="004D2287">
        <w:rPr>
          <w:rFonts w:eastAsia="Calibri"/>
          <w:lang w:val="en-AU"/>
        </w:rPr>
        <w:t>UNDS</w:t>
      </w:r>
      <w:r w:rsidRPr="004D2287">
        <w:rPr>
          <w:rFonts w:eastAsia="Calibri"/>
          <w:lang w:val="en-AU"/>
        </w:rPr>
        <w:t>CF</w:t>
      </w:r>
      <w:r w:rsidR="00200500" w:rsidRPr="004D2287">
        <w:rPr>
          <w:rFonts w:eastAsia="Calibri"/>
          <w:lang w:val="en-AU"/>
        </w:rPr>
        <w:t xml:space="preserve">. </w:t>
      </w:r>
      <w:r w:rsidR="003678CA" w:rsidRPr="004D2287">
        <w:rPr>
          <w:rFonts w:eastAsia="Calibri"/>
          <w:lang w:val="en-AU"/>
        </w:rPr>
        <w:t xml:space="preserve"> The CPD </w:t>
      </w:r>
      <w:r w:rsidR="00200500" w:rsidRPr="004D2287">
        <w:rPr>
          <w:rFonts w:eastAsia="Calibri"/>
          <w:lang w:val="en-AU"/>
        </w:rPr>
        <w:t>is</w:t>
      </w:r>
      <w:r w:rsidRPr="004D2287">
        <w:rPr>
          <w:rFonts w:eastAsia="Calibri"/>
          <w:lang w:val="en-AU"/>
        </w:rPr>
        <w:t xml:space="preserve"> aligned to the National Development Plan 2021–2025, which aims </w:t>
      </w:r>
      <w:r w:rsidR="00BE0464" w:rsidRPr="004D2287">
        <w:rPr>
          <w:rFonts w:eastAsia="Calibri"/>
          <w:lang w:val="en-AU"/>
        </w:rPr>
        <w:t xml:space="preserve">to foster </w:t>
      </w:r>
      <w:r w:rsidRPr="004D2287">
        <w:rPr>
          <w:rFonts w:eastAsia="Calibri"/>
          <w:lang w:val="en-AU"/>
        </w:rPr>
        <w:t xml:space="preserve">socio-economic recovery, </w:t>
      </w:r>
      <w:r w:rsidR="00BE0464" w:rsidRPr="004D2287">
        <w:rPr>
          <w:rFonts w:eastAsia="Calibri"/>
          <w:lang w:val="en-AU"/>
        </w:rPr>
        <w:t xml:space="preserve">and restore </w:t>
      </w:r>
      <w:r w:rsidRPr="004D2287">
        <w:rPr>
          <w:rFonts w:eastAsia="Calibri"/>
          <w:lang w:val="en-AU"/>
        </w:rPr>
        <w:t xml:space="preserve">macroeconomic stability, good </w:t>
      </w:r>
      <w:r w:rsidR="007B25AD" w:rsidRPr="004D2287">
        <w:rPr>
          <w:rFonts w:eastAsia="Calibri"/>
          <w:lang w:val="en-AU"/>
        </w:rPr>
        <w:t>governance,</w:t>
      </w:r>
      <w:r w:rsidRPr="004D2287">
        <w:rPr>
          <w:rFonts w:eastAsia="Calibri"/>
          <w:lang w:val="en-AU"/>
        </w:rPr>
        <w:t xml:space="preserve"> and growth through socio-economic transformation for sustainable development. </w:t>
      </w:r>
      <w:r w:rsidR="3B09016B" w:rsidRPr="004D2287">
        <w:rPr>
          <w:rFonts w:eastAsia="Calibri"/>
          <w:lang w:val="en-AU"/>
        </w:rPr>
        <w:t xml:space="preserve">The CPD </w:t>
      </w:r>
      <w:r w:rsidR="00187913" w:rsidRPr="004D2287">
        <w:rPr>
          <w:rFonts w:eastAsia="Calibri"/>
          <w:lang w:val="en-AU"/>
        </w:rPr>
        <w:t xml:space="preserve">was </w:t>
      </w:r>
      <w:r w:rsidR="00AC1EC2" w:rsidRPr="004D2287">
        <w:rPr>
          <w:rFonts w:eastAsia="Calibri"/>
          <w:lang w:val="en-AU"/>
        </w:rPr>
        <w:t xml:space="preserve">informed by the analysis and recommendations from the </w:t>
      </w:r>
      <w:r w:rsidR="007E4828" w:rsidRPr="004D2287">
        <w:rPr>
          <w:rFonts w:eastAsia="Calibri"/>
          <w:lang w:val="en-AU"/>
        </w:rPr>
        <w:t>Independent Country Programme Evaluation (</w:t>
      </w:r>
      <w:r w:rsidR="00AC1EC2" w:rsidRPr="004D2287">
        <w:rPr>
          <w:rFonts w:eastAsia="Calibri"/>
          <w:lang w:val="en-AU"/>
        </w:rPr>
        <w:t>ICPE</w:t>
      </w:r>
      <w:r w:rsidR="007E4828" w:rsidRPr="004D2287">
        <w:rPr>
          <w:rFonts w:eastAsia="Calibri"/>
          <w:lang w:val="en-AU"/>
        </w:rPr>
        <w:t>)</w:t>
      </w:r>
      <w:r w:rsidR="3B09016B" w:rsidRPr="004D2287">
        <w:rPr>
          <w:rFonts w:eastAsia="Calibri"/>
          <w:lang w:val="en-AU"/>
        </w:rPr>
        <w:t>.</w:t>
      </w:r>
      <w:r w:rsidR="00DB47AB" w:rsidRPr="004D2287">
        <w:rPr>
          <w:rFonts w:eastAsia="Calibri"/>
          <w:lang w:val="en-AU"/>
        </w:rPr>
        <w:t xml:space="preserve"> These include </w:t>
      </w:r>
      <w:r w:rsidR="00AE43A9" w:rsidRPr="004D2287">
        <w:rPr>
          <w:rFonts w:eastAsia="Calibri"/>
          <w:lang w:val="en-AU"/>
        </w:rPr>
        <w:t>adopt</w:t>
      </w:r>
      <w:r w:rsidR="00A0100E" w:rsidRPr="004D2287">
        <w:rPr>
          <w:rFonts w:eastAsia="Calibri"/>
          <w:lang w:val="en-AU"/>
        </w:rPr>
        <w:t xml:space="preserve">ing </w:t>
      </w:r>
      <w:r w:rsidR="009B1E99" w:rsidRPr="004D2287">
        <w:rPr>
          <w:rFonts w:eastAsia="Calibri"/>
          <w:lang w:val="en-AU"/>
        </w:rPr>
        <w:t>a balanced mix of up</w:t>
      </w:r>
      <w:r w:rsidR="0049741E" w:rsidRPr="004D2287">
        <w:rPr>
          <w:rFonts w:eastAsia="Calibri"/>
          <w:lang w:val="en-AU"/>
        </w:rPr>
        <w:t>stream</w:t>
      </w:r>
      <w:r w:rsidR="006E0F62" w:rsidRPr="004D2287">
        <w:rPr>
          <w:rFonts w:eastAsia="Calibri"/>
          <w:lang w:val="en-AU"/>
        </w:rPr>
        <w:t xml:space="preserve"> and </w:t>
      </w:r>
      <w:r w:rsidR="009B1E99" w:rsidRPr="004D2287">
        <w:rPr>
          <w:rFonts w:eastAsia="Calibri"/>
          <w:lang w:val="en-AU"/>
        </w:rPr>
        <w:t>downstream interventions</w:t>
      </w:r>
      <w:r w:rsidR="00E12FCB" w:rsidRPr="004D2287">
        <w:rPr>
          <w:rFonts w:eastAsia="Calibri"/>
          <w:lang w:val="en-AU"/>
        </w:rPr>
        <w:t xml:space="preserve"> </w:t>
      </w:r>
      <w:r w:rsidR="00BE0464" w:rsidRPr="004D2287">
        <w:rPr>
          <w:rFonts w:eastAsia="Calibri"/>
          <w:lang w:val="en-AU"/>
        </w:rPr>
        <w:t xml:space="preserve">where </w:t>
      </w:r>
      <w:r w:rsidR="00430900" w:rsidRPr="004D2287">
        <w:rPr>
          <w:rFonts w:eastAsia="Calibri"/>
          <w:lang w:val="en-AU"/>
        </w:rPr>
        <w:t>gender</w:t>
      </w:r>
      <w:r w:rsidR="00A9399B" w:rsidRPr="004D2287">
        <w:rPr>
          <w:rFonts w:eastAsia="Calibri"/>
          <w:lang w:val="en-AU"/>
        </w:rPr>
        <w:t xml:space="preserve"> considerations</w:t>
      </w:r>
      <w:r w:rsidR="00430900" w:rsidRPr="004D2287">
        <w:rPr>
          <w:rFonts w:eastAsia="Calibri"/>
          <w:lang w:val="en-AU"/>
        </w:rPr>
        <w:t xml:space="preserve"> </w:t>
      </w:r>
      <w:r w:rsidR="00BE0464" w:rsidRPr="004D2287">
        <w:rPr>
          <w:rFonts w:eastAsia="Calibri"/>
          <w:lang w:val="en-AU"/>
        </w:rPr>
        <w:t xml:space="preserve">are </w:t>
      </w:r>
      <w:r w:rsidR="00E12FCB" w:rsidRPr="004D2287">
        <w:rPr>
          <w:rFonts w:eastAsia="Calibri"/>
          <w:lang w:val="en-AU"/>
        </w:rPr>
        <w:t>adequate</w:t>
      </w:r>
      <w:r w:rsidR="00430900" w:rsidRPr="004D2287">
        <w:rPr>
          <w:rFonts w:eastAsia="Calibri"/>
          <w:lang w:val="en-AU"/>
        </w:rPr>
        <w:t>ly mainstreamed</w:t>
      </w:r>
      <w:r w:rsidR="0019413C" w:rsidRPr="004D2287">
        <w:rPr>
          <w:rFonts w:eastAsia="Calibri"/>
          <w:lang w:val="en-AU"/>
        </w:rPr>
        <w:t xml:space="preserve">; </w:t>
      </w:r>
      <w:r w:rsidR="00D35CB8" w:rsidRPr="004D2287">
        <w:rPr>
          <w:rFonts w:eastAsia="Calibri"/>
          <w:lang w:val="en-AU"/>
        </w:rPr>
        <w:t>e</w:t>
      </w:r>
      <w:r w:rsidR="00525F1F" w:rsidRPr="004D2287">
        <w:rPr>
          <w:rFonts w:eastAsia="Calibri"/>
          <w:lang w:val="en-AU"/>
        </w:rPr>
        <w:t>nhanc</w:t>
      </w:r>
      <w:r w:rsidR="005B3581" w:rsidRPr="004D2287">
        <w:rPr>
          <w:rFonts w:eastAsia="Calibri"/>
          <w:lang w:val="en-AU"/>
        </w:rPr>
        <w:t>ing</w:t>
      </w:r>
      <w:r w:rsidR="52BBC88E" w:rsidRPr="004D2287">
        <w:rPr>
          <w:rFonts w:eastAsia="Calibri"/>
          <w:lang w:val="en-AU"/>
        </w:rPr>
        <w:t xml:space="preserve"> </w:t>
      </w:r>
      <w:r w:rsidR="009F6597" w:rsidRPr="004D2287">
        <w:rPr>
          <w:rFonts w:eastAsia="Calibri"/>
          <w:lang w:val="en-AU"/>
        </w:rPr>
        <w:t>peace building and</w:t>
      </w:r>
      <w:r w:rsidR="00D35CB8" w:rsidRPr="004D2287">
        <w:rPr>
          <w:rFonts w:eastAsia="Calibri"/>
          <w:lang w:val="en-AU"/>
        </w:rPr>
        <w:t xml:space="preserve"> stabilization </w:t>
      </w:r>
      <w:r w:rsidR="00D35CB8" w:rsidRPr="004D2287">
        <w:rPr>
          <w:rFonts w:eastAsia="Calibri"/>
          <w:lang w:val="en-AU"/>
        </w:rPr>
        <w:lastRenderedPageBreak/>
        <w:t>programmes</w:t>
      </w:r>
      <w:r w:rsidR="00525F1F" w:rsidRPr="004D2287">
        <w:rPr>
          <w:rFonts w:eastAsia="Calibri"/>
          <w:lang w:val="en-AU"/>
        </w:rPr>
        <w:t>;</w:t>
      </w:r>
      <w:r w:rsidR="00F82859" w:rsidRPr="004D2287">
        <w:rPr>
          <w:rFonts w:eastAsia="Calibri"/>
          <w:lang w:val="en-AU"/>
        </w:rPr>
        <w:t xml:space="preserve"> enabl</w:t>
      </w:r>
      <w:r w:rsidR="00E946B1" w:rsidRPr="004D2287">
        <w:rPr>
          <w:rFonts w:eastAsia="Calibri"/>
          <w:lang w:val="en-AU"/>
        </w:rPr>
        <w:t>ing</w:t>
      </w:r>
      <w:r w:rsidR="00F82859" w:rsidRPr="004D2287">
        <w:rPr>
          <w:rFonts w:eastAsia="Calibri"/>
          <w:lang w:val="en-AU"/>
        </w:rPr>
        <w:t xml:space="preserve"> public‑private</w:t>
      </w:r>
      <w:r w:rsidR="3B09016B" w:rsidRPr="004D2287">
        <w:rPr>
          <w:rFonts w:eastAsia="Calibri"/>
          <w:lang w:val="en-AU"/>
        </w:rPr>
        <w:t xml:space="preserve"> </w:t>
      </w:r>
      <w:r w:rsidR="00A0100E" w:rsidRPr="004D2287">
        <w:rPr>
          <w:rFonts w:eastAsia="Calibri"/>
          <w:lang w:val="en-AU"/>
        </w:rPr>
        <w:t>partnerships</w:t>
      </w:r>
      <w:r w:rsidR="00683CF7" w:rsidRPr="004D2287">
        <w:rPr>
          <w:rFonts w:eastAsia="Calibri"/>
          <w:lang w:val="en-AU"/>
        </w:rPr>
        <w:t xml:space="preserve"> and climate change mitigation</w:t>
      </w:r>
      <w:r w:rsidR="00AF7B56" w:rsidRPr="004D2287">
        <w:rPr>
          <w:rFonts w:eastAsia="Calibri"/>
          <w:lang w:val="en-AU"/>
        </w:rPr>
        <w:t xml:space="preserve"> </w:t>
      </w:r>
      <w:r w:rsidR="007F6123" w:rsidRPr="004D2287">
        <w:rPr>
          <w:rFonts w:eastAsia="Calibri"/>
          <w:lang w:val="en-AU"/>
        </w:rPr>
        <w:t>with well-articulated strategies</w:t>
      </w:r>
      <w:r w:rsidR="00BE0464" w:rsidRPr="004D2287">
        <w:rPr>
          <w:rFonts w:eastAsia="Calibri"/>
          <w:lang w:val="en-AU"/>
        </w:rPr>
        <w:t>,</w:t>
      </w:r>
      <w:r w:rsidR="00963A83" w:rsidRPr="004D2287">
        <w:rPr>
          <w:rFonts w:eastAsia="Calibri"/>
          <w:lang w:val="en-AU"/>
        </w:rPr>
        <w:t xml:space="preserve"> </w:t>
      </w:r>
      <w:r w:rsidR="00C05BBA" w:rsidRPr="004D2287">
        <w:rPr>
          <w:rFonts w:eastAsia="Calibri"/>
          <w:lang w:val="en-AU"/>
        </w:rPr>
        <w:t xml:space="preserve">and ensuring </w:t>
      </w:r>
      <w:r w:rsidR="00963A83" w:rsidRPr="004D2287">
        <w:rPr>
          <w:rFonts w:eastAsia="Calibri"/>
          <w:lang w:val="en-AU"/>
        </w:rPr>
        <w:t>sustainability of results</w:t>
      </w:r>
      <w:r w:rsidR="00512481" w:rsidRPr="004D2287">
        <w:rPr>
          <w:rFonts w:eastAsia="Calibri"/>
          <w:lang w:val="en-AU"/>
        </w:rPr>
        <w:t xml:space="preserve"> at the</w:t>
      </w:r>
      <w:r w:rsidR="00C71247" w:rsidRPr="004D2287">
        <w:rPr>
          <w:rFonts w:eastAsia="Calibri"/>
          <w:lang w:val="en-AU"/>
        </w:rPr>
        <w:t xml:space="preserve"> </w:t>
      </w:r>
      <w:r w:rsidR="00512481" w:rsidRPr="004D2287">
        <w:rPr>
          <w:rFonts w:eastAsia="Calibri"/>
          <w:lang w:val="en-AU"/>
        </w:rPr>
        <w:t>end of programme implementation</w:t>
      </w:r>
      <w:r w:rsidR="00BE0464" w:rsidRPr="004D2287">
        <w:rPr>
          <w:rFonts w:eastAsia="Calibri"/>
          <w:lang w:val="en-AU"/>
        </w:rPr>
        <w:t>.</w:t>
      </w:r>
      <w:r w:rsidR="00A35FE9" w:rsidRPr="004D2287">
        <w:rPr>
          <w:rFonts w:eastAsia="Calibri"/>
          <w:vertAlign w:val="superscript"/>
        </w:rPr>
        <w:footnoteReference w:id="11"/>
      </w:r>
      <w:r w:rsidR="00A0100E" w:rsidRPr="004D2287">
        <w:rPr>
          <w:rFonts w:eastAsia="Calibri"/>
          <w:lang w:val="en-AU"/>
        </w:rPr>
        <w:t xml:space="preserve"> </w:t>
      </w:r>
      <w:r w:rsidRPr="004D2287">
        <w:rPr>
          <w:rFonts w:eastAsia="Calibri"/>
          <w:lang w:val="en-AU"/>
        </w:rPr>
        <w:t xml:space="preserve">In achieving targets </w:t>
      </w:r>
      <w:r w:rsidR="00BE0464" w:rsidRPr="004D2287">
        <w:rPr>
          <w:rFonts w:eastAsia="Calibri"/>
          <w:lang w:val="en-AU"/>
        </w:rPr>
        <w:t xml:space="preserve">laid out in </w:t>
      </w:r>
      <w:r w:rsidRPr="004D2287">
        <w:rPr>
          <w:rFonts w:eastAsia="Calibri"/>
          <w:lang w:val="en-AU"/>
        </w:rPr>
        <w:t xml:space="preserve">the </w:t>
      </w:r>
      <w:r w:rsidR="00BE0464" w:rsidRPr="004D2287">
        <w:rPr>
          <w:rFonts w:eastAsia="Calibri"/>
          <w:lang w:val="en-AU"/>
        </w:rPr>
        <w:t xml:space="preserve">UNDSCF </w:t>
      </w:r>
      <w:r w:rsidR="00B3035B" w:rsidRPr="004D2287">
        <w:rPr>
          <w:rFonts w:eastAsia="Calibri"/>
          <w:lang w:val="en-AU"/>
        </w:rPr>
        <w:t xml:space="preserve">and based on </w:t>
      </w:r>
      <w:r w:rsidR="00BE0464" w:rsidRPr="004D2287">
        <w:rPr>
          <w:rFonts w:eastAsia="Calibri"/>
          <w:lang w:val="en-AU"/>
        </w:rPr>
        <w:t xml:space="preserve">the </w:t>
      </w:r>
      <w:r w:rsidR="00B3035B" w:rsidRPr="004D2287">
        <w:rPr>
          <w:rFonts w:eastAsia="Calibri"/>
          <w:lang w:val="en-AU"/>
        </w:rPr>
        <w:t xml:space="preserve">UNDP mandate and comparative advantage, </w:t>
      </w:r>
      <w:r w:rsidRPr="004D2287">
        <w:rPr>
          <w:rFonts w:eastAsia="Calibri"/>
          <w:lang w:val="en-AU"/>
        </w:rPr>
        <w:t>the CPD focuses on three pillars</w:t>
      </w:r>
      <w:r w:rsidR="00BE0464" w:rsidRPr="004D2287">
        <w:rPr>
          <w:rFonts w:eastAsia="Calibri"/>
          <w:lang w:val="en-AU"/>
        </w:rPr>
        <w:t xml:space="preserve">: </w:t>
      </w:r>
      <w:bookmarkStart w:id="2" w:name="_Hlk115902363"/>
      <w:r w:rsidRPr="004D2287">
        <w:rPr>
          <w:rFonts w:eastAsia="Calibri"/>
          <w:lang w:val="en-AU"/>
        </w:rPr>
        <w:t xml:space="preserve">(i) </w:t>
      </w:r>
      <w:r w:rsidR="00BE0464" w:rsidRPr="004D2287">
        <w:rPr>
          <w:rFonts w:eastAsia="Calibri"/>
          <w:lang w:val="en-AU"/>
        </w:rPr>
        <w:t>i</w:t>
      </w:r>
      <w:r w:rsidRPr="004D2287">
        <w:rPr>
          <w:rFonts w:eastAsia="Calibri"/>
          <w:lang w:val="en-AU"/>
        </w:rPr>
        <w:t xml:space="preserve">nclusive </w:t>
      </w:r>
      <w:r w:rsidR="00BE0464" w:rsidRPr="004D2287">
        <w:rPr>
          <w:rFonts w:eastAsia="Calibri"/>
          <w:lang w:val="en-AU"/>
        </w:rPr>
        <w:t>e</w:t>
      </w:r>
      <w:r w:rsidRPr="004D2287">
        <w:rPr>
          <w:rFonts w:eastAsia="Calibri"/>
          <w:lang w:val="en-AU"/>
        </w:rPr>
        <w:t xml:space="preserve">conomic </w:t>
      </w:r>
      <w:r w:rsidR="00BE0464" w:rsidRPr="004D2287">
        <w:rPr>
          <w:rFonts w:eastAsia="Calibri"/>
          <w:lang w:val="en-AU"/>
        </w:rPr>
        <w:t>g</w:t>
      </w:r>
      <w:r w:rsidRPr="004D2287">
        <w:rPr>
          <w:rFonts w:eastAsia="Calibri"/>
          <w:lang w:val="en-AU"/>
        </w:rPr>
        <w:t xml:space="preserve">rowth, (ii) </w:t>
      </w:r>
      <w:r w:rsidR="00BE0464" w:rsidRPr="004D2287">
        <w:rPr>
          <w:rFonts w:eastAsia="Calibri"/>
          <w:lang w:val="en-AU"/>
        </w:rPr>
        <w:t>c</w:t>
      </w:r>
      <w:r w:rsidRPr="004D2287">
        <w:rPr>
          <w:rFonts w:eastAsia="Calibri"/>
          <w:lang w:val="en-AU"/>
        </w:rPr>
        <w:t xml:space="preserve">limate </w:t>
      </w:r>
      <w:r w:rsidR="00BE0464" w:rsidRPr="004D2287">
        <w:rPr>
          <w:rFonts w:eastAsia="Calibri"/>
          <w:lang w:val="en-AU"/>
        </w:rPr>
        <w:t>c</w:t>
      </w:r>
      <w:r w:rsidRPr="004D2287">
        <w:rPr>
          <w:rFonts w:eastAsia="Calibri"/>
          <w:lang w:val="en-AU"/>
        </w:rPr>
        <w:t xml:space="preserve">hange, and (iii) </w:t>
      </w:r>
      <w:r w:rsidR="00BE0464" w:rsidRPr="004D2287">
        <w:rPr>
          <w:rFonts w:eastAsia="Calibri"/>
          <w:lang w:val="en-AU"/>
        </w:rPr>
        <w:t>g</w:t>
      </w:r>
      <w:r w:rsidRPr="004D2287">
        <w:rPr>
          <w:rFonts w:eastAsia="Calibri"/>
          <w:lang w:val="en-AU"/>
        </w:rPr>
        <w:t xml:space="preserve">overnance, </w:t>
      </w:r>
      <w:r w:rsidR="00BE0464" w:rsidRPr="004D2287">
        <w:rPr>
          <w:rFonts w:eastAsia="Calibri"/>
          <w:lang w:val="en-AU"/>
        </w:rPr>
        <w:t>p</w:t>
      </w:r>
      <w:r w:rsidR="007B25AD" w:rsidRPr="004D2287">
        <w:rPr>
          <w:rFonts w:eastAsia="Calibri"/>
          <w:lang w:val="en-AU"/>
        </w:rPr>
        <w:t>eace,</w:t>
      </w:r>
      <w:r w:rsidRPr="004D2287">
        <w:rPr>
          <w:rFonts w:eastAsia="Calibri"/>
          <w:lang w:val="en-AU"/>
        </w:rPr>
        <w:t xml:space="preserve"> and </w:t>
      </w:r>
      <w:r w:rsidR="00BE0464" w:rsidRPr="004D2287">
        <w:rPr>
          <w:rFonts w:eastAsia="Calibri"/>
          <w:lang w:val="en-AU"/>
        </w:rPr>
        <w:t>s</w:t>
      </w:r>
      <w:r w:rsidRPr="004D2287">
        <w:rPr>
          <w:rFonts w:eastAsia="Calibri"/>
          <w:lang w:val="en-AU"/>
        </w:rPr>
        <w:t>ecurity</w:t>
      </w:r>
      <w:r w:rsidR="00731536" w:rsidRPr="004D2287">
        <w:rPr>
          <w:rFonts w:eastAsia="Calibri"/>
          <w:lang w:val="en-AU"/>
        </w:rPr>
        <w:t>.</w:t>
      </w:r>
      <w:r w:rsidRPr="004D2287">
        <w:rPr>
          <w:rFonts w:eastAsia="Calibri"/>
          <w:lang w:val="en-AU"/>
        </w:rPr>
        <w:t xml:space="preserve"> </w:t>
      </w:r>
      <w:r w:rsidR="0FF319F0" w:rsidRPr="004D2287">
        <w:rPr>
          <w:rFonts w:eastAsia="Calibri"/>
          <w:lang w:val="en-AU"/>
        </w:rPr>
        <w:t>These three</w:t>
      </w:r>
      <w:r w:rsidR="1B0ACAFF" w:rsidRPr="004D2287">
        <w:rPr>
          <w:rFonts w:eastAsia="Calibri"/>
          <w:lang w:val="en-AU"/>
        </w:rPr>
        <w:t xml:space="preserve"> </w:t>
      </w:r>
      <w:r w:rsidR="0FF319F0" w:rsidRPr="004D2287">
        <w:rPr>
          <w:rFonts w:eastAsia="Calibri"/>
          <w:lang w:val="en-AU"/>
        </w:rPr>
        <w:t>pillars will collectively assist in addressing some of the multi</w:t>
      </w:r>
      <w:r w:rsidR="00BE0464" w:rsidRPr="004D2287">
        <w:rPr>
          <w:rFonts w:eastAsia="Calibri"/>
          <w:lang w:val="en-AU"/>
        </w:rPr>
        <w:t>-</w:t>
      </w:r>
      <w:r w:rsidR="0FF319F0" w:rsidRPr="004D2287">
        <w:rPr>
          <w:rFonts w:eastAsia="Calibri"/>
          <w:lang w:val="en-AU"/>
        </w:rPr>
        <w:t xml:space="preserve">faceted and multidimensional challenges identified in the </w:t>
      </w:r>
      <w:r w:rsidR="00BE0464" w:rsidRPr="004D2287">
        <w:rPr>
          <w:rFonts w:eastAsia="Calibri"/>
          <w:lang w:val="en-AU"/>
        </w:rPr>
        <w:t xml:space="preserve">UNDSCF, </w:t>
      </w:r>
      <w:r w:rsidR="0FF319F0" w:rsidRPr="004D2287">
        <w:rPr>
          <w:rFonts w:eastAsia="Calibri"/>
          <w:lang w:val="en-AU"/>
        </w:rPr>
        <w:t>including rising unemployment, low productivity, public financial resource</w:t>
      </w:r>
      <w:r w:rsidR="34C86F73" w:rsidRPr="004D2287">
        <w:rPr>
          <w:rFonts w:eastAsia="Calibri"/>
          <w:lang w:val="en-AU"/>
        </w:rPr>
        <w:t xml:space="preserve"> constraints</w:t>
      </w:r>
      <w:r w:rsidR="0FF319F0" w:rsidRPr="004D2287">
        <w:rPr>
          <w:rFonts w:eastAsia="Calibri"/>
          <w:lang w:val="en-AU"/>
        </w:rPr>
        <w:t>, food insecurity, violence and conflict, displacement of people, limited social protection mechanisms, low public accountability and transparency, and environmental degradation</w:t>
      </w:r>
      <w:r w:rsidR="00E107D3" w:rsidRPr="004D2287">
        <w:rPr>
          <w:rFonts w:eastAsia="Calibri"/>
          <w:lang w:val="en-AU"/>
        </w:rPr>
        <w:t xml:space="preserve"> </w:t>
      </w:r>
      <w:r w:rsidR="0FF319F0" w:rsidRPr="004D2287">
        <w:rPr>
          <w:rFonts w:eastAsia="Calibri"/>
          <w:lang w:val="en-AU"/>
        </w:rPr>
        <w:t>by promoting inclusive and rights-based development</w:t>
      </w:r>
      <w:r w:rsidR="38001035" w:rsidRPr="004D2287">
        <w:rPr>
          <w:rFonts w:eastAsia="Calibri"/>
          <w:lang w:val="en-AU"/>
        </w:rPr>
        <w:t xml:space="preserve"> </w:t>
      </w:r>
      <w:r w:rsidR="00BE0464" w:rsidRPr="004D2287">
        <w:rPr>
          <w:rFonts w:eastAsia="Calibri"/>
          <w:lang w:val="en-AU"/>
        </w:rPr>
        <w:t xml:space="preserve">processes </w:t>
      </w:r>
      <w:r w:rsidR="38001035" w:rsidRPr="004D2287">
        <w:rPr>
          <w:rFonts w:eastAsia="Calibri"/>
          <w:lang w:val="en-AU"/>
        </w:rPr>
        <w:t>that leave no one behind</w:t>
      </w:r>
      <w:r w:rsidR="0FF319F0" w:rsidRPr="004D2287">
        <w:rPr>
          <w:rFonts w:eastAsia="Calibri"/>
          <w:lang w:val="en-AU"/>
        </w:rPr>
        <w:t>.</w:t>
      </w:r>
    </w:p>
    <w:bookmarkEnd w:id="1"/>
    <w:bookmarkEnd w:id="2"/>
    <w:p w14:paraId="71C6A49A" w14:textId="2FB12EBE" w:rsidR="00301A52" w:rsidRPr="00C81DD0" w:rsidRDefault="1283AB50" w:rsidP="00947438">
      <w:pPr>
        <w:pStyle w:val="Heading2"/>
        <w:numPr>
          <w:ilvl w:val="0"/>
          <w:numId w:val="1"/>
        </w:numPr>
        <w:tabs>
          <w:tab w:val="left" w:pos="1080"/>
          <w:tab w:val="left" w:pos="1170"/>
        </w:tabs>
        <w:spacing w:before="200" w:after="200" w:line="240" w:lineRule="exact"/>
        <w:ind w:left="720" w:right="720" w:hanging="450"/>
        <w:jc w:val="both"/>
        <w:rPr>
          <w:rFonts w:ascii="Times New Roman" w:hAnsi="Times New Roman"/>
          <w:color w:val="000000" w:themeColor="text1"/>
          <w:sz w:val="24"/>
          <w:szCs w:val="24"/>
        </w:rPr>
      </w:pPr>
      <w:r w:rsidRPr="00C81DD0">
        <w:rPr>
          <w:rFonts w:ascii="Times New Roman" w:hAnsi="Times New Roman"/>
          <w:color w:val="000000" w:themeColor="text1"/>
          <w:sz w:val="24"/>
          <w:szCs w:val="24"/>
        </w:rPr>
        <w:t>Programme</w:t>
      </w:r>
      <w:r w:rsidR="2DABA8E3" w:rsidRPr="00C81DD0">
        <w:rPr>
          <w:rFonts w:ascii="Times New Roman" w:hAnsi="Times New Roman"/>
          <w:color w:val="000000" w:themeColor="text1"/>
          <w:sz w:val="24"/>
          <w:szCs w:val="24"/>
        </w:rPr>
        <w:t xml:space="preserve"> </w:t>
      </w:r>
      <w:r w:rsidRPr="00C81DD0">
        <w:rPr>
          <w:rFonts w:ascii="Times New Roman" w:hAnsi="Times New Roman"/>
          <w:color w:val="000000" w:themeColor="text1"/>
          <w:sz w:val="24"/>
          <w:szCs w:val="24"/>
        </w:rPr>
        <w:t xml:space="preserve">priorities and partnerships </w:t>
      </w:r>
    </w:p>
    <w:p w14:paraId="50565D10" w14:textId="418A9AAB" w:rsidR="000A587C" w:rsidRPr="004D2287" w:rsidRDefault="00BE0464" w:rsidP="00F57AC6">
      <w:pPr>
        <w:pStyle w:val="ListParagraph"/>
        <w:numPr>
          <w:ilvl w:val="0"/>
          <w:numId w:val="17"/>
        </w:numPr>
        <w:tabs>
          <w:tab w:val="left" w:pos="1080"/>
        </w:tabs>
        <w:spacing w:after="120" w:line="240" w:lineRule="exact"/>
        <w:ind w:left="720" w:right="720" w:firstLine="0"/>
        <w:jc w:val="both"/>
        <w:rPr>
          <w:rFonts w:eastAsia="Calibri Light"/>
          <w:lang w:val="en-AU"/>
        </w:rPr>
      </w:pPr>
      <w:bookmarkStart w:id="3" w:name="_Hlk114153931"/>
      <w:bookmarkEnd w:id="0"/>
      <w:r w:rsidRPr="004D2287">
        <w:rPr>
          <w:rFonts w:eastAsia="Calibri Light"/>
          <w:lang w:val="en-AU"/>
        </w:rPr>
        <w:t xml:space="preserve">The </w:t>
      </w:r>
      <w:r w:rsidR="5DDD9970" w:rsidRPr="004D2287">
        <w:rPr>
          <w:rFonts w:eastAsia="Calibri Light"/>
          <w:lang w:val="en-AU"/>
        </w:rPr>
        <w:t xml:space="preserve">UNDP programmatic response in Nigeria has two objectives: socio-economic recovery in the medium term and structural transformation for inclusive and sustainable development to achieve the SDGs by 2030.  </w:t>
      </w:r>
      <w:r w:rsidR="00200500" w:rsidRPr="004D2287">
        <w:rPr>
          <w:rFonts w:eastAsia="Calibri Light"/>
          <w:lang w:val="en-AU"/>
        </w:rPr>
        <w:t xml:space="preserve">This is translated into </w:t>
      </w:r>
      <w:r w:rsidRPr="004D2287">
        <w:rPr>
          <w:rFonts w:eastAsia="Calibri Light"/>
          <w:lang w:val="en-AU"/>
        </w:rPr>
        <w:t xml:space="preserve">the </w:t>
      </w:r>
      <w:r w:rsidR="00200500" w:rsidRPr="004D2287">
        <w:rPr>
          <w:rFonts w:eastAsia="Calibri Light"/>
          <w:lang w:val="en-AU"/>
        </w:rPr>
        <w:t xml:space="preserve">three </w:t>
      </w:r>
      <w:r w:rsidRPr="004D2287">
        <w:rPr>
          <w:rFonts w:eastAsia="Calibri Light"/>
          <w:lang w:val="en-AU"/>
        </w:rPr>
        <w:t xml:space="preserve">linked </w:t>
      </w:r>
      <w:r w:rsidR="00200500" w:rsidRPr="004D2287">
        <w:rPr>
          <w:rFonts w:eastAsia="Calibri Light"/>
          <w:lang w:val="en-AU"/>
        </w:rPr>
        <w:t>priorities of inclusive growth</w:t>
      </w:r>
      <w:r w:rsidRPr="004D2287">
        <w:rPr>
          <w:rFonts w:eastAsia="Calibri Light"/>
          <w:lang w:val="en-AU"/>
        </w:rPr>
        <w:t>,</w:t>
      </w:r>
      <w:r w:rsidR="00200500" w:rsidRPr="004D2287">
        <w:rPr>
          <w:rFonts w:eastAsia="Calibri Light"/>
          <w:lang w:val="en-AU"/>
        </w:rPr>
        <w:t xml:space="preserve"> climate change</w:t>
      </w:r>
      <w:r w:rsidRPr="004D2287">
        <w:rPr>
          <w:rFonts w:eastAsia="Calibri Light"/>
          <w:lang w:val="en-AU"/>
        </w:rPr>
        <w:t>,</w:t>
      </w:r>
      <w:r w:rsidR="00200500" w:rsidRPr="004D2287">
        <w:rPr>
          <w:rFonts w:eastAsia="Calibri Light"/>
          <w:lang w:val="en-AU"/>
        </w:rPr>
        <w:t xml:space="preserve"> and governance, peace</w:t>
      </w:r>
      <w:r w:rsidR="009A38ED" w:rsidRPr="004D2287">
        <w:rPr>
          <w:rFonts w:eastAsia="Calibri Light"/>
          <w:lang w:val="en-AU"/>
        </w:rPr>
        <w:t>,</w:t>
      </w:r>
      <w:r w:rsidR="00200500" w:rsidRPr="004D2287">
        <w:rPr>
          <w:rFonts w:eastAsia="Calibri Light"/>
          <w:lang w:val="en-AU"/>
        </w:rPr>
        <w:t xml:space="preserve"> and security. </w:t>
      </w:r>
      <w:r w:rsidR="5DDD9970" w:rsidRPr="004D2287">
        <w:rPr>
          <w:rFonts w:eastAsia="Calibri Light"/>
          <w:lang w:val="en-AU"/>
        </w:rPr>
        <w:t>Adhering to the principle of “Leaving No One Behind” gender equality</w:t>
      </w:r>
      <w:r w:rsidR="7315591D" w:rsidRPr="004D2287">
        <w:rPr>
          <w:rFonts w:eastAsia="Calibri Light"/>
          <w:lang w:val="en-AU"/>
        </w:rPr>
        <w:t xml:space="preserve"> and empowerment</w:t>
      </w:r>
      <w:r w:rsidR="00F82403" w:rsidRPr="004D2287">
        <w:rPr>
          <w:rFonts w:eastAsia="Calibri Light"/>
          <w:lang w:val="en-AU"/>
        </w:rPr>
        <w:t xml:space="preserve"> will be prioritized along with</w:t>
      </w:r>
      <w:r w:rsidR="5DDD9970" w:rsidRPr="004D2287">
        <w:rPr>
          <w:rFonts w:eastAsia="Calibri Light"/>
          <w:lang w:val="en-AU"/>
        </w:rPr>
        <w:t xml:space="preserve"> vulnerable groups, poor, female-headed households</w:t>
      </w:r>
      <w:r w:rsidR="00F82403" w:rsidRPr="004D2287">
        <w:rPr>
          <w:rFonts w:eastAsia="Calibri Light"/>
          <w:lang w:val="en-AU"/>
        </w:rPr>
        <w:t>,</w:t>
      </w:r>
      <w:r w:rsidR="5DDD9970" w:rsidRPr="004D2287">
        <w:rPr>
          <w:rFonts w:eastAsia="Calibri Light"/>
          <w:lang w:val="en-AU"/>
        </w:rPr>
        <w:t xml:space="preserve"> and people </w:t>
      </w:r>
      <w:r w:rsidR="00F82403" w:rsidRPr="004D2287">
        <w:rPr>
          <w:rFonts w:eastAsia="Calibri Light"/>
          <w:lang w:val="en-AU"/>
        </w:rPr>
        <w:t xml:space="preserve">living </w:t>
      </w:r>
      <w:r w:rsidR="5DDD9970" w:rsidRPr="004D2287">
        <w:rPr>
          <w:rFonts w:eastAsia="Calibri Light"/>
          <w:lang w:val="en-AU"/>
        </w:rPr>
        <w:t>with disabili</w:t>
      </w:r>
      <w:r w:rsidR="00F82403" w:rsidRPr="004D2287">
        <w:rPr>
          <w:rFonts w:eastAsia="Calibri Light"/>
          <w:lang w:val="en-AU"/>
        </w:rPr>
        <w:t>ties</w:t>
      </w:r>
      <w:r w:rsidR="5DDD9970" w:rsidRPr="004D2287">
        <w:rPr>
          <w:rFonts w:eastAsia="Calibri Light"/>
          <w:lang w:val="en-AU"/>
        </w:rPr>
        <w:t xml:space="preserve">. UNDP </w:t>
      </w:r>
      <w:r w:rsidR="00F82403" w:rsidRPr="004D2287">
        <w:rPr>
          <w:rFonts w:eastAsia="Calibri Light"/>
          <w:lang w:val="en-AU"/>
        </w:rPr>
        <w:t xml:space="preserve">will </w:t>
      </w:r>
      <w:r w:rsidR="5DDD9970" w:rsidRPr="004D2287">
        <w:rPr>
          <w:rFonts w:eastAsia="Calibri Light"/>
          <w:lang w:val="en-AU"/>
        </w:rPr>
        <w:t xml:space="preserve">mainstream volunteerism into programme implementation strategies as </w:t>
      </w:r>
      <w:r w:rsidR="00F82403" w:rsidRPr="004D2287">
        <w:rPr>
          <w:rFonts w:eastAsia="Calibri Light"/>
          <w:lang w:val="en-AU"/>
        </w:rPr>
        <w:t xml:space="preserve">a </w:t>
      </w:r>
      <w:r w:rsidR="5DDD9970" w:rsidRPr="004D2287">
        <w:rPr>
          <w:rFonts w:eastAsia="Calibri Light"/>
          <w:lang w:val="en-AU"/>
        </w:rPr>
        <w:t xml:space="preserve">valuable way </w:t>
      </w:r>
      <w:r w:rsidR="00F82403" w:rsidRPr="004D2287">
        <w:rPr>
          <w:rFonts w:eastAsia="Calibri Light"/>
          <w:lang w:val="en-AU"/>
        </w:rPr>
        <w:t xml:space="preserve">of </w:t>
      </w:r>
      <w:r w:rsidR="5DDD9970" w:rsidRPr="004D2287">
        <w:rPr>
          <w:rFonts w:eastAsia="Calibri Light"/>
          <w:lang w:val="en-AU"/>
        </w:rPr>
        <w:t>achiev</w:t>
      </w:r>
      <w:r w:rsidR="00F82403" w:rsidRPr="004D2287">
        <w:rPr>
          <w:rFonts w:eastAsia="Calibri Light"/>
          <w:lang w:val="en-AU"/>
        </w:rPr>
        <w:t>ing</w:t>
      </w:r>
      <w:r w:rsidR="5DDD9970" w:rsidRPr="004D2287">
        <w:rPr>
          <w:rFonts w:eastAsia="Calibri Light"/>
          <w:lang w:val="en-AU"/>
        </w:rPr>
        <w:t xml:space="preserve"> the SDGs by 2030. </w:t>
      </w:r>
      <w:r w:rsidR="4B8CB05F" w:rsidRPr="004D2287">
        <w:rPr>
          <w:rFonts w:eastAsia="Calibri Light"/>
          <w:lang w:val="en-AU"/>
        </w:rPr>
        <w:t>The programme</w:t>
      </w:r>
      <w:r w:rsidR="0072257D" w:rsidRPr="004D2287">
        <w:rPr>
          <w:rFonts w:eastAsia="Calibri Light"/>
          <w:lang w:val="en-AU"/>
        </w:rPr>
        <w:t xml:space="preserve"> </w:t>
      </w:r>
      <w:r w:rsidR="0015251D" w:rsidRPr="004D2287">
        <w:rPr>
          <w:rFonts w:eastAsia="Calibri Light"/>
          <w:lang w:val="en-AU"/>
        </w:rPr>
        <w:t xml:space="preserve">is </w:t>
      </w:r>
      <w:r w:rsidR="4B8CB05F" w:rsidRPr="004D2287">
        <w:rPr>
          <w:rFonts w:eastAsia="Calibri Light"/>
          <w:lang w:val="en-AU"/>
        </w:rPr>
        <w:t xml:space="preserve">flexible </w:t>
      </w:r>
      <w:r w:rsidR="10804359" w:rsidRPr="004D2287">
        <w:rPr>
          <w:rFonts w:eastAsia="Calibri Light"/>
          <w:lang w:val="en-AU"/>
        </w:rPr>
        <w:t>and responsive to address</w:t>
      </w:r>
      <w:r w:rsidR="00433968" w:rsidRPr="004D2287">
        <w:rPr>
          <w:rFonts w:eastAsia="Calibri Light"/>
          <w:lang w:val="en-AU"/>
        </w:rPr>
        <w:t>ing</w:t>
      </w:r>
      <w:r w:rsidR="10804359" w:rsidRPr="004D2287">
        <w:rPr>
          <w:rFonts w:eastAsia="Calibri Light"/>
          <w:lang w:val="en-AU"/>
        </w:rPr>
        <w:t xml:space="preserve"> emerging issues </w:t>
      </w:r>
      <w:r w:rsidR="00F82403" w:rsidRPr="004D2287">
        <w:rPr>
          <w:rFonts w:eastAsia="Calibri Light"/>
          <w:lang w:val="en-AU"/>
        </w:rPr>
        <w:t xml:space="preserve">and reflect </w:t>
      </w:r>
      <w:r w:rsidR="4B8CB05F" w:rsidRPr="004D2287">
        <w:rPr>
          <w:rFonts w:eastAsia="Calibri Light"/>
          <w:lang w:val="en-AU"/>
        </w:rPr>
        <w:t>extensive collaborations wit</w:t>
      </w:r>
      <w:r w:rsidR="008303AD" w:rsidRPr="004D2287">
        <w:rPr>
          <w:rFonts w:eastAsia="Calibri Light"/>
          <w:lang w:val="en-AU"/>
        </w:rPr>
        <w:t xml:space="preserve">h </w:t>
      </w:r>
      <w:r w:rsidR="00F82403" w:rsidRPr="004D2287">
        <w:rPr>
          <w:rFonts w:eastAsia="Calibri Light"/>
          <w:lang w:val="en-AU"/>
        </w:rPr>
        <w:t>multiple</w:t>
      </w:r>
      <w:r w:rsidR="008303AD" w:rsidRPr="004D2287">
        <w:rPr>
          <w:rFonts w:eastAsia="Calibri Light"/>
          <w:lang w:val="en-AU"/>
        </w:rPr>
        <w:t xml:space="preserve"> stakeholders. </w:t>
      </w:r>
    </w:p>
    <w:p w14:paraId="59564CE9" w14:textId="4B5D1118" w:rsidR="00200500" w:rsidRPr="004D2287" w:rsidRDefault="00F82403" w:rsidP="00F57AC6">
      <w:pPr>
        <w:pStyle w:val="ListParagraph"/>
        <w:numPr>
          <w:ilvl w:val="0"/>
          <w:numId w:val="17"/>
        </w:numPr>
        <w:tabs>
          <w:tab w:val="left" w:pos="1080"/>
        </w:tabs>
        <w:spacing w:after="120" w:line="240" w:lineRule="exact"/>
        <w:ind w:left="720" w:right="720" w:firstLine="0"/>
        <w:jc w:val="both"/>
        <w:rPr>
          <w:rFonts w:eastAsiaTheme="minorEastAsia"/>
          <w:lang w:val="en-AU"/>
        </w:rPr>
      </w:pPr>
      <w:r w:rsidRPr="004D2287">
        <w:rPr>
          <w:rFonts w:eastAsia="Calibri Light"/>
          <w:lang w:val="en-AU"/>
        </w:rPr>
        <w:t>The UNDP</w:t>
      </w:r>
      <w:r w:rsidR="19558600" w:rsidRPr="004D2287">
        <w:rPr>
          <w:rFonts w:eastAsia="Calibri Light"/>
          <w:lang w:val="en-AU"/>
        </w:rPr>
        <w:t xml:space="preserve"> </w:t>
      </w:r>
      <w:r w:rsidR="1585239E" w:rsidRPr="004D2287">
        <w:rPr>
          <w:rFonts w:eastAsia="Calibri Light"/>
          <w:lang w:val="en-AU"/>
        </w:rPr>
        <w:t>CP</w:t>
      </w:r>
      <w:r w:rsidR="405B70B1" w:rsidRPr="004D2287">
        <w:rPr>
          <w:rFonts w:eastAsia="Calibri Light"/>
          <w:lang w:val="en-AU"/>
        </w:rPr>
        <w:t xml:space="preserve">D </w:t>
      </w:r>
      <w:r w:rsidRPr="004D2287">
        <w:rPr>
          <w:rFonts w:eastAsia="Calibri Light"/>
          <w:lang w:val="en-AU"/>
        </w:rPr>
        <w:t xml:space="preserve">for 2023 to 2027 </w:t>
      </w:r>
      <w:r w:rsidR="405B70B1" w:rsidRPr="004D2287">
        <w:rPr>
          <w:rFonts w:eastAsia="Calibri Light"/>
          <w:lang w:val="en-AU"/>
        </w:rPr>
        <w:t xml:space="preserve">contributes to the </w:t>
      </w:r>
      <w:r w:rsidRPr="004D2287">
        <w:rPr>
          <w:rFonts w:eastAsia="Calibri Light"/>
          <w:lang w:val="en-AU"/>
        </w:rPr>
        <w:t>United Nations development s</w:t>
      </w:r>
      <w:r w:rsidR="4EA160F6" w:rsidRPr="004D2287">
        <w:rPr>
          <w:rFonts w:eastAsia="Calibri Light"/>
          <w:lang w:val="en-AU"/>
        </w:rPr>
        <w:t>ystem</w:t>
      </w:r>
      <w:r w:rsidRPr="004D2287">
        <w:rPr>
          <w:rFonts w:eastAsia="Calibri Light"/>
          <w:lang w:val="en-AU"/>
        </w:rPr>
        <w:t xml:space="preserve"> (UNDS)</w:t>
      </w:r>
      <w:r w:rsidR="3B1C11BB" w:rsidRPr="004D2287">
        <w:rPr>
          <w:rFonts w:eastAsia="Calibri Light"/>
          <w:lang w:val="en-AU"/>
        </w:rPr>
        <w:t xml:space="preserve"> </w:t>
      </w:r>
      <w:r w:rsidR="405B70B1" w:rsidRPr="004D2287">
        <w:rPr>
          <w:rFonts w:eastAsia="Calibri Light"/>
          <w:lang w:val="en-AU"/>
        </w:rPr>
        <w:t xml:space="preserve">overall objective </w:t>
      </w:r>
      <w:r w:rsidRPr="004D2287">
        <w:rPr>
          <w:rFonts w:eastAsia="Calibri Light"/>
          <w:lang w:val="en-AU"/>
        </w:rPr>
        <w:t xml:space="preserve">in the </w:t>
      </w:r>
      <w:r w:rsidRPr="004D2287">
        <w:rPr>
          <w:rFonts w:eastAsia="Calibri"/>
          <w:lang w:val="en-AU"/>
        </w:rPr>
        <w:t>UNDS</w:t>
      </w:r>
      <w:r w:rsidR="1585239E" w:rsidRPr="004D2287">
        <w:rPr>
          <w:rFonts w:eastAsia="Calibri Light"/>
          <w:lang w:val="en-AU"/>
        </w:rPr>
        <w:t>CF</w:t>
      </w:r>
      <w:r w:rsidR="3A790C6F" w:rsidRPr="004D2287">
        <w:rPr>
          <w:rFonts w:eastAsia="Calibri Light"/>
          <w:lang w:val="en-AU"/>
        </w:rPr>
        <w:t xml:space="preserve"> that </w:t>
      </w:r>
      <w:r w:rsidR="3EEF7434" w:rsidRPr="004D2287">
        <w:rPr>
          <w:rFonts w:eastAsia="Calibri Light"/>
          <w:lang w:val="en-AU"/>
        </w:rPr>
        <w:t>promote</w:t>
      </w:r>
      <w:r w:rsidRPr="004D2287">
        <w:rPr>
          <w:rFonts w:eastAsia="Calibri Light"/>
          <w:lang w:val="en-AU"/>
        </w:rPr>
        <w:t>s</w:t>
      </w:r>
      <w:r w:rsidR="712F65C9" w:rsidRPr="004D2287">
        <w:rPr>
          <w:rFonts w:eastAsia="Calibri Light"/>
          <w:lang w:val="en-AU"/>
        </w:rPr>
        <w:t xml:space="preserve"> </w:t>
      </w:r>
      <w:r w:rsidR="3A790C6F" w:rsidRPr="004D2287">
        <w:rPr>
          <w:rFonts w:eastAsia="Calibri Light"/>
          <w:lang w:val="en-AU"/>
        </w:rPr>
        <w:t xml:space="preserve">inclusive human-rights based and gender-sensitive </w:t>
      </w:r>
      <w:r w:rsidR="19CB7F08" w:rsidRPr="004D2287">
        <w:rPr>
          <w:rFonts w:eastAsia="Calibri Light"/>
          <w:lang w:val="en-AU"/>
        </w:rPr>
        <w:t xml:space="preserve">development </w:t>
      </w:r>
      <w:r w:rsidR="65BBA1D0" w:rsidRPr="004D2287">
        <w:rPr>
          <w:rFonts w:eastAsia="Calibri Light"/>
          <w:lang w:val="en-AU"/>
        </w:rPr>
        <w:t xml:space="preserve">in Nigeria </w:t>
      </w:r>
      <w:r w:rsidR="00B9487C" w:rsidRPr="004D2287">
        <w:rPr>
          <w:rFonts w:eastAsia="Calibri Light"/>
          <w:lang w:val="en-AU"/>
        </w:rPr>
        <w:t>for the</w:t>
      </w:r>
      <w:r w:rsidR="19CB7F08" w:rsidRPr="004D2287">
        <w:rPr>
          <w:rFonts w:eastAsia="Calibri Light"/>
          <w:lang w:val="en-AU"/>
        </w:rPr>
        <w:t xml:space="preserve"> acceleration </w:t>
      </w:r>
      <w:r w:rsidR="003F5B38" w:rsidRPr="004D2287">
        <w:rPr>
          <w:rFonts w:eastAsia="Calibri Light"/>
          <w:lang w:val="en-AU"/>
        </w:rPr>
        <w:t xml:space="preserve">and </w:t>
      </w:r>
      <w:r w:rsidR="19CB7F08" w:rsidRPr="004D2287">
        <w:rPr>
          <w:rFonts w:eastAsia="Calibri Light"/>
          <w:lang w:val="en-AU"/>
        </w:rPr>
        <w:t xml:space="preserve">achievement of the </w:t>
      </w:r>
      <w:r w:rsidR="1F980C65" w:rsidRPr="004D2287">
        <w:rPr>
          <w:rFonts w:eastAsia="Calibri Light"/>
          <w:lang w:val="en-AU"/>
        </w:rPr>
        <w:t>2030</w:t>
      </w:r>
      <w:r w:rsidRPr="004D2287">
        <w:rPr>
          <w:rFonts w:eastAsia="Calibri Light"/>
          <w:lang w:val="en-AU"/>
        </w:rPr>
        <w:t xml:space="preserve"> Agenda</w:t>
      </w:r>
      <w:r w:rsidR="1F980C65" w:rsidRPr="004D2287">
        <w:rPr>
          <w:rFonts w:eastAsia="Calibri Light"/>
          <w:lang w:val="en-AU"/>
        </w:rPr>
        <w:t xml:space="preserve"> </w:t>
      </w:r>
      <w:r w:rsidRPr="004D2287">
        <w:rPr>
          <w:rFonts w:eastAsia="Calibri Light"/>
          <w:lang w:val="en-AU"/>
        </w:rPr>
        <w:t xml:space="preserve">and </w:t>
      </w:r>
      <w:r w:rsidR="00A9324D" w:rsidRPr="004D2287">
        <w:rPr>
          <w:rFonts w:eastAsia="Calibri Light"/>
          <w:lang w:val="en-AU"/>
        </w:rPr>
        <w:t xml:space="preserve">African Union </w:t>
      </w:r>
      <w:r w:rsidR="2F140399" w:rsidRPr="004D2287">
        <w:rPr>
          <w:rFonts w:eastAsia="Calibri Light"/>
          <w:lang w:val="en-AU"/>
        </w:rPr>
        <w:t>A</w:t>
      </w:r>
      <w:r w:rsidR="1F980C65" w:rsidRPr="004D2287">
        <w:rPr>
          <w:rFonts w:eastAsia="Calibri Light"/>
          <w:lang w:val="en-AU"/>
        </w:rPr>
        <w:t>genda 2063</w:t>
      </w:r>
      <w:r w:rsidR="19CB7F08" w:rsidRPr="004D2287">
        <w:rPr>
          <w:rFonts w:eastAsia="Calibri Light"/>
          <w:lang w:val="en-AU"/>
        </w:rPr>
        <w:t xml:space="preserve">. </w:t>
      </w:r>
      <w:r w:rsidRPr="004D2287">
        <w:rPr>
          <w:rFonts w:eastAsia="Calibri Light"/>
          <w:lang w:val="en-AU"/>
        </w:rPr>
        <w:t>As such,</w:t>
      </w:r>
      <w:r w:rsidR="5081D862" w:rsidRPr="004D2287">
        <w:rPr>
          <w:rFonts w:eastAsia="Calibri Light"/>
          <w:lang w:val="en-AU"/>
        </w:rPr>
        <w:t xml:space="preserve"> UNDP</w:t>
      </w:r>
      <w:r w:rsidR="008D4221" w:rsidRPr="004D2287">
        <w:rPr>
          <w:rFonts w:eastAsia="Calibri Light"/>
          <w:lang w:val="en-AU"/>
        </w:rPr>
        <w:t xml:space="preserve"> will contribute to </w:t>
      </w:r>
      <w:r w:rsidRPr="004D2287">
        <w:rPr>
          <w:rFonts w:eastAsia="Calibri Light"/>
          <w:lang w:val="en-AU"/>
        </w:rPr>
        <w:t>UNDS</w:t>
      </w:r>
      <w:r w:rsidR="008D4221" w:rsidRPr="004D2287">
        <w:rPr>
          <w:rFonts w:eastAsia="Calibri Light"/>
          <w:lang w:val="en-AU"/>
        </w:rPr>
        <w:t xml:space="preserve"> </w:t>
      </w:r>
      <w:r w:rsidR="00156873" w:rsidRPr="004D2287">
        <w:rPr>
          <w:rFonts w:eastAsia="Calibri Light"/>
          <w:lang w:val="en-AU"/>
        </w:rPr>
        <w:t xml:space="preserve">outcomes in the </w:t>
      </w:r>
      <w:r w:rsidRPr="004D2287">
        <w:rPr>
          <w:rFonts w:eastAsia="Calibri"/>
          <w:lang w:val="en-AU"/>
        </w:rPr>
        <w:t>UNDSCF</w:t>
      </w:r>
      <w:r w:rsidR="00156873" w:rsidRPr="004D2287">
        <w:rPr>
          <w:rFonts w:eastAsia="Calibri Light"/>
          <w:lang w:val="en-AU"/>
        </w:rPr>
        <w:t xml:space="preserve">, by </w:t>
      </w:r>
      <w:r w:rsidR="0C7087F7" w:rsidRPr="004D2287">
        <w:rPr>
          <w:rFonts w:eastAsia="Calibri Light"/>
          <w:lang w:val="en-AU"/>
        </w:rPr>
        <w:t>focus</w:t>
      </w:r>
      <w:r w:rsidR="008D4221" w:rsidRPr="004D2287">
        <w:rPr>
          <w:rFonts w:eastAsia="Calibri Light"/>
          <w:lang w:val="en-AU"/>
        </w:rPr>
        <w:t>ing</w:t>
      </w:r>
      <w:r w:rsidR="0C7087F7" w:rsidRPr="004D2287">
        <w:rPr>
          <w:rFonts w:eastAsia="Calibri Light"/>
          <w:lang w:val="en-AU"/>
        </w:rPr>
        <w:t xml:space="preserve"> on </w:t>
      </w:r>
      <w:r w:rsidRPr="004D2287">
        <w:rPr>
          <w:rFonts w:eastAsia="Calibri Light"/>
          <w:lang w:val="en-AU"/>
        </w:rPr>
        <w:t>(i) e</w:t>
      </w:r>
      <w:r w:rsidR="5DDD9970" w:rsidRPr="004D2287">
        <w:rPr>
          <w:rFonts w:eastAsia="Calibri Light"/>
          <w:lang w:val="en-AU"/>
        </w:rPr>
        <w:t>stablishing a strong foundation for a diversified and inclusive economy</w:t>
      </w:r>
      <w:r w:rsidRPr="004D2287">
        <w:rPr>
          <w:rFonts w:eastAsia="Calibri Light"/>
          <w:lang w:val="en-AU"/>
        </w:rPr>
        <w:t>, (ii) b</w:t>
      </w:r>
      <w:r w:rsidR="5DDD9970" w:rsidRPr="004D2287">
        <w:rPr>
          <w:rFonts w:eastAsia="Calibri Light"/>
          <w:lang w:val="en-AU"/>
        </w:rPr>
        <w:t>uilding a solid framework and enhancing capacities to consolidate peace, strengthen security and social cohesion and ensure good governance</w:t>
      </w:r>
      <w:r w:rsidRPr="004D2287">
        <w:rPr>
          <w:rFonts w:eastAsia="Calibri Light"/>
          <w:lang w:val="en-AU"/>
        </w:rPr>
        <w:t>, and (iii) e</w:t>
      </w:r>
      <w:r w:rsidR="00200500" w:rsidRPr="004D2287">
        <w:rPr>
          <w:rFonts w:eastAsia="Calibri Light"/>
          <w:lang w:val="en-AU"/>
        </w:rPr>
        <w:t>nhancing capacities for climate resilience and sustainable access to energy</w:t>
      </w:r>
      <w:r w:rsidRPr="004D2287">
        <w:rPr>
          <w:rFonts w:eastAsia="Calibri Light"/>
          <w:lang w:val="en-AU"/>
        </w:rPr>
        <w:t>.</w:t>
      </w:r>
    </w:p>
    <w:p w14:paraId="584684BD" w14:textId="443DE127" w:rsidR="008B3221" w:rsidRPr="004D2287" w:rsidRDefault="000A587C" w:rsidP="00F57AC6">
      <w:pPr>
        <w:pStyle w:val="ListParagraph"/>
        <w:numPr>
          <w:ilvl w:val="0"/>
          <w:numId w:val="17"/>
        </w:numPr>
        <w:tabs>
          <w:tab w:val="left" w:pos="1080"/>
        </w:tabs>
        <w:spacing w:after="120" w:line="240" w:lineRule="exact"/>
        <w:ind w:left="720" w:right="720" w:firstLine="0"/>
        <w:jc w:val="both"/>
        <w:rPr>
          <w:lang w:val="en-AU"/>
        </w:rPr>
      </w:pPr>
      <w:r w:rsidRPr="004D2287">
        <w:rPr>
          <w:rFonts w:eastAsia="Calibri Light"/>
          <w:lang w:val="en-AU"/>
        </w:rPr>
        <w:t xml:space="preserve">The theory of change for the CPD </w:t>
      </w:r>
      <w:r w:rsidR="00B40B3E" w:rsidRPr="004D2287">
        <w:rPr>
          <w:rFonts w:eastAsia="Calibri Light"/>
          <w:lang w:val="en-AU"/>
        </w:rPr>
        <w:t>is</w:t>
      </w:r>
      <w:r w:rsidRPr="004D2287">
        <w:rPr>
          <w:rFonts w:eastAsia="Calibri Light"/>
          <w:lang w:val="en-AU"/>
        </w:rPr>
        <w:t xml:space="preserve"> based on assumptions that these objectives can be achieved</w:t>
      </w:r>
      <w:r w:rsidR="00EF5868" w:rsidRPr="004D2287">
        <w:rPr>
          <w:rFonts w:eastAsia="Calibri Light"/>
          <w:lang w:val="en-AU"/>
        </w:rPr>
        <w:t>.</w:t>
      </w:r>
      <w:r w:rsidRPr="004D2287">
        <w:rPr>
          <w:rFonts w:eastAsia="Calibri Light"/>
          <w:lang w:val="en-AU"/>
        </w:rPr>
        <w:t xml:space="preserve"> </w:t>
      </w:r>
      <w:r w:rsidR="00200500" w:rsidRPr="004D2287">
        <w:rPr>
          <w:rFonts w:eastAsia="Calibri Light"/>
          <w:b/>
          <w:bCs/>
          <w:lang w:val="en-AU"/>
        </w:rPr>
        <w:t>IF</w:t>
      </w:r>
      <w:r w:rsidR="00200500" w:rsidRPr="004D2287">
        <w:rPr>
          <w:rFonts w:eastAsia="Calibri Light"/>
          <w:lang w:val="en-AU"/>
        </w:rPr>
        <w:t xml:space="preserve"> Nigeria has sustained inclusive economic growth and development that provides equitable opportunities for decent employment and livelihoods</w:t>
      </w:r>
      <w:r w:rsidR="00CA2536" w:rsidRPr="004D2287">
        <w:rPr>
          <w:rFonts w:eastAsia="Calibri Light"/>
          <w:lang w:val="en-AU"/>
        </w:rPr>
        <w:t>,</w:t>
      </w:r>
      <w:r w:rsidR="00200500" w:rsidRPr="004D2287">
        <w:rPr>
          <w:rFonts w:eastAsia="Calibri Light"/>
          <w:lang w:val="en-AU"/>
        </w:rPr>
        <w:t xml:space="preserve"> </w:t>
      </w:r>
      <w:r w:rsidR="001105F0" w:rsidRPr="004D2287">
        <w:rPr>
          <w:rFonts w:eastAsia="Calibri Light"/>
          <w:lang w:val="en-AU"/>
        </w:rPr>
        <w:t xml:space="preserve">and </w:t>
      </w:r>
      <w:r w:rsidR="00200500" w:rsidRPr="004D2287">
        <w:rPr>
          <w:rFonts w:eastAsia="Calibri Light"/>
          <w:b/>
          <w:bCs/>
          <w:lang w:val="en-AU"/>
        </w:rPr>
        <w:t>IF</w:t>
      </w:r>
      <w:r w:rsidR="00200500" w:rsidRPr="004D2287">
        <w:rPr>
          <w:rFonts w:eastAsia="Calibri Light"/>
          <w:lang w:val="en-AU"/>
        </w:rPr>
        <w:t xml:space="preserve"> people living in Nigeria, particularly the most vulnerable</w:t>
      </w:r>
      <w:r w:rsidR="00F82403" w:rsidRPr="004D2287">
        <w:rPr>
          <w:rFonts w:eastAsia="Calibri Light"/>
          <w:lang w:val="en-AU"/>
        </w:rPr>
        <w:t>,</w:t>
      </w:r>
      <w:r w:rsidR="00200500" w:rsidRPr="004D2287">
        <w:rPr>
          <w:rFonts w:eastAsia="Calibri Light"/>
          <w:lang w:val="en-AU"/>
        </w:rPr>
        <w:t xml:space="preserve"> enjoy improved environmental conditions and increased resilience to extreme weather conditions and disasters</w:t>
      </w:r>
      <w:r w:rsidR="00CA2536" w:rsidRPr="004D2287">
        <w:rPr>
          <w:rFonts w:eastAsia="Calibri Light"/>
          <w:lang w:val="en-AU"/>
        </w:rPr>
        <w:t>,</w:t>
      </w:r>
      <w:r w:rsidR="00200500" w:rsidRPr="004D2287">
        <w:rPr>
          <w:rFonts w:eastAsia="Calibri Light"/>
          <w:lang w:val="en-AU"/>
        </w:rPr>
        <w:t xml:space="preserve"> </w:t>
      </w:r>
      <w:r w:rsidR="001105F0" w:rsidRPr="004D2287">
        <w:rPr>
          <w:rFonts w:eastAsia="Calibri Light"/>
          <w:lang w:val="en-AU"/>
        </w:rPr>
        <w:t xml:space="preserve">and </w:t>
      </w:r>
      <w:r w:rsidR="00200500" w:rsidRPr="004D2287">
        <w:rPr>
          <w:rFonts w:eastAsia="Calibri Light"/>
          <w:b/>
          <w:bCs/>
          <w:lang w:val="en-AU"/>
        </w:rPr>
        <w:t>IF</w:t>
      </w:r>
      <w:r w:rsidR="00200500" w:rsidRPr="004D2287">
        <w:rPr>
          <w:rFonts w:eastAsia="Calibri Light"/>
          <w:lang w:val="en-AU"/>
        </w:rPr>
        <w:t xml:space="preserve"> more inclusive, participatory, transparent and gender sensitive governance, justice and human rights systems are in place at all levels to promote peaceful, inclusive and cohesive society, and </w:t>
      </w:r>
      <w:r w:rsidR="00200500" w:rsidRPr="004D2287">
        <w:rPr>
          <w:rFonts w:eastAsia="Calibri Light"/>
          <w:b/>
          <w:bCs/>
          <w:lang w:val="en-AU"/>
        </w:rPr>
        <w:t>ASSUMING</w:t>
      </w:r>
      <w:r w:rsidR="00200500" w:rsidRPr="004D2287">
        <w:rPr>
          <w:rFonts w:eastAsia="Calibri Light"/>
          <w:lang w:val="en-AU"/>
        </w:rPr>
        <w:t xml:space="preserve"> policy reforms, including strategies and plans are developed and implemented effectively</w:t>
      </w:r>
      <w:r w:rsidR="00FB3D23" w:rsidRPr="004D2287">
        <w:rPr>
          <w:rFonts w:eastAsia="Calibri Light"/>
          <w:lang w:val="en-AU"/>
        </w:rPr>
        <w:t>,</w:t>
      </w:r>
      <w:r w:rsidR="00200500" w:rsidRPr="004D2287">
        <w:rPr>
          <w:rFonts w:eastAsia="Calibri Light"/>
          <w:lang w:val="en-AU"/>
        </w:rPr>
        <w:t xml:space="preserve"> upcoming elections do not </w:t>
      </w:r>
      <w:r w:rsidR="005322C5" w:rsidRPr="004D2287">
        <w:rPr>
          <w:rFonts w:eastAsia="Calibri Light"/>
          <w:lang w:val="en-AU"/>
        </w:rPr>
        <w:t>disrupt programme implementation</w:t>
      </w:r>
      <w:r w:rsidR="00FB3D23" w:rsidRPr="004D2287">
        <w:rPr>
          <w:rFonts w:eastAsia="Calibri Light"/>
          <w:lang w:val="en-AU"/>
        </w:rPr>
        <w:t>,</w:t>
      </w:r>
      <w:r w:rsidR="00200500" w:rsidRPr="004D2287">
        <w:rPr>
          <w:rFonts w:eastAsia="Calibri Light"/>
          <w:lang w:val="en-AU"/>
        </w:rPr>
        <w:t xml:space="preserve"> rising insecurity within Nigeria and the Sahel region is under control</w:t>
      </w:r>
      <w:r w:rsidR="0022486D" w:rsidRPr="004D2287">
        <w:rPr>
          <w:rFonts w:eastAsia="Calibri Light"/>
          <w:lang w:val="en-AU"/>
        </w:rPr>
        <w:t>,</w:t>
      </w:r>
      <w:r w:rsidR="00200500" w:rsidRPr="004D2287">
        <w:rPr>
          <w:rFonts w:eastAsia="Calibri Light"/>
          <w:lang w:val="en-AU"/>
        </w:rPr>
        <w:t xml:space="preserve"> </w:t>
      </w:r>
      <w:r w:rsidR="00200500" w:rsidRPr="004D2287">
        <w:rPr>
          <w:rFonts w:eastAsia="Calibri Light"/>
          <w:b/>
          <w:bCs/>
          <w:lang w:val="en-AU"/>
        </w:rPr>
        <w:t>THEN</w:t>
      </w:r>
      <w:r w:rsidR="00200500" w:rsidRPr="004D2287">
        <w:rPr>
          <w:rFonts w:eastAsia="Calibri Light"/>
          <w:lang w:val="en-AU"/>
        </w:rPr>
        <w:t xml:space="preserve"> all people living in Nigeria especially the most vulnerable, will contribute to and benefit from inclusive rights-based and gender sensitive development that leads to </w:t>
      </w:r>
      <w:r w:rsidR="00FB3D23" w:rsidRPr="004D2287">
        <w:rPr>
          <w:rFonts w:eastAsia="Calibri Light"/>
          <w:lang w:val="en-AU"/>
        </w:rPr>
        <w:t xml:space="preserve">the </w:t>
      </w:r>
      <w:r w:rsidR="00200500" w:rsidRPr="004D2287">
        <w:rPr>
          <w:rFonts w:eastAsia="Calibri Light"/>
          <w:lang w:val="en-AU"/>
        </w:rPr>
        <w:t xml:space="preserve">acceleration </w:t>
      </w:r>
      <w:r w:rsidR="00FB3D23" w:rsidRPr="004D2287">
        <w:rPr>
          <w:rFonts w:eastAsia="Calibri Light"/>
          <w:lang w:val="en-AU"/>
        </w:rPr>
        <w:t xml:space="preserve">and </w:t>
      </w:r>
      <w:r w:rsidR="00200500" w:rsidRPr="004D2287">
        <w:rPr>
          <w:rFonts w:eastAsia="Calibri Light"/>
          <w:lang w:val="en-AU"/>
        </w:rPr>
        <w:t xml:space="preserve">achievement of </w:t>
      </w:r>
      <w:r w:rsidR="00FB3D23" w:rsidRPr="004D2287">
        <w:rPr>
          <w:rFonts w:eastAsia="Calibri Light"/>
          <w:lang w:val="en-AU"/>
        </w:rPr>
        <w:t xml:space="preserve">the </w:t>
      </w:r>
      <w:r w:rsidR="00200500" w:rsidRPr="004D2287">
        <w:rPr>
          <w:rFonts w:eastAsia="Calibri Light"/>
          <w:lang w:val="en-AU"/>
        </w:rPr>
        <w:t xml:space="preserve">2030 </w:t>
      </w:r>
      <w:r w:rsidR="00FB3D23" w:rsidRPr="004D2287">
        <w:rPr>
          <w:rFonts w:eastAsia="Calibri Light"/>
          <w:lang w:val="en-AU"/>
        </w:rPr>
        <w:t>A</w:t>
      </w:r>
      <w:r w:rsidR="00200500" w:rsidRPr="004D2287">
        <w:rPr>
          <w:rFonts w:eastAsia="Calibri Light"/>
          <w:lang w:val="en-AU"/>
        </w:rPr>
        <w:t>genda and SDGs</w:t>
      </w:r>
      <w:r w:rsidR="009650A7" w:rsidRPr="004D2287">
        <w:rPr>
          <w:rFonts w:eastAsia="Calibri Light"/>
          <w:lang w:val="en-AU"/>
        </w:rPr>
        <w:t>.</w:t>
      </w:r>
    </w:p>
    <w:p w14:paraId="6CB506FC" w14:textId="1EEFB2ED" w:rsidR="000A587C" w:rsidRPr="004D2287" w:rsidRDefault="008B3221" w:rsidP="00F57AC6">
      <w:pPr>
        <w:pStyle w:val="ListParagraph"/>
        <w:numPr>
          <w:ilvl w:val="0"/>
          <w:numId w:val="17"/>
        </w:numPr>
        <w:tabs>
          <w:tab w:val="left" w:pos="1080"/>
        </w:tabs>
        <w:spacing w:after="120" w:line="240" w:lineRule="exact"/>
        <w:ind w:left="720" w:right="720" w:firstLine="0"/>
        <w:jc w:val="both"/>
        <w:rPr>
          <w:rFonts w:eastAsia="Calibri Light"/>
          <w:lang w:val="en-AU"/>
        </w:rPr>
      </w:pPr>
      <w:r w:rsidRPr="004D2287">
        <w:rPr>
          <w:rFonts w:eastAsia="Calibri Light"/>
          <w:lang w:val="en-AU"/>
        </w:rPr>
        <w:t>The programme will focus on each of these directions to achieve greater development outcomes by integrating gender equality and strengthening partnerships with international financial institutions</w:t>
      </w:r>
      <w:r w:rsidR="00FB3D23" w:rsidRPr="004D2287">
        <w:rPr>
          <w:rFonts w:eastAsia="Calibri Light"/>
          <w:lang w:val="en-AU"/>
        </w:rPr>
        <w:t xml:space="preserve"> (IFIs)</w:t>
      </w:r>
      <w:r w:rsidRPr="004D2287">
        <w:rPr>
          <w:rFonts w:eastAsia="Calibri Light"/>
          <w:lang w:val="en-AU"/>
        </w:rPr>
        <w:t xml:space="preserve">, donors, and the private sector to </w:t>
      </w:r>
      <w:r w:rsidR="00FB3D23" w:rsidRPr="004D2287">
        <w:rPr>
          <w:rFonts w:eastAsia="Calibri Light"/>
          <w:lang w:val="en-AU"/>
        </w:rPr>
        <w:t xml:space="preserve">generate meaningful and impactful </w:t>
      </w:r>
      <w:r w:rsidRPr="004D2287">
        <w:rPr>
          <w:rFonts w:eastAsia="Calibri Light"/>
          <w:lang w:val="en-AU"/>
        </w:rPr>
        <w:t xml:space="preserve">programmatic interventions. </w:t>
      </w:r>
      <w:r w:rsidR="00FB3D23" w:rsidRPr="004D2287">
        <w:rPr>
          <w:rFonts w:eastAsia="Calibri Light"/>
          <w:lang w:val="en-AU"/>
        </w:rPr>
        <w:t>E</w:t>
      </w:r>
      <w:r w:rsidRPr="004D2287">
        <w:rPr>
          <w:rFonts w:eastAsia="Calibri Light"/>
          <w:lang w:val="en-AU"/>
        </w:rPr>
        <w:t xml:space="preserve">fforts will be facilitated by a greater focus on three enablers: </w:t>
      </w:r>
      <w:r w:rsidR="00FB3D23" w:rsidRPr="004D2287">
        <w:rPr>
          <w:rFonts w:eastAsia="Calibri Light"/>
          <w:lang w:val="en-AU"/>
        </w:rPr>
        <w:t>S</w:t>
      </w:r>
      <w:r w:rsidRPr="004D2287">
        <w:rPr>
          <w:rFonts w:eastAsia="Calibri Light"/>
          <w:lang w:val="en-AU"/>
        </w:rPr>
        <w:t>trategic innovation, digiti</w:t>
      </w:r>
      <w:r w:rsidR="00FB3D23" w:rsidRPr="004D2287">
        <w:rPr>
          <w:rFonts w:eastAsia="Calibri Light"/>
          <w:lang w:val="en-AU"/>
        </w:rPr>
        <w:t>z</w:t>
      </w:r>
      <w:r w:rsidRPr="004D2287">
        <w:rPr>
          <w:rFonts w:eastAsia="Calibri Light"/>
          <w:lang w:val="en-AU"/>
        </w:rPr>
        <w:t>ation, and</w:t>
      </w:r>
      <w:r w:rsidR="00947438" w:rsidRPr="004D2287">
        <w:rPr>
          <w:rFonts w:eastAsia="Calibri Light"/>
          <w:lang w:val="en-AU"/>
        </w:rPr>
        <w:t xml:space="preserve"> </w:t>
      </w:r>
      <w:r w:rsidR="56320239" w:rsidRPr="004D2287">
        <w:rPr>
          <w:rFonts w:eastAsia="Calibri Light"/>
          <w:lang w:val="en-AU"/>
        </w:rPr>
        <w:t>development financing.</w:t>
      </w:r>
      <w:r w:rsidR="52E422BF" w:rsidRPr="004D2287">
        <w:rPr>
          <w:rFonts w:eastAsia="Calibri Light"/>
          <w:lang w:val="en-AU"/>
        </w:rPr>
        <w:t xml:space="preserve"> These chosen pathways are considered</w:t>
      </w:r>
      <w:r w:rsidR="00FB3D23" w:rsidRPr="004D2287">
        <w:rPr>
          <w:rFonts w:eastAsia="Calibri Light"/>
          <w:lang w:val="en-AU"/>
        </w:rPr>
        <w:t xml:space="preserve"> the</w:t>
      </w:r>
      <w:r w:rsidR="52E422BF" w:rsidRPr="004D2287">
        <w:rPr>
          <w:rFonts w:eastAsia="Calibri Light"/>
          <w:lang w:val="en-AU"/>
        </w:rPr>
        <w:t xml:space="preserve"> best solutions </w:t>
      </w:r>
      <w:r w:rsidR="00FB3D23" w:rsidRPr="004D2287">
        <w:rPr>
          <w:rFonts w:eastAsia="Calibri Light"/>
          <w:lang w:val="en-AU"/>
        </w:rPr>
        <w:t xml:space="preserve">for </w:t>
      </w:r>
      <w:r w:rsidR="52E422BF" w:rsidRPr="004D2287">
        <w:rPr>
          <w:rFonts w:eastAsia="Calibri Light"/>
          <w:lang w:val="en-AU"/>
        </w:rPr>
        <w:t>address</w:t>
      </w:r>
      <w:r w:rsidR="00FB3D23" w:rsidRPr="004D2287">
        <w:rPr>
          <w:rFonts w:eastAsia="Calibri Light"/>
          <w:lang w:val="en-AU"/>
        </w:rPr>
        <w:t>ing</w:t>
      </w:r>
      <w:r w:rsidR="52E422BF" w:rsidRPr="004D2287">
        <w:rPr>
          <w:rFonts w:eastAsia="Calibri Light"/>
          <w:lang w:val="en-AU"/>
        </w:rPr>
        <w:t xml:space="preserve"> development challenges in Nigeria</w:t>
      </w:r>
      <w:r w:rsidR="00FB3D23" w:rsidRPr="004D2287">
        <w:rPr>
          <w:rFonts w:eastAsia="Calibri Light"/>
          <w:lang w:val="en-AU"/>
        </w:rPr>
        <w:t xml:space="preserve">, in part, </w:t>
      </w:r>
      <w:r w:rsidR="1B4380F6" w:rsidRPr="004D2287">
        <w:rPr>
          <w:rFonts w:eastAsia="Calibri Light"/>
          <w:lang w:val="en-AU"/>
        </w:rPr>
        <w:t>considering the comparative advantage of UNDP</w:t>
      </w:r>
      <w:r w:rsidR="00FB3D23" w:rsidRPr="004D2287">
        <w:rPr>
          <w:rFonts w:eastAsia="Calibri Light"/>
          <w:lang w:val="en-AU"/>
        </w:rPr>
        <w:t xml:space="preserve"> </w:t>
      </w:r>
      <w:r w:rsidR="1B4380F6" w:rsidRPr="004D2287">
        <w:rPr>
          <w:rFonts w:eastAsia="Calibri Light"/>
          <w:lang w:val="en-AU"/>
        </w:rPr>
        <w:t xml:space="preserve">in terms of convening power, </w:t>
      </w:r>
      <w:r w:rsidR="287D373D" w:rsidRPr="004D2287">
        <w:rPr>
          <w:rFonts w:eastAsia="Calibri Light"/>
          <w:lang w:val="en-AU"/>
        </w:rPr>
        <w:t xml:space="preserve">strategic position, </w:t>
      </w:r>
      <w:r w:rsidR="1B4380F6" w:rsidRPr="004D2287">
        <w:rPr>
          <w:rFonts w:eastAsia="Calibri Light"/>
          <w:lang w:val="en-AU"/>
        </w:rPr>
        <w:t xml:space="preserve">integrator role and </w:t>
      </w:r>
      <w:r w:rsidR="00FB3D23" w:rsidRPr="004D2287">
        <w:rPr>
          <w:rFonts w:eastAsia="Calibri Light"/>
          <w:lang w:val="en-AU"/>
        </w:rPr>
        <w:t>its</w:t>
      </w:r>
      <w:r w:rsidR="1B4380F6" w:rsidRPr="004D2287">
        <w:rPr>
          <w:rFonts w:eastAsia="Calibri Light"/>
          <w:lang w:val="en-AU"/>
        </w:rPr>
        <w:t xml:space="preserve"> </w:t>
      </w:r>
      <w:r w:rsidR="00FB3D23" w:rsidRPr="004D2287">
        <w:rPr>
          <w:rFonts w:eastAsia="Calibri Light"/>
          <w:lang w:val="en-AU"/>
        </w:rPr>
        <w:t xml:space="preserve">expertise </w:t>
      </w:r>
      <w:r w:rsidR="07A3ACFF" w:rsidRPr="004D2287">
        <w:rPr>
          <w:rFonts w:eastAsia="Calibri Light"/>
          <w:lang w:val="en-AU"/>
        </w:rPr>
        <w:t xml:space="preserve">in </w:t>
      </w:r>
      <w:r w:rsidR="1B4380F6" w:rsidRPr="004D2287">
        <w:rPr>
          <w:rFonts w:eastAsia="Calibri Light"/>
          <w:lang w:val="en-AU"/>
        </w:rPr>
        <w:t xml:space="preserve">thematic areas such as </w:t>
      </w:r>
      <w:r w:rsidR="25A9510C" w:rsidRPr="004D2287">
        <w:rPr>
          <w:rFonts w:eastAsia="Calibri Light"/>
          <w:lang w:val="en-AU"/>
        </w:rPr>
        <w:t xml:space="preserve">human development, development financing, </w:t>
      </w:r>
      <w:r w:rsidR="1D033769" w:rsidRPr="004D2287">
        <w:rPr>
          <w:rFonts w:eastAsia="Calibri Light"/>
          <w:lang w:val="en-AU"/>
        </w:rPr>
        <w:t>inclusive growth, environment</w:t>
      </w:r>
      <w:r w:rsidR="00D73934" w:rsidRPr="004D2287">
        <w:rPr>
          <w:rFonts w:eastAsia="Calibri Light"/>
          <w:lang w:val="en-AU"/>
        </w:rPr>
        <w:t>,</w:t>
      </w:r>
      <w:r w:rsidR="1D033769" w:rsidRPr="004D2287">
        <w:rPr>
          <w:rFonts w:eastAsia="Calibri Light"/>
          <w:lang w:val="en-AU"/>
        </w:rPr>
        <w:t xml:space="preserve"> governance</w:t>
      </w:r>
      <w:r w:rsidR="60EF44F3" w:rsidRPr="004D2287">
        <w:rPr>
          <w:rFonts w:eastAsia="Calibri Light"/>
          <w:lang w:val="en-AU"/>
        </w:rPr>
        <w:t xml:space="preserve"> </w:t>
      </w:r>
      <w:r w:rsidR="006D38E6" w:rsidRPr="004D2287">
        <w:rPr>
          <w:rFonts w:eastAsia="Calibri Light"/>
          <w:lang w:val="en-AU"/>
        </w:rPr>
        <w:t xml:space="preserve">and peace building as </w:t>
      </w:r>
      <w:r w:rsidR="60EF44F3" w:rsidRPr="004D2287">
        <w:rPr>
          <w:rFonts w:eastAsia="Calibri Light"/>
          <w:lang w:val="en-AU"/>
        </w:rPr>
        <w:t>evidenced by continuous engagement</w:t>
      </w:r>
      <w:r w:rsidR="13732A3F" w:rsidRPr="004D2287">
        <w:rPr>
          <w:rFonts w:eastAsia="Calibri Light"/>
          <w:lang w:val="en-AU"/>
        </w:rPr>
        <w:t xml:space="preserve"> </w:t>
      </w:r>
      <w:r w:rsidR="306DE1EE" w:rsidRPr="004D2287">
        <w:rPr>
          <w:rFonts w:eastAsia="Calibri Light"/>
          <w:lang w:val="en-AU"/>
        </w:rPr>
        <w:t xml:space="preserve">with key </w:t>
      </w:r>
      <w:r w:rsidR="306DE1EE" w:rsidRPr="004D2287">
        <w:rPr>
          <w:rFonts w:eastAsia="Calibri Light"/>
          <w:lang w:val="en-AU"/>
        </w:rPr>
        <w:lastRenderedPageBreak/>
        <w:t>stakeholders including the government and donors</w:t>
      </w:r>
      <w:r w:rsidR="00F00175" w:rsidRPr="004D2287">
        <w:rPr>
          <w:rFonts w:eastAsia="Calibri Light"/>
          <w:lang w:val="en-AU"/>
        </w:rPr>
        <w:t xml:space="preserve">. </w:t>
      </w:r>
      <w:r w:rsidR="009937CD" w:rsidRPr="004D2287">
        <w:rPr>
          <w:rFonts w:eastAsia="Calibri Light"/>
          <w:lang w:val="en-AU"/>
        </w:rPr>
        <w:t xml:space="preserve">UNDP will work </w:t>
      </w:r>
      <w:r w:rsidR="00114A05" w:rsidRPr="004D2287">
        <w:rPr>
          <w:rFonts w:eastAsia="Calibri Light"/>
          <w:lang w:val="en-AU"/>
        </w:rPr>
        <w:t>closely with</w:t>
      </w:r>
      <w:r w:rsidR="004E0BD5" w:rsidRPr="004D2287">
        <w:rPr>
          <w:rFonts w:eastAsia="Calibri Light"/>
          <w:lang w:val="en-AU"/>
        </w:rPr>
        <w:t xml:space="preserve"> </w:t>
      </w:r>
      <w:r w:rsidR="00FB3D23" w:rsidRPr="004D2287">
        <w:rPr>
          <w:rFonts w:eastAsia="Calibri Light"/>
          <w:lang w:val="en-AU"/>
        </w:rPr>
        <w:t xml:space="preserve">United Nations </w:t>
      </w:r>
      <w:r w:rsidR="004E0BD5" w:rsidRPr="004D2287">
        <w:rPr>
          <w:rFonts w:eastAsia="Calibri Light"/>
          <w:lang w:val="en-AU"/>
        </w:rPr>
        <w:t xml:space="preserve">agencies </w:t>
      </w:r>
      <w:r w:rsidR="00E249AA" w:rsidRPr="004D2287">
        <w:rPr>
          <w:rFonts w:eastAsia="Calibri Light"/>
          <w:lang w:val="en-AU"/>
        </w:rPr>
        <w:t xml:space="preserve">drawing lessons </w:t>
      </w:r>
      <w:r w:rsidR="00687443" w:rsidRPr="004D2287">
        <w:rPr>
          <w:rFonts w:eastAsia="Calibri Light"/>
          <w:lang w:val="en-AU"/>
        </w:rPr>
        <w:t xml:space="preserve">learned </w:t>
      </w:r>
      <w:r w:rsidR="4C5F350A" w:rsidRPr="004D2287">
        <w:rPr>
          <w:rFonts w:eastAsia="Calibri Light"/>
          <w:lang w:val="en-AU"/>
        </w:rPr>
        <w:t>during the COVID-19 pandemic</w:t>
      </w:r>
      <w:r w:rsidR="00687443" w:rsidRPr="004D2287">
        <w:rPr>
          <w:rFonts w:eastAsia="Calibri Light"/>
          <w:lang w:val="en-AU"/>
        </w:rPr>
        <w:t>.</w:t>
      </w:r>
      <w:r w:rsidR="0F843062" w:rsidRPr="004D2287">
        <w:rPr>
          <w:rFonts w:eastAsia="Calibri Light"/>
          <w:lang w:val="en-AU"/>
        </w:rPr>
        <w:t xml:space="preserve"> Taking note of CPD evaluation</w:t>
      </w:r>
      <w:r w:rsidR="7B507404" w:rsidRPr="004D2287">
        <w:rPr>
          <w:rFonts w:eastAsia="Calibri Light"/>
          <w:lang w:val="en-AU"/>
        </w:rPr>
        <w:t xml:space="preserve"> findings, UNDP will make greater efforts in </w:t>
      </w:r>
      <w:r w:rsidR="00FB3D23" w:rsidRPr="004D2287">
        <w:rPr>
          <w:rFonts w:eastAsia="Calibri Light"/>
          <w:lang w:val="en-AU"/>
        </w:rPr>
        <w:t xml:space="preserve">transparent </w:t>
      </w:r>
      <w:r w:rsidR="7B507404" w:rsidRPr="004D2287">
        <w:rPr>
          <w:rFonts w:eastAsia="Calibri Light"/>
          <w:lang w:val="en-AU"/>
        </w:rPr>
        <w:t xml:space="preserve">engagement and programme implementation, </w:t>
      </w:r>
      <w:r w:rsidR="004B77B8" w:rsidRPr="004D2287">
        <w:rPr>
          <w:rFonts w:eastAsia="Calibri Light"/>
          <w:lang w:val="en-AU"/>
        </w:rPr>
        <w:t xml:space="preserve">fostering </w:t>
      </w:r>
      <w:r w:rsidR="7B507404" w:rsidRPr="004D2287">
        <w:rPr>
          <w:rFonts w:eastAsia="Calibri Light"/>
          <w:lang w:val="en-AU"/>
        </w:rPr>
        <w:t>improve</w:t>
      </w:r>
      <w:r w:rsidR="004B77B8" w:rsidRPr="004D2287">
        <w:rPr>
          <w:rFonts w:eastAsia="Calibri Light"/>
          <w:lang w:val="en-AU"/>
        </w:rPr>
        <w:t>d</w:t>
      </w:r>
      <w:r w:rsidR="7B507404" w:rsidRPr="004D2287">
        <w:rPr>
          <w:rFonts w:eastAsia="Calibri Light"/>
          <w:lang w:val="en-AU"/>
        </w:rPr>
        <w:t xml:space="preserve"> </w:t>
      </w:r>
      <w:r w:rsidR="0F843062" w:rsidRPr="004D2287">
        <w:rPr>
          <w:rFonts w:eastAsia="Calibri Light"/>
          <w:lang w:val="en-AU"/>
        </w:rPr>
        <w:t>understanding amon</w:t>
      </w:r>
      <w:r w:rsidR="00FB3D23" w:rsidRPr="004D2287">
        <w:rPr>
          <w:rFonts w:eastAsia="Calibri Light"/>
          <w:lang w:val="en-AU"/>
        </w:rPr>
        <w:t>gst UNDS partners</w:t>
      </w:r>
      <w:r w:rsidR="400B7C61" w:rsidRPr="004D2287">
        <w:rPr>
          <w:rFonts w:eastAsia="Calibri Light"/>
          <w:lang w:val="en-AU"/>
        </w:rPr>
        <w:t xml:space="preserve">, </w:t>
      </w:r>
      <w:r w:rsidR="00FB3D23" w:rsidRPr="004D2287">
        <w:rPr>
          <w:rFonts w:eastAsia="Calibri Light"/>
          <w:lang w:val="en-AU"/>
        </w:rPr>
        <w:t xml:space="preserve">and </w:t>
      </w:r>
      <w:r w:rsidR="400B7C61" w:rsidRPr="004D2287">
        <w:rPr>
          <w:rFonts w:eastAsia="Calibri Light"/>
          <w:lang w:val="en-AU"/>
        </w:rPr>
        <w:t>collaborat</w:t>
      </w:r>
      <w:r w:rsidR="00FB3D23" w:rsidRPr="004D2287">
        <w:rPr>
          <w:rFonts w:eastAsia="Calibri Light"/>
          <w:lang w:val="en-AU"/>
        </w:rPr>
        <w:t>ing</w:t>
      </w:r>
      <w:r w:rsidR="400B7C61" w:rsidRPr="004D2287">
        <w:rPr>
          <w:rFonts w:eastAsia="Calibri Light"/>
          <w:lang w:val="en-AU"/>
        </w:rPr>
        <w:t xml:space="preserve"> in thematic areas </w:t>
      </w:r>
      <w:r w:rsidR="00FB3D23" w:rsidRPr="004D2287">
        <w:rPr>
          <w:rFonts w:eastAsia="Calibri Light"/>
          <w:lang w:val="en-AU"/>
        </w:rPr>
        <w:t xml:space="preserve">where </w:t>
      </w:r>
      <w:r w:rsidR="400B7C61" w:rsidRPr="004D2287">
        <w:rPr>
          <w:rFonts w:eastAsia="Calibri Light"/>
          <w:lang w:val="en-AU"/>
        </w:rPr>
        <w:t>possible</w:t>
      </w:r>
      <w:r w:rsidR="00FB3D23" w:rsidRPr="004D2287">
        <w:rPr>
          <w:rFonts w:eastAsia="Calibri Light"/>
          <w:lang w:val="en-AU"/>
        </w:rPr>
        <w:t xml:space="preserve">, </w:t>
      </w:r>
      <w:r w:rsidR="005C3400" w:rsidRPr="004D2287">
        <w:rPr>
          <w:rFonts w:eastAsia="Calibri Light"/>
          <w:lang w:val="en-AU"/>
        </w:rPr>
        <w:t xml:space="preserve">based on </w:t>
      </w:r>
      <w:r w:rsidR="00C611CA" w:rsidRPr="004D2287">
        <w:rPr>
          <w:rFonts w:eastAsia="Calibri Light"/>
          <w:lang w:val="en-AU"/>
        </w:rPr>
        <w:t>respective comparative advantage</w:t>
      </w:r>
      <w:r w:rsidR="00FB3D23" w:rsidRPr="004D2287">
        <w:rPr>
          <w:rFonts w:eastAsia="Calibri Light"/>
          <w:lang w:val="en-AU"/>
        </w:rPr>
        <w:t>s</w:t>
      </w:r>
      <w:r w:rsidR="00C611CA" w:rsidRPr="004D2287">
        <w:rPr>
          <w:rFonts w:eastAsia="Calibri Light"/>
          <w:lang w:val="en-AU"/>
        </w:rPr>
        <w:t xml:space="preserve">. </w:t>
      </w:r>
    </w:p>
    <w:p w14:paraId="7C1CA6F3" w14:textId="4109AD44" w:rsidR="000A587C" w:rsidRPr="004D2287" w:rsidRDefault="5DDD9970" w:rsidP="00F57AC6">
      <w:pPr>
        <w:pStyle w:val="ListParagraph"/>
        <w:numPr>
          <w:ilvl w:val="0"/>
          <w:numId w:val="17"/>
        </w:numPr>
        <w:tabs>
          <w:tab w:val="left" w:pos="1080"/>
        </w:tabs>
        <w:spacing w:after="120" w:line="240" w:lineRule="exact"/>
        <w:ind w:right="720" w:firstLine="0"/>
        <w:jc w:val="both"/>
        <w:rPr>
          <w:rFonts w:eastAsia="Calibri Light"/>
          <w:lang w:val="en-AU"/>
        </w:rPr>
      </w:pPr>
      <w:r w:rsidRPr="004D2287">
        <w:rPr>
          <w:rFonts w:eastAsia="Calibri Light"/>
          <w:b/>
          <w:bCs/>
          <w:lang w:val="en-AU"/>
        </w:rPr>
        <w:t>Inclusive economic growth</w:t>
      </w:r>
      <w:r w:rsidR="00FB3D23" w:rsidRPr="004D2287">
        <w:rPr>
          <w:rFonts w:eastAsia="Calibri Light"/>
          <w:lang w:val="en-AU"/>
        </w:rPr>
        <w:t>.</w:t>
      </w:r>
      <w:r w:rsidRPr="004D2287">
        <w:rPr>
          <w:rFonts w:eastAsia="Calibri Light"/>
          <w:lang w:val="en-AU"/>
        </w:rPr>
        <w:t xml:space="preserve"> </w:t>
      </w:r>
      <w:r w:rsidR="00FB3D23" w:rsidRPr="004D2287">
        <w:rPr>
          <w:rFonts w:eastAsia="Calibri Light"/>
          <w:lang w:val="en-AU"/>
        </w:rPr>
        <w:t xml:space="preserve">To contribute </w:t>
      </w:r>
      <w:r w:rsidRPr="004D2287">
        <w:rPr>
          <w:rFonts w:eastAsia="Calibri Light"/>
          <w:lang w:val="en-AU"/>
        </w:rPr>
        <w:t xml:space="preserve">to </w:t>
      </w:r>
      <w:r w:rsidR="00FB3D23" w:rsidRPr="004D2287">
        <w:rPr>
          <w:rFonts w:eastAsia="Calibri"/>
          <w:lang w:val="en-AU"/>
        </w:rPr>
        <w:t xml:space="preserve">UNDSCF </w:t>
      </w:r>
      <w:r w:rsidR="00FB3D23" w:rsidRPr="004D2287">
        <w:rPr>
          <w:rFonts w:eastAsia="Calibri Light"/>
          <w:lang w:val="en-AU"/>
        </w:rPr>
        <w:t>P</w:t>
      </w:r>
      <w:r w:rsidRPr="004D2287">
        <w:rPr>
          <w:rFonts w:eastAsia="Calibri Light"/>
          <w:lang w:val="en-AU"/>
        </w:rPr>
        <w:t>riority</w:t>
      </w:r>
      <w:r w:rsidR="00FB3D23" w:rsidRPr="004D2287">
        <w:rPr>
          <w:rFonts w:eastAsia="Calibri Light"/>
          <w:lang w:val="en-AU"/>
        </w:rPr>
        <w:t xml:space="preserve"> A</w:t>
      </w:r>
      <w:r w:rsidRPr="004D2287">
        <w:rPr>
          <w:rFonts w:eastAsia="Calibri Light"/>
          <w:lang w:val="en-AU"/>
        </w:rPr>
        <w:t xml:space="preserve">rea 1 on sustainable and inclusive growth, UNDP will support development planning; SDG mainstreaming </w:t>
      </w:r>
      <w:r w:rsidR="00D3705A" w:rsidRPr="004D2287">
        <w:rPr>
          <w:rFonts w:eastAsia="Calibri Light"/>
          <w:lang w:val="en-AU"/>
        </w:rPr>
        <w:t xml:space="preserve">and implementation </w:t>
      </w:r>
      <w:r w:rsidR="37CA4579" w:rsidRPr="004D2287">
        <w:rPr>
          <w:rFonts w:eastAsia="Calibri Light"/>
          <w:lang w:val="en-AU"/>
        </w:rPr>
        <w:t>in strategic plans and policies at federal and state level</w:t>
      </w:r>
      <w:r w:rsidR="00D3705A" w:rsidRPr="004D2287">
        <w:rPr>
          <w:rFonts w:eastAsia="Calibri Light"/>
          <w:lang w:val="en-AU"/>
        </w:rPr>
        <w:t>s</w:t>
      </w:r>
      <w:r w:rsidRPr="004D2287">
        <w:rPr>
          <w:rFonts w:eastAsia="Calibri Light"/>
          <w:lang w:val="en-AU"/>
        </w:rPr>
        <w:t xml:space="preserve">; </w:t>
      </w:r>
      <w:r w:rsidR="182C488F" w:rsidRPr="004D2287">
        <w:rPr>
          <w:rFonts w:eastAsia="Calibri Light"/>
          <w:lang w:val="en-AU"/>
        </w:rPr>
        <w:t>policy reforms</w:t>
      </w:r>
      <w:r w:rsidR="587142D8" w:rsidRPr="004D2287">
        <w:rPr>
          <w:rFonts w:eastAsia="Calibri Light"/>
          <w:lang w:val="en-AU"/>
        </w:rPr>
        <w:t xml:space="preserve"> guided by international best practices</w:t>
      </w:r>
      <w:r w:rsidR="182C488F" w:rsidRPr="004D2287">
        <w:rPr>
          <w:rFonts w:eastAsia="Calibri Light"/>
          <w:lang w:val="en-AU"/>
        </w:rPr>
        <w:t xml:space="preserve">, </w:t>
      </w:r>
      <w:r w:rsidRPr="004D2287">
        <w:rPr>
          <w:rFonts w:eastAsia="Calibri Light"/>
          <w:lang w:val="en-AU"/>
        </w:rPr>
        <w:t>economic analys</w:t>
      </w:r>
      <w:r w:rsidR="003F1A87" w:rsidRPr="004D2287">
        <w:rPr>
          <w:rFonts w:eastAsia="Calibri Light"/>
          <w:lang w:val="en-AU"/>
        </w:rPr>
        <w:t>e</w:t>
      </w:r>
      <w:r w:rsidRPr="004D2287">
        <w:rPr>
          <w:rFonts w:eastAsia="Calibri Light"/>
          <w:lang w:val="en-AU"/>
        </w:rPr>
        <w:t>s</w:t>
      </w:r>
      <w:r w:rsidR="00D3705A" w:rsidRPr="004D2287">
        <w:rPr>
          <w:rFonts w:eastAsia="Calibri Light"/>
          <w:lang w:val="en-AU"/>
        </w:rPr>
        <w:t>,</w:t>
      </w:r>
      <w:r w:rsidRPr="004D2287">
        <w:rPr>
          <w:rFonts w:eastAsia="Calibri Light"/>
          <w:lang w:val="en-AU"/>
        </w:rPr>
        <w:t xml:space="preserve"> and forecasting; data generation; inclusive finance and impact investments; </w:t>
      </w:r>
      <w:r w:rsidR="00D3705A" w:rsidRPr="004D2287">
        <w:rPr>
          <w:rFonts w:eastAsia="Calibri Light"/>
          <w:lang w:val="en-AU"/>
        </w:rPr>
        <w:t>leveraging</w:t>
      </w:r>
      <w:r w:rsidR="00794002" w:rsidRPr="004D2287">
        <w:rPr>
          <w:rFonts w:eastAsia="Calibri Light"/>
          <w:lang w:val="en-AU"/>
        </w:rPr>
        <w:t xml:space="preserve"> the African Continental Free Trade Area (AfCFTA) agreement, </w:t>
      </w:r>
      <w:r w:rsidRPr="004D2287">
        <w:rPr>
          <w:rFonts w:eastAsia="Calibri Light"/>
          <w:lang w:val="en-AU"/>
        </w:rPr>
        <w:t>entrepreneurship development and employment creation</w:t>
      </w:r>
      <w:r w:rsidR="6CD723EF" w:rsidRPr="004D2287">
        <w:rPr>
          <w:rFonts w:eastAsia="Calibri Light"/>
          <w:lang w:val="en-AU"/>
        </w:rPr>
        <w:t xml:space="preserve"> through </w:t>
      </w:r>
      <w:r w:rsidR="00A416E2" w:rsidRPr="004D2287">
        <w:rPr>
          <w:rFonts w:eastAsia="Calibri Light"/>
          <w:lang w:val="en-AU"/>
        </w:rPr>
        <w:t xml:space="preserve">the </w:t>
      </w:r>
      <w:r w:rsidR="6CD723EF" w:rsidRPr="004D2287">
        <w:rPr>
          <w:rFonts w:eastAsia="Calibri Light"/>
          <w:lang w:val="en-AU"/>
        </w:rPr>
        <w:t>SDG innovation Hub</w:t>
      </w:r>
      <w:r w:rsidR="00A416E2" w:rsidRPr="004D2287">
        <w:rPr>
          <w:rFonts w:eastAsia="Calibri Light"/>
          <w:lang w:val="en-AU"/>
        </w:rPr>
        <w:t>,</w:t>
      </w:r>
      <w:r w:rsidR="00774FD9" w:rsidRPr="004D2287">
        <w:rPr>
          <w:rFonts w:eastAsia="Calibri Light"/>
          <w:lang w:val="en-AU"/>
        </w:rPr>
        <w:t xml:space="preserve"> </w:t>
      </w:r>
      <w:r w:rsidR="002C0B31" w:rsidRPr="004D2287">
        <w:rPr>
          <w:rFonts w:eastAsia="Calibri Light"/>
          <w:lang w:val="en-AU"/>
        </w:rPr>
        <w:t>Office of the Senior Special Assistant to the President</w:t>
      </w:r>
      <w:r w:rsidR="007C02BA" w:rsidRPr="004D2287">
        <w:rPr>
          <w:rFonts w:eastAsia="Calibri Light"/>
          <w:lang w:val="en-AU"/>
        </w:rPr>
        <w:t xml:space="preserve"> on SDGs</w:t>
      </w:r>
      <w:r w:rsidR="002C0B31" w:rsidRPr="004D2287">
        <w:rPr>
          <w:rFonts w:eastAsia="Calibri Light"/>
          <w:lang w:val="en-AU"/>
        </w:rPr>
        <w:t xml:space="preserve"> </w:t>
      </w:r>
      <w:r w:rsidR="00F370B5" w:rsidRPr="004D2287">
        <w:rPr>
          <w:rFonts w:eastAsia="Calibri Light"/>
          <w:lang w:val="en-AU"/>
        </w:rPr>
        <w:t>(</w:t>
      </w:r>
      <w:r w:rsidR="6CD723EF" w:rsidRPr="004D2287">
        <w:rPr>
          <w:rFonts w:eastAsia="Calibri Light"/>
          <w:lang w:val="en-AU"/>
        </w:rPr>
        <w:t>OSSAP-SDGs</w:t>
      </w:r>
      <w:r w:rsidR="00F370B5" w:rsidRPr="004D2287">
        <w:rPr>
          <w:rFonts w:eastAsia="Calibri Light"/>
          <w:lang w:val="en-AU"/>
        </w:rPr>
        <w:t>)</w:t>
      </w:r>
      <w:r w:rsidR="6CD723EF" w:rsidRPr="004D2287">
        <w:rPr>
          <w:rFonts w:eastAsia="Calibri Light"/>
          <w:lang w:val="en-AU"/>
        </w:rPr>
        <w:t xml:space="preserve">, </w:t>
      </w:r>
      <w:r w:rsidR="20024105" w:rsidRPr="004D2287">
        <w:rPr>
          <w:rFonts w:eastAsia="Calibri Light"/>
          <w:lang w:val="en-AU"/>
        </w:rPr>
        <w:t>Innovate U</w:t>
      </w:r>
      <w:r w:rsidR="00A416E2" w:rsidRPr="004D2287">
        <w:rPr>
          <w:rFonts w:eastAsia="Calibri Light"/>
          <w:lang w:val="en-AU"/>
        </w:rPr>
        <w:t xml:space="preserve">nited </w:t>
      </w:r>
      <w:r w:rsidR="20024105" w:rsidRPr="004D2287">
        <w:rPr>
          <w:rFonts w:eastAsia="Calibri Light"/>
          <w:lang w:val="en-AU"/>
        </w:rPr>
        <w:t>K</w:t>
      </w:r>
      <w:r w:rsidR="00A416E2" w:rsidRPr="004D2287">
        <w:rPr>
          <w:rFonts w:eastAsia="Calibri Light"/>
          <w:lang w:val="en-AU"/>
        </w:rPr>
        <w:t>ingdom</w:t>
      </w:r>
      <w:r w:rsidR="20024105" w:rsidRPr="004D2287">
        <w:rPr>
          <w:rFonts w:eastAsia="Calibri Light"/>
          <w:lang w:val="en-AU"/>
        </w:rPr>
        <w:t xml:space="preserve"> </w:t>
      </w:r>
      <w:r w:rsidR="00393DAD" w:rsidRPr="004D2287">
        <w:rPr>
          <w:rFonts w:eastAsia="Calibri Light"/>
          <w:lang w:val="en-AU"/>
        </w:rPr>
        <w:t>Knowledge Transfer Network (</w:t>
      </w:r>
      <w:r w:rsidR="20024105" w:rsidRPr="004D2287">
        <w:rPr>
          <w:rFonts w:eastAsia="Calibri Light"/>
          <w:lang w:val="en-AU"/>
        </w:rPr>
        <w:t>KTN</w:t>
      </w:r>
      <w:r w:rsidR="709F86AB" w:rsidRPr="004D2287">
        <w:rPr>
          <w:rFonts w:eastAsia="Calibri Light"/>
          <w:lang w:val="en-AU"/>
        </w:rPr>
        <w:t>)</w:t>
      </w:r>
      <w:r w:rsidR="4E29ED09" w:rsidRPr="004D2287">
        <w:rPr>
          <w:rFonts w:eastAsia="Calibri Light"/>
          <w:lang w:val="en-AU"/>
        </w:rPr>
        <w:t xml:space="preserve">, </w:t>
      </w:r>
      <w:r w:rsidR="00A416E2" w:rsidRPr="004D2287">
        <w:rPr>
          <w:rFonts w:eastAsia="Calibri Light"/>
          <w:lang w:val="en-AU"/>
        </w:rPr>
        <w:t>the United Nations Children’s Fund (</w:t>
      </w:r>
      <w:r w:rsidR="4E29ED09" w:rsidRPr="004D2287">
        <w:rPr>
          <w:rFonts w:eastAsia="Calibri Light"/>
          <w:lang w:val="en-AU"/>
        </w:rPr>
        <w:t>UNICEF</w:t>
      </w:r>
      <w:r w:rsidR="00A416E2" w:rsidRPr="004D2287">
        <w:rPr>
          <w:rFonts w:eastAsia="Calibri Light"/>
          <w:lang w:val="en-AU"/>
        </w:rPr>
        <w:t>)</w:t>
      </w:r>
      <w:r w:rsidR="4E29ED09" w:rsidRPr="004D2287">
        <w:rPr>
          <w:rFonts w:eastAsia="Calibri Light"/>
          <w:lang w:val="en-AU"/>
        </w:rPr>
        <w:t xml:space="preserve">, </w:t>
      </w:r>
      <w:r w:rsidR="00A416E2" w:rsidRPr="004D2287">
        <w:rPr>
          <w:rFonts w:eastAsia="Calibri Light"/>
          <w:lang w:val="en-AU"/>
        </w:rPr>
        <w:t>United Nations Entity for Gender Equality and the Empowerment of Women (</w:t>
      </w:r>
      <w:r w:rsidR="4E29ED09" w:rsidRPr="004D2287">
        <w:rPr>
          <w:rFonts w:eastAsia="Calibri Light"/>
          <w:lang w:val="en-AU"/>
        </w:rPr>
        <w:t>UN</w:t>
      </w:r>
      <w:r w:rsidR="00A416E2" w:rsidRPr="004D2287">
        <w:rPr>
          <w:rFonts w:eastAsia="Calibri Light"/>
          <w:lang w:val="en-AU"/>
        </w:rPr>
        <w:t xml:space="preserve"> Women) </w:t>
      </w:r>
      <w:r w:rsidR="20024105" w:rsidRPr="004D2287">
        <w:rPr>
          <w:rFonts w:eastAsia="Calibri Light"/>
          <w:lang w:val="en-AU"/>
        </w:rPr>
        <w:t>and the private sector</w:t>
      </w:r>
      <w:r w:rsidR="00A416E2" w:rsidRPr="004D2287">
        <w:rPr>
          <w:rFonts w:eastAsia="Calibri Light"/>
          <w:lang w:val="en-AU"/>
        </w:rPr>
        <w:t>,</w:t>
      </w:r>
      <w:r w:rsidRPr="004D2287">
        <w:rPr>
          <w:rFonts w:eastAsia="Calibri Light"/>
          <w:lang w:val="en-AU"/>
        </w:rPr>
        <w:t xml:space="preserve"> </w:t>
      </w:r>
      <w:r w:rsidR="00AD3527" w:rsidRPr="004D2287">
        <w:rPr>
          <w:rFonts w:eastAsia="Calibri Light"/>
          <w:lang w:val="en-AU"/>
        </w:rPr>
        <w:t xml:space="preserve">and </w:t>
      </w:r>
      <w:r w:rsidR="00CA35DA" w:rsidRPr="004D2287">
        <w:rPr>
          <w:rFonts w:eastAsia="Calibri Light"/>
          <w:lang w:val="en-AU"/>
        </w:rPr>
        <w:t xml:space="preserve">the Accelerator Lab </w:t>
      </w:r>
      <w:r w:rsidR="00AD3527" w:rsidRPr="004D2287">
        <w:rPr>
          <w:rFonts w:eastAsia="Calibri Light"/>
          <w:lang w:val="en-AU"/>
        </w:rPr>
        <w:t>on</w:t>
      </w:r>
      <w:r w:rsidRPr="004D2287">
        <w:rPr>
          <w:rFonts w:eastAsia="Calibri Light"/>
          <w:lang w:val="en-AU"/>
        </w:rPr>
        <w:t xml:space="preserve"> agriculture and value chain development (especially involving women and youth). </w:t>
      </w:r>
      <w:r w:rsidR="00A416E2" w:rsidRPr="004D2287">
        <w:rPr>
          <w:rFonts w:eastAsia="Calibri Light"/>
          <w:lang w:val="en-AU"/>
        </w:rPr>
        <w:t>Aims are to</w:t>
      </w:r>
      <w:r w:rsidRPr="004D2287">
        <w:rPr>
          <w:rFonts w:eastAsia="Calibri Light"/>
          <w:lang w:val="en-AU"/>
        </w:rPr>
        <w:t xml:space="preserve"> </w:t>
      </w:r>
      <w:r w:rsidR="00A416E2" w:rsidRPr="004D2287">
        <w:rPr>
          <w:rFonts w:eastAsia="Calibri Light"/>
          <w:lang w:val="en-AU"/>
        </w:rPr>
        <w:t xml:space="preserve">achieve </w:t>
      </w:r>
      <w:r w:rsidRPr="004D2287">
        <w:rPr>
          <w:rFonts w:eastAsia="Calibri Light"/>
          <w:lang w:val="en-AU"/>
        </w:rPr>
        <w:t>inclusive economic growth by strengthening capacit</w:t>
      </w:r>
      <w:r w:rsidR="00A416E2" w:rsidRPr="004D2287">
        <w:rPr>
          <w:rFonts w:eastAsia="Calibri Light"/>
          <w:lang w:val="en-AU"/>
        </w:rPr>
        <w:t>ies</w:t>
      </w:r>
      <w:r w:rsidRPr="004D2287">
        <w:rPr>
          <w:rFonts w:eastAsia="Calibri Light"/>
          <w:lang w:val="en-AU"/>
        </w:rPr>
        <w:t xml:space="preserve"> for generating and analy</w:t>
      </w:r>
      <w:r w:rsidR="00A416E2" w:rsidRPr="004D2287">
        <w:rPr>
          <w:rFonts w:eastAsia="Calibri Light"/>
          <w:lang w:val="en-AU"/>
        </w:rPr>
        <w:t>z</w:t>
      </w:r>
      <w:r w:rsidRPr="004D2287">
        <w:rPr>
          <w:rFonts w:eastAsia="Calibri Light"/>
          <w:lang w:val="en-AU"/>
        </w:rPr>
        <w:t>ing disaggregated data</w:t>
      </w:r>
      <w:r w:rsidR="319C1984" w:rsidRPr="004D2287">
        <w:rPr>
          <w:rFonts w:eastAsia="Calibri Light"/>
          <w:lang w:val="en-AU"/>
        </w:rPr>
        <w:t xml:space="preserve">, especially </w:t>
      </w:r>
      <w:r w:rsidR="00A416E2" w:rsidRPr="004D2287">
        <w:rPr>
          <w:rFonts w:eastAsia="Calibri Light"/>
          <w:lang w:val="en-AU"/>
        </w:rPr>
        <w:t xml:space="preserve">at </w:t>
      </w:r>
      <w:r w:rsidR="319C1984" w:rsidRPr="004D2287">
        <w:rPr>
          <w:rFonts w:eastAsia="Calibri Light"/>
          <w:lang w:val="en-AU"/>
        </w:rPr>
        <w:t>the National Bureau of Statistics</w:t>
      </w:r>
      <w:r w:rsidR="006A62BC" w:rsidRPr="004D2287">
        <w:rPr>
          <w:rFonts w:eastAsia="Calibri Light"/>
          <w:lang w:val="en-AU"/>
        </w:rPr>
        <w:t xml:space="preserve"> (NBS)</w:t>
      </w:r>
      <w:r w:rsidR="319C1984" w:rsidRPr="004D2287">
        <w:rPr>
          <w:rFonts w:eastAsia="Calibri Light"/>
          <w:lang w:val="en-AU"/>
        </w:rPr>
        <w:t xml:space="preserve"> and state statistical offices</w:t>
      </w:r>
      <w:r w:rsidRPr="004D2287">
        <w:rPr>
          <w:rFonts w:eastAsia="Calibri Light"/>
          <w:lang w:val="en-AU"/>
        </w:rPr>
        <w:t xml:space="preserve">, supporting resilience-building </w:t>
      </w:r>
      <w:r w:rsidR="00A416E2" w:rsidRPr="004D2287">
        <w:rPr>
          <w:rFonts w:eastAsia="Calibri Light"/>
          <w:lang w:val="en-AU"/>
        </w:rPr>
        <w:t xml:space="preserve">to minimize </w:t>
      </w:r>
      <w:r w:rsidRPr="004D2287">
        <w:rPr>
          <w:rFonts w:eastAsia="Calibri Light"/>
          <w:lang w:val="en-AU"/>
        </w:rPr>
        <w:t xml:space="preserve">risk, improving livelihood and employment creation </w:t>
      </w:r>
      <w:r w:rsidR="00A416E2" w:rsidRPr="004D2287">
        <w:rPr>
          <w:rFonts w:eastAsia="Calibri Light"/>
          <w:lang w:val="en-AU"/>
        </w:rPr>
        <w:t xml:space="preserve">by </w:t>
      </w:r>
      <w:r w:rsidR="00A67988" w:rsidRPr="004D2287">
        <w:rPr>
          <w:rFonts w:eastAsia="Calibri Light"/>
          <w:lang w:val="en-AU"/>
        </w:rPr>
        <w:t xml:space="preserve">leveraging the </w:t>
      </w:r>
      <w:r w:rsidR="00C46A5B" w:rsidRPr="004D2287">
        <w:rPr>
          <w:rFonts w:eastAsia="Calibri Light"/>
          <w:lang w:val="en-AU"/>
        </w:rPr>
        <w:t xml:space="preserve">Nigeria </w:t>
      </w:r>
      <w:r w:rsidR="00456814" w:rsidRPr="004D2287">
        <w:rPr>
          <w:rFonts w:eastAsia="Calibri Light"/>
          <w:lang w:val="en-AU"/>
        </w:rPr>
        <w:t>Jubilee Fellows Programme</w:t>
      </w:r>
      <w:r w:rsidR="00A416E2" w:rsidRPr="004D2287">
        <w:rPr>
          <w:rFonts w:eastAsia="Calibri Light"/>
          <w:lang w:val="en-AU"/>
        </w:rPr>
        <w:t xml:space="preserve">, and </w:t>
      </w:r>
      <w:r w:rsidR="4C21E836" w:rsidRPr="004D2287">
        <w:rPr>
          <w:rFonts w:eastAsia="Calibri Light"/>
          <w:lang w:val="en-AU"/>
        </w:rPr>
        <w:t xml:space="preserve">scaling up </w:t>
      </w:r>
      <w:r w:rsidRPr="004D2287">
        <w:rPr>
          <w:rFonts w:eastAsia="Calibri Light"/>
          <w:lang w:val="en-AU"/>
        </w:rPr>
        <w:t>social protection measures such as cash transfers in targeted communities</w:t>
      </w:r>
      <w:r w:rsidR="5A777419" w:rsidRPr="004D2287">
        <w:rPr>
          <w:rFonts w:eastAsia="Calibri Light"/>
          <w:lang w:val="en-AU"/>
        </w:rPr>
        <w:t xml:space="preserve"> in partnership with </w:t>
      </w:r>
      <w:r w:rsidR="00A416E2" w:rsidRPr="004D2287">
        <w:rPr>
          <w:rFonts w:eastAsia="Calibri Light"/>
          <w:lang w:val="en-AU"/>
        </w:rPr>
        <w:t>the World Food Programme (</w:t>
      </w:r>
      <w:r w:rsidR="5A777419" w:rsidRPr="004D2287">
        <w:rPr>
          <w:rFonts w:eastAsia="Calibri Light"/>
          <w:lang w:val="en-AU"/>
        </w:rPr>
        <w:t>WFP</w:t>
      </w:r>
      <w:r w:rsidR="00A416E2" w:rsidRPr="004D2287">
        <w:rPr>
          <w:rFonts w:eastAsia="Calibri Light"/>
          <w:lang w:val="en-AU"/>
        </w:rPr>
        <w:t>)</w:t>
      </w:r>
      <w:r w:rsidR="5A777419" w:rsidRPr="004D2287">
        <w:rPr>
          <w:rFonts w:eastAsia="Calibri Light"/>
          <w:lang w:val="en-AU"/>
        </w:rPr>
        <w:t xml:space="preserve"> and UNICEF</w:t>
      </w:r>
      <w:r w:rsidRPr="004D2287">
        <w:rPr>
          <w:rFonts w:eastAsia="Calibri Light"/>
          <w:lang w:val="en-AU"/>
        </w:rPr>
        <w:t xml:space="preserve">. </w:t>
      </w:r>
    </w:p>
    <w:p w14:paraId="42F82E28" w14:textId="2C0C7823" w:rsidR="000A587C" w:rsidRPr="004D2287" w:rsidRDefault="00A416E2" w:rsidP="00444F2A">
      <w:pPr>
        <w:pStyle w:val="ListParagraph"/>
        <w:numPr>
          <w:ilvl w:val="0"/>
          <w:numId w:val="17"/>
        </w:numPr>
        <w:tabs>
          <w:tab w:val="left" w:pos="1170"/>
        </w:tabs>
        <w:spacing w:after="120" w:line="240" w:lineRule="exact"/>
        <w:ind w:right="720" w:firstLine="0"/>
        <w:jc w:val="both"/>
        <w:rPr>
          <w:rFonts w:eastAsia="Calibri Light"/>
          <w:lang w:val="en-AU"/>
        </w:rPr>
      </w:pPr>
      <w:r w:rsidRPr="004D2287">
        <w:rPr>
          <w:rFonts w:eastAsia="Calibri Light"/>
          <w:lang w:val="en-AU"/>
        </w:rPr>
        <w:t>D</w:t>
      </w:r>
      <w:r w:rsidR="5DDD9970" w:rsidRPr="004D2287">
        <w:rPr>
          <w:rFonts w:eastAsia="Calibri Light"/>
          <w:lang w:val="en-AU"/>
        </w:rPr>
        <w:t xml:space="preserve">evelopment financing challenges faced by Nigeria have driven UNDP </w:t>
      </w:r>
      <w:r w:rsidR="005A7E85" w:rsidRPr="004D2287">
        <w:rPr>
          <w:rFonts w:eastAsia="Calibri Light"/>
          <w:lang w:val="en-AU"/>
        </w:rPr>
        <w:t xml:space="preserve">to </w:t>
      </w:r>
      <w:r w:rsidRPr="004D2287">
        <w:rPr>
          <w:rFonts w:eastAsia="Calibri Light"/>
          <w:lang w:val="en-AU"/>
        </w:rPr>
        <w:t>partner</w:t>
      </w:r>
      <w:r w:rsidR="5DDD9970" w:rsidRPr="004D2287">
        <w:rPr>
          <w:rFonts w:eastAsia="Calibri Light"/>
          <w:lang w:val="en-AU"/>
        </w:rPr>
        <w:t xml:space="preserve"> with the government</w:t>
      </w:r>
      <w:r w:rsidR="4D7A2378" w:rsidRPr="004D2287">
        <w:rPr>
          <w:rFonts w:eastAsia="Calibri Light"/>
          <w:lang w:val="en-AU"/>
        </w:rPr>
        <w:t xml:space="preserve">, </w:t>
      </w:r>
      <w:r w:rsidRPr="004D2287">
        <w:rPr>
          <w:rFonts w:eastAsia="Calibri Light"/>
          <w:lang w:val="en-AU"/>
        </w:rPr>
        <w:t>European Union</w:t>
      </w:r>
      <w:r w:rsidR="4D7A2378" w:rsidRPr="004D2287">
        <w:rPr>
          <w:rFonts w:eastAsia="Calibri Light"/>
          <w:lang w:val="en-AU"/>
        </w:rPr>
        <w:t xml:space="preserve">, </w:t>
      </w:r>
      <w:r w:rsidRPr="004D2287">
        <w:rPr>
          <w:rFonts w:eastAsia="Calibri Light"/>
          <w:lang w:val="en-AU"/>
        </w:rPr>
        <w:t>International Monetary Fund (</w:t>
      </w:r>
      <w:r w:rsidR="4D7A2378" w:rsidRPr="004D2287">
        <w:rPr>
          <w:rFonts w:eastAsia="Calibri Light"/>
          <w:lang w:val="en-AU"/>
        </w:rPr>
        <w:t>IMF</w:t>
      </w:r>
      <w:r w:rsidRPr="004D2287">
        <w:rPr>
          <w:rFonts w:eastAsia="Calibri Light"/>
          <w:lang w:val="en-AU"/>
        </w:rPr>
        <w:t>)</w:t>
      </w:r>
      <w:r w:rsidR="4D7A2378" w:rsidRPr="004D2287">
        <w:rPr>
          <w:rFonts w:eastAsia="Calibri Light"/>
          <w:lang w:val="en-AU"/>
        </w:rPr>
        <w:t xml:space="preserve">, World </w:t>
      </w:r>
      <w:r w:rsidR="007B25AD" w:rsidRPr="004D2287">
        <w:rPr>
          <w:rFonts w:eastAsia="Calibri Light"/>
          <w:lang w:val="en-AU"/>
        </w:rPr>
        <w:t>Bank,</w:t>
      </w:r>
      <w:r w:rsidR="5DDD9970" w:rsidRPr="004D2287">
        <w:rPr>
          <w:rFonts w:eastAsia="Calibri Light"/>
          <w:lang w:val="en-AU"/>
        </w:rPr>
        <w:t xml:space="preserve"> and other </w:t>
      </w:r>
      <w:r w:rsidRPr="004D2287">
        <w:rPr>
          <w:rFonts w:eastAsia="Calibri Light"/>
          <w:lang w:val="en-AU"/>
        </w:rPr>
        <w:t xml:space="preserve">primary </w:t>
      </w:r>
      <w:r w:rsidR="5DDD9970" w:rsidRPr="004D2287">
        <w:rPr>
          <w:rFonts w:eastAsia="Calibri Light"/>
          <w:lang w:val="en-AU"/>
        </w:rPr>
        <w:t>stakeholders in supporting the development of a healthy financial ecosystem</w:t>
      </w:r>
      <w:r w:rsidRPr="004D2287">
        <w:rPr>
          <w:rFonts w:eastAsia="Calibri Light"/>
          <w:lang w:val="en-AU"/>
        </w:rPr>
        <w:t xml:space="preserve"> </w:t>
      </w:r>
      <w:r w:rsidR="5DDD9970" w:rsidRPr="004D2287">
        <w:rPr>
          <w:rFonts w:eastAsia="Calibri Light"/>
          <w:lang w:val="en-AU"/>
        </w:rPr>
        <w:t xml:space="preserve">through an </w:t>
      </w:r>
      <w:r w:rsidR="00F8537F" w:rsidRPr="004D2287">
        <w:rPr>
          <w:rFonts w:eastAsia="Calibri Light"/>
          <w:lang w:val="en-AU"/>
        </w:rPr>
        <w:t xml:space="preserve">Integrated </w:t>
      </w:r>
      <w:r w:rsidR="00A466F8" w:rsidRPr="004D2287">
        <w:rPr>
          <w:rFonts w:eastAsia="Calibri Light"/>
          <w:lang w:val="en-AU"/>
        </w:rPr>
        <w:t xml:space="preserve">National Financial Framework </w:t>
      </w:r>
      <w:r w:rsidR="00CF7B11" w:rsidRPr="004D2287">
        <w:rPr>
          <w:rFonts w:eastAsia="Calibri Light"/>
          <w:lang w:val="en-AU"/>
        </w:rPr>
        <w:t>(INFF)</w:t>
      </w:r>
      <w:r w:rsidR="039A477F" w:rsidRPr="004D2287">
        <w:rPr>
          <w:rFonts w:eastAsia="Calibri Light"/>
          <w:lang w:val="en-AU"/>
        </w:rPr>
        <w:t xml:space="preserve"> and related economic policy reforms and institutional change</w:t>
      </w:r>
      <w:r w:rsidRPr="004D2287">
        <w:rPr>
          <w:rFonts w:eastAsia="Calibri Light"/>
          <w:lang w:val="en-AU"/>
        </w:rPr>
        <w:t>s</w:t>
      </w:r>
      <w:r w:rsidR="5DDD9970" w:rsidRPr="004D2287">
        <w:rPr>
          <w:rFonts w:eastAsia="Calibri Light"/>
          <w:lang w:val="en-AU"/>
        </w:rPr>
        <w:t>.</w:t>
      </w:r>
      <w:r w:rsidR="75B72EE4" w:rsidRPr="004D2287">
        <w:rPr>
          <w:rFonts w:eastAsia="Calibri Light"/>
          <w:lang w:val="en-AU"/>
        </w:rPr>
        <w:t xml:space="preserve"> </w:t>
      </w:r>
      <w:r w:rsidRPr="004D2287">
        <w:rPr>
          <w:rFonts w:eastAsia="Calibri Light"/>
          <w:lang w:val="en-AU"/>
        </w:rPr>
        <w:t>T</w:t>
      </w:r>
      <w:r w:rsidR="43384A4E" w:rsidRPr="004D2287">
        <w:rPr>
          <w:rFonts w:eastAsia="Calibri Light"/>
          <w:lang w:val="en-AU"/>
        </w:rPr>
        <w:t>he launch of the INFF</w:t>
      </w:r>
      <w:r w:rsidRPr="004D2287">
        <w:rPr>
          <w:rFonts w:eastAsia="Calibri Light"/>
          <w:lang w:val="en-AU"/>
        </w:rPr>
        <w:t>, partly through</w:t>
      </w:r>
      <w:r w:rsidR="75B72EE4" w:rsidRPr="004D2287">
        <w:rPr>
          <w:rFonts w:eastAsia="Calibri Light"/>
          <w:lang w:val="en-AU"/>
        </w:rPr>
        <w:t xml:space="preserve"> </w:t>
      </w:r>
      <w:r w:rsidRPr="004D2287">
        <w:rPr>
          <w:rFonts w:eastAsia="Calibri Light"/>
          <w:lang w:val="en-AU"/>
        </w:rPr>
        <w:t>S</w:t>
      </w:r>
      <w:r w:rsidR="006A1C26" w:rsidRPr="004D2287">
        <w:rPr>
          <w:rFonts w:eastAsia="Calibri Light"/>
          <w:lang w:val="en-AU"/>
        </w:rPr>
        <w:t>outh-</w:t>
      </w:r>
      <w:r w:rsidRPr="004D2287">
        <w:rPr>
          <w:rFonts w:eastAsia="Calibri Light"/>
          <w:lang w:val="en-AU"/>
        </w:rPr>
        <w:t>S</w:t>
      </w:r>
      <w:r w:rsidR="006A1C26" w:rsidRPr="004D2287">
        <w:rPr>
          <w:rFonts w:eastAsia="Calibri Light"/>
          <w:lang w:val="en-AU"/>
        </w:rPr>
        <w:t>outh</w:t>
      </w:r>
      <w:r w:rsidR="00532FC7" w:rsidRPr="004D2287">
        <w:rPr>
          <w:rFonts w:eastAsia="Calibri Light"/>
          <w:lang w:val="en-AU"/>
        </w:rPr>
        <w:t xml:space="preserve"> </w:t>
      </w:r>
      <w:r w:rsidR="75B72EE4" w:rsidRPr="004D2287">
        <w:rPr>
          <w:rFonts w:eastAsia="Calibri Light"/>
          <w:lang w:val="en-AU"/>
        </w:rPr>
        <w:t xml:space="preserve">cooperation, </w:t>
      </w:r>
      <w:r w:rsidRPr="004D2287">
        <w:rPr>
          <w:rFonts w:eastAsia="Calibri Light"/>
          <w:lang w:val="en-AU"/>
        </w:rPr>
        <w:t xml:space="preserve">will see </w:t>
      </w:r>
      <w:r w:rsidR="00AA1E34" w:rsidRPr="004D2287">
        <w:rPr>
          <w:rFonts w:eastAsia="Calibri Light"/>
          <w:lang w:val="en-AU"/>
        </w:rPr>
        <w:t>Nigeria</w:t>
      </w:r>
      <w:r w:rsidR="4F208CF1" w:rsidRPr="004D2287">
        <w:rPr>
          <w:rFonts w:eastAsia="Calibri Light"/>
          <w:lang w:val="en-AU"/>
        </w:rPr>
        <w:t xml:space="preserve"> exchange</w:t>
      </w:r>
      <w:r w:rsidR="059793CF" w:rsidRPr="004D2287">
        <w:rPr>
          <w:rFonts w:eastAsia="Calibri Light"/>
          <w:lang w:val="en-AU"/>
        </w:rPr>
        <w:t xml:space="preserve"> lessons learned</w:t>
      </w:r>
      <w:r w:rsidRPr="004D2287">
        <w:rPr>
          <w:rFonts w:eastAsia="Calibri Light"/>
          <w:lang w:val="en-AU"/>
        </w:rPr>
        <w:t xml:space="preserve"> with other African countries on </w:t>
      </w:r>
      <w:r w:rsidR="059793CF" w:rsidRPr="004D2287">
        <w:rPr>
          <w:rFonts w:eastAsia="Calibri Light"/>
          <w:lang w:val="en-AU"/>
        </w:rPr>
        <w:t>its successful INFF process</w:t>
      </w:r>
      <w:r w:rsidR="6647F100" w:rsidRPr="004D2287">
        <w:rPr>
          <w:rFonts w:eastAsia="Calibri Light"/>
          <w:lang w:val="en-AU"/>
        </w:rPr>
        <w:t>.</w:t>
      </w:r>
      <w:r w:rsidR="4F208CF1" w:rsidRPr="004D2287">
        <w:rPr>
          <w:rFonts w:eastAsia="Calibri Light"/>
          <w:lang w:val="en-AU"/>
        </w:rPr>
        <w:t xml:space="preserve"> </w:t>
      </w:r>
      <w:r w:rsidRPr="004D2287">
        <w:rPr>
          <w:rFonts w:eastAsia="Calibri Light"/>
          <w:lang w:val="en-AU"/>
        </w:rPr>
        <w:t>In addition</w:t>
      </w:r>
      <w:r w:rsidR="00F50E6E" w:rsidRPr="004D2287">
        <w:rPr>
          <w:rFonts w:eastAsia="Calibri Light"/>
          <w:lang w:val="en-AU"/>
        </w:rPr>
        <w:t xml:space="preserve">, </w:t>
      </w:r>
      <w:r w:rsidR="5DDD9970" w:rsidRPr="004D2287">
        <w:rPr>
          <w:rFonts w:eastAsia="Calibri Light"/>
          <w:lang w:val="en-AU"/>
        </w:rPr>
        <w:t xml:space="preserve">UNDP will </w:t>
      </w:r>
      <w:r w:rsidR="00B23D47" w:rsidRPr="004D2287">
        <w:rPr>
          <w:rFonts w:eastAsia="Calibri Light"/>
          <w:lang w:val="en-AU"/>
        </w:rPr>
        <w:t>pr</w:t>
      </w:r>
      <w:r w:rsidR="00992465" w:rsidRPr="004D2287">
        <w:rPr>
          <w:rFonts w:eastAsia="Calibri Light"/>
          <w:lang w:val="en-AU"/>
        </w:rPr>
        <w:t>ioriti</w:t>
      </w:r>
      <w:r w:rsidRPr="004D2287">
        <w:rPr>
          <w:rFonts w:eastAsia="Calibri Light"/>
          <w:lang w:val="en-AU"/>
        </w:rPr>
        <w:t>z</w:t>
      </w:r>
      <w:r w:rsidR="00992465" w:rsidRPr="004D2287">
        <w:rPr>
          <w:rFonts w:eastAsia="Calibri Light"/>
          <w:lang w:val="en-AU"/>
        </w:rPr>
        <w:t>e</w:t>
      </w:r>
      <w:r w:rsidR="5DDD9970" w:rsidRPr="004D2287">
        <w:rPr>
          <w:rFonts w:eastAsia="Calibri Light"/>
          <w:lang w:val="en-AU"/>
        </w:rPr>
        <w:t xml:space="preserve"> SDG impact investments in partnership with </w:t>
      </w:r>
      <w:r w:rsidR="296898BA" w:rsidRPr="004D2287">
        <w:rPr>
          <w:rFonts w:eastAsia="Calibri Light"/>
          <w:lang w:val="en-AU"/>
        </w:rPr>
        <w:t>the</w:t>
      </w:r>
      <w:r w:rsidR="5DDD9970" w:rsidRPr="004D2287">
        <w:rPr>
          <w:rFonts w:eastAsia="Calibri Light"/>
          <w:lang w:val="en-AU"/>
        </w:rPr>
        <w:t xml:space="preserve"> national advisory board</w:t>
      </w:r>
      <w:r w:rsidR="6105F833" w:rsidRPr="004D2287">
        <w:rPr>
          <w:rFonts w:eastAsia="Calibri Light"/>
          <w:lang w:val="en-AU"/>
        </w:rPr>
        <w:t xml:space="preserve">, </w:t>
      </w:r>
      <w:r w:rsidR="063D1B6E" w:rsidRPr="004D2287">
        <w:rPr>
          <w:rFonts w:eastAsia="Calibri Light"/>
          <w:lang w:val="en-AU"/>
        </w:rPr>
        <w:t>Impact Investment Foundation</w:t>
      </w:r>
      <w:r w:rsidR="007A02A4" w:rsidRPr="004D2287">
        <w:rPr>
          <w:rFonts w:eastAsia="Calibri Light"/>
          <w:lang w:val="en-AU"/>
        </w:rPr>
        <w:t xml:space="preserve"> (IIF)</w:t>
      </w:r>
      <w:r w:rsidR="063D1B6E" w:rsidRPr="004D2287">
        <w:rPr>
          <w:rFonts w:eastAsia="Calibri Light"/>
          <w:lang w:val="en-AU"/>
        </w:rPr>
        <w:t xml:space="preserve">, </w:t>
      </w:r>
      <w:r w:rsidR="00087AEF" w:rsidRPr="004D2287">
        <w:rPr>
          <w:rFonts w:eastAsia="Calibri Light"/>
          <w:lang w:val="en-AU"/>
        </w:rPr>
        <w:t xml:space="preserve">German </w:t>
      </w:r>
      <w:r w:rsidR="00027C75" w:rsidRPr="004D2287">
        <w:rPr>
          <w:rFonts w:eastAsia="Calibri Light"/>
          <w:lang w:val="en-AU"/>
        </w:rPr>
        <w:t>D</w:t>
      </w:r>
      <w:r w:rsidR="00087AEF" w:rsidRPr="004D2287">
        <w:rPr>
          <w:rFonts w:eastAsia="Calibri Light"/>
          <w:lang w:val="en-AU"/>
        </w:rPr>
        <w:t xml:space="preserve">evelopment </w:t>
      </w:r>
      <w:r w:rsidR="00027C75" w:rsidRPr="004D2287">
        <w:rPr>
          <w:rFonts w:eastAsia="Calibri Light"/>
          <w:lang w:val="en-AU"/>
        </w:rPr>
        <w:t>A</w:t>
      </w:r>
      <w:r w:rsidR="00087AEF" w:rsidRPr="004D2287">
        <w:rPr>
          <w:rFonts w:eastAsia="Calibri Light"/>
          <w:lang w:val="en-AU"/>
        </w:rPr>
        <w:t xml:space="preserve">gency </w:t>
      </w:r>
      <w:r w:rsidR="00027C75" w:rsidRPr="004D2287">
        <w:rPr>
          <w:rFonts w:eastAsia="Calibri Light"/>
          <w:lang w:val="en-AU"/>
        </w:rPr>
        <w:t>(</w:t>
      </w:r>
      <w:r w:rsidR="6105F833" w:rsidRPr="004D2287">
        <w:rPr>
          <w:rFonts w:eastAsia="Calibri Light"/>
          <w:lang w:val="en-AU"/>
        </w:rPr>
        <w:t>GIZ</w:t>
      </w:r>
      <w:r w:rsidR="252BBD8B" w:rsidRPr="004D2287">
        <w:rPr>
          <w:rFonts w:eastAsia="Calibri Light"/>
          <w:lang w:val="en-AU"/>
        </w:rPr>
        <w:t>)</w:t>
      </w:r>
      <w:r w:rsidR="3966ADF5" w:rsidRPr="004D2287">
        <w:rPr>
          <w:rFonts w:eastAsia="Calibri Light"/>
          <w:lang w:val="en-AU"/>
        </w:rPr>
        <w:t xml:space="preserve">, </w:t>
      </w:r>
      <w:r w:rsidRPr="004D2287">
        <w:rPr>
          <w:rFonts w:eastAsia="Calibri Light"/>
          <w:lang w:val="en-AU"/>
        </w:rPr>
        <w:t>United Nations Industrial Development Organization (</w:t>
      </w:r>
      <w:r w:rsidR="3966ADF5" w:rsidRPr="004D2287">
        <w:rPr>
          <w:rFonts w:eastAsia="Calibri Light"/>
          <w:lang w:val="en-AU"/>
        </w:rPr>
        <w:t>UNIDO</w:t>
      </w:r>
      <w:r w:rsidRPr="004D2287">
        <w:rPr>
          <w:rFonts w:eastAsia="Calibri Light"/>
          <w:lang w:val="en-AU"/>
        </w:rPr>
        <w:t>)</w:t>
      </w:r>
      <w:r w:rsidR="5DDD9970" w:rsidRPr="004D2287">
        <w:rPr>
          <w:rFonts w:eastAsia="Calibri Light"/>
          <w:lang w:val="en-AU"/>
        </w:rPr>
        <w:t xml:space="preserve"> and global investors</w:t>
      </w:r>
      <w:r w:rsidRPr="004D2287">
        <w:rPr>
          <w:rFonts w:eastAsia="Calibri Light"/>
          <w:lang w:val="en-AU"/>
        </w:rPr>
        <w:t>,</w:t>
      </w:r>
      <w:r w:rsidR="5DDD9970" w:rsidRPr="004D2287">
        <w:rPr>
          <w:rFonts w:eastAsia="Calibri Light"/>
          <w:lang w:val="en-AU"/>
        </w:rPr>
        <w:t xml:space="preserve"> as well as insurance risk finance</w:t>
      </w:r>
      <w:r w:rsidRPr="004D2287">
        <w:rPr>
          <w:rFonts w:eastAsia="Calibri Light"/>
          <w:lang w:val="en-AU"/>
        </w:rPr>
        <w:t>rs</w:t>
      </w:r>
      <w:r w:rsidR="5DDD9970" w:rsidRPr="004D2287">
        <w:rPr>
          <w:rFonts w:eastAsia="Calibri Light"/>
          <w:lang w:val="en-AU"/>
        </w:rPr>
        <w:t xml:space="preserve"> in collaboration with the Financial Sector Deepening Africa (FSD Africa) and Insurance Development Forum (IDF). </w:t>
      </w:r>
      <w:r w:rsidR="00EE12B8" w:rsidRPr="004D2287">
        <w:rPr>
          <w:rFonts w:eastAsia="Calibri Light"/>
          <w:lang w:val="en-AU"/>
        </w:rPr>
        <w:t xml:space="preserve">It will engage </w:t>
      </w:r>
      <w:r w:rsidR="00114A05" w:rsidRPr="004D2287">
        <w:rPr>
          <w:rFonts w:eastAsia="Calibri Light"/>
          <w:lang w:val="en-AU"/>
        </w:rPr>
        <w:t>in high</w:t>
      </w:r>
      <w:r w:rsidR="5DDD9970" w:rsidRPr="004D2287">
        <w:rPr>
          <w:rFonts w:eastAsia="Calibri Light"/>
          <w:lang w:val="en-AU"/>
        </w:rPr>
        <w:t>-level policy advocacy</w:t>
      </w:r>
      <w:r w:rsidR="081C60BC" w:rsidRPr="004D2287">
        <w:rPr>
          <w:rFonts w:eastAsia="Calibri Light"/>
          <w:lang w:val="en-AU"/>
        </w:rPr>
        <w:t xml:space="preserve"> through the </w:t>
      </w:r>
      <w:r w:rsidRPr="004D2287">
        <w:rPr>
          <w:rFonts w:eastAsia="Calibri Light"/>
          <w:lang w:val="en-AU"/>
        </w:rPr>
        <w:t xml:space="preserve">United Nations </w:t>
      </w:r>
      <w:r w:rsidR="081C60BC" w:rsidRPr="004D2287">
        <w:rPr>
          <w:rFonts w:eastAsia="Calibri Light"/>
          <w:lang w:val="en-AU"/>
        </w:rPr>
        <w:t>Nigeria Policy Advisors group</w:t>
      </w:r>
      <w:r w:rsidR="5DDD9970" w:rsidRPr="004D2287">
        <w:rPr>
          <w:rFonts w:eastAsia="Calibri Light"/>
          <w:lang w:val="en-AU"/>
        </w:rPr>
        <w:t xml:space="preserve">, economic analysis and forecasting to </w:t>
      </w:r>
      <w:r w:rsidR="0064582B" w:rsidRPr="004D2287">
        <w:rPr>
          <w:rFonts w:eastAsia="Calibri Light"/>
          <w:lang w:val="en-AU"/>
        </w:rPr>
        <w:t xml:space="preserve">inform </w:t>
      </w:r>
      <w:r w:rsidR="00C35F29" w:rsidRPr="004D2287">
        <w:rPr>
          <w:rFonts w:eastAsia="Calibri Light"/>
          <w:lang w:val="en-AU"/>
        </w:rPr>
        <w:t>effective policy choices</w:t>
      </w:r>
      <w:r w:rsidR="00C35F29" w:rsidRPr="004D2287" w:rsidDel="0064582B">
        <w:rPr>
          <w:rFonts w:eastAsia="Calibri Light"/>
          <w:lang w:val="en-AU"/>
        </w:rPr>
        <w:t xml:space="preserve"> </w:t>
      </w:r>
      <w:r w:rsidR="00C35F29" w:rsidRPr="004D2287">
        <w:rPr>
          <w:rFonts w:eastAsia="Calibri Light"/>
          <w:lang w:val="en-AU"/>
        </w:rPr>
        <w:t>by</w:t>
      </w:r>
      <w:r w:rsidR="5DDD9970" w:rsidRPr="004D2287">
        <w:rPr>
          <w:rFonts w:eastAsia="Calibri Light"/>
          <w:lang w:val="en-AU"/>
        </w:rPr>
        <w:t xml:space="preserve"> </w:t>
      </w:r>
      <w:r w:rsidRPr="004D2287">
        <w:rPr>
          <w:rFonts w:eastAsia="Calibri Light"/>
          <w:lang w:val="en-AU"/>
        </w:rPr>
        <w:t>all stakeholders</w:t>
      </w:r>
      <w:r w:rsidR="5DDD9970" w:rsidRPr="004D2287">
        <w:rPr>
          <w:rFonts w:eastAsia="Calibri Light"/>
          <w:lang w:val="en-AU"/>
        </w:rPr>
        <w:t>.</w:t>
      </w:r>
      <w:bookmarkStart w:id="4" w:name="_Hlk78804584"/>
    </w:p>
    <w:p w14:paraId="40534FC9" w14:textId="1FB6E8C5" w:rsidR="000A587C" w:rsidRPr="004D2287" w:rsidRDefault="1B54FC9D" w:rsidP="00444F2A">
      <w:pPr>
        <w:pStyle w:val="ListParagraph"/>
        <w:numPr>
          <w:ilvl w:val="0"/>
          <w:numId w:val="17"/>
        </w:numPr>
        <w:tabs>
          <w:tab w:val="left" w:pos="1170"/>
        </w:tabs>
        <w:spacing w:after="120" w:line="240" w:lineRule="exact"/>
        <w:ind w:right="720" w:firstLine="0"/>
        <w:jc w:val="both"/>
        <w:rPr>
          <w:color w:val="000000" w:themeColor="text1"/>
          <w:lang w:val="en-AU"/>
        </w:rPr>
      </w:pPr>
      <w:r w:rsidRPr="004D2287">
        <w:rPr>
          <w:rFonts w:eastAsia="Calibri"/>
          <w:b/>
          <w:bCs/>
          <w:lang w:val="en-AU"/>
        </w:rPr>
        <w:t>Environmental sustainability, climate change</w:t>
      </w:r>
      <w:r w:rsidR="00940D2D" w:rsidRPr="004D2287">
        <w:rPr>
          <w:rFonts w:eastAsia="Calibri"/>
          <w:b/>
          <w:bCs/>
          <w:lang w:val="en-AU"/>
        </w:rPr>
        <w:t>,</w:t>
      </w:r>
      <w:r w:rsidRPr="004D2287">
        <w:rPr>
          <w:rFonts w:eastAsia="Calibri"/>
          <w:b/>
          <w:bCs/>
          <w:lang w:val="en-AU"/>
        </w:rPr>
        <w:t xml:space="preserve"> and resilien</w:t>
      </w:r>
      <w:r w:rsidR="1F321391" w:rsidRPr="004D2287">
        <w:rPr>
          <w:rFonts w:eastAsia="Calibri"/>
          <w:b/>
          <w:bCs/>
          <w:lang w:val="en-AU"/>
        </w:rPr>
        <w:t>t development</w:t>
      </w:r>
      <w:r w:rsidR="00A416E2" w:rsidRPr="004D2287">
        <w:rPr>
          <w:rFonts w:eastAsia="Calibri"/>
          <w:lang w:val="en-AU"/>
        </w:rPr>
        <w:t>.</w:t>
      </w:r>
      <w:r w:rsidR="00A416E2" w:rsidRPr="004D2287">
        <w:rPr>
          <w:rFonts w:eastAsia="Calibri Light"/>
          <w:lang w:val="en-AU"/>
        </w:rPr>
        <w:t xml:space="preserve"> </w:t>
      </w:r>
      <w:r w:rsidR="510F6F32" w:rsidRPr="004D2287">
        <w:rPr>
          <w:rFonts w:eastAsia="Calibri Light"/>
          <w:lang w:val="en-AU"/>
        </w:rPr>
        <w:t>UNDP</w:t>
      </w:r>
      <w:r w:rsidR="007D468C" w:rsidRPr="004D2287">
        <w:rPr>
          <w:rFonts w:eastAsia="Calibri Light"/>
          <w:lang w:val="en-AU"/>
        </w:rPr>
        <w:t>,</w:t>
      </w:r>
      <w:r w:rsidR="00D15C6C" w:rsidRPr="004D2287">
        <w:rPr>
          <w:rFonts w:eastAsia="Calibri Light"/>
          <w:lang w:val="en-AU"/>
        </w:rPr>
        <w:t xml:space="preserve"> as the lead agency</w:t>
      </w:r>
      <w:r w:rsidR="5DDD9970" w:rsidRPr="004D2287">
        <w:rPr>
          <w:rFonts w:eastAsia="Calibri Light"/>
          <w:lang w:val="en-AU"/>
        </w:rPr>
        <w:t xml:space="preserve"> on clean energy and climate action under </w:t>
      </w:r>
      <w:r w:rsidR="00A416E2" w:rsidRPr="004D2287">
        <w:rPr>
          <w:rFonts w:eastAsia="Calibri Light"/>
          <w:lang w:val="en-AU"/>
        </w:rPr>
        <w:t>P</w:t>
      </w:r>
      <w:r w:rsidR="5DDD9970" w:rsidRPr="004D2287">
        <w:rPr>
          <w:rFonts w:eastAsia="Calibri Light"/>
          <w:lang w:val="en-AU"/>
        </w:rPr>
        <w:t xml:space="preserve">riority </w:t>
      </w:r>
      <w:r w:rsidR="00A416E2" w:rsidRPr="004D2287">
        <w:rPr>
          <w:rFonts w:eastAsia="Calibri Light"/>
          <w:lang w:val="en-AU"/>
        </w:rPr>
        <w:t>A</w:t>
      </w:r>
      <w:r w:rsidR="5DDD9970" w:rsidRPr="004D2287">
        <w:rPr>
          <w:rFonts w:eastAsia="Calibri Light"/>
          <w:lang w:val="en-AU"/>
        </w:rPr>
        <w:t xml:space="preserve">rea 2 of the </w:t>
      </w:r>
      <w:r w:rsidR="00A416E2" w:rsidRPr="004D2287">
        <w:rPr>
          <w:rFonts w:eastAsia="Calibri Light"/>
          <w:lang w:val="en-AU"/>
        </w:rPr>
        <w:t>UNSD</w:t>
      </w:r>
      <w:r w:rsidR="5DDD9970" w:rsidRPr="004D2287">
        <w:rPr>
          <w:rFonts w:eastAsia="Calibri Light"/>
          <w:lang w:val="en-AU"/>
        </w:rPr>
        <w:t>CF</w:t>
      </w:r>
      <w:r w:rsidR="007D468C" w:rsidRPr="004D2287">
        <w:rPr>
          <w:rFonts w:eastAsia="Calibri Light"/>
          <w:lang w:val="en-AU"/>
        </w:rPr>
        <w:t>,</w:t>
      </w:r>
      <w:r w:rsidR="001759D7" w:rsidRPr="004D2287">
        <w:rPr>
          <w:rFonts w:eastAsia="Calibri Light"/>
          <w:lang w:val="en-AU"/>
        </w:rPr>
        <w:t xml:space="preserve"> </w:t>
      </w:r>
      <w:r w:rsidR="6E109E2D" w:rsidRPr="004D2287">
        <w:rPr>
          <w:rFonts w:eastAsia="Calibri Light"/>
          <w:lang w:val="en-AU"/>
        </w:rPr>
        <w:t>will</w:t>
      </w:r>
      <w:r w:rsidR="7C7925A8" w:rsidRPr="004D2287">
        <w:rPr>
          <w:rFonts w:eastAsia="Calibri Light"/>
          <w:lang w:val="en-AU"/>
        </w:rPr>
        <w:t xml:space="preserve"> </w:t>
      </w:r>
      <w:r w:rsidR="00A416E2" w:rsidRPr="004D2287">
        <w:rPr>
          <w:rFonts w:eastAsia="Calibri Light"/>
          <w:lang w:val="en-AU"/>
        </w:rPr>
        <w:t xml:space="preserve">look to </w:t>
      </w:r>
      <w:r w:rsidR="58E3FE0A" w:rsidRPr="004D2287">
        <w:rPr>
          <w:lang w:val="en-AU"/>
        </w:rPr>
        <w:t xml:space="preserve"> mitigate climate change and empower communities </w:t>
      </w:r>
      <w:r w:rsidR="00A416E2" w:rsidRPr="004D2287">
        <w:rPr>
          <w:lang w:val="en-AU"/>
        </w:rPr>
        <w:t>by</w:t>
      </w:r>
      <w:r w:rsidR="25C2BFAA" w:rsidRPr="004D2287">
        <w:rPr>
          <w:rFonts w:eastAsia="Calibri"/>
        </w:rPr>
        <w:t xml:space="preserve"> focus</w:t>
      </w:r>
      <w:r w:rsidR="00A416E2" w:rsidRPr="004D2287">
        <w:rPr>
          <w:rFonts w:eastAsia="Calibri"/>
        </w:rPr>
        <w:t>ing</w:t>
      </w:r>
      <w:r w:rsidR="25C2BFAA" w:rsidRPr="004D2287">
        <w:rPr>
          <w:rFonts w:eastAsia="Calibri"/>
        </w:rPr>
        <w:t xml:space="preserve"> on</w:t>
      </w:r>
      <w:r w:rsidR="006454E6" w:rsidRPr="004D2287">
        <w:rPr>
          <w:rFonts w:eastAsia="Calibri"/>
        </w:rPr>
        <w:t xml:space="preserve"> strengthening the nexus </w:t>
      </w:r>
      <w:r w:rsidR="25C2BFAA" w:rsidRPr="004D2287">
        <w:rPr>
          <w:rFonts w:eastAsia="Calibri"/>
          <w:lang w:val="en-AU"/>
        </w:rPr>
        <w:t>between</w:t>
      </w:r>
      <w:r w:rsidR="000027BC" w:rsidRPr="004D2287">
        <w:rPr>
          <w:rFonts w:eastAsia="Calibri"/>
          <w:lang w:val="en-AU"/>
        </w:rPr>
        <w:t xml:space="preserve"> economic growth, environmental </w:t>
      </w:r>
      <w:r w:rsidR="00002245" w:rsidRPr="004D2287">
        <w:rPr>
          <w:rFonts w:eastAsia="Calibri"/>
          <w:lang w:val="en-AU"/>
        </w:rPr>
        <w:t>protection,</w:t>
      </w:r>
      <w:r w:rsidR="000027BC" w:rsidRPr="004D2287">
        <w:rPr>
          <w:rFonts w:eastAsia="Calibri"/>
          <w:lang w:val="en-AU"/>
        </w:rPr>
        <w:t xml:space="preserve"> and securit</w:t>
      </w:r>
      <w:r w:rsidR="009E1E3C" w:rsidRPr="004D2287">
        <w:rPr>
          <w:rFonts w:eastAsia="Calibri"/>
          <w:lang w:val="en-AU"/>
        </w:rPr>
        <w:t>y</w:t>
      </w:r>
      <w:r w:rsidR="00A416E2" w:rsidRPr="004D2287">
        <w:rPr>
          <w:rFonts w:eastAsia="Calibri"/>
          <w:lang w:val="en-AU"/>
        </w:rPr>
        <w:t>, relying on</w:t>
      </w:r>
      <w:r w:rsidR="003108E9" w:rsidRPr="004D2287">
        <w:rPr>
          <w:rFonts w:eastAsia="Calibri"/>
          <w:lang w:val="en-AU"/>
        </w:rPr>
        <w:t xml:space="preserve"> strategic partnerships </w:t>
      </w:r>
      <w:r w:rsidR="25C2BFAA" w:rsidRPr="004D2287">
        <w:rPr>
          <w:rFonts w:eastAsia="Calibri"/>
        </w:rPr>
        <w:t xml:space="preserve">with </w:t>
      </w:r>
      <w:r w:rsidR="00E752AD" w:rsidRPr="004D2287">
        <w:rPr>
          <w:rFonts w:eastAsia="Calibri"/>
        </w:rPr>
        <w:t xml:space="preserve">the </w:t>
      </w:r>
      <w:r w:rsidR="00A416E2" w:rsidRPr="004D2287">
        <w:rPr>
          <w:rFonts w:eastAsia="Calibri"/>
        </w:rPr>
        <w:t xml:space="preserve">Office of the </w:t>
      </w:r>
      <w:r w:rsidR="25C2BFAA" w:rsidRPr="004D2287">
        <w:rPr>
          <w:rFonts w:eastAsia="Calibri"/>
        </w:rPr>
        <w:t>Vice President, National Climate Change Council</w:t>
      </w:r>
      <w:r w:rsidR="00E752AD" w:rsidRPr="004D2287">
        <w:rPr>
          <w:rFonts w:eastAsia="Calibri"/>
        </w:rPr>
        <w:t xml:space="preserve"> </w:t>
      </w:r>
      <w:r w:rsidR="00B55D2A" w:rsidRPr="004D2287">
        <w:rPr>
          <w:rFonts w:eastAsia="Calibri"/>
        </w:rPr>
        <w:t xml:space="preserve">of Nigeria </w:t>
      </w:r>
      <w:r w:rsidR="00E752AD" w:rsidRPr="004D2287">
        <w:rPr>
          <w:rFonts w:eastAsia="Calibri"/>
        </w:rPr>
        <w:t>(NCCC</w:t>
      </w:r>
      <w:r w:rsidR="00B55D2A" w:rsidRPr="004D2287">
        <w:rPr>
          <w:rFonts w:eastAsia="Calibri"/>
        </w:rPr>
        <w:t>N</w:t>
      </w:r>
      <w:r w:rsidR="00E752AD" w:rsidRPr="004D2287">
        <w:rPr>
          <w:rFonts w:eastAsia="Calibri"/>
        </w:rPr>
        <w:t>)</w:t>
      </w:r>
      <w:r w:rsidR="25C2BFAA" w:rsidRPr="004D2287">
        <w:rPr>
          <w:rFonts w:eastAsia="Calibri"/>
        </w:rPr>
        <w:t xml:space="preserve">, </w:t>
      </w:r>
      <w:r w:rsidR="25C2BFAA" w:rsidRPr="004D2287">
        <w:rPr>
          <w:rFonts w:eastAsia="Calibri"/>
          <w:lang w:val="en-AU"/>
        </w:rPr>
        <w:t xml:space="preserve">Ministry of Finance, </w:t>
      </w:r>
      <w:r w:rsidR="00114A05" w:rsidRPr="004D2287">
        <w:rPr>
          <w:rFonts w:eastAsia="Calibri"/>
          <w:lang w:val="en-AU"/>
        </w:rPr>
        <w:t>Budget,</w:t>
      </w:r>
      <w:r w:rsidR="25C2BFAA" w:rsidRPr="004D2287">
        <w:rPr>
          <w:rFonts w:eastAsia="Calibri"/>
          <w:lang w:val="en-AU"/>
        </w:rPr>
        <w:t xml:space="preserve"> </w:t>
      </w:r>
      <w:r w:rsidR="25C2BFAA" w:rsidRPr="004D2287">
        <w:rPr>
          <w:rFonts w:eastAsia="Calibri"/>
        </w:rPr>
        <w:t>and National Planning</w:t>
      </w:r>
      <w:r w:rsidR="00E752AD" w:rsidRPr="004D2287">
        <w:rPr>
          <w:rFonts w:eastAsia="Calibri"/>
        </w:rPr>
        <w:t xml:space="preserve"> (MFBNP)</w:t>
      </w:r>
      <w:r w:rsidR="25C2BFAA" w:rsidRPr="004D2287">
        <w:rPr>
          <w:rFonts w:eastAsia="Calibri"/>
        </w:rPr>
        <w:t xml:space="preserve">, </w:t>
      </w:r>
      <w:r w:rsidR="00866C90" w:rsidRPr="004D2287">
        <w:rPr>
          <w:rFonts w:eastAsia="Calibri"/>
        </w:rPr>
        <w:t>Office of the Security Advisor</w:t>
      </w:r>
      <w:r w:rsidR="00E752AD" w:rsidRPr="004D2287">
        <w:rPr>
          <w:rFonts w:eastAsia="Calibri"/>
        </w:rPr>
        <w:t xml:space="preserve"> (OSA)</w:t>
      </w:r>
      <w:r w:rsidR="00866C90" w:rsidRPr="004D2287">
        <w:rPr>
          <w:rFonts w:eastAsia="Calibri"/>
        </w:rPr>
        <w:t xml:space="preserve">, </w:t>
      </w:r>
      <w:r w:rsidR="25C2BFAA" w:rsidRPr="004D2287">
        <w:rPr>
          <w:rFonts w:eastAsia="Calibri"/>
        </w:rPr>
        <w:t>Federal Ministry of Environment</w:t>
      </w:r>
      <w:r w:rsidR="00E752AD" w:rsidRPr="004D2287">
        <w:rPr>
          <w:rFonts w:eastAsia="Calibri"/>
        </w:rPr>
        <w:t xml:space="preserve"> (FM</w:t>
      </w:r>
      <w:r w:rsidR="00A435A2" w:rsidRPr="004D2287">
        <w:rPr>
          <w:rFonts w:eastAsia="Calibri"/>
        </w:rPr>
        <w:t>E)</w:t>
      </w:r>
      <w:r w:rsidR="25C2BFAA" w:rsidRPr="004D2287">
        <w:rPr>
          <w:rFonts w:eastAsia="Calibri"/>
        </w:rPr>
        <w:t>, Development Bank of Nigeria</w:t>
      </w:r>
      <w:r w:rsidR="00A435A2" w:rsidRPr="004D2287">
        <w:rPr>
          <w:rFonts w:eastAsia="Calibri"/>
        </w:rPr>
        <w:t xml:space="preserve"> (DBN)</w:t>
      </w:r>
      <w:r w:rsidR="25C2BFAA" w:rsidRPr="004D2287">
        <w:rPr>
          <w:rFonts w:eastAsia="Calibri"/>
        </w:rPr>
        <w:t xml:space="preserve">, Infrastructure Bank of </w:t>
      </w:r>
      <w:r w:rsidR="00002245" w:rsidRPr="004D2287">
        <w:rPr>
          <w:rFonts w:eastAsia="Calibri"/>
        </w:rPr>
        <w:t>Nigeria,</w:t>
      </w:r>
      <w:r w:rsidR="4BAB99DA" w:rsidRPr="004D2287">
        <w:rPr>
          <w:rFonts w:eastAsia="Calibri"/>
        </w:rPr>
        <w:t xml:space="preserve"> and </w:t>
      </w:r>
      <w:r w:rsidR="25C2BFAA" w:rsidRPr="004D2287">
        <w:rPr>
          <w:rFonts w:eastAsia="Calibri"/>
        </w:rPr>
        <w:t>Bank of Industry</w:t>
      </w:r>
      <w:r w:rsidR="003A26CE" w:rsidRPr="004D2287">
        <w:rPr>
          <w:rFonts w:eastAsia="Calibri"/>
        </w:rPr>
        <w:t xml:space="preserve">. </w:t>
      </w:r>
      <w:r w:rsidR="00A416E2" w:rsidRPr="004D2287">
        <w:rPr>
          <w:rFonts w:eastAsia="Calibri"/>
        </w:rPr>
        <w:t>C</w:t>
      </w:r>
      <w:r w:rsidR="003A26CE" w:rsidRPr="004D2287">
        <w:rPr>
          <w:rFonts w:eastAsia="Calibri"/>
        </w:rPr>
        <w:t xml:space="preserve">limate-security </w:t>
      </w:r>
      <w:r w:rsidR="00894A45" w:rsidRPr="004D2287">
        <w:rPr>
          <w:rFonts w:eastAsia="Calibri"/>
        </w:rPr>
        <w:t xml:space="preserve">nexus hubs piloted in the </w:t>
      </w:r>
      <w:r w:rsidR="007658BD" w:rsidRPr="004D2287">
        <w:rPr>
          <w:rFonts w:eastAsia="Calibri"/>
        </w:rPr>
        <w:t xml:space="preserve">northwest </w:t>
      </w:r>
      <w:r w:rsidR="009173E4" w:rsidRPr="004D2287">
        <w:rPr>
          <w:rFonts w:eastAsia="Calibri"/>
        </w:rPr>
        <w:t>of Nigeria</w:t>
      </w:r>
      <w:r w:rsidR="00A416E2" w:rsidRPr="004D2287">
        <w:rPr>
          <w:rFonts w:eastAsia="Calibri"/>
        </w:rPr>
        <w:t>,</w:t>
      </w:r>
      <w:r w:rsidR="003A26CE" w:rsidRPr="004D2287">
        <w:rPr>
          <w:rFonts w:eastAsia="Calibri"/>
        </w:rPr>
        <w:t xml:space="preserve"> </w:t>
      </w:r>
      <w:r w:rsidR="00C767F5" w:rsidRPr="004D2287">
        <w:rPr>
          <w:rFonts w:eastAsia="Calibri"/>
        </w:rPr>
        <w:t xml:space="preserve">in partnership with development partners like </w:t>
      </w:r>
      <w:r w:rsidR="00A416E2" w:rsidRPr="004D2287">
        <w:rPr>
          <w:rFonts w:eastAsia="Calibri"/>
        </w:rPr>
        <w:t xml:space="preserve">the governments of </w:t>
      </w:r>
      <w:r w:rsidR="00C767F5" w:rsidRPr="004D2287">
        <w:rPr>
          <w:rFonts w:eastAsia="Calibri"/>
        </w:rPr>
        <w:t>Norway</w:t>
      </w:r>
      <w:r w:rsidR="00A416E2" w:rsidRPr="004D2287">
        <w:rPr>
          <w:rFonts w:eastAsia="Calibri"/>
        </w:rPr>
        <w:t xml:space="preserve"> and</w:t>
      </w:r>
      <w:r w:rsidR="00C767F5" w:rsidRPr="004D2287">
        <w:rPr>
          <w:rFonts w:eastAsia="Calibri"/>
        </w:rPr>
        <w:t xml:space="preserve"> Germany</w:t>
      </w:r>
      <w:r w:rsidR="00A416E2" w:rsidRPr="004D2287">
        <w:rPr>
          <w:rFonts w:eastAsia="Calibri"/>
        </w:rPr>
        <w:t>,</w:t>
      </w:r>
      <w:r w:rsidR="00C767F5" w:rsidRPr="004D2287">
        <w:rPr>
          <w:rFonts w:eastAsia="Calibri"/>
        </w:rPr>
        <w:t xml:space="preserve"> will be leveraged and scaled to foster resilience </w:t>
      </w:r>
      <w:r w:rsidR="00F0020C" w:rsidRPr="004D2287">
        <w:rPr>
          <w:rFonts w:eastAsia="Calibri"/>
        </w:rPr>
        <w:t xml:space="preserve">to </w:t>
      </w:r>
      <w:r w:rsidR="00114A05" w:rsidRPr="004D2287">
        <w:rPr>
          <w:rFonts w:eastAsia="Calibri"/>
        </w:rPr>
        <w:t>shocks</w:t>
      </w:r>
      <w:r w:rsidR="00090210" w:rsidRPr="004D2287">
        <w:rPr>
          <w:rFonts w:eastAsia="Calibri"/>
        </w:rPr>
        <w:t>.</w:t>
      </w:r>
    </w:p>
    <w:p w14:paraId="5F1795B3" w14:textId="5A25FEAE" w:rsidR="000A587C" w:rsidRPr="004D2287" w:rsidRDefault="5DDD9970" w:rsidP="00444F2A">
      <w:pPr>
        <w:pStyle w:val="ListParagraph"/>
        <w:numPr>
          <w:ilvl w:val="0"/>
          <w:numId w:val="17"/>
        </w:numPr>
        <w:tabs>
          <w:tab w:val="left" w:pos="1170"/>
        </w:tabs>
        <w:spacing w:after="120" w:line="240" w:lineRule="exact"/>
        <w:ind w:right="720" w:firstLine="0"/>
        <w:jc w:val="both"/>
        <w:rPr>
          <w:rFonts w:eastAsia="Calibri Light"/>
          <w:lang w:val="en-AU"/>
        </w:rPr>
      </w:pPr>
      <w:r w:rsidRPr="004D2287">
        <w:rPr>
          <w:rFonts w:eastAsia="Calibri Light"/>
          <w:lang w:val="en-AU"/>
        </w:rPr>
        <w:t xml:space="preserve">UNDP will support </w:t>
      </w:r>
      <w:r w:rsidR="00A416E2" w:rsidRPr="004D2287">
        <w:rPr>
          <w:rFonts w:eastAsia="Calibri Light"/>
          <w:lang w:val="en-AU"/>
        </w:rPr>
        <w:t xml:space="preserve">the Government of </w:t>
      </w:r>
      <w:r w:rsidRPr="004D2287">
        <w:rPr>
          <w:rFonts w:eastAsia="Calibri Light"/>
          <w:lang w:val="en-AU"/>
        </w:rPr>
        <w:t>Nigeria to achieve its objective of greening the economy using a set of integrated solutions</w:t>
      </w:r>
      <w:r w:rsidR="00721BA8" w:rsidRPr="004D2287">
        <w:rPr>
          <w:rFonts w:eastAsia="Calibri Light"/>
          <w:lang w:val="en-AU"/>
        </w:rPr>
        <w:t xml:space="preserve"> </w:t>
      </w:r>
      <w:r w:rsidR="00A416E2" w:rsidRPr="004D2287">
        <w:rPr>
          <w:lang w:val="en-AU"/>
        </w:rPr>
        <w:t>as per</w:t>
      </w:r>
      <w:r w:rsidRPr="004D2287">
        <w:rPr>
          <w:lang w:val="en-AU"/>
        </w:rPr>
        <w:t xml:space="preserve"> f</w:t>
      </w:r>
      <w:r w:rsidR="001C1672" w:rsidRPr="004D2287">
        <w:rPr>
          <w:lang w:val="en-AU"/>
        </w:rPr>
        <w:t>ive</w:t>
      </w:r>
      <w:r w:rsidR="001B3461" w:rsidRPr="004D2287">
        <w:rPr>
          <w:lang w:val="en-AU"/>
        </w:rPr>
        <w:t xml:space="preserve"> pathways</w:t>
      </w:r>
      <w:r w:rsidR="00A416E2" w:rsidRPr="004D2287">
        <w:rPr>
          <w:lang w:val="en-AU"/>
        </w:rPr>
        <w:t>.</w:t>
      </w:r>
    </w:p>
    <w:p w14:paraId="04AB3382" w14:textId="181CAFFB" w:rsidR="005B26D3" w:rsidRPr="004D2287" w:rsidRDefault="00A416E2" w:rsidP="00A416E2">
      <w:pPr>
        <w:pStyle w:val="ListParagraph"/>
        <w:tabs>
          <w:tab w:val="left" w:pos="1170"/>
          <w:tab w:val="left" w:pos="1800"/>
        </w:tabs>
        <w:spacing w:after="120" w:line="240" w:lineRule="exact"/>
        <w:ind w:left="1440" w:right="720"/>
        <w:jc w:val="both"/>
        <w:rPr>
          <w:rFonts w:eastAsiaTheme="minorEastAsia"/>
          <w:color w:val="000000" w:themeColor="text1"/>
          <w:lang w:val="en-AU"/>
        </w:rPr>
      </w:pPr>
      <w:r w:rsidRPr="004D2287">
        <w:rPr>
          <w:lang w:val="en-AU"/>
        </w:rPr>
        <w:t xml:space="preserve">1) </w:t>
      </w:r>
      <w:r w:rsidR="5DDD9970" w:rsidRPr="004D2287">
        <w:rPr>
          <w:lang w:val="en-AU"/>
        </w:rPr>
        <w:t>Supporting implementation of N</w:t>
      </w:r>
      <w:r w:rsidR="00721BA8" w:rsidRPr="004D2287">
        <w:rPr>
          <w:lang w:val="en-AU"/>
        </w:rPr>
        <w:t>ationally Determined Contributions (N</w:t>
      </w:r>
      <w:r w:rsidR="5DDD9970" w:rsidRPr="004D2287">
        <w:rPr>
          <w:lang w:val="en-AU"/>
        </w:rPr>
        <w:t>DC</w:t>
      </w:r>
      <w:r w:rsidR="00E97CBC" w:rsidRPr="004D2287">
        <w:rPr>
          <w:lang w:val="en-AU"/>
        </w:rPr>
        <w:t>s</w:t>
      </w:r>
      <w:r w:rsidR="00721BA8" w:rsidRPr="004D2287">
        <w:rPr>
          <w:lang w:val="en-AU"/>
        </w:rPr>
        <w:t>)</w:t>
      </w:r>
      <w:r w:rsidR="5DDD9970" w:rsidRPr="004D2287">
        <w:rPr>
          <w:lang w:val="en-AU"/>
        </w:rPr>
        <w:t xml:space="preserve"> towards net zero and climate resilience</w:t>
      </w:r>
      <w:r w:rsidR="5DDD9970" w:rsidRPr="004D2287">
        <w:rPr>
          <w:i/>
          <w:iCs/>
          <w:lang w:val="en-AU"/>
        </w:rPr>
        <w:t xml:space="preserve"> </w:t>
      </w:r>
      <w:r w:rsidR="5DDD9970" w:rsidRPr="004D2287">
        <w:rPr>
          <w:lang w:val="en-AU"/>
        </w:rPr>
        <w:t>using a broad range of</w:t>
      </w:r>
      <w:r w:rsidR="5DDD9970" w:rsidRPr="004D2287">
        <w:rPr>
          <w:b/>
          <w:bCs/>
          <w:i/>
          <w:iCs/>
          <w:lang w:val="en-AU"/>
        </w:rPr>
        <w:t xml:space="preserve"> </w:t>
      </w:r>
      <w:r w:rsidR="5DDD9970" w:rsidRPr="004D2287">
        <w:rPr>
          <w:lang w:val="en-AU"/>
        </w:rPr>
        <w:t>policy options</w:t>
      </w:r>
      <w:r w:rsidR="004B54C2" w:rsidRPr="004D2287">
        <w:rPr>
          <w:lang w:val="en-AU"/>
        </w:rPr>
        <w:t xml:space="preserve"> and</w:t>
      </w:r>
      <w:r w:rsidR="5DDD9970" w:rsidRPr="004D2287">
        <w:rPr>
          <w:lang w:val="en-AU"/>
        </w:rPr>
        <w:t xml:space="preserve"> leveraging </w:t>
      </w:r>
      <w:r w:rsidR="004B54C2" w:rsidRPr="004D2287">
        <w:rPr>
          <w:lang w:val="en-AU"/>
        </w:rPr>
        <w:t>the</w:t>
      </w:r>
      <w:r w:rsidR="5DDD9970" w:rsidRPr="004D2287">
        <w:rPr>
          <w:lang w:val="en-AU"/>
        </w:rPr>
        <w:t xml:space="preserve"> Montreal </w:t>
      </w:r>
      <w:r w:rsidR="00A333DD" w:rsidRPr="004D2287">
        <w:rPr>
          <w:lang w:val="en-AU"/>
        </w:rPr>
        <w:t>P</w:t>
      </w:r>
      <w:r w:rsidR="5DDD9970" w:rsidRPr="004D2287">
        <w:rPr>
          <w:lang w:val="en-AU"/>
        </w:rPr>
        <w:t>rotocol implementation</w:t>
      </w:r>
      <w:r w:rsidR="00ED5EBF" w:rsidRPr="004D2287">
        <w:rPr>
          <w:lang w:val="en-AU"/>
        </w:rPr>
        <w:t>.</w:t>
      </w:r>
      <w:r w:rsidR="00A84A86" w:rsidRPr="004D2287">
        <w:rPr>
          <w:lang w:val="en-AU"/>
        </w:rPr>
        <w:t xml:space="preserve"> Partnerships will be </w:t>
      </w:r>
      <w:r w:rsidR="5DDD9970" w:rsidRPr="004D2287">
        <w:rPr>
          <w:lang w:val="en-AU"/>
        </w:rPr>
        <w:t xml:space="preserve">deepened with </w:t>
      </w:r>
      <w:r w:rsidR="00A84A86" w:rsidRPr="004D2287">
        <w:rPr>
          <w:lang w:val="en-AU"/>
        </w:rPr>
        <w:t xml:space="preserve">the </w:t>
      </w:r>
      <w:r w:rsidR="00560F40" w:rsidRPr="004D2287">
        <w:rPr>
          <w:lang w:val="en-AU"/>
        </w:rPr>
        <w:t xml:space="preserve">British </w:t>
      </w:r>
      <w:r w:rsidR="6C7A284C" w:rsidRPr="004D2287">
        <w:rPr>
          <w:lang w:val="en-AU"/>
        </w:rPr>
        <w:t xml:space="preserve">Foreign, Commonwealth </w:t>
      </w:r>
      <w:r w:rsidR="00560F40" w:rsidRPr="004D2287">
        <w:rPr>
          <w:lang w:val="en-AU"/>
        </w:rPr>
        <w:t xml:space="preserve">and </w:t>
      </w:r>
      <w:r w:rsidR="6C7A284C" w:rsidRPr="004D2287">
        <w:rPr>
          <w:lang w:val="en-AU"/>
        </w:rPr>
        <w:t xml:space="preserve">Development </w:t>
      </w:r>
      <w:r w:rsidR="4A17A075" w:rsidRPr="004D2287">
        <w:rPr>
          <w:lang w:val="en-AU"/>
        </w:rPr>
        <w:t>Office</w:t>
      </w:r>
      <w:r w:rsidR="00F75746" w:rsidRPr="004D2287">
        <w:rPr>
          <w:lang w:val="en-AU"/>
        </w:rPr>
        <w:t xml:space="preserve"> (FCDO)</w:t>
      </w:r>
      <w:r w:rsidR="0C904D63" w:rsidRPr="004D2287">
        <w:rPr>
          <w:lang w:val="en-AU"/>
        </w:rPr>
        <w:t>,</w:t>
      </w:r>
      <w:r w:rsidR="6C7A284C" w:rsidRPr="004D2287">
        <w:rPr>
          <w:lang w:val="en-AU"/>
        </w:rPr>
        <w:t xml:space="preserve"> </w:t>
      </w:r>
      <w:r w:rsidR="00560F40" w:rsidRPr="004D2287">
        <w:rPr>
          <w:lang w:val="en-AU"/>
        </w:rPr>
        <w:t xml:space="preserve">United States Agency for International </w:t>
      </w:r>
      <w:r w:rsidR="00560F40" w:rsidRPr="004D2287">
        <w:rPr>
          <w:lang w:val="en-AU"/>
        </w:rPr>
        <w:lastRenderedPageBreak/>
        <w:t>Development (</w:t>
      </w:r>
      <w:r w:rsidR="6C7A284C" w:rsidRPr="004D2287">
        <w:rPr>
          <w:lang w:val="en-AU"/>
        </w:rPr>
        <w:t>USAID</w:t>
      </w:r>
      <w:r w:rsidR="00560F40" w:rsidRPr="004D2287">
        <w:rPr>
          <w:lang w:val="en-AU"/>
        </w:rPr>
        <w:t>)</w:t>
      </w:r>
      <w:r w:rsidR="5DDD9970" w:rsidRPr="004D2287">
        <w:rPr>
          <w:lang w:val="en-AU"/>
        </w:rPr>
        <w:t>,</w:t>
      </w:r>
      <w:r w:rsidR="26FBBAC8" w:rsidRPr="004D2287">
        <w:rPr>
          <w:lang w:val="en-AU"/>
        </w:rPr>
        <w:t xml:space="preserve"> UNICEF</w:t>
      </w:r>
      <w:r w:rsidR="004B45C1" w:rsidRPr="004D2287">
        <w:rPr>
          <w:lang w:val="en-AU"/>
        </w:rPr>
        <w:t>, World Bank</w:t>
      </w:r>
      <w:r w:rsidR="00560F40" w:rsidRPr="004D2287">
        <w:rPr>
          <w:lang w:val="en-AU"/>
        </w:rPr>
        <w:t>,</w:t>
      </w:r>
      <w:r w:rsidR="004B45C1" w:rsidRPr="004D2287">
        <w:rPr>
          <w:lang w:val="en-AU"/>
        </w:rPr>
        <w:t xml:space="preserve"> and </w:t>
      </w:r>
      <w:r w:rsidR="00560F40" w:rsidRPr="004D2287">
        <w:rPr>
          <w:lang w:val="en-AU"/>
        </w:rPr>
        <w:t>Food and Agriculture Organization (</w:t>
      </w:r>
      <w:r w:rsidR="004B45C1" w:rsidRPr="004D2287">
        <w:rPr>
          <w:lang w:val="en-AU"/>
        </w:rPr>
        <w:t>FAO</w:t>
      </w:r>
      <w:r w:rsidR="00560F40" w:rsidRPr="004D2287">
        <w:rPr>
          <w:lang w:val="en-AU"/>
        </w:rPr>
        <w:t>),</w:t>
      </w:r>
      <w:r w:rsidR="004B45C1" w:rsidRPr="004D2287">
        <w:rPr>
          <w:lang w:val="en-AU"/>
        </w:rPr>
        <w:t xml:space="preserve"> tapping into</w:t>
      </w:r>
      <w:r w:rsidR="5DDD9970" w:rsidRPr="004D2287">
        <w:rPr>
          <w:lang w:val="en-AU"/>
        </w:rPr>
        <w:t xml:space="preserve"> innovation, </w:t>
      </w:r>
      <w:r w:rsidR="007B25AD" w:rsidRPr="004D2287">
        <w:rPr>
          <w:lang w:val="en-AU"/>
        </w:rPr>
        <w:t>advocacy,</w:t>
      </w:r>
      <w:r w:rsidR="5DDD9970" w:rsidRPr="004D2287">
        <w:rPr>
          <w:lang w:val="en-AU"/>
        </w:rPr>
        <w:t xml:space="preserve"> and capacity-building</w:t>
      </w:r>
      <w:r w:rsidR="00800684" w:rsidRPr="004D2287">
        <w:rPr>
          <w:lang w:val="en-AU"/>
        </w:rPr>
        <w:t xml:space="preserve"> abilities.</w:t>
      </w:r>
    </w:p>
    <w:p w14:paraId="2B361F43" w14:textId="7AC519FB" w:rsidR="00ED17B4" w:rsidRPr="004D2287" w:rsidRDefault="00A416E2" w:rsidP="00A416E2">
      <w:pPr>
        <w:pStyle w:val="ListParagraph"/>
        <w:tabs>
          <w:tab w:val="left" w:pos="1170"/>
          <w:tab w:val="left" w:pos="1800"/>
        </w:tabs>
        <w:spacing w:after="120" w:line="240" w:lineRule="exact"/>
        <w:ind w:left="1440" w:right="720"/>
        <w:jc w:val="both"/>
        <w:rPr>
          <w:rFonts w:eastAsiaTheme="minorEastAsia"/>
          <w:color w:val="000000" w:themeColor="text1"/>
          <w:lang w:val="en-AU"/>
        </w:rPr>
      </w:pPr>
      <w:r w:rsidRPr="004D2287">
        <w:rPr>
          <w:rFonts w:eastAsia="Calibri Light"/>
          <w:lang w:val="en-AU"/>
        </w:rPr>
        <w:t xml:space="preserve">2) </w:t>
      </w:r>
      <w:r w:rsidR="00A11636" w:rsidRPr="004D2287">
        <w:rPr>
          <w:rFonts w:eastAsia="Calibri Light"/>
          <w:lang w:val="en-AU"/>
        </w:rPr>
        <w:t>S</w:t>
      </w:r>
      <w:r w:rsidR="00E43802" w:rsidRPr="004D2287">
        <w:rPr>
          <w:rFonts w:eastAsia="Calibri Light"/>
          <w:lang w:val="en-AU"/>
        </w:rPr>
        <w:t xml:space="preserve">trengthening </w:t>
      </w:r>
      <w:r w:rsidR="00BE62EB" w:rsidRPr="004D2287">
        <w:rPr>
          <w:rFonts w:eastAsia="Calibri Light"/>
          <w:lang w:val="en-AU"/>
        </w:rPr>
        <w:t xml:space="preserve">mitigation </w:t>
      </w:r>
      <w:r w:rsidR="00515135" w:rsidRPr="004D2287">
        <w:rPr>
          <w:rFonts w:eastAsia="Calibri Light"/>
          <w:lang w:val="en-AU"/>
        </w:rPr>
        <w:t>measures to</w:t>
      </w:r>
      <w:r w:rsidR="00C6681C" w:rsidRPr="004D2287">
        <w:rPr>
          <w:rFonts w:eastAsia="Calibri Light"/>
          <w:lang w:val="en-AU"/>
        </w:rPr>
        <w:t xml:space="preserve"> </w:t>
      </w:r>
      <w:r w:rsidR="15647067" w:rsidRPr="004D2287">
        <w:rPr>
          <w:rFonts w:eastAsia="Calibri Light"/>
          <w:lang w:val="en-AU"/>
        </w:rPr>
        <w:t xml:space="preserve">climate security </w:t>
      </w:r>
      <w:r w:rsidR="00C6681C" w:rsidRPr="004D2287">
        <w:rPr>
          <w:rFonts w:eastAsia="Calibri Light"/>
          <w:lang w:val="en-AU"/>
        </w:rPr>
        <w:t xml:space="preserve">risks </w:t>
      </w:r>
      <w:r w:rsidR="006752C0" w:rsidRPr="004D2287">
        <w:rPr>
          <w:rFonts w:eastAsia="Calibri Light"/>
          <w:lang w:val="en-AU"/>
        </w:rPr>
        <w:t xml:space="preserve">by </w:t>
      </w:r>
      <w:r w:rsidR="006C7429" w:rsidRPr="004D2287">
        <w:rPr>
          <w:rFonts w:eastAsia="Calibri Light"/>
          <w:lang w:val="en-AU"/>
        </w:rPr>
        <w:t>enhancing</w:t>
      </w:r>
      <w:r w:rsidR="15647067" w:rsidRPr="004D2287">
        <w:rPr>
          <w:rFonts w:eastAsia="Calibri Light"/>
          <w:lang w:val="en-AU"/>
        </w:rPr>
        <w:t xml:space="preserve"> local capacities for proactive de-escalation of conflicts</w:t>
      </w:r>
      <w:r w:rsidR="00F04989" w:rsidRPr="004D2287">
        <w:rPr>
          <w:rFonts w:eastAsia="Calibri Light"/>
          <w:lang w:val="en-AU"/>
        </w:rPr>
        <w:t>,</w:t>
      </w:r>
      <w:r w:rsidR="15647067" w:rsidRPr="004D2287">
        <w:rPr>
          <w:rFonts w:eastAsia="Calibri Light"/>
          <w:lang w:val="en-AU"/>
        </w:rPr>
        <w:t xml:space="preserve"> </w:t>
      </w:r>
      <w:r w:rsidR="00ED17B4" w:rsidRPr="004D2287">
        <w:rPr>
          <w:rFonts w:eastAsia="Calibri Light"/>
          <w:lang w:val="en-AU"/>
        </w:rPr>
        <w:t>stabili</w:t>
      </w:r>
      <w:r w:rsidR="00940D2D" w:rsidRPr="004D2287">
        <w:rPr>
          <w:rFonts w:eastAsia="Calibri Light"/>
          <w:lang w:val="en-AU"/>
        </w:rPr>
        <w:t>z</w:t>
      </w:r>
      <w:r w:rsidR="00ED17B4" w:rsidRPr="004D2287">
        <w:rPr>
          <w:rFonts w:eastAsia="Calibri Light"/>
          <w:lang w:val="en-AU"/>
        </w:rPr>
        <w:t>ation</w:t>
      </w:r>
      <w:r w:rsidR="00940D2D" w:rsidRPr="004D2287">
        <w:rPr>
          <w:rFonts w:eastAsia="Calibri Light"/>
          <w:lang w:val="en-AU"/>
        </w:rPr>
        <w:t>,</w:t>
      </w:r>
      <w:r w:rsidR="15647067" w:rsidRPr="004D2287">
        <w:rPr>
          <w:rFonts w:eastAsia="Calibri Light"/>
          <w:lang w:val="en-AU"/>
        </w:rPr>
        <w:t xml:space="preserve"> and recovery</w:t>
      </w:r>
      <w:r w:rsidR="00EC6206" w:rsidRPr="004D2287">
        <w:rPr>
          <w:rFonts w:eastAsia="Calibri Light"/>
          <w:lang w:val="en-AU"/>
        </w:rPr>
        <w:t xml:space="preserve"> through</w:t>
      </w:r>
      <w:r w:rsidR="15647067" w:rsidRPr="004D2287">
        <w:rPr>
          <w:rFonts w:eastAsia="Calibri Light"/>
          <w:lang w:val="en-AU"/>
        </w:rPr>
        <w:t xml:space="preserve"> youth engagement in </w:t>
      </w:r>
      <w:r w:rsidR="00ED17B4" w:rsidRPr="004D2287">
        <w:rPr>
          <w:rFonts w:eastAsia="Calibri Light"/>
          <w:lang w:val="en-AU"/>
        </w:rPr>
        <w:t>peacebuilding</w:t>
      </w:r>
      <w:r w:rsidR="15647067" w:rsidRPr="004D2287">
        <w:rPr>
          <w:rFonts w:eastAsia="Calibri Light"/>
          <w:lang w:val="en-AU"/>
        </w:rPr>
        <w:t xml:space="preserve"> and climate resilience</w:t>
      </w:r>
      <w:r w:rsidR="00016174" w:rsidRPr="004D2287">
        <w:rPr>
          <w:rFonts w:eastAsia="Calibri Light"/>
          <w:lang w:val="en-AU"/>
        </w:rPr>
        <w:t xml:space="preserve">. </w:t>
      </w:r>
      <w:r w:rsidR="005B2A00" w:rsidRPr="004D2287">
        <w:rPr>
          <w:rFonts w:eastAsia="Calibri Light"/>
          <w:lang w:val="en-AU"/>
        </w:rPr>
        <w:t xml:space="preserve">This </w:t>
      </w:r>
      <w:r w:rsidR="00D6672A" w:rsidRPr="004D2287">
        <w:rPr>
          <w:rFonts w:eastAsia="Calibri Light"/>
          <w:lang w:val="en-AU"/>
        </w:rPr>
        <w:t xml:space="preserve">also </w:t>
      </w:r>
      <w:r w:rsidR="005B2A00" w:rsidRPr="004D2287">
        <w:rPr>
          <w:rFonts w:eastAsia="Calibri Light"/>
          <w:lang w:val="en-AU"/>
        </w:rPr>
        <w:t>include</w:t>
      </w:r>
      <w:r w:rsidR="00940D2D" w:rsidRPr="004D2287">
        <w:rPr>
          <w:rFonts w:eastAsia="Calibri Light"/>
          <w:lang w:val="en-AU"/>
        </w:rPr>
        <w:t>s</w:t>
      </w:r>
      <w:r w:rsidR="15647067" w:rsidRPr="004D2287">
        <w:rPr>
          <w:rFonts w:eastAsia="Calibri Light"/>
          <w:lang w:val="en-AU"/>
        </w:rPr>
        <w:t xml:space="preserve"> greening the Sahel for sustainable peace</w:t>
      </w:r>
      <w:r w:rsidR="50A3B648" w:rsidRPr="004D2287">
        <w:rPr>
          <w:rFonts w:eastAsia="Calibri Light"/>
          <w:lang w:val="en-AU"/>
        </w:rPr>
        <w:t xml:space="preserve"> in alliance with the </w:t>
      </w:r>
      <w:r w:rsidR="00940D2D" w:rsidRPr="004D2287">
        <w:rPr>
          <w:rFonts w:eastAsia="Calibri Light"/>
          <w:lang w:val="en-AU"/>
        </w:rPr>
        <w:t>O</w:t>
      </w:r>
      <w:r w:rsidR="50A3B648" w:rsidRPr="004D2287">
        <w:rPr>
          <w:rFonts w:eastAsia="Calibri Light"/>
          <w:lang w:val="en-AU"/>
        </w:rPr>
        <w:t xml:space="preserve">ffice of the National </w:t>
      </w:r>
      <w:r w:rsidR="53FD754A" w:rsidRPr="004D2287">
        <w:rPr>
          <w:rFonts w:eastAsia="Calibri Light"/>
          <w:lang w:val="en-AU"/>
        </w:rPr>
        <w:t>S</w:t>
      </w:r>
      <w:r w:rsidR="50A3B648" w:rsidRPr="004D2287">
        <w:rPr>
          <w:rFonts w:eastAsia="Calibri Light"/>
          <w:lang w:val="en-AU"/>
        </w:rPr>
        <w:t>ecurity Adviser</w:t>
      </w:r>
      <w:r w:rsidR="008C2B2B" w:rsidRPr="004D2287">
        <w:rPr>
          <w:rFonts w:eastAsia="Calibri Light"/>
          <w:lang w:val="en-AU"/>
        </w:rPr>
        <w:t xml:space="preserve"> and providing </w:t>
      </w:r>
      <w:r w:rsidR="00A13223" w:rsidRPr="004D2287">
        <w:rPr>
          <w:rFonts w:eastAsia="Calibri Light"/>
          <w:lang w:val="en-AU"/>
        </w:rPr>
        <w:t>platform</w:t>
      </w:r>
      <w:r w:rsidR="001F14F3" w:rsidRPr="004D2287">
        <w:rPr>
          <w:rFonts w:eastAsia="Calibri Light"/>
          <w:lang w:val="en-AU"/>
        </w:rPr>
        <w:t>s</w:t>
      </w:r>
      <w:r w:rsidR="00A13223" w:rsidRPr="004D2287">
        <w:rPr>
          <w:rFonts w:eastAsia="Calibri Light"/>
          <w:lang w:val="en-AU"/>
        </w:rPr>
        <w:t xml:space="preserve"> for scaling </w:t>
      </w:r>
      <w:r w:rsidR="00196430" w:rsidRPr="004D2287">
        <w:rPr>
          <w:rFonts w:eastAsia="Calibri Light"/>
          <w:lang w:val="en-AU"/>
        </w:rPr>
        <w:t>climate-peace hubs</w:t>
      </w:r>
      <w:r w:rsidR="00821706" w:rsidRPr="004D2287">
        <w:rPr>
          <w:rFonts w:eastAsia="Calibri Light"/>
          <w:lang w:val="en-AU"/>
        </w:rPr>
        <w:t>.</w:t>
      </w:r>
    </w:p>
    <w:p w14:paraId="3E9F109E" w14:textId="06CA2347" w:rsidR="00A34BD4" w:rsidRPr="004D2287" w:rsidRDefault="00F73143" w:rsidP="00F73143">
      <w:pPr>
        <w:pStyle w:val="ListParagraph"/>
        <w:tabs>
          <w:tab w:val="left" w:pos="1170"/>
          <w:tab w:val="left" w:pos="1800"/>
        </w:tabs>
        <w:spacing w:after="120" w:line="240" w:lineRule="exact"/>
        <w:ind w:left="1440" w:right="720"/>
        <w:jc w:val="both"/>
        <w:rPr>
          <w:rFonts w:eastAsiaTheme="minorEastAsia"/>
          <w:color w:val="000000" w:themeColor="text1"/>
          <w:lang w:val="en-AU"/>
        </w:rPr>
      </w:pPr>
      <w:r w:rsidRPr="004D2287">
        <w:rPr>
          <w:lang w:val="en-AU"/>
        </w:rPr>
        <w:t xml:space="preserve">3) </w:t>
      </w:r>
      <w:r w:rsidR="5DDD9970" w:rsidRPr="004D2287">
        <w:rPr>
          <w:lang w:val="en-AU"/>
        </w:rPr>
        <w:t xml:space="preserve">Accelerating nature-based </w:t>
      </w:r>
      <w:r w:rsidR="5DDD9970" w:rsidRPr="004D2287">
        <w:rPr>
          <w:color w:val="000000" w:themeColor="text1"/>
          <w:lang w:val="en-AU"/>
        </w:rPr>
        <w:t>sustainable livelihoods</w:t>
      </w:r>
      <w:r w:rsidR="5DDD9970" w:rsidRPr="004D2287">
        <w:rPr>
          <w:i/>
          <w:iCs/>
          <w:color w:val="000000" w:themeColor="text1"/>
          <w:lang w:val="en-AU"/>
        </w:rPr>
        <w:t xml:space="preserve"> </w:t>
      </w:r>
      <w:r w:rsidR="5DDD9970" w:rsidRPr="004D2287">
        <w:rPr>
          <w:color w:val="000000" w:themeColor="text1"/>
          <w:lang w:val="en-AU"/>
        </w:rPr>
        <w:t xml:space="preserve">for </w:t>
      </w:r>
      <w:r w:rsidR="00940D2D" w:rsidRPr="004D2287">
        <w:rPr>
          <w:color w:val="000000" w:themeColor="text1"/>
          <w:lang w:val="en-AU"/>
        </w:rPr>
        <w:t>protecting</w:t>
      </w:r>
      <w:r w:rsidR="5DDD9970" w:rsidRPr="004D2287">
        <w:rPr>
          <w:i/>
          <w:iCs/>
          <w:color w:val="000000" w:themeColor="text1"/>
          <w:lang w:val="en-AU"/>
        </w:rPr>
        <w:t> </w:t>
      </w:r>
      <w:r w:rsidR="5DDD9970" w:rsidRPr="004D2287">
        <w:rPr>
          <w:lang w:val="en-AU"/>
        </w:rPr>
        <w:t>biodiversity and ecosystem services through the adoption of integrated, effective</w:t>
      </w:r>
      <w:r w:rsidR="00940D2D" w:rsidRPr="004D2287">
        <w:rPr>
          <w:lang w:val="en-AU"/>
        </w:rPr>
        <w:t>,</w:t>
      </w:r>
      <w:r w:rsidR="5DDD9970" w:rsidRPr="004D2287">
        <w:rPr>
          <w:lang w:val="en-AU"/>
        </w:rPr>
        <w:t xml:space="preserve"> protected</w:t>
      </w:r>
      <w:r w:rsidR="00940D2D" w:rsidRPr="004D2287">
        <w:rPr>
          <w:lang w:val="en-AU"/>
        </w:rPr>
        <w:t xml:space="preserve"> </w:t>
      </w:r>
      <w:r w:rsidR="5DDD9970" w:rsidRPr="004D2287">
        <w:rPr>
          <w:lang w:val="en-AU"/>
        </w:rPr>
        <w:t>area management</w:t>
      </w:r>
      <w:r w:rsidR="00940D2D" w:rsidRPr="004D2287">
        <w:rPr>
          <w:lang w:val="en-AU"/>
        </w:rPr>
        <w:t xml:space="preserve">, </w:t>
      </w:r>
      <w:r w:rsidR="5DDD9970" w:rsidRPr="004D2287">
        <w:rPr>
          <w:lang w:val="en-AU"/>
        </w:rPr>
        <w:t>enforcement</w:t>
      </w:r>
      <w:r w:rsidR="00940D2D" w:rsidRPr="004D2287">
        <w:rPr>
          <w:lang w:val="en-AU"/>
        </w:rPr>
        <w:t>,</w:t>
      </w:r>
      <w:r w:rsidR="5DDD9970" w:rsidRPr="004D2287">
        <w:rPr>
          <w:lang w:val="en-AU"/>
        </w:rPr>
        <w:t xml:space="preserve"> and sustainable land use </w:t>
      </w:r>
      <w:r w:rsidR="5DDD9970" w:rsidRPr="004D2287">
        <w:rPr>
          <w:lang w:val="en-AU" w:eastAsia="fr-FR"/>
        </w:rPr>
        <w:t>agroecological approaches, especially targeting women and youth</w:t>
      </w:r>
      <w:r w:rsidR="00940D2D" w:rsidRPr="004D2287">
        <w:rPr>
          <w:lang w:val="en-AU" w:eastAsia="fr-FR"/>
        </w:rPr>
        <w:t xml:space="preserve"> by</w:t>
      </w:r>
      <w:r w:rsidR="7B5CF5C9" w:rsidRPr="004D2287">
        <w:rPr>
          <w:lang w:val="en-AU" w:eastAsia="fr-FR"/>
        </w:rPr>
        <w:t xml:space="preserve"> </w:t>
      </w:r>
      <w:r w:rsidR="6CDEFCD7" w:rsidRPr="004D2287">
        <w:rPr>
          <w:lang w:val="en-AU" w:eastAsia="fr-FR"/>
        </w:rPr>
        <w:t xml:space="preserve">leveraging </w:t>
      </w:r>
      <w:r w:rsidR="00940D2D" w:rsidRPr="004D2287">
        <w:rPr>
          <w:lang w:val="en-AU" w:eastAsia="fr-FR"/>
        </w:rPr>
        <w:t xml:space="preserve">the </w:t>
      </w:r>
      <w:r w:rsidR="6CDEFCD7" w:rsidRPr="004D2287">
        <w:rPr>
          <w:lang w:val="en-AU" w:eastAsia="fr-FR"/>
        </w:rPr>
        <w:t>UNDP</w:t>
      </w:r>
      <w:r w:rsidR="00940D2D" w:rsidRPr="004D2287">
        <w:rPr>
          <w:lang w:val="en-AU" w:eastAsia="fr-FR"/>
        </w:rPr>
        <w:t xml:space="preserve">-led </w:t>
      </w:r>
      <w:r w:rsidR="6CDEFCD7" w:rsidRPr="004D2287">
        <w:rPr>
          <w:lang w:val="en-AU" w:eastAsia="fr-FR"/>
        </w:rPr>
        <w:t xml:space="preserve">Global Biodiversity programme </w:t>
      </w:r>
      <w:r w:rsidR="00940D2D" w:rsidRPr="004D2287">
        <w:rPr>
          <w:lang w:val="en-AU"/>
        </w:rPr>
        <w:t>alongside</w:t>
      </w:r>
      <w:r w:rsidR="7E353F6F" w:rsidRPr="004D2287">
        <w:rPr>
          <w:lang w:val="en-AU"/>
        </w:rPr>
        <w:t xml:space="preserve"> </w:t>
      </w:r>
      <w:r w:rsidR="005A4013" w:rsidRPr="004D2287">
        <w:rPr>
          <w:lang w:val="en-AU"/>
        </w:rPr>
        <w:t xml:space="preserve">the </w:t>
      </w:r>
      <w:r w:rsidR="00FB3691" w:rsidRPr="004D2287">
        <w:rPr>
          <w:lang w:val="en-AU"/>
        </w:rPr>
        <w:t xml:space="preserve">World Bank and </w:t>
      </w:r>
      <w:r w:rsidR="7E353F6F" w:rsidRPr="004D2287">
        <w:rPr>
          <w:lang w:val="en-AU"/>
        </w:rPr>
        <w:t>FAO</w:t>
      </w:r>
      <w:r w:rsidR="00FB3691" w:rsidRPr="004D2287">
        <w:rPr>
          <w:lang w:val="en-AU"/>
        </w:rPr>
        <w:t>.</w:t>
      </w:r>
    </w:p>
    <w:p w14:paraId="54AA7FC3" w14:textId="5C4BDFAA" w:rsidR="00A34BD4" w:rsidRPr="004D2287" w:rsidRDefault="00F73143" w:rsidP="00F73143">
      <w:pPr>
        <w:pStyle w:val="ListParagraph"/>
        <w:tabs>
          <w:tab w:val="left" w:pos="1170"/>
          <w:tab w:val="left" w:pos="1800"/>
        </w:tabs>
        <w:spacing w:after="120" w:line="240" w:lineRule="exact"/>
        <w:ind w:left="1440" w:right="720"/>
        <w:jc w:val="both"/>
        <w:rPr>
          <w:rFonts w:eastAsiaTheme="minorEastAsia"/>
          <w:color w:val="000000" w:themeColor="text1"/>
          <w:lang w:val="en-AU"/>
        </w:rPr>
      </w:pPr>
      <w:r w:rsidRPr="004D2287">
        <w:rPr>
          <w:lang w:val="en-AU"/>
        </w:rPr>
        <w:t xml:space="preserve">4) </w:t>
      </w:r>
      <w:r w:rsidR="5DDD9970" w:rsidRPr="004D2287">
        <w:rPr>
          <w:lang w:val="en-AU"/>
        </w:rPr>
        <w:t xml:space="preserve">Promoting risk-informed green and circular economic development through </w:t>
      </w:r>
      <w:r w:rsidR="6C8E1498" w:rsidRPr="004D2287">
        <w:rPr>
          <w:lang w:val="en-AU"/>
        </w:rPr>
        <w:t xml:space="preserve">emission trading schemes, </w:t>
      </w:r>
      <w:r w:rsidR="5DDD9970" w:rsidRPr="004D2287">
        <w:rPr>
          <w:lang w:val="en-AU"/>
        </w:rPr>
        <w:t>scaling up access to clean and affordable energy, enhancing de</w:t>
      </w:r>
      <w:r w:rsidR="00967905" w:rsidRPr="004D2287">
        <w:rPr>
          <w:lang w:val="en-AU"/>
        </w:rPr>
        <w:t>-</w:t>
      </w:r>
      <w:r w:rsidR="5DDD9970" w:rsidRPr="004D2287">
        <w:rPr>
          <w:lang w:val="en-AU"/>
        </w:rPr>
        <w:t xml:space="preserve">carbonization, de-risking private investments and off-grid clean energy technologies for productive uses through blended finance, and focusing on rural populations, </w:t>
      </w:r>
      <w:r w:rsidR="00940D2D" w:rsidRPr="004D2287">
        <w:rPr>
          <w:lang w:val="en-AU"/>
        </w:rPr>
        <w:t xml:space="preserve">people </w:t>
      </w:r>
      <w:r w:rsidR="5DDD9970" w:rsidRPr="004D2287">
        <w:rPr>
          <w:lang w:val="en-AU"/>
        </w:rPr>
        <w:t xml:space="preserve">affected by conflict or crisis, women and girls, people </w:t>
      </w:r>
      <w:r w:rsidR="00940D2D" w:rsidRPr="004D2287">
        <w:rPr>
          <w:lang w:val="en-AU"/>
        </w:rPr>
        <w:t xml:space="preserve">living </w:t>
      </w:r>
      <w:r w:rsidR="5DDD9970" w:rsidRPr="004D2287">
        <w:rPr>
          <w:lang w:val="en-AU"/>
        </w:rPr>
        <w:t>with disabilit</w:t>
      </w:r>
      <w:r w:rsidR="00940D2D" w:rsidRPr="004D2287">
        <w:rPr>
          <w:lang w:val="en-AU"/>
        </w:rPr>
        <w:t>ies,</w:t>
      </w:r>
      <w:r w:rsidR="5DDD9970" w:rsidRPr="004D2287">
        <w:rPr>
          <w:lang w:val="en-AU"/>
        </w:rPr>
        <w:t xml:space="preserve"> and youth</w:t>
      </w:r>
      <w:r w:rsidR="7B140E06" w:rsidRPr="004D2287">
        <w:rPr>
          <w:lang w:val="en-AU"/>
        </w:rPr>
        <w:t xml:space="preserve"> in </w:t>
      </w:r>
      <w:r w:rsidR="00940D2D" w:rsidRPr="004D2287">
        <w:rPr>
          <w:lang w:val="en-AU"/>
        </w:rPr>
        <w:t xml:space="preserve">collaboration </w:t>
      </w:r>
      <w:r w:rsidR="7B140E06" w:rsidRPr="004D2287">
        <w:rPr>
          <w:lang w:val="en-AU"/>
        </w:rPr>
        <w:t xml:space="preserve">with </w:t>
      </w:r>
      <w:r w:rsidR="00940D2D" w:rsidRPr="004D2287">
        <w:rPr>
          <w:lang w:val="en-AU"/>
        </w:rPr>
        <w:t xml:space="preserve">the national </w:t>
      </w:r>
      <w:r w:rsidR="1A93052D" w:rsidRPr="004D2287">
        <w:rPr>
          <w:lang w:val="en-AU"/>
        </w:rPr>
        <w:t>Rural</w:t>
      </w:r>
      <w:r w:rsidR="7B140E06" w:rsidRPr="004D2287">
        <w:rPr>
          <w:lang w:val="en-AU"/>
        </w:rPr>
        <w:t xml:space="preserve"> Electrification Agency, Energy Commission of Nigeria</w:t>
      </w:r>
      <w:r w:rsidR="00940D2D" w:rsidRPr="004D2287">
        <w:rPr>
          <w:lang w:val="en-AU"/>
        </w:rPr>
        <w:t>,</w:t>
      </w:r>
      <w:r w:rsidR="7B140E06" w:rsidRPr="004D2287">
        <w:rPr>
          <w:lang w:val="en-AU"/>
        </w:rPr>
        <w:t xml:space="preserve"> </w:t>
      </w:r>
      <w:r w:rsidR="274BD7EA" w:rsidRPr="004D2287">
        <w:rPr>
          <w:lang w:val="en-AU"/>
        </w:rPr>
        <w:t xml:space="preserve">and </w:t>
      </w:r>
      <w:r w:rsidR="7B140E06" w:rsidRPr="004D2287">
        <w:rPr>
          <w:lang w:val="en-AU"/>
        </w:rPr>
        <w:t xml:space="preserve">African </w:t>
      </w:r>
      <w:r w:rsidR="77726412" w:rsidRPr="004D2287">
        <w:rPr>
          <w:lang w:val="en-AU"/>
        </w:rPr>
        <w:t>D</w:t>
      </w:r>
      <w:r w:rsidR="7B140E06" w:rsidRPr="004D2287">
        <w:rPr>
          <w:lang w:val="en-AU"/>
        </w:rPr>
        <w:t>evelopment Bank</w:t>
      </w:r>
      <w:r w:rsidR="00A34BD4" w:rsidRPr="004D2287">
        <w:rPr>
          <w:lang w:val="en-AU"/>
        </w:rPr>
        <w:t>.</w:t>
      </w:r>
    </w:p>
    <w:p w14:paraId="4763179D" w14:textId="65D073F7" w:rsidR="000A587C" w:rsidRPr="004D2287" w:rsidRDefault="00F73143" w:rsidP="00F73143">
      <w:pPr>
        <w:pStyle w:val="ListParagraph"/>
        <w:tabs>
          <w:tab w:val="left" w:pos="1170"/>
          <w:tab w:val="left" w:pos="1800"/>
        </w:tabs>
        <w:spacing w:after="120" w:line="240" w:lineRule="exact"/>
        <w:ind w:left="1440" w:right="720"/>
        <w:jc w:val="both"/>
        <w:rPr>
          <w:rFonts w:eastAsiaTheme="minorEastAsia"/>
          <w:color w:val="000000" w:themeColor="text1"/>
          <w:lang w:val="en-AU"/>
        </w:rPr>
      </w:pPr>
      <w:r w:rsidRPr="004D2287">
        <w:rPr>
          <w:lang w:val="en-AU"/>
        </w:rPr>
        <w:t xml:space="preserve">5) </w:t>
      </w:r>
      <w:r w:rsidR="5DDD9970" w:rsidRPr="004D2287">
        <w:rPr>
          <w:lang w:val="en-AU"/>
        </w:rPr>
        <w:t xml:space="preserve">Enhancing </w:t>
      </w:r>
      <w:r w:rsidR="00F4454D" w:rsidRPr="004D2287">
        <w:rPr>
          <w:lang w:val="en-AU"/>
        </w:rPr>
        <w:t>communication and</w:t>
      </w:r>
      <w:r w:rsidR="5DDD9970" w:rsidRPr="004D2287">
        <w:rPr>
          <w:lang w:val="en-AU"/>
        </w:rPr>
        <w:t xml:space="preserve"> data-driven ecological stewardship </w:t>
      </w:r>
      <w:r w:rsidR="00515135" w:rsidRPr="004D2287">
        <w:rPr>
          <w:lang w:val="en-AU"/>
        </w:rPr>
        <w:t>for</w:t>
      </w:r>
      <w:r w:rsidR="00515135" w:rsidRPr="004D2287">
        <w:rPr>
          <w:i/>
          <w:iCs/>
          <w:lang w:val="en-AU"/>
        </w:rPr>
        <w:t xml:space="preserve"> </w:t>
      </w:r>
      <w:r w:rsidR="00515135" w:rsidRPr="004D2287">
        <w:rPr>
          <w:lang w:val="en-AU"/>
        </w:rPr>
        <w:t>strengthened</w:t>
      </w:r>
      <w:r w:rsidR="5DDD9970" w:rsidRPr="004D2287">
        <w:rPr>
          <w:lang w:val="en-AU"/>
        </w:rPr>
        <w:t xml:space="preserve"> dialogue between government, civil society</w:t>
      </w:r>
      <w:r w:rsidR="00940D2D" w:rsidRPr="004D2287">
        <w:rPr>
          <w:lang w:val="en-AU"/>
        </w:rPr>
        <w:t>,</w:t>
      </w:r>
      <w:r w:rsidR="5DDD9970" w:rsidRPr="004D2287">
        <w:rPr>
          <w:lang w:val="en-AU"/>
        </w:rPr>
        <w:t xml:space="preserve"> and the private sector</w:t>
      </w:r>
      <w:r w:rsidR="000001A9" w:rsidRPr="004D2287">
        <w:rPr>
          <w:lang w:val="en-AU"/>
        </w:rPr>
        <w:t>.</w:t>
      </w:r>
      <w:r w:rsidR="5DDD9970" w:rsidRPr="004D2287">
        <w:rPr>
          <w:lang w:val="en-AU"/>
        </w:rPr>
        <w:t xml:space="preserve"> </w:t>
      </w:r>
    </w:p>
    <w:bookmarkEnd w:id="4"/>
    <w:p w14:paraId="3E41B175" w14:textId="536BB9B4" w:rsidR="000A587C" w:rsidRPr="004D2287" w:rsidRDefault="5DDD9970" w:rsidP="00444F2A">
      <w:pPr>
        <w:pStyle w:val="ListParagraph"/>
        <w:numPr>
          <w:ilvl w:val="0"/>
          <w:numId w:val="17"/>
        </w:numPr>
        <w:tabs>
          <w:tab w:val="left" w:pos="1170"/>
        </w:tabs>
        <w:spacing w:after="120" w:line="240" w:lineRule="exact"/>
        <w:ind w:right="720" w:firstLine="0"/>
        <w:jc w:val="both"/>
        <w:rPr>
          <w:lang w:val="en-AU"/>
        </w:rPr>
      </w:pPr>
      <w:r w:rsidRPr="004D2287">
        <w:rPr>
          <w:rFonts w:eastAsia="Calibri Light"/>
          <w:b/>
          <w:bCs/>
          <w:lang w:val="en-AU"/>
        </w:rPr>
        <w:t xml:space="preserve">Governance, </w:t>
      </w:r>
      <w:r w:rsidR="00940D2D" w:rsidRPr="004D2287">
        <w:rPr>
          <w:rFonts w:eastAsia="Calibri Light"/>
          <w:b/>
          <w:bCs/>
          <w:lang w:val="en-AU"/>
        </w:rPr>
        <w:t>p</w:t>
      </w:r>
      <w:r w:rsidRPr="004D2287">
        <w:rPr>
          <w:rFonts w:eastAsia="Calibri Light"/>
          <w:b/>
          <w:bCs/>
          <w:lang w:val="en-AU"/>
        </w:rPr>
        <w:t xml:space="preserve">eace and </w:t>
      </w:r>
      <w:r w:rsidR="00940D2D" w:rsidRPr="004D2287">
        <w:rPr>
          <w:rFonts w:eastAsia="Calibri Light"/>
          <w:b/>
          <w:bCs/>
          <w:lang w:val="en-AU"/>
        </w:rPr>
        <w:t>s</w:t>
      </w:r>
      <w:r w:rsidRPr="004D2287">
        <w:rPr>
          <w:rFonts w:eastAsia="Calibri Light"/>
          <w:b/>
          <w:bCs/>
          <w:lang w:val="en-AU"/>
        </w:rPr>
        <w:t>ecurity</w:t>
      </w:r>
      <w:r w:rsidR="00940D2D" w:rsidRPr="004D2287">
        <w:rPr>
          <w:rFonts w:eastAsia="Calibri Light"/>
          <w:lang w:val="en-AU"/>
        </w:rPr>
        <w:t>.</w:t>
      </w:r>
      <w:r w:rsidRPr="004D2287">
        <w:rPr>
          <w:rFonts w:eastAsia="Calibri Light"/>
          <w:lang w:val="en-AU"/>
        </w:rPr>
        <w:t xml:space="preserve"> </w:t>
      </w:r>
      <w:r w:rsidR="00940D2D" w:rsidRPr="004D2287">
        <w:rPr>
          <w:rFonts w:eastAsia="Calibri Light"/>
          <w:lang w:val="en-AU"/>
        </w:rPr>
        <w:t>A</w:t>
      </w:r>
      <w:r w:rsidRPr="004D2287">
        <w:rPr>
          <w:rFonts w:eastAsia="Calibri Light"/>
          <w:lang w:val="en-AU"/>
        </w:rPr>
        <w:t xml:space="preserve"> lead</w:t>
      </w:r>
      <w:r w:rsidR="00940D2D" w:rsidRPr="004D2287">
        <w:rPr>
          <w:rFonts w:eastAsia="Calibri Light"/>
          <w:lang w:val="en-AU"/>
        </w:rPr>
        <w:t xml:space="preserve">ing organization </w:t>
      </w:r>
      <w:r w:rsidR="005E08B9" w:rsidRPr="004D2287">
        <w:rPr>
          <w:rFonts w:eastAsia="Calibri Light"/>
          <w:lang w:val="en-AU"/>
        </w:rPr>
        <w:t>in the development of</w:t>
      </w:r>
      <w:r w:rsidRPr="004D2287">
        <w:rPr>
          <w:rFonts w:eastAsia="Calibri Light"/>
          <w:lang w:val="en-AU"/>
        </w:rPr>
        <w:t xml:space="preserve"> the </w:t>
      </w:r>
      <w:r w:rsidR="00940D2D" w:rsidRPr="004D2287">
        <w:rPr>
          <w:rFonts w:eastAsia="Calibri Light"/>
          <w:lang w:val="en-AU"/>
        </w:rPr>
        <w:t>UNSD</w:t>
      </w:r>
      <w:r w:rsidRPr="004D2287">
        <w:rPr>
          <w:rFonts w:eastAsia="Calibri Light"/>
          <w:lang w:val="en-AU"/>
        </w:rPr>
        <w:t>CF, UNDP support</w:t>
      </w:r>
      <w:r w:rsidR="00940D2D" w:rsidRPr="004D2287">
        <w:rPr>
          <w:rFonts w:eastAsia="Calibri Light"/>
          <w:lang w:val="en-AU"/>
        </w:rPr>
        <w:t>s</w:t>
      </w:r>
      <w:r w:rsidRPr="004D2287">
        <w:rPr>
          <w:rFonts w:eastAsia="Calibri Light"/>
          <w:lang w:val="en-AU"/>
        </w:rPr>
        <w:t xml:space="preserve"> improved public confidence in </w:t>
      </w:r>
      <w:r w:rsidR="00B9549C" w:rsidRPr="004D2287">
        <w:rPr>
          <w:rFonts w:eastAsia="Calibri Light"/>
          <w:lang w:val="en-AU"/>
        </w:rPr>
        <w:t xml:space="preserve">key </w:t>
      </w:r>
      <w:r w:rsidRPr="004D2287">
        <w:rPr>
          <w:rFonts w:eastAsia="Calibri Light"/>
          <w:lang w:val="en-AU"/>
        </w:rPr>
        <w:t>institutions of governance</w:t>
      </w:r>
      <w:r w:rsidR="00940D2D" w:rsidRPr="004D2287">
        <w:rPr>
          <w:rFonts w:eastAsia="Calibri Light"/>
          <w:lang w:val="en-AU"/>
        </w:rPr>
        <w:t>,</w:t>
      </w:r>
      <w:r w:rsidRPr="004D2287">
        <w:rPr>
          <w:rFonts w:eastAsia="Calibri Light"/>
          <w:lang w:val="en-AU"/>
        </w:rPr>
        <w:t xml:space="preserve"> enhance</w:t>
      </w:r>
      <w:r w:rsidR="00940D2D" w:rsidRPr="004D2287">
        <w:rPr>
          <w:rFonts w:eastAsia="Calibri Light"/>
          <w:lang w:val="en-AU"/>
        </w:rPr>
        <w:t>s</w:t>
      </w:r>
      <w:r w:rsidRPr="004D2287">
        <w:rPr>
          <w:rFonts w:eastAsia="Calibri Light"/>
          <w:lang w:val="en-AU"/>
        </w:rPr>
        <w:t xml:space="preserve"> accountability, public sector transparency, security and conflict management</w:t>
      </w:r>
      <w:r w:rsidR="00940D2D" w:rsidRPr="004D2287">
        <w:rPr>
          <w:rFonts w:eastAsia="Calibri Light"/>
          <w:lang w:val="en-AU"/>
        </w:rPr>
        <w:t>,</w:t>
      </w:r>
      <w:r w:rsidRPr="004D2287">
        <w:rPr>
          <w:rFonts w:eastAsia="Calibri Light"/>
          <w:lang w:val="en-AU"/>
        </w:rPr>
        <w:t xml:space="preserve"> and promote</w:t>
      </w:r>
      <w:r w:rsidR="005E08B9" w:rsidRPr="004D2287">
        <w:rPr>
          <w:rFonts w:eastAsia="Calibri Light"/>
          <w:lang w:val="en-AU"/>
        </w:rPr>
        <w:t>s</w:t>
      </w:r>
      <w:r w:rsidRPr="004D2287">
        <w:rPr>
          <w:rFonts w:eastAsia="Calibri Light"/>
          <w:lang w:val="en-AU"/>
        </w:rPr>
        <w:t xml:space="preserve"> inclusive governance, access to justice and the protection of fundamental rights</w:t>
      </w:r>
      <w:r w:rsidR="00940D2D" w:rsidRPr="004D2287">
        <w:rPr>
          <w:rFonts w:eastAsia="Calibri Light"/>
          <w:lang w:val="en-AU"/>
        </w:rPr>
        <w:t>.</w:t>
      </w:r>
      <w:r w:rsidRPr="004D2287">
        <w:rPr>
          <w:rFonts w:eastAsia="Calibri Light"/>
          <w:lang w:val="en-AU"/>
        </w:rPr>
        <w:t xml:space="preserve"> </w:t>
      </w:r>
      <w:r w:rsidR="00940D2D" w:rsidRPr="004D2287">
        <w:rPr>
          <w:rFonts w:eastAsia="Calibri Light"/>
          <w:lang w:val="en-AU"/>
        </w:rPr>
        <w:t>As such, p</w:t>
      </w:r>
      <w:r w:rsidRPr="004D2287">
        <w:rPr>
          <w:rFonts w:eastAsia="Calibri Light"/>
          <w:lang w:val="en-AU"/>
        </w:rPr>
        <w:t xml:space="preserve">artnerships with </w:t>
      </w:r>
      <w:r w:rsidR="00940D2D" w:rsidRPr="004D2287">
        <w:rPr>
          <w:rFonts w:eastAsia="Calibri Light"/>
          <w:lang w:val="en-AU"/>
        </w:rPr>
        <w:t>civil society organizations (</w:t>
      </w:r>
      <w:r w:rsidRPr="004D2287">
        <w:rPr>
          <w:rFonts w:eastAsia="Calibri Light"/>
          <w:lang w:val="en-AU"/>
        </w:rPr>
        <w:t>CSOs</w:t>
      </w:r>
      <w:r w:rsidR="00940D2D" w:rsidRPr="004D2287">
        <w:rPr>
          <w:rFonts w:eastAsia="Calibri Light"/>
          <w:lang w:val="en-AU"/>
        </w:rPr>
        <w:t>)</w:t>
      </w:r>
      <w:r w:rsidR="00ED2789" w:rsidRPr="004D2287">
        <w:rPr>
          <w:rFonts w:eastAsia="Calibri Light"/>
          <w:lang w:val="en-AU"/>
        </w:rPr>
        <w:t>,</w:t>
      </w:r>
      <w:r w:rsidR="004133CD" w:rsidRPr="004D2287">
        <w:rPr>
          <w:rFonts w:eastAsia="Calibri Light"/>
          <w:lang w:val="en-AU"/>
        </w:rPr>
        <w:t xml:space="preserve"> </w:t>
      </w:r>
      <w:r w:rsidR="00940D2D" w:rsidRPr="004D2287">
        <w:rPr>
          <w:rFonts w:eastAsia="Calibri Light"/>
          <w:lang w:val="en-AU"/>
        </w:rPr>
        <w:t xml:space="preserve">the </w:t>
      </w:r>
      <w:r w:rsidR="004133CD" w:rsidRPr="004D2287">
        <w:rPr>
          <w:rFonts w:eastAsia="Calibri Light"/>
          <w:lang w:val="en-AU"/>
        </w:rPr>
        <w:t>private sector</w:t>
      </w:r>
      <w:r w:rsidR="00940D2D" w:rsidRPr="004D2287">
        <w:rPr>
          <w:rFonts w:eastAsia="Calibri Light"/>
          <w:lang w:val="en-AU"/>
        </w:rPr>
        <w:t>,</w:t>
      </w:r>
      <w:r w:rsidRPr="004D2287">
        <w:rPr>
          <w:rFonts w:eastAsia="Calibri Light"/>
          <w:lang w:val="en-AU"/>
        </w:rPr>
        <w:t xml:space="preserve"> and professional bodies will be</w:t>
      </w:r>
      <w:r w:rsidR="00F42BDC" w:rsidRPr="004D2287">
        <w:rPr>
          <w:rFonts w:eastAsia="Calibri Light"/>
          <w:lang w:val="en-AU"/>
        </w:rPr>
        <w:t xml:space="preserve"> </w:t>
      </w:r>
      <w:r w:rsidR="00C72363" w:rsidRPr="004D2287">
        <w:rPr>
          <w:rFonts w:eastAsia="Calibri Light"/>
          <w:lang w:val="en-AU"/>
        </w:rPr>
        <w:t>nurtured</w:t>
      </w:r>
      <w:r w:rsidR="006063DE" w:rsidRPr="004D2287">
        <w:rPr>
          <w:rFonts w:eastAsia="Calibri Light"/>
          <w:lang w:val="en-AU"/>
        </w:rPr>
        <w:t xml:space="preserve"> </w:t>
      </w:r>
      <w:r w:rsidR="00ED2789" w:rsidRPr="004D2287">
        <w:rPr>
          <w:rFonts w:eastAsia="Calibri Light"/>
          <w:lang w:val="en-AU"/>
        </w:rPr>
        <w:t xml:space="preserve">to </w:t>
      </w:r>
      <w:r w:rsidR="006063DE" w:rsidRPr="004D2287">
        <w:rPr>
          <w:rFonts w:eastAsia="Calibri Light"/>
          <w:lang w:val="en-AU"/>
        </w:rPr>
        <w:t xml:space="preserve">support </w:t>
      </w:r>
      <w:r w:rsidR="005E08B9" w:rsidRPr="004D2287">
        <w:rPr>
          <w:rFonts w:eastAsia="Calibri Light"/>
          <w:lang w:val="en-AU"/>
        </w:rPr>
        <w:t>engendering</w:t>
      </w:r>
      <w:r w:rsidRPr="004D2287">
        <w:rPr>
          <w:rFonts w:eastAsia="Calibri Light"/>
          <w:lang w:val="en-AU"/>
        </w:rPr>
        <w:t xml:space="preserve"> progressive views on public accountability and transparency, </w:t>
      </w:r>
      <w:r w:rsidR="00097000" w:rsidRPr="004D2287">
        <w:rPr>
          <w:rFonts w:eastAsia="Calibri Light"/>
          <w:lang w:val="en-AU"/>
        </w:rPr>
        <w:t>peacebuilding</w:t>
      </w:r>
      <w:r w:rsidRPr="004D2287">
        <w:rPr>
          <w:rFonts w:eastAsia="Calibri Light"/>
          <w:lang w:val="en-AU"/>
        </w:rPr>
        <w:t>, elections, gender equality and social cohesion, and scaling up local governance</w:t>
      </w:r>
      <w:r w:rsidR="00097000" w:rsidRPr="004D2287">
        <w:rPr>
          <w:rFonts w:eastAsia="Calibri Light"/>
          <w:lang w:val="en-AU"/>
        </w:rPr>
        <w:t xml:space="preserve"> systems</w:t>
      </w:r>
      <w:r w:rsidRPr="004D2287">
        <w:rPr>
          <w:rFonts w:eastAsia="Calibri Light"/>
          <w:lang w:val="en-AU"/>
        </w:rPr>
        <w:t xml:space="preserve">. UNDP will enhance the capacities of the national assembly and </w:t>
      </w:r>
      <w:r w:rsidR="005E08B9" w:rsidRPr="004D2287">
        <w:rPr>
          <w:rFonts w:eastAsia="Calibri Light"/>
          <w:lang w:val="en-AU"/>
        </w:rPr>
        <w:t xml:space="preserve">primary </w:t>
      </w:r>
      <w:r w:rsidRPr="004D2287">
        <w:rPr>
          <w:rFonts w:eastAsia="Calibri Light"/>
          <w:lang w:val="en-AU"/>
        </w:rPr>
        <w:t>public finance and anti-corruption agencies to enact public finance and anti-corruption legal frameworks</w:t>
      </w:r>
      <w:r w:rsidR="00D569E9" w:rsidRPr="004D2287">
        <w:rPr>
          <w:rFonts w:eastAsia="Calibri Light"/>
          <w:lang w:val="en-AU"/>
        </w:rPr>
        <w:t xml:space="preserve">, </w:t>
      </w:r>
      <w:r w:rsidRPr="004D2287">
        <w:rPr>
          <w:rFonts w:eastAsia="Calibri Light"/>
          <w:lang w:val="en-AU"/>
        </w:rPr>
        <w:t>collaborate with and empower CSOs, women</w:t>
      </w:r>
      <w:r w:rsidR="005E08B9" w:rsidRPr="004D2287">
        <w:rPr>
          <w:rFonts w:eastAsia="Calibri Light"/>
          <w:lang w:val="en-AU"/>
        </w:rPr>
        <w:t>,</w:t>
      </w:r>
      <w:r w:rsidRPr="004D2287">
        <w:rPr>
          <w:rFonts w:eastAsia="Calibri Light"/>
          <w:lang w:val="en-AU"/>
        </w:rPr>
        <w:t xml:space="preserve"> and youth groups for constructive and effective engagement on anti-corruption. </w:t>
      </w:r>
    </w:p>
    <w:p w14:paraId="6777DA12" w14:textId="076E1010" w:rsidR="000A587C" w:rsidRPr="004D2287" w:rsidRDefault="1CD60D37" w:rsidP="00444F2A">
      <w:pPr>
        <w:pStyle w:val="ListParagraph"/>
        <w:numPr>
          <w:ilvl w:val="0"/>
          <w:numId w:val="17"/>
        </w:numPr>
        <w:tabs>
          <w:tab w:val="left" w:pos="1170"/>
        </w:tabs>
        <w:spacing w:after="120" w:line="240" w:lineRule="exact"/>
        <w:ind w:right="720" w:firstLine="0"/>
        <w:jc w:val="both"/>
        <w:rPr>
          <w:rFonts w:eastAsia="Calibri Light"/>
          <w:lang w:val="en-AU"/>
        </w:rPr>
      </w:pPr>
      <w:r w:rsidRPr="004D2287">
        <w:rPr>
          <w:rFonts w:eastAsia="Calibri Light"/>
          <w:lang w:val="en-AU"/>
        </w:rPr>
        <w:t xml:space="preserve">UNDP </w:t>
      </w:r>
      <w:r w:rsidR="000F788B" w:rsidRPr="004D2287">
        <w:rPr>
          <w:rFonts w:eastAsia="Calibri Light"/>
          <w:lang w:val="en-AU"/>
        </w:rPr>
        <w:t>will supp</w:t>
      </w:r>
      <w:r w:rsidR="006F2079" w:rsidRPr="004D2287">
        <w:rPr>
          <w:rFonts w:eastAsia="Calibri Light"/>
          <w:lang w:val="en-AU"/>
        </w:rPr>
        <w:t>ort efforts aimed at</w:t>
      </w:r>
      <w:r w:rsidRPr="004D2287">
        <w:rPr>
          <w:rFonts w:eastAsia="Calibri Light"/>
          <w:lang w:val="en-AU"/>
        </w:rPr>
        <w:t xml:space="preserve"> </w:t>
      </w:r>
      <w:r w:rsidR="009134F1" w:rsidRPr="004D2287">
        <w:rPr>
          <w:rFonts w:eastAsia="Calibri Light"/>
          <w:lang w:val="en-AU"/>
        </w:rPr>
        <w:t>promoting equitable</w:t>
      </w:r>
      <w:r w:rsidRPr="004D2287">
        <w:rPr>
          <w:rFonts w:eastAsia="Calibri Light"/>
          <w:lang w:val="en-AU"/>
        </w:rPr>
        <w:t xml:space="preserve"> and timely access to justice and strengthen human rights institutions by investing in integrated digital solutions</w:t>
      </w:r>
      <w:r w:rsidR="005E08B9" w:rsidRPr="004D2287">
        <w:rPr>
          <w:rFonts w:eastAsia="Calibri Light"/>
          <w:lang w:val="en-AU"/>
        </w:rPr>
        <w:t>;</w:t>
      </w:r>
      <w:r w:rsidRPr="004D2287">
        <w:rPr>
          <w:rFonts w:eastAsia="Calibri Light"/>
          <w:lang w:val="en-AU"/>
        </w:rPr>
        <w:t xml:space="preserve"> </w:t>
      </w:r>
      <w:r w:rsidR="375EDAE9" w:rsidRPr="004D2287">
        <w:rPr>
          <w:rFonts w:eastAsia="Calibri Light"/>
          <w:lang w:val="en-AU"/>
        </w:rPr>
        <w:t>encourag</w:t>
      </w:r>
      <w:r w:rsidR="005E08B9" w:rsidRPr="004D2287">
        <w:rPr>
          <w:rFonts w:eastAsia="Calibri Light"/>
          <w:lang w:val="en-AU"/>
        </w:rPr>
        <w:t>ing the</w:t>
      </w:r>
      <w:r w:rsidR="375EDAE9" w:rsidRPr="004D2287">
        <w:rPr>
          <w:rFonts w:eastAsia="Calibri Light"/>
          <w:lang w:val="en-AU"/>
        </w:rPr>
        <w:t xml:space="preserve"> eliminat</w:t>
      </w:r>
      <w:r w:rsidR="00CB3281" w:rsidRPr="004D2287">
        <w:rPr>
          <w:rFonts w:eastAsia="Calibri Light"/>
          <w:lang w:val="en-AU"/>
        </w:rPr>
        <w:t>ion of</w:t>
      </w:r>
      <w:r w:rsidRPr="004D2287">
        <w:rPr>
          <w:rFonts w:eastAsia="Calibri Light"/>
          <w:lang w:val="en-AU"/>
        </w:rPr>
        <w:t xml:space="preserve"> impunity </w:t>
      </w:r>
      <w:r w:rsidR="005E08B9" w:rsidRPr="004D2287">
        <w:rPr>
          <w:rFonts w:eastAsia="Calibri Light"/>
          <w:lang w:val="en-AU"/>
        </w:rPr>
        <w:t xml:space="preserve">regarding </w:t>
      </w:r>
      <w:r w:rsidRPr="004D2287">
        <w:rPr>
          <w:rFonts w:eastAsia="Calibri Light"/>
          <w:lang w:val="en-AU"/>
        </w:rPr>
        <w:t>the violation of human rights and gender-based violence</w:t>
      </w:r>
      <w:r w:rsidR="005E08B9" w:rsidRPr="004D2287">
        <w:rPr>
          <w:rFonts w:eastAsia="Calibri Light"/>
          <w:lang w:val="en-AU"/>
        </w:rPr>
        <w:t>;</w:t>
      </w:r>
      <w:r w:rsidRPr="004D2287">
        <w:rPr>
          <w:rFonts w:eastAsia="Calibri Light"/>
          <w:lang w:val="en-AU"/>
        </w:rPr>
        <w:t xml:space="preserve"> </w:t>
      </w:r>
      <w:r w:rsidR="49A0742B" w:rsidRPr="004D2287">
        <w:rPr>
          <w:rFonts w:eastAsia="Calibri Light"/>
          <w:lang w:val="en-AU"/>
        </w:rPr>
        <w:t>facilitat</w:t>
      </w:r>
      <w:r w:rsidR="005E08B9" w:rsidRPr="004D2287">
        <w:rPr>
          <w:rFonts w:eastAsia="Calibri Light"/>
          <w:lang w:val="en-AU"/>
        </w:rPr>
        <w:t>ing</w:t>
      </w:r>
      <w:r w:rsidR="49A0742B" w:rsidRPr="004D2287">
        <w:rPr>
          <w:rFonts w:eastAsia="Calibri Light"/>
          <w:lang w:val="en-AU"/>
        </w:rPr>
        <w:t xml:space="preserve"> </w:t>
      </w:r>
      <w:r w:rsidRPr="004D2287">
        <w:rPr>
          <w:rFonts w:eastAsia="Calibri Light"/>
          <w:lang w:val="en-AU"/>
        </w:rPr>
        <w:t>domesticati</w:t>
      </w:r>
      <w:r w:rsidR="06B0118B" w:rsidRPr="004D2287">
        <w:rPr>
          <w:rFonts w:eastAsia="Calibri Light"/>
          <w:lang w:val="en-AU"/>
        </w:rPr>
        <w:t>o</w:t>
      </w:r>
      <w:r w:rsidRPr="004D2287">
        <w:rPr>
          <w:rFonts w:eastAsia="Calibri Light"/>
          <w:lang w:val="en-AU"/>
        </w:rPr>
        <w:t>n</w:t>
      </w:r>
      <w:r w:rsidR="21C439EC" w:rsidRPr="004D2287">
        <w:rPr>
          <w:rFonts w:eastAsia="Calibri Light"/>
          <w:lang w:val="en-AU"/>
        </w:rPr>
        <w:t xml:space="preserve"> of</w:t>
      </w:r>
      <w:r w:rsidRPr="004D2287">
        <w:rPr>
          <w:rFonts w:eastAsia="Calibri Light"/>
          <w:lang w:val="en-AU"/>
        </w:rPr>
        <w:t xml:space="preserve"> all international and regional human rights treaties; </w:t>
      </w:r>
      <w:r w:rsidR="081BFFA6" w:rsidRPr="004D2287">
        <w:rPr>
          <w:rFonts w:eastAsia="Calibri Light"/>
          <w:lang w:val="en-AU"/>
        </w:rPr>
        <w:t>promot</w:t>
      </w:r>
      <w:r w:rsidR="005E08B9" w:rsidRPr="004D2287">
        <w:rPr>
          <w:rFonts w:eastAsia="Calibri Light"/>
          <w:lang w:val="en-AU"/>
        </w:rPr>
        <w:t>ing</w:t>
      </w:r>
      <w:r w:rsidR="081BFFA6" w:rsidRPr="004D2287">
        <w:rPr>
          <w:rFonts w:eastAsia="Calibri Light"/>
          <w:lang w:val="en-AU"/>
        </w:rPr>
        <w:t xml:space="preserve"> </w:t>
      </w:r>
      <w:r w:rsidRPr="004D2287">
        <w:rPr>
          <w:rFonts w:eastAsia="Calibri Light"/>
          <w:lang w:val="en-AU"/>
        </w:rPr>
        <w:t>eliminati</w:t>
      </w:r>
      <w:r w:rsidR="6E9CBE26" w:rsidRPr="004D2287">
        <w:rPr>
          <w:rFonts w:eastAsia="Calibri Light"/>
          <w:lang w:val="en-AU"/>
        </w:rPr>
        <w:t>o</w:t>
      </w:r>
      <w:r w:rsidRPr="004D2287">
        <w:rPr>
          <w:rFonts w:eastAsia="Calibri Light"/>
          <w:lang w:val="en-AU"/>
        </w:rPr>
        <w:t>n</w:t>
      </w:r>
      <w:r w:rsidR="66D5C924" w:rsidRPr="004D2287">
        <w:rPr>
          <w:rFonts w:eastAsia="Calibri Light"/>
          <w:lang w:val="en-AU"/>
        </w:rPr>
        <w:t xml:space="preserve"> of</w:t>
      </w:r>
      <w:r w:rsidRPr="004D2287">
        <w:rPr>
          <w:rFonts w:eastAsia="Calibri Light"/>
          <w:lang w:val="en-AU"/>
        </w:rPr>
        <w:t xml:space="preserve"> inconsistencies between customary practices and statutory laws</w:t>
      </w:r>
      <w:r w:rsidR="005E08B9" w:rsidRPr="004D2287">
        <w:rPr>
          <w:rFonts w:eastAsia="Calibri Light"/>
          <w:lang w:val="en-AU"/>
        </w:rPr>
        <w:t>,</w:t>
      </w:r>
      <w:r w:rsidRPr="004D2287">
        <w:rPr>
          <w:rFonts w:eastAsia="Calibri Light"/>
          <w:lang w:val="en-AU"/>
        </w:rPr>
        <w:t xml:space="preserve"> and </w:t>
      </w:r>
      <w:r w:rsidR="2A9D549B" w:rsidRPr="004D2287">
        <w:rPr>
          <w:rFonts w:eastAsia="Calibri Light"/>
          <w:lang w:val="en-AU"/>
        </w:rPr>
        <w:t>support</w:t>
      </w:r>
      <w:r w:rsidR="005E08B9" w:rsidRPr="004D2287">
        <w:rPr>
          <w:rFonts w:eastAsia="Calibri Light"/>
          <w:lang w:val="en-AU"/>
        </w:rPr>
        <w:t>ing</w:t>
      </w:r>
      <w:r w:rsidR="2A9D549B" w:rsidRPr="004D2287">
        <w:rPr>
          <w:rFonts w:eastAsia="Calibri Light"/>
          <w:lang w:val="en-AU"/>
        </w:rPr>
        <w:t xml:space="preserve"> </w:t>
      </w:r>
      <w:r w:rsidRPr="004D2287">
        <w:rPr>
          <w:rFonts w:eastAsia="Calibri Light"/>
          <w:lang w:val="en-AU"/>
        </w:rPr>
        <w:t>implement</w:t>
      </w:r>
      <w:r w:rsidR="6E7BF3F6" w:rsidRPr="004D2287">
        <w:rPr>
          <w:rFonts w:eastAsia="Calibri Light"/>
          <w:lang w:val="en-AU"/>
        </w:rPr>
        <w:t>at</w:t>
      </w:r>
      <w:r w:rsidRPr="004D2287">
        <w:rPr>
          <w:rFonts w:eastAsia="Calibri Light"/>
          <w:lang w:val="en-AU"/>
        </w:rPr>
        <w:t>i</w:t>
      </w:r>
      <w:r w:rsidR="233800AF" w:rsidRPr="004D2287">
        <w:rPr>
          <w:rFonts w:eastAsia="Calibri Light"/>
          <w:lang w:val="en-AU"/>
        </w:rPr>
        <w:t>o</w:t>
      </w:r>
      <w:r w:rsidRPr="004D2287">
        <w:rPr>
          <w:rFonts w:eastAsia="Calibri Light"/>
          <w:lang w:val="en-AU"/>
        </w:rPr>
        <w:t>n</w:t>
      </w:r>
      <w:r w:rsidR="21CE8694" w:rsidRPr="004D2287">
        <w:rPr>
          <w:rFonts w:eastAsia="Calibri Light"/>
          <w:lang w:val="en-AU"/>
        </w:rPr>
        <w:t xml:space="preserve"> of</w:t>
      </w:r>
      <w:r w:rsidRPr="004D2287">
        <w:rPr>
          <w:rFonts w:eastAsia="Calibri Light"/>
          <w:lang w:val="en-AU"/>
        </w:rPr>
        <w:t xml:space="preserve"> international and regional human rights recommendations and reporting obligations</w:t>
      </w:r>
      <w:r w:rsidR="73761AC8" w:rsidRPr="004D2287">
        <w:rPr>
          <w:rFonts w:eastAsia="Calibri Light"/>
          <w:lang w:val="en-AU"/>
        </w:rPr>
        <w:t xml:space="preserve"> in partnership with</w:t>
      </w:r>
      <w:r w:rsidR="005E08B9" w:rsidRPr="004D2287">
        <w:rPr>
          <w:rFonts w:eastAsia="Calibri Light"/>
          <w:lang w:val="en-AU"/>
        </w:rPr>
        <w:t xml:space="preserve"> the</w:t>
      </w:r>
      <w:r w:rsidR="73761AC8" w:rsidRPr="004D2287">
        <w:rPr>
          <w:rFonts w:eastAsia="Calibri Light"/>
          <w:lang w:val="en-AU"/>
        </w:rPr>
        <w:t xml:space="preserve"> National Human Rights Commission</w:t>
      </w:r>
      <w:r w:rsidR="00962DFC" w:rsidRPr="004D2287">
        <w:rPr>
          <w:rFonts w:eastAsia="Calibri Light"/>
          <w:lang w:val="en-AU"/>
        </w:rPr>
        <w:t>,</w:t>
      </w:r>
      <w:r w:rsidR="001C1672" w:rsidRPr="004D2287">
        <w:rPr>
          <w:rFonts w:eastAsia="Calibri Light"/>
          <w:lang w:val="en-AU"/>
        </w:rPr>
        <w:t xml:space="preserve"> </w:t>
      </w:r>
      <w:r w:rsidR="73761AC8" w:rsidRPr="004D2287">
        <w:rPr>
          <w:rFonts w:eastAsia="Calibri Light"/>
          <w:lang w:val="en-AU"/>
        </w:rPr>
        <w:t>Ministry of Justice and relevant rule of law institutions</w:t>
      </w:r>
      <w:r w:rsidR="001C1672" w:rsidRPr="004D2287">
        <w:rPr>
          <w:rFonts w:eastAsia="Calibri Light"/>
          <w:lang w:val="en-AU"/>
        </w:rPr>
        <w:t xml:space="preserve">. </w:t>
      </w:r>
      <w:r w:rsidRPr="004D2287">
        <w:rPr>
          <w:rFonts w:eastAsia="Calibri Light"/>
          <w:lang w:val="en-AU"/>
        </w:rPr>
        <w:t xml:space="preserve">UNDP will </w:t>
      </w:r>
      <w:r w:rsidR="009134F1" w:rsidRPr="004D2287">
        <w:rPr>
          <w:rFonts w:eastAsia="Calibri Light"/>
          <w:lang w:val="en-AU"/>
        </w:rPr>
        <w:t>prioriti</w:t>
      </w:r>
      <w:r w:rsidR="005E08B9" w:rsidRPr="004D2287">
        <w:rPr>
          <w:rFonts w:eastAsia="Calibri Light"/>
          <w:lang w:val="en-AU"/>
        </w:rPr>
        <w:t>z</w:t>
      </w:r>
      <w:r w:rsidR="009134F1" w:rsidRPr="004D2287">
        <w:rPr>
          <w:rFonts w:eastAsia="Calibri Light"/>
          <w:lang w:val="en-AU"/>
        </w:rPr>
        <w:t>e</w:t>
      </w:r>
      <w:r w:rsidRPr="004D2287">
        <w:rPr>
          <w:rFonts w:eastAsia="Calibri Light"/>
          <w:lang w:val="en-AU"/>
        </w:rPr>
        <w:t xml:space="preserve"> electoral reforms and </w:t>
      </w:r>
      <w:r w:rsidR="00556201" w:rsidRPr="004D2287">
        <w:rPr>
          <w:rFonts w:eastAsia="Calibri Light"/>
          <w:lang w:val="en-AU"/>
        </w:rPr>
        <w:t>the</w:t>
      </w:r>
      <w:r w:rsidRPr="004D2287">
        <w:rPr>
          <w:rFonts w:eastAsia="Calibri Light"/>
          <w:lang w:val="en-AU"/>
        </w:rPr>
        <w:t xml:space="preserve"> implementation of the 202</w:t>
      </w:r>
      <w:r w:rsidR="50C2E618" w:rsidRPr="004D2287">
        <w:rPr>
          <w:rFonts w:eastAsia="Calibri Light"/>
          <w:lang w:val="en-AU"/>
        </w:rPr>
        <w:t>2</w:t>
      </w:r>
      <w:r w:rsidRPr="004D2287">
        <w:rPr>
          <w:rFonts w:eastAsia="Calibri Light"/>
          <w:lang w:val="en-AU"/>
        </w:rPr>
        <w:t xml:space="preserve"> </w:t>
      </w:r>
      <w:r w:rsidR="005E08B9" w:rsidRPr="004D2287">
        <w:rPr>
          <w:rFonts w:eastAsia="Calibri Light"/>
          <w:lang w:val="en-AU"/>
        </w:rPr>
        <w:t>e</w:t>
      </w:r>
      <w:r w:rsidRPr="004D2287">
        <w:rPr>
          <w:rFonts w:eastAsia="Calibri Light"/>
          <w:lang w:val="en-AU"/>
        </w:rPr>
        <w:t xml:space="preserve">lectoral </w:t>
      </w:r>
      <w:r w:rsidR="005E08B9" w:rsidRPr="004D2287">
        <w:rPr>
          <w:rFonts w:eastAsia="Calibri Light"/>
          <w:lang w:val="en-AU"/>
        </w:rPr>
        <w:t>l</w:t>
      </w:r>
      <w:r w:rsidRPr="004D2287">
        <w:rPr>
          <w:rFonts w:eastAsia="Calibri Light"/>
          <w:lang w:val="en-AU"/>
        </w:rPr>
        <w:t xml:space="preserve">aw </w:t>
      </w:r>
      <w:r w:rsidR="00C93417" w:rsidRPr="004D2287">
        <w:rPr>
          <w:rFonts w:eastAsia="Calibri Light"/>
          <w:lang w:val="en-AU"/>
        </w:rPr>
        <w:t xml:space="preserve">for </w:t>
      </w:r>
      <w:r w:rsidR="00262AE9" w:rsidRPr="004D2287">
        <w:rPr>
          <w:rFonts w:eastAsia="Calibri Light"/>
          <w:lang w:val="en-AU"/>
        </w:rPr>
        <w:t>improved election</w:t>
      </w:r>
      <w:r w:rsidR="7BD7F14D" w:rsidRPr="004D2287">
        <w:rPr>
          <w:rFonts w:eastAsia="Calibri Light"/>
          <w:lang w:val="en-AU"/>
        </w:rPr>
        <w:t xml:space="preserve"> management</w:t>
      </w:r>
      <w:r w:rsidR="00002245" w:rsidRPr="004D2287">
        <w:rPr>
          <w:rFonts w:eastAsia="Calibri Light"/>
          <w:lang w:val="en-AU"/>
        </w:rPr>
        <w:t xml:space="preserve"> and </w:t>
      </w:r>
      <w:r w:rsidR="005E08B9" w:rsidRPr="004D2287">
        <w:rPr>
          <w:rFonts w:eastAsia="Calibri Light"/>
          <w:lang w:val="en-AU"/>
        </w:rPr>
        <w:t>expanded</w:t>
      </w:r>
      <w:r w:rsidR="00002245" w:rsidRPr="004D2287">
        <w:rPr>
          <w:rFonts w:eastAsia="Calibri Light"/>
          <w:lang w:val="en-AU"/>
        </w:rPr>
        <w:t xml:space="preserve"> </w:t>
      </w:r>
      <w:r w:rsidRPr="004D2287">
        <w:rPr>
          <w:rFonts w:eastAsia="Calibri Light"/>
          <w:lang w:val="en-AU"/>
        </w:rPr>
        <w:t>democratic space</w:t>
      </w:r>
      <w:r w:rsidR="001C1672" w:rsidRPr="004D2287">
        <w:rPr>
          <w:rFonts w:eastAsia="Calibri Light"/>
          <w:lang w:val="en-AU"/>
        </w:rPr>
        <w:t>.</w:t>
      </w:r>
    </w:p>
    <w:p w14:paraId="20753FCE" w14:textId="47881839" w:rsidR="000A587C" w:rsidRPr="004D2287" w:rsidRDefault="460C95DF" w:rsidP="00444F2A">
      <w:pPr>
        <w:pStyle w:val="ListParagraph"/>
        <w:numPr>
          <w:ilvl w:val="0"/>
          <w:numId w:val="17"/>
        </w:numPr>
        <w:tabs>
          <w:tab w:val="left" w:pos="1170"/>
        </w:tabs>
        <w:spacing w:after="120" w:line="240" w:lineRule="exact"/>
        <w:ind w:right="720" w:firstLine="0"/>
        <w:jc w:val="both"/>
        <w:rPr>
          <w:lang w:val="en-AU"/>
        </w:rPr>
      </w:pPr>
      <w:r w:rsidRPr="004D2287">
        <w:rPr>
          <w:rFonts w:eastAsia="Calibri"/>
          <w:lang w:val="en-AU"/>
        </w:rPr>
        <w:t xml:space="preserve">UNDP will promote integrated responses to insecurity, linking </w:t>
      </w:r>
      <w:r w:rsidR="006426A9" w:rsidRPr="004D2287">
        <w:rPr>
          <w:rFonts w:eastAsia="Calibri"/>
          <w:lang w:val="en-AU"/>
        </w:rPr>
        <w:t>peacebuilding</w:t>
      </w:r>
      <w:r w:rsidR="00FD2A46" w:rsidRPr="004D2287">
        <w:rPr>
          <w:rFonts w:eastAsia="Calibri"/>
          <w:lang w:val="en-AU"/>
        </w:rPr>
        <w:t>, climate action</w:t>
      </w:r>
      <w:r w:rsidR="001C1672" w:rsidRPr="004D2287">
        <w:rPr>
          <w:rFonts w:eastAsia="Calibri"/>
          <w:lang w:val="en-AU"/>
        </w:rPr>
        <w:t xml:space="preserve"> and livelihood recovery </w:t>
      </w:r>
      <w:r w:rsidRPr="004D2287">
        <w:rPr>
          <w:rFonts w:eastAsia="Calibri"/>
          <w:lang w:val="en-AU"/>
        </w:rPr>
        <w:t>to conflict prevention</w:t>
      </w:r>
      <w:r w:rsidR="001C1672" w:rsidRPr="004D2287">
        <w:rPr>
          <w:rFonts w:eastAsia="Calibri"/>
          <w:lang w:val="en-AU"/>
        </w:rPr>
        <w:t xml:space="preserve"> and stabili</w:t>
      </w:r>
      <w:r w:rsidR="005E08B9" w:rsidRPr="004D2287">
        <w:rPr>
          <w:rFonts w:eastAsia="Calibri"/>
          <w:lang w:val="en-AU"/>
        </w:rPr>
        <w:t>z</w:t>
      </w:r>
      <w:r w:rsidR="001C1672" w:rsidRPr="004D2287">
        <w:rPr>
          <w:rFonts w:eastAsia="Calibri"/>
          <w:lang w:val="en-AU"/>
        </w:rPr>
        <w:t>ation</w:t>
      </w:r>
      <w:r w:rsidRPr="004D2287">
        <w:rPr>
          <w:rFonts w:eastAsia="Calibri"/>
          <w:lang w:val="en-AU"/>
        </w:rPr>
        <w:t xml:space="preserve">. </w:t>
      </w:r>
      <w:r w:rsidRPr="004D2287">
        <w:rPr>
          <w:rFonts w:eastAsia="Calibri Light"/>
          <w:lang w:val="en-AU"/>
        </w:rPr>
        <w:t xml:space="preserve">Infrastructure for peace, equipped with functional capacities for the early detection of conflict risks, will be strengthened </w:t>
      </w:r>
      <w:r w:rsidR="00664614" w:rsidRPr="004D2287">
        <w:rPr>
          <w:rFonts w:eastAsia="Calibri Light"/>
          <w:lang w:val="en-AU"/>
        </w:rPr>
        <w:t>in collaboration with other UN</w:t>
      </w:r>
      <w:r w:rsidR="005E08B9" w:rsidRPr="004D2287">
        <w:rPr>
          <w:rFonts w:eastAsia="Calibri Light"/>
          <w:lang w:val="en-AU"/>
        </w:rPr>
        <w:t>DS partners</w:t>
      </w:r>
      <w:r w:rsidR="00664614" w:rsidRPr="004D2287">
        <w:rPr>
          <w:rFonts w:eastAsia="Calibri Light"/>
          <w:lang w:val="en-AU"/>
        </w:rPr>
        <w:t xml:space="preserve">, CSOs, </w:t>
      </w:r>
      <w:r w:rsidR="00002245" w:rsidRPr="004D2287">
        <w:rPr>
          <w:rFonts w:eastAsia="Calibri Light"/>
          <w:lang w:val="en-AU"/>
        </w:rPr>
        <w:t>t</w:t>
      </w:r>
      <w:r w:rsidR="0006273E" w:rsidRPr="004D2287">
        <w:rPr>
          <w:rFonts w:eastAsia="Calibri Light"/>
          <w:lang w:val="en-AU"/>
        </w:rPr>
        <w:t xml:space="preserve">raditional and </w:t>
      </w:r>
      <w:r w:rsidR="00002245" w:rsidRPr="004D2287">
        <w:rPr>
          <w:rFonts w:eastAsia="Calibri Light"/>
          <w:lang w:val="en-AU"/>
        </w:rPr>
        <w:t>r</w:t>
      </w:r>
      <w:r w:rsidR="0006273E" w:rsidRPr="004D2287">
        <w:rPr>
          <w:rFonts w:eastAsia="Calibri Light"/>
          <w:lang w:val="en-AU"/>
        </w:rPr>
        <w:t xml:space="preserve">eligious </w:t>
      </w:r>
      <w:r w:rsidR="00002245" w:rsidRPr="004D2287">
        <w:rPr>
          <w:rFonts w:eastAsia="Calibri Light"/>
          <w:lang w:val="en-AU"/>
        </w:rPr>
        <w:t>l</w:t>
      </w:r>
      <w:r w:rsidR="0006273E" w:rsidRPr="004D2287">
        <w:rPr>
          <w:rFonts w:eastAsia="Calibri Light"/>
          <w:lang w:val="en-AU"/>
        </w:rPr>
        <w:t xml:space="preserve">eaders </w:t>
      </w:r>
      <w:r w:rsidRPr="004D2287">
        <w:rPr>
          <w:rFonts w:eastAsia="Calibri Light"/>
          <w:lang w:val="en-AU"/>
        </w:rPr>
        <w:t>to promote inclusive dialogue, build consensus</w:t>
      </w:r>
      <w:r w:rsidR="005E08B9" w:rsidRPr="004D2287">
        <w:rPr>
          <w:rFonts w:eastAsia="Calibri Light"/>
          <w:lang w:val="en-AU"/>
        </w:rPr>
        <w:t>,</w:t>
      </w:r>
      <w:r w:rsidRPr="004D2287">
        <w:rPr>
          <w:rFonts w:eastAsia="Calibri Light"/>
          <w:lang w:val="en-AU"/>
        </w:rPr>
        <w:t xml:space="preserve"> and diffuse societal conflicts. </w:t>
      </w:r>
      <w:r w:rsidR="32813504" w:rsidRPr="004D2287">
        <w:rPr>
          <w:rFonts w:eastAsia="Calibri Light"/>
          <w:lang w:val="en-AU"/>
        </w:rPr>
        <w:t xml:space="preserve">UNDP will </w:t>
      </w:r>
      <w:r w:rsidR="4513EF04" w:rsidRPr="004D2287">
        <w:rPr>
          <w:rFonts w:eastAsia="Calibri Light"/>
          <w:lang w:val="en-AU"/>
        </w:rPr>
        <w:t>enhance</w:t>
      </w:r>
      <w:r w:rsidRPr="004D2287">
        <w:rPr>
          <w:rFonts w:eastAsia="Calibri Light"/>
          <w:lang w:val="en-AU"/>
        </w:rPr>
        <w:t xml:space="preserve"> the capacities of security and governance institutions</w:t>
      </w:r>
      <w:r w:rsidR="00AA5E3C" w:rsidRPr="004D2287">
        <w:rPr>
          <w:rFonts w:eastAsia="Calibri Light"/>
          <w:lang w:val="en-AU"/>
        </w:rPr>
        <w:t xml:space="preserve">, </w:t>
      </w:r>
      <w:r w:rsidR="00AD6399" w:rsidRPr="004D2287">
        <w:rPr>
          <w:rFonts w:eastAsia="Calibri Light"/>
          <w:lang w:val="en-AU"/>
        </w:rPr>
        <w:t>expand</w:t>
      </w:r>
      <w:r w:rsidR="005E08B9" w:rsidRPr="004D2287">
        <w:rPr>
          <w:rFonts w:eastAsia="Calibri Light"/>
          <w:lang w:val="en-AU"/>
        </w:rPr>
        <w:t>ing</w:t>
      </w:r>
      <w:r w:rsidR="00AA5E3C" w:rsidRPr="004D2287">
        <w:rPr>
          <w:rFonts w:eastAsia="Calibri Light"/>
          <w:lang w:val="en-AU"/>
        </w:rPr>
        <w:t xml:space="preserve"> </w:t>
      </w:r>
      <w:r w:rsidR="003B5C94" w:rsidRPr="004D2287">
        <w:rPr>
          <w:rFonts w:eastAsia="Calibri Light"/>
          <w:lang w:val="en-AU"/>
        </w:rPr>
        <w:t xml:space="preserve">options for safe return </w:t>
      </w:r>
      <w:r w:rsidR="001C1672" w:rsidRPr="004D2287">
        <w:rPr>
          <w:rFonts w:eastAsia="Calibri Light"/>
          <w:lang w:val="en-AU"/>
        </w:rPr>
        <w:t xml:space="preserve">and reintegration </w:t>
      </w:r>
      <w:r w:rsidR="00C56101" w:rsidRPr="004D2287">
        <w:rPr>
          <w:rFonts w:eastAsia="Calibri Light"/>
          <w:lang w:val="en-AU"/>
        </w:rPr>
        <w:t xml:space="preserve">while laying </w:t>
      </w:r>
      <w:r w:rsidR="005E08B9" w:rsidRPr="004D2287">
        <w:rPr>
          <w:rFonts w:eastAsia="Calibri Light"/>
          <w:lang w:val="en-AU"/>
        </w:rPr>
        <w:t xml:space="preserve">the </w:t>
      </w:r>
      <w:r w:rsidR="00C56101" w:rsidRPr="004D2287">
        <w:rPr>
          <w:rFonts w:eastAsia="Calibri Light"/>
          <w:lang w:val="en-AU"/>
        </w:rPr>
        <w:t xml:space="preserve">foundation </w:t>
      </w:r>
      <w:r w:rsidR="001C1672" w:rsidRPr="004D2287">
        <w:rPr>
          <w:rFonts w:eastAsia="Calibri Light"/>
          <w:lang w:val="en-AU"/>
        </w:rPr>
        <w:t>for sustainable</w:t>
      </w:r>
      <w:r w:rsidRPr="004D2287">
        <w:rPr>
          <w:rFonts w:eastAsia="Calibri Light"/>
          <w:lang w:val="en-AU"/>
        </w:rPr>
        <w:t xml:space="preserve"> peace</w:t>
      </w:r>
      <w:r w:rsidR="00002245" w:rsidRPr="004D2287">
        <w:rPr>
          <w:rFonts w:eastAsia="Calibri Light"/>
          <w:lang w:val="en-AU"/>
        </w:rPr>
        <w:t xml:space="preserve"> and</w:t>
      </w:r>
      <w:r w:rsidRPr="004D2287">
        <w:rPr>
          <w:rFonts w:eastAsia="Calibri Light"/>
          <w:lang w:val="en-AU"/>
        </w:rPr>
        <w:t xml:space="preserve"> national </w:t>
      </w:r>
      <w:r w:rsidR="00002245" w:rsidRPr="004D2287">
        <w:rPr>
          <w:rFonts w:eastAsia="Calibri Light"/>
          <w:lang w:val="en-AU"/>
        </w:rPr>
        <w:t>security.</w:t>
      </w:r>
    </w:p>
    <w:p w14:paraId="00FEAF26" w14:textId="2928A2AE" w:rsidR="000A587C" w:rsidRPr="004D2287" w:rsidRDefault="005E08B9" w:rsidP="00444F2A">
      <w:pPr>
        <w:pStyle w:val="ListParagraph"/>
        <w:numPr>
          <w:ilvl w:val="0"/>
          <w:numId w:val="17"/>
        </w:numPr>
        <w:tabs>
          <w:tab w:val="left" w:pos="1170"/>
        </w:tabs>
        <w:spacing w:after="120" w:line="240" w:lineRule="exact"/>
        <w:ind w:right="720" w:firstLine="0"/>
        <w:jc w:val="both"/>
        <w:rPr>
          <w:rFonts w:eastAsia="Calibri Light"/>
          <w:lang w:val="en-AU"/>
        </w:rPr>
      </w:pPr>
      <w:r w:rsidRPr="004D2287">
        <w:rPr>
          <w:rFonts w:eastAsia="Calibri Light"/>
          <w:lang w:val="en-AU"/>
        </w:rPr>
        <w:t>To address cross border</w:t>
      </w:r>
      <w:r w:rsidR="460C95DF" w:rsidRPr="004D2287">
        <w:rPr>
          <w:rFonts w:eastAsia="Calibri Light"/>
          <w:lang w:val="en-AU"/>
        </w:rPr>
        <w:t xml:space="preserve"> governance challenges, including the proliferation of small arms, violent extremism, </w:t>
      </w:r>
      <w:r w:rsidR="7A93AE35" w:rsidRPr="004D2287">
        <w:rPr>
          <w:rFonts w:eastAsia="Calibri Light"/>
          <w:lang w:val="en-AU"/>
        </w:rPr>
        <w:t>organised crime,</w:t>
      </w:r>
      <w:r w:rsidR="001C1672" w:rsidRPr="004D2287">
        <w:rPr>
          <w:rFonts w:eastAsia="Calibri Light"/>
          <w:lang w:val="en-AU"/>
        </w:rPr>
        <w:t xml:space="preserve"> </w:t>
      </w:r>
      <w:r w:rsidR="460C95DF" w:rsidRPr="004D2287">
        <w:rPr>
          <w:rFonts w:eastAsia="Calibri Light"/>
          <w:lang w:val="en-AU"/>
        </w:rPr>
        <w:t xml:space="preserve">and illegal migration </w:t>
      </w:r>
      <w:r w:rsidRPr="004D2287">
        <w:rPr>
          <w:rFonts w:eastAsia="Calibri Light"/>
          <w:lang w:val="en-AU"/>
        </w:rPr>
        <w:t>UNDP will collaborate on</w:t>
      </w:r>
      <w:r w:rsidR="460C95DF" w:rsidRPr="004D2287">
        <w:rPr>
          <w:rFonts w:eastAsia="Calibri Light"/>
          <w:lang w:val="en-AU"/>
        </w:rPr>
        <w:t xml:space="preserve"> joint </w:t>
      </w:r>
      <w:r w:rsidR="460C95DF" w:rsidRPr="004D2287">
        <w:rPr>
          <w:rFonts w:eastAsia="Calibri Light"/>
          <w:lang w:val="en-AU"/>
        </w:rPr>
        <w:lastRenderedPageBreak/>
        <w:t>programming with</w:t>
      </w:r>
      <w:r w:rsidR="00624366" w:rsidRPr="004D2287">
        <w:rPr>
          <w:rFonts w:eastAsia="Calibri Light"/>
          <w:lang w:val="en-AU"/>
        </w:rPr>
        <w:t xml:space="preserve"> </w:t>
      </w:r>
      <w:r w:rsidR="00C53049" w:rsidRPr="004D2287">
        <w:rPr>
          <w:rFonts w:eastAsia="Calibri Light"/>
          <w:lang w:val="en-AU"/>
        </w:rPr>
        <w:t>neighbo</w:t>
      </w:r>
      <w:r w:rsidR="00895F76" w:rsidRPr="004D2287">
        <w:rPr>
          <w:rFonts w:eastAsia="Calibri Light"/>
          <w:lang w:val="en-AU"/>
        </w:rPr>
        <w:t>uring</w:t>
      </w:r>
      <w:r w:rsidR="00EE6F0D" w:rsidRPr="004D2287">
        <w:rPr>
          <w:rFonts w:eastAsia="Calibri Light"/>
          <w:lang w:val="en-AU"/>
        </w:rPr>
        <w:t xml:space="preserve"> </w:t>
      </w:r>
      <w:r w:rsidRPr="004D2287">
        <w:rPr>
          <w:rFonts w:eastAsia="Calibri Light"/>
          <w:lang w:val="en-AU"/>
        </w:rPr>
        <w:t>c</w:t>
      </w:r>
      <w:r w:rsidR="00EE6F0D" w:rsidRPr="004D2287">
        <w:rPr>
          <w:rFonts w:eastAsia="Calibri Light"/>
          <w:lang w:val="en-AU"/>
        </w:rPr>
        <w:t>ountry</w:t>
      </w:r>
      <w:r w:rsidR="00C53049" w:rsidRPr="004D2287">
        <w:rPr>
          <w:rFonts w:eastAsia="Calibri Light"/>
          <w:lang w:val="en-AU"/>
        </w:rPr>
        <w:t xml:space="preserve"> offices, </w:t>
      </w:r>
      <w:r w:rsidR="460C95DF" w:rsidRPr="004D2287">
        <w:rPr>
          <w:rFonts w:eastAsia="Calibri Light"/>
          <w:lang w:val="en-AU"/>
        </w:rPr>
        <w:t xml:space="preserve">Economic Community of West African States (ECOWAS), Lake Chad Basin Commission, </w:t>
      </w:r>
      <w:r w:rsidR="001C1672" w:rsidRPr="004D2287">
        <w:rPr>
          <w:rFonts w:eastAsia="Calibri Light"/>
          <w:lang w:val="en-AU"/>
        </w:rPr>
        <w:t>UN</w:t>
      </w:r>
      <w:r w:rsidRPr="004D2287">
        <w:rPr>
          <w:rFonts w:eastAsia="Calibri Light"/>
          <w:lang w:val="en-AU"/>
        </w:rPr>
        <w:t xml:space="preserve">DS </w:t>
      </w:r>
      <w:r w:rsidR="00A63891" w:rsidRPr="004D2287">
        <w:rPr>
          <w:rFonts w:eastAsia="Calibri Light"/>
          <w:lang w:val="en-AU"/>
        </w:rPr>
        <w:t>stakeholders</w:t>
      </w:r>
      <w:r w:rsidR="001C1672" w:rsidRPr="004D2287">
        <w:rPr>
          <w:rFonts w:eastAsia="Calibri Light"/>
          <w:lang w:val="en-AU"/>
        </w:rPr>
        <w:t>,</w:t>
      </w:r>
      <w:r w:rsidR="460C95DF" w:rsidRPr="004D2287">
        <w:rPr>
          <w:rFonts w:eastAsia="Calibri Light"/>
          <w:lang w:val="en-AU"/>
        </w:rPr>
        <w:t xml:space="preserve"> development partners</w:t>
      </w:r>
      <w:r w:rsidR="00A63891" w:rsidRPr="004D2287">
        <w:rPr>
          <w:rFonts w:eastAsia="Calibri Light"/>
          <w:lang w:val="en-AU"/>
        </w:rPr>
        <w:t>,</w:t>
      </w:r>
      <w:r w:rsidR="460C95DF" w:rsidRPr="004D2287">
        <w:rPr>
          <w:rFonts w:eastAsia="Calibri Light"/>
          <w:lang w:val="en-AU"/>
        </w:rPr>
        <w:t xml:space="preserve"> and CSOs</w:t>
      </w:r>
      <w:r w:rsidR="722416A9" w:rsidRPr="004D2287">
        <w:rPr>
          <w:rFonts w:eastAsia="Calibri Light"/>
          <w:lang w:val="en-AU"/>
        </w:rPr>
        <w:t xml:space="preserve"> </w:t>
      </w:r>
      <w:r w:rsidR="00A63891" w:rsidRPr="004D2287">
        <w:rPr>
          <w:rFonts w:eastAsia="Calibri Light"/>
          <w:lang w:val="en-AU"/>
        </w:rPr>
        <w:t xml:space="preserve">on </w:t>
      </w:r>
      <w:r w:rsidR="0033687C" w:rsidRPr="004D2287">
        <w:rPr>
          <w:rFonts w:eastAsia="Calibri Light"/>
          <w:lang w:val="en-AU"/>
        </w:rPr>
        <w:t>area-based responses</w:t>
      </w:r>
      <w:r w:rsidR="00A63891" w:rsidRPr="004D2287">
        <w:rPr>
          <w:rFonts w:eastAsia="Calibri Light"/>
          <w:lang w:val="en-AU"/>
        </w:rPr>
        <w:t xml:space="preserve"> and</w:t>
      </w:r>
      <w:r w:rsidR="0033687C" w:rsidRPr="004D2287">
        <w:rPr>
          <w:rFonts w:eastAsia="Calibri Light"/>
          <w:lang w:val="en-AU"/>
        </w:rPr>
        <w:t xml:space="preserve"> </w:t>
      </w:r>
      <w:r w:rsidR="722416A9" w:rsidRPr="004D2287">
        <w:rPr>
          <w:rFonts w:eastAsia="Calibri Light"/>
          <w:lang w:val="en-AU"/>
        </w:rPr>
        <w:t xml:space="preserve">cost sharing arrangements </w:t>
      </w:r>
      <w:r w:rsidR="00DD4A94" w:rsidRPr="004D2287">
        <w:rPr>
          <w:rFonts w:eastAsia="Calibri Light"/>
          <w:lang w:val="en-AU"/>
        </w:rPr>
        <w:t xml:space="preserve">to </w:t>
      </w:r>
      <w:r w:rsidR="722416A9" w:rsidRPr="004D2287">
        <w:rPr>
          <w:rFonts w:eastAsia="Calibri Light"/>
          <w:lang w:val="en-AU"/>
        </w:rPr>
        <w:t xml:space="preserve">maximize </w:t>
      </w:r>
      <w:r w:rsidR="001C1672" w:rsidRPr="004D2287">
        <w:rPr>
          <w:rFonts w:eastAsia="Calibri Light"/>
          <w:lang w:val="en-AU"/>
        </w:rPr>
        <w:t xml:space="preserve">impact. </w:t>
      </w:r>
      <w:r w:rsidR="460C95DF" w:rsidRPr="004D2287">
        <w:rPr>
          <w:rFonts w:eastAsia="Calibri Light"/>
          <w:lang w:val="en-AU"/>
        </w:rPr>
        <w:t>UNDP</w:t>
      </w:r>
      <w:r w:rsidR="5A525460" w:rsidRPr="004D2287">
        <w:rPr>
          <w:rFonts w:eastAsia="Calibri Light"/>
          <w:lang w:val="en-AU"/>
        </w:rPr>
        <w:t xml:space="preserve">, </w:t>
      </w:r>
      <w:r w:rsidR="00A63891" w:rsidRPr="004D2287">
        <w:rPr>
          <w:rFonts w:eastAsia="Calibri Light"/>
          <w:lang w:val="en-AU"/>
        </w:rPr>
        <w:t>to ensure connections</w:t>
      </w:r>
      <w:r w:rsidR="1536EC38" w:rsidRPr="004D2287">
        <w:rPr>
          <w:rFonts w:eastAsia="Calibri Light"/>
          <w:lang w:val="en-AU"/>
        </w:rPr>
        <w:t xml:space="preserve"> </w:t>
      </w:r>
      <w:r w:rsidR="00A63891" w:rsidRPr="004D2287">
        <w:rPr>
          <w:rFonts w:eastAsia="Calibri Light"/>
          <w:lang w:val="en-AU"/>
        </w:rPr>
        <w:t xml:space="preserve">across </w:t>
      </w:r>
      <w:r w:rsidR="00614D28" w:rsidRPr="004D2287">
        <w:rPr>
          <w:rFonts w:eastAsia="Calibri Light"/>
          <w:lang w:val="en-AU"/>
        </w:rPr>
        <w:t>security</w:t>
      </w:r>
      <w:r w:rsidR="00A63891" w:rsidRPr="004D2287">
        <w:rPr>
          <w:rFonts w:eastAsia="Calibri Light"/>
          <w:lang w:val="en-AU"/>
        </w:rPr>
        <w:t xml:space="preserve">, </w:t>
      </w:r>
      <w:r w:rsidR="1536EC38" w:rsidRPr="004D2287">
        <w:rPr>
          <w:rFonts w:eastAsia="Calibri Light"/>
          <w:lang w:val="en-AU"/>
        </w:rPr>
        <w:t>economic</w:t>
      </w:r>
      <w:r w:rsidR="00A63891" w:rsidRPr="004D2287">
        <w:rPr>
          <w:rFonts w:eastAsia="Calibri Light"/>
          <w:lang w:val="en-AU"/>
        </w:rPr>
        <w:t xml:space="preserve">, </w:t>
      </w:r>
      <w:r w:rsidR="1536EC38" w:rsidRPr="004D2287">
        <w:rPr>
          <w:rFonts w:eastAsia="Calibri Light"/>
          <w:lang w:val="en-AU"/>
        </w:rPr>
        <w:t>environment</w:t>
      </w:r>
      <w:r w:rsidR="00A63891" w:rsidRPr="004D2287">
        <w:rPr>
          <w:rFonts w:eastAsia="Calibri Light"/>
          <w:lang w:val="en-AU"/>
        </w:rPr>
        <w:t>,</w:t>
      </w:r>
      <w:r w:rsidR="1536EC38" w:rsidRPr="004D2287">
        <w:rPr>
          <w:rFonts w:eastAsia="Calibri Light"/>
          <w:lang w:val="en-AU"/>
        </w:rPr>
        <w:t xml:space="preserve"> and governance</w:t>
      </w:r>
      <w:r w:rsidR="460C95DF" w:rsidRPr="004D2287">
        <w:rPr>
          <w:rFonts w:eastAsia="Calibri Light"/>
          <w:lang w:val="en-AU"/>
        </w:rPr>
        <w:t xml:space="preserve"> </w:t>
      </w:r>
      <w:r w:rsidR="1536EC38" w:rsidRPr="004D2287">
        <w:rPr>
          <w:rFonts w:eastAsia="Calibri Light"/>
          <w:lang w:val="en-AU"/>
        </w:rPr>
        <w:t>pillars</w:t>
      </w:r>
      <w:r w:rsidR="460C95DF" w:rsidRPr="004D2287">
        <w:rPr>
          <w:rFonts w:eastAsia="Calibri Light"/>
          <w:lang w:val="en-AU"/>
        </w:rPr>
        <w:t xml:space="preserve"> will </w:t>
      </w:r>
      <w:r w:rsidR="00A63891" w:rsidRPr="004D2287">
        <w:rPr>
          <w:rFonts w:eastAsia="Calibri Light"/>
          <w:lang w:val="en-AU"/>
        </w:rPr>
        <w:t xml:space="preserve">work </w:t>
      </w:r>
      <w:r w:rsidR="460C95DF" w:rsidRPr="004D2287">
        <w:rPr>
          <w:rFonts w:eastAsia="Calibri Light"/>
          <w:lang w:val="en-AU"/>
        </w:rPr>
        <w:t>with other U</w:t>
      </w:r>
      <w:r w:rsidR="00A63891" w:rsidRPr="004D2287">
        <w:rPr>
          <w:rFonts w:eastAsia="Calibri Light"/>
          <w:lang w:val="en-AU"/>
        </w:rPr>
        <w:t>nited Nations partners on</w:t>
      </w:r>
      <w:r w:rsidR="177960DD" w:rsidRPr="004D2287">
        <w:rPr>
          <w:rFonts w:eastAsia="Calibri Light"/>
          <w:lang w:val="en-AU"/>
        </w:rPr>
        <w:t xml:space="preserve"> </w:t>
      </w:r>
      <w:r w:rsidR="460C95DF" w:rsidRPr="004D2287">
        <w:rPr>
          <w:rFonts w:eastAsia="Calibri Light"/>
          <w:lang w:val="en-AU"/>
        </w:rPr>
        <w:t>prevent</w:t>
      </w:r>
      <w:r w:rsidR="00A63891" w:rsidRPr="004D2287">
        <w:rPr>
          <w:rFonts w:eastAsia="Calibri Light"/>
          <w:lang w:val="en-AU"/>
        </w:rPr>
        <w:t>ing</w:t>
      </w:r>
      <w:r w:rsidR="460C95DF" w:rsidRPr="004D2287">
        <w:rPr>
          <w:rFonts w:eastAsia="Calibri Light"/>
          <w:lang w:val="en-AU"/>
        </w:rPr>
        <w:t xml:space="preserve"> and respond</w:t>
      </w:r>
      <w:r w:rsidR="00A63891" w:rsidRPr="004D2287">
        <w:rPr>
          <w:rFonts w:eastAsia="Calibri Light"/>
          <w:lang w:val="en-AU"/>
        </w:rPr>
        <w:t>ing</w:t>
      </w:r>
      <w:r w:rsidR="460C95DF" w:rsidRPr="004D2287">
        <w:rPr>
          <w:rFonts w:eastAsia="Calibri Light"/>
          <w:lang w:val="en-AU"/>
        </w:rPr>
        <w:t xml:space="preserve"> to </w:t>
      </w:r>
      <w:r w:rsidR="00A63891" w:rsidRPr="004D2287">
        <w:rPr>
          <w:rFonts w:eastAsia="Calibri Light"/>
          <w:lang w:val="en-AU"/>
        </w:rPr>
        <w:t>GBV</w:t>
      </w:r>
      <w:r w:rsidR="460C95DF" w:rsidRPr="004D2287">
        <w:rPr>
          <w:rFonts w:eastAsia="Calibri Light"/>
          <w:lang w:val="en-AU"/>
        </w:rPr>
        <w:t xml:space="preserve">, </w:t>
      </w:r>
      <w:r w:rsidR="460C95DF" w:rsidRPr="004D2287">
        <w:rPr>
          <w:lang w:val="en-AU"/>
        </w:rPr>
        <w:t>promote women’s participation in peace processes and security efforts,</w:t>
      </w:r>
      <w:r w:rsidR="460C95DF" w:rsidRPr="004D2287">
        <w:rPr>
          <w:rFonts w:eastAsia="Calibri Light"/>
          <w:lang w:val="en-AU"/>
        </w:rPr>
        <w:t xml:space="preserve"> and </w:t>
      </w:r>
      <w:r w:rsidR="00A63891" w:rsidRPr="004D2287">
        <w:rPr>
          <w:rFonts w:eastAsia="Calibri Light"/>
          <w:lang w:val="en-AU"/>
        </w:rPr>
        <w:t xml:space="preserve">improve </w:t>
      </w:r>
      <w:r w:rsidR="460C95DF" w:rsidRPr="004D2287">
        <w:rPr>
          <w:rFonts w:eastAsia="Calibri Light"/>
          <w:lang w:val="en-AU"/>
        </w:rPr>
        <w:t>the integration of gender equality into natural resource management and disaster preparedness</w:t>
      </w:r>
      <w:r w:rsidR="00A63891" w:rsidRPr="004D2287">
        <w:rPr>
          <w:rFonts w:eastAsia="Calibri Light"/>
          <w:lang w:val="en-AU"/>
        </w:rPr>
        <w:t xml:space="preserve"> plans and processes</w:t>
      </w:r>
      <w:r w:rsidR="460C95DF" w:rsidRPr="004D2287">
        <w:rPr>
          <w:rFonts w:eastAsia="Calibri Light"/>
          <w:lang w:val="en-AU"/>
        </w:rPr>
        <w:t>.</w:t>
      </w:r>
      <w:r w:rsidR="6811FFEB" w:rsidRPr="004D2287">
        <w:rPr>
          <w:rFonts w:eastAsia="Calibri Light"/>
          <w:lang w:val="en-AU"/>
        </w:rPr>
        <w:t xml:space="preserve"> </w:t>
      </w:r>
      <w:r w:rsidR="00A63891" w:rsidRPr="004D2287">
        <w:rPr>
          <w:rFonts w:eastAsia="Calibri Light"/>
          <w:lang w:val="en-AU"/>
        </w:rPr>
        <w:t xml:space="preserve">Furthermore, </w:t>
      </w:r>
      <w:r w:rsidR="6811FFEB" w:rsidRPr="004D2287">
        <w:rPr>
          <w:rFonts w:eastAsia="Calibri Light"/>
          <w:lang w:val="en-AU"/>
        </w:rPr>
        <w:t xml:space="preserve">UNDP will promote </w:t>
      </w:r>
      <w:r w:rsidR="00A63891" w:rsidRPr="004D2287">
        <w:rPr>
          <w:rFonts w:eastAsia="Calibri Light"/>
          <w:lang w:val="en-AU"/>
        </w:rPr>
        <w:t>S</w:t>
      </w:r>
      <w:r w:rsidR="003D78C8" w:rsidRPr="004D2287">
        <w:rPr>
          <w:rFonts w:eastAsia="Calibri Light"/>
          <w:lang w:val="en-AU"/>
        </w:rPr>
        <w:t>outh</w:t>
      </w:r>
      <w:r w:rsidR="007151C6" w:rsidRPr="004D2287">
        <w:rPr>
          <w:rFonts w:eastAsia="Calibri Light"/>
          <w:lang w:val="en-AU"/>
        </w:rPr>
        <w:t>-</w:t>
      </w:r>
      <w:r w:rsidR="00A63891" w:rsidRPr="004D2287">
        <w:rPr>
          <w:rFonts w:eastAsia="Calibri Light"/>
          <w:lang w:val="en-AU"/>
        </w:rPr>
        <w:t>S</w:t>
      </w:r>
      <w:r w:rsidR="003D78C8" w:rsidRPr="004D2287">
        <w:rPr>
          <w:rFonts w:eastAsia="Calibri Light"/>
          <w:lang w:val="en-AU"/>
        </w:rPr>
        <w:t>outh</w:t>
      </w:r>
      <w:r w:rsidR="6811FFEB" w:rsidRPr="004D2287">
        <w:rPr>
          <w:rFonts w:eastAsia="Calibri Light"/>
          <w:lang w:val="en-AU"/>
        </w:rPr>
        <w:t xml:space="preserve"> and triangular cooperation </w:t>
      </w:r>
      <w:r w:rsidR="00A63891" w:rsidRPr="004D2287">
        <w:rPr>
          <w:rFonts w:eastAsia="Calibri Light"/>
          <w:lang w:val="en-AU"/>
        </w:rPr>
        <w:t xml:space="preserve">with stakeholders from Kenya, Germany, and China </w:t>
      </w:r>
      <w:r w:rsidR="6811FFEB" w:rsidRPr="004D2287">
        <w:rPr>
          <w:rFonts w:eastAsia="Calibri Light"/>
          <w:lang w:val="en-AU"/>
        </w:rPr>
        <w:t>in governance thematic areas like police reform and election</w:t>
      </w:r>
      <w:r w:rsidR="00A63891" w:rsidRPr="004D2287">
        <w:rPr>
          <w:rFonts w:eastAsia="Calibri Light"/>
          <w:lang w:val="en-AU"/>
        </w:rPr>
        <w:t>s</w:t>
      </w:r>
      <w:r w:rsidR="6811FFEB" w:rsidRPr="004D2287">
        <w:rPr>
          <w:rFonts w:eastAsia="Calibri Light"/>
          <w:lang w:val="en-AU"/>
        </w:rPr>
        <w:t xml:space="preserve"> to deepen best practices </w:t>
      </w:r>
      <w:r w:rsidR="5B765E9D" w:rsidRPr="004D2287">
        <w:rPr>
          <w:rFonts w:eastAsia="Calibri Light"/>
          <w:lang w:val="en-AU"/>
        </w:rPr>
        <w:t xml:space="preserve">and </w:t>
      </w:r>
      <w:r w:rsidR="6811FFEB" w:rsidRPr="004D2287">
        <w:rPr>
          <w:rFonts w:eastAsia="Calibri Light"/>
          <w:lang w:val="en-AU"/>
        </w:rPr>
        <w:t>exchange knowledge with ECOWAS</w:t>
      </w:r>
      <w:r w:rsidR="11030B99" w:rsidRPr="004D2287">
        <w:rPr>
          <w:rFonts w:eastAsia="Calibri Light"/>
          <w:lang w:val="en-AU"/>
        </w:rPr>
        <w:t>.</w:t>
      </w:r>
    </w:p>
    <w:p w14:paraId="32EFF83F" w14:textId="55218673" w:rsidR="000A587C" w:rsidRPr="004D2287" w:rsidRDefault="460C95DF" w:rsidP="00444F2A">
      <w:pPr>
        <w:pStyle w:val="BodyText"/>
        <w:widowControl w:val="0"/>
        <w:numPr>
          <w:ilvl w:val="0"/>
          <w:numId w:val="17"/>
        </w:numPr>
        <w:tabs>
          <w:tab w:val="left" w:pos="318"/>
          <w:tab w:val="left" w:pos="1170"/>
        </w:tabs>
        <w:autoSpaceDE w:val="0"/>
        <w:autoSpaceDN w:val="0"/>
        <w:spacing w:after="120" w:line="240" w:lineRule="exact"/>
        <w:ind w:right="720" w:firstLine="0"/>
        <w:jc w:val="both"/>
        <w:rPr>
          <w:rFonts w:eastAsia="Calibri Light"/>
          <w:b w:val="0"/>
          <w:bCs w:val="0"/>
          <w:sz w:val="20"/>
          <w:lang w:val="en-AU"/>
        </w:rPr>
      </w:pPr>
      <w:r w:rsidRPr="004D2287">
        <w:rPr>
          <w:rFonts w:eastAsia="Calibri Light"/>
          <w:b w:val="0"/>
          <w:bCs w:val="0"/>
          <w:sz w:val="20"/>
          <w:lang w:val="en-AU"/>
        </w:rPr>
        <w:t xml:space="preserve">UNDP will work with national partners </w:t>
      </w:r>
      <w:r w:rsidR="7253DD18" w:rsidRPr="004D2287">
        <w:rPr>
          <w:rFonts w:eastAsia="Calibri Light"/>
          <w:b w:val="0"/>
          <w:bCs w:val="0"/>
          <w:sz w:val="20"/>
          <w:lang w:val="en-AU"/>
        </w:rPr>
        <w:t xml:space="preserve">at </w:t>
      </w:r>
      <w:r w:rsidR="00A63891" w:rsidRPr="004D2287">
        <w:rPr>
          <w:rFonts w:eastAsia="Calibri Light"/>
          <w:b w:val="0"/>
          <w:bCs w:val="0"/>
          <w:sz w:val="20"/>
          <w:lang w:val="en-AU"/>
        </w:rPr>
        <w:t>f</w:t>
      </w:r>
      <w:r w:rsidR="7253DD18" w:rsidRPr="004D2287">
        <w:rPr>
          <w:rFonts w:eastAsia="Calibri Light"/>
          <w:b w:val="0"/>
          <w:bCs w:val="0"/>
          <w:sz w:val="20"/>
          <w:lang w:val="en-AU"/>
        </w:rPr>
        <w:t xml:space="preserve">ederal and </w:t>
      </w:r>
      <w:r w:rsidR="00A63891" w:rsidRPr="004D2287">
        <w:rPr>
          <w:rFonts w:eastAsia="Calibri Light"/>
          <w:b w:val="0"/>
          <w:bCs w:val="0"/>
          <w:sz w:val="20"/>
          <w:lang w:val="en-AU"/>
        </w:rPr>
        <w:t>s</w:t>
      </w:r>
      <w:r w:rsidR="7253DD18" w:rsidRPr="004D2287">
        <w:rPr>
          <w:rFonts w:eastAsia="Calibri Light"/>
          <w:b w:val="0"/>
          <w:bCs w:val="0"/>
          <w:sz w:val="20"/>
          <w:lang w:val="en-AU"/>
        </w:rPr>
        <w:t>tate levels</w:t>
      </w:r>
      <w:r w:rsidR="00A63891" w:rsidRPr="004D2287">
        <w:rPr>
          <w:rFonts w:eastAsia="Calibri Light"/>
          <w:b w:val="0"/>
          <w:bCs w:val="0"/>
          <w:sz w:val="20"/>
          <w:lang w:val="en-AU"/>
        </w:rPr>
        <w:t xml:space="preserve">, as well as </w:t>
      </w:r>
      <w:r w:rsidR="2922BB69" w:rsidRPr="004D2287">
        <w:rPr>
          <w:rFonts w:eastAsia="Calibri Light"/>
          <w:b w:val="0"/>
          <w:bCs w:val="0"/>
          <w:sz w:val="20"/>
          <w:lang w:val="en-AU"/>
        </w:rPr>
        <w:t xml:space="preserve">UN Women, UNFPA, </w:t>
      </w:r>
      <w:r w:rsidR="00A63891" w:rsidRPr="004D2287">
        <w:rPr>
          <w:rFonts w:eastAsia="Calibri Light"/>
          <w:b w:val="0"/>
          <w:bCs w:val="0"/>
          <w:sz w:val="20"/>
          <w:lang w:val="en-AU"/>
        </w:rPr>
        <w:t xml:space="preserve">and </w:t>
      </w:r>
      <w:r w:rsidR="2922BB69" w:rsidRPr="004D2287">
        <w:rPr>
          <w:rFonts w:eastAsia="Calibri Light"/>
          <w:b w:val="0"/>
          <w:bCs w:val="0"/>
          <w:sz w:val="20"/>
          <w:lang w:val="en-AU"/>
        </w:rPr>
        <w:t>UNICEF</w:t>
      </w:r>
      <w:r w:rsidR="00A63891" w:rsidRPr="004D2287">
        <w:rPr>
          <w:rFonts w:eastAsia="Calibri Light"/>
          <w:b w:val="0"/>
          <w:bCs w:val="0"/>
          <w:sz w:val="20"/>
          <w:lang w:val="en-AU"/>
        </w:rPr>
        <w:t>,</w:t>
      </w:r>
      <w:r w:rsidR="2922BB69" w:rsidRPr="004D2287">
        <w:rPr>
          <w:rFonts w:eastAsia="Calibri Light"/>
          <w:b w:val="0"/>
          <w:bCs w:val="0"/>
          <w:sz w:val="20"/>
          <w:lang w:val="en-AU"/>
        </w:rPr>
        <w:t xml:space="preserve"> </w:t>
      </w:r>
      <w:r w:rsidRPr="004D2287">
        <w:rPr>
          <w:rFonts w:eastAsia="Calibri Light"/>
          <w:b w:val="0"/>
          <w:bCs w:val="0"/>
          <w:sz w:val="20"/>
          <w:lang w:val="en-AU"/>
        </w:rPr>
        <w:t xml:space="preserve">in building national capacities to ensure gender equality is </w:t>
      </w:r>
      <w:r w:rsidR="00A63891" w:rsidRPr="004D2287">
        <w:rPr>
          <w:rFonts w:eastAsia="Calibri Light"/>
          <w:b w:val="0"/>
          <w:bCs w:val="0"/>
          <w:sz w:val="20"/>
          <w:lang w:val="en-AU"/>
        </w:rPr>
        <w:t xml:space="preserve">mainstreamed such that it </w:t>
      </w:r>
      <w:r w:rsidRPr="004D2287">
        <w:rPr>
          <w:rFonts w:eastAsia="Calibri Light"/>
          <w:b w:val="0"/>
          <w:bCs w:val="0"/>
          <w:sz w:val="20"/>
          <w:lang w:val="en-AU"/>
        </w:rPr>
        <w:t>contribut</w:t>
      </w:r>
      <w:r w:rsidR="00A63891" w:rsidRPr="004D2287">
        <w:rPr>
          <w:rFonts w:eastAsia="Calibri Light"/>
          <w:b w:val="0"/>
          <w:bCs w:val="0"/>
          <w:sz w:val="20"/>
          <w:lang w:val="en-AU"/>
        </w:rPr>
        <w:t>es</w:t>
      </w:r>
      <w:r w:rsidRPr="004D2287">
        <w:rPr>
          <w:rFonts w:eastAsia="Calibri Light"/>
          <w:b w:val="0"/>
          <w:bCs w:val="0"/>
          <w:sz w:val="20"/>
          <w:lang w:val="en-AU"/>
        </w:rPr>
        <w:t xml:space="preserve"> to policy reforms </w:t>
      </w:r>
      <w:r w:rsidR="00A63891" w:rsidRPr="004D2287">
        <w:rPr>
          <w:rFonts w:eastAsia="Calibri Light"/>
          <w:b w:val="0"/>
          <w:bCs w:val="0"/>
          <w:sz w:val="20"/>
          <w:lang w:val="en-AU"/>
        </w:rPr>
        <w:t xml:space="preserve">that </w:t>
      </w:r>
      <w:r w:rsidRPr="004D2287">
        <w:rPr>
          <w:rFonts w:eastAsia="Calibri Light"/>
          <w:b w:val="0"/>
          <w:bCs w:val="0"/>
          <w:sz w:val="20"/>
          <w:lang w:val="en-AU"/>
        </w:rPr>
        <w:t xml:space="preserve">address the barriers to women’s empowerment. UNDP will support strengthening </w:t>
      </w:r>
      <w:r w:rsidR="00A63891" w:rsidRPr="004D2287">
        <w:rPr>
          <w:rFonts w:eastAsia="Calibri Light"/>
          <w:b w:val="0"/>
          <w:bCs w:val="0"/>
          <w:sz w:val="20"/>
          <w:lang w:val="en-AU"/>
        </w:rPr>
        <w:t xml:space="preserve">government </w:t>
      </w:r>
      <w:r w:rsidRPr="004D2287">
        <w:rPr>
          <w:rFonts w:eastAsia="Calibri Light"/>
          <w:b w:val="0"/>
          <w:bCs w:val="0"/>
          <w:sz w:val="20"/>
          <w:lang w:val="en-AU"/>
        </w:rPr>
        <w:t xml:space="preserve">capacities </w:t>
      </w:r>
      <w:r w:rsidR="00A63891" w:rsidRPr="004D2287">
        <w:rPr>
          <w:rFonts w:eastAsia="Calibri Light"/>
          <w:b w:val="0"/>
          <w:bCs w:val="0"/>
          <w:sz w:val="20"/>
          <w:lang w:val="en-AU"/>
        </w:rPr>
        <w:t xml:space="preserve">on </w:t>
      </w:r>
      <w:r w:rsidRPr="004D2287">
        <w:rPr>
          <w:rFonts w:eastAsia="Calibri Light"/>
          <w:b w:val="0"/>
          <w:bCs w:val="0"/>
          <w:sz w:val="20"/>
          <w:lang w:val="en-AU"/>
        </w:rPr>
        <w:t>gender-sensitive economic polic</w:t>
      </w:r>
      <w:r w:rsidR="00A63891" w:rsidRPr="004D2287">
        <w:rPr>
          <w:rFonts w:eastAsia="Calibri Light"/>
          <w:b w:val="0"/>
          <w:bCs w:val="0"/>
          <w:sz w:val="20"/>
          <w:lang w:val="en-AU"/>
        </w:rPr>
        <w:t>ies</w:t>
      </w:r>
      <w:r w:rsidRPr="004D2287">
        <w:rPr>
          <w:rFonts w:eastAsia="Calibri Light"/>
          <w:b w:val="0"/>
          <w:bCs w:val="0"/>
          <w:sz w:val="20"/>
          <w:lang w:val="en-AU"/>
        </w:rPr>
        <w:t>, innovation</w:t>
      </w:r>
      <w:r w:rsidR="00A63891" w:rsidRPr="004D2287">
        <w:rPr>
          <w:rFonts w:eastAsia="Calibri Light"/>
          <w:b w:val="0"/>
          <w:bCs w:val="0"/>
          <w:sz w:val="20"/>
          <w:lang w:val="en-AU"/>
        </w:rPr>
        <w:t>s</w:t>
      </w:r>
      <w:r w:rsidRPr="004D2287">
        <w:rPr>
          <w:rFonts w:eastAsia="Calibri Light"/>
          <w:b w:val="0"/>
          <w:bCs w:val="0"/>
          <w:sz w:val="20"/>
          <w:lang w:val="en-AU"/>
        </w:rPr>
        <w:t>, planning</w:t>
      </w:r>
      <w:r w:rsidR="00A63891" w:rsidRPr="004D2287">
        <w:rPr>
          <w:rFonts w:eastAsia="Calibri Light"/>
          <w:b w:val="0"/>
          <w:bCs w:val="0"/>
          <w:sz w:val="20"/>
          <w:lang w:val="en-AU"/>
        </w:rPr>
        <w:t>,</w:t>
      </w:r>
      <w:r w:rsidRPr="004D2287">
        <w:rPr>
          <w:rFonts w:eastAsia="Calibri Light"/>
          <w:b w:val="0"/>
          <w:bCs w:val="0"/>
          <w:sz w:val="20"/>
          <w:lang w:val="en-AU"/>
        </w:rPr>
        <w:t xml:space="preserve"> and the use of gender-disaggregated data </w:t>
      </w:r>
      <w:r w:rsidR="00A63891" w:rsidRPr="004D2287">
        <w:rPr>
          <w:rFonts w:eastAsia="Calibri Light"/>
          <w:b w:val="0"/>
          <w:bCs w:val="0"/>
          <w:sz w:val="20"/>
          <w:lang w:val="en-AU"/>
        </w:rPr>
        <w:t>to</w:t>
      </w:r>
      <w:r w:rsidRPr="004D2287">
        <w:rPr>
          <w:rFonts w:eastAsia="Calibri Light"/>
          <w:b w:val="0"/>
          <w:bCs w:val="0"/>
          <w:sz w:val="20"/>
          <w:lang w:val="en-AU"/>
        </w:rPr>
        <w:t xml:space="preserve"> strengthen efforts </w:t>
      </w:r>
      <w:r w:rsidR="00A63891" w:rsidRPr="004D2287">
        <w:rPr>
          <w:rFonts w:eastAsia="Calibri Light"/>
          <w:b w:val="0"/>
          <w:bCs w:val="0"/>
          <w:sz w:val="20"/>
          <w:lang w:val="en-AU"/>
        </w:rPr>
        <w:t xml:space="preserve">that </w:t>
      </w:r>
      <w:r w:rsidRPr="004D2287">
        <w:rPr>
          <w:rFonts w:eastAsia="Calibri Light"/>
          <w:b w:val="0"/>
          <w:bCs w:val="0"/>
          <w:sz w:val="20"/>
          <w:lang w:val="en-AU"/>
        </w:rPr>
        <w:t>empower women</w:t>
      </w:r>
      <w:r w:rsidR="00A63891" w:rsidRPr="004D2287">
        <w:rPr>
          <w:rFonts w:eastAsia="Calibri Light"/>
          <w:b w:val="0"/>
          <w:bCs w:val="0"/>
          <w:sz w:val="20"/>
          <w:lang w:val="en-AU"/>
        </w:rPr>
        <w:t xml:space="preserve"> and</w:t>
      </w:r>
      <w:r w:rsidR="1CD60D37" w:rsidRPr="004D2287">
        <w:rPr>
          <w:rFonts w:eastAsia="Calibri Light"/>
          <w:b w:val="0"/>
          <w:bCs w:val="0"/>
          <w:sz w:val="20"/>
          <w:lang w:val="en-AU"/>
        </w:rPr>
        <w:t xml:space="preserve"> leverage advantages to better respond to sexual and gender-based violence</w:t>
      </w:r>
      <w:r w:rsidR="00A63891" w:rsidRPr="004D2287">
        <w:rPr>
          <w:rFonts w:eastAsia="Calibri Light"/>
          <w:b w:val="0"/>
          <w:bCs w:val="0"/>
          <w:sz w:val="20"/>
          <w:lang w:val="en-AU"/>
        </w:rPr>
        <w:t xml:space="preserve"> (SGBV)</w:t>
      </w:r>
      <w:r w:rsidR="1CD60D37" w:rsidRPr="004D2287">
        <w:rPr>
          <w:rFonts w:eastAsia="Calibri Light"/>
          <w:b w:val="0"/>
          <w:bCs w:val="0"/>
          <w:sz w:val="20"/>
          <w:lang w:val="en-AU"/>
        </w:rPr>
        <w:t xml:space="preserve"> by supporting national and local partners </w:t>
      </w:r>
      <w:r w:rsidR="00A63891" w:rsidRPr="004D2287">
        <w:rPr>
          <w:rFonts w:eastAsia="Calibri Light"/>
          <w:b w:val="0"/>
          <w:bCs w:val="0"/>
          <w:sz w:val="20"/>
          <w:lang w:val="en-AU"/>
        </w:rPr>
        <w:t xml:space="preserve">in </w:t>
      </w:r>
      <w:r w:rsidR="1CD60D37" w:rsidRPr="004D2287">
        <w:rPr>
          <w:rFonts w:eastAsia="Calibri Light"/>
          <w:b w:val="0"/>
          <w:bCs w:val="0"/>
          <w:sz w:val="20"/>
          <w:lang w:val="en-AU"/>
        </w:rPr>
        <w:t>develop</w:t>
      </w:r>
      <w:r w:rsidR="00A63891" w:rsidRPr="004D2287">
        <w:rPr>
          <w:rFonts w:eastAsia="Calibri Light"/>
          <w:b w:val="0"/>
          <w:bCs w:val="0"/>
          <w:sz w:val="20"/>
          <w:lang w:val="en-AU"/>
        </w:rPr>
        <w:t>ing</w:t>
      </w:r>
      <w:r w:rsidR="1CD60D37" w:rsidRPr="004D2287">
        <w:rPr>
          <w:rFonts w:eastAsia="Calibri Light"/>
          <w:b w:val="0"/>
          <w:bCs w:val="0"/>
          <w:sz w:val="20"/>
          <w:lang w:val="en-AU"/>
        </w:rPr>
        <w:t>, strengthen</w:t>
      </w:r>
      <w:r w:rsidR="00A63891" w:rsidRPr="004D2287">
        <w:rPr>
          <w:rFonts w:eastAsia="Calibri Light"/>
          <w:b w:val="0"/>
          <w:bCs w:val="0"/>
          <w:sz w:val="20"/>
          <w:lang w:val="en-AU"/>
        </w:rPr>
        <w:t>ing</w:t>
      </w:r>
      <w:r w:rsidR="1CD60D37" w:rsidRPr="004D2287">
        <w:rPr>
          <w:rFonts w:eastAsia="Calibri Light"/>
          <w:b w:val="0"/>
          <w:bCs w:val="0"/>
          <w:sz w:val="20"/>
          <w:lang w:val="en-AU"/>
        </w:rPr>
        <w:t xml:space="preserve"> and implement</w:t>
      </w:r>
      <w:r w:rsidR="00A63891" w:rsidRPr="004D2287">
        <w:rPr>
          <w:rFonts w:eastAsia="Calibri Light"/>
          <w:b w:val="0"/>
          <w:bCs w:val="0"/>
          <w:sz w:val="20"/>
          <w:lang w:val="en-AU"/>
        </w:rPr>
        <w:t>ing</w:t>
      </w:r>
      <w:r w:rsidR="1CD60D37" w:rsidRPr="004D2287">
        <w:rPr>
          <w:rFonts w:eastAsia="Calibri Light"/>
          <w:b w:val="0"/>
          <w:bCs w:val="0"/>
          <w:sz w:val="20"/>
          <w:lang w:val="en-AU"/>
        </w:rPr>
        <w:t xml:space="preserve"> the required legislative frameworks </w:t>
      </w:r>
      <w:r w:rsidR="00A63891" w:rsidRPr="004D2287">
        <w:rPr>
          <w:rFonts w:eastAsia="Calibri Light"/>
          <w:b w:val="0"/>
          <w:bCs w:val="0"/>
          <w:sz w:val="20"/>
          <w:lang w:val="en-AU"/>
        </w:rPr>
        <w:t>and building</w:t>
      </w:r>
      <w:r w:rsidR="1CD60D37" w:rsidRPr="004D2287">
        <w:rPr>
          <w:rFonts w:eastAsia="Calibri Light"/>
          <w:b w:val="0"/>
          <w:bCs w:val="0"/>
          <w:sz w:val="20"/>
          <w:lang w:val="en-AU"/>
        </w:rPr>
        <w:t xml:space="preserve"> more gender-sensitive legal and judicial institutions. </w:t>
      </w:r>
      <w:r w:rsidR="00A63891" w:rsidRPr="004D2287">
        <w:rPr>
          <w:rFonts w:eastAsia="Calibri Light"/>
          <w:b w:val="0"/>
          <w:bCs w:val="0"/>
          <w:sz w:val="20"/>
          <w:lang w:val="en-AU"/>
        </w:rPr>
        <w:t xml:space="preserve">This will involve </w:t>
      </w:r>
      <w:r w:rsidR="1CD60D37" w:rsidRPr="004D2287">
        <w:rPr>
          <w:rFonts w:eastAsia="Calibri Light"/>
          <w:b w:val="0"/>
          <w:bCs w:val="0"/>
          <w:sz w:val="20"/>
          <w:lang w:val="en-AU"/>
        </w:rPr>
        <w:t>UNDP strengthen</w:t>
      </w:r>
      <w:r w:rsidR="00A63891" w:rsidRPr="004D2287">
        <w:rPr>
          <w:rFonts w:eastAsia="Calibri Light"/>
          <w:b w:val="0"/>
          <w:bCs w:val="0"/>
          <w:sz w:val="20"/>
          <w:lang w:val="en-AU"/>
        </w:rPr>
        <w:t>ing</w:t>
      </w:r>
      <w:r w:rsidR="1CD60D37" w:rsidRPr="004D2287">
        <w:rPr>
          <w:rFonts w:eastAsia="Calibri Light"/>
          <w:b w:val="0"/>
          <w:bCs w:val="0"/>
          <w:sz w:val="20"/>
          <w:lang w:val="en-AU"/>
        </w:rPr>
        <w:t xml:space="preserve"> the evidence base to inform strategies to advance women’s empowerment and gender equality</w:t>
      </w:r>
      <w:r w:rsidR="00A63891" w:rsidRPr="004D2287">
        <w:rPr>
          <w:rFonts w:eastAsia="Calibri Light"/>
          <w:b w:val="0"/>
          <w:bCs w:val="0"/>
          <w:sz w:val="20"/>
          <w:lang w:val="en-AU"/>
        </w:rPr>
        <w:t>,</w:t>
      </w:r>
      <w:r w:rsidR="1CD60D37" w:rsidRPr="004D2287">
        <w:rPr>
          <w:rFonts w:eastAsia="Calibri Light"/>
          <w:b w:val="0"/>
          <w:bCs w:val="0"/>
          <w:sz w:val="20"/>
          <w:lang w:val="en-AU"/>
        </w:rPr>
        <w:t xml:space="preserve"> and support the country in producing nationwide data on </w:t>
      </w:r>
      <w:r w:rsidR="00A63891" w:rsidRPr="004D2287">
        <w:rPr>
          <w:rFonts w:eastAsia="Calibri Light"/>
          <w:b w:val="0"/>
          <w:bCs w:val="0"/>
          <w:sz w:val="20"/>
          <w:lang w:val="en-AU"/>
        </w:rPr>
        <w:t>SGBV</w:t>
      </w:r>
      <w:r w:rsidR="1CD60D37" w:rsidRPr="004D2287">
        <w:rPr>
          <w:rFonts w:eastAsia="Calibri Light"/>
          <w:b w:val="0"/>
          <w:bCs w:val="0"/>
          <w:sz w:val="20"/>
          <w:lang w:val="en-AU"/>
        </w:rPr>
        <w:t xml:space="preserve"> for programming, </w:t>
      </w:r>
      <w:r w:rsidR="00712794" w:rsidRPr="004D2287">
        <w:rPr>
          <w:rFonts w:eastAsia="Calibri Light"/>
          <w:b w:val="0"/>
          <w:bCs w:val="0"/>
          <w:sz w:val="20"/>
          <w:lang w:val="en-AU"/>
        </w:rPr>
        <w:t>analysis,</w:t>
      </w:r>
      <w:r w:rsidR="1CD60D37" w:rsidRPr="004D2287">
        <w:rPr>
          <w:rFonts w:eastAsia="Calibri Light"/>
          <w:b w:val="0"/>
          <w:bCs w:val="0"/>
          <w:sz w:val="20"/>
          <w:lang w:val="en-AU"/>
        </w:rPr>
        <w:t xml:space="preserve"> and policymaking </w:t>
      </w:r>
      <w:r w:rsidR="00A63891" w:rsidRPr="004D2287">
        <w:rPr>
          <w:rFonts w:eastAsia="Calibri Light"/>
          <w:b w:val="0"/>
          <w:bCs w:val="0"/>
          <w:sz w:val="20"/>
          <w:lang w:val="en-AU"/>
        </w:rPr>
        <w:t xml:space="preserve">purposes </w:t>
      </w:r>
      <w:r w:rsidR="1CD60D37" w:rsidRPr="004D2287">
        <w:rPr>
          <w:rFonts w:eastAsia="Calibri Light"/>
          <w:b w:val="0"/>
          <w:bCs w:val="0"/>
          <w:sz w:val="20"/>
          <w:lang w:val="en-AU"/>
        </w:rPr>
        <w:t>in partnership with the Federal Ministry of Women Affairs.</w:t>
      </w:r>
    </w:p>
    <w:p w14:paraId="7185CDD3" w14:textId="35585A7D" w:rsidR="000A587C" w:rsidRPr="004D2287" w:rsidRDefault="1CD60D37" w:rsidP="00444F2A">
      <w:pPr>
        <w:pStyle w:val="ListParagraph"/>
        <w:numPr>
          <w:ilvl w:val="0"/>
          <w:numId w:val="17"/>
        </w:numPr>
        <w:tabs>
          <w:tab w:val="left" w:pos="1170"/>
        </w:tabs>
        <w:spacing w:after="120" w:line="240" w:lineRule="exact"/>
        <w:ind w:right="720" w:firstLine="0"/>
        <w:jc w:val="both"/>
        <w:rPr>
          <w:rFonts w:eastAsiaTheme="majorEastAsia"/>
          <w:color w:val="000000" w:themeColor="text1"/>
          <w:lang w:val="en-AU"/>
        </w:rPr>
      </w:pPr>
      <w:r w:rsidRPr="004D2287">
        <w:rPr>
          <w:color w:val="000000" w:themeColor="text1"/>
          <w:lang w:val="en-AU"/>
        </w:rPr>
        <w:t>UNDP will deepen partnerships with development partners</w:t>
      </w:r>
      <w:r w:rsidR="00E211AF" w:rsidRPr="004D2287">
        <w:rPr>
          <w:color w:val="000000" w:themeColor="text1"/>
          <w:lang w:val="en-AU"/>
        </w:rPr>
        <w:t>, namely</w:t>
      </w:r>
      <w:r w:rsidR="00A63891" w:rsidRPr="004D2287">
        <w:rPr>
          <w:color w:val="000000" w:themeColor="text1"/>
          <w:lang w:val="en-AU"/>
        </w:rPr>
        <w:t xml:space="preserve"> the </w:t>
      </w:r>
      <w:r w:rsidRPr="004D2287">
        <w:rPr>
          <w:color w:val="000000" w:themeColor="text1"/>
          <w:lang w:val="en-AU"/>
        </w:rPr>
        <w:t xml:space="preserve">European Union, </w:t>
      </w:r>
      <w:r w:rsidR="00E211AF" w:rsidRPr="004D2287">
        <w:rPr>
          <w:color w:val="000000" w:themeColor="text1"/>
          <w:lang w:val="en-AU"/>
        </w:rPr>
        <w:t xml:space="preserve">governments of </w:t>
      </w:r>
      <w:r w:rsidRPr="004D2287">
        <w:rPr>
          <w:color w:val="000000" w:themeColor="text1"/>
          <w:lang w:val="en-AU"/>
        </w:rPr>
        <w:t xml:space="preserve">Germany, Japan, Norway, Sweden, the Netherlands, Korea, Canada, the United Kingdom, United </w:t>
      </w:r>
      <w:r w:rsidR="00584DCB" w:rsidRPr="004D2287">
        <w:rPr>
          <w:color w:val="000000" w:themeColor="text1"/>
          <w:lang w:val="en-AU"/>
        </w:rPr>
        <w:t>States,</w:t>
      </w:r>
      <w:r w:rsidRPr="004D2287">
        <w:rPr>
          <w:color w:val="000000" w:themeColor="text1"/>
          <w:lang w:val="en-AU"/>
        </w:rPr>
        <w:t xml:space="preserve"> and Global Environmental Facility (GEF) </w:t>
      </w:r>
      <w:r w:rsidR="00E211AF" w:rsidRPr="004D2287">
        <w:rPr>
          <w:color w:val="000000" w:themeColor="text1"/>
          <w:lang w:val="en-AU"/>
        </w:rPr>
        <w:t>and establish new ones</w:t>
      </w:r>
      <w:r w:rsidRPr="004D2287">
        <w:rPr>
          <w:color w:val="000000" w:themeColor="text1"/>
          <w:lang w:val="en-AU"/>
        </w:rPr>
        <w:t xml:space="preserve"> with international financial institutions like the World Bank, African Development Bank (AfDB), </w:t>
      </w:r>
      <w:r w:rsidR="00801B6C" w:rsidRPr="004D2287">
        <w:rPr>
          <w:color w:val="000000" w:themeColor="text1"/>
          <w:lang w:val="en-AU"/>
        </w:rPr>
        <w:t xml:space="preserve">and the </w:t>
      </w:r>
      <w:r w:rsidRPr="004D2287">
        <w:rPr>
          <w:color w:val="000000" w:themeColor="text1"/>
          <w:lang w:val="en-AU"/>
        </w:rPr>
        <w:t>Islamic Development Bank</w:t>
      </w:r>
      <w:r w:rsidR="00BB336D" w:rsidRPr="004D2287">
        <w:rPr>
          <w:color w:val="000000" w:themeColor="text1"/>
          <w:lang w:val="en-AU"/>
        </w:rPr>
        <w:t>.</w:t>
      </w:r>
      <w:r w:rsidRPr="004D2287">
        <w:rPr>
          <w:color w:val="000000" w:themeColor="text1"/>
          <w:lang w:val="en-AU"/>
        </w:rPr>
        <w:t xml:space="preserve"> </w:t>
      </w:r>
      <w:r w:rsidR="008D4221" w:rsidRPr="004D2287">
        <w:rPr>
          <w:color w:val="000000" w:themeColor="text1"/>
          <w:lang w:val="en-AU"/>
        </w:rPr>
        <w:t xml:space="preserve">Cognizant of the vibrancy of the private sector in Nigeria in innovation, development financing, impact investments, ease of doing business, job creation, climate </w:t>
      </w:r>
      <w:r w:rsidR="00E211AF" w:rsidRPr="004D2287">
        <w:rPr>
          <w:color w:val="000000" w:themeColor="text1"/>
          <w:lang w:val="en-AU"/>
        </w:rPr>
        <w:t xml:space="preserve">action </w:t>
      </w:r>
      <w:r w:rsidR="008D4221" w:rsidRPr="004D2287">
        <w:rPr>
          <w:color w:val="000000" w:themeColor="text1"/>
          <w:lang w:val="en-AU"/>
        </w:rPr>
        <w:t xml:space="preserve">and inclusive governance </w:t>
      </w:r>
      <w:r w:rsidR="00801B6C" w:rsidRPr="004D2287">
        <w:rPr>
          <w:color w:val="000000" w:themeColor="text1"/>
          <w:lang w:val="en-AU"/>
        </w:rPr>
        <w:t xml:space="preserve">UNDP </w:t>
      </w:r>
      <w:r w:rsidR="00255D7E" w:rsidRPr="004D2287">
        <w:rPr>
          <w:color w:val="000000" w:themeColor="text1"/>
          <w:lang w:val="en-AU"/>
        </w:rPr>
        <w:t>will further</w:t>
      </w:r>
      <w:r w:rsidR="009E4ECD" w:rsidRPr="004D2287">
        <w:rPr>
          <w:color w:val="000000" w:themeColor="text1"/>
          <w:lang w:val="en-AU"/>
        </w:rPr>
        <w:t xml:space="preserve"> strengthen </w:t>
      </w:r>
      <w:r w:rsidR="00E31CF0" w:rsidRPr="004D2287">
        <w:rPr>
          <w:color w:val="000000" w:themeColor="text1"/>
          <w:lang w:val="en-AU"/>
        </w:rPr>
        <w:t xml:space="preserve">engagement with the private sector </w:t>
      </w:r>
      <w:r w:rsidR="00B536E0" w:rsidRPr="004D2287">
        <w:rPr>
          <w:color w:val="000000" w:themeColor="text1"/>
          <w:lang w:val="en-AU"/>
        </w:rPr>
        <w:t xml:space="preserve">to </w:t>
      </w:r>
      <w:r w:rsidR="00D97E24" w:rsidRPr="004D2287">
        <w:rPr>
          <w:color w:val="000000" w:themeColor="text1"/>
          <w:lang w:val="en-AU"/>
        </w:rPr>
        <w:t xml:space="preserve">build </w:t>
      </w:r>
      <w:r w:rsidR="009E4ECD" w:rsidRPr="004D2287">
        <w:rPr>
          <w:color w:val="000000" w:themeColor="text1"/>
          <w:lang w:val="en-AU"/>
        </w:rPr>
        <w:t>more ambitious</w:t>
      </w:r>
      <w:r w:rsidR="008D4221" w:rsidRPr="004D2287">
        <w:rPr>
          <w:color w:val="000000" w:themeColor="text1"/>
          <w:lang w:val="en-AU"/>
        </w:rPr>
        <w:t xml:space="preserve"> and </w:t>
      </w:r>
      <w:r w:rsidR="00156873" w:rsidRPr="004D2287">
        <w:rPr>
          <w:color w:val="000000" w:themeColor="text1"/>
          <w:lang w:val="en-AU"/>
        </w:rPr>
        <w:t>effective</w:t>
      </w:r>
      <w:r w:rsidR="009E4ECD" w:rsidRPr="004D2287">
        <w:rPr>
          <w:color w:val="000000" w:themeColor="text1"/>
          <w:lang w:val="en-AU"/>
        </w:rPr>
        <w:t xml:space="preserve"> </w:t>
      </w:r>
      <w:r w:rsidR="00D97E24" w:rsidRPr="004D2287">
        <w:rPr>
          <w:color w:val="000000" w:themeColor="text1"/>
          <w:lang w:val="en-AU"/>
        </w:rPr>
        <w:t>partnership</w:t>
      </w:r>
      <w:r w:rsidR="00E211AF" w:rsidRPr="004D2287">
        <w:rPr>
          <w:color w:val="000000" w:themeColor="text1"/>
          <w:lang w:val="en-AU"/>
        </w:rPr>
        <w:t>s</w:t>
      </w:r>
      <w:r w:rsidRPr="004D2287">
        <w:rPr>
          <w:color w:val="000000" w:themeColor="text1"/>
          <w:lang w:val="en-AU"/>
        </w:rPr>
        <w:t xml:space="preserve">. </w:t>
      </w:r>
      <w:r w:rsidR="00E211AF" w:rsidRPr="004D2287">
        <w:rPr>
          <w:color w:val="000000" w:themeColor="text1"/>
          <w:lang w:val="en-AU"/>
        </w:rPr>
        <w:t>Collaborative opportunities</w:t>
      </w:r>
      <w:r w:rsidRPr="004D2287">
        <w:rPr>
          <w:color w:val="000000" w:themeColor="text1"/>
          <w:lang w:val="en-AU"/>
        </w:rPr>
        <w:t xml:space="preserve"> will be explored with multilateral environmental financing institutions to scale up engagements with </w:t>
      </w:r>
      <w:r w:rsidR="00E211AF" w:rsidRPr="004D2287">
        <w:rPr>
          <w:color w:val="000000" w:themeColor="text1"/>
          <w:lang w:val="en-AU"/>
        </w:rPr>
        <w:t xml:space="preserve">United Nations </w:t>
      </w:r>
      <w:r w:rsidRPr="004D2287">
        <w:rPr>
          <w:color w:val="000000" w:themeColor="text1"/>
          <w:lang w:val="en-AU"/>
        </w:rPr>
        <w:t xml:space="preserve">funds like the </w:t>
      </w:r>
      <w:r w:rsidR="00E8450F" w:rsidRPr="004D2287">
        <w:rPr>
          <w:color w:val="000000" w:themeColor="text1"/>
          <w:lang w:val="en-AU"/>
        </w:rPr>
        <w:t>Peacebuilding</w:t>
      </w:r>
      <w:r w:rsidRPr="004D2287">
        <w:rPr>
          <w:color w:val="000000" w:themeColor="text1"/>
          <w:lang w:val="en-AU"/>
        </w:rPr>
        <w:t xml:space="preserve"> Fund, Human Security Trust </w:t>
      </w:r>
      <w:r w:rsidR="00584DCB" w:rsidRPr="004D2287">
        <w:rPr>
          <w:color w:val="000000" w:themeColor="text1"/>
          <w:lang w:val="en-AU"/>
        </w:rPr>
        <w:t>Fund,</w:t>
      </w:r>
      <w:r w:rsidRPr="004D2287">
        <w:rPr>
          <w:color w:val="000000" w:themeColor="text1"/>
          <w:lang w:val="en-AU"/>
        </w:rPr>
        <w:t xml:space="preserve"> and the </w:t>
      </w:r>
      <w:r w:rsidR="00E211AF" w:rsidRPr="004D2287">
        <w:rPr>
          <w:color w:val="000000" w:themeColor="text1"/>
          <w:lang w:val="en-AU"/>
        </w:rPr>
        <w:t xml:space="preserve">Joint </w:t>
      </w:r>
      <w:r w:rsidRPr="004D2287">
        <w:rPr>
          <w:color w:val="000000" w:themeColor="text1"/>
          <w:lang w:val="en-AU"/>
        </w:rPr>
        <w:t xml:space="preserve">SDG Fund. </w:t>
      </w:r>
      <w:r w:rsidR="00E211AF" w:rsidRPr="004D2287">
        <w:rPr>
          <w:color w:val="000000" w:themeColor="text1"/>
          <w:lang w:val="en-AU"/>
        </w:rPr>
        <w:t xml:space="preserve">Moreover, </w:t>
      </w:r>
      <w:r w:rsidRPr="004D2287">
        <w:rPr>
          <w:color w:val="000000" w:themeColor="text1"/>
          <w:lang w:val="en-AU"/>
        </w:rPr>
        <w:t xml:space="preserve">UNDP will </w:t>
      </w:r>
      <w:r w:rsidRPr="004D2287">
        <w:rPr>
          <w:lang w:val="en-AU"/>
        </w:rPr>
        <w:t xml:space="preserve">develop long-term partnerships with think tanks, chambers of commerce, innovation hubs, </w:t>
      </w:r>
      <w:r w:rsidR="00E211AF" w:rsidRPr="004D2287">
        <w:rPr>
          <w:lang w:val="en-AU"/>
        </w:rPr>
        <w:t xml:space="preserve">and </w:t>
      </w:r>
      <w:r w:rsidRPr="004D2287">
        <w:rPr>
          <w:lang w:val="en-AU"/>
        </w:rPr>
        <w:t xml:space="preserve">research institutions </w:t>
      </w:r>
      <w:r w:rsidR="00E211AF" w:rsidRPr="004D2287">
        <w:rPr>
          <w:lang w:val="en-AU"/>
        </w:rPr>
        <w:t>and foster lasting</w:t>
      </w:r>
      <w:r w:rsidRPr="004D2287">
        <w:rPr>
          <w:lang w:val="en-AU"/>
        </w:rPr>
        <w:t xml:space="preserve"> technical </w:t>
      </w:r>
      <w:r w:rsidR="00E211AF" w:rsidRPr="004D2287">
        <w:rPr>
          <w:lang w:val="en-AU"/>
        </w:rPr>
        <w:t xml:space="preserve">collaborative relationships </w:t>
      </w:r>
      <w:r w:rsidRPr="004D2287">
        <w:rPr>
          <w:lang w:val="en-AU"/>
        </w:rPr>
        <w:t xml:space="preserve">with CSOs. </w:t>
      </w:r>
    </w:p>
    <w:bookmarkEnd w:id="3"/>
    <w:p w14:paraId="2B1BD32B" w14:textId="77777777" w:rsidR="002100EA" w:rsidRPr="00C81DD0" w:rsidRDefault="002100EA" w:rsidP="00947438">
      <w:pPr>
        <w:pStyle w:val="Heading1"/>
        <w:numPr>
          <w:ilvl w:val="0"/>
          <w:numId w:val="2"/>
        </w:numPr>
        <w:tabs>
          <w:tab w:val="left" w:pos="1080"/>
          <w:tab w:val="left" w:pos="1170"/>
          <w:tab w:val="left" w:pos="1800"/>
        </w:tabs>
        <w:spacing w:before="200" w:after="200" w:line="240" w:lineRule="exact"/>
        <w:ind w:left="720" w:right="720" w:hanging="450"/>
        <w:jc w:val="both"/>
        <w:rPr>
          <w:rFonts w:ascii="Times New Roman" w:hAnsi="Times New Roman"/>
          <w:color w:val="000000"/>
          <w:sz w:val="24"/>
          <w:szCs w:val="24"/>
          <w:lang w:val="en-US"/>
        </w:rPr>
      </w:pPr>
      <w:r w:rsidRPr="00C81DD0">
        <w:rPr>
          <w:rFonts w:ascii="Times New Roman" w:hAnsi="Times New Roman"/>
          <w:color w:val="000000"/>
          <w:sz w:val="24"/>
          <w:szCs w:val="24"/>
          <w:lang w:val="en-US"/>
        </w:rPr>
        <w:t>Programme and risk management</w:t>
      </w:r>
    </w:p>
    <w:p w14:paraId="623BDF0C" w14:textId="45DDF7C3" w:rsidR="00770C5F" w:rsidRPr="004D2287" w:rsidRDefault="52EF4574" w:rsidP="00444F2A">
      <w:pPr>
        <w:pStyle w:val="ListParagraph"/>
        <w:numPr>
          <w:ilvl w:val="0"/>
          <w:numId w:val="17"/>
        </w:numPr>
        <w:tabs>
          <w:tab w:val="left" w:pos="1170"/>
        </w:tabs>
        <w:spacing w:after="120" w:line="240" w:lineRule="exact"/>
        <w:ind w:right="720" w:firstLine="0"/>
        <w:jc w:val="both"/>
        <w:rPr>
          <w:rFonts w:eastAsia="Calibri Light"/>
          <w:lang w:val="en-AU"/>
        </w:rPr>
      </w:pPr>
      <w:bookmarkStart w:id="5" w:name="_Hlk114152412"/>
      <w:bookmarkStart w:id="6" w:name="_Hlk114152382"/>
      <w:r w:rsidRPr="004D2287">
        <w:rPr>
          <w:rFonts w:eastAsia="Calibri Light"/>
          <w:lang w:val="en-AU"/>
        </w:rPr>
        <w:t xml:space="preserve">This </w:t>
      </w:r>
      <w:r w:rsidR="3E7DDFC4" w:rsidRPr="004D2287">
        <w:rPr>
          <w:rFonts w:eastAsia="Calibri Light"/>
          <w:lang w:val="en-AU"/>
        </w:rPr>
        <w:t>CPD</w:t>
      </w:r>
      <w:r w:rsidRPr="004D2287">
        <w:rPr>
          <w:rFonts w:eastAsia="Calibri Light"/>
          <w:lang w:val="en-AU"/>
        </w:rPr>
        <w:t xml:space="preserve"> outlines UNDP contributions to national results and serves as the primary unit of accountability to the Executive Board for results alignment and resources assigned to the programme at </w:t>
      </w:r>
      <w:r w:rsidR="00E211AF" w:rsidRPr="004D2287">
        <w:rPr>
          <w:rFonts w:eastAsia="Calibri Light"/>
          <w:lang w:val="en-AU"/>
        </w:rPr>
        <w:t xml:space="preserve">the </w:t>
      </w:r>
      <w:r w:rsidRPr="004D2287">
        <w:rPr>
          <w:rFonts w:eastAsia="Calibri Light"/>
          <w:lang w:val="en-AU"/>
        </w:rPr>
        <w:t xml:space="preserve">country level. In accordance with Executive Board decision 2013/9, UNDP will systematically ensure all direct costs associated with project implementation </w:t>
      </w:r>
      <w:r w:rsidR="00E211AF" w:rsidRPr="004D2287">
        <w:rPr>
          <w:rFonts w:eastAsia="Calibri Light"/>
          <w:lang w:val="en-AU"/>
        </w:rPr>
        <w:t>are</w:t>
      </w:r>
      <w:r w:rsidRPr="004D2287">
        <w:rPr>
          <w:rFonts w:eastAsia="Calibri Light"/>
          <w:lang w:val="en-AU"/>
        </w:rPr>
        <w:t xml:space="preserve"> charged to concerned projects. In addition, UNDP will review structures and procedures to ensure they are “fit for purpose” when implementing the </w:t>
      </w:r>
      <w:r w:rsidR="00515135" w:rsidRPr="004D2287">
        <w:rPr>
          <w:rFonts w:eastAsia="Calibri Light"/>
          <w:lang w:val="en-AU"/>
        </w:rPr>
        <w:t xml:space="preserve">programme </w:t>
      </w:r>
      <w:r w:rsidRPr="004D2287">
        <w:rPr>
          <w:rFonts w:eastAsia="Calibri Light"/>
          <w:lang w:val="en-AU"/>
        </w:rPr>
        <w:t xml:space="preserve">and agile enough to adapt to evolving contexts, </w:t>
      </w:r>
      <w:r w:rsidR="00E211AF" w:rsidRPr="004D2287">
        <w:rPr>
          <w:rFonts w:eastAsia="Calibri Light"/>
          <w:lang w:val="en-AU"/>
        </w:rPr>
        <w:t xml:space="preserve">United Nations </w:t>
      </w:r>
      <w:r w:rsidRPr="004D2287">
        <w:rPr>
          <w:rFonts w:eastAsia="Calibri Light"/>
          <w:lang w:val="en-AU"/>
        </w:rPr>
        <w:t>reform</w:t>
      </w:r>
      <w:r w:rsidR="00E211AF" w:rsidRPr="004D2287">
        <w:rPr>
          <w:rFonts w:eastAsia="Calibri Light"/>
          <w:lang w:val="en-AU"/>
        </w:rPr>
        <w:t xml:space="preserve"> actions </w:t>
      </w:r>
      <w:r w:rsidRPr="004D2287">
        <w:rPr>
          <w:rFonts w:eastAsia="Calibri Light"/>
          <w:lang w:val="en-AU"/>
        </w:rPr>
        <w:t xml:space="preserve">and the new UNDP Strategic Plan </w:t>
      </w:r>
      <w:r w:rsidR="00E211AF" w:rsidRPr="004D2287">
        <w:rPr>
          <w:rFonts w:eastAsia="Calibri Light"/>
          <w:lang w:val="en-AU"/>
        </w:rPr>
        <w:t xml:space="preserve">for </w:t>
      </w:r>
      <w:r w:rsidRPr="004D2287">
        <w:rPr>
          <w:rFonts w:eastAsia="Calibri Light"/>
          <w:lang w:val="en-AU"/>
        </w:rPr>
        <w:t xml:space="preserve">2022–2025. </w:t>
      </w:r>
    </w:p>
    <w:p w14:paraId="134C26AA" w14:textId="32197A28" w:rsidR="00281EFB" w:rsidRPr="004D2287" w:rsidRDefault="52EF4574" w:rsidP="00444F2A">
      <w:pPr>
        <w:pStyle w:val="ListParagraph"/>
        <w:numPr>
          <w:ilvl w:val="0"/>
          <w:numId w:val="17"/>
        </w:numPr>
        <w:tabs>
          <w:tab w:val="left" w:pos="1170"/>
        </w:tabs>
        <w:spacing w:after="120" w:line="240" w:lineRule="exact"/>
        <w:ind w:right="720" w:firstLine="0"/>
        <w:jc w:val="both"/>
        <w:rPr>
          <w:lang w:val="en-AU"/>
        </w:rPr>
      </w:pPr>
      <w:r w:rsidRPr="004D2287">
        <w:rPr>
          <w:lang w:val="en-AU"/>
        </w:rPr>
        <w:t xml:space="preserve">The programme will be nationally executed </w:t>
      </w:r>
      <w:r w:rsidR="0093748F" w:rsidRPr="004D2287">
        <w:rPr>
          <w:lang w:val="en-AU"/>
        </w:rPr>
        <w:t xml:space="preserve">as per </w:t>
      </w:r>
      <w:r w:rsidRPr="004D2287">
        <w:rPr>
          <w:lang w:val="en-AU"/>
        </w:rPr>
        <w:t xml:space="preserve">the </w:t>
      </w:r>
      <w:r w:rsidR="00856E4D" w:rsidRPr="004D2287">
        <w:rPr>
          <w:lang w:val="en-AU"/>
        </w:rPr>
        <w:t>Harmoni</w:t>
      </w:r>
      <w:r w:rsidR="00E211AF" w:rsidRPr="004D2287">
        <w:rPr>
          <w:lang w:val="en-AU"/>
        </w:rPr>
        <w:t>z</w:t>
      </w:r>
      <w:r w:rsidR="00856E4D" w:rsidRPr="004D2287">
        <w:rPr>
          <w:lang w:val="en-AU"/>
        </w:rPr>
        <w:t>ed</w:t>
      </w:r>
      <w:r w:rsidRPr="004D2287">
        <w:rPr>
          <w:lang w:val="en-AU"/>
        </w:rPr>
        <w:t xml:space="preserve"> Approach to Cash Transfers (HACT) </w:t>
      </w:r>
      <w:r w:rsidR="0093748F" w:rsidRPr="004D2287">
        <w:rPr>
          <w:lang w:val="en-AU"/>
        </w:rPr>
        <w:t xml:space="preserve">and </w:t>
      </w:r>
      <w:r w:rsidRPr="004D2287">
        <w:rPr>
          <w:lang w:val="en-AU"/>
        </w:rPr>
        <w:t xml:space="preserve">in coordination with other </w:t>
      </w:r>
      <w:r w:rsidR="0093748F" w:rsidRPr="004D2287">
        <w:rPr>
          <w:lang w:val="en-AU"/>
        </w:rPr>
        <w:t xml:space="preserve">United Nations </w:t>
      </w:r>
      <w:r w:rsidR="00856E4D" w:rsidRPr="004D2287">
        <w:rPr>
          <w:lang w:val="en-AU"/>
        </w:rPr>
        <w:t>Speciali</w:t>
      </w:r>
      <w:r w:rsidR="0093748F" w:rsidRPr="004D2287">
        <w:rPr>
          <w:lang w:val="en-AU"/>
        </w:rPr>
        <w:t>z</w:t>
      </w:r>
      <w:r w:rsidR="00856E4D" w:rsidRPr="004D2287">
        <w:rPr>
          <w:lang w:val="en-AU"/>
        </w:rPr>
        <w:t>ed</w:t>
      </w:r>
      <w:r w:rsidRPr="004D2287">
        <w:rPr>
          <w:lang w:val="en-AU"/>
        </w:rPr>
        <w:t xml:space="preserve"> Agencies to manage financial risks and strengthen national execution capacities. In exceptional </w:t>
      </w:r>
      <w:r w:rsidR="0093748F" w:rsidRPr="004D2287">
        <w:rPr>
          <w:lang w:val="en-AU"/>
        </w:rPr>
        <w:t>circumstances</w:t>
      </w:r>
      <w:r w:rsidRPr="004D2287">
        <w:rPr>
          <w:lang w:val="en-AU"/>
        </w:rPr>
        <w:t xml:space="preserve">, national execution may be replaced by direct execution in response to </w:t>
      </w:r>
      <w:r w:rsidRPr="004D2287">
        <w:rPr>
          <w:i/>
          <w:iCs/>
          <w:lang w:val="en-AU"/>
        </w:rPr>
        <w:t>force majeure.</w:t>
      </w:r>
      <w:r w:rsidRPr="004D2287">
        <w:rPr>
          <w:rFonts w:eastAsia="Calibri Light"/>
          <w:lang w:val="en-AU"/>
        </w:rPr>
        <w:t xml:space="preserve"> </w:t>
      </w:r>
      <w:r w:rsidR="0093748F" w:rsidRPr="004D2287">
        <w:rPr>
          <w:rFonts w:eastAsia="Calibri Light"/>
          <w:lang w:val="en-AU"/>
        </w:rPr>
        <w:t>UNDP d</w:t>
      </w:r>
      <w:r w:rsidRPr="004D2287">
        <w:rPr>
          <w:rFonts w:eastAsia="Calibri Light"/>
          <w:lang w:val="en-AU"/>
        </w:rPr>
        <w:t xml:space="preserve">irect implementation will safeguard accountability in complex programming situations </w:t>
      </w:r>
      <w:r w:rsidR="0093748F" w:rsidRPr="004D2287">
        <w:rPr>
          <w:rFonts w:eastAsia="Calibri Light"/>
          <w:lang w:val="en-AU"/>
        </w:rPr>
        <w:t xml:space="preserve">that is </w:t>
      </w:r>
      <w:r w:rsidRPr="004D2287">
        <w:rPr>
          <w:rFonts w:eastAsia="Calibri Light"/>
          <w:lang w:val="en-AU"/>
        </w:rPr>
        <w:t>backed by conscious data collection and analysis</w:t>
      </w:r>
      <w:r w:rsidR="0093748F" w:rsidRPr="004D2287">
        <w:rPr>
          <w:rFonts w:eastAsia="Calibri Light"/>
          <w:lang w:val="en-AU"/>
        </w:rPr>
        <w:t xml:space="preserve">, and </w:t>
      </w:r>
      <w:r w:rsidRPr="004D2287">
        <w:rPr>
          <w:rFonts w:eastAsia="Calibri Light"/>
          <w:lang w:val="en-AU"/>
        </w:rPr>
        <w:t>aligned with effective risk management, evidence generation</w:t>
      </w:r>
      <w:r w:rsidR="0093748F" w:rsidRPr="004D2287">
        <w:rPr>
          <w:rFonts w:eastAsia="Calibri Light"/>
          <w:lang w:val="en-AU"/>
        </w:rPr>
        <w:t>,</w:t>
      </w:r>
      <w:r w:rsidRPr="004D2287">
        <w:rPr>
          <w:rFonts w:eastAsia="Calibri Light"/>
          <w:lang w:val="en-AU"/>
        </w:rPr>
        <w:t xml:space="preserve"> and adaptive programmatic implementation. National ownership and mutual </w:t>
      </w:r>
      <w:r w:rsidRPr="004D2287">
        <w:rPr>
          <w:rFonts w:eastAsia="Calibri Light"/>
          <w:lang w:val="en-AU"/>
        </w:rPr>
        <w:lastRenderedPageBreak/>
        <w:t xml:space="preserve">accountability for development results will be strengthened through joint annual work plans and reviews </w:t>
      </w:r>
      <w:r w:rsidR="0093748F" w:rsidRPr="004D2287">
        <w:rPr>
          <w:rFonts w:eastAsia="Calibri Light"/>
          <w:lang w:val="en-AU"/>
        </w:rPr>
        <w:t>aligned</w:t>
      </w:r>
      <w:r w:rsidRPr="004D2287">
        <w:rPr>
          <w:rFonts w:eastAsia="Calibri Light"/>
          <w:lang w:val="en-AU"/>
        </w:rPr>
        <w:t xml:space="preserve"> with national priorities.</w:t>
      </w:r>
      <w:r w:rsidR="522C5502" w:rsidRPr="004D2287">
        <w:rPr>
          <w:lang w:val="en-AU"/>
        </w:rPr>
        <w:t xml:space="preserve"> </w:t>
      </w:r>
    </w:p>
    <w:p w14:paraId="3A90AA4D" w14:textId="5051F3F8" w:rsidR="00770C5F" w:rsidRPr="004D2287" w:rsidRDefault="00281EFB" w:rsidP="00444F2A">
      <w:pPr>
        <w:pStyle w:val="ListParagraph"/>
        <w:numPr>
          <w:ilvl w:val="0"/>
          <w:numId w:val="17"/>
        </w:numPr>
        <w:tabs>
          <w:tab w:val="left" w:pos="1170"/>
        </w:tabs>
        <w:spacing w:after="120" w:line="240" w:lineRule="exact"/>
        <w:ind w:right="720" w:firstLine="0"/>
        <w:jc w:val="both"/>
        <w:rPr>
          <w:lang w:val="en-AU"/>
        </w:rPr>
      </w:pPr>
      <w:r w:rsidRPr="004D2287">
        <w:rPr>
          <w:lang w:val="en-AU"/>
        </w:rPr>
        <w:t xml:space="preserve">Risks associated with </w:t>
      </w:r>
      <w:r w:rsidR="00A8273C" w:rsidRPr="004D2287">
        <w:rPr>
          <w:lang w:val="en-AU"/>
        </w:rPr>
        <w:t xml:space="preserve">the management of </w:t>
      </w:r>
      <w:r w:rsidRPr="004D2287">
        <w:rPr>
          <w:lang w:val="en-AU"/>
        </w:rPr>
        <w:t xml:space="preserve">political </w:t>
      </w:r>
      <w:r w:rsidR="00A8273C" w:rsidRPr="004D2287">
        <w:rPr>
          <w:lang w:val="en-AU"/>
        </w:rPr>
        <w:t xml:space="preserve">leadership </w:t>
      </w:r>
      <w:r w:rsidRPr="004D2287">
        <w:rPr>
          <w:lang w:val="en-AU"/>
        </w:rPr>
        <w:t>transitions</w:t>
      </w:r>
      <w:r w:rsidR="0003324B" w:rsidRPr="004D2287">
        <w:rPr>
          <w:lang w:val="en-AU"/>
        </w:rPr>
        <w:t>,</w:t>
      </w:r>
      <w:r w:rsidRPr="004D2287">
        <w:rPr>
          <w:lang w:val="en-AU"/>
        </w:rPr>
        <w:t xml:space="preserve"> </w:t>
      </w:r>
      <w:r w:rsidR="00A8273C" w:rsidRPr="004D2287">
        <w:rPr>
          <w:lang w:val="en-AU"/>
        </w:rPr>
        <w:t>including</w:t>
      </w:r>
      <w:r w:rsidR="005470E3" w:rsidRPr="004D2287">
        <w:rPr>
          <w:lang w:val="en-AU"/>
        </w:rPr>
        <w:t xml:space="preserve"> elections</w:t>
      </w:r>
      <w:r w:rsidR="0003324B" w:rsidRPr="004D2287">
        <w:rPr>
          <w:lang w:val="en-AU"/>
        </w:rPr>
        <w:t>,</w:t>
      </w:r>
      <w:r w:rsidR="005470E3" w:rsidRPr="004D2287">
        <w:rPr>
          <w:lang w:val="en-AU"/>
        </w:rPr>
        <w:t xml:space="preserve"> could derail smooth implementation of the programme. </w:t>
      </w:r>
      <w:r w:rsidR="0003324B" w:rsidRPr="004D2287">
        <w:rPr>
          <w:lang w:val="en-AU"/>
        </w:rPr>
        <w:t>U</w:t>
      </w:r>
      <w:r w:rsidR="00A86354" w:rsidRPr="004D2287">
        <w:rPr>
          <w:lang w:val="en-AU"/>
        </w:rPr>
        <w:t xml:space="preserve">nrest or tensions </w:t>
      </w:r>
      <w:r w:rsidR="0003324B" w:rsidRPr="004D2287">
        <w:rPr>
          <w:lang w:val="en-AU"/>
        </w:rPr>
        <w:t xml:space="preserve">related to elections </w:t>
      </w:r>
      <w:r w:rsidR="00A86354" w:rsidRPr="004D2287">
        <w:rPr>
          <w:lang w:val="en-AU"/>
        </w:rPr>
        <w:t xml:space="preserve">could further </w:t>
      </w:r>
      <w:r w:rsidR="000365C2" w:rsidRPr="004D2287">
        <w:rPr>
          <w:lang w:val="en-AU"/>
        </w:rPr>
        <w:t>polari</w:t>
      </w:r>
      <w:r w:rsidR="0003324B" w:rsidRPr="004D2287">
        <w:rPr>
          <w:lang w:val="en-AU"/>
        </w:rPr>
        <w:t>z</w:t>
      </w:r>
      <w:r w:rsidR="000365C2" w:rsidRPr="004D2287">
        <w:rPr>
          <w:lang w:val="en-AU"/>
        </w:rPr>
        <w:t>e</w:t>
      </w:r>
      <w:r w:rsidR="00A86354" w:rsidRPr="004D2287">
        <w:rPr>
          <w:lang w:val="en-AU"/>
        </w:rPr>
        <w:t xml:space="preserve"> the operating environment, while </w:t>
      </w:r>
      <w:r w:rsidR="00DB5AAF" w:rsidRPr="004D2287">
        <w:rPr>
          <w:lang w:val="en-AU"/>
        </w:rPr>
        <w:t xml:space="preserve">protracted election processes could lead to </w:t>
      </w:r>
      <w:r w:rsidR="0003324B" w:rsidRPr="004D2287">
        <w:rPr>
          <w:lang w:val="en-AU"/>
        </w:rPr>
        <w:t>the un</w:t>
      </w:r>
      <w:r w:rsidR="522C5502" w:rsidRPr="004D2287">
        <w:rPr>
          <w:lang w:val="en-AU"/>
        </w:rPr>
        <w:t xml:space="preserve">availability of senior </w:t>
      </w:r>
      <w:r w:rsidR="00F8069F" w:rsidRPr="004D2287">
        <w:rPr>
          <w:lang w:val="en-AU"/>
        </w:rPr>
        <w:t xml:space="preserve">government </w:t>
      </w:r>
      <w:r w:rsidR="522C5502" w:rsidRPr="004D2287">
        <w:rPr>
          <w:lang w:val="en-AU"/>
        </w:rPr>
        <w:t xml:space="preserve">officials </w:t>
      </w:r>
      <w:r w:rsidR="00F8069F" w:rsidRPr="004D2287">
        <w:rPr>
          <w:lang w:val="en-AU"/>
        </w:rPr>
        <w:t xml:space="preserve">with implications </w:t>
      </w:r>
      <w:r w:rsidR="0003324B" w:rsidRPr="004D2287">
        <w:rPr>
          <w:lang w:val="en-AU"/>
        </w:rPr>
        <w:t xml:space="preserve">for </w:t>
      </w:r>
      <w:r w:rsidR="522C5502" w:rsidRPr="004D2287">
        <w:rPr>
          <w:lang w:val="en-AU"/>
        </w:rPr>
        <w:t xml:space="preserve">the pace of </w:t>
      </w:r>
      <w:r w:rsidR="0003324B" w:rsidRPr="004D2287">
        <w:rPr>
          <w:lang w:val="en-AU"/>
        </w:rPr>
        <w:t xml:space="preserve">realizing </w:t>
      </w:r>
      <w:r w:rsidR="522C5502" w:rsidRPr="004D2287">
        <w:rPr>
          <w:lang w:val="en-AU"/>
        </w:rPr>
        <w:t xml:space="preserve">programme priorities in various locations. </w:t>
      </w:r>
      <w:r w:rsidR="00664D82" w:rsidRPr="004D2287">
        <w:rPr>
          <w:lang w:val="en-AU"/>
        </w:rPr>
        <w:t xml:space="preserve">To mitigate risks, UNDP </w:t>
      </w:r>
      <w:r w:rsidR="522C5502" w:rsidRPr="004D2287">
        <w:rPr>
          <w:lang w:val="en-AU"/>
        </w:rPr>
        <w:t xml:space="preserve">will </w:t>
      </w:r>
      <w:r w:rsidR="00664D82" w:rsidRPr="004D2287">
        <w:rPr>
          <w:lang w:val="en-AU"/>
        </w:rPr>
        <w:t>adopt a</w:t>
      </w:r>
      <w:r w:rsidR="00A92429" w:rsidRPr="004D2287">
        <w:rPr>
          <w:lang w:val="en-AU"/>
        </w:rPr>
        <w:t xml:space="preserve">n electoral-cycle approach </w:t>
      </w:r>
      <w:r w:rsidR="009E1019" w:rsidRPr="004D2287">
        <w:rPr>
          <w:lang w:val="en-AU"/>
        </w:rPr>
        <w:t xml:space="preserve">providing support </w:t>
      </w:r>
      <w:r w:rsidR="005F1CBF" w:rsidRPr="004D2287">
        <w:rPr>
          <w:lang w:val="en-AU"/>
        </w:rPr>
        <w:t xml:space="preserve">to key stakeholders </w:t>
      </w:r>
      <w:r w:rsidR="009E1019" w:rsidRPr="004D2287">
        <w:rPr>
          <w:lang w:val="en-AU"/>
        </w:rPr>
        <w:t xml:space="preserve">before, during and after </w:t>
      </w:r>
      <w:r w:rsidR="00BD32E3" w:rsidRPr="004D2287">
        <w:rPr>
          <w:lang w:val="en-AU"/>
        </w:rPr>
        <w:t>the elections.</w:t>
      </w:r>
      <w:r w:rsidR="00A92429" w:rsidRPr="004D2287">
        <w:rPr>
          <w:lang w:val="en-AU"/>
        </w:rPr>
        <w:t xml:space="preserve"> </w:t>
      </w:r>
      <w:r w:rsidR="00BD32E3" w:rsidRPr="004D2287">
        <w:rPr>
          <w:lang w:val="en-AU"/>
        </w:rPr>
        <w:t xml:space="preserve">In addition, </w:t>
      </w:r>
      <w:r w:rsidR="522C5502" w:rsidRPr="004D2287">
        <w:rPr>
          <w:lang w:val="en-AU"/>
        </w:rPr>
        <w:t xml:space="preserve">UNDP will </w:t>
      </w:r>
      <w:r w:rsidR="00BD32E3" w:rsidRPr="004D2287">
        <w:rPr>
          <w:lang w:val="en-AU"/>
        </w:rPr>
        <w:t>deploy</w:t>
      </w:r>
      <w:r w:rsidR="522C5502" w:rsidRPr="004D2287">
        <w:rPr>
          <w:lang w:val="en-AU"/>
        </w:rPr>
        <w:t xml:space="preserve"> a robust risk management system </w:t>
      </w:r>
      <w:r w:rsidR="005F1CBF" w:rsidRPr="004D2287">
        <w:rPr>
          <w:lang w:val="en-AU"/>
        </w:rPr>
        <w:t>to</w:t>
      </w:r>
      <w:r w:rsidR="522C5502" w:rsidRPr="004D2287">
        <w:rPr>
          <w:lang w:val="en-AU"/>
        </w:rPr>
        <w:t xml:space="preserve"> </w:t>
      </w:r>
      <w:r w:rsidR="00BF4563" w:rsidRPr="004D2287">
        <w:rPr>
          <w:lang w:val="en-AU"/>
        </w:rPr>
        <w:t xml:space="preserve">ensure adaptive programming strategies, direct implementation and </w:t>
      </w:r>
      <w:r w:rsidR="522C5502" w:rsidRPr="004D2287">
        <w:rPr>
          <w:lang w:val="en-AU"/>
        </w:rPr>
        <w:t xml:space="preserve">working with </w:t>
      </w:r>
      <w:r w:rsidR="00BF4563" w:rsidRPr="004D2287">
        <w:rPr>
          <w:lang w:val="en-AU"/>
        </w:rPr>
        <w:t>strategic partners including civil society</w:t>
      </w:r>
      <w:r w:rsidR="005F1CBF" w:rsidRPr="004D2287">
        <w:rPr>
          <w:lang w:val="en-AU"/>
        </w:rPr>
        <w:t xml:space="preserve"> and </w:t>
      </w:r>
      <w:r w:rsidR="522C5502" w:rsidRPr="004D2287">
        <w:rPr>
          <w:lang w:val="en-AU"/>
        </w:rPr>
        <w:t xml:space="preserve">volunteers </w:t>
      </w:r>
      <w:r w:rsidR="005F1CBF" w:rsidRPr="004D2287">
        <w:rPr>
          <w:lang w:val="en-AU"/>
        </w:rPr>
        <w:t xml:space="preserve">so they </w:t>
      </w:r>
      <w:r w:rsidR="522C5502" w:rsidRPr="004D2287">
        <w:rPr>
          <w:lang w:val="en-AU"/>
        </w:rPr>
        <w:t xml:space="preserve">have timely information that will </w:t>
      </w:r>
      <w:r w:rsidR="005F1CBF" w:rsidRPr="004D2287">
        <w:rPr>
          <w:lang w:val="en-AU"/>
        </w:rPr>
        <w:t>lead to</w:t>
      </w:r>
      <w:r w:rsidR="522C5502" w:rsidRPr="004D2287">
        <w:rPr>
          <w:lang w:val="en-AU"/>
        </w:rPr>
        <w:t xml:space="preserve"> quick and meaningful </w:t>
      </w:r>
      <w:r w:rsidR="005F1CBF" w:rsidRPr="004D2287">
        <w:rPr>
          <w:lang w:val="en-AU"/>
        </w:rPr>
        <w:t xml:space="preserve">programmatic </w:t>
      </w:r>
      <w:r w:rsidR="522C5502" w:rsidRPr="004D2287">
        <w:rPr>
          <w:lang w:val="en-AU"/>
        </w:rPr>
        <w:t xml:space="preserve">decisions </w:t>
      </w:r>
      <w:r w:rsidR="005F1CBF" w:rsidRPr="004D2287">
        <w:rPr>
          <w:lang w:val="en-AU"/>
        </w:rPr>
        <w:t>prior to</w:t>
      </w:r>
      <w:r w:rsidR="00975B0F" w:rsidRPr="004D2287">
        <w:rPr>
          <w:lang w:val="en-AU"/>
        </w:rPr>
        <w:t>, during</w:t>
      </w:r>
      <w:r w:rsidR="005F1CBF" w:rsidRPr="004D2287">
        <w:rPr>
          <w:lang w:val="en-AU"/>
        </w:rPr>
        <w:t>,</w:t>
      </w:r>
      <w:r w:rsidR="00975B0F" w:rsidRPr="004D2287">
        <w:rPr>
          <w:lang w:val="en-AU"/>
        </w:rPr>
        <w:t xml:space="preserve"> and after the elections. </w:t>
      </w:r>
    </w:p>
    <w:p w14:paraId="1AE7A5A7" w14:textId="39C67E8A" w:rsidR="00770C5F" w:rsidRPr="004D2287" w:rsidRDefault="52EF4574" w:rsidP="00444F2A">
      <w:pPr>
        <w:pStyle w:val="ListParagraph"/>
        <w:numPr>
          <w:ilvl w:val="0"/>
          <w:numId w:val="17"/>
        </w:numPr>
        <w:tabs>
          <w:tab w:val="left" w:pos="1170"/>
        </w:tabs>
        <w:spacing w:after="120" w:line="240" w:lineRule="exact"/>
        <w:ind w:right="720" w:firstLine="0"/>
        <w:jc w:val="both"/>
        <w:rPr>
          <w:rFonts w:eastAsia="Calibri Light"/>
          <w:lang w:val="en-AU"/>
        </w:rPr>
      </w:pPr>
      <w:r w:rsidRPr="004D2287">
        <w:rPr>
          <w:rFonts w:eastAsia="Calibri Light"/>
          <w:lang w:val="en-AU"/>
        </w:rPr>
        <w:t>Economic and social challenges may affect the successful implementation of the programme. Risks include</w:t>
      </w:r>
      <w:r w:rsidR="00BC7A01">
        <w:rPr>
          <w:rFonts w:eastAsia="Calibri Light"/>
          <w:lang w:val="en-AU"/>
        </w:rPr>
        <w:t>,</w:t>
      </w:r>
      <w:r w:rsidRPr="004D2287">
        <w:rPr>
          <w:rFonts w:eastAsia="Calibri Light"/>
          <w:lang w:val="en-AU"/>
        </w:rPr>
        <w:t xml:space="preserve"> </w:t>
      </w:r>
      <w:r w:rsidR="00BC7A01">
        <w:rPr>
          <w:rFonts w:eastAsia="Calibri Light"/>
          <w:lang w:val="en-AU"/>
        </w:rPr>
        <w:t>(</w:t>
      </w:r>
      <w:r w:rsidRPr="004D2287">
        <w:rPr>
          <w:rFonts w:eastAsia="Calibri Light"/>
          <w:lang w:val="en-AU"/>
        </w:rPr>
        <w:t xml:space="preserve">i) prolonged economic slowdown if proposed strategies for economic </w:t>
      </w:r>
      <w:r w:rsidR="00856E4D" w:rsidRPr="004D2287">
        <w:rPr>
          <w:rFonts w:eastAsia="Calibri Light"/>
          <w:lang w:val="en-AU"/>
        </w:rPr>
        <w:t>stabili</w:t>
      </w:r>
      <w:r w:rsidR="005F1CBF" w:rsidRPr="004D2287">
        <w:rPr>
          <w:rFonts w:eastAsia="Calibri Light"/>
          <w:lang w:val="en-AU"/>
        </w:rPr>
        <w:t>z</w:t>
      </w:r>
      <w:r w:rsidR="00856E4D" w:rsidRPr="004D2287">
        <w:rPr>
          <w:rFonts w:eastAsia="Calibri Light"/>
          <w:lang w:val="en-AU"/>
        </w:rPr>
        <w:t>ation</w:t>
      </w:r>
      <w:r w:rsidRPr="004D2287">
        <w:rPr>
          <w:rFonts w:eastAsia="Calibri Light"/>
          <w:lang w:val="en-AU"/>
        </w:rPr>
        <w:t xml:space="preserve"> are not implemented; </w:t>
      </w:r>
      <w:r w:rsidR="00BC7A01">
        <w:rPr>
          <w:rFonts w:eastAsia="Calibri Light"/>
          <w:lang w:val="en-AU"/>
        </w:rPr>
        <w:t>(</w:t>
      </w:r>
      <w:r w:rsidRPr="004D2287">
        <w:rPr>
          <w:rFonts w:eastAsia="Calibri Light"/>
          <w:lang w:val="en-AU"/>
        </w:rPr>
        <w:t xml:space="preserve">ii) limited capacity of government and national stakeholders to implement programmes; </w:t>
      </w:r>
      <w:r w:rsidR="00BC7A01">
        <w:rPr>
          <w:rFonts w:eastAsia="Calibri Light"/>
          <w:lang w:val="en-AU"/>
        </w:rPr>
        <w:t>(</w:t>
      </w:r>
      <w:r w:rsidRPr="004D2287">
        <w:rPr>
          <w:rFonts w:eastAsia="Calibri Light"/>
          <w:lang w:val="en-AU"/>
        </w:rPr>
        <w:t>iii) protracted crises in the north, south-east, Niger Delta</w:t>
      </w:r>
      <w:r w:rsidR="005F1CBF" w:rsidRPr="004D2287">
        <w:rPr>
          <w:rFonts w:eastAsia="Calibri Light"/>
          <w:lang w:val="en-AU"/>
        </w:rPr>
        <w:t>,</w:t>
      </w:r>
      <w:r w:rsidRPr="004D2287">
        <w:rPr>
          <w:rFonts w:eastAsia="Calibri Light"/>
          <w:lang w:val="en-AU"/>
        </w:rPr>
        <w:t xml:space="preserve"> and the middle belt; </w:t>
      </w:r>
      <w:r w:rsidR="00BC7A01">
        <w:rPr>
          <w:rFonts w:eastAsia="Calibri Light"/>
          <w:lang w:val="en-AU"/>
        </w:rPr>
        <w:t>(</w:t>
      </w:r>
      <w:r w:rsidRPr="004D2287">
        <w:rPr>
          <w:rFonts w:eastAsia="Calibri Light"/>
          <w:lang w:val="en-AU"/>
        </w:rPr>
        <w:t xml:space="preserve">iv) difficulties in </w:t>
      </w:r>
      <w:r w:rsidR="00856E4D" w:rsidRPr="004D2287">
        <w:rPr>
          <w:rFonts w:eastAsia="Calibri Light"/>
          <w:lang w:val="en-AU"/>
        </w:rPr>
        <w:t>mobili</w:t>
      </w:r>
      <w:r w:rsidR="005F1CBF" w:rsidRPr="004D2287">
        <w:rPr>
          <w:rFonts w:eastAsia="Calibri Light"/>
          <w:lang w:val="en-AU"/>
        </w:rPr>
        <w:t>z</w:t>
      </w:r>
      <w:r w:rsidR="00856E4D" w:rsidRPr="004D2287">
        <w:rPr>
          <w:rFonts w:eastAsia="Calibri Light"/>
          <w:lang w:val="en-AU"/>
        </w:rPr>
        <w:t>ing</w:t>
      </w:r>
      <w:r w:rsidRPr="004D2287">
        <w:rPr>
          <w:rFonts w:eastAsia="Calibri Light"/>
          <w:lang w:val="en-AU"/>
        </w:rPr>
        <w:t xml:space="preserve"> adequate resources; </w:t>
      </w:r>
      <w:r w:rsidR="00BC7A01">
        <w:rPr>
          <w:rFonts w:eastAsia="Calibri Light"/>
          <w:lang w:val="en-AU"/>
        </w:rPr>
        <w:t>(</w:t>
      </w:r>
      <w:r w:rsidR="005F1CBF" w:rsidRPr="004D2287">
        <w:rPr>
          <w:rFonts w:eastAsia="Calibri Light"/>
          <w:lang w:val="en-AU"/>
        </w:rPr>
        <w:t>v</w:t>
      </w:r>
      <w:r w:rsidRPr="004D2287">
        <w:rPr>
          <w:rFonts w:eastAsia="Calibri Light"/>
          <w:lang w:val="en-AU"/>
        </w:rPr>
        <w:t>) protracted COVID-19 related disruptions</w:t>
      </w:r>
      <w:r w:rsidR="005F1CBF" w:rsidRPr="004D2287">
        <w:rPr>
          <w:rFonts w:eastAsia="Calibri Light"/>
          <w:lang w:val="en-AU"/>
        </w:rPr>
        <w:t>,</w:t>
      </w:r>
      <w:r w:rsidRPr="004D2287">
        <w:rPr>
          <w:rFonts w:eastAsia="Calibri Light"/>
          <w:lang w:val="en-AU"/>
        </w:rPr>
        <w:t xml:space="preserve"> and </w:t>
      </w:r>
      <w:r w:rsidR="00BC7A01">
        <w:rPr>
          <w:rFonts w:eastAsia="Calibri Light"/>
          <w:lang w:val="en-AU"/>
        </w:rPr>
        <w:t>(</w:t>
      </w:r>
      <w:r w:rsidR="005F1CBF" w:rsidRPr="004D2287">
        <w:rPr>
          <w:rFonts w:eastAsia="Calibri Light"/>
          <w:lang w:val="en-AU"/>
        </w:rPr>
        <w:t>vi</w:t>
      </w:r>
      <w:r w:rsidRPr="004D2287">
        <w:rPr>
          <w:rFonts w:eastAsia="Calibri Light"/>
          <w:lang w:val="en-AU"/>
        </w:rPr>
        <w:t>) potential delivery challenges prior to and during the 2023 general elections.</w:t>
      </w:r>
      <w:r w:rsidR="0DB79CB7" w:rsidRPr="004D2287">
        <w:rPr>
          <w:rFonts w:eastAsia="Calibri Light"/>
          <w:lang w:val="en-AU"/>
        </w:rPr>
        <w:t xml:space="preserve"> </w:t>
      </w:r>
      <w:r w:rsidR="64365FF5" w:rsidRPr="004D2287">
        <w:rPr>
          <w:rFonts w:eastAsia="Calibri Light"/>
          <w:lang w:val="en-AU"/>
        </w:rPr>
        <w:t>Moreover, l</w:t>
      </w:r>
      <w:r w:rsidR="0DB79CB7" w:rsidRPr="004D2287">
        <w:rPr>
          <w:rFonts w:eastAsia="Calibri Light"/>
          <w:lang w:val="en-AU"/>
        </w:rPr>
        <w:t xml:space="preserve">ack of political </w:t>
      </w:r>
      <w:r w:rsidR="00584DCB" w:rsidRPr="004D2287">
        <w:rPr>
          <w:rFonts w:eastAsia="Calibri Light"/>
          <w:lang w:val="en-AU"/>
        </w:rPr>
        <w:t xml:space="preserve">will, </w:t>
      </w:r>
      <w:r w:rsidR="0DB79CB7" w:rsidRPr="004D2287">
        <w:rPr>
          <w:rFonts w:eastAsia="Calibri Light"/>
          <w:lang w:val="en-AU"/>
        </w:rPr>
        <w:t xml:space="preserve">inadequate allocation of resources, </w:t>
      </w:r>
      <w:r w:rsidR="02527238" w:rsidRPr="004D2287">
        <w:rPr>
          <w:rFonts w:eastAsia="Calibri Light"/>
          <w:lang w:val="en-AU"/>
        </w:rPr>
        <w:t xml:space="preserve">and adverse </w:t>
      </w:r>
      <w:r w:rsidR="0DB79CB7" w:rsidRPr="004D2287">
        <w:rPr>
          <w:rFonts w:eastAsia="Calibri Light"/>
          <w:lang w:val="en-AU"/>
        </w:rPr>
        <w:t>societal perceptions on gender equality</w:t>
      </w:r>
      <w:r w:rsidR="614E5AFF" w:rsidRPr="004D2287">
        <w:rPr>
          <w:rFonts w:eastAsia="Calibri Light"/>
          <w:lang w:val="en-AU"/>
        </w:rPr>
        <w:t>, especially leadership and decision-making</w:t>
      </w:r>
      <w:r w:rsidR="0DB79CB7" w:rsidRPr="004D2287">
        <w:rPr>
          <w:rFonts w:eastAsia="Calibri Light"/>
          <w:lang w:val="en-AU"/>
        </w:rPr>
        <w:t xml:space="preserve"> r</w:t>
      </w:r>
      <w:r w:rsidR="70A657F9" w:rsidRPr="004D2287">
        <w:rPr>
          <w:rFonts w:eastAsia="Calibri Light"/>
          <w:lang w:val="en-AU"/>
        </w:rPr>
        <w:t>elated interventions</w:t>
      </w:r>
      <w:r w:rsidR="00B33A9B" w:rsidRPr="004D2287">
        <w:rPr>
          <w:rFonts w:eastAsia="Calibri Light"/>
          <w:lang w:val="en-AU"/>
        </w:rPr>
        <w:t>,</w:t>
      </w:r>
      <w:r w:rsidR="70A657F9" w:rsidRPr="004D2287">
        <w:rPr>
          <w:rFonts w:eastAsia="Calibri Light"/>
          <w:lang w:val="en-AU"/>
        </w:rPr>
        <w:t xml:space="preserve"> </w:t>
      </w:r>
      <w:r w:rsidR="0DB79CB7" w:rsidRPr="004D2287">
        <w:rPr>
          <w:rFonts w:eastAsia="Calibri Light"/>
          <w:lang w:val="en-AU"/>
        </w:rPr>
        <w:t>could lead to risks relating to</w:t>
      </w:r>
      <w:r w:rsidR="24709138" w:rsidRPr="004D2287">
        <w:rPr>
          <w:rFonts w:eastAsia="Calibri Light"/>
          <w:lang w:val="en-AU"/>
        </w:rPr>
        <w:t xml:space="preserve"> gender inequality and</w:t>
      </w:r>
      <w:r w:rsidR="00B33A9B" w:rsidRPr="004D2287">
        <w:rPr>
          <w:rFonts w:eastAsia="Calibri Light"/>
          <w:lang w:val="en-AU"/>
        </w:rPr>
        <w:t xml:space="preserve"> the</w:t>
      </w:r>
      <w:r w:rsidR="24709138" w:rsidRPr="004D2287">
        <w:rPr>
          <w:rFonts w:eastAsia="Calibri Light"/>
          <w:lang w:val="en-AU"/>
        </w:rPr>
        <w:t xml:space="preserve"> situation of women and girls.</w:t>
      </w:r>
    </w:p>
    <w:p w14:paraId="55A94759" w14:textId="4FA13549" w:rsidR="00770C5F" w:rsidRPr="004D2287" w:rsidRDefault="00B33A9B" w:rsidP="00444F2A">
      <w:pPr>
        <w:pStyle w:val="ListParagraph"/>
        <w:numPr>
          <w:ilvl w:val="0"/>
          <w:numId w:val="17"/>
        </w:numPr>
        <w:tabs>
          <w:tab w:val="left" w:pos="1170"/>
        </w:tabs>
        <w:spacing w:after="120" w:line="240" w:lineRule="exact"/>
        <w:ind w:right="720" w:firstLine="0"/>
        <w:jc w:val="both"/>
        <w:rPr>
          <w:rFonts w:eastAsia="Calibri Light"/>
          <w:lang w:val="en-AU"/>
        </w:rPr>
      </w:pPr>
      <w:r w:rsidRPr="004D2287">
        <w:rPr>
          <w:rFonts w:eastAsia="Calibri Light"/>
          <w:lang w:val="en-AU"/>
        </w:rPr>
        <w:t>The m</w:t>
      </w:r>
      <w:r w:rsidR="52EF4574" w:rsidRPr="004D2287">
        <w:rPr>
          <w:rFonts w:eastAsia="Calibri Light"/>
          <w:lang w:val="en-AU"/>
        </w:rPr>
        <w:t>itigation of programme risks has been built into priorities and interventions. To ensure sustainability and effectiveness in the delivery of development and humanitarian assistance, UNDP will focus on strengthening the capacit</w:t>
      </w:r>
      <w:r w:rsidRPr="004D2287">
        <w:rPr>
          <w:rFonts w:eastAsia="Calibri Light"/>
          <w:lang w:val="en-AU"/>
        </w:rPr>
        <w:t>ies</w:t>
      </w:r>
      <w:r w:rsidR="52EF4574" w:rsidRPr="004D2287">
        <w:rPr>
          <w:rFonts w:eastAsia="Calibri Light"/>
          <w:lang w:val="en-AU"/>
        </w:rPr>
        <w:t xml:space="preserve"> of government and implementing partners through a HACT modality. This approach includes a macro-assessment of the public financial management system, and micro-assessments of implementing partners. Fast-track procedures will meet government demands and ensure timely responses to crisis and emergency situations. Surge capacity and high-level advocacy, among other contingency measures, will be considered to mitigate contextual and operational risks by drawing on UNDP regional and global service hubs.</w:t>
      </w:r>
    </w:p>
    <w:p w14:paraId="14DC5213" w14:textId="7570162C" w:rsidR="00770C5F" w:rsidRPr="004D2287" w:rsidRDefault="52EF4574" w:rsidP="00444F2A">
      <w:pPr>
        <w:pStyle w:val="ListParagraph"/>
        <w:numPr>
          <w:ilvl w:val="0"/>
          <w:numId w:val="17"/>
        </w:numPr>
        <w:tabs>
          <w:tab w:val="left" w:pos="1170"/>
        </w:tabs>
        <w:spacing w:after="120" w:line="240" w:lineRule="exact"/>
        <w:ind w:right="720" w:firstLine="0"/>
        <w:jc w:val="both"/>
        <w:rPr>
          <w:rFonts w:eastAsia="Calibri Light"/>
          <w:lang w:val="en-AU"/>
        </w:rPr>
      </w:pPr>
      <w:r w:rsidRPr="004D2287">
        <w:rPr>
          <w:rFonts w:eastAsia="Calibri Light"/>
          <w:lang w:val="en-AU"/>
        </w:rPr>
        <w:t xml:space="preserve">The UNDP partnership and resource </w:t>
      </w:r>
      <w:r w:rsidR="00607F5E" w:rsidRPr="004D2287">
        <w:rPr>
          <w:rFonts w:eastAsia="Calibri Light"/>
          <w:lang w:val="en-AU"/>
        </w:rPr>
        <w:t>mobili</w:t>
      </w:r>
      <w:r w:rsidR="00B33A9B" w:rsidRPr="004D2287">
        <w:rPr>
          <w:rFonts w:eastAsia="Calibri Light"/>
          <w:lang w:val="en-AU"/>
        </w:rPr>
        <w:t>z</w:t>
      </w:r>
      <w:r w:rsidR="00607F5E" w:rsidRPr="004D2287">
        <w:rPr>
          <w:rFonts w:eastAsia="Calibri Light"/>
          <w:lang w:val="en-AU"/>
        </w:rPr>
        <w:t>ation</w:t>
      </w:r>
      <w:r w:rsidRPr="004D2287">
        <w:rPr>
          <w:rFonts w:eastAsia="Calibri Light"/>
          <w:lang w:val="en-AU"/>
        </w:rPr>
        <w:t xml:space="preserve"> strategy will emphasize strengthening government capacities for domestic resource mobilization and cost sharing at the state level. UNDP will rely on its newly approved status as a ‘</w:t>
      </w:r>
      <w:r w:rsidR="00B33A9B" w:rsidRPr="004D2287">
        <w:rPr>
          <w:rFonts w:eastAsia="Calibri Light"/>
          <w:lang w:val="en-AU"/>
        </w:rPr>
        <w:t>c</w:t>
      </w:r>
      <w:r w:rsidRPr="004D2287">
        <w:rPr>
          <w:rFonts w:eastAsia="Calibri Light"/>
          <w:lang w:val="en-AU"/>
        </w:rPr>
        <w:t xml:space="preserve">luster for </w:t>
      </w:r>
      <w:r w:rsidR="00B33A9B" w:rsidRPr="004D2287">
        <w:rPr>
          <w:rFonts w:eastAsia="Calibri Light"/>
          <w:lang w:val="en-AU"/>
        </w:rPr>
        <w:t>a</w:t>
      </w:r>
      <w:r w:rsidRPr="004D2287">
        <w:rPr>
          <w:rFonts w:eastAsia="Calibri Light"/>
          <w:lang w:val="en-AU"/>
        </w:rPr>
        <w:t>sset’ management in the region. Extensive collaboration with the Regional Service Centre will be used to collect and disseminate global best practices for South–South cooperation, innovation, knowledge management and thought leadership.</w:t>
      </w:r>
    </w:p>
    <w:bookmarkEnd w:id="5"/>
    <w:bookmarkEnd w:id="6"/>
    <w:p w14:paraId="618FCEFC" w14:textId="5D4EF360" w:rsidR="002100EA" w:rsidRPr="00C81DD0" w:rsidRDefault="002100EA" w:rsidP="00947438">
      <w:pPr>
        <w:pStyle w:val="Heading1"/>
        <w:tabs>
          <w:tab w:val="left" w:pos="720"/>
          <w:tab w:val="left" w:pos="810"/>
          <w:tab w:val="left" w:pos="1170"/>
        </w:tabs>
        <w:spacing w:before="200" w:after="200" w:line="240" w:lineRule="exact"/>
        <w:ind w:left="720" w:right="720" w:hanging="360"/>
        <w:jc w:val="both"/>
        <w:rPr>
          <w:rFonts w:ascii="Times New Roman" w:hAnsi="Times New Roman"/>
          <w:color w:val="000000"/>
          <w:sz w:val="24"/>
          <w:szCs w:val="24"/>
          <w:lang w:val="en-US"/>
        </w:rPr>
      </w:pPr>
      <w:r w:rsidRPr="00C81DD0">
        <w:rPr>
          <w:rFonts w:ascii="Times New Roman" w:hAnsi="Times New Roman"/>
          <w:color w:val="000000" w:themeColor="text1"/>
          <w:sz w:val="24"/>
          <w:szCs w:val="24"/>
        </w:rPr>
        <w:t>I</w:t>
      </w:r>
      <w:r w:rsidRPr="00C81DD0">
        <w:rPr>
          <w:rFonts w:ascii="Times New Roman" w:hAnsi="Times New Roman"/>
          <w:color w:val="000000" w:themeColor="text1"/>
          <w:sz w:val="24"/>
          <w:szCs w:val="24"/>
          <w:lang w:val="en-US"/>
        </w:rPr>
        <w:t>V</w:t>
      </w:r>
      <w:r w:rsidRPr="00C81DD0">
        <w:rPr>
          <w:rFonts w:ascii="Times New Roman" w:hAnsi="Times New Roman"/>
          <w:color w:val="000000" w:themeColor="text1"/>
          <w:sz w:val="24"/>
          <w:szCs w:val="24"/>
        </w:rPr>
        <w:t>.</w:t>
      </w:r>
      <w:r w:rsidRPr="00C81DD0">
        <w:rPr>
          <w:rFonts w:ascii="Times New Roman" w:hAnsi="Times New Roman"/>
          <w:sz w:val="24"/>
          <w:szCs w:val="24"/>
        </w:rPr>
        <w:tab/>
      </w:r>
      <w:r w:rsidRPr="00C81DD0">
        <w:rPr>
          <w:rFonts w:ascii="Times New Roman" w:hAnsi="Times New Roman"/>
          <w:color w:val="000000" w:themeColor="text1"/>
          <w:sz w:val="24"/>
          <w:szCs w:val="24"/>
        </w:rPr>
        <w:t xml:space="preserve">Monitoring and </w:t>
      </w:r>
      <w:r w:rsidR="00947438" w:rsidRPr="00C81DD0">
        <w:rPr>
          <w:rFonts w:ascii="Times New Roman" w:hAnsi="Times New Roman"/>
          <w:color w:val="000000" w:themeColor="text1"/>
          <w:sz w:val="24"/>
          <w:szCs w:val="24"/>
          <w:lang w:val="en-US"/>
        </w:rPr>
        <w:t>e</w:t>
      </w:r>
      <w:r w:rsidR="6189B73E" w:rsidRPr="00C81DD0">
        <w:rPr>
          <w:rFonts w:ascii="Times New Roman" w:hAnsi="Times New Roman"/>
          <w:color w:val="000000" w:themeColor="text1"/>
          <w:sz w:val="24"/>
          <w:szCs w:val="24"/>
          <w:lang w:val="en-US"/>
        </w:rPr>
        <w:t>valuation</w:t>
      </w:r>
    </w:p>
    <w:p w14:paraId="2089F8B4" w14:textId="5557216C" w:rsidR="00057A68" w:rsidRPr="004D2287" w:rsidRDefault="00057A68" w:rsidP="00444F2A">
      <w:pPr>
        <w:pStyle w:val="ListParagraph"/>
        <w:numPr>
          <w:ilvl w:val="0"/>
          <w:numId w:val="17"/>
        </w:numPr>
        <w:tabs>
          <w:tab w:val="left" w:pos="1170"/>
        </w:tabs>
        <w:spacing w:after="120" w:line="240" w:lineRule="exact"/>
        <w:ind w:right="720" w:firstLine="0"/>
        <w:jc w:val="both"/>
        <w:rPr>
          <w:rFonts w:eastAsiaTheme="minorEastAsia"/>
          <w:color w:val="000000" w:themeColor="text1"/>
          <w:lang w:val="en-AU"/>
        </w:rPr>
      </w:pPr>
      <w:bookmarkStart w:id="7" w:name="_Hlk114154360"/>
      <w:r w:rsidRPr="004D2287">
        <w:rPr>
          <w:color w:val="000000" w:themeColor="text1"/>
          <w:lang w:val="en-AU"/>
        </w:rPr>
        <w:t xml:space="preserve">CPD monitoring and evaluation will be aligned with the </w:t>
      </w:r>
      <w:r w:rsidR="00B33A9B" w:rsidRPr="004D2287">
        <w:rPr>
          <w:color w:val="000000" w:themeColor="text1"/>
          <w:lang w:val="en-AU"/>
        </w:rPr>
        <w:t>UNSD</w:t>
      </w:r>
      <w:r w:rsidRPr="004D2287">
        <w:rPr>
          <w:color w:val="000000" w:themeColor="text1"/>
          <w:lang w:val="en-AU"/>
        </w:rPr>
        <w:t xml:space="preserve">CF. Following independent country programme </w:t>
      </w:r>
      <w:r w:rsidR="004D2287" w:rsidRPr="004D2287">
        <w:rPr>
          <w:color w:val="000000" w:themeColor="text1"/>
          <w:lang w:val="en-AU"/>
        </w:rPr>
        <w:t>evaluation,</w:t>
      </w:r>
      <w:r w:rsidRPr="004D2287">
        <w:rPr>
          <w:color w:val="000000" w:themeColor="text1"/>
          <w:lang w:val="en-AU"/>
        </w:rPr>
        <w:t xml:space="preserve"> the focus will be on defining results and baseline data and identifying reliable data sources for collection and use. </w:t>
      </w:r>
      <w:r w:rsidR="443AF09E" w:rsidRPr="004D2287">
        <w:rPr>
          <w:color w:val="000000" w:themeColor="text1"/>
          <w:lang w:val="en-AU"/>
        </w:rPr>
        <w:t xml:space="preserve">In line with UNDP </w:t>
      </w:r>
      <w:r w:rsidR="6D07F6F6" w:rsidRPr="004D2287">
        <w:rPr>
          <w:color w:val="000000" w:themeColor="text1"/>
          <w:lang w:val="en-AU"/>
        </w:rPr>
        <w:t>m</w:t>
      </w:r>
      <w:r w:rsidR="2EECF28A" w:rsidRPr="004D2287">
        <w:rPr>
          <w:color w:val="000000" w:themeColor="text1"/>
          <w:lang w:val="en-AU"/>
        </w:rPr>
        <w:t xml:space="preserve">onitoring and evaluation </w:t>
      </w:r>
      <w:r w:rsidR="3FA25E05" w:rsidRPr="004D2287">
        <w:rPr>
          <w:color w:val="000000" w:themeColor="text1"/>
          <w:lang w:val="en-AU"/>
        </w:rPr>
        <w:t>guidelines,</w:t>
      </w:r>
      <w:r w:rsidRPr="004D2287">
        <w:rPr>
          <w:color w:val="000000" w:themeColor="text1"/>
          <w:lang w:val="en-AU"/>
        </w:rPr>
        <w:t xml:space="preserve"> UNDP will also engage </w:t>
      </w:r>
      <w:r w:rsidR="00B33A9B" w:rsidRPr="004D2287">
        <w:rPr>
          <w:color w:val="000000" w:themeColor="text1"/>
          <w:lang w:val="en-AU"/>
        </w:rPr>
        <w:t>t</w:t>
      </w:r>
      <w:r w:rsidRPr="004D2287">
        <w:rPr>
          <w:color w:val="000000" w:themeColor="text1"/>
          <w:lang w:val="en-AU"/>
        </w:rPr>
        <w:t>hird-</w:t>
      </w:r>
      <w:r w:rsidR="00B33A9B" w:rsidRPr="004D2287">
        <w:rPr>
          <w:color w:val="000000" w:themeColor="text1"/>
          <w:lang w:val="en-AU"/>
        </w:rPr>
        <w:t>p</w:t>
      </w:r>
      <w:r w:rsidRPr="004D2287">
        <w:rPr>
          <w:color w:val="000000" w:themeColor="text1"/>
          <w:lang w:val="en-AU"/>
        </w:rPr>
        <w:t xml:space="preserve">arty </w:t>
      </w:r>
      <w:r w:rsidR="00B33A9B" w:rsidRPr="004D2287">
        <w:rPr>
          <w:color w:val="000000" w:themeColor="text1"/>
          <w:lang w:val="en-AU"/>
        </w:rPr>
        <w:t>m</w:t>
      </w:r>
      <w:r w:rsidRPr="004D2287">
        <w:rPr>
          <w:color w:val="000000" w:themeColor="text1"/>
          <w:lang w:val="en-AU"/>
        </w:rPr>
        <w:t>onitoring mechanisms</w:t>
      </w:r>
      <w:r w:rsidR="0D0204C6" w:rsidRPr="004D2287">
        <w:rPr>
          <w:color w:val="000000" w:themeColor="text1"/>
          <w:lang w:val="en-AU"/>
        </w:rPr>
        <w:t xml:space="preserve"> for </w:t>
      </w:r>
      <w:r w:rsidR="7CA79345" w:rsidRPr="004D2287">
        <w:rPr>
          <w:color w:val="000000" w:themeColor="text1"/>
          <w:lang w:val="en-AU"/>
        </w:rPr>
        <w:t xml:space="preserve">inaccessible </w:t>
      </w:r>
      <w:r w:rsidR="44ECCC0D" w:rsidRPr="004D2287">
        <w:rPr>
          <w:color w:val="000000" w:themeColor="text1"/>
          <w:lang w:val="en-AU"/>
        </w:rPr>
        <w:t>areas</w:t>
      </w:r>
      <w:r w:rsidRPr="004D2287">
        <w:rPr>
          <w:color w:val="000000" w:themeColor="text1"/>
          <w:lang w:val="en-AU"/>
        </w:rPr>
        <w:t xml:space="preserve">. </w:t>
      </w:r>
      <w:r w:rsidRPr="004D2287">
        <w:rPr>
          <w:rFonts w:eastAsia="Calibri Light"/>
          <w:color w:val="000000" w:themeColor="text1"/>
          <w:lang w:val="en-AU"/>
        </w:rPr>
        <w:t xml:space="preserve">Field visits and verifications will </w:t>
      </w:r>
      <w:r w:rsidR="00B33A9B" w:rsidRPr="004D2287">
        <w:rPr>
          <w:rFonts w:eastAsia="Calibri Light"/>
          <w:color w:val="000000" w:themeColor="text1"/>
          <w:lang w:val="en-AU"/>
        </w:rPr>
        <w:t>increase</w:t>
      </w:r>
      <w:r w:rsidRPr="004D2287">
        <w:rPr>
          <w:rFonts w:eastAsia="Calibri Light"/>
          <w:color w:val="000000" w:themeColor="text1"/>
          <w:lang w:val="en-AU"/>
        </w:rPr>
        <w:t xml:space="preserve"> in frequency</w:t>
      </w:r>
      <w:r w:rsidR="20F0F13B" w:rsidRPr="004D2287">
        <w:rPr>
          <w:rFonts w:eastAsia="Calibri Light"/>
          <w:color w:val="000000" w:themeColor="text1"/>
          <w:lang w:val="en-AU"/>
        </w:rPr>
        <w:t xml:space="preserve"> to ensure targeted vulnerable groups benefit from interventions</w:t>
      </w:r>
      <w:r w:rsidRPr="004D2287">
        <w:rPr>
          <w:rFonts w:eastAsia="Calibri Light"/>
          <w:color w:val="000000" w:themeColor="text1"/>
          <w:lang w:val="en-AU"/>
        </w:rPr>
        <w:t>.</w:t>
      </w:r>
    </w:p>
    <w:p w14:paraId="500F01D7" w14:textId="035998F2" w:rsidR="00057A68" w:rsidRPr="004D2287" w:rsidRDefault="00057A68" w:rsidP="00444F2A">
      <w:pPr>
        <w:pStyle w:val="ListParagraph"/>
        <w:numPr>
          <w:ilvl w:val="0"/>
          <w:numId w:val="17"/>
        </w:numPr>
        <w:tabs>
          <w:tab w:val="left" w:pos="1170"/>
        </w:tabs>
        <w:spacing w:after="120" w:line="240" w:lineRule="exact"/>
        <w:ind w:right="720" w:firstLine="0"/>
        <w:jc w:val="both"/>
        <w:rPr>
          <w:rFonts w:eastAsiaTheme="majorEastAsia"/>
          <w:lang w:val="en-AU"/>
        </w:rPr>
      </w:pPr>
      <w:r w:rsidRPr="004D2287">
        <w:rPr>
          <w:color w:val="000000" w:themeColor="text1"/>
          <w:lang w:val="en-AU"/>
        </w:rPr>
        <w:t xml:space="preserve">UNDP will rely on </w:t>
      </w:r>
      <w:r w:rsidR="42080F0C" w:rsidRPr="004D2287">
        <w:rPr>
          <w:color w:val="000000" w:themeColor="text1"/>
          <w:lang w:val="en-AU"/>
        </w:rPr>
        <w:t xml:space="preserve">nationally owned </w:t>
      </w:r>
      <w:r w:rsidRPr="004D2287">
        <w:rPr>
          <w:color w:val="000000" w:themeColor="text1"/>
          <w:lang w:val="en-AU"/>
        </w:rPr>
        <w:t xml:space="preserve">country-level data sources such as the National Bureau of </w:t>
      </w:r>
      <w:r w:rsidR="00333983" w:rsidRPr="004D2287">
        <w:rPr>
          <w:color w:val="000000" w:themeColor="text1"/>
          <w:lang w:val="en-AU"/>
        </w:rPr>
        <w:t>Statistics, Human</w:t>
      </w:r>
      <w:r w:rsidRPr="004D2287">
        <w:rPr>
          <w:color w:val="000000" w:themeColor="text1"/>
          <w:lang w:val="en-AU"/>
        </w:rPr>
        <w:t xml:space="preserve"> Development </w:t>
      </w:r>
      <w:r w:rsidR="00916F4A" w:rsidRPr="004D2287">
        <w:rPr>
          <w:color w:val="000000" w:themeColor="text1"/>
          <w:lang w:val="en-AU"/>
        </w:rPr>
        <w:t>Reports,</w:t>
      </w:r>
      <w:r w:rsidRPr="004D2287">
        <w:rPr>
          <w:color w:val="000000" w:themeColor="text1"/>
          <w:lang w:val="en-AU"/>
        </w:rPr>
        <w:t xml:space="preserve"> and credible global reports. Data will be disaggregated by relevant groups where possible. UNDP</w:t>
      </w:r>
      <w:r w:rsidR="00B33A9B" w:rsidRPr="004D2287">
        <w:rPr>
          <w:color w:val="000000" w:themeColor="text1"/>
          <w:lang w:val="en-AU"/>
        </w:rPr>
        <w:t>—</w:t>
      </w:r>
      <w:r w:rsidRPr="004D2287">
        <w:rPr>
          <w:color w:val="000000" w:themeColor="text1"/>
          <w:lang w:val="en-AU"/>
        </w:rPr>
        <w:t xml:space="preserve">working with the </w:t>
      </w:r>
      <w:r w:rsidR="00B33A9B" w:rsidRPr="004D2287">
        <w:rPr>
          <w:color w:val="000000" w:themeColor="text1"/>
          <w:lang w:val="en-AU"/>
        </w:rPr>
        <w:t>United Nations Monitoring and Evaluation</w:t>
      </w:r>
      <w:r w:rsidRPr="004D2287">
        <w:rPr>
          <w:color w:val="000000" w:themeColor="text1"/>
          <w:lang w:val="en-AU"/>
        </w:rPr>
        <w:t xml:space="preserve"> Reference Group</w:t>
      </w:r>
      <w:r w:rsidR="00916F4A" w:rsidRPr="004D2287">
        <w:rPr>
          <w:color w:val="000000" w:themeColor="text1"/>
          <w:lang w:val="en-AU"/>
        </w:rPr>
        <w:t xml:space="preserve">, third party monitors, joint field visits </w:t>
      </w:r>
      <w:r w:rsidRPr="004D2287">
        <w:rPr>
          <w:color w:val="000000" w:themeColor="text1"/>
          <w:lang w:val="en-AU"/>
        </w:rPr>
        <w:t>and partners</w:t>
      </w:r>
      <w:r w:rsidR="00B33A9B" w:rsidRPr="004D2287">
        <w:rPr>
          <w:color w:val="000000" w:themeColor="text1"/>
          <w:lang w:val="en-AU"/>
        </w:rPr>
        <w:t>—</w:t>
      </w:r>
      <w:r w:rsidRPr="004D2287">
        <w:rPr>
          <w:color w:val="000000" w:themeColor="text1"/>
          <w:lang w:val="en-AU"/>
        </w:rPr>
        <w:t xml:space="preserve">will support the national statistical system and research institutions to enhance </w:t>
      </w:r>
      <w:r w:rsidR="00B33A9B" w:rsidRPr="004D2287">
        <w:rPr>
          <w:color w:val="000000" w:themeColor="text1"/>
          <w:lang w:val="en-AU"/>
        </w:rPr>
        <w:t>national</w:t>
      </w:r>
      <w:r w:rsidRPr="004D2287">
        <w:rPr>
          <w:color w:val="000000" w:themeColor="text1"/>
          <w:lang w:val="en-AU"/>
        </w:rPr>
        <w:t xml:space="preserve"> </w:t>
      </w:r>
      <w:r w:rsidR="3109E0E1" w:rsidRPr="004D2287">
        <w:rPr>
          <w:color w:val="000000" w:themeColor="text1"/>
          <w:lang w:val="en-AU"/>
        </w:rPr>
        <w:t>data generation capacities, and improve d</w:t>
      </w:r>
      <w:r w:rsidR="01E1AB70" w:rsidRPr="004D2287">
        <w:rPr>
          <w:color w:val="000000" w:themeColor="text1"/>
          <w:lang w:val="en-AU"/>
        </w:rPr>
        <w:t xml:space="preserve">ata </w:t>
      </w:r>
      <w:r w:rsidR="3109E0E1" w:rsidRPr="004D2287">
        <w:rPr>
          <w:color w:val="000000" w:themeColor="text1"/>
          <w:lang w:val="en-AU"/>
        </w:rPr>
        <w:t>quality</w:t>
      </w:r>
      <w:r w:rsidR="008A0FAE" w:rsidRPr="004D2287">
        <w:rPr>
          <w:color w:val="000000" w:themeColor="text1"/>
          <w:lang w:val="en-AU"/>
        </w:rPr>
        <w:t xml:space="preserve"> and</w:t>
      </w:r>
      <w:r w:rsidR="3109E0E1" w:rsidRPr="004D2287">
        <w:rPr>
          <w:color w:val="000000" w:themeColor="text1"/>
          <w:lang w:val="en-AU"/>
        </w:rPr>
        <w:t xml:space="preserve"> </w:t>
      </w:r>
      <w:r w:rsidRPr="004D2287">
        <w:rPr>
          <w:color w:val="000000" w:themeColor="text1"/>
          <w:lang w:val="en-AU"/>
        </w:rPr>
        <w:t>evaluation function</w:t>
      </w:r>
      <w:r w:rsidR="008A0FAE" w:rsidRPr="004D2287">
        <w:rPr>
          <w:color w:val="000000" w:themeColor="text1"/>
          <w:lang w:val="en-AU"/>
        </w:rPr>
        <w:t>s,</w:t>
      </w:r>
      <w:r w:rsidRPr="004D2287">
        <w:rPr>
          <w:color w:val="000000" w:themeColor="text1"/>
          <w:lang w:val="en-AU"/>
        </w:rPr>
        <w:t xml:space="preserve"> and provide evidence-based, gender-sensitive data that inform</w:t>
      </w:r>
      <w:r w:rsidR="008A0FAE" w:rsidRPr="004D2287">
        <w:rPr>
          <w:color w:val="000000" w:themeColor="text1"/>
          <w:lang w:val="en-AU"/>
        </w:rPr>
        <w:t>s</w:t>
      </w:r>
      <w:r w:rsidRPr="004D2287">
        <w:rPr>
          <w:color w:val="000000" w:themeColor="text1"/>
          <w:lang w:val="en-AU"/>
        </w:rPr>
        <w:t xml:space="preserve"> decision-making and foster</w:t>
      </w:r>
      <w:r w:rsidR="008A0FAE" w:rsidRPr="004D2287">
        <w:rPr>
          <w:color w:val="000000" w:themeColor="text1"/>
          <w:lang w:val="en-AU"/>
        </w:rPr>
        <w:t>s</w:t>
      </w:r>
      <w:r w:rsidRPr="004D2287">
        <w:rPr>
          <w:color w:val="000000" w:themeColor="text1"/>
          <w:lang w:val="en-AU"/>
        </w:rPr>
        <w:t xml:space="preserve"> transformational development approaches. The focus will be on improving coverage of SDG targets and strengthening the quality, </w:t>
      </w:r>
      <w:r w:rsidR="00333983" w:rsidRPr="004D2287">
        <w:rPr>
          <w:color w:val="000000" w:themeColor="text1"/>
          <w:lang w:val="en-AU"/>
        </w:rPr>
        <w:t>reliability,</w:t>
      </w:r>
      <w:r w:rsidRPr="004D2287">
        <w:rPr>
          <w:color w:val="000000" w:themeColor="text1"/>
          <w:lang w:val="en-AU"/>
        </w:rPr>
        <w:t xml:space="preserve"> and </w:t>
      </w:r>
      <w:r w:rsidRPr="004D2287">
        <w:rPr>
          <w:color w:val="000000" w:themeColor="text1"/>
          <w:lang w:val="en-AU"/>
        </w:rPr>
        <w:lastRenderedPageBreak/>
        <w:t xml:space="preserve">timeliness of disaggregated data. </w:t>
      </w:r>
      <w:r w:rsidRPr="004D2287">
        <w:rPr>
          <w:rFonts w:eastAsia="Calibri Light"/>
          <w:color w:val="000000" w:themeColor="text1"/>
          <w:lang w:val="en-AU"/>
        </w:rPr>
        <w:t xml:space="preserve">Performance indicators for projects and programmes will be articulated to reflect changes </w:t>
      </w:r>
      <w:r w:rsidR="00322C21" w:rsidRPr="004D2287">
        <w:rPr>
          <w:rFonts w:eastAsia="Calibri Light"/>
          <w:color w:val="000000" w:themeColor="text1"/>
          <w:lang w:val="en-AU"/>
        </w:rPr>
        <w:t>on the ground</w:t>
      </w:r>
      <w:r w:rsidRPr="004D2287">
        <w:rPr>
          <w:rFonts w:eastAsia="Calibri Light"/>
          <w:color w:val="000000" w:themeColor="text1"/>
          <w:lang w:val="en-AU"/>
        </w:rPr>
        <w:t xml:space="preserve"> and observable and measurable in </w:t>
      </w:r>
      <w:r w:rsidR="00ED2C82" w:rsidRPr="004D2287">
        <w:rPr>
          <w:rFonts w:eastAsia="Calibri Light"/>
          <w:color w:val="000000" w:themeColor="text1"/>
          <w:lang w:val="en-AU"/>
        </w:rPr>
        <w:t>ways that are</w:t>
      </w:r>
      <w:r w:rsidRPr="004D2287">
        <w:rPr>
          <w:rFonts w:eastAsia="Calibri Light"/>
          <w:color w:val="000000" w:themeColor="text1"/>
          <w:lang w:val="en-AU"/>
        </w:rPr>
        <w:t xml:space="preserve"> relevant to project beneficiaries.</w:t>
      </w:r>
      <w:r w:rsidR="008A1E06" w:rsidRPr="004D2287">
        <w:t xml:space="preserve"> </w:t>
      </w:r>
      <w:r w:rsidR="008E2E43" w:rsidRPr="004D2287">
        <w:rPr>
          <w:rFonts w:eastAsia="Calibri Light"/>
          <w:color w:val="000000" w:themeColor="text1"/>
          <w:lang w:val="en-AU"/>
        </w:rPr>
        <w:t>Two</w:t>
      </w:r>
      <w:r w:rsidR="008A1E06" w:rsidRPr="004D2287">
        <w:rPr>
          <w:rFonts w:eastAsia="Calibri Light"/>
          <w:color w:val="000000" w:themeColor="text1"/>
          <w:lang w:val="en-AU"/>
        </w:rPr>
        <w:t xml:space="preserve"> per cent of the country programme budget will be allocated to evaluation. Project Quality Assessments, including the gender marker</w:t>
      </w:r>
      <w:r w:rsidR="00ED2C82" w:rsidRPr="004D2287">
        <w:rPr>
          <w:rFonts w:eastAsia="Calibri Light"/>
          <w:color w:val="000000" w:themeColor="text1"/>
          <w:lang w:val="en-AU"/>
        </w:rPr>
        <w:t>,</w:t>
      </w:r>
      <w:r w:rsidR="008A1E06" w:rsidRPr="004D2287">
        <w:rPr>
          <w:rFonts w:eastAsia="Calibri Light"/>
          <w:color w:val="000000" w:themeColor="text1"/>
          <w:lang w:val="en-AU"/>
        </w:rPr>
        <w:t xml:space="preserve"> will continue to be </w:t>
      </w:r>
      <w:r w:rsidR="00ED2C82" w:rsidRPr="004D2287">
        <w:rPr>
          <w:rFonts w:eastAsia="Calibri Light"/>
          <w:color w:val="000000" w:themeColor="text1"/>
          <w:lang w:val="en-AU"/>
        </w:rPr>
        <w:t>used to achieve</w:t>
      </w:r>
      <w:r w:rsidR="008A1E06" w:rsidRPr="004D2287">
        <w:rPr>
          <w:rFonts w:eastAsia="Calibri Light"/>
          <w:color w:val="000000" w:themeColor="text1"/>
          <w:lang w:val="en-AU"/>
        </w:rPr>
        <w:t xml:space="preserve"> corporate</w:t>
      </w:r>
      <w:r w:rsidR="00B15B4F" w:rsidRPr="004D2287">
        <w:rPr>
          <w:rFonts w:eastAsia="Calibri Light"/>
          <w:color w:val="000000" w:themeColor="text1"/>
          <w:lang w:val="en-AU"/>
        </w:rPr>
        <w:t xml:space="preserve"> </w:t>
      </w:r>
      <w:r w:rsidR="008A1E06" w:rsidRPr="004D2287">
        <w:rPr>
          <w:rFonts w:eastAsia="Calibri Light"/>
          <w:color w:val="000000" w:themeColor="text1"/>
          <w:lang w:val="en-AU"/>
        </w:rPr>
        <w:t>programming quality standards.</w:t>
      </w:r>
      <w:r w:rsidR="73D0F6A6" w:rsidRPr="004D2287">
        <w:rPr>
          <w:rFonts w:eastAsia="Calibri Light"/>
          <w:color w:val="000000" w:themeColor="text1"/>
          <w:lang w:val="en-AU"/>
        </w:rPr>
        <w:t xml:space="preserve"> </w:t>
      </w:r>
    </w:p>
    <w:p w14:paraId="5BB49367" w14:textId="6A0FA093" w:rsidR="00057A68" w:rsidRPr="004D2287" w:rsidRDefault="00057A68" w:rsidP="00444F2A">
      <w:pPr>
        <w:pStyle w:val="ListParagraph"/>
        <w:numPr>
          <w:ilvl w:val="0"/>
          <w:numId w:val="17"/>
        </w:numPr>
        <w:tabs>
          <w:tab w:val="left" w:pos="1170"/>
        </w:tabs>
        <w:spacing w:after="120" w:line="240" w:lineRule="exact"/>
        <w:ind w:right="720" w:firstLine="0"/>
        <w:jc w:val="both"/>
        <w:rPr>
          <w:rFonts w:eastAsia="Calibri Light"/>
          <w:lang w:val="en-AU"/>
        </w:rPr>
      </w:pPr>
      <w:r w:rsidRPr="004D2287">
        <w:rPr>
          <w:color w:val="000000" w:themeColor="text1"/>
          <w:lang w:val="en-AU"/>
        </w:rPr>
        <w:t xml:space="preserve">UNDP will participate in </w:t>
      </w:r>
      <w:r w:rsidR="00451A26" w:rsidRPr="004D2287">
        <w:rPr>
          <w:color w:val="000000" w:themeColor="text1"/>
          <w:lang w:val="en-AU"/>
        </w:rPr>
        <w:t>UNSD</w:t>
      </w:r>
      <w:r w:rsidRPr="004D2287">
        <w:rPr>
          <w:color w:val="000000" w:themeColor="text1"/>
          <w:lang w:val="en-AU"/>
        </w:rPr>
        <w:t>C</w:t>
      </w:r>
      <w:r w:rsidR="005E5589" w:rsidRPr="004D2287">
        <w:rPr>
          <w:color w:val="000000" w:themeColor="text1"/>
          <w:lang w:val="en-AU"/>
        </w:rPr>
        <w:t>F</w:t>
      </w:r>
      <w:r w:rsidRPr="004D2287">
        <w:rPr>
          <w:color w:val="000000" w:themeColor="text1"/>
          <w:lang w:val="en-AU"/>
        </w:rPr>
        <w:t xml:space="preserve"> Results Area Groups to track outcome indicators, including using the U</w:t>
      </w:r>
      <w:r w:rsidR="00451A26" w:rsidRPr="004D2287">
        <w:rPr>
          <w:color w:val="000000" w:themeColor="text1"/>
          <w:lang w:val="en-AU"/>
        </w:rPr>
        <w:t xml:space="preserve">nited </w:t>
      </w:r>
      <w:r w:rsidRPr="004D2287">
        <w:rPr>
          <w:color w:val="000000" w:themeColor="text1"/>
          <w:lang w:val="en-AU"/>
        </w:rPr>
        <w:t>N</w:t>
      </w:r>
      <w:r w:rsidR="00451A26" w:rsidRPr="004D2287">
        <w:rPr>
          <w:color w:val="000000" w:themeColor="text1"/>
          <w:lang w:val="en-AU"/>
        </w:rPr>
        <w:t>ations</w:t>
      </w:r>
      <w:r w:rsidRPr="004D2287">
        <w:rPr>
          <w:color w:val="000000" w:themeColor="text1"/>
          <w:lang w:val="en-AU"/>
        </w:rPr>
        <w:t xml:space="preserve"> INFO online tool for planning, </w:t>
      </w:r>
      <w:r w:rsidR="006A3D21" w:rsidRPr="004D2287">
        <w:rPr>
          <w:color w:val="000000" w:themeColor="text1"/>
          <w:lang w:val="en-AU"/>
        </w:rPr>
        <w:t>monitoring,</w:t>
      </w:r>
      <w:r w:rsidRPr="004D2287">
        <w:rPr>
          <w:color w:val="000000" w:themeColor="text1"/>
          <w:lang w:val="en-AU"/>
        </w:rPr>
        <w:t xml:space="preserve"> and reporting on national </w:t>
      </w:r>
      <w:r w:rsidR="00451A26" w:rsidRPr="004D2287">
        <w:rPr>
          <w:color w:val="000000" w:themeColor="text1"/>
          <w:lang w:val="en-AU"/>
        </w:rPr>
        <w:t>United Nations d</w:t>
      </w:r>
      <w:r w:rsidRPr="004D2287">
        <w:rPr>
          <w:color w:val="000000" w:themeColor="text1"/>
          <w:lang w:val="en-AU"/>
        </w:rPr>
        <w:t xml:space="preserve">evelopment </w:t>
      </w:r>
      <w:r w:rsidR="00451A26" w:rsidRPr="004D2287">
        <w:rPr>
          <w:color w:val="000000" w:themeColor="text1"/>
          <w:lang w:val="en-AU"/>
        </w:rPr>
        <w:t>a</w:t>
      </w:r>
      <w:r w:rsidRPr="004D2287">
        <w:rPr>
          <w:color w:val="000000" w:themeColor="text1"/>
          <w:lang w:val="en-AU"/>
        </w:rPr>
        <w:t xml:space="preserve">ction. The gender marker will be used to monitor expenditure and improve gender-based planning and decision-making. </w:t>
      </w:r>
      <w:r w:rsidR="00607F5E" w:rsidRPr="004D2287">
        <w:rPr>
          <w:color w:val="000000" w:themeColor="text1"/>
          <w:lang w:val="en-AU"/>
        </w:rPr>
        <w:t>H</w:t>
      </w:r>
      <w:r w:rsidR="0042266A" w:rsidRPr="004D2287">
        <w:rPr>
          <w:color w:val="000000" w:themeColor="text1"/>
          <w:lang w:val="en-AU"/>
        </w:rPr>
        <w:t>ACT</w:t>
      </w:r>
      <w:r w:rsidRPr="004D2287">
        <w:rPr>
          <w:color w:val="000000" w:themeColor="text1"/>
          <w:lang w:val="en-AU"/>
        </w:rPr>
        <w:t>, spot checks</w:t>
      </w:r>
      <w:r w:rsidR="00451A26" w:rsidRPr="004D2287">
        <w:rPr>
          <w:color w:val="000000" w:themeColor="text1"/>
          <w:lang w:val="en-AU"/>
        </w:rPr>
        <w:t>,</w:t>
      </w:r>
      <w:r w:rsidRPr="004D2287">
        <w:rPr>
          <w:color w:val="000000" w:themeColor="text1"/>
          <w:lang w:val="en-AU"/>
        </w:rPr>
        <w:t xml:space="preserve"> and financial audits will complement regular programme monitoring for stakeholders. The approved evaluation plan will be the basis for </w:t>
      </w:r>
      <w:r w:rsidR="00607F5E" w:rsidRPr="004D2287">
        <w:rPr>
          <w:color w:val="000000" w:themeColor="text1"/>
          <w:lang w:val="en-AU"/>
        </w:rPr>
        <w:t>decentrali</w:t>
      </w:r>
      <w:r w:rsidR="00451A26" w:rsidRPr="004D2287">
        <w:rPr>
          <w:color w:val="000000" w:themeColor="text1"/>
          <w:lang w:val="en-AU"/>
        </w:rPr>
        <w:t>z</w:t>
      </w:r>
      <w:r w:rsidR="00607F5E" w:rsidRPr="004D2287">
        <w:rPr>
          <w:color w:val="000000" w:themeColor="text1"/>
          <w:lang w:val="en-AU"/>
        </w:rPr>
        <w:t>ed</w:t>
      </w:r>
      <w:r w:rsidRPr="004D2287">
        <w:rPr>
          <w:color w:val="000000" w:themeColor="text1"/>
          <w:lang w:val="en-AU"/>
        </w:rPr>
        <w:t xml:space="preserve"> evaluations, the next independent country programme </w:t>
      </w:r>
      <w:r w:rsidR="006A3D21" w:rsidRPr="004D2287">
        <w:rPr>
          <w:color w:val="000000" w:themeColor="text1"/>
          <w:lang w:val="en-AU"/>
        </w:rPr>
        <w:t>evaluation,</w:t>
      </w:r>
      <w:r w:rsidRPr="004D2287">
        <w:rPr>
          <w:color w:val="000000" w:themeColor="text1"/>
          <w:lang w:val="en-AU"/>
        </w:rPr>
        <w:t xml:space="preserve"> and the Cooperation Framework evaluation</w:t>
      </w:r>
      <w:r w:rsidR="009658BD" w:rsidRPr="004D2287">
        <w:rPr>
          <w:color w:val="000000" w:themeColor="text1"/>
          <w:lang w:val="en-AU"/>
        </w:rPr>
        <w:t>.</w:t>
      </w:r>
    </w:p>
    <w:p w14:paraId="5055AED2" w14:textId="77777777" w:rsidR="009658BD" w:rsidRPr="004D2287" w:rsidRDefault="009658BD" w:rsidP="009658BD">
      <w:pPr>
        <w:pStyle w:val="ListParagraph"/>
        <w:tabs>
          <w:tab w:val="left" w:pos="1170"/>
        </w:tabs>
        <w:spacing w:after="120" w:line="240" w:lineRule="exact"/>
        <w:ind w:left="785" w:right="720"/>
        <w:jc w:val="both"/>
        <w:rPr>
          <w:rFonts w:eastAsia="Calibri Light"/>
          <w:lang w:val="en-AU"/>
        </w:rPr>
      </w:pPr>
    </w:p>
    <w:bookmarkEnd w:id="7"/>
    <w:p w14:paraId="266CA950" w14:textId="77777777" w:rsidR="00300E87" w:rsidRPr="004D2287" w:rsidRDefault="00300E87" w:rsidP="00444F2A">
      <w:pPr>
        <w:tabs>
          <w:tab w:val="left" w:pos="720"/>
          <w:tab w:val="left" w:pos="1080"/>
          <w:tab w:val="left" w:pos="1170"/>
        </w:tabs>
        <w:spacing w:after="120" w:line="240" w:lineRule="exact"/>
        <w:ind w:right="720"/>
        <w:jc w:val="both"/>
        <w:sectPr w:rsidR="00300E87" w:rsidRPr="004D2287" w:rsidSect="000224FF">
          <w:headerReference w:type="default" r:id="rId17"/>
          <w:footerReference w:type="even" r:id="rId18"/>
          <w:footerReference w:type="default" r:id="rId19"/>
          <w:headerReference w:type="first" r:id="rId20"/>
          <w:footerReference w:type="first" r:id="rId21"/>
          <w:pgSz w:w="12240" w:h="15840"/>
          <w:pgMar w:top="1152" w:right="1440" w:bottom="1152" w:left="1440" w:header="720" w:footer="720" w:gutter="0"/>
          <w:cols w:space="720"/>
          <w:titlePg/>
          <w:docGrid w:linePitch="272"/>
        </w:sectPr>
      </w:pPr>
    </w:p>
    <w:p w14:paraId="2E0DA63D" w14:textId="2D0DDDED" w:rsidR="00DD3448" w:rsidRPr="00C81DD0" w:rsidRDefault="00DD3448" w:rsidP="00DD3448">
      <w:pPr>
        <w:keepNext/>
        <w:spacing w:after="120"/>
        <w:outlineLvl w:val="3"/>
        <w:rPr>
          <w:b/>
          <w:sz w:val="24"/>
          <w:szCs w:val="24"/>
          <w:lang w:val="en-GB"/>
        </w:rPr>
      </w:pPr>
      <w:r w:rsidRPr="00C81DD0">
        <w:rPr>
          <w:b/>
          <w:sz w:val="24"/>
          <w:szCs w:val="24"/>
          <w:lang w:val="en-GB"/>
        </w:rPr>
        <w:lastRenderedPageBreak/>
        <w:t>Annex</w:t>
      </w:r>
      <w:r w:rsidR="00C81DD0">
        <w:rPr>
          <w:b/>
          <w:sz w:val="24"/>
          <w:szCs w:val="24"/>
          <w:lang w:val="en-GB"/>
        </w:rPr>
        <w:t>.</w:t>
      </w:r>
      <w:r w:rsidRPr="00C81DD0">
        <w:rPr>
          <w:b/>
          <w:sz w:val="24"/>
          <w:szCs w:val="24"/>
          <w:lang w:val="en-GB"/>
        </w:rPr>
        <w:t xml:space="preserve"> </w:t>
      </w:r>
      <w:r w:rsidRPr="00C81DD0">
        <w:rPr>
          <w:b/>
          <w:color w:val="000000"/>
          <w:kern w:val="14"/>
          <w:sz w:val="24"/>
          <w:szCs w:val="24"/>
          <w:lang w:val="en-GB"/>
        </w:rPr>
        <w:t>Results and resources framework for Nigeria (2023-2027)</w:t>
      </w:r>
    </w:p>
    <w:tbl>
      <w:tblPr>
        <w:tblW w:w="0" w:type="auto"/>
        <w:tblInd w:w="-95" w:type="dxa"/>
        <w:tblBorders>
          <w:top w:val="nil"/>
          <w:left w:val="nil"/>
          <w:bottom w:val="nil"/>
          <w:right w:val="nil"/>
        </w:tblBorders>
        <w:tblLayout w:type="fixed"/>
        <w:tblLook w:val="0000" w:firstRow="0" w:lastRow="0" w:firstColumn="0" w:lastColumn="0" w:noHBand="0" w:noVBand="0"/>
      </w:tblPr>
      <w:tblGrid>
        <w:gridCol w:w="2642"/>
        <w:gridCol w:w="2534"/>
        <w:gridCol w:w="15"/>
        <w:gridCol w:w="3830"/>
        <w:gridCol w:w="2499"/>
        <w:gridCol w:w="1890"/>
      </w:tblGrid>
      <w:tr w:rsidR="00FC67CF" w:rsidRPr="004D2287" w14:paraId="33B2174F" w14:textId="77777777" w:rsidTr="00172781">
        <w:tc>
          <w:tcPr>
            <w:tcW w:w="13410" w:type="dxa"/>
            <w:gridSpan w:val="6"/>
            <w:tcBorders>
              <w:top w:val="single" w:sz="4" w:space="0" w:color="auto"/>
              <w:left w:val="single" w:sz="4" w:space="0" w:color="auto"/>
              <w:bottom w:val="single" w:sz="4" w:space="0" w:color="auto"/>
              <w:right w:val="single" w:sz="4" w:space="0" w:color="auto"/>
            </w:tcBorders>
            <w:shd w:val="clear" w:color="auto" w:fill="D9E2F3"/>
          </w:tcPr>
          <w:p w14:paraId="3E7899D3" w14:textId="337D43E4" w:rsidR="00614174" w:rsidRPr="00CD7F9A" w:rsidRDefault="00614174" w:rsidP="00777042">
            <w:pPr>
              <w:autoSpaceDE w:val="0"/>
              <w:autoSpaceDN w:val="0"/>
              <w:adjustRightInd w:val="0"/>
              <w:spacing w:before="60" w:after="60"/>
              <w:ind w:right="-102"/>
              <w:rPr>
                <w:rFonts w:eastAsia="Yu Mincho"/>
                <w:sz w:val="18"/>
                <w:szCs w:val="18"/>
                <w:lang w:val="en-AU"/>
              </w:rPr>
            </w:pPr>
            <w:bookmarkStart w:id="8" w:name="_Hlk114153234"/>
            <w:r w:rsidRPr="00CD7F9A">
              <w:rPr>
                <w:b/>
                <w:bCs/>
                <w:sz w:val="18"/>
                <w:szCs w:val="18"/>
                <w:lang w:val="en-AU"/>
              </w:rPr>
              <w:t>NATIONAL PRIORITY OR GOAL:</w:t>
            </w:r>
            <w:r w:rsidRPr="00CD7F9A">
              <w:rPr>
                <w:sz w:val="18"/>
                <w:szCs w:val="18"/>
                <w:lang w:val="en-AU"/>
              </w:rPr>
              <w:t xml:space="preserve"> Nigeria National Development Plan (NDP) 2021–2025</w:t>
            </w:r>
            <w:r w:rsidR="00451A26" w:rsidRPr="00CD7F9A">
              <w:rPr>
                <w:sz w:val="18"/>
                <w:szCs w:val="18"/>
                <w:lang w:val="en-AU"/>
              </w:rPr>
              <w:t>.</w:t>
            </w:r>
            <w:r w:rsidRPr="00CD7F9A">
              <w:rPr>
                <w:sz w:val="18"/>
                <w:szCs w:val="18"/>
                <w:lang w:val="en-AU"/>
              </w:rPr>
              <w:t xml:space="preserve"> Policy priority 1</w:t>
            </w:r>
            <w:r w:rsidR="00451A26" w:rsidRPr="00CD7F9A">
              <w:rPr>
                <w:sz w:val="18"/>
                <w:szCs w:val="18"/>
                <w:lang w:val="en-AU"/>
              </w:rPr>
              <w:t xml:space="preserve">: </w:t>
            </w:r>
            <w:r w:rsidRPr="00CD7F9A">
              <w:rPr>
                <w:sz w:val="18"/>
                <w:szCs w:val="18"/>
                <w:lang w:val="en-AU"/>
              </w:rPr>
              <w:t xml:space="preserve">Expand business growth, </w:t>
            </w:r>
            <w:r w:rsidR="003F1E9B" w:rsidRPr="00CD7F9A">
              <w:rPr>
                <w:sz w:val="18"/>
                <w:szCs w:val="18"/>
                <w:lang w:val="en-AU"/>
              </w:rPr>
              <w:t>entrepreneurship,</w:t>
            </w:r>
            <w:r w:rsidRPr="00CD7F9A">
              <w:rPr>
                <w:sz w:val="18"/>
                <w:szCs w:val="18"/>
                <w:lang w:val="en-AU"/>
              </w:rPr>
              <w:t xml:space="preserve"> and industrialization (SDGs 1, 5, 8, 9 &amp; 10)</w:t>
            </w:r>
          </w:p>
        </w:tc>
      </w:tr>
      <w:tr w:rsidR="00FC67CF" w:rsidRPr="004D2287" w14:paraId="2A18F9A0" w14:textId="77777777" w:rsidTr="00172781">
        <w:tc>
          <w:tcPr>
            <w:tcW w:w="13410" w:type="dxa"/>
            <w:gridSpan w:val="6"/>
            <w:tcBorders>
              <w:top w:val="single" w:sz="4" w:space="0" w:color="auto"/>
              <w:left w:val="single" w:sz="4" w:space="0" w:color="auto"/>
              <w:bottom w:val="single" w:sz="4" w:space="0" w:color="auto"/>
              <w:right w:val="single" w:sz="4" w:space="0" w:color="auto"/>
            </w:tcBorders>
            <w:shd w:val="clear" w:color="auto" w:fill="D9E2F3"/>
          </w:tcPr>
          <w:p w14:paraId="5234FB81" w14:textId="57EBE017" w:rsidR="00614174" w:rsidRPr="00CD7F9A" w:rsidRDefault="00451A26" w:rsidP="00777042">
            <w:pPr>
              <w:autoSpaceDE w:val="0"/>
              <w:autoSpaceDN w:val="0"/>
              <w:adjustRightInd w:val="0"/>
              <w:spacing w:before="60" w:after="60"/>
              <w:rPr>
                <w:b/>
                <w:bCs/>
                <w:sz w:val="18"/>
                <w:szCs w:val="18"/>
                <w:lang w:val="en-AU"/>
              </w:rPr>
            </w:pPr>
            <w:r w:rsidRPr="00CD7F9A">
              <w:rPr>
                <w:b/>
                <w:bCs/>
                <w:sz w:val="18"/>
                <w:szCs w:val="18"/>
                <w:lang w:val="en-AU"/>
              </w:rPr>
              <w:t>UNSD</w:t>
            </w:r>
            <w:r w:rsidR="00614174" w:rsidRPr="00CD7F9A">
              <w:rPr>
                <w:b/>
                <w:bCs/>
                <w:sz w:val="18"/>
                <w:szCs w:val="18"/>
                <w:lang w:val="en-AU"/>
              </w:rPr>
              <w:t xml:space="preserve">CF (OR EQUIVALENT) Strategic Priority 1 </w:t>
            </w:r>
          </w:p>
          <w:p w14:paraId="55A15A7B" w14:textId="1D975B02" w:rsidR="00614174" w:rsidRPr="00CD7F9A" w:rsidRDefault="00614174" w:rsidP="00777042">
            <w:pPr>
              <w:autoSpaceDE w:val="0"/>
              <w:autoSpaceDN w:val="0"/>
              <w:adjustRightInd w:val="0"/>
              <w:spacing w:before="60" w:after="60"/>
              <w:rPr>
                <w:rFonts w:eastAsia="Yu Mincho"/>
                <w:sz w:val="18"/>
                <w:szCs w:val="18"/>
                <w:lang w:val="en-AU"/>
              </w:rPr>
            </w:pPr>
            <w:r w:rsidRPr="00CD7F9A">
              <w:rPr>
                <w:b/>
                <w:bCs/>
                <w:sz w:val="18"/>
                <w:szCs w:val="18"/>
                <w:lang w:val="en-AU"/>
              </w:rPr>
              <w:t xml:space="preserve">OUTCOME INVOLVING UNDP #2: </w:t>
            </w:r>
            <w:r w:rsidRPr="00CD7F9A">
              <w:rPr>
                <w:sz w:val="18"/>
                <w:szCs w:val="18"/>
                <w:lang w:val="en-AU"/>
              </w:rPr>
              <w:t>By 2027, Nigeria sustain</w:t>
            </w:r>
            <w:r w:rsidR="00451A26" w:rsidRPr="00CD7F9A">
              <w:rPr>
                <w:sz w:val="18"/>
                <w:szCs w:val="18"/>
                <w:lang w:val="en-AU"/>
              </w:rPr>
              <w:t>s</w:t>
            </w:r>
            <w:r w:rsidRPr="00CD7F9A">
              <w:rPr>
                <w:sz w:val="18"/>
                <w:szCs w:val="18"/>
                <w:lang w:val="en-AU"/>
              </w:rPr>
              <w:t xml:space="preserve"> inclusive economic growth and development that provides equitable opportunities for decent employment and livelihoods</w:t>
            </w:r>
            <w:r w:rsidR="00451A26" w:rsidRPr="00CD7F9A">
              <w:rPr>
                <w:sz w:val="18"/>
                <w:szCs w:val="18"/>
                <w:lang w:val="en-AU"/>
              </w:rPr>
              <w:t>.</w:t>
            </w:r>
          </w:p>
        </w:tc>
      </w:tr>
      <w:tr w:rsidR="00FC67CF" w:rsidRPr="004D2287" w14:paraId="31133766" w14:textId="77777777" w:rsidTr="00172781">
        <w:tc>
          <w:tcPr>
            <w:tcW w:w="13410" w:type="dxa"/>
            <w:gridSpan w:val="6"/>
            <w:tcBorders>
              <w:top w:val="single" w:sz="4" w:space="0" w:color="auto"/>
              <w:left w:val="single" w:sz="4" w:space="0" w:color="auto"/>
              <w:bottom w:val="single" w:sz="4" w:space="0" w:color="auto"/>
              <w:right w:val="single" w:sz="4" w:space="0" w:color="auto"/>
            </w:tcBorders>
            <w:shd w:val="clear" w:color="auto" w:fill="D9E2F3"/>
          </w:tcPr>
          <w:p w14:paraId="1B2D39E8" w14:textId="0374DD62" w:rsidR="00614174" w:rsidRPr="00CD7F9A" w:rsidRDefault="00614174" w:rsidP="00777042">
            <w:pPr>
              <w:autoSpaceDE w:val="0"/>
              <w:autoSpaceDN w:val="0"/>
              <w:adjustRightInd w:val="0"/>
              <w:spacing w:before="60" w:after="60"/>
              <w:rPr>
                <w:rFonts w:eastAsia="Calibri"/>
                <w:sz w:val="18"/>
                <w:szCs w:val="18"/>
                <w:lang w:val="en-AU"/>
              </w:rPr>
            </w:pPr>
            <w:r w:rsidRPr="00CD7F9A">
              <w:rPr>
                <w:b/>
                <w:bCs/>
                <w:sz w:val="18"/>
                <w:szCs w:val="18"/>
                <w:lang w:val="en-AU"/>
              </w:rPr>
              <w:t xml:space="preserve">RELATED STRATEGIC PLAN (2022–2025) OUTCOME 1: </w:t>
            </w:r>
            <w:r w:rsidRPr="00CD7F9A">
              <w:rPr>
                <w:sz w:val="18"/>
                <w:szCs w:val="18"/>
                <w:lang w:val="en-AU"/>
              </w:rPr>
              <w:t xml:space="preserve">Structural transformation, particularly green, </w:t>
            </w:r>
            <w:r w:rsidR="003F1E9B" w:rsidRPr="00CD7F9A">
              <w:rPr>
                <w:sz w:val="18"/>
                <w:szCs w:val="18"/>
                <w:lang w:val="en-AU"/>
              </w:rPr>
              <w:t>inclusive,</w:t>
            </w:r>
            <w:r w:rsidRPr="00CD7F9A">
              <w:rPr>
                <w:sz w:val="18"/>
                <w:szCs w:val="18"/>
                <w:lang w:val="en-AU"/>
              </w:rPr>
              <w:t xml:space="preserve"> and digital transitions</w:t>
            </w:r>
            <w:r w:rsidR="00451A26" w:rsidRPr="00CD7F9A">
              <w:rPr>
                <w:sz w:val="18"/>
                <w:szCs w:val="18"/>
                <w:lang w:val="en-AU"/>
              </w:rPr>
              <w:t>.</w:t>
            </w:r>
          </w:p>
        </w:tc>
      </w:tr>
      <w:tr w:rsidR="0095580B" w:rsidRPr="004D2287" w14:paraId="6104A266" w14:textId="77777777" w:rsidTr="00172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2" w:type="dxa"/>
            <w:tcBorders>
              <w:top w:val="single" w:sz="4" w:space="0" w:color="auto"/>
              <w:left w:val="single" w:sz="4" w:space="0" w:color="auto"/>
              <w:bottom w:val="single" w:sz="4" w:space="0" w:color="auto"/>
              <w:right w:val="single" w:sz="4" w:space="0" w:color="auto"/>
            </w:tcBorders>
            <w:shd w:val="clear" w:color="auto" w:fill="D9E2F3"/>
          </w:tcPr>
          <w:p w14:paraId="49410DC9" w14:textId="77777777" w:rsidR="00614174" w:rsidRPr="00CD7F9A" w:rsidRDefault="00614174" w:rsidP="00A27E60">
            <w:pPr>
              <w:autoSpaceDE w:val="0"/>
              <w:autoSpaceDN w:val="0"/>
              <w:adjustRightInd w:val="0"/>
              <w:jc w:val="center"/>
              <w:rPr>
                <w:color w:val="000000"/>
                <w:sz w:val="18"/>
                <w:szCs w:val="18"/>
                <w:lang w:val="en-AU"/>
              </w:rPr>
            </w:pPr>
            <w:r w:rsidRPr="00CD7F9A">
              <w:rPr>
                <w:b/>
                <w:bCs/>
                <w:color w:val="000000"/>
                <w:sz w:val="18"/>
                <w:szCs w:val="18"/>
                <w:lang w:val="en-AU"/>
              </w:rPr>
              <w:t>COOPERATION FRAMEWORK OUTCOME INDICATOR(S), BASELINES, TARGET(S)</w:t>
            </w:r>
          </w:p>
        </w:tc>
        <w:tc>
          <w:tcPr>
            <w:tcW w:w="2534" w:type="dxa"/>
            <w:tcBorders>
              <w:top w:val="single" w:sz="4" w:space="0" w:color="auto"/>
              <w:left w:val="single" w:sz="4" w:space="0" w:color="auto"/>
              <w:bottom w:val="single" w:sz="4" w:space="0" w:color="auto"/>
              <w:right w:val="single" w:sz="4" w:space="0" w:color="auto"/>
            </w:tcBorders>
            <w:shd w:val="clear" w:color="auto" w:fill="D9E2F3"/>
          </w:tcPr>
          <w:p w14:paraId="5FBAA7AB" w14:textId="77777777" w:rsidR="00614174" w:rsidRPr="00CD7F9A" w:rsidRDefault="00614174" w:rsidP="00A27E60">
            <w:pPr>
              <w:autoSpaceDE w:val="0"/>
              <w:autoSpaceDN w:val="0"/>
              <w:adjustRightInd w:val="0"/>
              <w:jc w:val="center"/>
              <w:rPr>
                <w:color w:val="000000"/>
                <w:sz w:val="18"/>
                <w:szCs w:val="18"/>
                <w:lang w:val="en-AU"/>
              </w:rPr>
            </w:pPr>
            <w:r w:rsidRPr="00CD7F9A">
              <w:rPr>
                <w:b/>
                <w:color w:val="000000"/>
                <w:sz w:val="18"/>
                <w:szCs w:val="18"/>
                <w:lang w:val="en-AU"/>
              </w:rPr>
              <w:t>DATA SOURCE AND FREQUENCY OF DATA COLLECTION, AND RESPONSIBILITIES</w:t>
            </w:r>
          </w:p>
        </w:tc>
        <w:tc>
          <w:tcPr>
            <w:tcW w:w="3845" w:type="dxa"/>
            <w:gridSpan w:val="2"/>
            <w:tcBorders>
              <w:top w:val="single" w:sz="4" w:space="0" w:color="auto"/>
              <w:left w:val="single" w:sz="4" w:space="0" w:color="auto"/>
              <w:bottom w:val="single" w:sz="4" w:space="0" w:color="auto"/>
              <w:right w:val="single" w:sz="4" w:space="0" w:color="auto"/>
            </w:tcBorders>
            <w:shd w:val="clear" w:color="auto" w:fill="D9E2F3"/>
          </w:tcPr>
          <w:p w14:paraId="16BF282F" w14:textId="77777777" w:rsidR="00614174" w:rsidRPr="00CD7F9A" w:rsidRDefault="00614174" w:rsidP="00A27E60">
            <w:pPr>
              <w:autoSpaceDE w:val="0"/>
              <w:autoSpaceDN w:val="0"/>
              <w:adjustRightInd w:val="0"/>
              <w:jc w:val="center"/>
              <w:rPr>
                <w:color w:val="000000"/>
                <w:sz w:val="18"/>
                <w:szCs w:val="18"/>
                <w:lang w:val="en-AU"/>
              </w:rPr>
            </w:pPr>
            <w:r w:rsidRPr="00CD7F9A">
              <w:rPr>
                <w:b/>
                <w:bCs/>
                <w:color w:val="000000"/>
                <w:sz w:val="18"/>
                <w:szCs w:val="18"/>
                <w:lang w:val="en-AU"/>
              </w:rPr>
              <w:t>INDICATIVE COUNTRY PROGRAMME OUTPUTS (including indicators, baselines targets)</w:t>
            </w:r>
          </w:p>
        </w:tc>
        <w:tc>
          <w:tcPr>
            <w:tcW w:w="2499" w:type="dxa"/>
            <w:tcBorders>
              <w:top w:val="single" w:sz="4" w:space="0" w:color="auto"/>
              <w:left w:val="single" w:sz="4" w:space="0" w:color="auto"/>
              <w:bottom w:val="single" w:sz="4" w:space="0" w:color="auto"/>
              <w:right w:val="single" w:sz="4" w:space="0" w:color="auto"/>
            </w:tcBorders>
            <w:shd w:val="clear" w:color="auto" w:fill="D9E2F3"/>
          </w:tcPr>
          <w:p w14:paraId="3E755D7A" w14:textId="77777777" w:rsidR="00614174" w:rsidRPr="00CD7F9A" w:rsidRDefault="00614174" w:rsidP="00A27E60">
            <w:pPr>
              <w:jc w:val="center"/>
              <w:rPr>
                <w:b/>
                <w:bCs/>
                <w:color w:val="000000"/>
                <w:sz w:val="18"/>
                <w:szCs w:val="18"/>
                <w:lang w:val="en-AU"/>
              </w:rPr>
            </w:pPr>
            <w:r w:rsidRPr="00CD7F9A">
              <w:rPr>
                <w:b/>
                <w:bCs/>
                <w:color w:val="000000"/>
                <w:sz w:val="18"/>
                <w:szCs w:val="18"/>
                <w:lang w:val="en-AU"/>
              </w:rPr>
              <w:t>MAJOR PARTNERS / PARTNERSHIPS</w:t>
            </w:r>
          </w:p>
          <w:p w14:paraId="378FF952" w14:textId="77777777" w:rsidR="00614174" w:rsidRPr="00CD7F9A" w:rsidRDefault="00614174" w:rsidP="00A27E60">
            <w:pPr>
              <w:autoSpaceDE w:val="0"/>
              <w:autoSpaceDN w:val="0"/>
              <w:adjustRightInd w:val="0"/>
              <w:jc w:val="center"/>
              <w:rPr>
                <w:color w:val="000000"/>
                <w:sz w:val="18"/>
                <w:szCs w:val="18"/>
                <w:lang w:val="en-AU"/>
              </w:rPr>
            </w:pPr>
            <w:r w:rsidRPr="00CD7F9A">
              <w:rPr>
                <w:b/>
                <w:bCs/>
                <w:color w:val="000000"/>
                <w:sz w:val="18"/>
                <w:szCs w:val="18"/>
                <w:lang w:val="en-AU"/>
              </w:rPr>
              <w:t>FRAMEWORKS</w:t>
            </w:r>
          </w:p>
        </w:tc>
        <w:tc>
          <w:tcPr>
            <w:tcW w:w="1890" w:type="dxa"/>
            <w:tcBorders>
              <w:top w:val="single" w:sz="4" w:space="0" w:color="auto"/>
              <w:left w:val="single" w:sz="4" w:space="0" w:color="auto"/>
              <w:bottom w:val="single" w:sz="4" w:space="0" w:color="auto"/>
              <w:right w:val="single" w:sz="4" w:space="0" w:color="auto"/>
            </w:tcBorders>
            <w:shd w:val="clear" w:color="auto" w:fill="D9E2F3"/>
          </w:tcPr>
          <w:p w14:paraId="295C9D20" w14:textId="3E533120" w:rsidR="00614174" w:rsidRPr="00CD7F9A" w:rsidRDefault="00614174" w:rsidP="00A27E60">
            <w:pPr>
              <w:autoSpaceDE w:val="0"/>
              <w:autoSpaceDN w:val="0"/>
              <w:adjustRightInd w:val="0"/>
              <w:jc w:val="center"/>
              <w:rPr>
                <w:color w:val="000000"/>
                <w:sz w:val="18"/>
                <w:szCs w:val="18"/>
                <w:lang w:val="en-AU"/>
              </w:rPr>
            </w:pPr>
            <w:r w:rsidRPr="00CD7F9A">
              <w:rPr>
                <w:b/>
                <w:bCs/>
                <w:color w:val="000000"/>
                <w:sz w:val="18"/>
                <w:szCs w:val="18"/>
                <w:lang w:val="en-AU"/>
              </w:rPr>
              <w:t>ESTIMATED COST BY OUTCOME (</w:t>
            </w:r>
            <w:r w:rsidR="00CD7F9A" w:rsidRPr="00CD7F9A">
              <w:rPr>
                <w:b/>
                <w:bCs/>
                <w:color w:val="000000"/>
                <w:sz w:val="18"/>
                <w:szCs w:val="18"/>
                <w:lang w:val="en-AU"/>
              </w:rPr>
              <w:t>$</w:t>
            </w:r>
            <w:r w:rsidRPr="00CD7F9A">
              <w:rPr>
                <w:b/>
                <w:bCs/>
                <w:color w:val="000000"/>
                <w:sz w:val="18"/>
                <w:szCs w:val="18"/>
                <w:lang w:val="en-AU"/>
              </w:rPr>
              <w:t>)</w:t>
            </w:r>
          </w:p>
        </w:tc>
      </w:tr>
      <w:tr w:rsidR="008F5792" w:rsidRPr="004D2287" w14:paraId="71A149B9" w14:textId="77777777" w:rsidTr="00172781">
        <w:tc>
          <w:tcPr>
            <w:tcW w:w="2642" w:type="dxa"/>
            <w:tcBorders>
              <w:top w:val="single" w:sz="4" w:space="0" w:color="auto"/>
              <w:left w:val="single" w:sz="4" w:space="0" w:color="auto"/>
              <w:bottom w:val="single" w:sz="4" w:space="0" w:color="auto"/>
              <w:right w:val="single" w:sz="4" w:space="0" w:color="auto"/>
            </w:tcBorders>
          </w:tcPr>
          <w:p w14:paraId="09D711BA" w14:textId="055773AD" w:rsidR="00614174" w:rsidRPr="00CD7F9A" w:rsidRDefault="00F75746" w:rsidP="00B51ED6">
            <w:pPr>
              <w:widowControl w:val="0"/>
              <w:autoSpaceDE w:val="0"/>
              <w:autoSpaceDN w:val="0"/>
              <w:ind w:right="-112"/>
              <w:rPr>
                <w:sz w:val="18"/>
                <w:szCs w:val="18"/>
                <w:lang w:val="en-AU"/>
              </w:rPr>
            </w:pPr>
            <w:r w:rsidRPr="00CD7F9A">
              <w:rPr>
                <w:b/>
                <w:bCs/>
                <w:sz w:val="18"/>
                <w:szCs w:val="18"/>
                <w:lang w:val="en-AU"/>
              </w:rPr>
              <w:t>Indicator 1.1.</w:t>
            </w:r>
            <w:r w:rsidRPr="00CD7F9A">
              <w:rPr>
                <w:sz w:val="18"/>
                <w:szCs w:val="18"/>
                <w:lang w:val="en-AU"/>
              </w:rPr>
              <w:t xml:space="preserve">: </w:t>
            </w:r>
            <w:r w:rsidR="00614174" w:rsidRPr="00CD7F9A">
              <w:rPr>
                <w:b/>
                <w:bCs/>
                <w:sz w:val="18"/>
                <w:szCs w:val="18"/>
                <w:lang w:val="en-AU"/>
              </w:rPr>
              <w:t>Unemployment rate, disaggregated by sector, age, sex and persons living with disability.</w:t>
            </w:r>
          </w:p>
          <w:p w14:paraId="1ACFCAEA" w14:textId="77777777" w:rsidR="00614174" w:rsidRPr="00CD7F9A" w:rsidRDefault="00614174" w:rsidP="00B51ED6">
            <w:pPr>
              <w:widowControl w:val="0"/>
              <w:autoSpaceDE w:val="0"/>
              <w:autoSpaceDN w:val="0"/>
              <w:ind w:right="316"/>
              <w:rPr>
                <w:sz w:val="18"/>
                <w:szCs w:val="18"/>
                <w:lang w:val="en-AU"/>
              </w:rPr>
            </w:pPr>
            <w:r w:rsidRPr="00CD7F9A">
              <w:rPr>
                <w:b/>
                <w:bCs/>
                <w:sz w:val="18"/>
                <w:szCs w:val="18"/>
                <w:lang w:val="en-AU"/>
              </w:rPr>
              <w:t>Baseline</w:t>
            </w:r>
            <w:r w:rsidRPr="00CD7F9A">
              <w:rPr>
                <w:sz w:val="18"/>
                <w:szCs w:val="18"/>
                <w:lang w:val="en-AU"/>
              </w:rPr>
              <w:t xml:space="preserve">: </w:t>
            </w:r>
          </w:p>
          <w:p w14:paraId="30A82B48"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Total = 33.3%</w:t>
            </w:r>
          </w:p>
          <w:p w14:paraId="3E912C71"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 xml:space="preserve">Male = 31.8% </w:t>
            </w:r>
          </w:p>
          <w:p w14:paraId="6262C93C"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Female = 35.2%</w:t>
            </w:r>
          </w:p>
          <w:p w14:paraId="02CEE901"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Urban = 31.3%</w:t>
            </w:r>
          </w:p>
          <w:p w14:paraId="56CD758C"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Rural = 34.5%</w:t>
            </w:r>
          </w:p>
          <w:p w14:paraId="23235FD1"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Youth (15-24) = 54.4%</w:t>
            </w:r>
          </w:p>
          <w:p w14:paraId="1F1FAB3F" w14:textId="77777777" w:rsidR="00614174" w:rsidRPr="00CD7F9A" w:rsidRDefault="00614174" w:rsidP="00B51ED6">
            <w:pPr>
              <w:widowControl w:val="0"/>
              <w:autoSpaceDE w:val="0"/>
              <w:autoSpaceDN w:val="0"/>
              <w:ind w:left="143" w:right="316"/>
              <w:rPr>
                <w:sz w:val="18"/>
                <w:szCs w:val="18"/>
                <w:lang w:val="en-AU"/>
              </w:rPr>
            </w:pPr>
          </w:p>
          <w:p w14:paraId="1CF94CF5" w14:textId="77777777" w:rsidR="00614174" w:rsidRPr="00CD7F9A" w:rsidRDefault="00614174" w:rsidP="00B51ED6">
            <w:pPr>
              <w:widowControl w:val="0"/>
              <w:autoSpaceDE w:val="0"/>
              <w:autoSpaceDN w:val="0"/>
              <w:ind w:right="316"/>
              <w:rPr>
                <w:sz w:val="18"/>
                <w:szCs w:val="18"/>
                <w:lang w:val="en-AU"/>
              </w:rPr>
            </w:pPr>
            <w:r w:rsidRPr="00CD7F9A">
              <w:rPr>
                <w:b/>
                <w:bCs/>
                <w:sz w:val="18"/>
                <w:szCs w:val="18"/>
                <w:lang w:val="en-AU"/>
              </w:rPr>
              <w:t>Target</w:t>
            </w:r>
            <w:r w:rsidRPr="00CD7F9A">
              <w:rPr>
                <w:sz w:val="18"/>
                <w:szCs w:val="18"/>
                <w:lang w:val="en-AU"/>
              </w:rPr>
              <w:t xml:space="preserve">: </w:t>
            </w:r>
          </w:p>
          <w:p w14:paraId="230A07E8"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Total = 19.5%</w:t>
            </w:r>
          </w:p>
          <w:p w14:paraId="52DE0BE6"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 xml:space="preserve">Male = 19% </w:t>
            </w:r>
          </w:p>
          <w:p w14:paraId="2B7B4E5F"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Female = 20%</w:t>
            </w:r>
          </w:p>
          <w:p w14:paraId="347A67DB"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Urban = 18.3%</w:t>
            </w:r>
          </w:p>
          <w:p w14:paraId="56EF1220"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Rural = 20.2%</w:t>
            </w:r>
          </w:p>
          <w:p w14:paraId="2C97401A"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Youth (15-24) = 25%</w:t>
            </w:r>
          </w:p>
          <w:p w14:paraId="4182DD31" w14:textId="77777777" w:rsidR="00614174" w:rsidRPr="00CD7F9A" w:rsidRDefault="00614174" w:rsidP="00B51ED6">
            <w:pPr>
              <w:widowControl w:val="0"/>
              <w:autoSpaceDE w:val="0"/>
              <w:autoSpaceDN w:val="0"/>
              <w:rPr>
                <w:b/>
                <w:sz w:val="18"/>
                <w:szCs w:val="18"/>
                <w:lang w:val="en-AU"/>
              </w:rPr>
            </w:pPr>
          </w:p>
          <w:p w14:paraId="546C8009" w14:textId="23E43AC3" w:rsidR="00614174" w:rsidRPr="00CD7F9A" w:rsidRDefault="00FB1A12" w:rsidP="00B51ED6">
            <w:pPr>
              <w:widowControl w:val="0"/>
              <w:autoSpaceDE w:val="0"/>
              <w:autoSpaceDN w:val="0"/>
              <w:ind w:right="-112"/>
              <w:rPr>
                <w:sz w:val="18"/>
                <w:szCs w:val="18"/>
                <w:lang w:val="en-AU"/>
              </w:rPr>
            </w:pPr>
            <w:r w:rsidRPr="00CD7F9A">
              <w:rPr>
                <w:b/>
                <w:bCs/>
                <w:sz w:val="18"/>
                <w:szCs w:val="18"/>
                <w:lang w:val="en-AU"/>
              </w:rPr>
              <w:t>Indicator 1.2.</w:t>
            </w:r>
            <w:r w:rsidRPr="00CD7F9A">
              <w:rPr>
                <w:sz w:val="18"/>
                <w:szCs w:val="18"/>
                <w:lang w:val="en-AU"/>
              </w:rPr>
              <w:t xml:space="preserve">: </w:t>
            </w:r>
            <w:r w:rsidR="00614174" w:rsidRPr="00CD7F9A">
              <w:rPr>
                <w:b/>
                <w:bCs/>
                <w:sz w:val="18"/>
                <w:szCs w:val="18"/>
                <w:lang w:val="en-AU"/>
              </w:rPr>
              <w:t xml:space="preserve">Underemployment </w:t>
            </w:r>
            <w:r w:rsidR="006A3D21" w:rsidRPr="00CD7F9A">
              <w:rPr>
                <w:b/>
                <w:bCs/>
                <w:sz w:val="18"/>
                <w:szCs w:val="18"/>
                <w:lang w:val="en-AU"/>
              </w:rPr>
              <w:t>rate disaggregated</w:t>
            </w:r>
            <w:r w:rsidR="00614174" w:rsidRPr="00CD7F9A">
              <w:rPr>
                <w:b/>
                <w:bCs/>
                <w:sz w:val="18"/>
                <w:szCs w:val="18"/>
                <w:lang w:val="en-AU"/>
              </w:rPr>
              <w:t xml:space="preserve"> by age, sex and persons living with disability.</w:t>
            </w:r>
          </w:p>
          <w:p w14:paraId="6178ADF0" w14:textId="77777777" w:rsidR="00614174" w:rsidRPr="00CD7F9A" w:rsidRDefault="00614174" w:rsidP="00B51ED6">
            <w:pPr>
              <w:widowControl w:val="0"/>
              <w:autoSpaceDE w:val="0"/>
              <w:autoSpaceDN w:val="0"/>
              <w:ind w:right="316"/>
              <w:rPr>
                <w:sz w:val="18"/>
                <w:szCs w:val="18"/>
                <w:lang w:val="en-AU"/>
              </w:rPr>
            </w:pPr>
            <w:r w:rsidRPr="00CD7F9A">
              <w:rPr>
                <w:b/>
                <w:bCs/>
                <w:sz w:val="18"/>
                <w:szCs w:val="18"/>
                <w:lang w:val="en-AU"/>
              </w:rPr>
              <w:t>Baseline</w:t>
            </w:r>
            <w:r w:rsidRPr="00CD7F9A">
              <w:rPr>
                <w:sz w:val="18"/>
                <w:szCs w:val="18"/>
                <w:lang w:val="en-AU"/>
              </w:rPr>
              <w:t xml:space="preserve">: </w:t>
            </w:r>
          </w:p>
          <w:p w14:paraId="6DB5B3C4"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Total = 22.8%</w:t>
            </w:r>
          </w:p>
          <w:p w14:paraId="6EBE4F66"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 xml:space="preserve">Male = 21.8% </w:t>
            </w:r>
          </w:p>
          <w:p w14:paraId="15F8FD29"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Female = 24.2%</w:t>
            </w:r>
          </w:p>
          <w:p w14:paraId="0C14C02D"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Urban = 16.2%</w:t>
            </w:r>
          </w:p>
          <w:p w14:paraId="131D2D41"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Rural = 26.9%</w:t>
            </w:r>
          </w:p>
          <w:p w14:paraId="615DE536"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lastRenderedPageBreak/>
              <w:t>Youth = 19.8%</w:t>
            </w:r>
          </w:p>
          <w:p w14:paraId="6A2F3736" w14:textId="77777777" w:rsidR="00614174" w:rsidRPr="00CD7F9A" w:rsidRDefault="00614174" w:rsidP="00B51ED6">
            <w:pPr>
              <w:widowControl w:val="0"/>
              <w:autoSpaceDE w:val="0"/>
              <w:autoSpaceDN w:val="0"/>
              <w:ind w:right="316"/>
              <w:rPr>
                <w:sz w:val="18"/>
                <w:szCs w:val="18"/>
                <w:lang w:val="en-AU"/>
              </w:rPr>
            </w:pPr>
          </w:p>
          <w:p w14:paraId="3065F05B" w14:textId="77777777" w:rsidR="00614174" w:rsidRPr="00CD7F9A" w:rsidRDefault="00614174" w:rsidP="00B51ED6">
            <w:pPr>
              <w:widowControl w:val="0"/>
              <w:autoSpaceDE w:val="0"/>
              <w:autoSpaceDN w:val="0"/>
              <w:ind w:right="316"/>
              <w:rPr>
                <w:sz w:val="18"/>
                <w:szCs w:val="18"/>
                <w:lang w:val="en-AU"/>
              </w:rPr>
            </w:pPr>
            <w:r w:rsidRPr="00CD7F9A">
              <w:rPr>
                <w:b/>
                <w:bCs/>
                <w:sz w:val="18"/>
                <w:szCs w:val="18"/>
                <w:lang w:val="en-AU"/>
              </w:rPr>
              <w:t>Target</w:t>
            </w:r>
            <w:r w:rsidRPr="00CD7F9A">
              <w:rPr>
                <w:sz w:val="18"/>
                <w:szCs w:val="18"/>
                <w:lang w:val="en-AU"/>
              </w:rPr>
              <w:t xml:space="preserve">: </w:t>
            </w:r>
          </w:p>
          <w:p w14:paraId="51C28F73"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Total = 19.0%</w:t>
            </w:r>
          </w:p>
          <w:p w14:paraId="3006180E"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 xml:space="preserve">Male = 18.5% </w:t>
            </w:r>
          </w:p>
          <w:p w14:paraId="74D58C6D"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Female = 19.5%</w:t>
            </w:r>
          </w:p>
          <w:p w14:paraId="3F792C68"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Urban = 14.0%</w:t>
            </w:r>
          </w:p>
          <w:p w14:paraId="26A96088" w14:textId="77777777" w:rsidR="00614174" w:rsidRPr="00CD7F9A" w:rsidRDefault="00614174" w:rsidP="00B51ED6">
            <w:pPr>
              <w:widowControl w:val="0"/>
              <w:autoSpaceDE w:val="0"/>
              <w:autoSpaceDN w:val="0"/>
              <w:ind w:right="316"/>
              <w:rPr>
                <w:sz w:val="18"/>
                <w:szCs w:val="18"/>
                <w:lang w:val="en-AU"/>
              </w:rPr>
            </w:pPr>
            <w:r w:rsidRPr="00CD7F9A">
              <w:rPr>
                <w:sz w:val="18"/>
                <w:szCs w:val="18"/>
                <w:lang w:val="en-AU"/>
              </w:rPr>
              <w:t>Rural = 23.3%</w:t>
            </w:r>
          </w:p>
          <w:p w14:paraId="4AE91793" w14:textId="77777777" w:rsidR="00614174" w:rsidRPr="00CD7F9A" w:rsidRDefault="00614174" w:rsidP="00B51ED6">
            <w:pPr>
              <w:widowControl w:val="0"/>
              <w:autoSpaceDE w:val="0"/>
              <w:autoSpaceDN w:val="0"/>
              <w:adjustRightInd w:val="0"/>
              <w:spacing w:line="183" w:lineRule="exact"/>
              <w:rPr>
                <w:sz w:val="18"/>
                <w:szCs w:val="18"/>
                <w:lang w:val="en-AU"/>
              </w:rPr>
            </w:pPr>
            <w:r w:rsidRPr="00CD7F9A">
              <w:rPr>
                <w:sz w:val="18"/>
                <w:szCs w:val="18"/>
                <w:lang w:val="en-AU"/>
              </w:rPr>
              <w:t>Youth = 16.8%</w:t>
            </w:r>
          </w:p>
        </w:tc>
        <w:tc>
          <w:tcPr>
            <w:tcW w:w="2549" w:type="dxa"/>
            <w:gridSpan w:val="2"/>
            <w:tcBorders>
              <w:top w:val="single" w:sz="4" w:space="0" w:color="auto"/>
              <w:left w:val="single" w:sz="4" w:space="0" w:color="auto"/>
              <w:bottom w:val="single" w:sz="4" w:space="0" w:color="auto"/>
              <w:right w:val="single" w:sz="4" w:space="0" w:color="auto"/>
            </w:tcBorders>
          </w:tcPr>
          <w:p w14:paraId="6B3A37E5" w14:textId="314324C3" w:rsidR="00614174" w:rsidRPr="00CD7F9A" w:rsidRDefault="00F75746" w:rsidP="00B51ED6">
            <w:pPr>
              <w:widowControl w:val="0"/>
              <w:autoSpaceDE w:val="0"/>
              <w:autoSpaceDN w:val="0"/>
              <w:adjustRightInd w:val="0"/>
              <w:spacing w:line="183" w:lineRule="exact"/>
              <w:ind w:left="142"/>
              <w:rPr>
                <w:sz w:val="18"/>
                <w:szCs w:val="18"/>
                <w:lang w:val="en-AU"/>
              </w:rPr>
            </w:pPr>
            <w:r w:rsidRPr="00CD7F9A">
              <w:rPr>
                <w:sz w:val="18"/>
                <w:szCs w:val="18"/>
                <w:lang w:val="en-AU"/>
              </w:rPr>
              <w:lastRenderedPageBreak/>
              <w:t>National Bureau of Statistics (</w:t>
            </w:r>
            <w:r w:rsidR="00614174" w:rsidRPr="00CD7F9A">
              <w:rPr>
                <w:sz w:val="18"/>
                <w:szCs w:val="18"/>
                <w:lang w:val="en-AU"/>
              </w:rPr>
              <w:t>NBS</w:t>
            </w:r>
            <w:r w:rsidRPr="00CD7F9A">
              <w:rPr>
                <w:sz w:val="18"/>
                <w:szCs w:val="18"/>
                <w:lang w:val="en-AU"/>
              </w:rPr>
              <w:t>)</w:t>
            </w:r>
            <w:r w:rsidR="00614174" w:rsidRPr="00CD7F9A">
              <w:rPr>
                <w:sz w:val="18"/>
                <w:szCs w:val="18"/>
                <w:lang w:val="en-AU"/>
              </w:rPr>
              <w:t xml:space="preserve"> Job Creation Survey, Q2 (Quarter 2) and Q3 (Quarter 3) 2016. </w:t>
            </w:r>
          </w:p>
          <w:p w14:paraId="337F2FB3" w14:textId="3F624691" w:rsidR="00614174" w:rsidRPr="00CD7F9A" w:rsidRDefault="00614174" w:rsidP="00B51ED6">
            <w:pPr>
              <w:widowControl w:val="0"/>
              <w:autoSpaceDE w:val="0"/>
              <w:autoSpaceDN w:val="0"/>
              <w:adjustRightInd w:val="0"/>
              <w:spacing w:line="183" w:lineRule="exact"/>
              <w:ind w:left="142"/>
              <w:rPr>
                <w:sz w:val="18"/>
                <w:szCs w:val="18"/>
                <w:lang w:val="en-AU"/>
              </w:rPr>
            </w:pPr>
            <w:r w:rsidRPr="00CD7F9A">
              <w:rPr>
                <w:sz w:val="18"/>
                <w:szCs w:val="18"/>
                <w:lang w:val="en-AU"/>
              </w:rPr>
              <w:t xml:space="preserve">Frequency: </w:t>
            </w:r>
            <w:r w:rsidR="00AC2275" w:rsidRPr="00CD7F9A">
              <w:rPr>
                <w:sz w:val="18"/>
                <w:szCs w:val="18"/>
                <w:lang w:val="en-AU"/>
              </w:rPr>
              <w:t>B</w:t>
            </w:r>
            <w:r w:rsidRPr="00CD7F9A">
              <w:rPr>
                <w:sz w:val="18"/>
                <w:szCs w:val="18"/>
                <w:lang w:val="en-AU"/>
              </w:rPr>
              <w:t xml:space="preserve">iannually </w:t>
            </w:r>
          </w:p>
          <w:p w14:paraId="3D30AD0D" w14:textId="77777777" w:rsidR="00614174" w:rsidRPr="00CD7F9A" w:rsidRDefault="00614174" w:rsidP="00F75746">
            <w:pPr>
              <w:widowControl w:val="0"/>
              <w:autoSpaceDE w:val="0"/>
              <w:autoSpaceDN w:val="0"/>
              <w:adjustRightInd w:val="0"/>
              <w:spacing w:line="183" w:lineRule="exact"/>
              <w:ind w:left="142"/>
              <w:rPr>
                <w:sz w:val="18"/>
                <w:szCs w:val="18"/>
                <w:lang w:val="en-AU"/>
              </w:rPr>
            </w:pPr>
          </w:p>
        </w:tc>
        <w:tc>
          <w:tcPr>
            <w:tcW w:w="3830" w:type="dxa"/>
            <w:tcBorders>
              <w:top w:val="single" w:sz="4" w:space="0" w:color="auto"/>
              <w:left w:val="single" w:sz="4" w:space="0" w:color="auto"/>
              <w:bottom w:val="single" w:sz="4" w:space="0" w:color="auto"/>
              <w:right w:val="single" w:sz="4" w:space="0" w:color="auto"/>
            </w:tcBorders>
          </w:tcPr>
          <w:p w14:paraId="0F6BA3EB" w14:textId="77DBE63D" w:rsidR="00614174" w:rsidRPr="00CD7F9A" w:rsidRDefault="00614174" w:rsidP="00B51ED6">
            <w:pPr>
              <w:widowControl w:val="0"/>
              <w:autoSpaceDE w:val="0"/>
              <w:autoSpaceDN w:val="0"/>
              <w:ind w:right="161"/>
              <w:rPr>
                <w:b/>
                <w:bCs/>
                <w:sz w:val="18"/>
                <w:szCs w:val="18"/>
                <w:lang w:val="en-AU"/>
              </w:rPr>
            </w:pPr>
            <w:r w:rsidRPr="00CD7F9A">
              <w:rPr>
                <w:b/>
                <w:bCs/>
                <w:sz w:val="18"/>
                <w:szCs w:val="18"/>
                <w:lang w:val="en-AU"/>
              </w:rPr>
              <w:t>OUTPUT 1.1</w:t>
            </w:r>
            <w:r w:rsidR="00451A26" w:rsidRPr="00CD7F9A">
              <w:rPr>
                <w:b/>
                <w:bCs/>
                <w:sz w:val="18"/>
                <w:szCs w:val="18"/>
                <w:lang w:val="en-AU"/>
              </w:rPr>
              <w:t>.</w:t>
            </w:r>
            <w:r w:rsidRPr="00CD7F9A">
              <w:rPr>
                <w:b/>
                <w:bCs/>
                <w:sz w:val="18"/>
                <w:szCs w:val="18"/>
                <w:lang w:val="en-AU"/>
              </w:rPr>
              <w:t xml:space="preserve">: </w:t>
            </w:r>
            <w:r w:rsidR="007A05DE" w:rsidRPr="00CD7F9A">
              <w:rPr>
                <w:sz w:val="18"/>
                <w:szCs w:val="18"/>
                <w:lang w:val="en-AU"/>
              </w:rPr>
              <w:t>Access to basic services and financial and non-financial assets and services improved to support productive capacities for sustainable livelihoods and jobs to achieve prosperity</w:t>
            </w:r>
            <w:r w:rsidRPr="00CD7F9A">
              <w:rPr>
                <w:sz w:val="18"/>
                <w:szCs w:val="18"/>
                <w:lang w:val="en-AU"/>
              </w:rPr>
              <w:t>.</w:t>
            </w:r>
          </w:p>
          <w:p w14:paraId="2F7C19D5" w14:textId="77777777" w:rsidR="00614174" w:rsidRPr="00CD7F9A" w:rsidRDefault="00614174" w:rsidP="00B51ED6">
            <w:pPr>
              <w:widowControl w:val="0"/>
              <w:autoSpaceDE w:val="0"/>
              <w:autoSpaceDN w:val="0"/>
              <w:rPr>
                <w:b/>
                <w:sz w:val="18"/>
                <w:szCs w:val="18"/>
                <w:lang w:val="en-AU"/>
              </w:rPr>
            </w:pPr>
          </w:p>
          <w:p w14:paraId="46F7C157" w14:textId="6564CA33" w:rsidR="00614174" w:rsidRPr="00CD7F9A" w:rsidRDefault="00451A26" w:rsidP="00B51ED6">
            <w:pPr>
              <w:widowControl w:val="0"/>
              <w:autoSpaceDE w:val="0"/>
              <w:autoSpaceDN w:val="0"/>
              <w:ind w:right="224"/>
              <w:rPr>
                <w:sz w:val="18"/>
                <w:szCs w:val="18"/>
                <w:lang w:val="en-AU"/>
              </w:rPr>
            </w:pPr>
            <w:r w:rsidRPr="00CD7F9A">
              <w:rPr>
                <w:b/>
                <w:bCs/>
                <w:sz w:val="18"/>
                <w:szCs w:val="18"/>
                <w:lang w:val="en-AU"/>
              </w:rPr>
              <w:t xml:space="preserve">Indicator </w:t>
            </w:r>
            <w:r w:rsidR="00614174" w:rsidRPr="00CD7F9A">
              <w:rPr>
                <w:b/>
                <w:bCs/>
                <w:sz w:val="18"/>
                <w:szCs w:val="18"/>
                <w:lang w:val="en-AU"/>
              </w:rPr>
              <w:t>1.1.1</w:t>
            </w:r>
            <w:r w:rsidRPr="00CD7F9A">
              <w:rPr>
                <w:b/>
                <w:bCs/>
                <w:sz w:val="18"/>
                <w:szCs w:val="18"/>
                <w:lang w:val="en-AU"/>
              </w:rPr>
              <w:t>.</w:t>
            </w:r>
            <w:r w:rsidR="00614174" w:rsidRPr="00CD7F9A">
              <w:rPr>
                <w:sz w:val="18"/>
                <w:szCs w:val="18"/>
                <w:lang w:val="en-AU"/>
              </w:rPr>
              <w:t>: Number of jobs created for youths through vocational training, and empowerment.</w:t>
            </w:r>
          </w:p>
          <w:p w14:paraId="29C112F4" w14:textId="77777777" w:rsidR="00614174" w:rsidRPr="00CD7F9A" w:rsidRDefault="00614174" w:rsidP="00B51ED6">
            <w:pPr>
              <w:widowControl w:val="0"/>
              <w:autoSpaceDE w:val="0"/>
              <w:autoSpaceDN w:val="0"/>
              <w:ind w:right="224"/>
              <w:rPr>
                <w:sz w:val="18"/>
                <w:szCs w:val="18"/>
                <w:lang w:val="en-AU"/>
              </w:rPr>
            </w:pPr>
            <w:r w:rsidRPr="00CD7F9A">
              <w:rPr>
                <w:sz w:val="18"/>
                <w:szCs w:val="18"/>
                <w:lang w:val="en-AU"/>
              </w:rPr>
              <w:t xml:space="preserve">Baseline: Formal (male: 300, female: 300) </w:t>
            </w:r>
          </w:p>
          <w:p w14:paraId="6F00E724" w14:textId="77777777" w:rsidR="00614174" w:rsidRPr="00CD7F9A" w:rsidRDefault="00614174" w:rsidP="00B51ED6">
            <w:pPr>
              <w:widowControl w:val="0"/>
              <w:autoSpaceDE w:val="0"/>
              <w:autoSpaceDN w:val="0"/>
              <w:ind w:right="224"/>
              <w:rPr>
                <w:sz w:val="18"/>
                <w:szCs w:val="18"/>
                <w:lang w:val="en-AU"/>
              </w:rPr>
            </w:pPr>
            <w:r w:rsidRPr="00CD7F9A">
              <w:rPr>
                <w:color w:val="000000" w:themeColor="text1"/>
                <w:sz w:val="18"/>
                <w:szCs w:val="18"/>
                <w:lang w:val="en-AU"/>
              </w:rPr>
              <w:t>Informal (male: 477, female: 487)</w:t>
            </w:r>
          </w:p>
          <w:p w14:paraId="53E2AFE9" w14:textId="77777777" w:rsidR="00614174" w:rsidRPr="00CD7F9A" w:rsidRDefault="00614174" w:rsidP="00B51ED6">
            <w:pPr>
              <w:widowControl w:val="0"/>
              <w:autoSpaceDE w:val="0"/>
              <w:autoSpaceDN w:val="0"/>
              <w:ind w:right="224"/>
              <w:rPr>
                <w:sz w:val="18"/>
                <w:szCs w:val="18"/>
                <w:lang w:val="en-AU"/>
              </w:rPr>
            </w:pPr>
            <w:r w:rsidRPr="00CD7F9A">
              <w:rPr>
                <w:sz w:val="18"/>
                <w:szCs w:val="18"/>
                <w:lang w:val="en-AU"/>
              </w:rPr>
              <w:t xml:space="preserve">Target:10,000 (2025) </w:t>
            </w:r>
          </w:p>
          <w:p w14:paraId="3A8355E9" w14:textId="77777777" w:rsidR="00614174" w:rsidRPr="00CD7F9A" w:rsidRDefault="00614174" w:rsidP="00B51ED6">
            <w:pPr>
              <w:widowControl w:val="0"/>
              <w:autoSpaceDE w:val="0"/>
              <w:autoSpaceDN w:val="0"/>
              <w:ind w:right="224"/>
              <w:rPr>
                <w:sz w:val="18"/>
                <w:szCs w:val="18"/>
                <w:lang w:val="en-AU"/>
              </w:rPr>
            </w:pPr>
            <w:r w:rsidRPr="00CD7F9A">
              <w:rPr>
                <w:sz w:val="18"/>
                <w:szCs w:val="18"/>
                <w:lang w:val="en-AU"/>
              </w:rPr>
              <w:t>Male: 5,000 (formal 1,500, informal 3,500)</w:t>
            </w:r>
          </w:p>
          <w:p w14:paraId="5B83A46F" w14:textId="77777777" w:rsidR="00614174" w:rsidRPr="00CD7F9A" w:rsidRDefault="00614174" w:rsidP="00B51ED6">
            <w:pPr>
              <w:widowControl w:val="0"/>
              <w:autoSpaceDE w:val="0"/>
              <w:autoSpaceDN w:val="0"/>
              <w:spacing w:line="183" w:lineRule="exact"/>
              <w:ind w:right="224"/>
              <w:rPr>
                <w:sz w:val="18"/>
                <w:szCs w:val="18"/>
                <w:lang w:val="en-AU"/>
              </w:rPr>
            </w:pPr>
            <w:r w:rsidRPr="00CD7F9A">
              <w:rPr>
                <w:sz w:val="18"/>
                <w:szCs w:val="18"/>
                <w:lang w:val="en-AU"/>
              </w:rPr>
              <w:t>Female 5,000 (formal 1,500, informal 3,500).</w:t>
            </w:r>
          </w:p>
          <w:p w14:paraId="64481987" w14:textId="77777777" w:rsidR="00614174" w:rsidRPr="00CD7F9A" w:rsidRDefault="00614174" w:rsidP="00B51ED6">
            <w:pPr>
              <w:widowControl w:val="0"/>
              <w:autoSpaceDE w:val="0"/>
              <w:autoSpaceDN w:val="0"/>
              <w:spacing w:line="183" w:lineRule="exact"/>
              <w:ind w:right="224"/>
              <w:rPr>
                <w:sz w:val="18"/>
                <w:szCs w:val="18"/>
                <w:lang w:val="en-AU"/>
              </w:rPr>
            </w:pPr>
            <w:r w:rsidRPr="00CD7F9A">
              <w:rPr>
                <w:sz w:val="18"/>
                <w:szCs w:val="18"/>
                <w:lang w:val="en-AU"/>
              </w:rPr>
              <w:t>Data source: UNDP annual report</w:t>
            </w:r>
          </w:p>
          <w:p w14:paraId="3D083CC4" w14:textId="77777777" w:rsidR="00614174" w:rsidRPr="00CD7F9A" w:rsidRDefault="00614174" w:rsidP="00B51ED6">
            <w:pPr>
              <w:widowControl w:val="0"/>
              <w:autoSpaceDE w:val="0"/>
              <w:autoSpaceDN w:val="0"/>
              <w:spacing w:line="183" w:lineRule="exact"/>
              <w:ind w:left="144" w:right="224"/>
              <w:rPr>
                <w:sz w:val="18"/>
                <w:szCs w:val="18"/>
                <w:lang w:val="en-AU"/>
              </w:rPr>
            </w:pPr>
          </w:p>
          <w:p w14:paraId="000FF430" w14:textId="68AC2731" w:rsidR="00614174" w:rsidRPr="00CD7F9A" w:rsidRDefault="00451A26" w:rsidP="00B51ED6">
            <w:pPr>
              <w:widowControl w:val="0"/>
              <w:autoSpaceDE w:val="0"/>
              <w:autoSpaceDN w:val="0"/>
              <w:spacing w:line="183" w:lineRule="exact"/>
              <w:rPr>
                <w:b/>
                <w:bCs/>
                <w:sz w:val="18"/>
                <w:szCs w:val="18"/>
                <w:lang w:val="en-AU"/>
              </w:rPr>
            </w:pPr>
            <w:r w:rsidRPr="00CD7F9A">
              <w:rPr>
                <w:b/>
                <w:bCs/>
                <w:sz w:val="18"/>
                <w:szCs w:val="18"/>
                <w:lang w:val="en-AU"/>
              </w:rPr>
              <w:t xml:space="preserve">Indicator </w:t>
            </w:r>
            <w:r w:rsidR="00614174" w:rsidRPr="00CD7F9A">
              <w:rPr>
                <w:b/>
                <w:bCs/>
                <w:sz w:val="18"/>
                <w:szCs w:val="18"/>
                <w:lang w:val="en-AU"/>
              </w:rPr>
              <w:t>1.1.2</w:t>
            </w:r>
            <w:r w:rsidRPr="00CD7F9A">
              <w:rPr>
                <w:b/>
                <w:bCs/>
                <w:sz w:val="18"/>
                <w:szCs w:val="18"/>
                <w:lang w:val="en-AU"/>
              </w:rPr>
              <w:t>.</w:t>
            </w:r>
            <w:r w:rsidR="00614174" w:rsidRPr="00CD7F9A">
              <w:rPr>
                <w:b/>
                <w:bCs/>
                <w:sz w:val="18"/>
                <w:szCs w:val="18"/>
                <w:lang w:val="en-AU"/>
              </w:rPr>
              <w:t>:</w:t>
            </w:r>
            <w:r w:rsidR="00614174" w:rsidRPr="00CD7F9A">
              <w:rPr>
                <w:sz w:val="18"/>
                <w:szCs w:val="18"/>
                <w:lang w:val="en-AU"/>
              </w:rPr>
              <w:t xml:space="preserve"> Number of women in the informal business </w:t>
            </w:r>
            <w:r w:rsidR="006A3D21" w:rsidRPr="00CD7F9A">
              <w:rPr>
                <w:sz w:val="18"/>
                <w:szCs w:val="18"/>
                <w:lang w:val="en-AU"/>
              </w:rPr>
              <w:t>sector (</w:t>
            </w:r>
            <w:r w:rsidR="00614174" w:rsidRPr="00CD7F9A">
              <w:rPr>
                <w:sz w:val="18"/>
                <w:szCs w:val="18"/>
                <w:lang w:val="en-AU"/>
              </w:rPr>
              <w:t>a) accessing basic services and (b) finance</w:t>
            </w:r>
            <w:r w:rsidR="00AC2275" w:rsidRPr="00CD7F9A">
              <w:rPr>
                <w:sz w:val="18"/>
                <w:szCs w:val="18"/>
                <w:lang w:val="en-AU"/>
              </w:rPr>
              <w:t>.</w:t>
            </w:r>
            <w:r w:rsidR="00614174" w:rsidRPr="00CD7F9A">
              <w:rPr>
                <w:sz w:val="18"/>
                <w:szCs w:val="18"/>
                <w:lang w:val="en-AU"/>
              </w:rPr>
              <w:t xml:space="preserve"> </w:t>
            </w:r>
          </w:p>
          <w:p w14:paraId="7F1785C3" w14:textId="77777777"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t>Baseline: 300</w:t>
            </w:r>
          </w:p>
          <w:p w14:paraId="4473901D" w14:textId="77777777"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t>Target: 5,000</w:t>
            </w:r>
          </w:p>
          <w:p w14:paraId="206C7CFB" w14:textId="77777777"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t>Data source: NBS</w:t>
            </w:r>
          </w:p>
          <w:p w14:paraId="7D0377DB" w14:textId="77777777" w:rsidR="00614174" w:rsidRPr="00CD7F9A" w:rsidRDefault="00614174" w:rsidP="00B51ED6">
            <w:pPr>
              <w:widowControl w:val="0"/>
              <w:autoSpaceDE w:val="0"/>
              <w:autoSpaceDN w:val="0"/>
              <w:spacing w:line="183" w:lineRule="exact"/>
              <w:rPr>
                <w:rFonts w:eastAsia="Calibri"/>
                <w:sz w:val="18"/>
                <w:szCs w:val="18"/>
                <w:lang w:val="en-AU"/>
              </w:rPr>
            </w:pPr>
          </w:p>
        </w:tc>
        <w:tc>
          <w:tcPr>
            <w:tcW w:w="2499" w:type="dxa"/>
            <w:tcBorders>
              <w:top w:val="single" w:sz="4" w:space="0" w:color="auto"/>
              <w:left w:val="single" w:sz="4" w:space="0" w:color="auto"/>
              <w:bottom w:val="single" w:sz="4" w:space="0" w:color="auto"/>
              <w:right w:val="single" w:sz="4" w:space="0" w:color="auto"/>
            </w:tcBorders>
          </w:tcPr>
          <w:p w14:paraId="60EEC607" w14:textId="52FF4800" w:rsidR="00456EED" w:rsidRPr="00CD7F9A" w:rsidRDefault="00456EED" w:rsidP="00B51ED6">
            <w:pPr>
              <w:widowControl w:val="0"/>
              <w:numPr>
                <w:ilvl w:val="0"/>
                <w:numId w:val="23"/>
              </w:numPr>
              <w:autoSpaceDE w:val="0"/>
              <w:autoSpaceDN w:val="0"/>
              <w:ind w:left="224" w:right="458" w:hanging="218"/>
              <w:rPr>
                <w:sz w:val="18"/>
                <w:szCs w:val="18"/>
                <w:lang w:val="en-AU"/>
              </w:rPr>
            </w:pPr>
            <w:r w:rsidRPr="00CD7F9A">
              <w:rPr>
                <w:sz w:val="18"/>
                <w:szCs w:val="18"/>
                <w:lang w:val="en-AU"/>
              </w:rPr>
              <w:t>E</w:t>
            </w:r>
            <w:r w:rsidR="00451A26" w:rsidRPr="00CD7F9A">
              <w:rPr>
                <w:sz w:val="18"/>
                <w:szCs w:val="18"/>
                <w:lang w:val="en-AU"/>
              </w:rPr>
              <w:t xml:space="preserve">uropean </w:t>
            </w:r>
            <w:r w:rsidRPr="00CD7F9A">
              <w:rPr>
                <w:sz w:val="18"/>
                <w:szCs w:val="18"/>
                <w:lang w:val="en-AU"/>
              </w:rPr>
              <w:t>U</w:t>
            </w:r>
            <w:r w:rsidR="00451A26" w:rsidRPr="00CD7F9A">
              <w:rPr>
                <w:sz w:val="18"/>
                <w:szCs w:val="18"/>
                <w:lang w:val="en-AU"/>
              </w:rPr>
              <w:t>nion</w:t>
            </w:r>
            <w:r w:rsidRPr="00CD7F9A">
              <w:rPr>
                <w:sz w:val="18"/>
                <w:szCs w:val="18"/>
                <w:lang w:val="en-AU"/>
              </w:rPr>
              <w:t xml:space="preserve"> </w:t>
            </w:r>
          </w:p>
          <w:p w14:paraId="20323FE7" w14:textId="77777777" w:rsidR="00456EED" w:rsidRPr="00CD7F9A" w:rsidRDefault="00456EED" w:rsidP="00B51ED6">
            <w:pPr>
              <w:widowControl w:val="0"/>
              <w:numPr>
                <w:ilvl w:val="0"/>
                <w:numId w:val="23"/>
              </w:numPr>
              <w:autoSpaceDE w:val="0"/>
              <w:autoSpaceDN w:val="0"/>
              <w:ind w:left="224" w:right="458" w:hanging="218"/>
              <w:rPr>
                <w:sz w:val="18"/>
                <w:szCs w:val="18"/>
                <w:lang w:val="en-AU"/>
              </w:rPr>
            </w:pPr>
            <w:r w:rsidRPr="00CD7F9A">
              <w:rPr>
                <w:sz w:val="18"/>
                <w:szCs w:val="18"/>
                <w:lang w:val="en-AU"/>
              </w:rPr>
              <w:t xml:space="preserve">GIZ </w:t>
            </w:r>
          </w:p>
          <w:p w14:paraId="45D038F3" w14:textId="77777777" w:rsidR="00614174" w:rsidRPr="00CD7F9A" w:rsidRDefault="00614174" w:rsidP="00B51ED6">
            <w:pPr>
              <w:widowControl w:val="0"/>
              <w:numPr>
                <w:ilvl w:val="0"/>
                <w:numId w:val="23"/>
              </w:numPr>
              <w:autoSpaceDE w:val="0"/>
              <w:autoSpaceDN w:val="0"/>
              <w:ind w:left="224" w:right="248" w:hanging="218"/>
              <w:rPr>
                <w:sz w:val="18"/>
                <w:szCs w:val="18"/>
                <w:lang w:val="en-AU"/>
              </w:rPr>
            </w:pPr>
            <w:r w:rsidRPr="00CD7F9A">
              <w:rPr>
                <w:sz w:val="18"/>
                <w:szCs w:val="18"/>
                <w:lang w:val="en-AU"/>
              </w:rPr>
              <w:t>Federal Ministry of Industry, Trade and Investment</w:t>
            </w:r>
          </w:p>
          <w:p w14:paraId="6025AC60" w14:textId="77EF40C7" w:rsidR="00614174" w:rsidRPr="00CD7F9A" w:rsidRDefault="00593C83" w:rsidP="00B51ED6">
            <w:pPr>
              <w:widowControl w:val="0"/>
              <w:numPr>
                <w:ilvl w:val="0"/>
                <w:numId w:val="23"/>
              </w:numPr>
              <w:autoSpaceDE w:val="0"/>
              <w:autoSpaceDN w:val="0"/>
              <w:ind w:left="224" w:right="248" w:hanging="218"/>
              <w:rPr>
                <w:sz w:val="18"/>
                <w:szCs w:val="18"/>
                <w:lang w:val="en-AU"/>
              </w:rPr>
            </w:pPr>
            <w:r w:rsidRPr="00CD7F9A">
              <w:rPr>
                <w:sz w:val="18"/>
                <w:szCs w:val="18"/>
                <w:lang w:val="en-AU"/>
              </w:rPr>
              <w:t>Lagos State Employment Trust Fund (</w:t>
            </w:r>
            <w:r w:rsidR="00614174" w:rsidRPr="00CD7F9A">
              <w:rPr>
                <w:sz w:val="18"/>
                <w:szCs w:val="18"/>
                <w:lang w:val="en-AU"/>
              </w:rPr>
              <w:t>LSETF</w:t>
            </w:r>
            <w:r w:rsidRPr="00CD7F9A">
              <w:rPr>
                <w:sz w:val="18"/>
                <w:szCs w:val="18"/>
                <w:lang w:val="en-AU"/>
              </w:rPr>
              <w:t>)</w:t>
            </w:r>
          </w:p>
          <w:p w14:paraId="21B008B4" w14:textId="2731F78D" w:rsidR="00614174" w:rsidRPr="00CD7F9A" w:rsidRDefault="00D06955" w:rsidP="00B51ED6">
            <w:pPr>
              <w:numPr>
                <w:ilvl w:val="0"/>
                <w:numId w:val="23"/>
              </w:numPr>
              <w:ind w:left="224" w:hanging="218"/>
              <w:rPr>
                <w:sz w:val="18"/>
                <w:szCs w:val="18"/>
                <w:lang w:val="en-AU"/>
              </w:rPr>
            </w:pPr>
            <w:r w:rsidRPr="00CD7F9A">
              <w:rPr>
                <w:sz w:val="18"/>
                <w:szCs w:val="18"/>
                <w:lang w:val="en-AU"/>
              </w:rPr>
              <w:t xml:space="preserve">Small and Medium Enterprises Development Agency of Nigeria </w:t>
            </w:r>
            <w:r w:rsidR="008E6657" w:rsidRPr="00CD7F9A">
              <w:rPr>
                <w:sz w:val="18"/>
                <w:szCs w:val="18"/>
                <w:lang w:val="en-AU"/>
              </w:rPr>
              <w:t>(</w:t>
            </w:r>
            <w:r w:rsidR="00614174" w:rsidRPr="00CD7F9A">
              <w:rPr>
                <w:sz w:val="18"/>
                <w:szCs w:val="18"/>
                <w:lang w:val="en-AU"/>
              </w:rPr>
              <w:t>SMEDAN</w:t>
            </w:r>
            <w:r w:rsidR="008E6657" w:rsidRPr="00CD7F9A">
              <w:rPr>
                <w:sz w:val="18"/>
                <w:szCs w:val="18"/>
                <w:lang w:val="en-AU"/>
              </w:rPr>
              <w:t>)</w:t>
            </w:r>
          </w:p>
          <w:p w14:paraId="794AB42F" w14:textId="368FC48D" w:rsidR="00614174" w:rsidRPr="00CD7F9A" w:rsidRDefault="00CA15A0" w:rsidP="00B51ED6">
            <w:pPr>
              <w:numPr>
                <w:ilvl w:val="0"/>
                <w:numId w:val="23"/>
              </w:numPr>
              <w:ind w:left="224" w:hanging="218"/>
              <w:rPr>
                <w:sz w:val="18"/>
                <w:szCs w:val="18"/>
                <w:lang w:val="en-AU"/>
              </w:rPr>
            </w:pPr>
            <w:r w:rsidRPr="00CD7F9A">
              <w:rPr>
                <w:rFonts w:eastAsia="Calibri Light"/>
                <w:sz w:val="18"/>
                <w:szCs w:val="18"/>
                <w:lang w:val="en-AU"/>
              </w:rPr>
              <w:t xml:space="preserve">Senior Special Assistant to the President on SDGs </w:t>
            </w:r>
            <w:r w:rsidR="00A67BF1" w:rsidRPr="00CD7F9A">
              <w:rPr>
                <w:rFonts w:eastAsia="Calibri Light"/>
                <w:sz w:val="18"/>
                <w:szCs w:val="18"/>
                <w:lang w:val="en-AU"/>
              </w:rPr>
              <w:t>(</w:t>
            </w:r>
            <w:r w:rsidR="00614174" w:rsidRPr="00CD7F9A">
              <w:rPr>
                <w:sz w:val="18"/>
                <w:szCs w:val="18"/>
                <w:lang w:val="en-AU"/>
              </w:rPr>
              <w:t>OSSAP</w:t>
            </w:r>
            <w:r w:rsidR="00A67BF1" w:rsidRPr="00CD7F9A">
              <w:rPr>
                <w:sz w:val="18"/>
                <w:szCs w:val="18"/>
                <w:lang w:val="en-AU"/>
              </w:rPr>
              <w:t>)</w:t>
            </w:r>
            <w:r w:rsidR="00614174" w:rsidRPr="00CD7F9A">
              <w:rPr>
                <w:sz w:val="18"/>
                <w:szCs w:val="18"/>
                <w:lang w:val="en-AU"/>
              </w:rPr>
              <w:t xml:space="preserve">-SDGs </w:t>
            </w:r>
          </w:p>
          <w:p w14:paraId="544A925C" w14:textId="18905EA5" w:rsidR="00614174" w:rsidRPr="00CD7F9A" w:rsidRDefault="00614174" w:rsidP="00CE76B0">
            <w:pPr>
              <w:widowControl w:val="0"/>
              <w:numPr>
                <w:ilvl w:val="0"/>
                <w:numId w:val="23"/>
              </w:numPr>
              <w:autoSpaceDE w:val="0"/>
              <w:autoSpaceDN w:val="0"/>
              <w:ind w:left="224" w:right="458" w:hanging="218"/>
              <w:rPr>
                <w:sz w:val="18"/>
                <w:szCs w:val="18"/>
                <w:lang w:val="pt-PT"/>
              </w:rPr>
            </w:pPr>
            <w:r w:rsidRPr="00CD7F9A">
              <w:rPr>
                <w:sz w:val="18"/>
                <w:szCs w:val="18"/>
                <w:lang w:val="pt-PT"/>
              </w:rPr>
              <w:t>Imo</w:t>
            </w:r>
            <w:r w:rsidR="00072E20" w:rsidRPr="00CD7F9A">
              <w:rPr>
                <w:sz w:val="18"/>
                <w:szCs w:val="18"/>
                <w:lang w:val="pt-PT"/>
              </w:rPr>
              <w:t xml:space="preserve">, </w:t>
            </w:r>
            <w:r w:rsidRPr="00CD7F9A">
              <w:rPr>
                <w:sz w:val="18"/>
                <w:szCs w:val="18"/>
                <w:lang w:val="pt-PT"/>
              </w:rPr>
              <w:t>Abia</w:t>
            </w:r>
            <w:r w:rsidR="00072E20" w:rsidRPr="00CD7F9A">
              <w:rPr>
                <w:sz w:val="18"/>
                <w:szCs w:val="18"/>
                <w:lang w:val="pt-PT"/>
              </w:rPr>
              <w:t xml:space="preserve">, </w:t>
            </w:r>
            <w:r w:rsidRPr="00CD7F9A">
              <w:rPr>
                <w:sz w:val="18"/>
                <w:szCs w:val="18"/>
                <w:lang w:val="pt-PT"/>
              </w:rPr>
              <w:t>Edo</w:t>
            </w:r>
            <w:r w:rsidR="00072E20" w:rsidRPr="00CD7F9A">
              <w:rPr>
                <w:sz w:val="18"/>
                <w:szCs w:val="18"/>
                <w:lang w:val="pt-PT"/>
              </w:rPr>
              <w:t>,</w:t>
            </w:r>
            <w:r w:rsidR="00FA0A59" w:rsidRPr="00CD7F9A">
              <w:rPr>
                <w:sz w:val="18"/>
                <w:szCs w:val="18"/>
                <w:lang w:val="pt-PT"/>
              </w:rPr>
              <w:t xml:space="preserve"> </w:t>
            </w:r>
            <w:r w:rsidRPr="00CD7F9A">
              <w:rPr>
                <w:sz w:val="18"/>
                <w:szCs w:val="18"/>
                <w:lang w:val="pt-PT"/>
              </w:rPr>
              <w:t>Kwara</w:t>
            </w:r>
            <w:r w:rsidR="00FA0A59" w:rsidRPr="00CD7F9A">
              <w:rPr>
                <w:sz w:val="18"/>
                <w:szCs w:val="18"/>
                <w:lang w:val="pt-PT"/>
              </w:rPr>
              <w:t xml:space="preserve">, </w:t>
            </w:r>
            <w:r w:rsidRPr="00CD7F9A">
              <w:rPr>
                <w:sz w:val="18"/>
                <w:szCs w:val="18"/>
                <w:lang w:val="pt-PT"/>
              </w:rPr>
              <w:t>Kano</w:t>
            </w:r>
            <w:r w:rsidR="00FA0A59" w:rsidRPr="00CD7F9A">
              <w:rPr>
                <w:sz w:val="18"/>
                <w:szCs w:val="18"/>
                <w:lang w:val="pt-PT"/>
              </w:rPr>
              <w:t xml:space="preserve">, </w:t>
            </w:r>
            <w:r w:rsidR="00B11849" w:rsidRPr="00CD7F9A">
              <w:rPr>
                <w:sz w:val="18"/>
                <w:szCs w:val="18"/>
                <w:lang w:val="pt-PT"/>
              </w:rPr>
              <w:t xml:space="preserve">and </w:t>
            </w:r>
            <w:r w:rsidRPr="00CD7F9A">
              <w:rPr>
                <w:sz w:val="18"/>
                <w:szCs w:val="18"/>
                <w:lang w:val="pt-PT"/>
              </w:rPr>
              <w:t>Lagos</w:t>
            </w:r>
            <w:r w:rsidR="00FA0A59" w:rsidRPr="00CD7F9A">
              <w:rPr>
                <w:sz w:val="18"/>
                <w:szCs w:val="18"/>
                <w:lang w:val="pt-PT"/>
              </w:rPr>
              <w:t xml:space="preserve"> State </w:t>
            </w:r>
          </w:p>
          <w:p w14:paraId="4BDDA95D" w14:textId="0323BB95" w:rsidR="00614174" w:rsidRPr="00CD7F9A" w:rsidRDefault="00614174" w:rsidP="00B51ED6">
            <w:pPr>
              <w:numPr>
                <w:ilvl w:val="0"/>
                <w:numId w:val="23"/>
              </w:numPr>
              <w:ind w:left="224" w:right="458" w:hanging="218"/>
              <w:rPr>
                <w:sz w:val="18"/>
                <w:szCs w:val="18"/>
                <w:lang w:val="en-AU"/>
              </w:rPr>
            </w:pPr>
            <w:r w:rsidRPr="00CD7F9A">
              <w:rPr>
                <w:sz w:val="18"/>
                <w:szCs w:val="18"/>
                <w:lang w:val="en-AU"/>
              </w:rPr>
              <w:t>U</w:t>
            </w:r>
            <w:r w:rsidR="00451A26" w:rsidRPr="00CD7F9A">
              <w:rPr>
                <w:sz w:val="18"/>
                <w:szCs w:val="18"/>
                <w:lang w:val="en-AU"/>
              </w:rPr>
              <w:t xml:space="preserve">nited </w:t>
            </w:r>
            <w:r w:rsidRPr="00CD7F9A">
              <w:rPr>
                <w:sz w:val="18"/>
                <w:szCs w:val="18"/>
                <w:lang w:val="en-AU"/>
              </w:rPr>
              <w:t>N</w:t>
            </w:r>
            <w:r w:rsidR="00451A26" w:rsidRPr="00CD7F9A">
              <w:rPr>
                <w:sz w:val="18"/>
                <w:szCs w:val="18"/>
                <w:lang w:val="en-AU"/>
              </w:rPr>
              <w:t xml:space="preserve">ations </w:t>
            </w:r>
            <w:r w:rsidRPr="00CD7F9A">
              <w:rPr>
                <w:sz w:val="18"/>
                <w:szCs w:val="18"/>
                <w:lang w:val="en-AU"/>
              </w:rPr>
              <w:t>V</w:t>
            </w:r>
            <w:r w:rsidR="00451A26" w:rsidRPr="00CD7F9A">
              <w:rPr>
                <w:sz w:val="18"/>
                <w:szCs w:val="18"/>
                <w:lang w:val="en-AU"/>
              </w:rPr>
              <w:t>olunteers</w:t>
            </w:r>
          </w:p>
          <w:p w14:paraId="11B73BBD" w14:textId="77777777" w:rsidR="00614174" w:rsidRPr="00CD7F9A" w:rsidRDefault="00614174" w:rsidP="00B51ED6">
            <w:pPr>
              <w:ind w:left="224"/>
              <w:rPr>
                <w:rFonts w:eastAsia="Calibri"/>
                <w:sz w:val="18"/>
                <w:szCs w:val="18"/>
                <w:lang w:val="en-AU"/>
              </w:rPr>
            </w:pPr>
          </w:p>
        </w:tc>
        <w:tc>
          <w:tcPr>
            <w:tcW w:w="1890" w:type="dxa"/>
            <w:tcBorders>
              <w:top w:val="single" w:sz="4" w:space="0" w:color="auto"/>
              <w:left w:val="single" w:sz="4" w:space="0" w:color="auto"/>
              <w:bottom w:val="single" w:sz="4" w:space="0" w:color="auto"/>
              <w:right w:val="single" w:sz="4" w:space="0" w:color="auto"/>
            </w:tcBorders>
          </w:tcPr>
          <w:p w14:paraId="3D7B8B2A" w14:textId="10F4B43C" w:rsidR="00614174" w:rsidRPr="00CD7F9A" w:rsidRDefault="00614174" w:rsidP="00B51ED6">
            <w:pPr>
              <w:autoSpaceDE w:val="0"/>
              <w:autoSpaceDN w:val="0"/>
              <w:adjustRightInd w:val="0"/>
              <w:rPr>
                <w:sz w:val="18"/>
                <w:szCs w:val="18"/>
                <w:lang w:val="en-AU"/>
              </w:rPr>
            </w:pPr>
            <w:r w:rsidRPr="00CD7F9A">
              <w:rPr>
                <w:sz w:val="18"/>
                <w:szCs w:val="18"/>
                <w:lang w:val="en-AU"/>
              </w:rPr>
              <w:t>Regular: $292,500</w:t>
            </w:r>
          </w:p>
          <w:p w14:paraId="18EDB0B8" w14:textId="69A5380E" w:rsidR="00614174" w:rsidRPr="00CD7F9A" w:rsidRDefault="00614174" w:rsidP="00B51ED6">
            <w:pPr>
              <w:autoSpaceDE w:val="0"/>
              <w:autoSpaceDN w:val="0"/>
              <w:adjustRightInd w:val="0"/>
              <w:rPr>
                <w:rFonts w:eastAsia="Yu Mincho"/>
                <w:sz w:val="18"/>
                <w:szCs w:val="18"/>
                <w:lang w:val="en-AU"/>
              </w:rPr>
            </w:pPr>
            <w:r w:rsidRPr="00CD7F9A">
              <w:rPr>
                <w:sz w:val="18"/>
                <w:szCs w:val="18"/>
                <w:lang w:val="en-AU"/>
              </w:rPr>
              <w:t>Other: $5,437,500</w:t>
            </w:r>
          </w:p>
        </w:tc>
      </w:tr>
      <w:tr w:rsidR="008F5792" w:rsidRPr="004D2287" w14:paraId="3C426B98" w14:textId="77777777" w:rsidTr="00172781">
        <w:tc>
          <w:tcPr>
            <w:tcW w:w="2642" w:type="dxa"/>
            <w:tcBorders>
              <w:top w:val="single" w:sz="4" w:space="0" w:color="auto"/>
              <w:left w:val="single" w:sz="4" w:space="0" w:color="auto"/>
              <w:bottom w:val="single" w:sz="4" w:space="0" w:color="auto"/>
              <w:right w:val="single" w:sz="4" w:space="0" w:color="auto"/>
            </w:tcBorders>
          </w:tcPr>
          <w:p w14:paraId="539637F7" w14:textId="383A000B" w:rsidR="00614174" w:rsidRPr="00CD7F9A" w:rsidRDefault="008B2871" w:rsidP="008B2871">
            <w:pPr>
              <w:widowControl w:val="0"/>
              <w:autoSpaceDE w:val="0"/>
              <w:autoSpaceDN w:val="0"/>
              <w:ind w:right="172"/>
              <w:rPr>
                <w:rFonts w:eastAsia="Yu Mincho"/>
                <w:color w:val="000000" w:themeColor="text1"/>
                <w:sz w:val="18"/>
                <w:szCs w:val="18"/>
                <w:lang w:val="en-AU"/>
              </w:rPr>
            </w:pPr>
            <w:r w:rsidRPr="00CD7F9A">
              <w:rPr>
                <w:b/>
                <w:bCs/>
                <w:sz w:val="18"/>
                <w:szCs w:val="18"/>
                <w:lang w:val="en-AU"/>
              </w:rPr>
              <w:t>Indicator 1.3.</w:t>
            </w:r>
            <w:r w:rsidRPr="00CD7F9A">
              <w:rPr>
                <w:sz w:val="18"/>
                <w:szCs w:val="18"/>
                <w:lang w:val="en-AU"/>
              </w:rPr>
              <w:t xml:space="preserve">: </w:t>
            </w:r>
            <w:r w:rsidR="00614174" w:rsidRPr="00CD7F9A">
              <w:rPr>
                <w:rFonts w:eastAsia="Yu Mincho"/>
                <w:b/>
                <w:bCs/>
                <w:color w:val="000000" w:themeColor="text1"/>
                <w:sz w:val="18"/>
                <w:szCs w:val="18"/>
                <w:lang w:val="en-AU"/>
              </w:rPr>
              <w:t xml:space="preserve">Gross </w:t>
            </w:r>
            <w:r w:rsidR="00AC2275" w:rsidRPr="00CD7F9A">
              <w:rPr>
                <w:rFonts w:eastAsia="Yu Mincho"/>
                <w:b/>
                <w:bCs/>
                <w:color w:val="000000" w:themeColor="text1"/>
                <w:sz w:val="18"/>
                <w:szCs w:val="18"/>
                <w:lang w:val="en-AU"/>
              </w:rPr>
              <w:t>c</w:t>
            </w:r>
            <w:r w:rsidR="00614174" w:rsidRPr="00CD7F9A">
              <w:rPr>
                <w:rFonts w:eastAsia="Yu Mincho"/>
                <w:b/>
                <w:bCs/>
                <w:color w:val="000000" w:themeColor="text1"/>
                <w:sz w:val="18"/>
                <w:szCs w:val="18"/>
                <w:lang w:val="en-AU"/>
              </w:rPr>
              <w:t>rop production per capita index</w:t>
            </w:r>
            <w:r w:rsidR="00C9182F" w:rsidRPr="00CD7F9A">
              <w:rPr>
                <w:rFonts w:eastAsia="Yu Mincho"/>
                <w:b/>
                <w:bCs/>
                <w:color w:val="000000" w:themeColor="text1"/>
                <w:sz w:val="18"/>
                <w:szCs w:val="18"/>
                <w:lang w:val="en-AU"/>
              </w:rPr>
              <w:t xml:space="preserve"> </w:t>
            </w:r>
            <w:r w:rsidR="001B2B99" w:rsidRPr="00CD7F9A">
              <w:rPr>
                <w:rFonts w:eastAsia="Yu Mincho"/>
                <w:b/>
                <w:bCs/>
                <w:color w:val="000000" w:themeColor="text1"/>
                <w:sz w:val="18"/>
                <w:szCs w:val="18"/>
                <w:lang w:val="en-AU"/>
              </w:rPr>
              <w:t>(2004-2006=100)</w:t>
            </w:r>
          </w:p>
          <w:p w14:paraId="44EDDF03" w14:textId="77777777" w:rsidR="00614174" w:rsidRPr="00CD7F9A" w:rsidRDefault="00614174" w:rsidP="001B2B99">
            <w:pPr>
              <w:widowControl w:val="0"/>
              <w:autoSpaceDE w:val="0"/>
              <w:autoSpaceDN w:val="0"/>
              <w:ind w:right="172"/>
              <w:rPr>
                <w:rFonts w:eastAsia="Yu Mincho"/>
                <w:color w:val="000000" w:themeColor="text1"/>
                <w:sz w:val="18"/>
                <w:szCs w:val="18"/>
                <w:lang w:val="en-AU"/>
              </w:rPr>
            </w:pPr>
            <w:r w:rsidRPr="00CD7F9A">
              <w:rPr>
                <w:rFonts w:eastAsia="Yu Mincho"/>
                <w:b/>
                <w:bCs/>
                <w:color w:val="000000" w:themeColor="text1"/>
                <w:sz w:val="18"/>
                <w:szCs w:val="18"/>
                <w:lang w:val="en-AU"/>
              </w:rPr>
              <w:t>Baseline</w:t>
            </w:r>
            <w:r w:rsidRPr="00CD7F9A">
              <w:rPr>
                <w:rFonts w:eastAsia="Yu Mincho"/>
                <w:color w:val="000000" w:themeColor="text1"/>
                <w:sz w:val="18"/>
                <w:szCs w:val="18"/>
                <w:lang w:val="en-AU"/>
              </w:rPr>
              <w:t>: 96.18</w:t>
            </w:r>
          </w:p>
          <w:p w14:paraId="73FD77F6" w14:textId="4EB6583F" w:rsidR="00614174" w:rsidRPr="00CD7F9A" w:rsidRDefault="00614174" w:rsidP="001B2B99">
            <w:pPr>
              <w:widowControl w:val="0"/>
              <w:autoSpaceDE w:val="0"/>
              <w:autoSpaceDN w:val="0"/>
              <w:ind w:right="172"/>
              <w:rPr>
                <w:rFonts w:eastAsia="Yu Mincho"/>
                <w:color w:val="000000" w:themeColor="text1"/>
                <w:sz w:val="18"/>
                <w:szCs w:val="18"/>
                <w:lang w:val="en-AU"/>
              </w:rPr>
            </w:pPr>
            <w:r w:rsidRPr="00CD7F9A">
              <w:rPr>
                <w:rFonts w:eastAsia="Yu Mincho"/>
                <w:b/>
                <w:bCs/>
                <w:color w:val="000000" w:themeColor="text1"/>
                <w:sz w:val="18"/>
                <w:szCs w:val="18"/>
                <w:lang w:val="en-AU"/>
              </w:rPr>
              <w:t>Target</w:t>
            </w:r>
            <w:r w:rsidRPr="00CD7F9A">
              <w:rPr>
                <w:rFonts w:eastAsia="Yu Mincho"/>
                <w:color w:val="000000" w:themeColor="text1"/>
                <w:sz w:val="18"/>
                <w:szCs w:val="18"/>
                <w:lang w:val="en-AU"/>
              </w:rPr>
              <w:t>: 110</w:t>
            </w:r>
          </w:p>
        </w:tc>
        <w:tc>
          <w:tcPr>
            <w:tcW w:w="2549" w:type="dxa"/>
            <w:gridSpan w:val="2"/>
            <w:tcBorders>
              <w:top w:val="single" w:sz="4" w:space="0" w:color="auto"/>
              <w:left w:val="single" w:sz="4" w:space="0" w:color="auto"/>
              <w:bottom w:val="single" w:sz="4" w:space="0" w:color="auto"/>
              <w:right w:val="single" w:sz="4" w:space="0" w:color="auto"/>
            </w:tcBorders>
          </w:tcPr>
          <w:p w14:paraId="5DF0157F" w14:textId="77777777" w:rsidR="00614174" w:rsidRPr="00CD7F9A" w:rsidRDefault="00614174" w:rsidP="00B51ED6">
            <w:pPr>
              <w:rPr>
                <w:color w:val="000000"/>
                <w:sz w:val="18"/>
                <w:szCs w:val="18"/>
                <w:lang w:val="en-AU"/>
              </w:rPr>
            </w:pPr>
            <w:r w:rsidRPr="00CD7F9A">
              <w:rPr>
                <w:color w:val="000000"/>
                <w:sz w:val="18"/>
                <w:szCs w:val="18"/>
                <w:lang w:val="en-AU"/>
              </w:rPr>
              <w:t xml:space="preserve">NBS Annual Abstract of Statistics </w:t>
            </w:r>
          </w:p>
          <w:p w14:paraId="5E759029" w14:textId="77777777" w:rsidR="00614174" w:rsidRPr="00CD7F9A" w:rsidRDefault="00614174" w:rsidP="00B51ED6">
            <w:pPr>
              <w:rPr>
                <w:color w:val="000000"/>
                <w:sz w:val="18"/>
                <w:szCs w:val="18"/>
                <w:lang w:val="en-AU"/>
              </w:rPr>
            </w:pPr>
            <w:r w:rsidRPr="00CD7F9A">
              <w:rPr>
                <w:color w:val="000000"/>
                <w:sz w:val="18"/>
                <w:szCs w:val="18"/>
                <w:lang w:val="en-AU"/>
              </w:rPr>
              <w:t>Frequency: Annually</w:t>
            </w:r>
          </w:p>
          <w:p w14:paraId="5F286BBB" w14:textId="77777777" w:rsidR="00614174" w:rsidRPr="00CD7F9A" w:rsidRDefault="00614174" w:rsidP="00B51ED6">
            <w:pPr>
              <w:rPr>
                <w:color w:val="000000"/>
                <w:sz w:val="18"/>
                <w:szCs w:val="18"/>
                <w:lang w:val="en-AU"/>
              </w:rPr>
            </w:pPr>
          </w:p>
          <w:p w14:paraId="2CB9C1EC" w14:textId="77777777" w:rsidR="00614174" w:rsidRPr="00CD7F9A" w:rsidRDefault="00614174" w:rsidP="00B51ED6">
            <w:pPr>
              <w:rPr>
                <w:color w:val="000000"/>
                <w:sz w:val="18"/>
                <w:szCs w:val="18"/>
                <w:lang w:val="en-AU"/>
              </w:rPr>
            </w:pPr>
            <w:r w:rsidRPr="00CD7F9A">
              <w:rPr>
                <w:color w:val="000000"/>
                <w:sz w:val="18"/>
                <w:szCs w:val="18"/>
                <w:lang w:val="en-AU"/>
              </w:rPr>
              <w:t xml:space="preserve">Federal Ministry of Industry, </w:t>
            </w:r>
            <w:r w:rsidRPr="00CD7F9A">
              <w:rPr>
                <w:rFonts w:eastAsia="Yu Mincho"/>
                <w:color w:val="000000"/>
                <w:sz w:val="18"/>
                <w:szCs w:val="18"/>
                <w:lang w:val="en-AU"/>
              </w:rPr>
              <w:t>Trade,</w:t>
            </w:r>
            <w:r w:rsidRPr="00CD7F9A">
              <w:rPr>
                <w:color w:val="000000"/>
                <w:sz w:val="18"/>
                <w:szCs w:val="18"/>
                <w:lang w:val="en-AU"/>
              </w:rPr>
              <w:t xml:space="preserve"> and Investment (FMITI)</w:t>
            </w:r>
          </w:p>
          <w:p w14:paraId="6D513E2B" w14:textId="77777777" w:rsidR="00614174" w:rsidRPr="00CD7F9A" w:rsidRDefault="00614174" w:rsidP="00B51ED6">
            <w:pPr>
              <w:rPr>
                <w:color w:val="000000"/>
                <w:sz w:val="18"/>
                <w:szCs w:val="18"/>
                <w:lang w:val="en-AU"/>
              </w:rPr>
            </w:pPr>
          </w:p>
          <w:p w14:paraId="60CAE3BE" w14:textId="77777777" w:rsidR="00614174" w:rsidRPr="00CD7F9A" w:rsidRDefault="00614174" w:rsidP="00B51ED6">
            <w:pPr>
              <w:rPr>
                <w:rFonts w:eastAsia="Yu Mincho"/>
                <w:sz w:val="18"/>
                <w:szCs w:val="18"/>
                <w:lang w:val="en-AU"/>
              </w:rPr>
            </w:pPr>
            <w:r w:rsidRPr="00CD7F9A">
              <w:rPr>
                <w:rFonts w:eastAsia="Yu Mincho"/>
                <w:sz w:val="18"/>
                <w:szCs w:val="18"/>
                <w:lang w:val="en-AU"/>
              </w:rPr>
              <w:t>Federal Ministry of Agriculture and Rural Development. (FMARD)</w:t>
            </w:r>
          </w:p>
          <w:p w14:paraId="628FCE0F" w14:textId="77777777" w:rsidR="00614174" w:rsidRPr="00CD7F9A" w:rsidRDefault="00614174" w:rsidP="00B51ED6">
            <w:pPr>
              <w:rPr>
                <w:rFonts w:eastAsia="Yu Mincho"/>
                <w:sz w:val="18"/>
                <w:szCs w:val="18"/>
                <w:lang w:val="en-AU"/>
              </w:rPr>
            </w:pPr>
          </w:p>
          <w:p w14:paraId="41E0EDB7" w14:textId="77777777" w:rsidR="00614174" w:rsidRPr="00CD7F9A" w:rsidRDefault="00614174" w:rsidP="00B51ED6">
            <w:pPr>
              <w:rPr>
                <w:b/>
                <w:sz w:val="18"/>
                <w:szCs w:val="18"/>
                <w:lang w:val="en-AU"/>
              </w:rPr>
            </w:pPr>
            <w:r w:rsidRPr="00CD7F9A">
              <w:rPr>
                <w:color w:val="000000"/>
                <w:sz w:val="18"/>
                <w:szCs w:val="18"/>
                <w:lang w:val="en-AU"/>
              </w:rPr>
              <w:t>Frequency: Annually</w:t>
            </w:r>
          </w:p>
        </w:tc>
        <w:tc>
          <w:tcPr>
            <w:tcW w:w="3830" w:type="dxa"/>
            <w:tcBorders>
              <w:top w:val="single" w:sz="4" w:space="0" w:color="auto"/>
              <w:left w:val="single" w:sz="4" w:space="0" w:color="auto"/>
              <w:bottom w:val="single" w:sz="4" w:space="0" w:color="auto"/>
              <w:right w:val="single" w:sz="4" w:space="0" w:color="auto"/>
            </w:tcBorders>
          </w:tcPr>
          <w:p w14:paraId="6D0C5E45" w14:textId="3AAFD497" w:rsidR="00614174" w:rsidRPr="00CD7F9A" w:rsidRDefault="00614174" w:rsidP="00B51ED6">
            <w:pPr>
              <w:widowControl w:val="0"/>
              <w:autoSpaceDE w:val="0"/>
              <w:autoSpaceDN w:val="0"/>
              <w:adjustRightInd w:val="0"/>
              <w:ind w:right="161"/>
              <w:rPr>
                <w:sz w:val="18"/>
                <w:szCs w:val="18"/>
                <w:lang w:val="en-AU"/>
              </w:rPr>
            </w:pPr>
            <w:r w:rsidRPr="00CD7F9A">
              <w:rPr>
                <w:b/>
                <w:bCs/>
                <w:sz w:val="18"/>
                <w:szCs w:val="18"/>
                <w:lang w:val="en-AU"/>
              </w:rPr>
              <w:t>OUTPUT</w:t>
            </w:r>
            <w:r w:rsidRPr="00CD7F9A">
              <w:rPr>
                <w:rFonts w:eastAsia="Yu Mincho"/>
                <w:b/>
                <w:bCs/>
                <w:color w:val="000000" w:themeColor="text1"/>
                <w:sz w:val="18"/>
                <w:szCs w:val="18"/>
                <w:lang w:val="en-AU"/>
              </w:rPr>
              <w:t xml:space="preserve"> 1.2: </w:t>
            </w:r>
            <w:r w:rsidR="00513536" w:rsidRPr="00CD7F9A">
              <w:rPr>
                <w:rFonts w:eastAsia="Yu Mincho"/>
                <w:color w:val="000000" w:themeColor="text1"/>
                <w:sz w:val="18"/>
                <w:szCs w:val="18"/>
                <w:lang w:val="en-AU"/>
              </w:rPr>
              <w:t>S</w:t>
            </w:r>
            <w:r w:rsidR="002109BD" w:rsidRPr="00CD7F9A">
              <w:rPr>
                <w:rFonts w:eastAsia="Yu Mincho"/>
                <w:color w:val="000000" w:themeColor="text1"/>
                <w:sz w:val="18"/>
                <w:szCs w:val="18"/>
                <w:lang w:val="en-AU"/>
              </w:rPr>
              <w:t xml:space="preserve">ystems </w:t>
            </w:r>
            <w:r w:rsidR="000918D4" w:rsidRPr="00CD7F9A">
              <w:rPr>
                <w:rFonts w:eastAsia="Yu Mincho"/>
                <w:color w:val="000000" w:themeColor="text1"/>
                <w:sz w:val="18"/>
                <w:szCs w:val="18"/>
                <w:lang w:val="en-AU"/>
              </w:rPr>
              <w:t xml:space="preserve">and services </w:t>
            </w:r>
            <w:r w:rsidR="002109BD" w:rsidRPr="00CD7F9A">
              <w:rPr>
                <w:rFonts w:eastAsia="Yu Mincho"/>
                <w:color w:val="000000" w:themeColor="text1"/>
                <w:sz w:val="18"/>
                <w:szCs w:val="18"/>
                <w:lang w:val="en-AU"/>
              </w:rPr>
              <w:t xml:space="preserve">strengthened across </w:t>
            </w:r>
            <w:r w:rsidR="00450AE1" w:rsidRPr="00CD7F9A">
              <w:rPr>
                <w:rFonts w:eastAsia="Yu Mincho"/>
                <w:color w:val="000000" w:themeColor="text1"/>
                <w:sz w:val="18"/>
                <w:szCs w:val="18"/>
                <w:lang w:val="en-AU"/>
              </w:rPr>
              <w:t xml:space="preserve">agriculture </w:t>
            </w:r>
            <w:r w:rsidR="002109BD" w:rsidRPr="00CD7F9A">
              <w:rPr>
                <w:rFonts w:eastAsia="Yu Mincho"/>
                <w:color w:val="000000" w:themeColor="text1"/>
                <w:sz w:val="18"/>
                <w:szCs w:val="18"/>
                <w:lang w:val="en-AU"/>
              </w:rPr>
              <w:t>sector with increased investment</w:t>
            </w:r>
            <w:r w:rsidR="00AC2275" w:rsidRPr="00CD7F9A">
              <w:rPr>
                <w:rFonts w:eastAsia="Yu Mincho"/>
                <w:color w:val="000000" w:themeColor="text1"/>
                <w:sz w:val="18"/>
                <w:szCs w:val="18"/>
                <w:lang w:val="en-AU"/>
              </w:rPr>
              <w:t>.</w:t>
            </w:r>
          </w:p>
          <w:p w14:paraId="0E896046" w14:textId="77777777" w:rsidR="00614174" w:rsidRPr="00CD7F9A" w:rsidRDefault="00614174" w:rsidP="00B51ED6">
            <w:pPr>
              <w:widowControl w:val="0"/>
              <w:ind w:right="161"/>
              <w:rPr>
                <w:sz w:val="18"/>
                <w:szCs w:val="18"/>
                <w:lang w:val="en-AU"/>
              </w:rPr>
            </w:pPr>
          </w:p>
          <w:p w14:paraId="473F23CA" w14:textId="757A3B44" w:rsidR="00614174" w:rsidRPr="00CD7F9A" w:rsidRDefault="00AC2275" w:rsidP="00B51ED6">
            <w:pPr>
              <w:autoSpaceDE w:val="0"/>
              <w:autoSpaceDN w:val="0"/>
              <w:adjustRightInd w:val="0"/>
              <w:rPr>
                <w:rFonts w:eastAsia="Yu Mincho"/>
                <w:color w:val="000000"/>
                <w:sz w:val="18"/>
                <w:szCs w:val="18"/>
                <w:lang w:val="en-AU"/>
              </w:rPr>
            </w:pPr>
            <w:r w:rsidRPr="00CD7F9A">
              <w:rPr>
                <w:rFonts w:eastAsia="Yu Mincho"/>
                <w:b/>
                <w:bCs/>
                <w:color w:val="000000" w:themeColor="text1"/>
                <w:sz w:val="18"/>
                <w:szCs w:val="18"/>
                <w:lang w:val="en-AU"/>
              </w:rPr>
              <w:t xml:space="preserve">Indicator </w:t>
            </w:r>
            <w:r w:rsidR="00614174" w:rsidRPr="00CD7F9A">
              <w:rPr>
                <w:rFonts w:eastAsia="Yu Mincho"/>
                <w:b/>
                <w:bCs/>
                <w:color w:val="000000" w:themeColor="text1"/>
                <w:sz w:val="18"/>
                <w:szCs w:val="18"/>
                <w:lang w:val="en-AU"/>
              </w:rPr>
              <w:t>1.2.1</w:t>
            </w:r>
            <w:r w:rsidR="00614174" w:rsidRPr="00CD7F9A">
              <w:rPr>
                <w:rFonts w:eastAsia="Yu Mincho"/>
                <w:color w:val="000000" w:themeColor="text1"/>
                <w:sz w:val="18"/>
                <w:szCs w:val="18"/>
                <w:lang w:val="en-AU"/>
              </w:rPr>
              <w:t>: Number of value-chain enabling strategies supported in the agriculture sector</w:t>
            </w:r>
            <w:r w:rsidRPr="00CD7F9A">
              <w:rPr>
                <w:rFonts w:eastAsia="Yu Mincho"/>
                <w:color w:val="000000" w:themeColor="text1"/>
                <w:sz w:val="18"/>
                <w:szCs w:val="18"/>
                <w:lang w:val="en-AU"/>
              </w:rPr>
              <w:t>.</w:t>
            </w:r>
            <w:r w:rsidR="00614174" w:rsidRPr="00CD7F9A">
              <w:rPr>
                <w:rFonts w:eastAsia="Yu Mincho"/>
                <w:color w:val="000000" w:themeColor="text1"/>
                <w:sz w:val="18"/>
                <w:szCs w:val="18"/>
                <w:lang w:val="en-AU"/>
              </w:rPr>
              <w:t xml:space="preserve"> </w:t>
            </w:r>
          </w:p>
          <w:p w14:paraId="5C4CC55D" w14:textId="77777777" w:rsidR="00614174" w:rsidRPr="00CD7F9A" w:rsidRDefault="00614174" w:rsidP="00B51ED6">
            <w:pPr>
              <w:autoSpaceDE w:val="0"/>
              <w:autoSpaceDN w:val="0"/>
              <w:adjustRightInd w:val="0"/>
              <w:rPr>
                <w:rFonts w:eastAsia="Calibri"/>
                <w:color w:val="000000"/>
                <w:sz w:val="18"/>
                <w:szCs w:val="18"/>
                <w:lang w:val="en-AU"/>
              </w:rPr>
            </w:pPr>
            <w:r w:rsidRPr="00CD7F9A">
              <w:rPr>
                <w:rFonts w:eastAsia="Calibri"/>
                <w:color w:val="000000" w:themeColor="text1"/>
                <w:sz w:val="18"/>
                <w:szCs w:val="18"/>
                <w:lang w:val="en-AU"/>
              </w:rPr>
              <w:t xml:space="preserve">Baseline: 1 </w:t>
            </w:r>
          </w:p>
          <w:p w14:paraId="083C577B" w14:textId="77777777" w:rsidR="00614174" w:rsidRPr="00CD7F9A" w:rsidRDefault="00614174" w:rsidP="00B51ED6">
            <w:pPr>
              <w:rPr>
                <w:rFonts w:eastAsia="Yu Mincho"/>
                <w:color w:val="000000"/>
                <w:sz w:val="18"/>
                <w:szCs w:val="18"/>
                <w:lang w:val="en-AU"/>
              </w:rPr>
            </w:pPr>
            <w:r w:rsidRPr="00CD7F9A">
              <w:rPr>
                <w:rFonts w:eastAsia="Yu Mincho"/>
                <w:color w:val="000000" w:themeColor="text1"/>
                <w:sz w:val="18"/>
                <w:szCs w:val="18"/>
                <w:lang w:val="en-AU"/>
              </w:rPr>
              <w:t xml:space="preserve">Target: 4 </w:t>
            </w:r>
          </w:p>
          <w:p w14:paraId="0DF4C33B" w14:textId="77777777" w:rsidR="00614174" w:rsidRPr="00CD7F9A" w:rsidRDefault="00614174" w:rsidP="00B51ED6">
            <w:pPr>
              <w:rPr>
                <w:rFonts w:eastAsia="Yu Mincho"/>
                <w:color w:val="000000"/>
                <w:sz w:val="18"/>
                <w:szCs w:val="18"/>
                <w:lang w:val="en-AU"/>
              </w:rPr>
            </w:pPr>
            <w:r w:rsidRPr="00CD7F9A">
              <w:rPr>
                <w:rFonts w:eastAsia="Yu Mincho"/>
                <w:color w:val="000000" w:themeColor="text1"/>
                <w:sz w:val="18"/>
                <w:szCs w:val="18"/>
                <w:lang w:val="en-AU"/>
              </w:rPr>
              <w:t xml:space="preserve">Data source: FMARD </w:t>
            </w:r>
          </w:p>
          <w:p w14:paraId="01F27518" w14:textId="77777777" w:rsidR="00614174" w:rsidRPr="00CD7F9A" w:rsidRDefault="00614174" w:rsidP="00B51ED6">
            <w:pPr>
              <w:autoSpaceDE w:val="0"/>
              <w:autoSpaceDN w:val="0"/>
              <w:adjustRightInd w:val="0"/>
              <w:rPr>
                <w:rFonts w:eastAsia="Calibri"/>
                <w:color w:val="000000"/>
                <w:sz w:val="18"/>
                <w:szCs w:val="18"/>
                <w:lang w:val="en-AU"/>
              </w:rPr>
            </w:pPr>
          </w:p>
          <w:p w14:paraId="4D82D835" w14:textId="518E52F4" w:rsidR="00614174" w:rsidRPr="00CD7F9A" w:rsidRDefault="00AC2275" w:rsidP="00B51ED6">
            <w:pPr>
              <w:autoSpaceDE w:val="0"/>
              <w:autoSpaceDN w:val="0"/>
              <w:adjustRightInd w:val="0"/>
              <w:rPr>
                <w:rFonts w:eastAsia="Yu Mincho"/>
                <w:color w:val="000000"/>
                <w:sz w:val="18"/>
                <w:szCs w:val="18"/>
                <w:lang w:val="en-AU"/>
              </w:rPr>
            </w:pPr>
            <w:r w:rsidRPr="00CD7F9A">
              <w:rPr>
                <w:rFonts w:eastAsia="Yu Mincho"/>
                <w:b/>
                <w:bCs/>
                <w:color w:val="000000" w:themeColor="text1"/>
                <w:sz w:val="18"/>
                <w:szCs w:val="18"/>
                <w:lang w:val="en-AU"/>
              </w:rPr>
              <w:t xml:space="preserve">Indicator </w:t>
            </w:r>
            <w:r w:rsidR="00614174" w:rsidRPr="00CD7F9A">
              <w:rPr>
                <w:rFonts w:eastAsia="Yu Mincho"/>
                <w:b/>
                <w:bCs/>
                <w:color w:val="000000" w:themeColor="text1"/>
                <w:sz w:val="18"/>
                <w:szCs w:val="18"/>
                <w:lang w:val="en-AU"/>
              </w:rPr>
              <w:t>1.2.2</w:t>
            </w:r>
            <w:r w:rsidR="00614174" w:rsidRPr="00CD7F9A">
              <w:rPr>
                <w:rFonts w:eastAsia="Yu Mincho"/>
                <w:color w:val="000000" w:themeColor="text1"/>
                <w:sz w:val="18"/>
                <w:szCs w:val="18"/>
                <w:lang w:val="en-AU"/>
              </w:rPr>
              <w:t>: Number of entrepreneurs in the agricultural sector benefiting from innovative skills and empowerment and development initiatives.</w:t>
            </w:r>
          </w:p>
          <w:p w14:paraId="27C27810" w14:textId="77777777" w:rsidR="00614174" w:rsidRPr="00CD7F9A" w:rsidRDefault="00614174" w:rsidP="00B51ED6">
            <w:pPr>
              <w:autoSpaceDE w:val="0"/>
              <w:autoSpaceDN w:val="0"/>
              <w:adjustRightInd w:val="0"/>
              <w:rPr>
                <w:rFonts w:eastAsia="Calibri"/>
                <w:color w:val="000000"/>
                <w:sz w:val="18"/>
                <w:szCs w:val="18"/>
                <w:lang w:val="en-AU"/>
              </w:rPr>
            </w:pPr>
            <w:r w:rsidRPr="00CD7F9A">
              <w:rPr>
                <w:rFonts w:eastAsia="Calibri"/>
                <w:color w:val="000000" w:themeColor="text1"/>
                <w:sz w:val="18"/>
                <w:szCs w:val="18"/>
                <w:lang w:val="en-AU"/>
              </w:rPr>
              <w:t>Baseline: 200 (male: 120; female: 80).</w:t>
            </w:r>
          </w:p>
          <w:p w14:paraId="6A84D3AE" w14:textId="77777777" w:rsidR="00614174" w:rsidRPr="00CD7F9A" w:rsidRDefault="00614174" w:rsidP="00B51ED6">
            <w:pPr>
              <w:autoSpaceDE w:val="0"/>
              <w:autoSpaceDN w:val="0"/>
              <w:adjustRightInd w:val="0"/>
              <w:rPr>
                <w:rFonts w:eastAsia="Calibri"/>
                <w:color w:val="000000"/>
                <w:sz w:val="18"/>
                <w:szCs w:val="18"/>
                <w:lang w:val="en-AU"/>
              </w:rPr>
            </w:pPr>
            <w:r w:rsidRPr="00CD7F9A">
              <w:rPr>
                <w:rFonts w:eastAsia="Calibri"/>
                <w:color w:val="000000" w:themeColor="text1"/>
                <w:sz w:val="18"/>
                <w:szCs w:val="18"/>
                <w:lang w:val="en-AU"/>
              </w:rPr>
              <w:t xml:space="preserve">Target: 1,000,000 (male: 500,000; female: 500,000) </w:t>
            </w:r>
          </w:p>
          <w:p w14:paraId="5F5D3DCA" w14:textId="62F18674" w:rsidR="00614174" w:rsidRPr="00CD7F9A" w:rsidRDefault="00614174" w:rsidP="00B51ED6">
            <w:pPr>
              <w:autoSpaceDE w:val="0"/>
              <w:autoSpaceDN w:val="0"/>
              <w:adjustRightInd w:val="0"/>
              <w:rPr>
                <w:rFonts w:eastAsia="Calibri"/>
                <w:color w:val="000000"/>
                <w:sz w:val="18"/>
                <w:szCs w:val="18"/>
                <w:lang w:val="en-AU"/>
              </w:rPr>
            </w:pPr>
            <w:r w:rsidRPr="00CD7F9A">
              <w:rPr>
                <w:rFonts w:eastAsia="Calibri"/>
                <w:color w:val="000000" w:themeColor="text1"/>
                <w:sz w:val="18"/>
                <w:szCs w:val="18"/>
                <w:lang w:val="en-AU"/>
              </w:rPr>
              <w:t xml:space="preserve">Data source: FMARD, </w:t>
            </w:r>
            <w:r w:rsidR="00A2207D" w:rsidRPr="00CD7F9A">
              <w:rPr>
                <w:rFonts w:eastAsia="Calibri"/>
                <w:color w:val="000000" w:themeColor="text1"/>
                <w:sz w:val="18"/>
                <w:szCs w:val="18"/>
                <w:lang w:val="en-AU"/>
              </w:rPr>
              <w:t>Ministry of Mines and Steel Development (</w:t>
            </w:r>
            <w:r w:rsidRPr="00CD7F9A">
              <w:rPr>
                <w:rFonts w:eastAsia="Calibri"/>
                <w:color w:val="000000" w:themeColor="text1"/>
                <w:sz w:val="18"/>
                <w:szCs w:val="18"/>
                <w:lang w:val="en-AU"/>
              </w:rPr>
              <w:t>FMMSD</w:t>
            </w:r>
            <w:r w:rsidR="00A2207D" w:rsidRPr="00CD7F9A">
              <w:rPr>
                <w:rFonts w:eastAsia="Calibri"/>
                <w:color w:val="000000" w:themeColor="text1"/>
                <w:sz w:val="18"/>
                <w:szCs w:val="18"/>
                <w:lang w:val="en-AU"/>
              </w:rPr>
              <w:t>)</w:t>
            </w:r>
            <w:r w:rsidRPr="00CD7F9A">
              <w:rPr>
                <w:rFonts w:eastAsia="Calibri"/>
                <w:color w:val="000000" w:themeColor="text1"/>
                <w:sz w:val="18"/>
                <w:szCs w:val="18"/>
                <w:lang w:val="en-AU"/>
              </w:rPr>
              <w:t xml:space="preserve"> Annual Reports </w:t>
            </w:r>
          </w:p>
        </w:tc>
        <w:tc>
          <w:tcPr>
            <w:tcW w:w="2499" w:type="dxa"/>
            <w:tcBorders>
              <w:top w:val="single" w:sz="4" w:space="0" w:color="auto"/>
              <w:left w:val="single" w:sz="4" w:space="0" w:color="auto"/>
              <w:bottom w:val="single" w:sz="4" w:space="0" w:color="auto"/>
              <w:right w:val="single" w:sz="4" w:space="0" w:color="auto"/>
            </w:tcBorders>
          </w:tcPr>
          <w:p w14:paraId="17184F1E" w14:textId="242077E5" w:rsidR="00614174" w:rsidRPr="00CD7F9A" w:rsidRDefault="00614174" w:rsidP="00B51ED6">
            <w:pPr>
              <w:widowControl w:val="0"/>
              <w:numPr>
                <w:ilvl w:val="0"/>
                <w:numId w:val="23"/>
              </w:numPr>
              <w:autoSpaceDE w:val="0"/>
              <w:autoSpaceDN w:val="0"/>
              <w:ind w:left="221" w:right="34" w:hanging="215"/>
              <w:rPr>
                <w:sz w:val="18"/>
                <w:szCs w:val="18"/>
                <w:lang w:val="en-AU"/>
              </w:rPr>
            </w:pPr>
            <w:r w:rsidRPr="00CD7F9A">
              <w:rPr>
                <w:sz w:val="18"/>
                <w:szCs w:val="18"/>
                <w:lang w:val="en-AU"/>
              </w:rPr>
              <w:t>FMARD</w:t>
            </w:r>
          </w:p>
          <w:p w14:paraId="1A9FF87C" w14:textId="0CA45420"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FMITI</w:t>
            </w:r>
          </w:p>
          <w:p w14:paraId="060C6493" w14:textId="173C117D" w:rsidR="00614174" w:rsidRPr="00CD7F9A" w:rsidRDefault="00AC2275"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F</w:t>
            </w:r>
            <w:r w:rsidR="00614174" w:rsidRPr="00CD7F9A">
              <w:rPr>
                <w:sz w:val="18"/>
                <w:szCs w:val="18"/>
                <w:lang w:val="en-AU"/>
              </w:rPr>
              <w:t xml:space="preserve">MMSD </w:t>
            </w:r>
          </w:p>
          <w:p w14:paraId="247AFF5F" w14:textId="716920D4"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Bill and Melinda Gates </w:t>
            </w:r>
            <w:r w:rsidR="00AC2275" w:rsidRPr="00CD7F9A">
              <w:rPr>
                <w:sz w:val="18"/>
                <w:szCs w:val="18"/>
                <w:lang w:val="en-AU"/>
              </w:rPr>
              <w:t>Foundation</w:t>
            </w:r>
          </w:p>
          <w:p w14:paraId="1DA39A2F"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World Bank </w:t>
            </w:r>
          </w:p>
          <w:p w14:paraId="285EB92B"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UNDP </w:t>
            </w:r>
          </w:p>
          <w:p w14:paraId="54F27405"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AfDB </w:t>
            </w:r>
          </w:p>
          <w:p w14:paraId="3573DDAC" w14:textId="17D921FB"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Japan International Cooperation Agency </w:t>
            </w:r>
          </w:p>
          <w:p w14:paraId="390BEC52"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FAO </w:t>
            </w:r>
          </w:p>
          <w:p w14:paraId="1975E1A7" w14:textId="77777777" w:rsidR="00614174" w:rsidRPr="00CD7F9A" w:rsidRDefault="00614174" w:rsidP="00B51ED6">
            <w:pPr>
              <w:widowControl w:val="0"/>
              <w:numPr>
                <w:ilvl w:val="0"/>
                <w:numId w:val="23"/>
              </w:numPr>
              <w:ind w:left="221" w:right="33" w:hanging="215"/>
              <w:contextualSpacing/>
              <w:rPr>
                <w:sz w:val="18"/>
                <w:szCs w:val="18"/>
                <w:lang w:val="en-AU"/>
              </w:rPr>
            </w:pPr>
            <w:r w:rsidRPr="00CD7F9A">
              <w:rPr>
                <w:sz w:val="18"/>
                <w:szCs w:val="18"/>
                <w:lang w:val="en-AU"/>
              </w:rPr>
              <w:t>Norway</w:t>
            </w:r>
          </w:p>
          <w:p w14:paraId="5A5E91AB"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Nigeria Extractive Industries Transparency Initiative </w:t>
            </w:r>
          </w:p>
        </w:tc>
        <w:tc>
          <w:tcPr>
            <w:tcW w:w="1890" w:type="dxa"/>
            <w:tcBorders>
              <w:top w:val="single" w:sz="4" w:space="0" w:color="auto"/>
              <w:left w:val="single" w:sz="4" w:space="0" w:color="auto"/>
              <w:bottom w:val="single" w:sz="4" w:space="0" w:color="auto"/>
              <w:right w:val="single" w:sz="4" w:space="0" w:color="auto"/>
            </w:tcBorders>
          </w:tcPr>
          <w:p w14:paraId="66205F2D" w14:textId="15C72376" w:rsidR="00614174" w:rsidRPr="00CD7F9A" w:rsidRDefault="00614174" w:rsidP="00B51ED6">
            <w:pPr>
              <w:autoSpaceDE w:val="0"/>
              <w:autoSpaceDN w:val="0"/>
              <w:adjustRightInd w:val="0"/>
              <w:rPr>
                <w:sz w:val="18"/>
                <w:szCs w:val="18"/>
                <w:lang w:val="en-AU"/>
              </w:rPr>
            </w:pPr>
            <w:r w:rsidRPr="00CD7F9A">
              <w:rPr>
                <w:sz w:val="18"/>
                <w:szCs w:val="18"/>
                <w:lang w:val="en-AU"/>
              </w:rPr>
              <w:t>Regular: $292,500</w:t>
            </w:r>
          </w:p>
          <w:p w14:paraId="52245D07" w14:textId="36D29F91" w:rsidR="00614174" w:rsidRPr="00CD7F9A" w:rsidRDefault="00614174" w:rsidP="00B51ED6">
            <w:pPr>
              <w:autoSpaceDE w:val="0"/>
              <w:autoSpaceDN w:val="0"/>
              <w:adjustRightInd w:val="0"/>
              <w:rPr>
                <w:sz w:val="18"/>
                <w:szCs w:val="18"/>
                <w:lang w:val="en-AU"/>
              </w:rPr>
            </w:pPr>
            <w:r w:rsidRPr="00CD7F9A">
              <w:rPr>
                <w:sz w:val="18"/>
                <w:szCs w:val="18"/>
                <w:lang w:val="en-AU"/>
              </w:rPr>
              <w:t>Other: $3,625,000</w:t>
            </w:r>
          </w:p>
          <w:p w14:paraId="5811C1BE" w14:textId="77777777" w:rsidR="00614174" w:rsidRPr="00CD7F9A" w:rsidRDefault="00614174" w:rsidP="00B51ED6">
            <w:pPr>
              <w:autoSpaceDE w:val="0"/>
              <w:autoSpaceDN w:val="0"/>
              <w:adjustRightInd w:val="0"/>
              <w:rPr>
                <w:sz w:val="18"/>
                <w:szCs w:val="18"/>
                <w:lang w:val="en-AU"/>
              </w:rPr>
            </w:pPr>
          </w:p>
        </w:tc>
      </w:tr>
      <w:tr w:rsidR="008F5792" w:rsidRPr="004D2287" w14:paraId="675FECF9" w14:textId="77777777" w:rsidTr="00172781">
        <w:tc>
          <w:tcPr>
            <w:tcW w:w="2642" w:type="dxa"/>
            <w:tcBorders>
              <w:top w:val="single" w:sz="4" w:space="0" w:color="auto"/>
              <w:left w:val="single" w:sz="4" w:space="0" w:color="auto"/>
              <w:bottom w:val="single" w:sz="4" w:space="0" w:color="auto"/>
              <w:right w:val="single" w:sz="4" w:space="0" w:color="auto"/>
            </w:tcBorders>
          </w:tcPr>
          <w:p w14:paraId="5B266A54" w14:textId="77777777" w:rsidR="00614174" w:rsidRPr="00CD7F9A" w:rsidRDefault="00614174" w:rsidP="00B51ED6">
            <w:pPr>
              <w:widowControl w:val="0"/>
              <w:autoSpaceDE w:val="0"/>
              <w:autoSpaceDN w:val="0"/>
              <w:ind w:right="963"/>
              <w:rPr>
                <w:rFonts w:eastAsia="Yu Mincho"/>
                <w:color w:val="000000"/>
                <w:sz w:val="18"/>
                <w:szCs w:val="18"/>
                <w:lang w:val="en-AU"/>
              </w:rPr>
            </w:pPr>
          </w:p>
        </w:tc>
        <w:tc>
          <w:tcPr>
            <w:tcW w:w="2549" w:type="dxa"/>
            <w:gridSpan w:val="2"/>
            <w:tcBorders>
              <w:top w:val="single" w:sz="4" w:space="0" w:color="auto"/>
              <w:left w:val="single" w:sz="4" w:space="0" w:color="auto"/>
              <w:bottom w:val="single" w:sz="4" w:space="0" w:color="auto"/>
              <w:right w:val="single" w:sz="4" w:space="0" w:color="auto"/>
            </w:tcBorders>
          </w:tcPr>
          <w:p w14:paraId="6BC9F6A0" w14:textId="77777777" w:rsidR="00614174" w:rsidRPr="00CD7F9A" w:rsidRDefault="00614174" w:rsidP="00B51ED6">
            <w:pPr>
              <w:rPr>
                <w:rFonts w:eastAsia="Yu Mincho"/>
                <w:color w:val="000000"/>
                <w:sz w:val="18"/>
                <w:szCs w:val="18"/>
                <w:lang w:val="en-AU"/>
              </w:rPr>
            </w:pPr>
            <w:r w:rsidRPr="00CD7F9A">
              <w:rPr>
                <w:rFonts w:eastAsia="Yu Mincho"/>
                <w:color w:val="000000"/>
                <w:sz w:val="18"/>
                <w:szCs w:val="18"/>
                <w:lang w:val="en-AU"/>
              </w:rPr>
              <w:t xml:space="preserve"> </w:t>
            </w:r>
          </w:p>
        </w:tc>
        <w:tc>
          <w:tcPr>
            <w:tcW w:w="3830" w:type="dxa"/>
            <w:tcBorders>
              <w:top w:val="single" w:sz="4" w:space="0" w:color="auto"/>
              <w:left w:val="single" w:sz="4" w:space="0" w:color="auto"/>
              <w:bottom w:val="single" w:sz="4" w:space="0" w:color="auto"/>
              <w:right w:val="single" w:sz="4" w:space="0" w:color="auto"/>
            </w:tcBorders>
          </w:tcPr>
          <w:p w14:paraId="3E07375C" w14:textId="3E1D3DA4" w:rsidR="00614174" w:rsidRPr="00CD7F9A" w:rsidRDefault="00614174" w:rsidP="00B51ED6">
            <w:pPr>
              <w:widowControl w:val="0"/>
              <w:autoSpaceDE w:val="0"/>
              <w:autoSpaceDN w:val="0"/>
              <w:ind w:right="165"/>
              <w:rPr>
                <w:b/>
                <w:bCs/>
                <w:sz w:val="18"/>
                <w:szCs w:val="18"/>
                <w:lang w:val="en-AU"/>
              </w:rPr>
            </w:pPr>
            <w:r w:rsidRPr="00CD7F9A">
              <w:rPr>
                <w:b/>
                <w:bCs/>
                <w:sz w:val="18"/>
                <w:szCs w:val="18"/>
                <w:lang w:val="en-AU"/>
              </w:rPr>
              <w:t>OUTPUT</w:t>
            </w:r>
            <w:r w:rsidRPr="00CD7F9A">
              <w:rPr>
                <w:rFonts w:eastAsia="Yu Mincho"/>
                <w:b/>
                <w:bCs/>
                <w:sz w:val="18"/>
                <w:szCs w:val="18"/>
                <w:lang w:val="en-AU"/>
              </w:rPr>
              <w:t xml:space="preserve"> 1</w:t>
            </w:r>
            <w:r w:rsidRPr="00CD7F9A">
              <w:rPr>
                <w:rFonts w:eastAsia="Yu Mincho"/>
                <w:b/>
                <w:bCs/>
                <w:color w:val="000000" w:themeColor="text1"/>
                <w:sz w:val="18"/>
                <w:szCs w:val="18"/>
                <w:lang w:val="en-AU"/>
              </w:rPr>
              <w:t xml:space="preserve">.3: </w:t>
            </w:r>
            <w:r w:rsidRPr="00CD7F9A">
              <w:rPr>
                <w:rFonts w:eastAsia="Yu Mincho"/>
                <w:color w:val="000000" w:themeColor="text1"/>
                <w:sz w:val="18"/>
                <w:szCs w:val="18"/>
                <w:lang w:val="en-AU"/>
              </w:rPr>
              <w:t xml:space="preserve">Policies enabled for inclusive and sustainable social protection programmes to </w:t>
            </w:r>
            <w:r w:rsidRPr="00CD7F9A">
              <w:rPr>
                <w:sz w:val="18"/>
                <w:szCs w:val="18"/>
                <w:lang w:val="en-AU"/>
              </w:rPr>
              <w:t>strengthen livelihood opportunities for the vulnerable</w:t>
            </w:r>
            <w:r w:rsidR="00AC2275" w:rsidRPr="00CD7F9A">
              <w:rPr>
                <w:sz w:val="18"/>
                <w:szCs w:val="18"/>
                <w:lang w:val="en-AU"/>
              </w:rPr>
              <w:t>.</w:t>
            </w:r>
            <w:r w:rsidRPr="00CD7F9A">
              <w:rPr>
                <w:b/>
                <w:bCs/>
                <w:sz w:val="18"/>
                <w:szCs w:val="18"/>
                <w:lang w:val="en-AU"/>
              </w:rPr>
              <w:t xml:space="preserve"> </w:t>
            </w:r>
          </w:p>
          <w:p w14:paraId="35E3992B" w14:textId="77777777" w:rsidR="00614174" w:rsidRPr="00CD7F9A" w:rsidRDefault="00614174" w:rsidP="00B51ED6">
            <w:pPr>
              <w:autoSpaceDE w:val="0"/>
              <w:autoSpaceDN w:val="0"/>
              <w:adjustRightInd w:val="0"/>
              <w:rPr>
                <w:rFonts w:eastAsia="Calibri"/>
                <w:color w:val="000000"/>
                <w:sz w:val="18"/>
                <w:szCs w:val="18"/>
                <w:lang w:val="en-AU"/>
              </w:rPr>
            </w:pPr>
          </w:p>
          <w:p w14:paraId="7777CACE" w14:textId="4C2C8668" w:rsidR="00614174" w:rsidRPr="00CD7F9A" w:rsidRDefault="00AC2275" w:rsidP="00B51ED6">
            <w:pPr>
              <w:autoSpaceDE w:val="0"/>
              <w:autoSpaceDN w:val="0"/>
              <w:adjustRightInd w:val="0"/>
              <w:rPr>
                <w:rFonts w:eastAsia="Yu Mincho"/>
                <w:color w:val="000000"/>
                <w:sz w:val="18"/>
                <w:szCs w:val="18"/>
                <w:lang w:val="en-AU"/>
              </w:rPr>
            </w:pPr>
            <w:r w:rsidRPr="00CD7F9A">
              <w:rPr>
                <w:rFonts w:eastAsia="Yu Mincho"/>
                <w:b/>
                <w:bCs/>
                <w:color w:val="000000" w:themeColor="text1"/>
                <w:sz w:val="18"/>
                <w:szCs w:val="18"/>
                <w:lang w:val="en-AU"/>
              </w:rPr>
              <w:t xml:space="preserve">Indicator </w:t>
            </w:r>
            <w:r w:rsidR="00614174" w:rsidRPr="00CD7F9A">
              <w:rPr>
                <w:rFonts w:eastAsia="Yu Mincho"/>
                <w:b/>
                <w:bCs/>
                <w:color w:val="000000" w:themeColor="text1"/>
                <w:sz w:val="18"/>
                <w:szCs w:val="18"/>
                <w:lang w:val="en-AU"/>
              </w:rPr>
              <w:t>1.3.1</w:t>
            </w:r>
            <w:r w:rsidR="00614174" w:rsidRPr="00CD7F9A">
              <w:rPr>
                <w:rFonts w:eastAsia="Yu Mincho"/>
                <w:color w:val="000000" w:themeColor="text1"/>
                <w:sz w:val="18"/>
                <w:szCs w:val="18"/>
                <w:lang w:val="en-AU"/>
              </w:rPr>
              <w:t>: Number of policies and institutional reforms to improve social protection coverage for the vulnerable</w:t>
            </w:r>
            <w:r w:rsidRPr="00CD7F9A">
              <w:rPr>
                <w:rFonts w:eastAsia="Yu Mincho"/>
                <w:color w:val="000000" w:themeColor="text1"/>
                <w:sz w:val="18"/>
                <w:szCs w:val="18"/>
                <w:lang w:val="en-AU"/>
              </w:rPr>
              <w:t>.</w:t>
            </w:r>
            <w:r w:rsidR="00614174" w:rsidRPr="00CD7F9A">
              <w:rPr>
                <w:rFonts w:eastAsia="Yu Mincho"/>
                <w:color w:val="000000" w:themeColor="text1"/>
                <w:sz w:val="18"/>
                <w:szCs w:val="18"/>
                <w:lang w:val="en-AU"/>
              </w:rPr>
              <w:t xml:space="preserve"> </w:t>
            </w:r>
          </w:p>
          <w:p w14:paraId="49AC25EA" w14:textId="77777777" w:rsidR="00614174" w:rsidRPr="00CD7F9A" w:rsidRDefault="00614174" w:rsidP="00B51ED6">
            <w:pPr>
              <w:autoSpaceDE w:val="0"/>
              <w:autoSpaceDN w:val="0"/>
              <w:adjustRightInd w:val="0"/>
              <w:rPr>
                <w:rFonts w:eastAsia="Yu Mincho"/>
                <w:color w:val="000000"/>
                <w:sz w:val="18"/>
                <w:szCs w:val="18"/>
                <w:lang w:val="en-AU"/>
              </w:rPr>
            </w:pPr>
            <w:r w:rsidRPr="00CD7F9A">
              <w:rPr>
                <w:rFonts w:eastAsia="Yu Mincho"/>
                <w:color w:val="000000" w:themeColor="text1"/>
                <w:sz w:val="18"/>
                <w:szCs w:val="18"/>
                <w:lang w:val="en-AU"/>
              </w:rPr>
              <w:t>Baseline: 1</w:t>
            </w:r>
          </w:p>
          <w:p w14:paraId="6C375D31" w14:textId="77777777" w:rsidR="00614174" w:rsidRPr="00CD7F9A" w:rsidRDefault="00614174" w:rsidP="00B51ED6">
            <w:pPr>
              <w:autoSpaceDE w:val="0"/>
              <w:autoSpaceDN w:val="0"/>
              <w:adjustRightInd w:val="0"/>
              <w:rPr>
                <w:rFonts w:eastAsia="Calibri"/>
                <w:color w:val="000000"/>
                <w:sz w:val="18"/>
                <w:szCs w:val="18"/>
                <w:lang w:val="en-AU"/>
              </w:rPr>
            </w:pPr>
            <w:r w:rsidRPr="00CD7F9A">
              <w:rPr>
                <w:rFonts w:eastAsia="Yu Mincho"/>
                <w:color w:val="000000" w:themeColor="text1"/>
                <w:sz w:val="18"/>
                <w:szCs w:val="18"/>
                <w:lang w:val="en-AU"/>
              </w:rPr>
              <w:t>Target: 4</w:t>
            </w:r>
          </w:p>
          <w:p w14:paraId="22FF232E" w14:textId="77777777" w:rsidR="00614174" w:rsidRPr="00CD7F9A" w:rsidRDefault="00614174" w:rsidP="00B51ED6">
            <w:pPr>
              <w:autoSpaceDE w:val="0"/>
              <w:autoSpaceDN w:val="0"/>
              <w:adjustRightInd w:val="0"/>
              <w:rPr>
                <w:rFonts w:eastAsia="Yu Mincho"/>
                <w:color w:val="000000"/>
                <w:sz w:val="18"/>
                <w:szCs w:val="18"/>
                <w:lang w:val="en-AU"/>
              </w:rPr>
            </w:pPr>
            <w:r w:rsidRPr="00CD7F9A">
              <w:rPr>
                <w:rFonts w:eastAsia="Yu Mincho"/>
                <w:color w:val="000000" w:themeColor="text1"/>
                <w:sz w:val="18"/>
                <w:szCs w:val="18"/>
                <w:lang w:val="en-AU"/>
              </w:rPr>
              <w:t xml:space="preserve">Data source: National Annual Budget Report </w:t>
            </w:r>
          </w:p>
          <w:p w14:paraId="30F55149" w14:textId="77777777" w:rsidR="00614174" w:rsidRPr="00CD7F9A" w:rsidRDefault="00614174" w:rsidP="00B51ED6">
            <w:pPr>
              <w:autoSpaceDE w:val="0"/>
              <w:autoSpaceDN w:val="0"/>
              <w:adjustRightInd w:val="0"/>
              <w:rPr>
                <w:rFonts w:eastAsia="Calibri"/>
                <w:color w:val="000000"/>
                <w:sz w:val="18"/>
                <w:szCs w:val="18"/>
                <w:lang w:val="en-AU"/>
              </w:rPr>
            </w:pPr>
          </w:p>
          <w:p w14:paraId="4E3C327D" w14:textId="7B2CD6EA" w:rsidR="00614174" w:rsidRPr="00CD7F9A" w:rsidRDefault="00AC2275" w:rsidP="00B51ED6">
            <w:pPr>
              <w:widowControl w:val="0"/>
              <w:autoSpaceDE w:val="0"/>
              <w:autoSpaceDN w:val="0"/>
              <w:spacing w:line="183" w:lineRule="exact"/>
              <w:rPr>
                <w:sz w:val="18"/>
                <w:szCs w:val="18"/>
                <w:lang w:val="en-AU"/>
              </w:rPr>
            </w:pPr>
            <w:r w:rsidRPr="00CD7F9A">
              <w:rPr>
                <w:b/>
                <w:bCs/>
                <w:sz w:val="18"/>
                <w:szCs w:val="18"/>
                <w:lang w:val="en-AU"/>
              </w:rPr>
              <w:t xml:space="preserve">Indicator </w:t>
            </w:r>
            <w:r w:rsidR="00614174" w:rsidRPr="00CD7F9A">
              <w:rPr>
                <w:b/>
                <w:bCs/>
                <w:sz w:val="18"/>
                <w:szCs w:val="18"/>
                <w:lang w:val="en-AU"/>
              </w:rPr>
              <w:t>1.3.2:</w:t>
            </w:r>
            <w:r w:rsidR="00614174" w:rsidRPr="00CD7F9A">
              <w:rPr>
                <w:sz w:val="18"/>
                <w:szCs w:val="18"/>
                <w:lang w:val="en-AU"/>
              </w:rPr>
              <w:t xml:space="preserve"> Number of Vulnerable Households (VHH), MSMEs and start-ups supported with livelihood, and business continuity, through cash transfers in selected </w:t>
            </w:r>
            <w:r w:rsidR="0085346F" w:rsidRPr="00CD7F9A">
              <w:rPr>
                <w:sz w:val="18"/>
                <w:szCs w:val="18"/>
                <w:lang w:val="en-AU"/>
              </w:rPr>
              <w:t>Local Government Areas (</w:t>
            </w:r>
            <w:r w:rsidR="00614174" w:rsidRPr="00CD7F9A">
              <w:rPr>
                <w:sz w:val="18"/>
                <w:szCs w:val="18"/>
                <w:lang w:val="en-AU"/>
              </w:rPr>
              <w:t>LGAs</w:t>
            </w:r>
            <w:r w:rsidR="0085346F" w:rsidRPr="00CD7F9A">
              <w:rPr>
                <w:sz w:val="18"/>
                <w:szCs w:val="18"/>
                <w:lang w:val="en-AU"/>
              </w:rPr>
              <w:t>)</w:t>
            </w:r>
            <w:r w:rsidR="00614174" w:rsidRPr="00CD7F9A">
              <w:rPr>
                <w:sz w:val="18"/>
                <w:szCs w:val="18"/>
                <w:lang w:val="en-AU"/>
              </w:rPr>
              <w:t xml:space="preserve"> across targeted states.</w:t>
            </w:r>
          </w:p>
          <w:p w14:paraId="51BE0D37" w14:textId="77777777"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lastRenderedPageBreak/>
              <w:t>Baseline: (VHH: 3,000; MSMEs 1,000; Start-ups: 10) LGAs: 7</w:t>
            </w:r>
          </w:p>
          <w:p w14:paraId="030DD339" w14:textId="77777777"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t>Target: (VHH: 20,000; MSMEs 5,000; Start-ups: 50)</w:t>
            </w:r>
          </w:p>
          <w:p w14:paraId="1E53C843" w14:textId="49C7CC2C"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t>LGAs: 10</w:t>
            </w:r>
          </w:p>
        </w:tc>
        <w:tc>
          <w:tcPr>
            <w:tcW w:w="2499" w:type="dxa"/>
            <w:tcBorders>
              <w:top w:val="single" w:sz="4" w:space="0" w:color="auto"/>
              <w:left w:val="single" w:sz="4" w:space="0" w:color="auto"/>
              <w:bottom w:val="single" w:sz="4" w:space="0" w:color="auto"/>
              <w:right w:val="single" w:sz="4" w:space="0" w:color="auto"/>
            </w:tcBorders>
          </w:tcPr>
          <w:p w14:paraId="0F367D32" w14:textId="7677B549"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lastRenderedPageBreak/>
              <w:t xml:space="preserve">Delta, Anambra, Niger, Taraba, Cross-River </w:t>
            </w:r>
            <w:r w:rsidR="00AC2275" w:rsidRPr="00CD7F9A">
              <w:rPr>
                <w:sz w:val="18"/>
                <w:szCs w:val="18"/>
                <w:lang w:val="en-AU"/>
              </w:rPr>
              <w:t>and</w:t>
            </w:r>
            <w:r w:rsidRPr="00CD7F9A">
              <w:rPr>
                <w:sz w:val="18"/>
                <w:szCs w:val="18"/>
                <w:lang w:val="en-AU"/>
              </w:rPr>
              <w:t xml:space="preserve"> Akwa-Ibom State</w:t>
            </w:r>
          </w:p>
          <w:p w14:paraId="386DAC40" w14:textId="693DC806"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Africa</w:t>
            </w:r>
            <w:r w:rsidR="0093559C" w:rsidRPr="00CD7F9A">
              <w:rPr>
                <w:sz w:val="18"/>
                <w:szCs w:val="18"/>
                <w:lang w:val="en-AU"/>
              </w:rPr>
              <w:t>n</w:t>
            </w:r>
            <w:r w:rsidRPr="00CD7F9A">
              <w:rPr>
                <w:sz w:val="18"/>
                <w:szCs w:val="18"/>
                <w:lang w:val="en-AU"/>
              </w:rPr>
              <w:t xml:space="preserve"> Union</w:t>
            </w:r>
          </w:p>
          <w:p w14:paraId="6275D8DB" w14:textId="238059E7" w:rsidR="00614174" w:rsidRPr="00CD7F9A" w:rsidRDefault="00447EB1" w:rsidP="00B51ED6">
            <w:pPr>
              <w:widowControl w:val="0"/>
              <w:numPr>
                <w:ilvl w:val="0"/>
                <w:numId w:val="23"/>
              </w:numPr>
              <w:autoSpaceDE w:val="0"/>
              <w:autoSpaceDN w:val="0"/>
              <w:ind w:left="221" w:right="33" w:hanging="215"/>
              <w:contextualSpacing/>
              <w:rPr>
                <w:sz w:val="18"/>
                <w:szCs w:val="18"/>
                <w:lang w:val="en-AU"/>
              </w:rPr>
            </w:pPr>
            <w:r w:rsidRPr="00CD7F9A">
              <w:rPr>
                <w:rFonts w:eastAsia="Calibri"/>
                <w:sz w:val="18"/>
                <w:szCs w:val="18"/>
                <w:lang w:val="en-AU"/>
              </w:rPr>
              <w:t xml:space="preserve">Ministry of Finance, Budget, </w:t>
            </w:r>
            <w:r w:rsidRPr="00CD7F9A">
              <w:rPr>
                <w:rFonts w:eastAsia="Calibri"/>
                <w:sz w:val="18"/>
                <w:szCs w:val="18"/>
              </w:rPr>
              <w:t>and National Planning</w:t>
            </w:r>
            <w:r w:rsidRPr="00CD7F9A">
              <w:rPr>
                <w:sz w:val="18"/>
                <w:szCs w:val="18"/>
                <w:lang w:val="en-AU"/>
              </w:rPr>
              <w:t xml:space="preserve"> (</w:t>
            </w:r>
            <w:r w:rsidR="00614174" w:rsidRPr="00CD7F9A">
              <w:rPr>
                <w:sz w:val="18"/>
                <w:szCs w:val="18"/>
                <w:lang w:val="en-AU"/>
              </w:rPr>
              <w:t>M</w:t>
            </w:r>
            <w:r w:rsidR="00054D33" w:rsidRPr="00CD7F9A">
              <w:rPr>
                <w:sz w:val="18"/>
                <w:szCs w:val="18"/>
                <w:lang w:val="en-AU"/>
              </w:rPr>
              <w:t>F</w:t>
            </w:r>
            <w:r w:rsidR="00614174" w:rsidRPr="00CD7F9A">
              <w:rPr>
                <w:sz w:val="18"/>
                <w:szCs w:val="18"/>
                <w:lang w:val="en-AU"/>
              </w:rPr>
              <w:t>BNP</w:t>
            </w:r>
            <w:r w:rsidRPr="00CD7F9A">
              <w:rPr>
                <w:sz w:val="18"/>
                <w:szCs w:val="18"/>
                <w:lang w:val="en-AU"/>
              </w:rPr>
              <w:t>)</w:t>
            </w:r>
            <w:r w:rsidR="00614174" w:rsidRPr="00CD7F9A">
              <w:rPr>
                <w:sz w:val="18"/>
                <w:szCs w:val="18"/>
                <w:lang w:val="en-AU"/>
              </w:rPr>
              <w:t xml:space="preserve"> </w:t>
            </w:r>
          </w:p>
          <w:p w14:paraId="5E0D3FF2"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UNICEF </w:t>
            </w:r>
          </w:p>
          <w:p w14:paraId="672D3E4D"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NBS </w:t>
            </w:r>
          </w:p>
          <w:p w14:paraId="4DBBF9D9"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 xml:space="preserve">OSSAP-SDGs </w:t>
            </w:r>
          </w:p>
          <w:p w14:paraId="3F6CC68F" w14:textId="77777777" w:rsidR="00614174" w:rsidRPr="00CD7F9A" w:rsidRDefault="00614174" w:rsidP="00B51ED6">
            <w:pPr>
              <w:widowControl w:val="0"/>
              <w:numPr>
                <w:ilvl w:val="0"/>
                <w:numId w:val="23"/>
              </w:numPr>
              <w:autoSpaceDE w:val="0"/>
              <w:autoSpaceDN w:val="0"/>
              <w:ind w:left="221" w:right="33" w:hanging="215"/>
              <w:contextualSpacing/>
              <w:rPr>
                <w:sz w:val="18"/>
                <w:szCs w:val="18"/>
                <w:lang w:val="en-AU"/>
              </w:rPr>
            </w:pPr>
            <w:r w:rsidRPr="00CD7F9A">
              <w:rPr>
                <w:sz w:val="18"/>
                <w:szCs w:val="18"/>
                <w:lang w:val="en-AU"/>
              </w:rPr>
              <w:t>ECOWAS</w:t>
            </w:r>
          </w:p>
          <w:p w14:paraId="4B0A35CA" w14:textId="44731658" w:rsidR="00614174" w:rsidRPr="00CD7F9A" w:rsidRDefault="00BF3E5C" w:rsidP="00B51ED6">
            <w:pPr>
              <w:widowControl w:val="0"/>
              <w:numPr>
                <w:ilvl w:val="0"/>
                <w:numId w:val="23"/>
              </w:numPr>
              <w:autoSpaceDE w:val="0"/>
              <w:autoSpaceDN w:val="0"/>
              <w:ind w:left="221" w:right="33" w:hanging="215"/>
              <w:contextualSpacing/>
              <w:rPr>
                <w:color w:val="000000"/>
                <w:sz w:val="18"/>
                <w:szCs w:val="18"/>
                <w:lang w:val="en-AU"/>
              </w:rPr>
            </w:pPr>
            <w:r w:rsidRPr="00CD7F9A">
              <w:rPr>
                <w:sz w:val="18"/>
                <w:szCs w:val="18"/>
                <w:lang w:val="en-AU"/>
              </w:rPr>
              <w:t>National Social Safety-Net Coordinating Office (</w:t>
            </w:r>
            <w:r w:rsidR="00614174" w:rsidRPr="00CD7F9A">
              <w:rPr>
                <w:sz w:val="18"/>
                <w:szCs w:val="18"/>
                <w:lang w:val="en-AU"/>
              </w:rPr>
              <w:t>NASSCO</w:t>
            </w:r>
            <w:r w:rsidRPr="00CD7F9A">
              <w:rPr>
                <w:sz w:val="18"/>
                <w:szCs w:val="18"/>
                <w:lang w:val="en-AU"/>
              </w:rPr>
              <w:t>)</w:t>
            </w:r>
          </w:p>
        </w:tc>
        <w:tc>
          <w:tcPr>
            <w:tcW w:w="1890" w:type="dxa"/>
            <w:tcBorders>
              <w:top w:val="single" w:sz="4" w:space="0" w:color="auto"/>
              <w:left w:val="single" w:sz="4" w:space="0" w:color="auto"/>
              <w:bottom w:val="single" w:sz="4" w:space="0" w:color="auto"/>
              <w:right w:val="single" w:sz="4" w:space="0" w:color="auto"/>
            </w:tcBorders>
          </w:tcPr>
          <w:p w14:paraId="61BE580E" w14:textId="7B534FDE" w:rsidR="00614174" w:rsidRPr="00CD7F9A" w:rsidRDefault="00614174" w:rsidP="00B51ED6">
            <w:pPr>
              <w:autoSpaceDE w:val="0"/>
              <w:autoSpaceDN w:val="0"/>
              <w:adjustRightInd w:val="0"/>
              <w:rPr>
                <w:sz w:val="18"/>
                <w:szCs w:val="18"/>
                <w:lang w:val="en-AU"/>
              </w:rPr>
            </w:pPr>
            <w:r w:rsidRPr="00CD7F9A">
              <w:rPr>
                <w:sz w:val="18"/>
                <w:szCs w:val="18"/>
                <w:lang w:val="en-AU"/>
              </w:rPr>
              <w:t>Regular: $292,500</w:t>
            </w:r>
          </w:p>
          <w:p w14:paraId="357868F9" w14:textId="5CB21CBC" w:rsidR="00614174" w:rsidRPr="00CD7F9A" w:rsidRDefault="00614174" w:rsidP="00B51ED6">
            <w:pPr>
              <w:autoSpaceDE w:val="0"/>
              <w:autoSpaceDN w:val="0"/>
              <w:adjustRightInd w:val="0"/>
              <w:rPr>
                <w:sz w:val="18"/>
                <w:szCs w:val="18"/>
                <w:lang w:val="en-AU"/>
              </w:rPr>
            </w:pPr>
            <w:r w:rsidRPr="00CD7F9A">
              <w:rPr>
                <w:rFonts w:eastAsia="Calibri"/>
                <w:color w:val="000000" w:themeColor="text1"/>
                <w:sz w:val="18"/>
                <w:szCs w:val="18"/>
                <w:lang w:val="en-AU"/>
              </w:rPr>
              <w:t>Other: $2,718,750</w:t>
            </w:r>
          </w:p>
        </w:tc>
      </w:tr>
      <w:tr w:rsidR="008F5792" w:rsidRPr="004D2287" w14:paraId="4019C753" w14:textId="77777777" w:rsidTr="00172781">
        <w:tc>
          <w:tcPr>
            <w:tcW w:w="2642" w:type="dxa"/>
            <w:tcBorders>
              <w:top w:val="single" w:sz="4" w:space="0" w:color="auto"/>
              <w:left w:val="single" w:sz="4" w:space="0" w:color="auto"/>
              <w:bottom w:val="single" w:sz="4" w:space="0" w:color="auto"/>
              <w:right w:val="single" w:sz="4" w:space="0" w:color="auto"/>
            </w:tcBorders>
          </w:tcPr>
          <w:p w14:paraId="66130876" w14:textId="104D5CC9" w:rsidR="00614174" w:rsidRPr="00CD7F9A" w:rsidRDefault="008B2871" w:rsidP="00B51ED6">
            <w:pPr>
              <w:widowControl w:val="0"/>
              <w:autoSpaceDE w:val="0"/>
              <w:autoSpaceDN w:val="0"/>
              <w:spacing w:line="183" w:lineRule="exact"/>
              <w:ind w:right="516"/>
              <w:rPr>
                <w:b/>
                <w:bCs/>
                <w:sz w:val="18"/>
                <w:szCs w:val="18"/>
                <w:lang w:val="en-AU"/>
              </w:rPr>
            </w:pPr>
            <w:r w:rsidRPr="00CD7F9A">
              <w:rPr>
                <w:b/>
                <w:bCs/>
                <w:sz w:val="18"/>
                <w:szCs w:val="18"/>
                <w:lang w:val="en-AU"/>
              </w:rPr>
              <w:t>Indicator 1.4.</w:t>
            </w:r>
            <w:r w:rsidRPr="00CD7F9A">
              <w:rPr>
                <w:sz w:val="18"/>
                <w:szCs w:val="18"/>
                <w:lang w:val="en-AU"/>
              </w:rPr>
              <w:t xml:space="preserve">: </w:t>
            </w:r>
            <w:r w:rsidR="00614174" w:rsidRPr="00CD7F9A">
              <w:rPr>
                <w:b/>
                <w:bCs/>
                <w:sz w:val="18"/>
                <w:szCs w:val="18"/>
                <w:lang w:val="en-AU"/>
              </w:rPr>
              <w:t>Annual budget allocation mainstreaming the SDGs to maximize development impact.</w:t>
            </w:r>
          </w:p>
          <w:p w14:paraId="03388850" w14:textId="77777777" w:rsidR="00614174" w:rsidRPr="00CD7F9A" w:rsidRDefault="00614174" w:rsidP="00B51ED6">
            <w:pPr>
              <w:widowControl w:val="0"/>
              <w:autoSpaceDE w:val="0"/>
              <w:autoSpaceDN w:val="0"/>
              <w:spacing w:line="183" w:lineRule="exact"/>
              <w:rPr>
                <w:sz w:val="18"/>
                <w:szCs w:val="18"/>
                <w:lang w:val="en-AU"/>
              </w:rPr>
            </w:pPr>
            <w:r w:rsidRPr="00CD7F9A">
              <w:rPr>
                <w:b/>
                <w:bCs/>
                <w:sz w:val="18"/>
                <w:szCs w:val="18"/>
                <w:lang w:val="en-AU"/>
              </w:rPr>
              <w:t>Baseline</w:t>
            </w:r>
            <w:r w:rsidRPr="00CD7F9A">
              <w:rPr>
                <w:sz w:val="18"/>
                <w:szCs w:val="18"/>
                <w:lang w:val="en-AU"/>
              </w:rPr>
              <w:t>: 0 in 2015</w:t>
            </w:r>
          </w:p>
          <w:p w14:paraId="2AD218B1" w14:textId="77777777" w:rsidR="00614174" w:rsidRPr="00CD7F9A" w:rsidRDefault="00614174" w:rsidP="00B51ED6">
            <w:pPr>
              <w:widowControl w:val="0"/>
              <w:autoSpaceDE w:val="0"/>
              <w:autoSpaceDN w:val="0"/>
              <w:rPr>
                <w:sz w:val="18"/>
                <w:szCs w:val="18"/>
                <w:lang w:val="en-AU"/>
              </w:rPr>
            </w:pPr>
            <w:r w:rsidRPr="00CD7F9A">
              <w:rPr>
                <w:b/>
                <w:bCs/>
                <w:sz w:val="18"/>
                <w:szCs w:val="18"/>
                <w:lang w:val="en-AU"/>
              </w:rPr>
              <w:t>Target</w:t>
            </w:r>
            <w:r w:rsidRPr="00CD7F9A">
              <w:rPr>
                <w:sz w:val="18"/>
                <w:szCs w:val="18"/>
                <w:lang w:val="en-AU"/>
              </w:rPr>
              <w:t>: 10 in 2022</w:t>
            </w:r>
          </w:p>
          <w:p w14:paraId="5909F78C" w14:textId="77777777" w:rsidR="00614174" w:rsidRPr="00CD7F9A" w:rsidRDefault="00614174" w:rsidP="00B51ED6">
            <w:pPr>
              <w:widowControl w:val="0"/>
              <w:autoSpaceDE w:val="0"/>
              <w:autoSpaceDN w:val="0"/>
              <w:ind w:left="143"/>
              <w:rPr>
                <w:sz w:val="18"/>
                <w:szCs w:val="18"/>
                <w:lang w:val="en-AU"/>
              </w:rPr>
            </w:pPr>
          </w:p>
          <w:p w14:paraId="6E6A9E02" w14:textId="77777777" w:rsidR="00614174" w:rsidRPr="00CD7F9A" w:rsidRDefault="00614174" w:rsidP="00B51ED6">
            <w:pPr>
              <w:widowControl w:val="0"/>
              <w:autoSpaceDE w:val="0"/>
              <w:autoSpaceDN w:val="0"/>
              <w:adjustRightInd w:val="0"/>
              <w:ind w:left="30" w:right="755"/>
              <w:rPr>
                <w:sz w:val="18"/>
                <w:szCs w:val="18"/>
                <w:lang w:val="en-AU"/>
              </w:rPr>
            </w:pPr>
          </w:p>
        </w:tc>
        <w:tc>
          <w:tcPr>
            <w:tcW w:w="2549" w:type="dxa"/>
            <w:gridSpan w:val="2"/>
            <w:tcBorders>
              <w:top w:val="single" w:sz="4" w:space="0" w:color="auto"/>
              <w:left w:val="single" w:sz="4" w:space="0" w:color="auto"/>
              <w:bottom w:val="single" w:sz="4" w:space="0" w:color="auto"/>
              <w:right w:val="single" w:sz="4" w:space="0" w:color="auto"/>
            </w:tcBorders>
          </w:tcPr>
          <w:p w14:paraId="0B3C9F00" w14:textId="77777777" w:rsidR="00614174" w:rsidRPr="00CD7F9A" w:rsidRDefault="00614174" w:rsidP="00B51ED6">
            <w:pPr>
              <w:autoSpaceDE w:val="0"/>
              <w:autoSpaceDN w:val="0"/>
              <w:adjustRightInd w:val="0"/>
              <w:rPr>
                <w:rFonts w:eastAsia="Calibri"/>
                <w:color w:val="000000"/>
                <w:sz w:val="18"/>
                <w:szCs w:val="18"/>
                <w:lang w:val="en-AU"/>
              </w:rPr>
            </w:pPr>
            <w:r w:rsidRPr="00CD7F9A">
              <w:rPr>
                <w:rFonts w:eastAsia="Calibri"/>
                <w:color w:val="000000"/>
                <w:sz w:val="18"/>
                <w:szCs w:val="18"/>
                <w:lang w:val="en-AU"/>
              </w:rPr>
              <w:t xml:space="preserve">NBS Social Sector Surveys </w:t>
            </w:r>
          </w:p>
          <w:p w14:paraId="2FAC889C" w14:textId="77777777" w:rsidR="00614174" w:rsidRPr="00CD7F9A" w:rsidRDefault="00614174" w:rsidP="00B51ED6">
            <w:pPr>
              <w:rPr>
                <w:sz w:val="18"/>
                <w:szCs w:val="18"/>
                <w:lang w:val="en-AU"/>
              </w:rPr>
            </w:pPr>
          </w:p>
          <w:p w14:paraId="090198B3" w14:textId="77777777" w:rsidR="00614174" w:rsidRPr="00CD7F9A" w:rsidRDefault="00614174" w:rsidP="00B51ED6">
            <w:pPr>
              <w:autoSpaceDE w:val="0"/>
              <w:autoSpaceDN w:val="0"/>
              <w:adjustRightInd w:val="0"/>
              <w:rPr>
                <w:rFonts w:eastAsia="Yu Mincho"/>
                <w:color w:val="000000"/>
                <w:sz w:val="18"/>
                <w:szCs w:val="18"/>
                <w:lang w:val="en-AU"/>
              </w:rPr>
            </w:pPr>
            <w:r w:rsidRPr="00CD7F9A">
              <w:rPr>
                <w:sz w:val="18"/>
                <w:szCs w:val="18"/>
                <w:lang w:val="en-AU"/>
              </w:rPr>
              <w:t>Frequency: Annually</w:t>
            </w:r>
          </w:p>
        </w:tc>
        <w:tc>
          <w:tcPr>
            <w:tcW w:w="3830" w:type="dxa"/>
            <w:tcBorders>
              <w:top w:val="single" w:sz="4" w:space="0" w:color="auto"/>
              <w:left w:val="single" w:sz="4" w:space="0" w:color="auto"/>
              <w:bottom w:val="single" w:sz="4" w:space="0" w:color="auto"/>
              <w:right w:val="single" w:sz="4" w:space="0" w:color="auto"/>
            </w:tcBorders>
          </w:tcPr>
          <w:p w14:paraId="1D4BBE35" w14:textId="5033FD25" w:rsidR="00614174" w:rsidRPr="00CD7F9A" w:rsidRDefault="00614174" w:rsidP="00B51ED6">
            <w:pPr>
              <w:autoSpaceDE w:val="0"/>
              <w:autoSpaceDN w:val="0"/>
              <w:adjustRightInd w:val="0"/>
              <w:rPr>
                <w:rFonts w:eastAsia="Calibri"/>
                <w:b/>
                <w:bCs/>
                <w:color w:val="000000"/>
                <w:sz w:val="18"/>
                <w:szCs w:val="18"/>
                <w:lang w:val="en-AU"/>
              </w:rPr>
            </w:pPr>
            <w:r w:rsidRPr="00CD7F9A">
              <w:rPr>
                <w:b/>
                <w:bCs/>
                <w:sz w:val="18"/>
                <w:szCs w:val="18"/>
                <w:lang w:val="en-AU"/>
              </w:rPr>
              <w:t>OUTPUT</w:t>
            </w:r>
            <w:r w:rsidRPr="00CD7F9A">
              <w:rPr>
                <w:rFonts w:eastAsia="Calibri"/>
                <w:b/>
                <w:bCs/>
                <w:sz w:val="18"/>
                <w:szCs w:val="18"/>
                <w:lang w:val="en-AU"/>
              </w:rPr>
              <w:t xml:space="preserve"> </w:t>
            </w:r>
            <w:r w:rsidRPr="00CD7F9A">
              <w:rPr>
                <w:rFonts w:eastAsia="Calibri"/>
                <w:b/>
                <w:bCs/>
                <w:color w:val="000000" w:themeColor="text1"/>
                <w:sz w:val="18"/>
                <w:szCs w:val="18"/>
                <w:lang w:val="en-AU"/>
              </w:rPr>
              <w:t xml:space="preserve">1.4: </w:t>
            </w:r>
            <w:r w:rsidRPr="00CD7F9A">
              <w:rPr>
                <w:rFonts w:eastAsia="Calibri"/>
                <w:color w:val="000000" w:themeColor="text1"/>
                <w:sz w:val="18"/>
                <w:szCs w:val="18"/>
                <w:lang w:val="en-AU"/>
              </w:rPr>
              <w:t xml:space="preserve">National data collection, measurement, and analytical systems strengthened using SDG-aligned </w:t>
            </w:r>
            <w:r w:rsidR="00626434" w:rsidRPr="00CD7F9A">
              <w:rPr>
                <w:rFonts w:eastAsia="Calibri"/>
                <w:color w:val="000000" w:themeColor="text1"/>
                <w:sz w:val="18"/>
                <w:szCs w:val="18"/>
                <w:lang w:val="en-AU"/>
              </w:rPr>
              <w:t>s</w:t>
            </w:r>
            <w:r w:rsidRPr="00CD7F9A">
              <w:rPr>
                <w:rFonts w:eastAsia="Calibri"/>
                <w:color w:val="000000" w:themeColor="text1"/>
                <w:sz w:val="18"/>
                <w:szCs w:val="18"/>
                <w:lang w:val="en-AU"/>
              </w:rPr>
              <w:t xml:space="preserve">tate </w:t>
            </w:r>
            <w:r w:rsidR="00626434" w:rsidRPr="00CD7F9A">
              <w:rPr>
                <w:rFonts w:eastAsia="Calibri"/>
                <w:color w:val="000000" w:themeColor="text1"/>
                <w:sz w:val="18"/>
                <w:szCs w:val="18"/>
                <w:lang w:val="en-AU"/>
              </w:rPr>
              <w:t>d</w:t>
            </w:r>
            <w:r w:rsidRPr="00CD7F9A">
              <w:rPr>
                <w:rFonts w:eastAsia="Calibri"/>
                <w:color w:val="000000" w:themeColor="text1"/>
                <w:sz w:val="18"/>
                <w:szCs w:val="18"/>
                <w:lang w:val="en-AU"/>
              </w:rPr>
              <w:t xml:space="preserve">evelopment </w:t>
            </w:r>
            <w:r w:rsidR="00626434" w:rsidRPr="00CD7F9A">
              <w:rPr>
                <w:rFonts w:eastAsia="Calibri"/>
                <w:color w:val="000000" w:themeColor="text1"/>
                <w:sz w:val="18"/>
                <w:szCs w:val="18"/>
                <w:lang w:val="en-AU"/>
              </w:rPr>
              <w:t>p</w:t>
            </w:r>
            <w:r w:rsidRPr="00CD7F9A">
              <w:rPr>
                <w:rFonts w:eastAsia="Calibri"/>
                <w:color w:val="000000" w:themeColor="text1"/>
                <w:sz w:val="18"/>
                <w:szCs w:val="18"/>
                <w:lang w:val="en-AU"/>
              </w:rPr>
              <w:t>lans and systems</w:t>
            </w:r>
            <w:r w:rsidR="00626434" w:rsidRPr="00CD7F9A">
              <w:rPr>
                <w:rFonts w:eastAsia="Calibri"/>
                <w:color w:val="000000" w:themeColor="text1"/>
                <w:sz w:val="18"/>
                <w:szCs w:val="18"/>
                <w:lang w:val="en-AU"/>
              </w:rPr>
              <w:t>.</w:t>
            </w:r>
          </w:p>
          <w:p w14:paraId="7DCCAD0D" w14:textId="77777777" w:rsidR="00614174" w:rsidRPr="00CD7F9A" w:rsidRDefault="00614174" w:rsidP="00B51ED6">
            <w:pPr>
              <w:rPr>
                <w:sz w:val="18"/>
                <w:szCs w:val="18"/>
                <w:lang w:val="en-AU"/>
              </w:rPr>
            </w:pPr>
          </w:p>
          <w:p w14:paraId="3017B599" w14:textId="5A8D3D62" w:rsidR="00614174" w:rsidRPr="00CD7F9A" w:rsidRDefault="00626434" w:rsidP="00B51ED6">
            <w:pPr>
              <w:widowControl w:val="0"/>
              <w:autoSpaceDE w:val="0"/>
              <w:autoSpaceDN w:val="0"/>
              <w:ind w:right="308"/>
              <w:rPr>
                <w:sz w:val="18"/>
                <w:szCs w:val="18"/>
                <w:lang w:val="en-AU"/>
              </w:rPr>
            </w:pPr>
            <w:r w:rsidRPr="00CD7F9A">
              <w:rPr>
                <w:b/>
                <w:bCs/>
                <w:sz w:val="18"/>
                <w:szCs w:val="18"/>
                <w:lang w:val="en-AU"/>
              </w:rPr>
              <w:t xml:space="preserve">Indicator </w:t>
            </w:r>
            <w:r w:rsidR="00614174" w:rsidRPr="00CD7F9A">
              <w:rPr>
                <w:b/>
                <w:bCs/>
                <w:sz w:val="18"/>
                <w:szCs w:val="18"/>
                <w:lang w:val="en-AU"/>
              </w:rPr>
              <w:t>1.4.1</w:t>
            </w:r>
            <w:r w:rsidR="00614174" w:rsidRPr="00CD7F9A">
              <w:rPr>
                <w:sz w:val="18"/>
                <w:szCs w:val="18"/>
                <w:lang w:val="en-AU"/>
              </w:rPr>
              <w:t>: Number of national or sub-national development plans aligned to the SDG framework</w:t>
            </w:r>
          </w:p>
          <w:p w14:paraId="189E7B63" w14:textId="77777777" w:rsidR="00614174" w:rsidRPr="00CD7F9A" w:rsidRDefault="00614174" w:rsidP="00B51ED6">
            <w:pPr>
              <w:widowControl w:val="0"/>
              <w:autoSpaceDE w:val="0"/>
              <w:autoSpaceDN w:val="0"/>
              <w:rPr>
                <w:sz w:val="18"/>
                <w:szCs w:val="18"/>
                <w:lang w:val="en-AU"/>
              </w:rPr>
            </w:pPr>
            <w:r w:rsidRPr="00CD7F9A">
              <w:rPr>
                <w:sz w:val="18"/>
                <w:szCs w:val="18"/>
                <w:lang w:val="en-AU"/>
              </w:rPr>
              <w:t>Baseline: 1</w:t>
            </w:r>
          </w:p>
          <w:p w14:paraId="12F03F69" w14:textId="77777777"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t>Target: 20</w:t>
            </w:r>
          </w:p>
          <w:p w14:paraId="25BD6CB2" w14:textId="77777777" w:rsidR="00614174" w:rsidRPr="00CD7F9A" w:rsidRDefault="00614174" w:rsidP="00B51ED6">
            <w:pPr>
              <w:widowControl w:val="0"/>
              <w:spacing w:line="183" w:lineRule="exact"/>
              <w:rPr>
                <w:sz w:val="18"/>
                <w:szCs w:val="18"/>
                <w:lang w:val="en-AU"/>
              </w:rPr>
            </w:pPr>
            <w:r w:rsidRPr="00CD7F9A">
              <w:rPr>
                <w:sz w:val="18"/>
                <w:szCs w:val="18"/>
                <w:lang w:val="en-AU"/>
              </w:rPr>
              <w:t xml:space="preserve">Data source: OSSAP, SDG Progress Report </w:t>
            </w:r>
          </w:p>
          <w:p w14:paraId="6EFFC26D" w14:textId="77777777" w:rsidR="00614174" w:rsidRPr="00CD7F9A" w:rsidRDefault="00614174" w:rsidP="00B51ED6">
            <w:pPr>
              <w:rPr>
                <w:sz w:val="18"/>
                <w:szCs w:val="18"/>
                <w:lang w:val="en-AU"/>
              </w:rPr>
            </w:pPr>
          </w:p>
          <w:p w14:paraId="64D2C0AA" w14:textId="1E85EDEF" w:rsidR="00614174" w:rsidRPr="00CD7F9A" w:rsidRDefault="00626434" w:rsidP="00B51ED6">
            <w:pPr>
              <w:rPr>
                <w:sz w:val="18"/>
                <w:szCs w:val="18"/>
                <w:lang w:val="en-AU"/>
              </w:rPr>
            </w:pPr>
            <w:r w:rsidRPr="00CD7F9A">
              <w:rPr>
                <w:rFonts w:eastAsia="Calibri"/>
                <w:b/>
                <w:bCs/>
                <w:color w:val="000000" w:themeColor="text1"/>
                <w:sz w:val="18"/>
                <w:szCs w:val="18"/>
                <w:lang w:val="en-AU"/>
              </w:rPr>
              <w:t xml:space="preserve">Indicator </w:t>
            </w:r>
            <w:r w:rsidR="00614174" w:rsidRPr="00CD7F9A">
              <w:rPr>
                <w:rFonts w:eastAsia="Calibri"/>
                <w:b/>
                <w:bCs/>
                <w:color w:val="000000" w:themeColor="text1"/>
                <w:sz w:val="18"/>
                <w:szCs w:val="18"/>
                <w:lang w:val="en-AU"/>
              </w:rPr>
              <w:t xml:space="preserve">1.4.2: </w:t>
            </w:r>
            <w:r w:rsidR="00614174" w:rsidRPr="00CD7F9A">
              <w:rPr>
                <w:rFonts w:eastAsia="Calibri"/>
                <w:color w:val="000000" w:themeColor="text1"/>
                <w:sz w:val="18"/>
                <w:szCs w:val="18"/>
                <w:lang w:val="en-AU"/>
              </w:rPr>
              <w:t>Number</w:t>
            </w:r>
            <w:r w:rsidR="00614174" w:rsidRPr="00CD7F9A">
              <w:rPr>
                <w:sz w:val="18"/>
                <w:szCs w:val="18"/>
                <w:lang w:val="en-AU"/>
              </w:rPr>
              <w:t xml:space="preserve"> of strategies, policies and regulatory frameworks developed and adopted by public and private actors to achieve SDGs </w:t>
            </w:r>
          </w:p>
          <w:p w14:paraId="04361759" w14:textId="77777777"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t>Baseline: 1</w:t>
            </w:r>
          </w:p>
          <w:p w14:paraId="2A2A5FCA" w14:textId="77777777" w:rsidR="00614174" w:rsidRPr="00CD7F9A" w:rsidRDefault="00614174" w:rsidP="00B51ED6">
            <w:pPr>
              <w:widowControl w:val="0"/>
              <w:autoSpaceDE w:val="0"/>
              <w:autoSpaceDN w:val="0"/>
              <w:spacing w:line="183" w:lineRule="exact"/>
              <w:rPr>
                <w:sz w:val="18"/>
                <w:szCs w:val="18"/>
                <w:lang w:val="en-AU"/>
              </w:rPr>
            </w:pPr>
            <w:r w:rsidRPr="00CD7F9A">
              <w:rPr>
                <w:sz w:val="18"/>
                <w:szCs w:val="18"/>
                <w:lang w:val="en-AU"/>
              </w:rPr>
              <w:t>Target: 4</w:t>
            </w:r>
          </w:p>
          <w:p w14:paraId="36A99389" w14:textId="77777777" w:rsidR="00614174" w:rsidRPr="00CD7F9A" w:rsidRDefault="00614174" w:rsidP="00B51ED6">
            <w:pPr>
              <w:widowControl w:val="0"/>
              <w:spacing w:line="183" w:lineRule="exact"/>
              <w:rPr>
                <w:sz w:val="18"/>
                <w:szCs w:val="18"/>
                <w:lang w:val="en-AU"/>
              </w:rPr>
            </w:pPr>
            <w:r w:rsidRPr="00CD7F9A">
              <w:rPr>
                <w:sz w:val="18"/>
                <w:szCs w:val="18"/>
                <w:lang w:val="en-AU"/>
              </w:rPr>
              <w:t>Data source: MBNP, NBS</w:t>
            </w:r>
          </w:p>
          <w:p w14:paraId="228DCFBB" w14:textId="77777777" w:rsidR="00614174" w:rsidRPr="00CD7F9A" w:rsidRDefault="00614174" w:rsidP="00B51ED6">
            <w:pPr>
              <w:rPr>
                <w:b/>
                <w:bCs/>
                <w:color w:val="000000"/>
                <w:sz w:val="18"/>
                <w:szCs w:val="18"/>
                <w:lang w:val="en-AU"/>
              </w:rPr>
            </w:pPr>
          </w:p>
          <w:p w14:paraId="3566EE0F" w14:textId="6875E0A6" w:rsidR="00614174" w:rsidRPr="00CD7F9A" w:rsidRDefault="00626434" w:rsidP="00B51ED6">
            <w:pPr>
              <w:rPr>
                <w:rFonts w:eastAsia="Calibri"/>
                <w:b/>
                <w:bCs/>
                <w:color w:val="000000"/>
                <w:sz w:val="18"/>
                <w:szCs w:val="18"/>
                <w:lang w:val="en-AU"/>
              </w:rPr>
            </w:pPr>
            <w:r w:rsidRPr="00CD7F9A">
              <w:rPr>
                <w:rFonts w:eastAsia="Calibri"/>
                <w:b/>
                <w:bCs/>
                <w:color w:val="000000" w:themeColor="text1"/>
                <w:sz w:val="18"/>
                <w:szCs w:val="18"/>
                <w:lang w:val="en-AU"/>
              </w:rPr>
              <w:t xml:space="preserve">Indicator </w:t>
            </w:r>
            <w:r w:rsidR="00614174" w:rsidRPr="00CD7F9A">
              <w:rPr>
                <w:rFonts w:eastAsia="Calibri"/>
                <w:b/>
                <w:bCs/>
                <w:color w:val="000000" w:themeColor="text1"/>
                <w:sz w:val="18"/>
                <w:szCs w:val="18"/>
                <w:lang w:val="en-AU"/>
              </w:rPr>
              <w:t xml:space="preserve">1.4.3: </w:t>
            </w:r>
            <w:r w:rsidR="00614174" w:rsidRPr="00CD7F9A">
              <w:rPr>
                <w:rFonts w:eastAsia="Calibri"/>
                <w:color w:val="000000" w:themeColor="text1"/>
                <w:sz w:val="18"/>
                <w:szCs w:val="18"/>
                <w:lang w:val="en-AU"/>
              </w:rPr>
              <w:t>Amount of public and private finance leveraged to achieve SDGs</w:t>
            </w:r>
            <w:r w:rsidR="00614174" w:rsidRPr="00CD7F9A">
              <w:rPr>
                <w:rFonts w:eastAsia="Calibri"/>
                <w:b/>
                <w:bCs/>
                <w:color w:val="000000" w:themeColor="text1"/>
                <w:sz w:val="18"/>
                <w:szCs w:val="18"/>
                <w:lang w:val="en-AU"/>
              </w:rPr>
              <w:t xml:space="preserve"> </w:t>
            </w:r>
          </w:p>
          <w:p w14:paraId="48C786F9" w14:textId="758343DD" w:rsidR="00614174" w:rsidRPr="00CD7F9A" w:rsidRDefault="00614174" w:rsidP="00B51ED6">
            <w:pPr>
              <w:widowControl w:val="0"/>
              <w:autoSpaceDE w:val="0"/>
              <w:autoSpaceDN w:val="0"/>
              <w:adjustRightInd w:val="0"/>
              <w:spacing w:line="183" w:lineRule="exact"/>
              <w:rPr>
                <w:sz w:val="18"/>
                <w:szCs w:val="18"/>
                <w:lang w:val="en-AU"/>
              </w:rPr>
            </w:pPr>
            <w:r w:rsidRPr="00CD7F9A">
              <w:rPr>
                <w:sz w:val="18"/>
                <w:szCs w:val="18"/>
                <w:lang w:val="en-AU"/>
              </w:rPr>
              <w:t xml:space="preserve">Baseline: $95 million </w:t>
            </w:r>
            <w:r w:rsidR="00626434" w:rsidRPr="00CD7F9A">
              <w:rPr>
                <w:sz w:val="18"/>
                <w:szCs w:val="18"/>
                <w:lang w:val="en-AU"/>
              </w:rPr>
              <w:t>US dollars</w:t>
            </w:r>
          </w:p>
          <w:p w14:paraId="2991C9E9" w14:textId="47CF63CE" w:rsidR="00614174" w:rsidRPr="00CD7F9A" w:rsidRDefault="00614174" w:rsidP="00B51ED6">
            <w:pPr>
              <w:widowControl w:val="0"/>
              <w:autoSpaceDE w:val="0"/>
              <w:autoSpaceDN w:val="0"/>
              <w:adjustRightInd w:val="0"/>
              <w:spacing w:line="183" w:lineRule="exact"/>
              <w:rPr>
                <w:sz w:val="18"/>
                <w:szCs w:val="18"/>
                <w:lang w:val="en-AU"/>
              </w:rPr>
            </w:pPr>
            <w:r w:rsidRPr="00CD7F9A">
              <w:rPr>
                <w:sz w:val="18"/>
                <w:szCs w:val="18"/>
                <w:lang w:val="en-AU"/>
              </w:rPr>
              <w:t>Target: $200 million</w:t>
            </w:r>
            <w:r w:rsidR="00626434" w:rsidRPr="00CD7F9A">
              <w:rPr>
                <w:sz w:val="18"/>
                <w:szCs w:val="18"/>
                <w:lang w:val="en-AU"/>
              </w:rPr>
              <w:t xml:space="preserve"> US dollars</w:t>
            </w:r>
          </w:p>
          <w:p w14:paraId="4DEC118A" w14:textId="311B8E3A" w:rsidR="00614174" w:rsidRPr="00CD7F9A" w:rsidRDefault="00614174" w:rsidP="008B267A">
            <w:pPr>
              <w:autoSpaceDE w:val="0"/>
              <w:autoSpaceDN w:val="0"/>
              <w:adjustRightInd w:val="0"/>
              <w:rPr>
                <w:color w:val="000000"/>
                <w:sz w:val="18"/>
                <w:szCs w:val="18"/>
                <w:lang w:val="en-AU"/>
              </w:rPr>
            </w:pPr>
            <w:r w:rsidRPr="00CD7F9A">
              <w:rPr>
                <w:sz w:val="18"/>
                <w:szCs w:val="18"/>
                <w:lang w:val="en-AU"/>
              </w:rPr>
              <w:t>Data source: OSSAP, MBNP</w:t>
            </w:r>
          </w:p>
        </w:tc>
        <w:tc>
          <w:tcPr>
            <w:tcW w:w="2499" w:type="dxa"/>
            <w:tcBorders>
              <w:top w:val="single" w:sz="4" w:space="0" w:color="auto"/>
              <w:left w:val="single" w:sz="4" w:space="0" w:color="auto"/>
              <w:bottom w:val="single" w:sz="4" w:space="0" w:color="auto"/>
              <w:right w:val="single" w:sz="4" w:space="0" w:color="auto"/>
            </w:tcBorders>
          </w:tcPr>
          <w:p w14:paraId="7469AE27" w14:textId="51D156B1" w:rsidR="00614174" w:rsidRPr="00CD7F9A" w:rsidRDefault="00614174" w:rsidP="00B51ED6">
            <w:pPr>
              <w:widowControl w:val="0"/>
              <w:numPr>
                <w:ilvl w:val="0"/>
                <w:numId w:val="23"/>
              </w:numPr>
              <w:autoSpaceDE w:val="0"/>
              <w:autoSpaceDN w:val="0"/>
              <w:ind w:left="221" w:right="34" w:hanging="215"/>
              <w:rPr>
                <w:sz w:val="18"/>
                <w:szCs w:val="18"/>
                <w:lang w:val="en-AU"/>
              </w:rPr>
            </w:pPr>
            <w:r w:rsidRPr="00CD7F9A">
              <w:rPr>
                <w:sz w:val="18"/>
                <w:szCs w:val="18"/>
                <w:lang w:val="en-AU"/>
              </w:rPr>
              <w:t>OSSAP</w:t>
            </w:r>
            <w:r w:rsidR="00626434" w:rsidRPr="00CD7F9A">
              <w:rPr>
                <w:sz w:val="18"/>
                <w:szCs w:val="18"/>
                <w:lang w:val="en-AU"/>
              </w:rPr>
              <w:t>-</w:t>
            </w:r>
            <w:r w:rsidRPr="00CD7F9A">
              <w:rPr>
                <w:sz w:val="18"/>
                <w:szCs w:val="18"/>
                <w:lang w:val="en-AU"/>
              </w:rPr>
              <w:t>SDG</w:t>
            </w:r>
            <w:r w:rsidR="00626434" w:rsidRPr="00CD7F9A">
              <w:rPr>
                <w:sz w:val="18"/>
                <w:szCs w:val="18"/>
                <w:lang w:val="en-AU"/>
              </w:rPr>
              <w:t>s</w:t>
            </w:r>
          </w:p>
          <w:p w14:paraId="154AF1E7" w14:textId="77777777" w:rsidR="00614174" w:rsidRPr="00CD7F9A" w:rsidRDefault="00614174" w:rsidP="00B51ED6">
            <w:pPr>
              <w:widowControl w:val="0"/>
              <w:numPr>
                <w:ilvl w:val="0"/>
                <w:numId w:val="23"/>
              </w:numPr>
              <w:autoSpaceDE w:val="0"/>
              <w:autoSpaceDN w:val="0"/>
              <w:ind w:left="221" w:right="34" w:hanging="215"/>
              <w:contextualSpacing/>
              <w:rPr>
                <w:sz w:val="18"/>
                <w:szCs w:val="18"/>
                <w:lang w:val="en-AU"/>
              </w:rPr>
            </w:pPr>
            <w:r w:rsidRPr="00CD7F9A">
              <w:rPr>
                <w:sz w:val="18"/>
                <w:szCs w:val="18"/>
                <w:lang w:val="en-AU"/>
              </w:rPr>
              <w:t>NBS</w:t>
            </w:r>
          </w:p>
          <w:p w14:paraId="772ED566" w14:textId="77777777" w:rsidR="00614174" w:rsidRPr="00CD7F9A" w:rsidRDefault="00614174" w:rsidP="00B51ED6">
            <w:pPr>
              <w:widowControl w:val="0"/>
              <w:numPr>
                <w:ilvl w:val="0"/>
                <w:numId w:val="23"/>
              </w:numPr>
              <w:autoSpaceDE w:val="0"/>
              <w:autoSpaceDN w:val="0"/>
              <w:ind w:left="221" w:right="34" w:hanging="215"/>
              <w:contextualSpacing/>
              <w:rPr>
                <w:sz w:val="18"/>
                <w:szCs w:val="18"/>
                <w:lang w:val="en-AU"/>
              </w:rPr>
            </w:pPr>
            <w:r w:rsidRPr="00CD7F9A">
              <w:rPr>
                <w:sz w:val="18"/>
                <w:szCs w:val="18"/>
                <w:lang w:val="en-AU"/>
              </w:rPr>
              <w:t>World Bank</w:t>
            </w:r>
          </w:p>
          <w:p w14:paraId="5ABDA9E2" w14:textId="77777777" w:rsidR="00614174" w:rsidRPr="00CD7F9A" w:rsidRDefault="00614174" w:rsidP="00B51ED6">
            <w:pPr>
              <w:widowControl w:val="0"/>
              <w:numPr>
                <w:ilvl w:val="0"/>
                <w:numId w:val="23"/>
              </w:numPr>
              <w:autoSpaceDE w:val="0"/>
              <w:autoSpaceDN w:val="0"/>
              <w:ind w:left="221" w:right="34" w:hanging="215"/>
              <w:contextualSpacing/>
              <w:rPr>
                <w:sz w:val="18"/>
                <w:szCs w:val="18"/>
                <w:lang w:val="en-AU"/>
              </w:rPr>
            </w:pPr>
            <w:r w:rsidRPr="00CD7F9A">
              <w:rPr>
                <w:sz w:val="18"/>
                <w:szCs w:val="18"/>
                <w:lang w:val="en-AU"/>
              </w:rPr>
              <w:t>MFBNP</w:t>
            </w:r>
          </w:p>
          <w:p w14:paraId="392B1872" w14:textId="77777777" w:rsidR="00614174" w:rsidRPr="00CD7F9A" w:rsidRDefault="00614174" w:rsidP="00B51ED6">
            <w:pPr>
              <w:widowControl w:val="0"/>
              <w:numPr>
                <w:ilvl w:val="0"/>
                <w:numId w:val="23"/>
              </w:numPr>
              <w:autoSpaceDE w:val="0"/>
              <w:autoSpaceDN w:val="0"/>
              <w:ind w:left="221" w:right="34" w:hanging="215"/>
              <w:contextualSpacing/>
              <w:rPr>
                <w:sz w:val="18"/>
                <w:szCs w:val="18"/>
                <w:lang w:val="en-AU"/>
              </w:rPr>
            </w:pPr>
            <w:r w:rsidRPr="00CD7F9A">
              <w:rPr>
                <w:sz w:val="18"/>
                <w:szCs w:val="18"/>
                <w:lang w:val="en-AU"/>
              </w:rPr>
              <w:t>AfDB</w:t>
            </w:r>
          </w:p>
          <w:p w14:paraId="4555A2FB" w14:textId="77777777" w:rsidR="00614174" w:rsidRPr="00CD7F9A" w:rsidRDefault="00614174" w:rsidP="00B51ED6">
            <w:pPr>
              <w:widowControl w:val="0"/>
              <w:autoSpaceDE w:val="0"/>
              <w:autoSpaceDN w:val="0"/>
              <w:ind w:left="6" w:right="34"/>
              <w:rPr>
                <w:sz w:val="18"/>
                <w:szCs w:val="18"/>
                <w:lang w:val="en-AU"/>
              </w:rPr>
            </w:pPr>
          </w:p>
        </w:tc>
        <w:tc>
          <w:tcPr>
            <w:tcW w:w="1890" w:type="dxa"/>
            <w:tcBorders>
              <w:top w:val="single" w:sz="4" w:space="0" w:color="auto"/>
              <w:left w:val="single" w:sz="4" w:space="0" w:color="auto"/>
              <w:bottom w:val="single" w:sz="4" w:space="0" w:color="auto"/>
              <w:right w:val="single" w:sz="4" w:space="0" w:color="auto"/>
            </w:tcBorders>
          </w:tcPr>
          <w:p w14:paraId="015A61A9" w14:textId="3375324B" w:rsidR="00614174" w:rsidRPr="00CD7F9A" w:rsidRDefault="00614174" w:rsidP="00B51ED6">
            <w:pPr>
              <w:autoSpaceDE w:val="0"/>
              <w:autoSpaceDN w:val="0"/>
              <w:adjustRightInd w:val="0"/>
              <w:rPr>
                <w:sz w:val="18"/>
                <w:szCs w:val="18"/>
                <w:lang w:val="en-AU"/>
              </w:rPr>
            </w:pPr>
            <w:r w:rsidRPr="00CD7F9A">
              <w:rPr>
                <w:sz w:val="18"/>
                <w:szCs w:val="18"/>
                <w:lang w:val="en-AU"/>
              </w:rPr>
              <w:t>Regular: $292,500</w:t>
            </w:r>
          </w:p>
          <w:p w14:paraId="6A906258" w14:textId="57D7D9FD" w:rsidR="00614174" w:rsidRPr="00CD7F9A" w:rsidRDefault="00614174" w:rsidP="00B51ED6">
            <w:pPr>
              <w:autoSpaceDE w:val="0"/>
              <w:autoSpaceDN w:val="0"/>
              <w:adjustRightInd w:val="0"/>
              <w:rPr>
                <w:rFonts w:eastAsia="Calibri"/>
                <w:color w:val="000000" w:themeColor="text1"/>
                <w:sz w:val="18"/>
                <w:szCs w:val="18"/>
                <w:lang w:val="en-AU"/>
              </w:rPr>
            </w:pPr>
            <w:r w:rsidRPr="00CD7F9A">
              <w:rPr>
                <w:rFonts w:eastAsia="Calibri"/>
                <w:color w:val="000000" w:themeColor="text1"/>
                <w:sz w:val="18"/>
                <w:szCs w:val="18"/>
                <w:lang w:val="en-AU"/>
              </w:rPr>
              <w:t>Other: $2,718,750</w:t>
            </w:r>
          </w:p>
        </w:tc>
      </w:tr>
      <w:tr w:rsidR="008F5792" w:rsidRPr="004D2287" w14:paraId="3665E08B" w14:textId="77777777" w:rsidTr="00172781">
        <w:tc>
          <w:tcPr>
            <w:tcW w:w="2642" w:type="dxa"/>
            <w:tcBorders>
              <w:top w:val="single" w:sz="4" w:space="0" w:color="auto"/>
              <w:left w:val="single" w:sz="4" w:space="0" w:color="auto"/>
              <w:bottom w:val="single" w:sz="4" w:space="0" w:color="auto"/>
              <w:right w:val="single" w:sz="4" w:space="0" w:color="auto"/>
            </w:tcBorders>
          </w:tcPr>
          <w:p w14:paraId="38009092" w14:textId="77777777" w:rsidR="00614174" w:rsidRPr="00CD7F9A" w:rsidRDefault="00614174" w:rsidP="00777042">
            <w:pPr>
              <w:widowControl w:val="0"/>
              <w:autoSpaceDE w:val="0"/>
              <w:autoSpaceDN w:val="0"/>
              <w:spacing w:before="69" w:line="183" w:lineRule="exact"/>
              <w:ind w:right="514"/>
              <w:rPr>
                <w:sz w:val="18"/>
                <w:szCs w:val="18"/>
                <w:lang w:val="en-AU"/>
              </w:rPr>
            </w:pPr>
          </w:p>
        </w:tc>
        <w:tc>
          <w:tcPr>
            <w:tcW w:w="2549" w:type="dxa"/>
            <w:gridSpan w:val="2"/>
            <w:tcBorders>
              <w:top w:val="single" w:sz="4" w:space="0" w:color="auto"/>
              <w:left w:val="single" w:sz="4" w:space="0" w:color="auto"/>
              <w:bottom w:val="single" w:sz="4" w:space="0" w:color="auto"/>
              <w:right w:val="single" w:sz="4" w:space="0" w:color="auto"/>
            </w:tcBorders>
          </w:tcPr>
          <w:p w14:paraId="08B70D94" w14:textId="77777777" w:rsidR="00614174" w:rsidRPr="00CD7F9A" w:rsidRDefault="00614174" w:rsidP="00777042">
            <w:pPr>
              <w:rPr>
                <w:sz w:val="18"/>
                <w:szCs w:val="18"/>
                <w:lang w:val="en-AU"/>
              </w:rPr>
            </w:pPr>
          </w:p>
        </w:tc>
        <w:tc>
          <w:tcPr>
            <w:tcW w:w="3830" w:type="dxa"/>
            <w:tcBorders>
              <w:top w:val="single" w:sz="4" w:space="0" w:color="auto"/>
              <w:left w:val="single" w:sz="4" w:space="0" w:color="auto"/>
              <w:bottom w:val="single" w:sz="4" w:space="0" w:color="auto"/>
              <w:right w:val="single" w:sz="4" w:space="0" w:color="auto"/>
            </w:tcBorders>
          </w:tcPr>
          <w:p w14:paraId="7190A6C0" w14:textId="77777777" w:rsidR="00614174" w:rsidRPr="00CD7F9A" w:rsidRDefault="00614174" w:rsidP="00777042">
            <w:pPr>
              <w:widowControl w:val="0"/>
              <w:autoSpaceDE w:val="0"/>
              <w:autoSpaceDN w:val="0"/>
              <w:spacing w:before="1" w:line="183" w:lineRule="exact"/>
              <w:rPr>
                <w:rFonts w:eastAsia="Yu Mincho"/>
                <w:b/>
                <w:bCs/>
                <w:color w:val="000000"/>
                <w:sz w:val="18"/>
                <w:szCs w:val="18"/>
                <w:lang w:val="en-AU"/>
              </w:rPr>
            </w:pPr>
          </w:p>
        </w:tc>
        <w:tc>
          <w:tcPr>
            <w:tcW w:w="2499" w:type="dxa"/>
            <w:tcBorders>
              <w:top w:val="single" w:sz="4" w:space="0" w:color="auto"/>
              <w:left w:val="single" w:sz="4" w:space="0" w:color="auto"/>
              <w:bottom w:val="single" w:sz="4" w:space="0" w:color="auto"/>
              <w:right w:val="single" w:sz="4" w:space="0" w:color="auto"/>
            </w:tcBorders>
          </w:tcPr>
          <w:p w14:paraId="555A1899" w14:textId="45FE4C54" w:rsidR="00614174" w:rsidRPr="00CD7F9A" w:rsidRDefault="00221447" w:rsidP="00777042">
            <w:pPr>
              <w:autoSpaceDE w:val="0"/>
              <w:autoSpaceDN w:val="0"/>
              <w:adjustRightInd w:val="0"/>
              <w:rPr>
                <w:rFonts w:eastAsia="Yu Mincho"/>
                <w:color w:val="000000"/>
                <w:sz w:val="18"/>
                <w:szCs w:val="18"/>
                <w:lang w:val="en-AU"/>
              </w:rPr>
            </w:pPr>
            <w:r w:rsidRPr="00CD7F9A">
              <w:rPr>
                <w:rFonts w:eastAsia="Yu Mincho"/>
                <w:color w:val="000000"/>
                <w:sz w:val="18"/>
                <w:szCs w:val="18"/>
                <w:lang w:val="en-AU"/>
              </w:rPr>
              <w:t xml:space="preserve">Outcome </w:t>
            </w:r>
            <w:r w:rsidR="00C65565" w:rsidRPr="00CD7F9A">
              <w:rPr>
                <w:rFonts w:eastAsia="Yu Mincho"/>
                <w:color w:val="000000"/>
                <w:sz w:val="18"/>
                <w:szCs w:val="18"/>
                <w:lang w:val="en-AU"/>
              </w:rPr>
              <w:t>t</w:t>
            </w:r>
            <w:r w:rsidRPr="00CD7F9A">
              <w:rPr>
                <w:rFonts w:eastAsia="Yu Mincho"/>
                <w:color w:val="000000"/>
                <w:sz w:val="18"/>
                <w:szCs w:val="18"/>
                <w:lang w:val="en-AU"/>
              </w:rPr>
              <w:t>otal</w:t>
            </w:r>
          </w:p>
        </w:tc>
        <w:tc>
          <w:tcPr>
            <w:tcW w:w="1890" w:type="dxa"/>
            <w:tcBorders>
              <w:top w:val="single" w:sz="4" w:space="0" w:color="auto"/>
              <w:left w:val="single" w:sz="4" w:space="0" w:color="auto"/>
              <w:bottom w:val="single" w:sz="4" w:space="0" w:color="auto"/>
              <w:right w:val="single" w:sz="4" w:space="0" w:color="auto"/>
            </w:tcBorders>
          </w:tcPr>
          <w:p w14:paraId="7C6E815E" w14:textId="38BA7114" w:rsidR="00614174" w:rsidRPr="00CD7F9A" w:rsidRDefault="00614174" w:rsidP="00777042">
            <w:pPr>
              <w:autoSpaceDE w:val="0"/>
              <w:autoSpaceDN w:val="0"/>
              <w:adjustRightInd w:val="0"/>
              <w:rPr>
                <w:rFonts w:eastAsia="Calibri"/>
                <w:color w:val="000000"/>
                <w:sz w:val="18"/>
                <w:szCs w:val="18"/>
                <w:lang w:val="en-AU"/>
              </w:rPr>
            </w:pPr>
            <w:r w:rsidRPr="00CD7F9A">
              <w:rPr>
                <w:rFonts w:eastAsia="Calibri"/>
                <w:color w:val="000000"/>
                <w:sz w:val="18"/>
                <w:szCs w:val="18"/>
                <w:lang w:val="en-AU"/>
              </w:rPr>
              <w:t>$15,670,000</w:t>
            </w:r>
          </w:p>
        </w:tc>
      </w:tr>
    </w:tbl>
    <w:tbl>
      <w:tblPr>
        <w:tblStyle w:val="TableGrid2"/>
        <w:tblW w:w="0" w:type="auto"/>
        <w:tblInd w:w="-147" w:type="dxa"/>
        <w:tblLook w:val="04A0" w:firstRow="1" w:lastRow="0" w:firstColumn="1" w:lastColumn="0" w:noHBand="0" w:noVBand="1"/>
      </w:tblPr>
      <w:tblGrid>
        <w:gridCol w:w="2662"/>
        <w:gridCol w:w="2583"/>
        <w:gridCol w:w="3792"/>
        <w:gridCol w:w="2535"/>
        <w:gridCol w:w="1890"/>
      </w:tblGrid>
      <w:tr w:rsidR="002529FD" w:rsidRPr="004D2287" w14:paraId="508325AC" w14:textId="77777777" w:rsidTr="006F14FE">
        <w:tc>
          <w:tcPr>
            <w:tcW w:w="13462" w:type="dxa"/>
            <w:gridSpan w:val="5"/>
            <w:shd w:val="clear" w:color="auto" w:fill="D9E2F3"/>
          </w:tcPr>
          <w:p w14:paraId="39E99197" w14:textId="101D9D42" w:rsidR="00614174" w:rsidRPr="00CD7F9A" w:rsidRDefault="00614174" w:rsidP="00777042">
            <w:pPr>
              <w:spacing w:before="60" w:after="60"/>
              <w:rPr>
                <w:rFonts w:ascii="Times New Roman" w:hAnsi="Times New Roman" w:cs="Times New Roman"/>
                <w:b/>
                <w:bCs/>
                <w:sz w:val="18"/>
                <w:szCs w:val="18"/>
                <w:lang w:val="en-AU"/>
              </w:rPr>
            </w:pPr>
            <w:r w:rsidRPr="00CD7F9A">
              <w:rPr>
                <w:rFonts w:ascii="Times New Roman" w:eastAsia="Yu Mincho" w:hAnsi="Times New Roman" w:cs="Times New Roman"/>
                <w:b/>
                <w:bCs/>
                <w:color w:val="000000"/>
                <w:sz w:val="18"/>
                <w:szCs w:val="18"/>
                <w:lang w:val="en-AU"/>
              </w:rPr>
              <w:t xml:space="preserve">NATIONAL PRIORITY OR GOAL: NDP 2021–2025: </w:t>
            </w:r>
            <w:r w:rsidRPr="00CD7F9A">
              <w:rPr>
                <w:rFonts w:ascii="Times New Roman" w:eastAsia="Yu Mincho" w:hAnsi="Times New Roman" w:cs="Times New Roman"/>
                <w:color w:val="000000"/>
                <w:sz w:val="18"/>
                <w:szCs w:val="18"/>
                <w:lang w:val="en-AU"/>
              </w:rPr>
              <w:t xml:space="preserve">Environmental sustainability (SDGs 1, 3, 7, 11, 12, 13 </w:t>
            </w:r>
            <w:r w:rsidR="00626434" w:rsidRPr="00CD7F9A">
              <w:rPr>
                <w:rFonts w:ascii="Times New Roman" w:eastAsia="Yu Mincho" w:hAnsi="Times New Roman" w:cs="Times New Roman"/>
                <w:color w:val="000000"/>
                <w:sz w:val="18"/>
                <w:szCs w:val="18"/>
                <w:lang w:val="en-AU"/>
              </w:rPr>
              <w:t>and</w:t>
            </w:r>
            <w:r w:rsidRPr="00CD7F9A">
              <w:rPr>
                <w:rFonts w:ascii="Times New Roman" w:eastAsia="Yu Mincho" w:hAnsi="Times New Roman" w:cs="Times New Roman"/>
                <w:color w:val="000000"/>
                <w:sz w:val="18"/>
                <w:szCs w:val="18"/>
                <w:lang w:val="en-AU"/>
              </w:rPr>
              <w:t xml:space="preserve"> 17)</w:t>
            </w:r>
            <w:r w:rsidR="00626434" w:rsidRPr="00CD7F9A">
              <w:rPr>
                <w:rFonts w:ascii="Times New Roman" w:eastAsia="Yu Mincho" w:hAnsi="Times New Roman" w:cs="Times New Roman"/>
                <w:color w:val="000000"/>
                <w:sz w:val="18"/>
                <w:szCs w:val="18"/>
                <w:lang w:val="en-AU"/>
              </w:rPr>
              <w:t>.</w:t>
            </w:r>
          </w:p>
        </w:tc>
      </w:tr>
      <w:tr w:rsidR="002529FD" w:rsidRPr="004D2287" w14:paraId="16699C9B" w14:textId="77777777" w:rsidTr="006F14FE">
        <w:tc>
          <w:tcPr>
            <w:tcW w:w="13462" w:type="dxa"/>
            <w:gridSpan w:val="5"/>
            <w:shd w:val="clear" w:color="auto" w:fill="D9E2F3"/>
          </w:tcPr>
          <w:p w14:paraId="52490CD4" w14:textId="2A7FEF4E" w:rsidR="00614174" w:rsidRPr="00CD7F9A" w:rsidRDefault="00626434" w:rsidP="00777042">
            <w:pPr>
              <w:spacing w:before="60" w:after="60"/>
              <w:rPr>
                <w:rFonts w:ascii="Times New Roman" w:eastAsia="Yu Mincho" w:hAnsi="Times New Roman" w:cs="Times New Roman"/>
                <w:b/>
                <w:bCs/>
                <w:color w:val="000000"/>
                <w:sz w:val="18"/>
                <w:szCs w:val="18"/>
                <w:lang w:val="en-AU"/>
              </w:rPr>
            </w:pPr>
            <w:r w:rsidRPr="00CD7F9A">
              <w:rPr>
                <w:rFonts w:ascii="Times New Roman" w:eastAsia="Yu Mincho" w:hAnsi="Times New Roman" w:cs="Times New Roman"/>
                <w:b/>
                <w:bCs/>
                <w:color w:val="000000"/>
                <w:sz w:val="18"/>
                <w:szCs w:val="18"/>
              </w:rPr>
              <w:t>UNSD</w:t>
            </w:r>
            <w:r w:rsidR="00614174" w:rsidRPr="00CD7F9A">
              <w:rPr>
                <w:rFonts w:ascii="Times New Roman" w:eastAsia="Yu Mincho" w:hAnsi="Times New Roman" w:cs="Times New Roman"/>
                <w:b/>
                <w:bCs/>
                <w:color w:val="000000"/>
                <w:sz w:val="18"/>
                <w:szCs w:val="18"/>
                <w:lang w:val="en-AU"/>
              </w:rPr>
              <w:t xml:space="preserve">CF (OR EQUIVALENT) Strategic Priority 2 </w:t>
            </w:r>
          </w:p>
          <w:p w14:paraId="577DF695" w14:textId="4624099C" w:rsidR="00614174" w:rsidRPr="00CD7F9A" w:rsidRDefault="00614174" w:rsidP="00777042">
            <w:pPr>
              <w:spacing w:before="60" w:after="60"/>
              <w:rPr>
                <w:rFonts w:ascii="Times New Roman" w:eastAsia="Yu Mincho" w:hAnsi="Times New Roman" w:cs="Times New Roman"/>
                <w:b/>
                <w:bCs/>
                <w:color w:val="000000"/>
                <w:sz w:val="18"/>
                <w:szCs w:val="18"/>
                <w:lang w:val="en-AU"/>
              </w:rPr>
            </w:pPr>
            <w:r w:rsidRPr="00CD7F9A">
              <w:rPr>
                <w:rFonts w:ascii="Times New Roman" w:eastAsia="Yu Mincho" w:hAnsi="Times New Roman" w:cs="Times New Roman"/>
                <w:b/>
                <w:bCs/>
                <w:color w:val="000000"/>
                <w:sz w:val="18"/>
                <w:szCs w:val="18"/>
                <w:lang w:val="en-AU"/>
              </w:rPr>
              <w:t xml:space="preserve">OUTCOME INVOLVING UNDP #3: </w:t>
            </w:r>
            <w:r w:rsidRPr="00CD7F9A">
              <w:rPr>
                <w:rFonts w:ascii="Times New Roman" w:eastAsia="Yu Mincho" w:hAnsi="Times New Roman" w:cs="Times New Roman"/>
                <w:color w:val="000000"/>
                <w:sz w:val="18"/>
                <w:szCs w:val="18"/>
                <w:lang w:val="en-AU"/>
              </w:rPr>
              <w:t xml:space="preserve">By 2027, </w:t>
            </w:r>
            <w:r w:rsidR="00626434" w:rsidRPr="00CD7F9A">
              <w:rPr>
                <w:rFonts w:ascii="Times New Roman" w:eastAsia="Yu Mincho" w:hAnsi="Times New Roman" w:cs="Times New Roman"/>
                <w:color w:val="000000"/>
                <w:sz w:val="18"/>
                <w:szCs w:val="18"/>
                <w:lang w:val="en-AU"/>
              </w:rPr>
              <w:t>p</w:t>
            </w:r>
            <w:r w:rsidRPr="00CD7F9A">
              <w:rPr>
                <w:rFonts w:ascii="Times New Roman" w:eastAsia="Yu Mincho" w:hAnsi="Times New Roman" w:cs="Times New Roman"/>
                <w:color w:val="000000"/>
                <w:sz w:val="18"/>
                <w:szCs w:val="18"/>
                <w:lang w:val="en-AU"/>
              </w:rPr>
              <w:t>eople living in Nigeria, particularly the most vulnerable, have equitable access to affordable clean energy, enjoy sustainable food systems, environmental conditions and increased resilience to climate change and disasters</w:t>
            </w:r>
            <w:r w:rsidR="00626434" w:rsidRPr="00CD7F9A">
              <w:rPr>
                <w:rFonts w:ascii="Times New Roman" w:eastAsia="Yu Mincho" w:hAnsi="Times New Roman" w:cs="Times New Roman"/>
                <w:color w:val="000000"/>
                <w:sz w:val="18"/>
                <w:szCs w:val="18"/>
                <w:lang w:val="en-AU"/>
              </w:rPr>
              <w:t>.</w:t>
            </w:r>
          </w:p>
        </w:tc>
      </w:tr>
      <w:tr w:rsidR="002529FD" w:rsidRPr="004D2287" w14:paraId="42215E52" w14:textId="77777777" w:rsidTr="006F14FE">
        <w:tc>
          <w:tcPr>
            <w:tcW w:w="13462" w:type="dxa"/>
            <w:gridSpan w:val="5"/>
            <w:shd w:val="clear" w:color="auto" w:fill="D9E2F3"/>
          </w:tcPr>
          <w:p w14:paraId="6CA99E0E" w14:textId="565E982F" w:rsidR="00614174" w:rsidRPr="00CD7F9A" w:rsidRDefault="00614174" w:rsidP="00777042">
            <w:pPr>
              <w:spacing w:before="60" w:after="60"/>
              <w:rPr>
                <w:rFonts w:ascii="Times New Roman" w:hAnsi="Times New Roman" w:cs="Times New Roman"/>
                <w:b/>
                <w:bCs/>
                <w:sz w:val="18"/>
                <w:szCs w:val="18"/>
                <w:lang w:val="en-AU"/>
              </w:rPr>
            </w:pPr>
            <w:r w:rsidRPr="00CD7F9A">
              <w:rPr>
                <w:rFonts w:ascii="Times New Roman" w:eastAsia="Yu Mincho" w:hAnsi="Times New Roman" w:cs="Times New Roman"/>
                <w:b/>
                <w:bCs/>
                <w:color w:val="000000"/>
                <w:sz w:val="18"/>
                <w:szCs w:val="18"/>
                <w:lang w:val="en-AU"/>
              </w:rPr>
              <w:t xml:space="preserve">RELATED STRATEGIC PLAN (2022–2025) OUTCOME 3: </w:t>
            </w:r>
            <w:r w:rsidRPr="00CD7F9A">
              <w:rPr>
                <w:rFonts w:ascii="Times New Roman" w:eastAsia="Yu Mincho" w:hAnsi="Times New Roman" w:cs="Times New Roman"/>
                <w:color w:val="000000"/>
                <w:sz w:val="18"/>
                <w:szCs w:val="18"/>
                <w:lang w:val="en-AU"/>
              </w:rPr>
              <w:t>Building resilience to respond to systemic uncertainty and risk</w:t>
            </w:r>
            <w:r w:rsidR="00626434" w:rsidRPr="00CD7F9A">
              <w:rPr>
                <w:rFonts w:ascii="Times New Roman" w:eastAsia="Yu Mincho" w:hAnsi="Times New Roman" w:cs="Times New Roman"/>
                <w:color w:val="000000"/>
                <w:sz w:val="18"/>
                <w:szCs w:val="18"/>
                <w:lang w:val="en-AU"/>
              </w:rPr>
              <w:t>.</w:t>
            </w:r>
          </w:p>
        </w:tc>
      </w:tr>
      <w:tr w:rsidR="00434811" w:rsidRPr="004D2287" w14:paraId="40A3E407" w14:textId="77777777" w:rsidTr="006F14FE">
        <w:tc>
          <w:tcPr>
            <w:tcW w:w="2662" w:type="dxa"/>
          </w:tcPr>
          <w:p w14:paraId="141AFE78" w14:textId="04527A7D" w:rsidR="00614174" w:rsidRPr="00CD7F9A" w:rsidRDefault="0046505F" w:rsidP="00777042">
            <w:pPr>
              <w:rPr>
                <w:rFonts w:ascii="Times New Roman" w:hAnsi="Times New Roman" w:cs="Times New Roman"/>
                <w:b/>
                <w:bCs/>
                <w:sz w:val="18"/>
                <w:szCs w:val="18"/>
                <w:lang w:val="en-AU" w:eastAsia="ja-JP"/>
              </w:rPr>
            </w:pPr>
            <w:r w:rsidRPr="00CD7F9A">
              <w:rPr>
                <w:rFonts w:ascii="Times New Roman" w:hAnsi="Times New Roman" w:cs="Times New Roman"/>
                <w:b/>
                <w:bCs/>
                <w:sz w:val="18"/>
                <w:szCs w:val="18"/>
                <w:lang w:val="en-AU"/>
              </w:rPr>
              <w:t>Indicator 2.1</w:t>
            </w:r>
            <w:r w:rsidRPr="00CD7F9A">
              <w:rPr>
                <w:rFonts w:ascii="Times New Roman" w:hAnsi="Times New Roman" w:cs="Times New Roman"/>
                <w:b/>
                <w:bCs/>
                <w:sz w:val="18"/>
                <w:szCs w:val="18"/>
                <w:lang w:val="en-AU" w:eastAsia="ja-JP"/>
              </w:rPr>
              <w:t xml:space="preserve">.: </w:t>
            </w:r>
            <w:r w:rsidR="00614174" w:rsidRPr="00CD7F9A">
              <w:rPr>
                <w:rFonts w:ascii="Times New Roman" w:hAnsi="Times New Roman" w:cs="Times New Roman"/>
                <w:b/>
                <w:bCs/>
                <w:sz w:val="18"/>
                <w:szCs w:val="18"/>
                <w:lang w:val="en-AU" w:eastAsia="ja-JP"/>
              </w:rPr>
              <w:t xml:space="preserve">Total </w:t>
            </w:r>
            <w:r w:rsidR="00626434" w:rsidRPr="00CD7F9A">
              <w:rPr>
                <w:rFonts w:ascii="Times New Roman" w:hAnsi="Times New Roman" w:cs="Times New Roman"/>
                <w:b/>
                <w:bCs/>
                <w:sz w:val="18"/>
                <w:szCs w:val="18"/>
                <w:lang w:val="en-AU" w:eastAsia="ja-JP"/>
              </w:rPr>
              <w:t>g</w:t>
            </w:r>
            <w:r w:rsidR="00614174" w:rsidRPr="00CD7F9A">
              <w:rPr>
                <w:rFonts w:ascii="Times New Roman" w:hAnsi="Times New Roman" w:cs="Times New Roman"/>
                <w:b/>
                <w:bCs/>
                <w:sz w:val="18"/>
                <w:szCs w:val="18"/>
                <w:lang w:val="en-AU" w:eastAsia="ja-JP"/>
              </w:rPr>
              <w:t>reen</w:t>
            </w:r>
            <w:r w:rsidR="00626434" w:rsidRPr="00CD7F9A">
              <w:rPr>
                <w:rFonts w:ascii="Times New Roman" w:hAnsi="Times New Roman" w:cs="Times New Roman"/>
                <w:b/>
                <w:bCs/>
                <w:sz w:val="18"/>
                <w:szCs w:val="18"/>
                <w:lang w:val="en-AU" w:eastAsia="ja-JP"/>
              </w:rPr>
              <w:t>h</w:t>
            </w:r>
            <w:r w:rsidR="00614174" w:rsidRPr="00CD7F9A">
              <w:rPr>
                <w:rFonts w:ascii="Times New Roman" w:hAnsi="Times New Roman" w:cs="Times New Roman"/>
                <w:b/>
                <w:bCs/>
                <w:sz w:val="18"/>
                <w:szCs w:val="18"/>
                <w:lang w:val="en-AU" w:eastAsia="ja-JP"/>
              </w:rPr>
              <w:t xml:space="preserve">ouse </w:t>
            </w:r>
            <w:r w:rsidR="00626434" w:rsidRPr="00CD7F9A">
              <w:rPr>
                <w:rFonts w:ascii="Times New Roman" w:hAnsi="Times New Roman" w:cs="Times New Roman"/>
                <w:b/>
                <w:bCs/>
                <w:sz w:val="18"/>
                <w:szCs w:val="18"/>
                <w:lang w:val="en-AU" w:eastAsia="ja-JP"/>
              </w:rPr>
              <w:t>g</w:t>
            </w:r>
            <w:r w:rsidR="00614174" w:rsidRPr="00CD7F9A">
              <w:rPr>
                <w:rFonts w:ascii="Times New Roman" w:hAnsi="Times New Roman" w:cs="Times New Roman"/>
                <w:b/>
                <w:bCs/>
                <w:sz w:val="18"/>
                <w:szCs w:val="18"/>
                <w:lang w:val="en-AU" w:eastAsia="ja-JP"/>
              </w:rPr>
              <w:t>as</w:t>
            </w:r>
            <w:r w:rsidR="00626434" w:rsidRPr="00CD7F9A">
              <w:rPr>
                <w:rFonts w:ascii="Times New Roman" w:hAnsi="Times New Roman" w:cs="Times New Roman"/>
                <w:b/>
                <w:bCs/>
                <w:sz w:val="18"/>
                <w:szCs w:val="18"/>
                <w:lang w:val="en-AU" w:eastAsia="ja-JP"/>
              </w:rPr>
              <w:t xml:space="preserve"> (GHG)</w:t>
            </w:r>
            <w:r w:rsidR="00614174" w:rsidRPr="00CD7F9A">
              <w:rPr>
                <w:rFonts w:ascii="Times New Roman" w:hAnsi="Times New Roman" w:cs="Times New Roman"/>
                <w:b/>
                <w:bCs/>
                <w:sz w:val="18"/>
                <w:szCs w:val="18"/>
                <w:lang w:val="en-AU" w:eastAsia="ja-JP"/>
              </w:rPr>
              <w:t xml:space="preserve"> emissions per year.</w:t>
            </w:r>
          </w:p>
          <w:p w14:paraId="6AA0F7D7"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b/>
                <w:bCs/>
                <w:sz w:val="18"/>
                <w:szCs w:val="18"/>
                <w:lang w:val="en-AU" w:eastAsia="ja-JP"/>
              </w:rPr>
              <w:t>Baseline</w:t>
            </w:r>
            <w:r w:rsidRPr="00CD7F9A">
              <w:rPr>
                <w:rFonts w:ascii="Times New Roman" w:hAnsi="Times New Roman" w:cs="Times New Roman"/>
                <w:sz w:val="18"/>
                <w:szCs w:val="18"/>
                <w:lang w:val="en-AU" w:eastAsia="ja-JP"/>
              </w:rPr>
              <w:t>: 347MtCOse (2018)</w:t>
            </w:r>
          </w:p>
          <w:p w14:paraId="3C50E06D"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b/>
                <w:bCs/>
                <w:sz w:val="18"/>
                <w:szCs w:val="18"/>
                <w:lang w:val="en-AU" w:eastAsia="ja-JP"/>
              </w:rPr>
              <w:t>Target</w:t>
            </w:r>
            <w:r w:rsidRPr="00CD7F9A">
              <w:rPr>
                <w:rFonts w:ascii="Times New Roman" w:hAnsi="Times New Roman" w:cs="Times New Roman"/>
                <w:sz w:val="18"/>
                <w:szCs w:val="18"/>
                <w:lang w:val="en-AU" w:eastAsia="ja-JP"/>
              </w:rPr>
              <w:t xml:space="preserve">: 344MtCOse </w:t>
            </w:r>
          </w:p>
          <w:p w14:paraId="05BE8FF7" w14:textId="77777777" w:rsidR="00614174" w:rsidRPr="00CD7F9A" w:rsidRDefault="00614174" w:rsidP="00777042">
            <w:pPr>
              <w:rPr>
                <w:rFonts w:ascii="Times New Roman" w:hAnsi="Times New Roman" w:cs="Times New Roman"/>
                <w:sz w:val="18"/>
                <w:szCs w:val="18"/>
                <w:lang w:val="en-AU" w:eastAsia="ja-JP"/>
              </w:rPr>
            </w:pPr>
          </w:p>
        </w:tc>
        <w:tc>
          <w:tcPr>
            <w:tcW w:w="2583" w:type="dxa"/>
          </w:tcPr>
          <w:p w14:paraId="7AA5AC73" w14:textId="77777777" w:rsidR="00614174" w:rsidRPr="00CD7F9A" w:rsidRDefault="00614174" w:rsidP="00777042">
            <w:pPr>
              <w:numPr>
                <w:ilvl w:val="0"/>
                <w:numId w:val="26"/>
              </w:num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Explicit Congestion Notification</w:t>
            </w:r>
          </w:p>
          <w:p w14:paraId="40D5C10C" w14:textId="77777777" w:rsidR="00614174" w:rsidRPr="00CD7F9A" w:rsidRDefault="00614174" w:rsidP="00777042">
            <w:pPr>
              <w:numPr>
                <w:ilvl w:val="0"/>
                <w:numId w:val="26"/>
              </w:num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Annual reports</w:t>
            </w:r>
          </w:p>
          <w:p w14:paraId="635BBA35" w14:textId="77777777" w:rsidR="00614174" w:rsidRPr="00CD7F9A" w:rsidRDefault="00614174" w:rsidP="00777042">
            <w:pPr>
              <w:numPr>
                <w:ilvl w:val="0"/>
                <w:numId w:val="26"/>
              </w:num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NDC reports</w:t>
            </w:r>
          </w:p>
          <w:p w14:paraId="51035CB8" w14:textId="5353D50A" w:rsidR="00614174" w:rsidRPr="00CD7F9A" w:rsidRDefault="00614174" w:rsidP="00777042">
            <w:pPr>
              <w:numPr>
                <w:ilvl w:val="0"/>
                <w:numId w:val="26"/>
              </w:num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Intergovernmental Panel on Climate Change</w:t>
            </w:r>
            <w:r w:rsidR="00626434" w:rsidRPr="00CD7F9A">
              <w:rPr>
                <w:rFonts w:ascii="Times New Roman" w:hAnsi="Times New Roman" w:cs="Times New Roman"/>
                <w:sz w:val="18"/>
                <w:szCs w:val="18"/>
                <w:lang w:val="en-AU" w:eastAsia="ja-JP"/>
              </w:rPr>
              <w:t xml:space="preserve"> (IPCC)</w:t>
            </w:r>
          </w:p>
          <w:p w14:paraId="0908D40A" w14:textId="77777777" w:rsidR="00614174" w:rsidRPr="00CD7F9A" w:rsidRDefault="00614174" w:rsidP="00777042">
            <w:pPr>
              <w:ind w:left="360"/>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assessment reports</w:t>
            </w:r>
          </w:p>
          <w:p w14:paraId="32BB4B44" w14:textId="711D3AFA" w:rsidR="00614174" w:rsidRPr="00CD7F9A" w:rsidRDefault="00614174" w:rsidP="00777042">
            <w:pPr>
              <w:numPr>
                <w:ilvl w:val="0"/>
                <w:numId w:val="26"/>
              </w:num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lastRenderedPageBreak/>
              <w:t xml:space="preserve">Monitoring, </w:t>
            </w:r>
            <w:r w:rsidR="00626434" w:rsidRPr="00CD7F9A">
              <w:rPr>
                <w:rFonts w:ascii="Times New Roman" w:hAnsi="Times New Roman" w:cs="Times New Roman"/>
                <w:sz w:val="18"/>
                <w:szCs w:val="18"/>
                <w:lang w:val="en-AU" w:eastAsia="ja-JP"/>
              </w:rPr>
              <w:t>r</w:t>
            </w:r>
            <w:r w:rsidRPr="00CD7F9A">
              <w:rPr>
                <w:rFonts w:ascii="Times New Roman" w:hAnsi="Times New Roman" w:cs="Times New Roman"/>
                <w:sz w:val="18"/>
                <w:szCs w:val="18"/>
                <w:lang w:val="en-AU" w:eastAsia="ja-JP"/>
              </w:rPr>
              <w:t xml:space="preserve">eporting and </w:t>
            </w:r>
            <w:r w:rsidR="00626434" w:rsidRPr="00CD7F9A">
              <w:rPr>
                <w:rFonts w:ascii="Times New Roman" w:hAnsi="Times New Roman" w:cs="Times New Roman"/>
                <w:sz w:val="18"/>
                <w:szCs w:val="18"/>
                <w:lang w:val="en-AU" w:eastAsia="ja-JP"/>
              </w:rPr>
              <w:t>v</w:t>
            </w:r>
            <w:r w:rsidRPr="00CD7F9A">
              <w:rPr>
                <w:rFonts w:ascii="Times New Roman" w:hAnsi="Times New Roman" w:cs="Times New Roman"/>
                <w:sz w:val="18"/>
                <w:szCs w:val="18"/>
                <w:lang w:val="en-AU" w:eastAsia="ja-JP"/>
              </w:rPr>
              <w:t>erification reports</w:t>
            </w:r>
          </w:p>
          <w:p w14:paraId="56433C0E" w14:textId="77777777" w:rsidR="00614174" w:rsidRPr="00CD7F9A" w:rsidRDefault="00614174" w:rsidP="00777042">
            <w:pPr>
              <w:numPr>
                <w:ilvl w:val="0"/>
                <w:numId w:val="26"/>
              </w:num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Multilateral Fund (MLF) reports</w:t>
            </w:r>
          </w:p>
        </w:tc>
        <w:tc>
          <w:tcPr>
            <w:tcW w:w="3792" w:type="dxa"/>
          </w:tcPr>
          <w:p w14:paraId="6C63C272" w14:textId="77777777" w:rsidR="00614174" w:rsidRPr="00CD7F9A" w:rsidRDefault="00614174" w:rsidP="00777042">
            <w:pPr>
              <w:rPr>
                <w:rFonts w:ascii="Times New Roman" w:hAnsi="Times New Roman" w:cs="Times New Roman"/>
                <w:b/>
                <w:bCs/>
                <w:sz w:val="18"/>
                <w:szCs w:val="18"/>
                <w:lang w:val="en-AU" w:eastAsia="ja-JP"/>
              </w:rPr>
            </w:pPr>
            <w:r w:rsidRPr="00CD7F9A">
              <w:rPr>
                <w:rFonts w:ascii="Times New Roman" w:eastAsia="Times New Roman" w:hAnsi="Times New Roman" w:cs="Times New Roman"/>
                <w:b/>
                <w:bCs/>
                <w:sz w:val="18"/>
                <w:szCs w:val="18"/>
                <w:lang w:val="en-AU"/>
              </w:rPr>
              <w:lastRenderedPageBreak/>
              <w:t>OUTPUT</w:t>
            </w:r>
            <w:r w:rsidRPr="00CD7F9A">
              <w:rPr>
                <w:rFonts w:ascii="Times New Roman" w:hAnsi="Times New Roman" w:cs="Times New Roman"/>
                <w:b/>
                <w:sz w:val="18"/>
                <w:szCs w:val="18"/>
                <w:lang w:val="en-AU" w:eastAsia="ja-JP"/>
              </w:rPr>
              <w:t xml:space="preserve"> </w:t>
            </w:r>
            <w:r w:rsidRPr="00CD7F9A">
              <w:rPr>
                <w:rFonts w:ascii="Times New Roman" w:hAnsi="Times New Roman" w:cs="Times New Roman"/>
                <w:b/>
                <w:bCs/>
                <w:sz w:val="18"/>
                <w:szCs w:val="18"/>
                <w:lang w:val="en-AU" w:eastAsia="ja-JP"/>
              </w:rPr>
              <w:t>2</w:t>
            </w:r>
            <w:r w:rsidRPr="00CD7F9A">
              <w:rPr>
                <w:rFonts w:ascii="Times New Roman" w:hAnsi="Times New Roman" w:cs="Times New Roman"/>
                <w:b/>
                <w:sz w:val="18"/>
                <w:szCs w:val="18"/>
                <w:lang w:val="en-AU" w:eastAsia="ja-JP"/>
              </w:rPr>
              <w:t>.1</w:t>
            </w:r>
            <w:r w:rsidRPr="00CD7F9A">
              <w:rPr>
                <w:rFonts w:ascii="Times New Roman" w:hAnsi="Times New Roman" w:cs="Times New Roman"/>
                <w:b/>
                <w:bCs/>
                <w:sz w:val="18"/>
                <w:szCs w:val="18"/>
                <w:lang w:val="en-AU" w:eastAsia="ja-JP"/>
              </w:rPr>
              <w:t xml:space="preserve">: </w:t>
            </w:r>
            <w:r w:rsidRPr="00CD7F9A">
              <w:rPr>
                <w:rFonts w:ascii="Times New Roman" w:hAnsi="Times New Roman" w:cs="Times New Roman"/>
                <w:sz w:val="18"/>
                <w:szCs w:val="18"/>
                <w:lang w:val="en-AU" w:eastAsia="ja-JP"/>
              </w:rPr>
              <w:t>The Paris Agreement and NDC frameworks integrated in federal and state development plans</w:t>
            </w:r>
          </w:p>
          <w:p w14:paraId="4A2775B1" w14:textId="77777777" w:rsidR="00614174" w:rsidRPr="00CD7F9A" w:rsidRDefault="00614174" w:rsidP="00777042">
            <w:pPr>
              <w:rPr>
                <w:rFonts w:ascii="Times New Roman" w:hAnsi="Times New Roman" w:cs="Times New Roman"/>
                <w:b/>
                <w:bCs/>
                <w:sz w:val="18"/>
                <w:szCs w:val="18"/>
                <w:lang w:val="en-AU" w:eastAsia="ja-JP"/>
              </w:rPr>
            </w:pPr>
          </w:p>
          <w:p w14:paraId="66DADEE4" w14:textId="7110D283" w:rsidR="00614174" w:rsidRPr="00CD7F9A" w:rsidRDefault="00626434" w:rsidP="00777042">
            <w:pPr>
              <w:rPr>
                <w:rFonts w:ascii="Times New Roman" w:hAnsi="Times New Roman" w:cs="Times New Roman"/>
                <w:sz w:val="18"/>
                <w:szCs w:val="18"/>
                <w:lang w:val="en-AU" w:eastAsia="ja-JP"/>
              </w:rPr>
            </w:pPr>
            <w:r w:rsidRPr="00CD7F9A">
              <w:rPr>
                <w:rFonts w:ascii="Times New Roman" w:hAnsi="Times New Roman" w:cs="Times New Roman"/>
                <w:b/>
                <w:bCs/>
                <w:sz w:val="18"/>
                <w:szCs w:val="18"/>
                <w:lang w:val="en-AU" w:eastAsia="ja-JP"/>
              </w:rPr>
              <w:t xml:space="preserve">Indicator </w:t>
            </w:r>
            <w:r w:rsidR="00614174" w:rsidRPr="00CD7F9A">
              <w:rPr>
                <w:rFonts w:ascii="Times New Roman" w:hAnsi="Times New Roman" w:cs="Times New Roman"/>
                <w:b/>
                <w:bCs/>
                <w:sz w:val="18"/>
                <w:szCs w:val="18"/>
                <w:lang w:val="en-AU" w:eastAsia="ja-JP"/>
              </w:rPr>
              <w:t>2</w:t>
            </w:r>
            <w:r w:rsidR="00614174" w:rsidRPr="00CD7F9A">
              <w:rPr>
                <w:rFonts w:ascii="Times New Roman" w:hAnsi="Times New Roman" w:cs="Times New Roman"/>
                <w:b/>
                <w:sz w:val="18"/>
                <w:szCs w:val="18"/>
                <w:lang w:val="en-AU" w:eastAsia="ja-JP"/>
              </w:rPr>
              <w:t>.1.1</w:t>
            </w:r>
            <w:r w:rsidR="00614174" w:rsidRPr="00CD7F9A">
              <w:rPr>
                <w:rFonts w:ascii="Times New Roman" w:hAnsi="Times New Roman" w:cs="Times New Roman"/>
                <w:b/>
                <w:bCs/>
                <w:sz w:val="18"/>
                <w:szCs w:val="18"/>
                <w:lang w:val="en-AU" w:eastAsia="ja-JP"/>
              </w:rPr>
              <w:t xml:space="preserve">: </w:t>
            </w:r>
            <w:r w:rsidR="00614174" w:rsidRPr="00CD7F9A">
              <w:rPr>
                <w:rFonts w:ascii="Times New Roman" w:hAnsi="Times New Roman" w:cs="Times New Roman"/>
                <w:sz w:val="18"/>
                <w:szCs w:val="18"/>
                <w:lang w:val="en-GB" w:eastAsia="ja-JP"/>
              </w:rPr>
              <w:t xml:space="preserve">Number of federal MDAs and state that have policy measures in place to enable the enhancement and/or implementation of </w:t>
            </w:r>
            <w:r w:rsidR="00614174" w:rsidRPr="00CD7F9A">
              <w:rPr>
                <w:rFonts w:ascii="Times New Roman" w:hAnsi="Times New Roman" w:cs="Times New Roman"/>
                <w:sz w:val="18"/>
                <w:szCs w:val="18"/>
                <w:lang w:val="en-GB" w:eastAsia="ja-JP"/>
              </w:rPr>
              <w:lastRenderedPageBreak/>
              <w:t>Nationally Determined Contributions under the Paris Agreement</w:t>
            </w:r>
            <w:r w:rsidRPr="00CD7F9A">
              <w:rPr>
                <w:rFonts w:ascii="Times New Roman" w:hAnsi="Times New Roman" w:cs="Times New Roman"/>
                <w:sz w:val="18"/>
                <w:szCs w:val="18"/>
                <w:lang w:val="en-GB" w:eastAsia="ja-JP"/>
              </w:rPr>
              <w:t>.</w:t>
            </w:r>
          </w:p>
          <w:p w14:paraId="75A5B7A0"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Baseline: Federal MDAs = 1; State = 0 </w:t>
            </w:r>
          </w:p>
          <w:p w14:paraId="71827D6B"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Target: Federal MDAs = 5; State = 4 </w:t>
            </w:r>
          </w:p>
          <w:p w14:paraId="36125B4C"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Data source: FME</w:t>
            </w:r>
          </w:p>
          <w:p w14:paraId="79453BF6" w14:textId="77777777" w:rsidR="00614174" w:rsidRPr="00CD7F9A" w:rsidRDefault="00614174" w:rsidP="00777042">
            <w:pPr>
              <w:rPr>
                <w:rFonts w:ascii="Times New Roman" w:hAnsi="Times New Roman" w:cs="Times New Roman"/>
                <w:sz w:val="18"/>
                <w:szCs w:val="18"/>
                <w:lang w:val="en-AU" w:eastAsia="ja-JP"/>
              </w:rPr>
            </w:pPr>
          </w:p>
          <w:p w14:paraId="701A45E6" w14:textId="3DB03D1F" w:rsidR="00614174" w:rsidRPr="00CD7F9A" w:rsidRDefault="00626434" w:rsidP="00777042">
            <w:pPr>
              <w:rPr>
                <w:rFonts w:ascii="Times New Roman" w:hAnsi="Times New Roman" w:cs="Times New Roman"/>
                <w:sz w:val="18"/>
                <w:szCs w:val="18"/>
                <w:lang w:val="en-AU" w:eastAsia="ja-JP"/>
              </w:rPr>
            </w:pPr>
            <w:r w:rsidRPr="00CD7F9A">
              <w:rPr>
                <w:rFonts w:ascii="Times New Roman" w:hAnsi="Times New Roman" w:cs="Times New Roman"/>
                <w:b/>
                <w:bCs/>
                <w:sz w:val="18"/>
                <w:szCs w:val="18"/>
                <w:lang w:val="en-AU" w:eastAsia="ja-JP"/>
              </w:rPr>
              <w:t xml:space="preserve">Indicator </w:t>
            </w:r>
            <w:r w:rsidR="00614174" w:rsidRPr="00CD7F9A">
              <w:rPr>
                <w:rFonts w:ascii="Times New Roman" w:hAnsi="Times New Roman" w:cs="Times New Roman"/>
                <w:b/>
                <w:bCs/>
                <w:sz w:val="18"/>
                <w:szCs w:val="18"/>
                <w:lang w:val="en-AU" w:eastAsia="ja-JP"/>
              </w:rPr>
              <w:t>2</w:t>
            </w:r>
            <w:r w:rsidR="00614174" w:rsidRPr="00CD7F9A">
              <w:rPr>
                <w:rFonts w:ascii="Times New Roman" w:hAnsi="Times New Roman" w:cs="Times New Roman"/>
                <w:b/>
                <w:sz w:val="18"/>
                <w:szCs w:val="18"/>
                <w:lang w:val="en-AU" w:eastAsia="ja-JP"/>
              </w:rPr>
              <w:t>.1.2</w:t>
            </w:r>
            <w:r w:rsidR="00614174" w:rsidRPr="00CD7F9A">
              <w:rPr>
                <w:rFonts w:ascii="Times New Roman" w:hAnsi="Times New Roman" w:cs="Times New Roman"/>
                <w:sz w:val="18"/>
                <w:szCs w:val="18"/>
                <w:lang w:val="en-AU" w:eastAsia="ja-JP"/>
              </w:rPr>
              <w:t>: Volume of ODP tonnes phased out in Nigeria</w:t>
            </w:r>
          </w:p>
          <w:p w14:paraId="3AF87A5F"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Baseline: 398.2 ODP tonnes (2019)</w:t>
            </w:r>
          </w:p>
          <w:p w14:paraId="697B650D"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Target: 167.81 ODP tonnes</w:t>
            </w:r>
          </w:p>
          <w:p w14:paraId="6CCFBA59" w14:textId="60FEFC22" w:rsidR="00614174" w:rsidRPr="00CD7F9A" w:rsidRDefault="00614174" w:rsidP="008B267A">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Data source: FME</w:t>
            </w:r>
          </w:p>
        </w:tc>
        <w:tc>
          <w:tcPr>
            <w:tcW w:w="2535" w:type="dxa"/>
          </w:tcPr>
          <w:p w14:paraId="782CCC6F" w14:textId="77777777"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lastRenderedPageBreak/>
              <w:t>Federal Ministry of Environment (FME)</w:t>
            </w:r>
          </w:p>
          <w:p w14:paraId="69ABB1F0" w14:textId="5769ABA1"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t>NCCCN</w:t>
            </w:r>
          </w:p>
          <w:p w14:paraId="7AD62883" w14:textId="096C7326"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t xml:space="preserve">State </w:t>
            </w:r>
            <w:r w:rsidR="00626434" w:rsidRPr="00CD7F9A">
              <w:rPr>
                <w:rFonts w:ascii="Times New Roman" w:hAnsi="Times New Roman" w:cs="Times New Roman"/>
                <w:sz w:val="18"/>
                <w:szCs w:val="18"/>
                <w:lang w:val="en-AU"/>
              </w:rPr>
              <w:t>m</w:t>
            </w:r>
            <w:r w:rsidRPr="00CD7F9A">
              <w:rPr>
                <w:rFonts w:ascii="Times New Roman" w:hAnsi="Times New Roman" w:cs="Times New Roman"/>
                <w:sz w:val="18"/>
                <w:szCs w:val="18"/>
                <w:lang w:val="en-AU"/>
              </w:rPr>
              <w:t>inistries</w:t>
            </w:r>
          </w:p>
          <w:p w14:paraId="1DD5D1C7" w14:textId="208A22B1"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t>NCS</w:t>
            </w:r>
          </w:p>
          <w:p w14:paraId="42B97544" w14:textId="3F9FF2AC" w:rsidR="00614174" w:rsidRPr="00CD7F9A" w:rsidRDefault="630A0395"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eastAsia="ja-JP"/>
              </w:rPr>
            </w:pPr>
            <w:r w:rsidRPr="00CD7F9A">
              <w:rPr>
                <w:rFonts w:ascii="Times New Roman" w:hAnsi="Times New Roman" w:cs="Times New Roman"/>
                <w:sz w:val="18"/>
                <w:szCs w:val="18"/>
                <w:lang w:val="en-AU"/>
              </w:rPr>
              <w:t>N</w:t>
            </w:r>
            <w:r w:rsidRPr="00CD7F9A">
              <w:rPr>
                <w:rFonts w:ascii="Times New Roman" w:hAnsi="Times New Roman" w:cs="Times New Roman"/>
                <w:sz w:val="18"/>
                <w:szCs w:val="18"/>
                <w:lang w:val="en-AU" w:eastAsia="ja-JP"/>
              </w:rPr>
              <w:t>orway</w:t>
            </w:r>
          </w:p>
          <w:p w14:paraId="264792FA" w14:textId="6B6BD8E9" w:rsidR="00614174" w:rsidRPr="00CD7F9A" w:rsidRDefault="630A0395"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lastRenderedPageBreak/>
              <w:t>Germany</w:t>
            </w:r>
          </w:p>
          <w:p w14:paraId="04DD321D" w14:textId="398B3BD9" w:rsidR="00614174" w:rsidRPr="00CD7F9A" w:rsidRDefault="630A0395"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USAID  </w:t>
            </w:r>
          </w:p>
        </w:tc>
        <w:tc>
          <w:tcPr>
            <w:tcW w:w="1890" w:type="dxa"/>
          </w:tcPr>
          <w:p w14:paraId="6557E5DD" w14:textId="742977A3"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lastRenderedPageBreak/>
              <w:t>Regular: $</w:t>
            </w:r>
            <w:r w:rsidR="006E5D89" w:rsidRPr="00CD7F9A">
              <w:rPr>
                <w:rFonts w:ascii="Times New Roman" w:hAnsi="Times New Roman" w:cs="Times New Roman"/>
                <w:sz w:val="18"/>
                <w:szCs w:val="18"/>
                <w:lang w:val="en-AU" w:eastAsia="ja-JP"/>
              </w:rPr>
              <w:t>78,000</w:t>
            </w:r>
            <w:r w:rsidRPr="00CD7F9A">
              <w:rPr>
                <w:rFonts w:ascii="Times New Roman" w:hAnsi="Times New Roman" w:cs="Times New Roman"/>
                <w:sz w:val="18"/>
                <w:szCs w:val="18"/>
                <w:lang w:val="en-AU" w:eastAsia="ja-JP"/>
              </w:rPr>
              <w:t xml:space="preserve"> </w:t>
            </w:r>
          </w:p>
          <w:p w14:paraId="2D5F6B4B" w14:textId="0B2512E9"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Other: $</w:t>
            </w:r>
            <w:r w:rsidR="00C7348C" w:rsidRPr="00CD7F9A">
              <w:rPr>
                <w:rFonts w:ascii="Times New Roman" w:hAnsi="Times New Roman" w:cs="Times New Roman"/>
                <w:sz w:val="18"/>
                <w:szCs w:val="18"/>
                <w:lang w:val="en-AU" w:eastAsia="ja-JP"/>
              </w:rPr>
              <w:t>11,000,000</w:t>
            </w:r>
          </w:p>
        </w:tc>
      </w:tr>
      <w:tr w:rsidR="00434811" w:rsidRPr="004D2287" w14:paraId="43DDAD62" w14:textId="77777777" w:rsidTr="006F14FE">
        <w:tc>
          <w:tcPr>
            <w:tcW w:w="2662" w:type="dxa"/>
          </w:tcPr>
          <w:p w14:paraId="6A6FBAD4" w14:textId="77777777" w:rsidR="00614174" w:rsidRPr="00CD7F9A" w:rsidRDefault="00614174" w:rsidP="00777042">
            <w:pPr>
              <w:rPr>
                <w:rFonts w:ascii="Times New Roman" w:hAnsi="Times New Roman" w:cs="Times New Roman"/>
                <w:sz w:val="18"/>
                <w:szCs w:val="18"/>
                <w:lang w:val="en-AU" w:eastAsia="ja-JP"/>
              </w:rPr>
            </w:pPr>
          </w:p>
        </w:tc>
        <w:tc>
          <w:tcPr>
            <w:tcW w:w="2583" w:type="dxa"/>
          </w:tcPr>
          <w:p w14:paraId="5B5F527F" w14:textId="77777777" w:rsidR="00614174" w:rsidRPr="00CD7F9A" w:rsidRDefault="00614174" w:rsidP="00777042">
            <w:pPr>
              <w:rPr>
                <w:rFonts w:ascii="Times New Roman" w:hAnsi="Times New Roman" w:cs="Times New Roman"/>
                <w:sz w:val="18"/>
                <w:szCs w:val="18"/>
                <w:lang w:val="en-AU" w:eastAsia="ja-JP"/>
              </w:rPr>
            </w:pPr>
          </w:p>
        </w:tc>
        <w:tc>
          <w:tcPr>
            <w:tcW w:w="3792" w:type="dxa"/>
          </w:tcPr>
          <w:p w14:paraId="72ECB929" w14:textId="29BD7B80" w:rsidR="00614174" w:rsidRPr="00CD7F9A" w:rsidRDefault="00614174" w:rsidP="00777042">
            <w:pPr>
              <w:rPr>
                <w:rFonts w:ascii="Times New Roman" w:hAnsi="Times New Roman" w:cs="Times New Roman"/>
                <w:b/>
                <w:bCs/>
                <w:sz w:val="18"/>
                <w:szCs w:val="18"/>
                <w:lang w:val="en-AU" w:eastAsia="ja-JP"/>
              </w:rPr>
            </w:pPr>
            <w:r w:rsidRPr="00CD7F9A">
              <w:rPr>
                <w:rFonts w:ascii="Times New Roman" w:eastAsia="Times New Roman" w:hAnsi="Times New Roman" w:cs="Times New Roman"/>
                <w:b/>
                <w:bCs/>
                <w:sz w:val="18"/>
                <w:szCs w:val="18"/>
                <w:lang w:val="en-AU"/>
              </w:rPr>
              <w:t xml:space="preserve">OUTPUT </w:t>
            </w:r>
            <w:r w:rsidRPr="00CD7F9A">
              <w:rPr>
                <w:rFonts w:ascii="Times New Roman" w:hAnsi="Times New Roman" w:cs="Times New Roman"/>
                <w:b/>
                <w:sz w:val="18"/>
                <w:szCs w:val="18"/>
                <w:lang w:val="en-AU" w:eastAsia="ja-JP"/>
              </w:rPr>
              <w:t>2.</w:t>
            </w:r>
            <w:r w:rsidRPr="00CD7F9A">
              <w:rPr>
                <w:rFonts w:ascii="Times New Roman" w:hAnsi="Times New Roman" w:cs="Times New Roman"/>
                <w:b/>
                <w:bCs/>
                <w:sz w:val="18"/>
                <w:szCs w:val="18"/>
                <w:lang w:val="en-AU" w:eastAsia="ja-JP"/>
              </w:rPr>
              <w:t>2</w:t>
            </w:r>
            <w:r w:rsidR="004579D1" w:rsidRPr="00CD7F9A">
              <w:rPr>
                <w:rFonts w:ascii="Times New Roman" w:hAnsi="Times New Roman" w:cs="Times New Roman"/>
                <w:b/>
                <w:bCs/>
                <w:sz w:val="18"/>
                <w:szCs w:val="18"/>
                <w:lang w:val="en-AU" w:eastAsia="ja-JP"/>
              </w:rPr>
              <w:t>.</w:t>
            </w:r>
            <w:r w:rsidRPr="00CD7F9A">
              <w:rPr>
                <w:rFonts w:ascii="Times New Roman" w:hAnsi="Times New Roman" w:cs="Times New Roman"/>
                <w:b/>
                <w:bCs/>
                <w:sz w:val="18"/>
                <w:szCs w:val="18"/>
                <w:lang w:val="en-AU" w:eastAsia="ja-JP"/>
              </w:rPr>
              <w:t xml:space="preserve">: </w:t>
            </w:r>
            <w:r w:rsidRPr="00CD7F9A">
              <w:rPr>
                <w:rFonts w:ascii="Times New Roman" w:hAnsi="Times New Roman" w:cs="Times New Roman"/>
                <w:sz w:val="18"/>
                <w:szCs w:val="18"/>
                <w:lang w:val="en-GB" w:eastAsia="ja-JP"/>
              </w:rPr>
              <w:t>Institutional systems to manage multi-dimensional risks and shocks strengthened at national and sub-national levels</w:t>
            </w:r>
            <w:r w:rsidR="00626434" w:rsidRPr="00CD7F9A">
              <w:rPr>
                <w:rFonts w:ascii="Times New Roman" w:hAnsi="Times New Roman" w:cs="Times New Roman"/>
                <w:sz w:val="18"/>
                <w:szCs w:val="18"/>
                <w:lang w:val="en-GB" w:eastAsia="ja-JP"/>
              </w:rPr>
              <w:t>.</w:t>
            </w:r>
            <w:r w:rsidRPr="00CD7F9A">
              <w:rPr>
                <w:rFonts w:ascii="Times New Roman" w:hAnsi="Times New Roman" w:cs="Times New Roman"/>
                <w:b/>
                <w:bCs/>
                <w:sz w:val="18"/>
                <w:szCs w:val="18"/>
                <w:lang w:val="en-AU" w:eastAsia="ja-JP"/>
              </w:rPr>
              <w:t xml:space="preserve"> </w:t>
            </w:r>
          </w:p>
          <w:p w14:paraId="7E8850BA" w14:textId="77777777" w:rsidR="00614174" w:rsidRPr="00CD7F9A" w:rsidRDefault="00614174" w:rsidP="00777042">
            <w:pPr>
              <w:rPr>
                <w:rFonts w:ascii="Times New Roman" w:hAnsi="Times New Roman" w:cs="Times New Roman"/>
                <w:b/>
                <w:bCs/>
                <w:sz w:val="18"/>
                <w:szCs w:val="18"/>
                <w:lang w:val="en-AU" w:eastAsia="ja-JP"/>
              </w:rPr>
            </w:pPr>
          </w:p>
          <w:p w14:paraId="4E8DF312" w14:textId="20CC5CA8" w:rsidR="00614174" w:rsidRPr="00CD7F9A" w:rsidRDefault="004579D1" w:rsidP="00777042">
            <w:pPr>
              <w:rPr>
                <w:rFonts w:ascii="Times New Roman" w:hAnsi="Times New Roman" w:cs="Times New Roman"/>
                <w:b/>
                <w:bCs/>
                <w:sz w:val="18"/>
                <w:szCs w:val="18"/>
                <w:lang w:val="en-AU" w:eastAsia="ja-JP"/>
              </w:rPr>
            </w:pPr>
            <w:r w:rsidRPr="00CD7F9A">
              <w:rPr>
                <w:rFonts w:ascii="Times New Roman" w:hAnsi="Times New Roman" w:cs="Times New Roman"/>
                <w:b/>
                <w:sz w:val="18"/>
                <w:szCs w:val="18"/>
                <w:lang w:val="en-AU" w:eastAsia="ja-JP"/>
              </w:rPr>
              <w:t xml:space="preserve">Indicator </w:t>
            </w:r>
            <w:r w:rsidR="00614174" w:rsidRPr="00CD7F9A">
              <w:rPr>
                <w:rFonts w:ascii="Times New Roman" w:hAnsi="Times New Roman" w:cs="Times New Roman"/>
                <w:b/>
                <w:sz w:val="18"/>
                <w:szCs w:val="18"/>
                <w:lang w:val="en-AU" w:eastAsia="ja-JP"/>
              </w:rPr>
              <w:t>2.</w:t>
            </w:r>
            <w:r w:rsidR="00614174" w:rsidRPr="00CD7F9A">
              <w:rPr>
                <w:rFonts w:ascii="Times New Roman" w:hAnsi="Times New Roman" w:cs="Times New Roman"/>
                <w:b/>
                <w:bCs/>
                <w:sz w:val="18"/>
                <w:szCs w:val="18"/>
                <w:lang w:val="en-AU" w:eastAsia="ja-JP"/>
              </w:rPr>
              <w:t>2.1</w:t>
            </w:r>
            <w:r w:rsidRPr="00CD7F9A">
              <w:rPr>
                <w:rFonts w:ascii="Times New Roman" w:hAnsi="Times New Roman" w:cs="Times New Roman"/>
                <w:b/>
                <w:bCs/>
                <w:sz w:val="18"/>
                <w:szCs w:val="18"/>
                <w:lang w:val="en-AU" w:eastAsia="ja-JP"/>
              </w:rPr>
              <w:t>.</w:t>
            </w:r>
            <w:r w:rsidR="00614174" w:rsidRPr="00CD7F9A">
              <w:rPr>
                <w:rFonts w:ascii="Times New Roman" w:hAnsi="Times New Roman" w:cs="Times New Roman"/>
                <w:b/>
                <w:bCs/>
                <w:sz w:val="18"/>
                <w:szCs w:val="18"/>
                <w:lang w:val="en-AU" w:eastAsia="ja-JP"/>
              </w:rPr>
              <w:t xml:space="preserve">: </w:t>
            </w:r>
            <w:r w:rsidR="00614174" w:rsidRPr="00CD7F9A">
              <w:rPr>
                <w:rFonts w:ascii="Times New Roman" w:hAnsi="Times New Roman" w:cs="Times New Roman"/>
                <w:sz w:val="18"/>
                <w:szCs w:val="18"/>
                <w:lang w:val="en-AU" w:eastAsia="ja-JP"/>
              </w:rPr>
              <w:t>Number of risk-informed development strategies and plans in place at federal and state levels</w:t>
            </w:r>
            <w:r w:rsidRPr="00CD7F9A">
              <w:rPr>
                <w:rFonts w:ascii="Times New Roman" w:hAnsi="Times New Roman" w:cs="Times New Roman"/>
                <w:sz w:val="18"/>
                <w:szCs w:val="18"/>
                <w:lang w:val="en-AU" w:eastAsia="ja-JP"/>
              </w:rPr>
              <w:t>.</w:t>
            </w:r>
          </w:p>
          <w:p w14:paraId="36B2CAFD"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Baseline: Federal = 1; State = 0 </w:t>
            </w:r>
          </w:p>
          <w:p w14:paraId="04221066"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Target: Federal = 3; State = 3 </w:t>
            </w:r>
          </w:p>
          <w:p w14:paraId="29DBCD48"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Data source: NBS, FME</w:t>
            </w:r>
          </w:p>
          <w:p w14:paraId="705F0DC8" w14:textId="77777777" w:rsidR="00614174" w:rsidRPr="00CD7F9A" w:rsidRDefault="00614174" w:rsidP="00777042">
            <w:pPr>
              <w:rPr>
                <w:rFonts w:ascii="Times New Roman" w:hAnsi="Times New Roman" w:cs="Times New Roman"/>
                <w:sz w:val="18"/>
                <w:szCs w:val="18"/>
                <w:lang w:val="en-AU" w:eastAsia="ja-JP"/>
              </w:rPr>
            </w:pPr>
          </w:p>
          <w:p w14:paraId="09A0AE91" w14:textId="11B9CE78" w:rsidR="00614174" w:rsidRPr="00CD7F9A" w:rsidRDefault="004579D1" w:rsidP="00777042">
            <w:pPr>
              <w:rPr>
                <w:rFonts w:ascii="Times New Roman" w:hAnsi="Times New Roman" w:cs="Times New Roman"/>
                <w:sz w:val="18"/>
                <w:szCs w:val="18"/>
                <w:lang w:val="en-AU" w:eastAsia="ja-JP"/>
              </w:rPr>
            </w:pPr>
            <w:r w:rsidRPr="00CD7F9A">
              <w:rPr>
                <w:rFonts w:ascii="Times New Roman" w:hAnsi="Times New Roman" w:cs="Times New Roman"/>
                <w:b/>
                <w:sz w:val="18"/>
                <w:szCs w:val="18"/>
                <w:lang w:val="en-AU" w:eastAsia="ja-JP"/>
              </w:rPr>
              <w:t xml:space="preserve">Indicator </w:t>
            </w:r>
            <w:r w:rsidR="00614174" w:rsidRPr="00CD7F9A">
              <w:rPr>
                <w:rFonts w:ascii="Times New Roman" w:hAnsi="Times New Roman" w:cs="Times New Roman"/>
                <w:b/>
                <w:sz w:val="18"/>
                <w:szCs w:val="18"/>
                <w:lang w:val="en-AU" w:eastAsia="ja-JP"/>
              </w:rPr>
              <w:t>2.2.2</w:t>
            </w:r>
            <w:r w:rsidRPr="00CD7F9A">
              <w:rPr>
                <w:rFonts w:ascii="Times New Roman" w:hAnsi="Times New Roman" w:cs="Times New Roman"/>
                <w:b/>
                <w:sz w:val="18"/>
                <w:szCs w:val="18"/>
                <w:lang w:val="en-AU" w:eastAsia="ja-JP"/>
              </w:rPr>
              <w:t>.</w:t>
            </w:r>
            <w:r w:rsidR="00614174" w:rsidRPr="00CD7F9A">
              <w:rPr>
                <w:rFonts w:ascii="Times New Roman" w:hAnsi="Times New Roman" w:cs="Times New Roman"/>
                <w:sz w:val="18"/>
                <w:szCs w:val="18"/>
                <w:lang w:val="en-AU" w:eastAsia="ja-JP"/>
              </w:rPr>
              <w:t>: Number of gender-responsive conflict sensitive development policies, cross-border initiatives, plans, or institutions in place to prevent risk of conflict, including climate security</w:t>
            </w:r>
            <w:r w:rsidRPr="00CD7F9A">
              <w:rPr>
                <w:rFonts w:ascii="Times New Roman" w:hAnsi="Times New Roman" w:cs="Times New Roman"/>
                <w:sz w:val="18"/>
                <w:szCs w:val="18"/>
                <w:lang w:val="en-AU" w:eastAsia="ja-JP"/>
              </w:rPr>
              <w:t>.</w:t>
            </w:r>
            <w:r w:rsidR="00614174" w:rsidRPr="00CD7F9A">
              <w:rPr>
                <w:rFonts w:ascii="Times New Roman" w:hAnsi="Times New Roman" w:cs="Times New Roman"/>
                <w:sz w:val="18"/>
                <w:szCs w:val="18"/>
                <w:lang w:val="en-AU" w:eastAsia="ja-JP"/>
              </w:rPr>
              <w:t> </w:t>
            </w:r>
          </w:p>
          <w:p w14:paraId="74559C5B"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Baseline: 0</w:t>
            </w:r>
          </w:p>
          <w:p w14:paraId="135C4B4B"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Target: 2</w:t>
            </w:r>
          </w:p>
          <w:p w14:paraId="4D421304" w14:textId="08707493"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Data source: FME; NCCCN</w:t>
            </w:r>
          </w:p>
        </w:tc>
        <w:tc>
          <w:tcPr>
            <w:tcW w:w="2535" w:type="dxa"/>
          </w:tcPr>
          <w:p w14:paraId="7AE058F1" w14:textId="77777777"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t>FME</w:t>
            </w:r>
          </w:p>
          <w:p w14:paraId="0BC10340" w14:textId="77777777"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eastAsia="ja-JP"/>
              </w:rPr>
            </w:pPr>
            <w:r w:rsidRPr="00CD7F9A">
              <w:rPr>
                <w:rFonts w:ascii="Times New Roman" w:hAnsi="Times New Roman" w:cs="Times New Roman"/>
                <w:sz w:val="18"/>
                <w:szCs w:val="18"/>
              </w:rPr>
              <w:t>NCCCN</w:t>
            </w:r>
            <w:r w:rsidRPr="00CD7F9A" w:rsidDel="00E8623A">
              <w:rPr>
                <w:rFonts w:ascii="Times New Roman" w:hAnsi="Times New Roman" w:cs="Times New Roman"/>
                <w:sz w:val="18"/>
                <w:szCs w:val="18"/>
              </w:rPr>
              <w:t xml:space="preserve"> </w:t>
            </w:r>
          </w:p>
          <w:p w14:paraId="06A65EBC" w14:textId="77777777"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eastAsia="ja-JP"/>
              </w:rPr>
            </w:pPr>
            <w:r w:rsidRPr="00CD7F9A">
              <w:rPr>
                <w:rFonts w:ascii="Times New Roman" w:hAnsi="Times New Roman" w:cs="Times New Roman"/>
                <w:sz w:val="18"/>
                <w:szCs w:val="18"/>
                <w:lang w:val="en-AU"/>
              </w:rPr>
              <w:t>Federal Ministry of Humanitarian Affairs, Disaster Management and Social Development</w:t>
            </w:r>
          </w:p>
        </w:tc>
        <w:tc>
          <w:tcPr>
            <w:tcW w:w="1890" w:type="dxa"/>
          </w:tcPr>
          <w:p w14:paraId="75F0E0A7" w14:textId="34F00210" w:rsidR="00C7348C" w:rsidRPr="00CD7F9A" w:rsidRDefault="00C7348C"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Regular: $78,000 </w:t>
            </w:r>
          </w:p>
          <w:p w14:paraId="5BD9BD94" w14:textId="374BF097" w:rsidR="00C7348C" w:rsidRPr="00CD7F9A" w:rsidRDefault="00C7348C"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Other: $11,000,000</w:t>
            </w:r>
          </w:p>
          <w:p w14:paraId="0B9A91F2" w14:textId="77777777" w:rsidR="00614174" w:rsidRPr="00CD7F9A" w:rsidRDefault="00614174" w:rsidP="00777042">
            <w:pPr>
              <w:rPr>
                <w:rFonts w:ascii="Times New Roman" w:hAnsi="Times New Roman" w:cs="Times New Roman"/>
                <w:sz w:val="18"/>
                <w:szCs w:val="18"/>
                <w:lang w:val="en-AU" w:eastAsia="ja-JP"/>
              </w:rPr>
            </w:pPr>
          </w:p>
        </w:tc>
      </w:tr>
      <w:tr w:rsidR="00434811" w:rsidRPr="004D2287" w14:paraId="16F17D80" w14:textId="77777777" w:rsidTr="006F14FE">
        <w:tc>
          <w:tcPr>
            <w:tcW w:w="2662" w:type="dxa"/>
          </w:tcPr>
          <w:p w14:paraId="2A51527C" w14:textId="77777777" w:rsidR="00614174" w:rsidRPr="00CD7F9A" w:rsidRDefault="00614174" w:rsidP="00777042">
            <w:pPr>
              <w:rPr>
                <w:rFonts w:ascii="Times New Roman" w:hAnsi="Times New Roman" w:cs="Times New Roman"/>
                <w:sz w:val="18"/>
                <w:szCs w:val="18"/>
                <w:lang w:val="en-AU" w:eastAsia="ja-JP"/>
              </w:rPr>
            </w:pPr>
          </w:p>
        </w:tc>
        <w:tc>
          <w:tcPr>
            <w:tcW w:w="2583" w:type="dxa"/>
          </w:tcPr>
          <w:p w14:paraId="0CD61646" w14:textId="77777777" w:rsidR="00614174" w:rsidRPr="00CD7F9A" w:rsidRDefault="00614174" w:rsidP="00777042">
            <w:pPr>
              <w:rPr>
                <w:rFonts w:ascii="Times New Roman" w:hAnsi="Times New Roman" w:cs="Times New Roman"/>
                <w:sz w:val="18"/>
                <w:szCs w:val="18"/>
                <w:lang w:val="en-AU" w:eastAsia="ja-JP"/>
              </w:rPr>
            </w:pPr>
          </w:p>
          <w:p w14:paraId="0C2129E4" w14:textId="77777777" w:rsidR="00614174" w:rsidRPr="00CD7F9A" w:rsidRDefault="00614174" w:rsidP="00777042">
            <w:pPr>
              <w:rPr>
                <w:rFonts w:ascii="Times New Roman" w:hAnsi="Times New Roman" w:cs="Times New Roman"/>
                <w:sz w:val="18"/>
                <w:szCs w:val="18"/>
                <w:lang w:val="en-AU" w:eastAsia="ja-JP"/>
              </w:rPr>
            </w:pPr>
          </w:p>
        </w:tc>
        <w:tc>
          <w:tcPr>
            <w:tcW w:w="3792" w:type="dxa"/>
          </w:tcPr>
          <w:p w14:paraId="6F50B49E" w14:textId="2C509EA1" w:rsidR="00614174" w:rsidRPr="00CD7F9A" w:rsidRDefault="00614174" w:rsidP="00777042">
            <w:pPr>
              <w:rPr>
                <w:rFonts w:ascii="Times New Roman" w:hAnsi="Times New Roman" w:cs="Times New Roman"/>
                <w:b/>
                <w:bCs/>
                <w:sz w:val="18"/>
                <w:szCs w:val="18"/>
                <w:lang w:val="en-AU" w:eastAsia="ja-JP"/>
              </w:rPr>
            </w:pPr>
            <w:r w:rsidRPr="00CD7F9A">
              <w:rPr>
                <w:rFonts w:ascii="Times New Roman" w:eastAsia="Times New Roman" w:hAnsi="Times New Roman" w:cs="Times New Roman"/>
                <w:b/>
                <w:bCs/>
                <w:sz w:val="18"/>
                <w:szCs w:val="18"/>
                <w:lang w:val="en-AU"/>
              </w:rPr>
              <w:t>OUTPUT</w:t>
            </w:r>
            <w:r w:rsidRPr="00CD7F9A">
              <w:rPr>
                <w:rFonts w:ascii="Times New Roman" w:hAnsi="Times New Roman" w:cs="Times New Roman"/>
                <w:b/>
                <w:sz w:val="18"/>
                <w:szCs w:val="18"/>
                <w:lang w:val="en-AU" w:eastAsia="ja-JP"/>
              </w:rPr>
              <w:t xml:space="preserve"> </w:t>
            </w:r>
            <w:r w:rsidRPr="00CD7F9A">
              <w:rPr>
                <w:rFonts w:ascii="Times New Roman" w:hAnsi="Times New Roman" w:cs="Times New Roman"/>
                <w:b/>
                <w:bCs/>
                <w:sz w:val="18"/>
                <w:szCs w:val="18"/>
                <w:lang w:val="en-AU" w:eastAsia="ja-JP"/>
              </w:rPr>
              <w:t>2.</w:t>
            </w:r>
            <w:r w:rsidRPr="00CD7F9A">
              <w:rPr>
                <w:rFonts w:ascii="Times New Roman" w:hAnsi="Times New Roman" w:cs="Times New Roman"/>
                <w:b/>
                <w:sz w:val="18"/>
                <w:szCs w:val="18"/>
                <w:lang w:val="en-AU" w:eastAsia="ja-JP"/>
              </w:rPr>
              <w:t>3</w:t>
            </w:r>
            <w:r w:rsidR="004579D1" w:rsidRPr="00CD7F9A">
              <w:rPr>
                <w:rFonts w:ascii="Times New Roman" w:hAnsi="Times New Roman" w:cs="Times New Roman"/>
                <w:b/>
                <w:sz w:val="18"/>
                <w:szCs w:val="18"/>
                <w:lang w:val="en-AU" w:eastAsia="ja-JP"/>
              </w:rPr>
              <w:t>.</w:t>
            </w:r>
            <w:r w:rsidRPr="00CD7F9A">
              <w:rPr>
                <w:rFonts w:ascii="Times New Roman" w:hAnsi="Times New Roman" w:cs="Times New Roman"/>
                <w:b/>
                <w:bCs/>
                <w:sz w:val="18"/>
                <w:szCs w:val="18"/>
                <w:lang w:val="en-AU" w:eastAsia="ja-JP"/>
              </w:rPr>
              <w:t>: Increased</w:t>
            </w:r>
            <w:r w:rsidRPr="00CD7F9A" w:rsidDel="47C92460">
              <w:rPr>
                <w:rFonts w:ascii="Times New Roman" w:hAnsi="Times New Roman" w:cs="Times New Roman"/>
                <w:b/>
                <w:bCs/>
                <w:sz w:val="18"/>
                <w:szCs w:val="18"/>
                <w:lang w:val="en-AU" w:eastAsia="ja-JP"/>
              </w:rPr>
              <w:t xml:space="preserve"> </w:t>
            </w:r>
            <w:r w:rsidRPr="00CD7F9A">
              <w:rPr>
                <w:rFonts w:ascii="Times New Roman" w:hAnsi="Times New Roman" w:cs="Times New Roman"/>
                <w:b/>
                <w:bCs/>
                <w:sz w:val="18"/>
                <w:szCs w:val="18"/>
                <w:lang w:val="en-AU" w:eastAsia="ja-JP"/>
              </w:rPr>
              <w:t>access to capital/credit to set up a clean energy business by women.</w:t>
            </w:r>
          </w:p>
          <w:p w14:paraId="062DF25C" w14:textId="77777777" w:rsidR="00614174" w:rsidRPr="00CD7F9A" w:rsidRDefault="00614174" w:rsidP="00777042">
            <w:pPr>
              <w:rPr>
                <w:rFonts w:ascii="Times New Roman" w:hAnsi="Times New Roman" w:cs="Times New Roman"/>
                <w:b/>
                <w:bCs/>
                <w:sz w:val="18"/>
                <w:szCs w:val="18"/>
                <w:lang w:val="en-AU" w:eastAsia="ja-JP"/>
              </w:rPr>
            </w:pPr>
          </w:p>
          <w:p w14:paraId="2BB768B3" w14:textId="6E61A861" w:rsidR="00614174" w:rsidRPr="00CD7F9A" w:rsidRDefault="004579D1" w:rsidP="00777042">
            <w:pPr>
              <w:rPr>
                <w:rFonts w:ascii="Times New Roman" w:hAnsi="Times New Roman" w:cs="Times New Roman"/>
                <w:sz w:val="18"/>
                <w:szCs w:val="18"/>
                <w:lang w:val="en-AU" w:eastAsia="ja-JP"/>
              </w:rPr>
            </w:pPr>
            <w:r w:rsidRPr="00CD7F9A">
              <w:rPr>
                <w:rFonts w:ascii="Times New Roman" w:hAnsi="Times New Roman" w:cs="Times New Roman"/>
                <w:b/>
                <w:sz w:val="18"/>
                <w:szCs w:val="18"/>
                <w:lang w:val="en-AU" w:eastAsia="ja-JP"/>
              </w:rPr>
              <w:t xml:space="preserve">Indicator </w:t>
            </w:r>
            <w:r w:rsidR="00614174" w:rsidRPr="00CD7F9A">
              <w:rPr>
                <w:rFonts w:ascii="Times New Roman" w:hAnsi="Times New Roman" w:cs="Times New Roman"/>
                <w:b/>
                <w:sz w:val="18"/>
                <w:szCs w:val="18"/>
                <w:lang w:val="en-AU" w:eastAsia="ja-JP"/>
              </w:rPr>
              <w:t>2</w:t>
            </w:r>
            <w:r w:rsidR="00614174" w:rsidRPr="00CD7F9A">
              <w:rPr>
                <w:rFonts w:ascii="Times New Roman" w:hAnsi="Times New Roman" w:cs="Times New Roman"/>
                <w:b/>
                <w:bCs/>
                <w:sz w:val="18"/>
                <w:szCs w:val="18"/>
                <w:lang w:val="en-AU" w:eastAsia="ja-JP"/>
              </w:rPr>
              <w:t>.3</w:t>
            </w:r>
            <w:r w:rsidR="00614174" w:rsidRPr="00CD7F9A">
              <w:rPr>
                <w:rFonts w:ascii="Times New Roman" w:hAnsi="Times New Roman" w:cs="Times New Roman"/>
                <w:b/>
                <w:sz w:val="18"/>
                <w:szCs w:val="18"/>
                <w:lang w:val="en-AU" w:eastAsia="ja-JP"/>
              </w:rPr>
              <w:t>.1</w:t>
            </w:r>
            <w:r w:rsidRPr="00CD7F9A">
              <w:rPr>
                <w:rFonts w:ascii="Times New Roman" w:hAnsi="Times New Roman" w:cs="Times New Roman"/>
                <w:b/>
                <w:sz w:val="18"/>
                <w:szCs w:val="18"/>
                <w:lang w:val="en-AU" w:eastAsia="ja-JP"/>
              </w:rPr>
              <w:t>.</w:t>
            </w:r>
            <w:r w:rsidR="00614174" w:rsidRPr="00CD7F9A">
              <w:rPr>
                <w:rFonts w:ascii="Times New Roman" w:hAnsi="Times New Roman" w:cs="Times New Roman"/>
                <w:b/>
                <w:bCs/>
                <w:sz w:val="18"/>
                <w:szCs w:val="18"/>
                <w:lang w:val="en-AU" w:eastAsia="ja-JP"/>
              </w:rPr>
              <w:t>:</w:t>
            </w:r>
            <w:r w:rsidR="00614174" w:rsidRPr="00CD7F9A">
              <w:rPr>
                <w:rFonts w:ascii="Times New Roman" w:hAnsi="Times New Roman" w:cs="Times New Roman"/>
                <w:sz w:val="18"/>
                <w:szCs w:val="18"/>
                <w:lang w:val="en-AU" w:eastAsia="ja-JP"/>
              </w:rPr>
              <w:t xml:space="preserve"> Percentage of capital grants allocated to women-led private entrepreneurs in off-grid </w:t>
            </w:r>
            <w:r w:rsidR="000323CC" w:rsidRPr="00CD7F9A">
              <w:rPr>
                <w:rFonts w:ascii="Times New Roman" w:hAnsi="Times New Roman" w:cs="Times New Roman"/>
                <w:sz w:val="18"/>
                <w:szCs w:val="18"/>
                <w:lang w:val="en-AU" w:eastAsia="ja-JP"/>
              </w:rPr>
              <w:t>renewable energy technology (</w:t>
            </w:r>
            <w:r w:rsidR="00614174" w:rsidRPr="00CD7F9A">
              <w:rPr>
                <w:rFonts w:ascii="Times New Roman" w:hAnsi="Times New Roman" w:cs="Times New Roman"/>
                <w:sz w:val="18"/>
                <w:szCs w:val="18"/>
                <w:lang w:val="en-AU" w:eastAsia="ja-JP"/>
              </w:rPr>
              <w:t>RET</w:t>
            </w:r>
            <w:r w:rsidR="000323CC" w:rsidRPr="00CD7F9A">
              <w:rPr>
                <w:rFonts w:ascii="Times New Roman" w:hAnsi="Times New Roman" w:cs="Times New Roman"/>
                <w:sz w:val="18"/>
                <w:szCs w:val="18"/>
                <w:lang w:val="en-AU" w:eastAsia="ja-JP"/>
              </w:rPr>
              <w:t>)</w:t>
            </w:r>
            <w:r w:rsidRPr="00CD7F9A">
              <w:rPr>
                <w:rFonts w:ascii="Times New Roman" w:hAnsi="Times New Roman" w:cs="Times New Roman"/>
                <w:sz w:val="18"/>
                <w:szCs w:val="18"/>
                <w:lang w:val="en-AU" w:eastAsia="ja-JP"/>
              </w:rPr>
              <w:t>.</w:t>
            </w:r>
          </w:p>
          <w:p w14:paraId="36385420"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Baseline: 0</w:t>
            </w:r>
          </w:p>
          <w:p w14:paraId="2A0012D6"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Target: 30%</w:t>
            </w:r>
          </w:p>
          <w:p w14:paraId="5FDF72F5"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Data source: FME</w:t>
            </w:r>
          </w:p>
          <w:p w14:paraId="1A4A0B54" w14:textId="77777777" w:rsidR="00614174" w:rsidRPr="00CD7F9A" w:rsidRDefault="00614174" w:rsidP="00777042">
            <w:pPr>
              <w:rPr>
                <w:rFonts w:ascii="Times New Roman" w:hAnsi="Times New Roman" w:cs="Times New Roman"/>
                <w:sz w:val="18"/>
                <w:szCs w:val="18"/>
                <w:lang w:val="en-AU" w:eastAsia="ja-JP"/>
              </w:rPr>
            </w:pPr>
          </w:p>
          <w:p w14:paraId="25A165B1" w14:textId="33858767" w:rsidR="00614174" w:rsidRPr="00CD7F9A" w:rsidRDefault="004579D1" w:rsidP="00777042">
            <w:pPr>
              <w:rPr>
                <w:rFonts w:ascii="Times New Roman" w:hAnsi="Times New Roman" w:cs="Times New Roman"/>
                <w:sz w:val="18"/>
                <w:szCs w:val="18"/>
                <w:lang w:val="en-AU" w:eastAsia="ja-JP"/>
              </w:rPr>
            </w:pPr>
            <w:r w:rsidRPr="00CD7F9A">
              <w:rPr>
                <w:rFonts w:ascii="Times New Roman" w:hAnsi="Times New Roman" w:cs="Times New Roman"/>
                <w:b/>
                <w:bCs/>
                <w:sz w:val="18"/>
                <w:szCs w:val="18"/>
                <w:lang w:val="en-AU" w:eastAsia="ja-JP"/>
              </w:rPr>
              <w:t xml:space="preserve">Indicator </w:t>
            </w:r>
            <w:r w:rsidR="00614174" w:rsidRPr="00CD7F9A">
              <w:rPr>
                <w:rFonts w:ascii="Times New Roman" w:hAnsi="Times New Roman" w:cs="Times New Roman"/>
                <w:b/>
                <w:bCs/>
                <w:sz w:val="18"/>
                <w:szCs w:val="18"/>
                <w:lang w:val="en-AU" w:eastAsia="ja-JP"/>
              </w:rPr>
              <w:t>2.3.2</w:t>
            </w:r>
            <w:r w:rsidRPr="00CD7F9A">
              <w:rPr>
                <w:rFonts w:ascii="Times New Roman" w:hAnsi="Times New Roman" w:cs="Times New Roman"/>
                <w:b/>
                <w:bCs/>
                <w:sz w:val="18"/>
                <w:szCs w:val="18"/>
                <w:lang w:val="en-AU" w:eastAsia="ja-JP"/>
              </w:rPr>
              <w:t>.</w:t>
            </w:r>
            <w:r w:rsidR="00614174" w:rsidRPr="00CD7F9A">
              <w:rPr>
                <w:rFonts w:ascii="Times New Roman" w:hAnsi="Times New Roman" w:cs="Times New Roman"/>
                <w:b/>
                <w:bCs/>
                <w:sz w:val="18"/>
                <w:szCs w:val="18"/>
                <w:lang w:val="en-AU" w:eastAsia="ja-JP"/>
              </w:rPr>
              <w:t>:</w:t>
            </w:r>
            <w:r w:rsidR="00614174" w:rsidRPr="00CD7F9A">
              <w:rPr>
                <w:rFonts w:ascii="Times New Roman" w:hAnsi="Times New Roman" w:cs="Times New Roman"/>
                <w:sz w:val="18"/>
                <w:szCs w:val="18"/>
                <w:lang w:val="en-AU" w:eastAsia="ja-JP"/>
              </w:rPr>
              <w:t xml:space="preserve"> Number of people, who gained access to clean, </w:t>
            </w:r>
            <w:r w:rsidR="006A3D21" w:rsidRPr="00CD7F9A">
              <w:rPr>
                <w:rFonts w:ascii="Times New Roman" w:hAnsi="Times New Roman" w:cs="Times New Roman"/>
                <w:sz w:val="18"/>
                <w:szCs w:val="18"/>
                <w:lang w:val="en-AU" w:eastAsia="ja-JP"/>
              </w:rPr>
              <w:t>affordable,</w:t>
            </w:r>
            <w:r w:rsidR="00614174" w:rsidRPr="00CD7F9A">
              <w:rPr>
                <w:rFonts w:ascii="Times New Roman" w:hAnsi="Times New Roman" w:cs="Times New Roman"/>
                <w:sz w:val="18"/>
                <w:szCs w:val="18"/>
                <w:lang w:val="en-AU" w:eastAsia="ja-JP"/>
              </w:rPr>
              <w:t xml:space="preserve"> and sustainable energy</w:t>
            </w:r>
            <w:r w:rsidRPr="00CD7F9A">
              <w:rPr>
                <w:rFonts w:ascii="Times New Roman" w:hAnsi="Times New Roman" w:cs="Times New Roman"/>
                <w:sz w:val="18"/>
                <w:szCs w:val="18"/>
                <w:lang w:val="en-AU" w:eastAsia="ja-JP"/>
              </w:rPr>
              <w:t>.</w:t>
            </w:r>
            <w:r w:rsidR="00614174" w:rsidRPr="00CD7F9A">
              <w:rPr>
                <w:rFonts w:ascii="Times New Roman" w:hAnsi="Times New Roman" w:cs="Times New Roman"/>
                <w:sz w:val="18"/>
                <w:szCs w:val="18"/>
                <w:lang w:val="en-AU" w:eastAsia="ja-JP"/>
              </w:rPr>
              <w:t xml:space="preserve"> </w:t>
            </w:r>
          </w:p>
          <w:p w14:paraId="3BC6F86A"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Baseline: Male=4,000, Female=3,280</w:t>
            </w:r>
          </w:p>
          <w:p w14:paraId="5B34CE6D"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lastRenderedPageBreak/>
              <w:t>Target: F=10,000, M=10,000</w:t>
            </w:r>
          </w:p>
          <w:p w14:paraId="16C14E65" w14:textId="4B2B8E4D" w:rsidR="00614174" w:rsidRPr="00CD7F9A" w:rsidRDefault="00614174" w:rsidP="008B267A">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Data source: FME</w:t>
            </w:r>
          </w:p>
        </w:tc>
        <w:tc>
          <w:tcPr>
            <w:tcW w:w="2535" w:type="dxa"/>
          </w:tcPr>
          <w:p w14:paraId="10E92953" w14:textId="77777777"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lastRenderedPageBreak/>
              <w:t>FME</w:t>
            </w:r>
          </w:p>
          <w:p w14:paraId="5BE30435" w14:textId="77777777" w:rsidR="00614174" w:rsidRPr="00CD7F9A" w:rsidRDefault="00614174" w:rsidP="00777042">
            <w:pPr>
              <w:widowControl w:val="0"/>
              <w:numPr>
                <w:ilvl w:val="0"/>
                <w:numId w:val="23"/>
              </w:numPr>
              <w:ind w:left="221" w:right="34" w:hanging="215"/>
              <w:contextualSpacing/>
              <w:rPr>
                <w:rFonts w:ascii="Times New Roman" w:hAnsi="Times New Roman" w:cs="Times New Roman"/>
                <w:sz w:val="18"/>
                <w:szCs w:val="18"/>
              </w:rPr>
            </w:pPr>
            <w:r w:rsidRPr="00CD7F9A">
              <w:rPr>
                <w:rFonts w:ascii="Times New Roman" w:hAnsi="Times New Roman" w:cs="Times New Roman"/>
                <w:sz w:val="18"/>
                <w:szCs w:val="18"/>
              </w:rPr>
              <w:t>NCCCN</w:t>
            </w:r>
            <w:r w:rsidRPr="00CD7F9A" w:rsidDel="00E8623A">
              <w:rPr>
                <w:rFonts w:ascii="Times New Roman" w:hAnsi="Times New Roman" w:cs="Times New Roman"/>
                <w:sz w:val="18"/>
                <w:szCs w:val="18"/>
              </w:rPr>
              <w:t xml:space="preserve"> </w:t>
            </w:r>
          </w:p>
          <w:p w14:paraId="2F2541CB" w14:textId="77777777" w:rsidR="00614174" w:rsidRPr="00CD7F9A" w:rsidRDefault="00614174" w:rsidP="00777042">
            <w:pPr>
              <w:widowControl w:val="0"/>
              <w:numPr>
                <w:ilvl w:val="0"/>
                <w:numId w:val="23"/>
              </w:numPr>
              <w:ind w:left="221" w:right="34" w:hanging="215"/>
              <w:contextualSpacing/>
              <w:rPr>
                <w:rFonts w:ascii="Times New Roman" w:hAnsi="Times New Roman" w:cs="Times New Roman"/>
                <w:sz w:val="18"/>
                <w:szCs w:val="18"/>
              </w:rPr>
            </w:pPr>
            <w:r w:rsidRPr="00CD7F9A">
              <w:rPr>
                <w:rFonts w:ascii="Times New Roman" w:hAnsi="Times New Roman" w:cs="Times New Roman"/>
                <w:sz w:val="18"/>
                <w:szCs w:val="18"/>
                <w:lang w:val="en-AU"/>
              </w:rPr>
              <w:t>Energy Commission of Nigeria</w:t>
            </w:r>
          </w:p>
          <w:p w14:paraId="4359C8BC" w14:textId="77777777" w:rsidR="00614174" w:rsidRPr="00CD7F9A" w:rsidRDefault="00614174" w:rsidP="00777042">
            <w:pPr>
              <w:widowControl w:val="0"/>
              <w:autoSpaceDE w:val="0"/>
              <w:autoSpaceDN w:val="0"/>
              <w:contextualSpacing/>
              <w:rPr>
                <w:rFonts w:ascii="Times New Roman" w:hAnsi="Times New Roman" w:cs="Times New Roman"/>
                <w:sz w:val="18"/>
                <w:szCs w:val="18"/>
                <w:lang w:val="en-AU" w:eastAsia="ja-JP"/>
              </w:rPr>
            </w:pPr>
          </w:p>
        </w:tc>
        <w:tc>
          <w:tcPr>
            <w:tcW w:w="1890" w:type="dxa"/>
          </w:tcPr>
          <w:p w14:paraId="46592501" w14:textId="3287863D" w:rsidR="00C7348C" w:rsidRPr="00CD7F9A" w:rsidRDefault="00C7348C"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Regular: $78,000 </w:t>
            </w:r>
          </w:p>
          <w:p w14:paraId="401F9705" w14:textId="73252DDD"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Other: $1</w:t>
            </w:r>
            <w:r w:rsidR="003F0CA9" w:rsidRPr="00CD7F9A">
              <w:rPr>
                <w:rFonts w:ascii="Times New Roman" w:hAnsi="Times New Roman" w:cs="Times New Roman"/>
                <w:sz w:val="18"/>
                <w:szCs w:val="18"/>
                <w:lang w:val="en-AU" w:eastAsia="ja-JP"/>
              </w:rPr>
              <w:t>5,000,000</w:t>
            </w:r>
          </w:p>
        </w:tc>
      </w:tr>
      <w:tr w:rsidR="00434811" w:rsidRPr="004D2287" w14:paraId="7A99D213" w14:textId="77777777" w:rsidTr="006F14FE">
        <w:tc>
          <w:tcPr>
            <w:tcW w:w="2662" w:type="dxa"/>
          </w:tcPr>
          <w:p w14:paraId="49685371" w14:textId="3856D6C1" w:rsidR="00614174" w:rsidRPr="00CD7F9A" w:rsidRDefault="00FF71CC" w:rsidP="00777042">
            <w:pPr>
              <w:rPr>
                <w:rFonts w:ascii="Times New Roman" w:hAnsi="Times New Roman" w:cs="Times New Roman"/>
                <w:b/>
                <w:bCs/>
                <w:sz w:val="18"/>
                <w:szCs w:val="18"/>
                <w:lang w:eastAsia="ja-JP"/>
              </w:rPr>
            </w:pPr>
            <w:r w:rsidRPr="00CD7F9A">
              <w:rPr>
                <w:rFonts w:ascii="Times New Roman" w:hAnsi="Times New Roman" w:cs="Times New Roman"/>
                <w:b/>
                <w:bCs/>
                <w:sz w:val="18"/>
                <w:szCs w:val="18"/>
                <w:lang w:val="en-AU"/>
              </w:rPr>
              <w:t>Indicator 2.2.</w:t>
            </w:r>
            <w:r w:rsidRPr="00CD7F9A">
              <w:rPr>
                <w:rFonts w:ascii="Times New Roman" w:hAnsi="Times New Roman" w:cs="Times New Roman"/>
                <w:sz w:val="18"/>
                <w:szCs w:val="18"/>
                <w:lang w:val="en-AU"/>
              </w:rPr>
              <w:t>:</w:t>
            </w:r>
            <w:r w:rsidRPr="00CD7F9A">
              <w:rPr>
                <w:sz w:val="18"/>
                <w:szCs w:val="18"/>
                <w:lang w:val="en-AU"/>
              </w:rPr>
              <w:t xml:space="preserve"> </w:t>
            </w:r>
            <w:r w:rsidR="00614174" w:rsidRPr="00CD7F9A">
              <w:rPr>
                <w:rFonts w:ascii="Times New Roman" w:hAnsi="Times New Roman" w:cs="Times New Roman"/>
                <w:b/>
                <w:bCs/>
                <w:sz w:val="18"/>
                <w:szCs w:val="18"/>
                <w:lang w:eastAsia="ja-JP"/>
              </w:rPr>
              <w:t>Forest areas as a proportion of total land area protected</w:t>
            </w:r>
          </w:p>
          <w:p w14:paraId="4255FBE1" w14:textId="77777777" w:rsidR="00614174" w:rsidRPr="00CD7F9A" w:rsidRDefault="00614174" w:rsidP="00777042">
            <w:pPr>
              <w:rPr>
                <w:rFonts w:ascii="Times New Roman" w:hAnsi="Times New Roman" w:cs="Times New Roman"/>
                <w:sz w:val="18"/>
                <w:szCs w:val="18"/>
                <w:lang w:val="es-ES" w:eastAsia="ja-JP"/>
              </w:rPr>
            </w:pPr>
            <w:r w:rsidRPr="00CD7F9A">
              <w:rPr>
                <w:rFonts w:ascii="Times New Roman" w:hAnsi="Times New Roman" w:cs="Times New Roman"/>
                <w:b/>
                <w:bCs/>
                <w:sz w:val="18"/>
                <w:szCs w:val="18"/>
                <w:lang w:val="es-ES" w:eastAsia="ja-JP"/>
              </w:rPr>
              <w:t xml:space="preserve">Baseline: </w:t>
            </w:r>
            <w:r w:rsidRPr="00CD7F9A">
              <w:rPr>
                <w:rFonts w:ascii="Times New Roman" w:hAnsi="Times New Roman" w:cs="Times New Roman"/>
                <w:sz w:val="18"/>
                <w:szCs w:val="18"/>
                <w:lang w:val="es-ES" w:eastAsia="ja-JP"/>
              </w:rPr>
              <w:t>8.86m Hectares</w:t>
            </w:r>
          </w:p>
          <w:p w14:paraId="77ACBACE" w14:textId="77777777" w:rsidR="00614174" w:rsidRPr="00CD7F9A" w:rsidRDefault="00614174" w:rsidP="00777042">
            <w:pPr>
              <w:rPr>
                <w:rFonts w:ascii="Times New Roman" w:hAnsi="Times New Roman" w:cs="Times New Roman"/>
                <w:color w:val="FF0000"/>
                <w:sz w:val="18"/>
                <w:szCs w:val="18"/>
                <w:lang w:val="es-ES" w:eastAsia="ja-JP"/>
              </w:rPr>
            </w:pPr>
            <w:r w:rsidRPr="00CD7F9A">
              <w:rPr>
                <w:rFonts w:ascii="Times New Roman" w:hAnsi="Times New Roman" w:cs="Times New Roman"/>
                <w:b/>
                <w:bCs/>
                <w:sz w:val="18"/>
                <w:szCs w:val="18"/>
                <w:lang w:val="es-ES" w:eastAsia="ja-JP"/>
              </w:rPr>
              <w:t>Target</w:t>
            </w:r>
            <w:r w:rsidRPr="00CD7F9A">
              <w:rPr>
                <w:rFonts w:ascii="Times New Roman" w:hAnsi="Times New Roman" w:cs="Times New Roman"/>
                <w:sz w:val="18"/>
                <w:szCs w:val="18"/>
                <w:lang w:val="es-ES" w:eastAsia="ja-JP"/>
              </w:rPr>
              <w:t>: 8.86m Hectares</w:t>
            </w:r>
          </w:p>
        </w:tc>
        <w:tc>
          <w:tcPr>
            <w:tcW w:w="2583" w:type="dxa"/>
          </w:tcPr>
          <w:p w14:paraId="38876965" w14:textId="658A9E1E" w:rsidR="00614174" w:rsidRPr="00CD7F9A" w:rsidRDefault="00614174" w:rsidP="00777042">
            <w:pPr>
              <w:contextualSpacing/>
              <w:rPr>
                <w:rFonts w:ascii="Times New Roman" w:hAnsi="Times New Roman" w:cs="Times New Roman"/>
                <w:color w:val="000000" w:themeColor="text1"/>
                <w:sz w:val="18"/>
                <w:szCs w:val="18"/>
                <w:lang w:val="en-AU" w:eastAsia="ja-JP"/>
              </w:rPr>
            </w:pPr>
            <w:r w:rsidRPr="00CD7F9A">
              <w:rPr>
                <w:rFonts w:ascii="Times New Roman" w:hAnsi="Times New Roman" w:cs="Times New Roman"/>
                <w:color w:val="000000" w:themeColor="text1"/>
                <w:sz w:val="18"/>
                <w:szCs w:val="18"/>
                <w:lang w:val="en-AU" w:eastAsia="ja-JP"/>
              </w:rPr>
              <w:t xml:space="preserve">Federal Ministry of Environment, </w:t>
            </w:r>
            <w:r w:rsidR="004579D1" w:rsidRPr="00CD7F9A">
              <w:rPr>
                <w:rFonts w:ascii="Times New Roman" w:hAnsi="Times New Roman" w:cs="Times New Roman"/>
                <w:color w:val="000000" w:themeColor="text1"/>
                <w:sz w:val="18"/>
                <w:szCs w:val="18"/>
                <w:lang w:val="en-AU" w:eastAsia="ja-JP"/>
              </w:rPr>
              <w:t>Department o</w:t>
            </w:r>
            <w:r w:rsidRPr="00CD7F9A">
              <w:rPr>
                <w:rFonts w:ascii="Times New Roman" w:hAnsi="Times New Roman" w:cs="Times New Roman"/>
                <w:color w:val="000000" w:themeColor="text1"/>
                <w:sz w:val="18"/>
                <w:szCs w:val="18"/>
                <w:lang w:val="en-AU" w:eastAsia="ja-JP"/>
              </w:rPr>
              <w:t xml:space="preserve">f Forestry </w:t>
            </w:r>
          </w:p>
          <w:p w14:paraId="3DE32B92" w14:textId="77777777" w:rsidR="00614174" w:rsidRPr="00CD7F9A" w:rsidRDefault="00614174" w:rsidP="00777042">
            <w:pPr>
              <w:contextualSpacing/>
              <w:rPr>
                <w:rFonts w:ascii="Times New Roman" w:hAnsi="Times New Roman" w:cs="Times New Roman"/>
                <w:color w:val="000000" w:themeColor="text1"/>
                <w:sz w:val="18"/>
                <w:szCs w:val="18"/>
                <w:lang w:val="en-AU" w:eastAsia="ja-JP"/>
              </w:rPr>
            </w:pPr>
            <w:r w:rsidRPr="00CD7F9A">
              <w:rPr>
                <w:rFonts w:ascii="Times New Roman" w:hAnsi="Times New Roman" w:cs="Times New Roman"/>
                <w:color w:val="000000" w:themeColor="text1"/>
                <w:sz w:val="18"/>
                <w:szCs w:val="18"/>
                <w:lang w:val="en-AU" w:eastAsia="ja-JP"/>
              </w:rPr>
              <w:t>Annually</w:t>
            </w:r>
          </w:p>
          <w:p w14:paraId="4F0B5EBF" w14:textId="77777777" w:rsidR="00614174" w:rsidRPr="00CD7F9A" w:rsidRDefault="00614174" w:rsidP="00777042">
            <w:pPr>
              <w:contextualSpacing/>
              <w:rPr>
                <w:rFonts w:ascii="Times New Roman" w:hAnsi="Times New Roman" w:cs="Times New Roman"/>
                <w:color w:val="000000"/>
                <w:sz w:val="18"/>
                <w:szCs w:val="18"/>
                <w:lang w:val="en-AU" w:eastAsia="ja-JP"/>
              </w:rPr>
            </w:pPr>
            <w:r w:rsidRPr="00CD7F9A">
              <w:rPr>
                <w:rFonts w:ascii="Times New Roman" w:hAnsi="Times New Roman" w:cs="Times New Roman"/>
                <w:color w:val="000000" w:themeColor="text1"/>
                <w:sz w:val="18"/>
                <w:szCs w:val="18"/>
                <w:lang w:val="en-AU" w:eastAsia="ja-JP"/>
              </w:rPr>
              <w:t>Forestry Research Institute of Nigeria</w:t>
            </w:r>
          </w:p>
        </w:tc>
        <w:tc>
          <w:tcPr>
            <w:tcW w:w="3792" w:type="dxa"/>
          </w:tcPr>
          <w:p w14:paraId="023EB602" w14:textId="03ADF88C" w:rsidR="00614174" w:rsidRPr="00CD7F9A" w:rsidRDefault="00614174" w:rsidP="00777042">
            <w:pPr>
              <w:rPr>
                <w:rFonts w:ascii="Times New Roman" w:eastAsia="Yu Mincho" w:hAnsi="Times New Roman" w:cs="Times New Roman"/>
                <w:b/>
                <w:bCs/>
                <w:sz w:val="18"/>
                <w:szCs w:val="18"/>
                <w:lang w:val="en-AU" w:eastAsia="ja-JP"/>
              </w:rPr>
            </w:pPr>
            <w:r w:rsidRPr="00CD7F9A">
              <w:rPr>
                <w:rFonts w:ascii="Times New Roman" w:eastAsia="Times New Roman" w:hAnsi="Times New Roman" w:cs="Times New Roman"/>
                <w:b/>
                <w:bCs/>
                <w:sz w:val="18"/>
                <w:szCs w:val="18"/>
                <w:lang w:val="en-AU"/>
              </w:rPr>
              <w:t>OUTPUT</w:t>
            </w:r>
            <w:r w:rsidRPr="00CD7F9A">
              <w:rPr>
                <w:rFonts w:ascii="Times New Roman" w:hAnsi="Times New Roman" w:cs="Times New Roman"/>
                <w:b/>
                <w:sz w:val="18"/>
                <w:szCs w:val="18"/>
                <w:lang w:val="en-AU" w:eastAsia="ja-JP"/>
              </w:rPr>
              <w:t xml:space="preserve"> </w:t>
            </w:r>
            <w:r w:rsidRPr="00CD7F9A">
              <w:rPr>
                <w:rFonts w:ascii="Times New Roman" w:hAnsi="Times New Roman" w:cs="Times New Roman"/>
                <w:b/>
                <w:bCs/>
                <w:sz w:val="18"/>
                <w:szCs w:val="18"/>
                <w:lang w:val="en-AU" w:eastAsia="ja-JP"/>
              </w:rPr>
              <w:t>2.</w:t>
            </w:r>
            <w:r w:rsidRPr="00CD7F9A">
              <w:rPr>
                <w:rFonts w:ascii="Times New Roman" w:hAnsi="Times New Roman" w:cs="Times New Roman"/>
                <w:b/>
                <w:sz w:val="18"/>
                <w:szCs w:val="18"/>
                <w:lang w:val="en-AU" w:eastAsia="ja-JP"/>
              </w:rPr>
              <w:t>4</w:t>
            </w:r>
            <w:r w:rsidR="004579D1" w:rsidRPr="00CD7F9A">
              <w:rPr>
                <w:rFonts w:ascii="Times New Roman" w:hAnsi="Times New Roman" w:cs="Times New Roman"/>
                <w:b/>
                <w:bCs/>
                <w:sz w:val="18"/>
                <w:szCs w:val="18"/>
                <w:lang w:val="en-AU" w:eastAsia="ja-JP"/>
              </w:rPr>
              <w:t>.</w:t>
            </w:r>
            <w:r w:rsidRPr="00CD7F9A">
              <w:rPr>
                <w:rFonts w:ascii="Times New Roman" w:hAnsi="Times New Roman" w:cs="Times New Roman"/>
                <w:b/>
                <w:bCs/>
                <w:sz w:val="18"/>
                <w:szCs w:val="18"/>
                <w:lang w:val="en-AU" w:eastAsia="ja-JP"/>
              </w:rPr>
              <w:t>: Natural resources protected and managed to enhance sustainable productivity and livelihoods</w:t>
            </w:r>
          </w:p>
          <w:p w14:paraId="3AD91E6D" w14:textId="77777777" w:rsidR="00614174" w:rsidRPr="00CD7F9A" w:rsidRDefault="00614174" w:rsidP="00777042">
            <w:pPr>
              <w:rPr>
                <w:rFonts w:ascii="Times New Roman" w:eastAsia="Yu Mincho" w:hAnsi="Times New Roman" w:cs="Times New Roman"/>
                <w:b/>
                <w:bCs/>
                <w:sz w:val="18"/>
                <w:szCs w:val="18"/>
                <w:lang w:val="en-AU" w:eastAsia="ja-JP"/>
              </w:rPr>
            </w:pPr>
          </w:p>
          <w:p w14:paraId="3671222E" w14:textId="25FDFF24" w:rsidR="00614174" w:rsidRPr="00CD7F9A" w:rsidRDefault="004579D1" w:rsidP="00777042">
            <w:pPr>
              <w:rPr>
                <w:rFonts w:ascii="Times New Roman" w:hAnsi="Times New Roman" w:cs="Times New Roman"/>
                <w:sz w:val="18"/>
                <w:szCs w:val="18"/>
                <w:lang w:val="en-AU" w:eastAsia="ja-JP"/>
              </w:rPr>
            </w:pPr>
            <w:r w:rsidRPr="00CD7F9A">
              <w:rPr>
                <w:rFonts w:ascii="Times New Roman" w:hAnsi="Times New Roman" w:cs="Times New Roman"/>
                <w:b/>
                <w:bCs/>
                <w:sz w:val="18"/>
                <w:szCs w:val="18"/>
                <w:lang w:val="en-AU" w:eastAsia="ja-JP"/>
              </w:rPr>
              <w:t xml:space="preserve">Indicator </w:t>
            </w:r>
            <w:r w:rsidR="00614174" w:rsidRPr="00CD7F9A">
              <w:rPr>
                <w:rFonts w:ascii="Times New Roman" w:hAnsi="Times New Roman" w:cs="Times New Roman"/>
                <w:b/>
                <w:bCs/>
                <w:sz w:val="18"/>
                <w:szCs w:val="18"/>
                <w:lang w:val="en-AU" w:eastAsia="ja-JP"/>
              </w:rPr>
              <w:t>2.4.1</w:t>
            </w:r>
            <w:r w:rsidRPr="00CD7F9A">
              <w:rPr>
                <w:rFonts w:ascii="Times New Roman" w:hAnsi="Times New Roman" w:cs="Times New Roman"/>
                <w:b/>
                <w:bCs/>
                <w:sz w:val="18"/>
                <w:szCs w:val="18"/>
                <w:lang w:val="en-AU" w:eastAsia="ja-JP"/>
              </w:rPr>
              <w:t>.</w:t>
            </w:r>
            <w:r w:rsidR="00614174" w:rsidRPr="00CD7F9A">
              <w:rPr>
                <w:rFonts w:ascii="Times New Roman" w:hAnsi="Times New Roman" w:cs="Times New Roman"/>
                <w:b/>
                <w:bCs/>
                <w:sz w:val="18"/>
                <w:szCs w:val="18"/>
                <w:lang w:val="en-AU" w:eastAsia="ja-JP"/>
              </w:rPr>
              <w:t xml:space="preserve">: </w:t>
            </w:r>
            <w:r w:rsidR="00614174" w:rsidRPr="00CD7F9A">
              <w:rPr>
                <w:rFonts w:ascii="Times New Roman" w:hAnsi="Times New Roman" w:cs="Times New Roman"/>
                <w:sz w:val="18"/>
                <w:szCs w:val="18"/>
                <w:lang w:val="en-AU" w:eastAsia="ja-JP"/>
              </w:rPr>
              <w:t>Number</w:t>
            </w:r>
            <w:r w:rsidR="00614174" w:rsidRPr="00CD7F9A">
              <w:rPr>
                <w:rFonts w:ascii="Times New Roman" w:eastAsia="Yu Mincho" w:hAnsi="Times New Roman" w:cs="Times New Roman"/>
                <w:sz w:val="18"/>
                <w:szCs w:val="18"/>
                <w:lang w:val="en-AU" w:eastAsia="ja-JP"/>
              </w:rPr>
              <w:t xml:space="preserve"> of </w:t>
            </w:r>
            <w:r w:rsidR="00614174" w:rsidRPr="00CD7F9A">
              <w:rPr>
                <w:rFonts w:ascii="Times New Roman" w:hAnsi="Times New Roman" w:cs="Times New Roman"/>
                <w:sz w:val="18"/>
                <w:szCs w:val="18"/>
                <w:lang w:val="en-AU" w:eastAsia="ja-JP"/>
              </w:rPr>
              <w:t xml:space="preserve">safe practices introduced to reduce use/emissions of </w:t>
            </w:r>
            <w:r w:rsidR="00D62FE4" w:rsidRPr="00CD7F9A">
              <w:rPr>
                <w:rFonts w:ascii="Times New Roman" w:hAnsi="Times New Roman" w:cs="Times New Roman"/>
                <w:sz w:val="18"/>
                <w:szCs w:val="18"/>
                <w:lang w:val="en-AU" w:eastAsia="ja-JP"/>
              </w:rPr>
              <w:t xml:space="preserve">Hydrochlorofluorocarbons </w:t>
            </w:r>
            <w:r w:rsidR="00DF5800" w:rsidRPr="00CD7F9A">
              <w:rPr>
                <w:rFonts w:ascii="Times New Roman" w:hAnsi="Times New Roman" w:cs="Times New Roman"/>
                <w:sz w:val="18"/>
                <w:szCs w:val="18"/>
                <w:lang w:val="en-AU" w:eastAsia="ja-JP"/>
              </w:rPr>
              <w:t>(</w:t>
            </w:r>
            <w:r w:rsidR="00614174" w:rsidRPr="00CD7F9A">
              <w:rPr>
                <w:rFonts w:ascii="Times New Roman" w:hAnsi="Times New Roman" w:cs="Times New Roman"/>
                <w:sz w:val="18"/>
                <w:szCs w:val="18"/>
                <w:lang w:val="en-AU" w:eastAsia="ja-JP"/>
              </w:rPr>
              <w:t>HCFCs</w:t>
            </w:r>
            <w:r w:rsidR="00DF5800" w:rsidRPr="00CD7F9A">
              <w:rPr>
                <w:rFonts w:ascii="Times New Roman" w:hAnsi="Times New Roman" w:cs="Times New Roman"/>
                <w:sz w:val="18"/>
                <w:szCs w:val="18"/>
                <w:lang w:val="en-AU" w:eastAsia="ja-JP"/>
              </w:rPr>
              <w:t>)</w:t>
            </w:r>
            <w:r w:rsidR="00614174" w:rsidRPr="00CD7F9A">
              <w:rPr>
                <w:rFonts w:ascii="Times New Roman" w:hAnsi="Times New Roman" w:cs="Times New Roman"/>
                <w:sz w:val="18"/>
                <w:szCs w:val="18"/>
                <w:lang w:val="en-AU" w:eastAsia="ja-JP"/>
              </w:rPr>
              <w:t xml:space="preserve"> in the foam and refrigeration sectors</w:t>
            </w:r>
            <w:r w:rsidRPr="00CD7F9A">
              <w:rPr>
                <w:rFonts w:ascii="Times New Roman" w:hAnsi="Times New Roman" w:cs="Times New Roman"/>
                <w:sz w:val="18"/>
                <w:szCs w:val="18"/>
                <w:lang w:val="en-AU" w:eastAsia="ja-JP"/>
              </w:rPr>
              <w:t>.</w:t>
            </w:r>
          </w:p>
          <w:p w14:paraId="2D38FC61"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Baseline: 0</w:t>
            </w:r>
          </w:p>
          <w:p w14:paraId="7E36DB84"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Targets: Reclaim centres – 2, Refurbished training centres – 35, Women technicians – 4,440 </w:t>
            </w:r>
          </w:p>
          <w:p w14:paraId="199065B2" w14:textId="77777777"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Data source: FME</w:t>
            </w:r>
          </w:p>
          <w:p w14:paraId="539A1230" w14:textId="77777777" w:rsidR="00614174" w:rsidRPr="00CD7F9A" w:rsidRDefault="00614174" w:rsidP="00777042">
            <w:pPr>
              <w:rPr>
                <w:rFonts w:ascii="Times New Roman" w:eastAsia="Yu Mincho" w:hAnsi="Times New Roman" w:cs="Times New Roman"/>
                <w:sz w:val="18"/>
                <w:szCs w:val="18"/>
                <w:lang w:val="en-AU" w:eastAsia="ja-JP"/>
              </w:rPr>
            </w:pPr>
          </w:p>
          <w:p w14:paraId="58B8A1F0" w14:textId="11E0C988" w:rsidR="00614174" w:rsidRPr="00CD7F9A" w:rsidRDefault="004579D1" w:rsidP="00777042">
            <w:pPr>
              <w:rPr>
                <w:rFonts w:ascii="Times New Roman" w:eastAsia="Yu Mincho" w:hAnsi="Times New Roman" w:cs="Times New Roman"/>
                <w:sz w:val="18"/>
                <w:szCs w:val="18"/>
                <w:lang w:val="en-AU" w:eastAsia="ja-JP"/>
              </w:rPr>
            </w:pPr>
            <w:r w:rsidRPr="00CD7F9A">
              <w:rPr>
                <w:rFonts w:ascii="Times New Roman" w:eastAsia="Yu Mincho" w:hAnsi="Times New Roman" w:cs="Times New Roman"/>
                <w:b/>
                <w:bCs/>
                <w:sz w:val="18"/>
                <w:szCs w:val="18"/>
                <w:lang w:val="en-AU" w:eastAsia="ja-JP"/>
              </w:rPr>
              <w:t xml:space="preserve">Indicator </w:t>
            </w:r>
            <w:r w:rsidR="00614174" w:rsidRPr="00CD7F9A">
              <w:rPr>
                <w:rFonts w:ascii="Times New Roman" w:eastAsia="Yu Mincho" w:hAnsi="Times New Roman" w:cs="Times New Roman"/>
                <w:b/>
                <w:bCs/>
                <w:sz w:val="18"/>
                <w:szCs w:val="18"/>
                <w:lang w:val="en-AU" w:eastAsia="ja-JP"/>
              </w:rPr>
              <w:t>2.4.2</w:t>
            </w:r>
            <w:r w:rsidRPr="00CD7F9A">
              <w:rPr>
                <w:rFonts w:ascii="Times New Roman" w:eastAsia="Yu Mincho" w:hAnsi="Times New Roman" w:cs="Times New Roman"/>
                <w:b/>
                <w:bCs/>
                <w:sz w:val="18"/>
                <w:szCs w:val="18"/>
                <w:lang w:val="en-AU" w:eastAsia="ja-JP"/>
              </w:rPr>
              <w:t>.</w:t>
            </w:r>
            <w:r w:rsidR="00614174" w:rsidRPr="00CD7F9A">
              <w:rPr>
                <w:rFonts w:ascii="Times New Roman" w:eastAsia="Yu Mincho" w:hAnsi="Times New Roman" w:cs="Times New Roman"/>
                <w:b/>
                <w:bCs/>
                <w:sz w:val="18"/>
                <w:szCs w:val="18"/>
                <w:lang w:val="en-AU" w:eastAsia="ja-JP"/>
              </w:rPr>
              <w:t>:</w:t>
            </w:r>
            <w:r w:rsidR="00614174" w:rsidRPr="00CD7F9A">
              <w:rPr>
                <w:rFonts w:ascii="Times New Roman" w:eastAsia="Yu Mincho" w:hAnsi="Times New Roman" w:cs="Times New Roman"/>
                <w:sz w:val="18"/>
                <w:szCs w:val="18"/>
                <w:lang w:val="en-AU" w:eastAsia="ja-JP"/>
              </w:rPr>
              <w:t xml:space="preserve"> </w:t>
            </w:r>
            <w:r w:rsidR="00614174" w:rsidRPr="00CD7F9A">
              <w:rPr>
                <w:rFonts w:ascii="Times New Roman" w:hAnsi="Times New Roman" w:cs="Times New Roman"/>
                <w:sz w:val="18"/>
                <w:szCs w:val="18"/>
                <w:lang w:val="en-AU" w:eastAsia="ja-JP"/>
              </w:rPr>
              <w:t>Number</w:t>
            </w:r>
            <w:r w:rsidR="00614174" w:rsidRPr="00CD7F9A">
              <w:rPr>
                <w:rFonts w:ascii="Times New Roman" w:eastAsia="Yu Mincho" w:hAnsi="Times New Roman" w:cs="Times New Roman"/>
                <w:sz w:val="18"/>
                <w:szCs w:val="18"/>
                <w:lang w:val="en-AU" w:eastAsia="ja-JP"/>
              </w:rPr>
              <w:t xml:space="preserve"> of Nigeria commitment to global treaties realized</w:t>
            </w:r>
            <w:r w:rsidRPr="00CD7F9A">
              <w:rPr>
                <w:rFonts w:ascii="Times New Roman" w:eastAsia="Yu Mincho" w:hAnsi="Times New Roman" w:cs="Times New Roman"/>
                <w:sz w:val="18"/>
                <w:szCs w:val="18"/>
                <w:lang w:val="en-AU" w:eastAsia="ja-JP"/>
              </w:rPr>
              <w:t>.</w:t>
            </w:r>
          </w:p>
          <w:p w14:paraId="3E29609C" w14:textId="77777777" w:rsidR="00614174" w:rsidRPr="00CD7F9A" w:rsidRDefault="00614174" w:rsidP="00777042">
            <w:pPr>
              <w:rPr>
                <w:rFonts w:ascii="Times New Roman" w:eastAsia="Yu Mincho" w:hAnsi="Times New Roman" w:cs="Times New Roman"/>
                <w:sz w:val="18"/>
                <w:szCs w:val="18"/>
                <w:lang w:val="en-AU" w:eastAsia="ja-JP"/>
              </w:rPr>
            </w:pPr>
            <w:r w:rsidRPr="00CD7F9A">
              <w:rPr>
                <w:rFonts w:ascii="Times New Roman" w:eastAsia="Yu Mincho" w:hAnsi="Times New Roman" w:cs="Times New Roman"/>
                <w:sz w:val="18"/>
                <w:szCs w:val="18"/>
                <w:lang w:val="en-AU" w:eastAsia="ja-JP"/>
              </w:rPr>
              <w:t>Baseline: 0</w:t>
            </w:r>
          </w:p>
          <w:p w14:paraId="546C1424" w14:textId="77777777" w:rsidR="00614174" w:rsidRPr="00CD7F9A" w:rsidRDefault="00614174" w:rsidP="00777042">
            <w:pPr>
              <w:rPr>
                <w:rFonts w:ascii="Times New Roman" w:eastAsia="Yu Mincho" w:hAnsi="Times New Roman" w:cs="Times New Roman"/>
                <w:sz w:val="18"/>
                <w:szCs w:val="18"/>
                <w:lang w:val="en-AU" w:eastAsia="ja-JP"/>
              </w:rPr>
            </w:pPr>
            <w:r w:rsidRPr="00CD7F9A">
              <w:rPr>
                <w:rFonts w:ascii="Times New Roman" w:eastAsia="Yu Mincho" w:hAnsi="Times New Roman" w:cs="Times New Roman"/>
                <w:sz w:val="18"/>
                <w:szCs w:val="18"/>
                <w:lang w:val="en-AU" w:eastAsia="ja-JP"/>
              </w:rPr>
              <w:t>Target: 3</w:t>
            </w:r>
          </w:p>
          <w:p w14:paraId="27A3EC06" w14:textId="27D2559F" w:rsidR="00614174" w:rsidRPr="00CD7F9A" w:rsidRDefault="00614174" w:rsidP="008B267A">
            <w:pPr>
              <w:rPr>
                <w:rFonts w:ascii="Times New Roman" w:eastAsia="Yu Mincho" w:hAnsi="Times New Roman" w:cs="Times New Roman"/>
                <w:sz w:val="18"/>
                <w:szCs w:val="18"/>
                <w:lang w:val="en-AU" w:eastAsia="ja-JP"/>
              </w:rPr>
            </w:pPr>
            <w:r w:rsidRPr="00CD7F9A">
              <w:rPr>
                <w:rFonts w:ascii="Times New Roman" w:hAnsi="Times New Roman" w:cs="Times New Roman"/>
                <w:sz w:val="18"/>
                <w:szCs w:val="18"/>
                <w:lang w:val="en-AU" w:eastAsia="ja-JP"/>
              </w:rPr>
              <w:t>Data source: FME</w:t>
            </w:r>
          </w:p>
        </w:tc>
        <w:tc>
          <w:tcPr>
            <w:tcW w:w="2535" w:type="dxa"/>
          </w:tcPr>
          <w:p w14:paraId="56A276EC" w14:textId="77777777"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t>FME</w:t>
            </w:r>
          </w:p>
          <w:p w14:paraId="31B92649" w14:textId="77777777"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rPr>
              <w:t>NCCCN</w:t>
            </w:r>
            <w:r w:rsidRPr="00CD7F9A">
              <w:rPr>
                <w:rFonts w:ascii="Times New Roman" w:hAnsi="Times New Roman" w:cs="Times New Roman"/>
                <w:sz w:val="18"/>
                <w:szCs w:val="18"/>
                <w:lang w:val="en-AU"/>
              </w:rPr>
              <w:t xml:space="preserve"> </w:t>
            </w:r>
          </w:p>
          <w:p w14:paraId="26FE7D3D" w14:textId="77A017B5"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t>U</w:t>
            </w:r>
            <w:r w:rsidR="004579D1" w:rsidRPr="00CD7F9A">
              <w:rPr>
                <w:rFonts w:ascii="Times New Roman" w:hAnsi="Times New Roman" w:cs="Times New Roman"/>
                <w:sz w:val="18"/>
                <w:szCs w:val="18"/>
                <w:lang w:val="en-AU"/>
              </w:rPr>
              <w:t xml:space="preserve">nited </w:t>
            </w:r>
            <w:r w:rsidRPr="00CD7F9A">
              <w:rPr>
                <w:rFonts w:ascii="Times New Roman" w:hAnsi="Times New Roman" w:cs="Times New Roman"/>
                <w:sz w:val="18"/>
                <w:szCs w:val="18"/>
                <w:lang w:val="en-AU"/>
              </w:rPr>
              <w:t>N</w:t>
            </w:r>
            <w:r w:rsidR="004579D1" w:rsidRPr="00CD7F9A">
              <w:rPr>
                <w:rFonts w:ascii="Times New Roman" w:hAnsi="Times New Roman" w:cs="Times New Roman"/>
                <w:sz w:val="18"/>
                <w:szCs w:val="18"/>
                <w:lang w:val="en-AU"/>
              </w:rPr>
              <w:t>ations</w:t>
            </w:r>
            <w:r w:rsidRPr="00CD7F9A">
              <w:rPr>
                <w:rFonts w:ascii="Times New Roman" w:hAnsi="Times New Roman" w:cs="Times New Roman"/>
                <w:sz w:val="18"/>
                <w:szCs w:val="18"/>
                <w:lang w:val="en-AU"/>
              </w:rPr>
              <w:t xml:space="preserve"> </w:t>
            </w:r>
            <w:r w:rsidR="004579D1" w:rsidRPr="00CD7F9A">
              <w:rPr>
                <w:rFonts w:ascii="Times New Roman" w:hAnsi="Times New Roman" w:cs="Times New Roman"/>
                <w:sz w:val="18"/>
                <w:szCs w:val="18"/>
                <w:lang w:val="en-AU"/>
              </w:rPr>
              <w:t>a</w:t>
            </w:r>
            <w:r w:rsidRPr="00CD7F9A">
              <w:rPr>
                <w:rFonts w:ascii="Times New Roman" w:hAnsi="Times New Roman" w:cs="Times New Roman"/>
                <w:sz w:val="18"/>
                <w:szCs w:val="18"/>
                <w:lang w:val="en-AU"/>
              </w:rPr>
              <w:t>gencies</w:t>
            </w:r>
          </w:p>
          <w:p w14:paraId="0C1741EA" w14:textId="53BA6886" w:rsidR="00614174" w:rsidRPr="00CD7F9A" w:rsidRDefault="00614174"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eastAsia="ja-JP"/>
              </w:rPr>
            </w:pPr>
            <w:r w:rsidRPr="00CD7F9A">
              <w:rPr>
                <w:rFonts w:ascii="Times New Roman" w:hAnsi="Times New Roman" w:cs="Times New Roman"/>
                <w:sz w:val="18"/>
                <w:szCs w:val="18"/>
                <w:lang w:val="en-AU"/>
              </w:rPr>
              <w:t xml:space="preserve">Media </w:t>
            </w:r>
            <w:r w:rsidR="004579D1" w:rsidRPr="00CD7F9A">
              <w:rPr>
                <w:rFonts w:ascii="Times New Roman" w:hAnsi="Times New Roman" w:cs="Times New Roman"/>
                <w:sz w:val="18"/>
                <w:szCs w:val="18"/>
                <w:lang w:val="en-AU"/>
              </w:rPr>
              <w:t>h</w:t>
            </w:r>
            <w:r w:rsidRPr="00CD7F9A">
              <w:rPr>
                <w:rFonts w:ascii="Times New Roman" w:hAnsi="Times New Roman" w:cs="Times New Roman"/>
                <w:sz w:val="18"/>
                <w:szCs w:val="18"/>
                <w:lang w:val="en-AU"/>
              </w:rPr>
              <w:t>ouses</w:t>
            </w:r>
          </w:p>
          <w:p w14:paraId="73485CAF" w14:textId="77777777" w:rsidR="00614174" w:rsidRPr="00CD7F9A" w:rsidRDefault="00614174" w:rsidP="00777042">
            <w:pPr>
              <w:widowControl w:val="0"/>
              <w:autoSpaceDE w:val="0"/>
              <w:autoSpaceDN w:val="0"/>
              <w:ind w:left="6" w:right="34"/>
              <w:contextualSpacing/>
              <w:rPr>
                <w:rFonts w:ascii="Times New Roman" w:hAnsi="Times New Roman" w:cs="Times New Roman"/>
                <w:sz w:val="18"/>
                <w:szCs w:val="18"/>
                <w:lang w:val="en-AU" w:eastAsia="ja-JP"/>
              </w:rPr>
            </w:pPr>
          </w:p>
        </w:tc>
        <w:tc>
          <w:tcPr>
            <w:tcW w:w="1890" w:type="dxa"/>
          </w:tcPr>
          <w:p w14:paraId="344761E6" w14:textId="43A8FAD9" w:rsidR="00CB72FB" w:rsidRPr="00CD7F9A" w:rsidRDefault="00CB72FB"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 xml:space="preserve">Regular: $78,000 </w:t>
            </w:r>
          </w:p>
          <w:p w14:paraId="1F7BC51A" w14:textId="57D0E5C0" w:rsidR="00614174" w:rsidRPr="00CD7F9A" w:rsidRDefault="00614174"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Other: $</w:t>
            </w:r>
            <w:r w:rsidR="00660022" w:rsidRPr="00CD7F9A">
              <w:rPr>
                <w:rFonts w:ascii="Times New Roman" w:hAnsi="Times New Roman" w:cs="Times New Roman"/>
                <w:sz w:val="18"/>
                <w:szCs w:val="18"/>
                <w:lang w:val="en-AU" w:eastAsia="ja-JP"/>
              </w:rPr>
              <w:t>4,673,800</w:t>
            </w:r>
          </w:p>
          <w:p w14:paraId="6A452B44" w14:textId="77777777" w:rsidR="00614174" w:rsidRPr="00CD7F9A" w:rsidRDefault="00614174" w:rsidP="00777042">
            <w:pPr>
              <w:rPr>
                <w:rFonts w:ascii="Times New Roman" w:hAnsi="Times New Roman" w:cs="Times New Roman"/>
                <w:sz w:val="18"/>
                <w:szCs w:val="18"/>
                <w:lang w:val="en-AU" w:eastAsia="ja-JP"/>
              </w:rPr>
            </w:pPr>
          </w:p>
        </w:tc>
      </w:tr>
      <w:tr w:rsidR="00F65E51" w:rsidRPr="004D2287" w14:paraId="2C22DC05" w14:textId="77777777" w:rsidTr="006F14FE">
        <w:tc>
          <w:tcPr>
            <w:tcW w:w="2662" w:type="dxa"/>
            <w:tcBorders>
              <w:top w:val="single" w:sz="4" w:space="0" w:color="auto"/>
              <w:left w:val="single" w:sz="4" w:space="0" w:color="auto"/>
              <w:bottom w:val="single" w:sz="4" w:space="0" w:color="auto"/>
              <w:right w:val="single" w:sz="4" w:space="0" w:color="auto"/>
            </w:tcBorders>
          </w:tcPr>
          <w:p w14:paraId="7A1D2533" w14:textId="77777777" w:rsidR="00F65E51" w:rsidRPr="00CD7F9A" w:rsidRDefault="00F65E51" w:rsidP="00777042">
            <w:pPr>
              <w:rPr>
                <w:rFonts w:ascii="Times New Roman" w:hAnsi="Times New Roman" w:cs="Times New Roman"/>
                <w:color w:val="FF0000"/>
                <w:sz w:val="18"/>
                <w:szCs w:val="18"/>
                <w:lang w:val="en-AU" w:eastAsia="ja-JP"/>
              </w:rPr>
            </w:pPr>
          </w:p>
        </w:tc>
        <w:tc>
          <w:tcPr>
            <w:tcW w:w="2583" w:type="dxa"/>
            <w:tcBorders>
              <w:top w:val="single" w:sz="4" w:space="0" w:color="auto"/>
              <w:left w:val="single" w:sz="4" w:space="0" w:color="auto"/>
              <w:bottom w:val="single" w:sz="4" w:space="0" w:color="auto"/>
              <w:right w:val="single" w:sz="4" w:space="0" w:color="auto"/>
            </w:tcBorders>
          </w:tcPr>
          <w:p w14:paraId="4B2910EF" w14:textId="77777777" w:rsidR="00F65E51" w:rsidRPr="00CD7F9A" w:rsidRDefault="00F65E51" w:rsidP="00777042">
            <w:pPr>
              <w:ind w:left="360"/>
              <w:contextualSpacing/>
              <w:rPr>
                <w:rFonts w:ascii="Times New Roman" w:hAnsi="Times New Roman" w:cs="Times New Roman"/>
                <w:sz w:val="18"/>
                <w:szCs w:val="18"/>
                <w:lang w:val="en-AU" w:eastAsia="ja-JP"/>
              </w:rPr>
            </w:pPr>
          </w:p>
        </w:tc>
        <w:tc>
          <w:tcPr>
            <w:tcW w:w="3792" w:type="dxa"/>
          </w:tcPr>
          <w:p w14:paraId="017B80F6" w14:textId="7BB09EFC" w:rsidR="00F65E51" w:rsidRPr="00CD7F9A" w:rsidRDefault="00F65E51" w:rsidP="00777042">
            <w:pPr>
              <w:rPr>
                <w:rFonts w:ascii="Times New Roman" w:eastAsia="Yu Mincho" w:hAnsi="Times New Roman" w:cs="Times New Roman"/>
                <w:b/>
                <w:bCs/>
                <w:sz w:val="18"/>
                <w:szCs w:val="18"/>
                <w:lang w:val="en-AU" w:eastAsia="ja-JP"/>
              </w:rPr>
            </w:pPr>
            <w:r w:rsidRPr="00CD7F9A">
              <w:rPr>
                <w:rFonts w:ascii="Times New Roman" w:eastAsia="Times New Roman" w:hAnsi="Times New Roman" w:cs="Times New Roman"/>
                <w:b/>
                <w:bCs/>
                <w:sz w:val="18"/>
                <w:szCs w:val="18"/>
                <w:lang w:val="en-AU"/>
              </w:rPr>
              <w:t>OUTPUT</w:t>
            </w:r>
            <w:r w:rsidRPr="00CD7F9A">
              <w:rPr>
                <w:rFonts w:ascii="Times New Roman" w:eastAsia="Yu Mincho" w:hAnsi="Times New Roman" w:cs="Times New Roman"/>
                <w:b/>
                <w:sz w:val="18"/>
                <w:szCs w:val="18"/>
                <w:lang w:val="en-AU" w:eastAsia="ja-JP"/>
              </w:rPr>
              <w:t xml:space="preserve"> </w:t>
            </w:r>
            <w:r w:rsidRPr="00CD7F9A">
              <w:rPr>
                <w:rFonts w:ascii="Times New Roman" w:eastAsia="Yu Mincho" w:hAnsi="Times New Roman" w:cs="Times New Roman"/>
                <w:b/>
                <w:bCs/>
                <w:sz w:val="18"/>
                <w:szCs w:val="18"/>
                <w:lang w:val="en-AU" w:eastAsia="ja-JP"/>
              </w:rPr>
              <w:t>2.</w:t>
            </w:r>
            <w:r w:rsidRPr="00CD7F9A">
              <w:rPr>
                <w:rFonts w:ascii="Times New Roman" w:hAnsi="Times New Roman" w:cs="Times New Roman"/>
                <w:b/>
                <w:sz w:val="18"/>
                <w:szCs w:val="18"/>
                <w:lang w:val="en-AU" w:eastAsia="ja-JP"/>
              </w:rPr>
              <w:t>5</w:t>
            </w:r>
            <w:r w:rsidR="004579D1" w:rsidRPr="00CD7F9A">
              <w:rPr>
                <w:rFonts w:ascii="Times New Roman" w:hAnsi="Times New Roman" w:cs="Times New Roman"/>
                <w:b/>
                <w:sz w:val="18"/>
                <w:szCs w:val="18"/>
                <w:lang w:val="en-AU" w:eastAsia="ja-JP"/>
              </w:rPr>
              <w:t>.</w:t>
            </w:r>
            <w:r w:rsidRPr="00CD7F9A">
              <w:rPr>
                <w:rFonts w:ascii="Times New Roman" w:eastAsia="Yu Mincho" w:hAnsi="Times New Roman" w:cs="Times New Roman"/>
                <w:b/>
                <w:bCs/>
                <w:sz w:val="18"/>
                <w:szCs w:val="18"/>
                <w:lang w:val="en-AU" w:eastAsia="ja-JP"/>
              </w:rPr>
              <w:t>:</w:t>
            </w:r>
            <w:r w:rsidRPr="00CD7F9A">
              <w:rPr>
                <w:rFonts w:ascii="Times New Roman" w:hAnsi="Times New Roman" w:cs="Times New Roman"/>
                <w:b/>
                <w:bCs/>
                <w:sz w:val="18"/>
                <w:szCs w:val="18"/>
                <w:lang w:val="en-AU" w:eastAsia="ja-JP"/>
              </w:rPr>
              <w:t xml:space="preserve"> Energy gap closed</w:t>
            </w:r>
          </w:p>
          <w:p w14:paraId="7A0F1290" w14:textId="77777777" w:rsidR="00F65E51" w:rsidRPr="00CD7F9A" w:rsidRDefault="00F65E51" w:rsidP="00777042">
            <w:pPr>
              <w:rPr>
                <w:rFonts w:ascii="Times New Roman" w:hAnsi="Times New Roman" w:cs="Times New Roman"/>
                <w:color w:val="000000" w:themeColor="text1"/>
                <w:sz w:val="18"/>
                <w:szCs w:val="18"/>
                <w:lang w:val="en-AU" w:eastAsia="ja-JP"/>
              </w:rPr>
            </w:pPr>
          </w:p>
          <w:p w14:paraId="2F481D2B" w14:textId="4E2A1701" w:rsidR="00F65E51" w:rsidRPr="00CD7F9A" w:rsidRDefault="004579D1" w:rsidP="00777042">
            <w:pPr>
              <w:rPr>
                <w:rFonts w:ascii="Times New Roman" w:hAnsi="Times New Roman" w:cs="Times New Roman"/>
                <w:color w:val="000000"/>
                <w:sz w:val="18"/>
                <w:szCs w:val="18"/>
                <w:lang w:val="en-AU"/>
              </w:rPr>
            </w:pPr>
            <w:r w:rsidRPr="00CD7F9A">
              <w:rPr>
                <w:rFonts w:ascii="Times New Roman" w:eastAsia="Yu Mincho" w:hAnsi="Times New Roman" w:cs="Times New Roman"/>
                <w:b/>
                <w:bCs/>
                <w:sz w:val="18"/>
                <w:szCs w:val="18"/>
                <w:lang w:val="en-AU" w:eastAsia="ja-JP"/>
              </w:rPr>
              <w:t xml:space="preserve">Indicator </w:t>
            </w:r>
            <w:r w:rsidR="00F65E51" w:rsidRPr="00CD7F9A">
              <w:rPr>
                <w:rFonts w:ascii="Times New Roman" w:eastAsia="Yu Mincho" w:hAnsi="Times New Roman" w:cs="Times New Roman"/>
                <w:b/>
                <w:bCs/>
                <w:sz w:val="18"/>
                <w:szCs w:val="18"/>
                <w:lang w:val="en-AU" w:eastAsia="ja-JP"/>
              </w:rPr>
              <w:t>2.</w:t>
            </w:r>
            <w:r w:rsidR="00F65E51" w:rsidRPr="00CD7F9A">
              <w:rPr>
                <w:rFonts w:ascii="Times New Roman" w:hAnsi="Times New Roman" w:cs="Times New Roman"/>
                <w:b/>
                <w:color w:val="000000" w:themeColor="text1"/>
                <w:sz w:val="18"/>
                <w:szCs w:val="18"/>
                <w:lang w:val="en-AU" w:eastAsia="ja-JP"/>
              </w:rPr>
              <w:t>5.1</w:t>
            </w:r>
            <w:r w:rsidRPr="00CD7F9A">
              <w:rPr>
                <w:rFonts w:ascii="Times New Roman" w:hAnsi="Times New Roman" w:cs="Times New Roman"/>
                <w:b/>
                <w:color w:val="000000" w:themeColor="text1"/>
                <w:sz w:val="18"/>
                <w:szCs w:val="18"/>
                <w:lang w:val="en-AU" w:eastAsia="ja-JP"/>
              </w:rPr>
              <w:t>.</w:t>
            </w:r>
            <w:r w:rsidR="00F65E51" w:rsidRPr="00CD7F9A">
              <w:rPr>
                <w:rFonts w:ascii="Times New Roman" w:hAnsi="Times New Roman" w:cs="Times New Roman"/>
                <w:b/>
                <w:bCs/>
                <w:color w:val="000000" w:themeColor="text1"/>
                <w:sz w:val="18"/>
                <w:szCs w:val="18"/>
                <w:lang w:val="en-AU" w:eastAsia="ja-JP"/>
              </w:rPr>
              <w:t>:</w:t>
            </w:r>
            <w:r w:rsidR="00F65E51" w:rsidRPr="00CD7F9A">
              <w:rPr>
                <w:rFonts w:ascii="Times New Roman" w:hAnsi="Times New Roman" w:cs="Times New Roman"/>
                <w:color w:val="000000" w:themeColor="text1"/>
                <w:sz w:val="18"/>
                <w:szCs w:val="18"/>
                <w:lang w:val="en-AU" w:eastAsia="ja-JP"/>
              </w:rPr>
              <w:t xml:space="preserve"> Number of people who benefitted from clean, affordable, and sustainable energy</w:t>
            </w:r>
            <w:r w:rsidRPr="00CD7F9A">
              <w:rPr>
                <w:rFonts w:ascii="Times New Roman" w:hAnsi="Times New Roman" w:cs="Times New Roman"/>
                <w:color w:val="000000" w:themeColor="text1"/>
                <w:sz w:val="18"/>
                <w:szCs w:val="18"/>
                <w:lang w:val="en-AU" w:eastAsia="ja-JP"/>
              </w:rPr>
              <w:t>.</w:t>
            </w:r>
            <w:r w:rsidR="00F65E51" w:rsidRPr="00CD7F9A" w:rsidDel="00A22844">
              <w:rPr>
                <w:rFonts w:ascii="Times New Roman" w:hAnsi="Times New Roman" w:cs="Times New Roman"/>
                <w:color w:val="000000" w:themeColor="text1"/>
                <w:sz w:val="18"/>
                <w:szCs w:val="18"/>
                <w:lang w:val="en-AU" w:eastAsia="ja-JP"/>
              </w:rPr>
              <w:t xml:space="preserve"> </w:t>
            </w:r>
          </w:p>
          <w:p w14:paraId="7C93CD90" w14:textId="77777777" w:rsidR="00F65E51" w:rsidRPr="00CD7F9A" w:rsidRDefault="00F65E51" w:rsidP="00777042">
            <w:pPr>
              <w:rPr>
                <w:rFonts w:ascii="Times New Roman" w:eastAsia="Yu Mincho" w:hAnsi="Times New Roman" w:cs="Times New Roman"/>
                <w:sz w:val="18"/>
                <w:szCs w:val="18"/>
                <w:lang w:val="en-AU" w:eastAsia="ja-JP"/>
              </w:rPr>
            </w:pPr>
            <w:r w:rsidRPr="00CD7F9A">
              <w:rPr>
                <w:rFonts w:ascii="Times New Roman" w:eastAsia="Yu Mincho" w:hAnsi="Times New Roman" w:cs="Times New Roman"/>
                <w:sz w:val="18"/>
                <w:szCs w:val="18"/>
                <w:lang w:val="en-AU" w:eastAsia="ja-JP"/>
              </w:rPr>
              <w:t>Baseline: Male=189; Female=111</w:t>
            </w:r>
          </w:p>
          <w:p w14:paraId="4D421070" w14:textId="77777777" w:rsidR="00F65E51" w:rsidRPr="00CD7F9A" w:rsidRDefault="00F65E51" w:rsidP="00777042">
            <w:pPr>
              <w:rPr>
                <w:rFonts w:ascii="Times New Roman" w:eastAsia="Yu Mincho" w:hAnsi="Times New Roman" w:cs="Times New Roman"/>
                <w:sz w:val="18"/>
                <w:szCs w:val="18"/>
                <w:lang w:val="en-AU" w:eastAsia="ja-JP"/>
              </w:rPr>
            </w:pPr>
            <w:r w:rsidRPr="00CD7F9A">
              <w:rPr>
                <w:rFonts w:ascii="Times New Roman" w:eastAsia="Yu Mincho" w:hAnsi="Times New Roman" w:cs="Times New Roman"/>
                <w:sz w:val="18"/>
                <w:szCs w:val="18"/>
                <w:lang w:val="en-AU" w:eastAsia="ja-JP"/>
              </w:rPr>
              <w:t>Target: Males=35,504; Female=34,559</w:t>
            </w:r>
          </w:p>
          <w:p w14:paraId="38E77EFE" w14:textId="7D830E8E" w:rsidR="00F65E51" w:rsidRPr="00CD7F9A" w:rsidRDefault="00F65E51" w:rsidP="008B267A">
            <w:pPr>
              <w:rPr>
                <w:rFonts w:ascii="Times New Roman" w:eastAsia="Yu Mincho" w:hAnsi="Times New Roman" w:cs="Times New Roman"/>
                <w:b/>
                <w:bCs/>
                <w:sz w:val="18"/>
                <w:szCs w:val="18"/>
                <w:lang w:val="en-AU" w:eastAsia="ja-JP"/>
              </w:rPr>
            </w:pPr>
            <w:r w:rsidRPr="00CD7F9A">
              <w:rPr>
                <w:rFonts w:ascii="Times New Roman" w:hAnsi="Times New Roman" w:cs="Times New Roman"/>
                <w:sz w:val="18"/>
                <w:szCs w:val="18"/>
                <w:lang w:val="en-AU" w:eastAsia="ja-JP"/>
              </w:rPr>
              <w:t>Data source: FME</w:t>
            </w:r>
          </w:p>
        </w:tc>
        <w:tc>
          <w:tcPr>
            <w:tcW w:w="2535" w:type="dxa"/>
          </w:tcPr>
          <w:p w14:paraId="23FFAB05" w14:textId="77777777" w:rsidR="00F65E51" w:rsidRPr="00CD7F9A" w:rsidRDefault="00F65E51"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t>MoE</w:t>
            </w:r>
          </w:p>
          <w:p w14:paraId="2250A301" w14:textId="77777777" w:rsidR="00F65E51" w:rsidRPr="00CD7F9A" w:rsidRDefault="00F65E51"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rPr>
            </w:pPr>
            <w:r w:rsidRPr="00CD7F9A">
              <w:rPr>
                <w:rFonts w:ascii="Times New Roman" w:hAnsi="Times New Roman" w:cs="Times New Roman"/>
                <w:sz w:val="18"/>
                <w:szCs w:val="18"/>
                <w:lang w:val="en-AU"/>
              </w:rPr>
              <w:t>FME</w:t>
            </w:r>
          </w:p>
          <w:p w14:paraId="4BF3864A" w14:textId="77777777" w:rsidR="00F65E51" w:rsidRPr="00CD7F9A" w:rsidRDefault="00F65E51" w:rsidP="00777042">
            <w:pPr>
              <w:widowControl w:val="0"/>
              <w:numPr>
                <w:ilvl w:val="0"/>
                <w:numId w:val="23"/>
              </w:numPr>
              <w:autoSpaceDE w:val="0"/>
              <w:autoSpaceDN w:val="0"/>
              <w:ind w:left="221" w:right="34" w:hanging="215"/>
              <w:contextualSpacing/>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NCCCN</w:t>
            </w:r>
          </w:p>
        </w:tc>
        <w:tc>
          <w:tcPr>
            <w:tcW w:w="1890" w:type="dxa"/>
          </w:tcPr>
          <w:p w14:paraId="767B9892" w14:textId="3FC16265" w:rsidR="00F65E51" w:rsidRPr="00CD7F9A" w:rsidRDefault="00F65E51"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Regular: $</w:t>
            </w:r>
            <w:r w:rsidR="00F5799F" w:rsidRPr="00CD7F9A">
              <w:rPr>
                <w:rFonts w:ascii="Times New Roman" w:hAnsi="Times New Roman" w:cs="Times New Roman"/>
                <w:sz w:val="18"/>
                <w:szCs w:val="18"/>
                <w:lang w:val="en-AU" w:eastAsia="ja-JP"/>
              </w:rPr>
              <w:t>375</w:t>
            </w:r>
            <w:r w:rsidRPr="00CD7F9A">
              <w:rPr>
                <w:rFonts w:ascii="Times New Roman" w:hAnsi="Times New Roman" w:cs="Times New Roman"/>
                <w:sz w:val="18"/>
                <w:szCs w:val="18"/>
                <w:lang w:val="en-AU" w:eastAsia="ja-JP"/>
              </w:rPr>
              <w:t xml:space="preserve">,000 </w:t>
            </w:r>
          </w:p>
          <w:p w14:paraId="4D4A0807" w14:textId="62A38EE9" w:rsidR="00F65E51" w:rsidRPr="00CD7F9A" w:rsidRDefault="00F65E51" w:rsidP="00777042">
            <w:pPr>
              <w:rPr>
                <w:rFonts w:ascii="Times New Roman" w:hAnsi="Times New Roman" w:cs="Times New Roman"/>
                <w:sz w:val="18"/>
                <w:szCs w:val="18"/>
                <w:lang w:val="en-AU" w:eastAsia="ja-JP"/>
              </w:rPr>
            </w:pPr>
            <w:r w:rsidRPr="00CD7F9A">
              <w:rPr>
                <w:rFonts w:ascii="Times New Roman" w:hAnsi="Times New Roman" w:cs="Times New Roman"/>
                <w:sz w:val="18"/>
                <w:szCs w:val="18"/>
                <w:lang w:val="en-AU" w:eastAsia="ja-JP"/>
              </w:rPr>
              <w:t>Other: $16,000,000</w:t>
            </w:r>
          </w:p>
        </w:tc>
      </w:tr>
      <w:tr w:rsidR="00F65E51" w:rsidRPr="004D2287" w14:paraId="71231F94" w14:textId="77777777" w:rsidTr="006F14FE">
        <w:tc>
          <w:tcPr>
            <w:tcW w:w="2662" w:type="dxa"/>
            <w:tcBorders>
              <w:top w:val="single" w:sz="4" w:space="0" w:color="auto"/>
              <w:left w:val="single" w:sz="4" w:space="0" w:color="auto"/>
              <w:bottom w:val="single" w:sz="4" w:space="0" w:color="auto"/>
              <w:right w:val="single" w:sz="4" w:space="0" w:color="auto"/>
            </w:tcBorders>
          </w:tcPr>
          <w:p w14:paraId="505F7FBC" w14:textId="77777777" w:rsidR="00F65E51" w:rsidRPr="00CD7F9A" w:rsidRDefault="00F65E51" w:rsidP="00777042">
            <w:pPr>
              <w:rPr>
                <w:rFonts w:ascii="Times New Roman" w:hAnsi="Times New Roman" w:cs="Times New Roman"/>
                <w:b/>
                <w:bCs/>
                <w:sz w:val="18"/>
                <w:szCs w:val="18"/>
                <w:lang w:val="en-AU" w:eastAsia="ja-JP"/>
              </w:rPr>
            </w:pPr>
          </w:p>
        </w:tc>
        <w:tc>
          <w:tcPr>
            <w:tcW w:w="2583" w:type="dxa"/>
            <w:tcBorders>
              <w:top w:val="single" w:sz="4" w:space="0" w:color="auto"/>
              <w:left w:val="single" w:sz="4" w:space="0" w:color="auto"/>
              <w:bottom w:val="single" w:sz="4" w:space="0" w:color="auto"/>
              <w:right w:val="single" w:sz="4" w:space="0" w:color="auto"/>
            </w:tcBorders>
          </w:tcPr>
          <w:p w14:paraId="7AB439EB" w14:textId="77777777" w:rsidR="00F65E51" w:rsidRPr="00CD7F9A" w:rsidRDefault="00F65E51" w:rsidP="00777042">
            <w:pPr>
              <w:contextualSpacing/>
              <w:rPr>
                <w:rFonts w:ascii="Times New Roman" w:hAnsi="Times New Roman" w:cs="Times New Roman"/>
                <w:color w:val="000000"/>
                <w:sz w:val="18"/>
                <w:szCs w:val="18"/>
                <w:lang w:val="en-AU" w:eastAsia="ja-JP"/>
              </w:rPr>
            </w:pPr>
          </w:p>
        </w:tc>
        <w:tc>
          <w:tcPr>
            <w:tcW w:w="3792" w:type="dxa"/>
          </w:tcPr>
          <w:p w14:paraId="6F1ED86A" w14:textId="77777777" w:rsidR="00F65E51" w:rsidRPr="00CD7F9A" w:rsidRDefault="00F65E51" w:rsidP="00777042">
            <w:pPr>
              <w:rPr>
                <w:rFonts w:ascii="Times New Roman" w:hAnsi="Times New Roman" w:cs="Times New Roman"/>
                <w:b/>
                <w:bCs/>
                <w:color w:val="000000"/>
                <w:sz w:val="18"/>
                <w:szCs w:val="18"/>
                <w:lang w:val="en-AU" w:eastAsia="ja-JP"/>
              </w:rPr>
            </w:pPr>
          </w:p>
        </w:tc>
        <w:tc>
          <w:tcPr>
            <w:tcW w:w="2535" w:type="dxa"/>
          </w:tcPr>
          <w:p w14:paraId="0D615804" w14:textId="519291BE" w:rsidR="00F65E51" w:rsidRPr="00CD7F9A" w:rsidRDefault="00F65E51" w:rsidP="00777042">
            <w:pPr>
              <w:ind w:left="216"/>
              <w:contextualSpacing/>
              <w:rPr>
                <w:rFonts w:ascii="Times New Roman" w:hAnsi="Times New Roman" w:cs="Times New Roman"/>
                <w:color w:val="000000"/>
                <w:sz w:val="18"/>
                <w:szCs w:val="18"/>
                <w:lang w:val="en-AU" w:eastAsia="ja-JP"/>
              </w:rPr>
            </w:pPr>
            <w:r w:rsidRPr="00CD7F9A">
              <w:rPr>
                <w:rFonts w:ascii="Times New Roman" w:hAnsi="Times New Roman" w:cs="Times New Roman"/>
                <w:color w:val="000000"/>
                <w:sz w:val="18"/>
                <w:szCs w:val="18"/>
                <w:lang w:val="en-AU"/>
              </w:rPr>
              <w:t xml:space="preserve">Outcome </w:t>
            </w:r>
            <w:r w:rsidR="009F4190" w:rsidRPr="00CD7F9A">
              <w:rPr>
                <w:rFonts w:ascii="Times New Roman" w:hAnsi="Times New Roman" w:cs="Times New Roman"/>
                <w:color w:val="000000"/>
                <w:sz w:val="18"/>
                <w:szCs w:val="18"/>
                <w:lang w:val="en-AU"/>
              </w:rPr>
              <w:t>t</w:t>
            </w:r>
            <w:r w:rsidRPr="00CD7F9A">
              <w:rPr>
                <w:rFonts w:ascii="Times New Roman" w:hAnsi="Times New Roman" w:cs="Times New Roman"/>
                <w:color w:val="000000"/>
                <w:sz w:val="18"/>
                <w:szCs w:val="18"/>
                <w:lang w:val="en-AU"/>
              </w:rPr>
              <w:t>otal</w:t>
            </w:r>
          </w:p>
        </w:tc>
        <w:tc>
          <w:tcPr>
            <w:tcW w:w="1890" w:type="dxa"/>
          </w:tcPr>
          <w:p w14:paraId="6A7A4E84" w14:textId="78E89F25" w:rsidR="00F65E51" w:rsidRPr="00CD7F9A" w:rsidRDefault="00F65E51" w:rsidP="00777042">
            <w:pPr>
              <w:rPr>
                <w:rFonts w:ascii="Times New Roman" w:hAnsi="Times New Roman" w:cs="Times New Roman"/>
                <w:color w:val="000000"/>
                <w:sz w:val="18"/>
                <w:szCs w:val="18"/>
                <w:lang w:val="en-AU" w:eastAsia="ja-JP"/>
              </w:rPr>
            </w:pPr>
            <w:r w:rsidRPr="00CD7F9A">
              <w:rPr>
                <w:rFonts w:ascii="Times New Roman" w:hAnsi="Times New Roman" w:cs="Times New Roman"/>
                <w:color w:val="000000"/>
                <w:sz w:val="18"/>
                <w:szCs w:val="18"/>
                <w:lang w:val="en-AU" w:eastAsia="ja-JP"/>
              </w:rPr>
              <w:t>$</w:t>
            </w:r>
            <w:r w:rsidR="00353C1F" w:rsidRPr="00CD7F9A">
              <w:rPr>
                <w:rFonts w:ascii="Times New Roman" w:hAnsi="Times New Roman" w:cs="Times New Roman"/>
                <w:color w:val="000000"/>
                <w:sz w:val="18"/>
                <w:szCs w:val="18"/>
                <w:lang w:val="en-AU" w:eastAsia="ja-JP"/>
              </w:rPr>
              <w:t>58,360</w:t>
            </w:r>
            <w:r w:rsidRPr="00CD7F9A">
              <w:rPr>
                <w:rFonts w:ascii="Times New Roman" w:hAnsi="Times New Roman" w:cs="Times New Roman"/>
                <w:color w:val="000000"/>
                <w:sz w:val="18"/>
                <w:szCs w:val="18"/>
                <w:lang w:val="en-AU" w:eastAsia="ja-JP"/>
              </w:rPr>
              <w:t>,800</w:t>
            </w:r>
          </w:p>
        </w:tc>
      </w:tr>
    </w:tbl>
    <w:tbl>
      <w:tblPr>
        <w:tblW w:w="1347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268"/>
        <w:gridCol w:w="3827"/>
        <w:gridCol w:w="2410"/>
        <w:gridCol w:w="1984"/>
      </w:tblGrid>
      <w:tr w:rsidR="0095580B" w:rsidRPr="004D2287" w14:paraId="5D5DF15A" w14:textId="77777777" w:rsidTr="007851D5">
        <w:tc>
          <w:tcPr>
            <w:tcW w:w="13476" w:type="dxa"/>
            <w:gridSpan w:val="5"/>
            <w:shd w:val="clear" w:color="auto" w:fill="D9E2F3"/>
          </w:tcPr>
          <w:p w14:paraId="245B4B21" w14:textId="716F0ABA" w:rsidR="00614174" w:rsidRPr="00172781" w:rsidRDefault="00614174" w:rsidP="00777042">
            <w:pPr>
              <w:autoSpaceDE w:val="0"/>
              <w:autoSpaceDN w:val="0"/>
              <w:adjustRightInd w:val="0"/>
              <w:spacing w:before="60" w:after="60"/>
              <w:rPr>
                <w:b/>
                <w:bCs/>
                <w:color w:val="000000"/>
                <w:sz w:val="18"/>
                <w:szCs w:val="18"/>
                <w:lang w:val="en-AU"/>
              </w:rPr>
            </w:pPr>
            <w:r w:rsidRPr="00172781">
              <w:rPr>
                <w:b/>
                <w:bCs/>
                <w:color w:val="000000"/>
                <w:sz w:val="18"/>
                <w:szCs w:val="18"/>
                <w:lang w:val="en-AU"/>
              </w:rPr>
              <w:t xml:space="preserve">NATIONAL PRIORITY OR GOAL: </w:t>
            </w:r>
            <w:r w:rsidRPr="00172781">
              <w:rPr>
                <w:color w:val="000000"/>
                <w:sz w:val="18"/>
                <w:szCs w:val="18"/>
                <w:lang w:val="en-AU"/>
              </w:rPr>
              <w:t>NDP 2021–2025</w:t>
            </w:r>
            <w:r w:rsidR="00C500F0" w:rsidRPr="00172781">
              <w:rPr>
                <w:color w:val="000000"/>
                <w:sz w:val="18"/>
                <w:szCs w:val="18"/>
                <w:lang w:val="en-AU"/>
              </w:rPr>
              <w:t>,</w:t>
            </w:r>
            <w:r w:rsidRPr="00172781">
              <w:rPr>
                <w:color w:val="000000"/>
                <w:sz w:val="18"/>
                <w:szCs w:val="18"/>
                <w:lang w:val="en-AU"/>
              </w:rPr>
              <w:t xml:space="preserve"> </w:t>
            </w:r>
            <w:r w:rsidR="00C500F0" w:rsidRPr="00172781">
              <w:rPr>
                <w:color w:val="000000"/>
                <w:sz w:val="18"/>
                <w:szCs w:val="18"/>
                <w:lang w:val="en-AU"/>
              </w:rPr>
              <w:t>d</w:t>
            </w:r>
            <w:r w:rsidR="004579D1" w:rsidRPr="00172781">
              <w:rPr>
                <w:color w:val="000000"/>
                <w:sz w:val="18"/>
                <w:szCs w:val="18"/>
                <w:lang w:val="en-AU"/>
              </w:rPr>
              <w:t>efence</w:t>
            </w:r>
            <w:r w:rsidRPr="00172781">
              <w:rPr>
                <w:color w:val="000000"/>
                <w:sz w:val="18"/>
                <w:szCs w:val="18"/>
                <w:lang w:val="en-AU"/>
              </w:rPr>
              <w:t xml:space="preserve">, </w:t>
            </w:r>
            <w:r w:rsidR="004579D1" w:rsidRPr="00172781">
              <w:rPr>
                <w:color w:val="000000"/>
                <w:sz w:val="18"/>
                <w:szCs w:val="18"/>
                <w:lang w:val="en-AU"/>
              </w:rPr>
              <w:t>p</w:t>
            </w:r>
            <w:r w:rsidRPr="00172781">
              <w:rPr>
                <w:color w:val="000000"/>
                <w:sz w:val="18"/>
                <w:szCs w:val="18"/>
                <w:lang w:val="en-AU"/>
              </w:rPr>
              <w:t>eace and</w:t>
            </w:r>
            <w:r w:rsidR="004579D1" w:rsidRPr="00172781">
              <w:rPr>
                <w:color w:val="000000"/>
                <w:sz w:val="18"/>
                <w:szCs w:val="18"/>
                <w:lang w:val="en-AU"/>
              </w:rPr>
              <w:t xml:space="preserve"> s</w:t>
            </w:r>
            <w:r w:rsidRPr="00172781">
              <w:rPr>
                <w:color w:val="000000"/>
                <w:sz w:val="18"/>
                <w:szCs w:val="18"/>
                <w:lang w:val="en-AU"/>
              </w:rPr>
              <w:t>ecurity</w:t>
            </w:r>
            <w:r w:rsidR="004579D1" w:rsidRPr="00172781">
              <w:rPr>
                <w:color w:val="000000"/>
                <w:sz w:val="18"/>
                <w:szCs w:val="18"/>
                <w:lang w:val="en-AU"/>
              </w:rPr>
              <w:t>,</w:t>
            </w:r>
            <w:r w:rsidRPr="00172781">
              <w:rPr>
                <w:color w:val="000000"/>
                <w:sz w:val="18"/>
                <w:szCs w:val="18"/>
                <w:lang w:val="en-AU"/>
              </w:rPr>
              <w:t xml:space="preserve"> </w:t>
            </w:r>
            <w:r w:rsidR="004579D1" w:rsidRPr="00172781">
              <w:rPr>
                <w:color w:val="000000"/>
                <w:sz w:val="18"/>
                <w:szCs w:val="18"/>
                <w:lang w:val="en-AU"/>
              </w:rPr>
              <w:t>g</w:t>
            </w:r>
            <w:r w:rsidRPr="00172781">
              <w:rPr>
                <w:color w:val="000000"/>
                <w:sz w:val="18"/>
                <w:szCs w:val="18"/>
                <w:lang w:val="en-AU"/>
              </w:rPr>
              <w:t xml:space="preserve">overnance institutions and national orientation (SDGs 1, 2, 3, 5, 7, 10, 16 </w:t>
            </w:r>
            <w:r w:rsidR="004579D1" w:rsidRPr="00172781">
              <w:rPr>
                <w:color w:val="000000"/>
                <w:sz w:val="18"/>
                <w:szCs w:val="18"/>
                <w:lang w:val="en-AU"/>
              </w:rPr>
              <w:t>and</w:t>
            </w:r>
            <w:r w:rsidRPr="00172781">
              <w:rPr>
                <w:color w:val="000000"/>
                <w:sz w:val="18"/>
                <w:szCs w:val="18"/>
                <w:lang w:val="en-AU"/>
              </w:rPr>
              <w:t xml:space="preserve"> 17)</w:t>
            </w:r>
          </w:p>
        </w:tc>
      </w:tr>
      <w:tr w:rsidR="0095580B" w:rsidRPr="004D2287" w14:paraId="5550EE80" w14:textId="77777777" w:rsidTr="007851D5">
        <w:tc>
          <w:tcPr>
            <w:tcW w:w="13476" w:type="dxa"/>
            <w:gridSpan w:val="5"/>
            <w:shd w:val="clear" w:color="auto" w:fill="D9E2F3"/>
          </w:tcPr>
          <w:p w14:paraId="7800E4A8" w14:textId="4F05EB56" w:rsidR="00614174" w:rsidRPr="00172781" w:rsidRDefault="00382E1F" w:rsidP="00777042">
            <w:pPr>
              <w:autoSpaceDE w:val="0"/>
              <w:autoSpaceDN w:val="0"/>
              <w:adjustRightInd w:val="0"/>
              <w:spacing w:before="60" w:after="60"/>
              <w:rPr>
                <w:color w:val="000000"/>
                <w:sz w:val="18"/>
                <w:szCs w:val="18"/>
                <w:lang w:val="en-AU"/>
              </w:rPr>
            </w:pPr>
            <w:r w:rsidRPr="00172781">
              <w:rPr>
                <w:b/>
                <w:bCs/>
                <w:color w:val="000000"/>
                <w:sz w:val="18"/>
                <w:szCs w:val="18"/>
              </w:rPr>
              <w:t>UNSD</w:t>
            </w:r>
            <w:r w:rsidR="00614174" w:rsidRPr="00172781">
              <w:rPr>
                <w:b/>
                <w:bCs/>
                <w:color w:val="000000"/>
                <w:sz w:val="18"/>
                <w:szCs w:val="18"/>
                <w:lang w:val="en-AU"/>
              </w:rPr>
              <w:t xml:space="preserve">CF Strategic Priority 4 (OR EQUIVALENT) OUTCOME INVOLVING UNDP #1: </w:t>
            </w:r>
            <w:r w:rsidR="00614174" w:rsidRPr="00172781">
              <w:rPr>
                <w:color w:val="000000"/>
                <w:sz w:val="18"/>
                <w:szCs w:val="18"/>
                <w:lang w:val="en-AU"/>
              </w:rPr>
              <w:t xml:space="preserve">More inclusive, participatory, transparent and gender-sensitive governance, justice and human rights systems are in place at all levels to promote acceleration in </w:t>
            </w:r>
            <w:r w:rsidR="00C500F0" w:rsidRPr="00172781">
              <w:rPr>
                <w:color w:val="000000"/>
                <w:sz w:val="18"/>
                <w:szCs w:val="18"/>
                <w:lang w:val="en-AU"/>
              </w:rPr>
              <w:t xml:space="preserve">achieving </w:t>
            </w:r>
            <w:r w:rsidR="00614174" w:rsidRPr="00172781">
              <w:rPr>
                <w:color w:val="000000"/>
                <w:sz w:val="18"/>
                <w:szCs w:val="18"/>
                <w:lang w:val="en-AU"/>
              </w:rPr>
              <w:t xml:space="preserve">the 2030 Agenda and SDGs for a peaceful, </w:t>
            </w:r>
            <w:r w:rsidR="003F1E9B" w:rsidRPr="00172781">
              <w:rPr>
                <w:color w:val="000000"/>
                <w:sz w:val="18"/>
                <w:szCs w:val="18"/>
                <w:lang w:val="en-AU"/>
              </w:rPr>
              <w:t>inclusive,</w:t>
            </w:r>
            <w:r w:rsidR="00614174" w:rsidRPr="00172781">
              <w:rPr>
                <w:color w:val="000000"/>
                <w:sz w:val="18"/>
                <w:szCs w:val="18"/>
                <w:lang w:val="en-AU"/>
              </w:rPr>
              <w:t xml:space="preserve"> and cohesive society</w:t>
            </w:r>
          </w:p>
        </w:tc>
      </w:tr>
      <w:tr w:rsidR="0095580B" w:rsidRPr="004D2287" w14:paraId="075B4831" w14:textId="77777777" w:rsidTr="007851D5">
        <w:tc>
          <w:tcPr>
            <w:tcW w:w="13476" w:type="dxa"/>
            <w:gridSpan w:val="5"/>
            <w:shd w:val="clear" w:color="auto" w:fill="D9E2F3"/>
          </w:tcPr>
          <w:p w14:paraId="1CDA8CE1" w14:textId="77777777" w:rsidR="00614174" w:rsidRPr="00172781" w:rsidRDefault="00614174" w:rsidP="00777042">
            <w:pPr>
              <w:autoSpaceDE w:val="0"/>
              <w:autoSpaceDN w:val="0"/>
              <w:adjustRightInd w:val="0"/>
              <w:spacing w:before="60" w:after="60"/>
              <w:rPr>
                <w:b/>
                <w:bCs/>
                <w:color w:val="000000"/>
                <w:sz w:val="18"/>
                <w:szCs w:val="18"/>
                <w:lang w:val="en-AU"/>
              </w:rPr>
            </w:pPr>
            <w:r w:rsidRPr="00172781">
              <w:rPr>
                <w:b/>
                <w:bCs/>
                <w:color w:val="000000"/>
                <w:sz w:val="18"/>
                <w:szCs w:val="18"/>
                <w:lang w:val="en-AU"/>
              </w:rPr>
              <w:t xml:space="preserve">RELATED STRATEGIC PLAN (2022–2025) OUTCOME 2: </w:t>
            </w:r>
            <w:r w:rsidRPr="00172781">
              <w:rPr>
                <w:color w:val="000000"/>
                <w:sz w:val="18"/>
                <w:szCs w:val="18"/>
                <w:lang w:val="en-AU"/>
              </w:rPr>
              <w:t>Leaving no one behind, a rights-based approach centred on human agency and human development.</w:t>
            </w:r>
          </w:p>
        </w:tc>
      </w:tr>
      <w:tr w:rsidR="008F5792" w:rsidRPr="004D2287" w14:paraId="63CB5C83" w14:textId="77777777" w:rsidTr="009F4190">
        <w:tc>
          <w:tcPr>
            <w:tcW w:w="2987" w:type="dxa"/>
            <w:tcBorders>
              <w:top w:val="single" w:sz="4" w:space="0" w:color="auto"/>
              <w:left w:val="single" w:sz="4" w:space="0" w:color="auto"/>
              <w:bottom w:val="single" w:sz="4" w:space="0" w:color="auto"/>
              <w:right w:val="single" w:sz="4" w:space="0" w:color="auto"/>
            </w:tcBorders>
          </w:tcPr>
          <w:p w14:paraId="3A5FA163" w14:textId="3122133E" w:rsidR="00614174" w:rsidRPr="00172781" w:rsidRDefault="00FF71CC" w:rsidP="00707A5F">
            <w:pPr>
              <w:autoSpaceDE w:val="0"/>
              <w:autoSpaceDN w:val="0"/>
              <w:adjustRightInd w:val="0"/>
              <w:rPr>
                <w:b/>
                <w:color w:val="000000" w:themeColor="text1"/>
                <w:sz w:val="18"/>
                <w:szCs w:val="18"/>
                <w:lang w:val="en-AU"/>
              </w:rPr>
            </w:pPr>
            <w:r w:rsidRPr="00172781">
              <w:rPr>
                <w:b/>
                <w:bCs/>
                <w:sz w:val="18"/>
                <w:szCs w:val="18"/>
                <w:lang w:val="en-AU"/>
              </w:rPr>
              <w:t>Indicator 3.1</w:t>
            </w:r>
            <w:r w:rsidRPr="00172781">
              <w:rPr>
                <w:b/>
                <w:bCs/>
                <w:color w:val="000000" w:themeColor="text1"/>
                <w:sz w:val="18"/>
                <w:szCs w:val="18"/>
                <w:lang w:val="en-AU"/>
              </w:rPr>
              <w:t xml:space="preserve">.: </w:t>
            </w:r>
            <w:r w:rsidR="00614174" w:rsidRPr="00172781">
              <w:rPr>
                <w:b/>
                <w:bCs/>
                <w:color w:val="000000" w:themeColor="text1"/>
                <w:sz w:val="18"/>
                <w:szCs w:val="18"/>
                <w:lang w:val="en-AU"/>
              </w:rPr>
              <w:t>Rule of law index</w:t>
            </w:r>
          </w:p>
          <w:p w14:paraId="01BF24B7" w14:textId="77777777" w:rsidR="00614174" w:rsidRPr="00172781" w:rsidRDefault="00614174" w:rsidP="00707A5F">
            <w:pPr>
              <w:rPr>
                <w:color w:val="000000" w:themeColor="text1"/>
                <w:sz w:val="18"/>
                <w:szCs w:val="18"/>
                <w:lang w:val="en-AU"/>
              </w:rPr>
            </w:pPr>
            <w:r w:rsidRPr="00172781">
              <w:rPr>
                <w:b/>
                <w:bCs/>
                <w:color w:val="000000" w:themeColor="text1"/>
                <w:sz w:val="18"/>
                <w:szCs w:val="18"/>
                <w:lang w:val="en-AU"/>
              </w:rPr>
              <w:t>Baseline</w:t>
            </w:r>
            <w:r w:rsidRPr="00172781">
              <w:rPr>
                <w:color w:val="000000" w:themeColor="text1"/>
                <w:sz w:val="18"/>
                <w:szCs w:val="18"/>
                <w:lang w:val="en-AU"/>
              </w:rPr>
              <w:t>: 49.5</w:t>
            </w:r>
          </w:p>
          <w:p w14:paraId="1CF03A7A" w14:textId="77777777" w:rsidR="00614174" w:rsidRPr="00172781" w:rsidRDefault="00614174" w:rsidP="00707A5F">
            <w:pPr>
              <w:rPr>
                <w:color w:val="000000" w:themeColor="text1"/>
                <w:sz w:val="18"/>
                <w:szCs w:val="18"/>
                <w:lang w:val="en-AU"/>
              </w:rPr>
            </w:pPr>
            <w:r w:rsidRPr="00172781">
              <w:rPr>
                <w:b/>
                <w:bCs/>
                <w:color w:val="000000" w:themeColor="text1"/>
                <w:sz w:val="18"/>
                <w:szCs w:val="18"/>
                <w:lang w:val="en-AU"/>
              </w:rPr>
              <w:t>Target</w:t>
            </w:r>
            <w:r w:rsidRPr="00172781">
              <w:rPr>
                <w:color w:val="000000" w:themeColor="text1"/>
                <w:sz w:val="18"/>
                <w:szCs w:val="18"/>
                <w:lang w:val="en-AU"/>
              </w:rPr>
              <w:t>: 71.5</w:t>
            </w:r>
          </w:p>
          <w:p w14:paraId="4700246D" w14:textId="77777777" w:rsidR="00614174" w:rsidRPr="00172781" w:rsidRDefault="00614174" w:rsidP="00707A5F">
            <w:pPr>
              <w:autoSpaceDE w:val="0"/>
              <w:autoSpaceDN w:val="0"/>
              <w:adjustRightInd w:val="0"/>
              <w:rPr>
                <w:color w:val="000000" w:themeColor="text1"/>
                <w:sz w:val="18"/>
                <w:szCs w:val="18"/>
                <w:lang w:val="en-AU"/>
              </w:rPr>
            </w:pPr>
          </w:p>
          <w:p w14:paraId="6B824CBA" w14:textId="77777777" w:rsidR="00614174" w:rsidRPr="00172781" w:rsidRDefault="00614174" w:rsidP="00707A5F">
            <w:pPr>
              <w:autoSpaceDE w:val="0"/>
              <w:autoSpaceDN w:val="0"/>
              <w:adjustRightInd w:val="0"/>
              <w:rPr>
                <w:color w:val="000000" w:themeColor="text1"/>
                <w:sz w:val="18"/>
                <w:szCs w:val="18"/>
                <w:lang w:val="en-AU"/>
              </w:rPr>
            </w:pPr>
          </w:p>
          <w:p w14:paraId="00C66154" w14:textId="77777777" w:rsidR="00614174" w:rsidRPr="00172781" w:rsidRDefault="00614174" w:rsidP="00707A5F">
            <w:pPr>
              <w:autoSpaceDE w:val="0"/>
              <w:autoSpaceDN w:val="0"/>
              <w:adjustRightInd w:val="0"/>
              <w:rPr>
                <w:color w:val="000000" w:themeColor="text1"/>
                <w:sz w:val="18"/>
                <w:szCs w:val="18"/>
                <w:lang w:val="en-AU"/>
              </w:rPr>
            </w:pPr>
          </w:p>
          <w:p w14:paraId="55907A67" w14:textId="77777777" w:rsidR="00614174" w:rsidRPr="00172781" w:rsidRDefault="00614174" w:rsidP="00707A5F">
            <w:pPr>
              <w:autoSpaceDE w:val="0"/>
              <w:autoSpaceDN w:val="0"/>
              <w:adjustRightInd w:val="0"/>
              <w:rPr>
                <w:color w:val="000000" w:themeColor="text1"/>
                <w:sz w:val="18"/>
                <w:szCs w:val="18"/>
                <w:lang w:val="en-AU"/>
              </w:rPr>
            </w:pPr>
          </w:p>
          <w:p w14:paraId="22B4A5AD" w14:textId="77777777" w:rsidR="00614174" w:rsidRPr="00172781" w:rsidRDefault="00614174" w:rsidP="00707A5F">
            <w:pPr>
              <w:autoSpaceDE w:val="0"/>
              <w:autoSpaceDN w:val="0"/>
              <w:adjustRightInd w:val="0"/>
              <w:rPr>
                <w:color w:val="000000" w:themeColor="text1"/>
                <w:sz w:val="18"/>
                <w:szCs w:val="18"/>
                <w:lang w:val="en-AU"/>
              </w:rPr>
            </w:pPr>
          </w:p>
          <w:p w14:paraId="07449E24" w14:textId="77777777" w:rsidR="00614174" w:rsidRPr="00172781" w:rsidRDefault="00614174" w:rsidP="00707A5F">
            <w:pPr>
              <w:autoSpaceDE w:val="0"/>
              <w:autoSpaceDN w:val="0"/>
              <w:adjustRightInd w:val="0"/>
              <w:rPr>
                <w:color w:val="000000" w:themeColor="text1"/>
                <w:sz w:val="18"/>
                <w:szCs w:val="18"/>
                <w:lang w:val="en-AU"/>
              </w:rPr>
            </w:pPr>
          </w:p>
          <w:p w14:paraId="6E7378B5" w14:textId="77777777" w:rsidR="00614174" w:rsidRPr="00172781" w:rsidRDefault="00614174" w:rsidP="00707A5F">
            <w:pPr>
              <w:autoSpaceDE w:val="0"/>
              <w:autoSpaceDN w:val="0"/>
              <w:adjustRightInd w:val="0"/>
              <w:rPr>
                <w:color w:val="000000" w:themeColor="text1"/>
                <w:sz w:val="18"/>
                <w:szCs w:val="18"/>
                <w:lang w:val="en-AU"/>
              </w:rPr>
            </w:pPr>
          </w:p>
          <w:p w14:paraId="5EEAA958" w14:textId="77777777" w:rsidR="00614174" w:rsidRPr="00172781" w:rsidRDefault="00614174" w:rsidP="00707A5F">
            <w:pPr>
              <w:autoSpaceDE w:val="0"/>
              <w:autoSpaceDN w:val="0"/>
              <w:adjustRightInd w:val="0"/>
              <w:rPr>
                <w:color w:val="000000" w:themeColor="text1"/>
                <w:sz w:val="18"/>
                <w:szCs w:val="18"/>
                <w:lang w:val="en-AU"/>
              </w:rPr>
            </w:pPr>
          </w:p>
          <w:p w14:paraId="7299C380" w14:textId="77777777" w:rsidR="00614174" w:rsidRPr="00172781" w:rsidRDefault="00614174" w:rsidP="00707A5F">
            <w:pPr>
              <w:autoSpaceDE w:val="0"/>
              <w:autoSpaceDN w:val="0"/>
              <w:adjustRightInd w:val="0"/>
              <w:rPr>
                <w:color w:val="000000" w:themeColor="text1"/>
                <w:sz w:val="18"/>
                <w:szCs w:val="18"/>
                <w:lang w:val="en-AU"/>
              </w:rPr>
            </w:pPr>
          </w:p>
          <w:p w14:paraId="0FEE0BDA" w14:textId="77777777" w:rsidR="00614174" w:rsidRPr="00172781" w:rsidRDefault="00614174" w:rsidP="00707A5F">
            <w:pPr>
              <w:autoSpaceDE w:val="0"/>
              <w:autoSpaceDN w:val="0"/>
              <w:adjustRightInd w:val="0"/>
              <w:rPr>
                <w:b/>
                <w:bCs/>
                <w:sz w:val="18"/>
                <w:szCs w:val="18"/>
                <w:lang w:val="en-AU"/>
              </w:rPr>
            </w:pPr>
            <w:r w:rsidRPr="00172781">
              <w:rPr>
                <w:sz w:val="18"/>
                <w:szCs w:val="18"/>
                <w:lang w:val="en-AU"/>
              </w:rPr>
              <w:t xml:space="preserve"> </w:t>
            </w:r>
          </w:p>
          <w:p w14:paraId="3A495189" w14:textId="0348F291" w:rsidR="00614174" w:rsidRPr="00172781" w:rsidRDefault="00FF71CC" w:rsidP="00707A5F">
            <w:pPr>
              <w:autoSpaceDE w:val="0"/>
              <w:autoSpaceDN w:val="0"/>
              <w:adjustRightInd w:val="0"/>
              <w:rPr>
                <w:b/>
                <w:bCs/>
                <w:color w:val="000000" w:themeColor="text1"/>
                <w:sz w:val="18"/>
                <w:szCs w:val="18"/>
                <w:lang w:val="en-AU"/>
              </w:rPr>
            </w:pPr>
            <w:r w:rsidRPr="00172781">
              <w:rPr>
                <w:b/>
                <w:bCs/>
                <w:sz w:val="18"/>
                <w:szCs w:val="18"/>
                <w:lang w:val="en-AU"/>
              </w:rPr>
              <w:t>Indicator 3.2.</w:t>
            </w:r>
            <w:r w:rsidRPr="00172781">
              <w:rPr>
                <w:sz w:val="18"/>
                <w:szCs w:val="18"/>
                <w:lang w:val="en-AU"/>
              </w:rPr>
              <w:t xml:space="preserve">: </w:t>
            </w:r>
            <w:r w:rsidR="00614174" w:rsidRPr="00172781">
              <w:rPr>
                <w:b/>
                <w:bCs/>
                <w:color w:val="000000" w:themeColor="text1"/>
                <w:sz w:val="18"/>
                <w:szCs w:val="18"/>
                <w:lang w:val="en-AU"/>
              </w:rPr>
              <w:t>Proportion of seats held by women at national and local parliaments</w:t>
            </w:r>
          </w:p>
          <w:p w14:paraId="29C9B61C" w14:textId="77777777" w:rsidR="00614174" w:rsidRPr="00172781" w:rsidRDefault="00614174" w:rsidP="00707A5F">
            <w:pPr>
              <w:autoSpaceDE w:val="0"/>
              <w:autoSpaceDN w:val="0"/>
              <w:adjustRightInd w:val="0"/>
              <w:rPr>
                <w:color w:val="000000" w:themeColor="text1"/>
                <w:sz w:val="18"/>
                <w:szCs w:val="18"/>
                <w:lang w:val="en-AU"/>
              </w:rPr>
            </w:pPr>
            <w:r w:rsidRPr="00172781">
              <w:rPr>
                <w:b/>
                <w:bCs/>
                <w:color w:val="000000" w:themeColor="text1"/>
                <w:sz w:val="18"/>
                <w:szCs w:val="18"/>
                <w:lang w:val="en-AU"/>
              </w:rPr>
              <w:t>Baseline</w:t>
            </w:r>
            <w:r w:rsidRPr="00172781">
              <w:rPr>
                <w:color w:val="000000" w:themeColor="text1"/>
                <w:sz w:val="18"/>
                <w:szCs w:val="18"/>
                <w:lang w:val="en-AU"/>
              </w:rPr>
              <w:t>: 3.38% (national parliament – 2019)</w:t>
            </w:r>
          </w:p>
          <w:p w14:paraId="3A5C12A2" w14:textId="77777777" w:rsidR="00614174" w:rsidRPr="00172781" w:rsidRDefault="00614174" w:rsidP="00707A5F">
            <w:pPr>
              <w:autoSpaceDE w:val="0"/>
              <w:autoSpaceDN w:val="0"/>
              <w:adjustRightInd w:val="0"/>
              <w:rPr>
                <w:color w:val="000000" w:themeColor="text1"/>
                <w:sz w:val="18"/>
                <w:szCs w:val="18"/>
                <w:lang w:val="en-AU"/>
              </w:rPr>
            </w:pPr>
            <w:r w:rsidRPr="00172781">
              <w:rPr>
                <w:b/>
                <w:bCs/>
                <w:color w:val="000000" w:themeColor="text1"/>
                <w:sz w:val="18"/>
                <w:szCs w:val="18"/>
                <w:lang w:val="en-AU"/>
              </w:rPr>
              <w:t>Target</w:t>
            </w:r>
            <w:r w:rsidRPr="00172781">
              <w:rPr>
                <w:color w:val="000000" w:themeColor="text1"/>
                <w:sz w:val="18"/>
                <w:szCs w:val="18"/>
                <w:lang w:val="en-AU"/>
              </w:rPr>
              <w:t>: 20% (2027).</w:t>
            </w:r>
          </w:p>
          <w:p w14:paraId="7943AF1C" w14:textId="77777777" w:rsidR="00614174" w:rsidRPr="00172781" w:rsidRDefault="00614174" w:rsidP="00707A5F">
            <w:pPr>
              <w:autoSpaceDE w:val="0"/>
              <w:autoSpaceDN w:val="0"/>
              <w:adjustRightInd w:val="0"/>
              <w:rPr>
                <w:color w:val="000000" w:themeColor="text1"/>
                <w:sz w:val="18"/>
                <w:szCs w:val="18"/>
                <w:lang w:val="en-AU"/>
              </w:rPr>
            </w:pPr>
          </w:p>
          <w:p w14:paraId="34A1B258" w14:textId="77777777" w:rsidR="00614174" w:rsidRPr="00172781" w:rsidRDefault="00614174" w:rsidP="00707A5F">
            <w:pPr>
              <w:autoSpaceDE w:val="0"/>
              <w:autoSpaceDN w:val="0"/>
              <w:adjustRightInd w:val="0"/>
              <w:rPr>
                <w:color w:val="000000" w:themeColor="text1"/>
                <w:sz w:val="18"/>
                <w:szCs w:val="18"/>
                <w:lang w:val="en-AU"/>
              </w:rPr>
            </w:pPr>
          </w:p>
          <w:p w14:paraId="3A43A679" w14:textId="77777777" w:rsidR="00614174" w:rsidRPr="00172781" w:rsidRDefault="00614174" w:rsidP="00707A5F">
            <w:pPr>
              <w:autoSpaceDE w:val="0"/>
              <w:autoSpaceDN w:val="0"/>
              <w:adjustRightInd w:val="0"/>
              <w:rPr>
                <w:color w:val="000000" w:themeColor="text1"/>
                <w:sz w:val="18"/>
                <w:szCs w:val="18"/>
                <w:lang w:val="en-AU"/>
              </w:rPr>
            </w:pPr>
          </w:p>
          <w:p w14:paraId="505634E4" w14:textId="77777777" w:rsidR="00614174" w:rsidRPr="00172781" w:rsidRDefault="00614174" w:rsidP="00707A5F">
            <w:pPr>
              <w:autoSpaceDE w:val="0"/>
              <w:autoSpaceDN w:val="0"/>
              <w:adjustRightInd w:val="0"/>
              <w:rPr>
                <w:color w:val="000000" w:themeColor="text1"/>
                <w:sz w:val="18"/>
                <w:szCs w:val="18"/>
                <w:lang w:val="en-AU"/>
              </w:rPr>
            </w:pPr>
          </w:p>
          <w:p w14:paraId="1637ECDE" w14:textId="77777777" w:rsidR="00614174" w:rsidRPr="00172781" w:rsidRDefault="00614174" w:rsidP="00707A5F">
            <w:pPr>
              <w:autoSpaceDE w:val="0"/>
              <w:autoSpaceDN w:val="0"/>
              <w:adjustRightInd w:val="0"/>
              <w:rPr>
                <w:color w:val="000000" w:themeColor="text1"/>
                <w:sz w:val="18"/>
                <w:szCs w:val="18"/>
                <w:lang w:val="en-AU"/>
              </w:rPr>
            </w:pPr>
          </w:p>
          <w:p w14:paraId="7A86B28C" w14:textId="77777777" w:rsidR="00614174" w:rsidRPr="00172781" w:rsidRDefault="00614174" w:rsidP="00707A5F">
            <w:pPr>
              <w:autoSpaceDE w:val="0"/>
              <w:autoSpaceDN w:val="0"/>
              <w:adjustRightInd w:val="0"/>
              <w:rPr>
                <w:color w:val="000000" w:themeColor="text1"/>
                <w:sz w:val="18"/>
                <w:szCs w:val="18"/>
                <w:lang w:val="en-AU"/>
              </w:rPr>
            </w:pPr>
          </w:p>
          <w:p w14:paraId="1C7CA404" w14:textId="77777777" w:rsidR="00614174" w:rsidRPr="00172781" w:rsidRDefault="00614174" w:rsidP="00707A5F">
            <w:pPr>
              <w:autoSpaceDE w:val="0"/>
              <w:autoSpaceDN w:val="0"/>
              <w:adjustRightInd w:val="0"/>
              <w:rPr>
                <w:color w:val="000000" w:themeColor="text1"/>
                <w:sz w:val="18"/>
                <w:szCs w:val="18"/>
                <w:lang w:val="en-AU"/>
              </w:rPr>
            </w:pPr>
          </w:p>
          <w:p w14:paraId="4C3F2F3D" w14:textId="38DA2173" w:rsidR="00614174" w:rsidRPr="00172781" w:rsidRDefault="00614174" w:rsidP="00707A5F">
            <w:pPr>
              <w:autoSpaceDE w:val="0"/>
              <w:autoSpaceDN w:val="0"/>
              <w:adjustRightInd w:val="0"/>
              <w:rPr>
                <w:color w:val="000000" w:themeColor="text1"/>
                <w:sz w:val="18"/>
                <w:szCs w:val="18"/>
                <w:lang w:val="en-AU"/>
              </w:rPr>
            </w:pPr>
          </w:p>
          <w:p w14:paraId="234212EB" w14:textId="38DC888E" w:rsidR="00957F91" w:rsidRPr="00172781" w:rsidRDefault="00957F91" w:rsidP="00707A5F">
            <w:pPr>
              <w:autoSpaceDE w:val="0"/>
              <w:autoSpaceDN w:val="0"/>
              <w:adjustRightInd w:val="0"/>
              <w:rPr>
                <w:color w:val="000000" w:themeColor="text1"/>
                <w:sz w:val="18"/>
                <w:szCs w:val="18"/>
                <w:lang w:val="en-AU"/>
              </w:rPr>
            </w:pPr>
          </w:p>
          <w:p w14:paraId="7F6F787D" w14:textId="726E497F" w:rsidR="00957F91" w:rsidRPr="00172781" w:rsidRDefault="00957F91" w:rsidP="00707A5F">
            <w:pPr>
              <w:autoSpaceDE w:val="0"/>
              <w:autoSpaceDN w:val="0"/>
              <w:adjustRightInd w:val="0"/>
              <w:rPr>
                <w:color w:val="000000" w:themeColor="text1"/>
                <w:sz w:val="18"/>
                <w:szCs w:val="18"/>
                <w:lang w:val="en-AU"/>
              </w:rPr>
            </w:pPr>
          </w:p>
          <w:p w14:paraId="0C06712B" w14:textId="6E3044FA" w:rsidR="00957F91" w:rsidRPr="00172781" w:rsidRDefault="00957F91" w:rsidP="00707A5F">
            <w:pPr>
              <w:autoSpaceDE w:val="0"/>
              <w:autoSpaceDN w:val="0"/>
              <w:adjustRightInd w:val="0"/>
              <w:rPr>
                <w:color w:val="000000" w:themeColor="text1"/>
                <w:sz w:val="18"/>
                <w:szCs w:val="18"/>
                <w:lang w:val="en-AU"/>
              </w:rPr>
            </w:pPr>
          </w:p>
          <w:p w14:paraId="4CD31A2A" w14:textId="599F9419" w:rsidR="00957F91" w:rsidRPr="00172781" w:rsidRDefault="00957F91" w:rsidP="00707A5F">
            <w:pPr>
              <w:autoSpaceDE w:val="0"/>
              <w:autoSpaceDN w:val="0"/>
              <w:adjustRightInd w:val="0"/>
              <w:rPr>
                <w:color w:val="000000" w:themeColor="text1"/>
                <w:sz w:val="18"/>
                <w:szCs w:val="18"/>
                <w:lang w:val="en-AU"/>
              </w:rPr>
            </w:pPr>
          </w:p>
          <w:p w14:paraId="5A0170ED" w14:textId="045618E1" w:rsidR="00957F91" w:rsidRPr="00172781" w:rsidRDefault="00957F91" w:rsidP="00707A5F">
            <w:pPr>
              <w:autoSpaceDE w:val="0"/>
              <w:autoSpaceDN w:val="0"/>
              <w:adjustRightInd w:val="0"/>
              <w:rPr>
                <w:color w:val="000000" w:themeColor="text1"/>
                <w:sz w:val="18"/>
                <w:szCs w:val="18"/>
                <w:lang w:val="en-AU"/>
              </w:rPr>
            </w:pPr>
          </w:p>
          <w:p w14:paraId="76052EFA" w14:textId="3FE81259" w:rsidR="00957F91" w:rsidRPr="00172781" w:rsidRDefault="00957F91" w:rsidP="00707A5F">
            <w:pPr>
              <w:autoSpaceDE w:val="0"/>
              <w:autoSpaceDN w:val="0"/>
              <w:adjustRightInd w:val="0"/>
              <w:rPr>
                <w:color w:val="000000" w:themeColor="text1"/>
                <w:sz w:val="18"/>
                <w:szCs w:val="18"/>
                <w:lang w:val="en-AU"/>
              </w:rPr>
            </w:pPr>
          </w:p>
          <w:p w14:paraId="4514BEF7" w14:textId="47EEF361" w:rsidR="00957F91" w:rsidRPr="00172781" w:rsidRDefault="00957F91" w:rsidP="00707A5F">
            <w:pPr>
              <w:autoSpaceDE w:val="0"/>
              <w:autoSpaceDN w:val="0"/>
              <w:adjustRightInd w:val="0"/>
              <w:rPr>
                <w:color w:val="000000" w:themeColor="text1"/>
                <w:sz w:val="18"/>
                <w:szCs w:val="18"/>
                <w:lang w:val="en-AU"/>
              </w:rPr>
            </w:pPr>
          </w:p>
          <w:p w14:paraId="34FBAE6D" w14:textId="365F4B70" w:rsidR="00957F91" w:rsidRPr="00172781" w:rsidRDefault="00957F91" w:rsidP="00707A5F">
            <w:pPr>
              <w:autoSpaceDE w:val="0"/>
              <w:autoSpaceDN w:val="0"/>
              <w:adjustRightInd w:val="0"/>
              <w:rPr>
                <w:color w:val="000000" w:themeColor="text1"/>
                <w:sz w:val="18"/>
                <w:szCs w:val="18"/>
                <w:lang w:val="en-AU"/>
              </w:rPr>
            </w:pPr>
          </w:p>
          <w:p w14:paraId="00DDD83D" w14:textId="59BD59C0" w:rsidR="00957F91" w:rsidRPr="00172781" w:rsidRDefault="00957F91" w:rsidP="00707A5F">
            <w:pPr>
              <w:autoSpaceDE w:val="0"/>
              <w:autoSpaceDN w:val="0"/>
              <w:adjustRightInd w:val="0"/>
              <w:rPr>
                <w:color w:val="000000" w:themeColor="text1"/>
                <w:sz w:val="18"/>
                <w:szCs w:val="18"/>
                <w:lang w:val="en-AU"/>
              </w:rPr>
            </w:pPr>
          </w:p>
          <w:p w14:paraId="5029006E" w14:textId="50024D8F" w:rsidR="00957F91" w:rsidRPr="00172781" w:rsidRDefault="00957F91" w:rsidP="00707A5F">
            <w:pPr>
              <w:autoSpaceDE w:val="0"/>
              <w:autoSpaceDN w:val="0"/>
              <w:adjustRightInd w:val="0"/>
              <w:rPr>
                <w:color w:val="000000" w:themeColor="text1"/>
                <w:sz w:val="18"/>
                <w:szCs w:val="18"/>
                <w:lang w:val="en-AU"/>
              </w:rPr>
            </w:pPr>
          </w:p>
          <w:p w14:paraId="03663960" w14:textId="03B3C3DD" w:rsidR="00957F91" w:rsidRPr="00172781" w:rsidRDefault="00957F91" w:rsidP="00707A5F">
            <w:pPr>
              <w:autoSpaceDE w:val="0"/>
              <w:autoSpaceDN w:val="0"/>
              <w:adjustRightInd w:val="0"/>
              <w:rPr>
                <w:color w:val="000000" w:themeColor="text1"/>
                <w:sz w:val="18"/>
                <w:szCs w:val="18"/>
                <w:lang w:val="en-AU"/>
              </w:rPr>
            </w:pPr>
          </w:p>
          <w:p w14:paraId="226D9A4D" w14:textId="61C54B78" w:rsidR="00957F91" w:rsidRPr="00172781" w:rsidRDefault="00957F91" w:rsidP="00707A5F">
            <w:pPr>
              <w:autoSpaceDE w:val="0"/>
              <w:autoSpaceDN w:val="0"/>
              <w:adjustRightInd w:val="0"/>
              <w:rPr>
                <w:color w:val="000000" w:themeColor="text1"/>
                <w:sz w:val="18"/>
                <w:szCs w:val="18"/>
                <w:lang w:val="en-AU"/>
              </w:rPr>
            </w:pPr>
          </w:p>
          <w:p w14:paraId="68ED3014" w14:textId="6E5A6846" w:rsidR="00957F91" w:rsidRPr="00172781" w:rsidRDefault="00957F91" w:rsidP="00707A5F">
            <w:pPr>
              <w:autoSpaceDE w:val="0"/>
              <w:autoSpaceDN w:val="0"/>
              <w:adjustRightInd w:val="0"/>
              <w:rPr>
                <w:color w:val="000000" w:themeColor="text1"/>
                <w:sz w:val="18"/>
                <w:szCs w:val="18"/>
                <w:lang w:val="en-AU"/>
              </w:rPr>
            </w:pPr>
          </w:p>
          <w:p w14:paraId="1D5F2CAF" w14:textId="6741F4BD" w:rsidR="00957F91" w:rsidRPr="00172781" w:rsidRDefault="00957F91" w:rsidP="00707A5F">
            <w:pPr>
              <w:autoSpaceDE w:val="0"/>
              <w:autoSpaceDN w:val="0"/>
              <w:adjustRightInd w:val="0"/>
              <w:rPr>
                <w:color w:val="000000" w:themeColor="text1"/>
                <w:sz w:val="18"/>
                <w:szCs w:val="18"/>
                <w:lang w:val="en-AU"/>
              </w:rPr>
            </w:pPr>
          </w:p>
          <w:p w14:paraId="6856D538" w14:textId="663EA806" w:rsidR="00957F91" w:rsidRPr="00172781" w:rsidRDefault="00957F91" w:rsidP="00707A5F">
            <w:pPr>
              <w:autoSpaceDE w:val="0"/>
              <w:autoSpaceDN w:val="0"/>
              <w:adjustRightInd w:val="0"/>
              <w:rPr>
                <w:color w:val="000000" w:themeColor="text1"/>
                <w:sz w:val="18"/>
                <w:szCs w:val="18"/>
                <w:lang w:val="en-AU"/>
              </w:rPr>
            </w:pPr>
          </w:p>
          <w:p w14:paraId="0CC0D07D" w14:textId="77777777" w:rsidR="00957F91" w:rsidRPr="00172781" w:rsidRDefault="00957F91" w:rsidP="00707A5F">
            <w:pPr>
              <w:autoSpaceDE w:val="0"/>
              <w:autoSpaceDN w:val="0"/>
              <w:adjustRightInd w:val="0"/>
              <w:rPr>
                <w:color w:val="000000" w:themeColor="text1"/>
                <w:sz w:val="18"/>
                <w:szCs w:val="18"/>
                <w:lang w:val="en-AU"/>
              </w:rPr>
            </w:pPr>
          </w:p>
          <w:p w14:paraId="2F0424A2" w14:textId="242D4048" w:rsidR="00614174" w:rsidRPr="00172781" w:rsidRDefault="00587F5B" w:rsidP="00707A5F">
            <w:pPr>
              <w:autoSpaceDE w:val="0"/>
              <w:autoSpaceDN w:val="0"/>
              <w:adjustRightInd w:val="0"/>
              <w:rPr>
                <w:color w:val="000000" w:themeColor="text1"/>
                <w:sz w:val="18"/>
                <w:szCs w:val="18"/>
                <w:lang w:val="en-AU"/>
              </w:rPr>
            </w:pPr>
            <w:r w:rsidRPr="00172781">
              <w:rPr>
                <w:b/>
                <w:bCs/>
                <w:sz w:val="18"/>
                <w:szCs w:val="18"/>
                <w:lang w:val="en-AU"/>
              </w:rPr>
              <w:t>Indicator 3.3.</w:t>
            </w:r>
            <w:r w:rsidRPr="00172781">
              <w:rPr>
                <w:sz w:val="18"/>
                <w:szCs w:val="18"/>
                <w:lang w:val="en-AU"/>
              </w:rPr>
              <w:t xml:space="preserve">: </w:t>
            </w:r>
            <w:r w:rsidR="00614174" w:rsidRPr="00172781">
              <w:rPr>
                <w:color w:val="000000" w:themeColor="text1"/>
                <w:sz w:val="18"/>
                <w:szCs w:val="18"/>
                <w:lang w:val="en-AU"/>
              </w:rPr>
              <w:t>Overall governance index by IIAG</w:t>
            </w:r>
          </w:p>
          <w:p w14:paraId="4CFE1CCA" w14:textId="77777777" w:rsidR="00614174" w:rsidRPr="00172781" w:rsidRDefault="00614174" w:rsidP="00707A5F">
            <w:pPr>
              <w:autoSpaceDE w:val="0"/>
              <w:autoSpaceDN w:val="0"/>
              <w:adjustRightInd w:val="0"/>
              <w:rPr>
                <w:color w:val="000000" w:themeColor="text1"/>
                <w:sz w:val="18"/>
                <w:szCs w:val="18"/>
                <w:lang w:val="en-AU"/>
              </w:rPr>
            </w:pPr>
            <w:r w:rsidRPr="00172781">
              <w:rPr>
                <w:color w:val="000000" w:themeColor="text1"/>
                <w:sz w:val="18"/>
                <w:szCs w:val="18"/>
                <w:lang w:val="en-AU"/>
              </w:rPr>
              <w:t>Baseline: 45,5 (2019)</w:t>
            </w:r>
          </w:p>
          <w:p w14:paraId="4BA3453A" w14:textId="77777777" w:rsidR="00614174" w:rsidRPr="00172781" w:rsidRDefault="00614174" w:rsidP="00707A5F">
            <w:pPr>
              <w:autoSpaceDE w:val="0"/>
              <w:autoSpaceDN w:val="0"/>
              <w:adjustRightInd w:val="0"/>
              <w:rPr>
                <w:color w:val="000000"/>
                <w:sz w:val="18"/>
                <w:szCs w:val="18"/>
                <w:lang w:val="en-AU"/>
              </w:rPr>
            </w:pPr>
            <w:r w:rsidRPr="00172781">
              <w:rPr>
                <w:color w:val="000000" w:themeColor="text1"/>
                <w:sz w:val="18"/>
                <w:szCs w:val="18"/>
                <w:lang w:val="en-AU"/>
              </w:rPr>
              <w:t>Target: 65.8</w:t>
            </w:r>
          </w:p>
        </w:tc>
        <w:tc>
          <w:tcPr>
            <w:tcW w:w="2268" w:type="dxa"/>
            <w:tcBorders>
              <w:top w:val="single" w:sz="4" w:space="0" w:color="auto"/>
              <w:left w:val="single" w:sz="4" w:space="0" w:color="auto"/>
              <w:bottom w:val="single" w:sz="4" w:space="0" w:color="auto"/>
              <w:right w:val="single" w:sz="4" w:space="0" w:color="auto"/>
            </w:tcBorders>
          </w:tcPr>
          <w:p w14:paraId="51A3A5B9" w14:textId="208E4B44"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lastRenderedPageBreak/>
              <w:t xml:space="preserve">Data </w:t>
            </w:r>
            <w:r w:rsidR="00C500F0" w:rsidRPr="00172781">
              <w:rPr>
                <w:color w:val="000000"/>
                <w:sz w:val="18"/>
                <w:szCs w:val="18"/>
                <w:lang w:val="en-AU"/>
              </w:rPr>
              <w:t>s</w:t>
            </w:r>
            <w:r w:rsidRPr="00172781">
              <w:rPr>
                <w:color w:val="000000"/>
                <w:sz w:val="18"/>
                <w:szCs w:val="18"/>
                <w:lang w:val="en-AU"/>
              </w:rPr>
              <w:t xml:space="preserve">ource: Annual Report of Mo Ibrahim Index on African Governance </w:t>
            </w:r>
          </w:p>
          <w:p w14:paraId="0E199A61" w14:textId="77777777"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t xml:space="preserve">Frequency: Annual </w:t>
            </w:r>
          </w:p>
          <w:p w14:paraId="07442B7F" w14:textId="6BF7C374"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t xml:space="preserve">Responsibility: </w:t>
            </w:r>
            <w:r w:rsidR="001763DF" w:rsidRPr="00172781">
              <w:rPr>
                <w:color w:val="000000"/>
                <w:sz w:val="18"/>
                <w:szCs w:val="18"/>
                <w:lang w:val="en-AU"/>
              </w:rPr>
              <w:t>Ibrahim Index of African Governance (</w:t>
            </w:r>
            <w:r w:rsidRPr="00172781">
              <w:rPr>
                <w:color w:val="000000"/>
                <w:sz w:val="18"/>
                <w:szCs w:val="18"/>
                <w:lang w:val="en-AU"/>
              </w:rPr>
              <w:t>IIAG</w:t>
            </w:r>
            <w:r w:rsidR="001763DF" w:rsidRPr="00172781">
              <w:rPr>
                <w:color w:val="000000"/>
                <w:sz w:val="18"/>
                <w:szCs w:val="18"/>
                <w:lang w:val="en-AU"/>
              </w:rPr>
              <w:t>)</w:t>
            </w:r>
            <w:r w:rsidRPr="00172781">
              <w:rPr>
                <w:color w:val="000000"/>
                <w:sz w:val="18"/>
                <w:szCs w:val="18"/>
                <w:lang w:val="en-AU"/>
              </w:rPr>
              <w:t xml:space="preserve"> </w:t>
            </w:r>
          </w:p>
          <w:p w14:paraId="5D4559B6" w14:textId="77777777" w:rsidR="00614174" w:rsidRPr="00172781" w:rsidRDefault="00614174" w:rsidP="00707A5F">
            <w:pPr>
              <w:autoSpaceDE w:val="0"/>
              <w:autoSpaceDN w:val="0"/>
              <w:adjustRightInd w:val="0"/>
              <w:rPr>
                <w:color w:val="000000"/>
                <w:sz w:val="18"/>
                <w:szCs w:val="18"/>
                <w:lang w:val="en-AU"/>
              </w:rPr>
            </w:pPr>
          </w:p>
          <w:p w14:paraId="488F8C42" w14:textId="0DEA3817"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lastRenderedPageBreak/>
              <w:t xml:space="preserve">Data </w:t>
            </w:r>
            <w:r w:rsidR="00C500F0" w:rsidRPr="00172781">
              <w:rPr>
                <w:color w:val="000000"/>
                <w:sz w:val="18"/>
                <w:szCs w:val="18"/>
                <w:lang w:val="en-AU"/>
              </w:rPr>
              <w:t>s</w:t>
            </w:r>
            <w:r w:rsidRPr="00172781">
              <w:rPr>
                <w:color w:val="000000"/>
                <w:sz w:val="18"/>
                <w:szCs w:val="18"/>
                <w:lang w:val="en-AU"/>
              </w:rPr>
              <w:t xml:space="preserve">ource: </w:t>
            </w:r>
            <w:r w:rsidR="00B14E84" w:rsidRPr="00172781">
              <w:rPr>
                <w:color w:val="000000"/>
                <w:sz w:val="18"/>
                <w:szCs w:val="18"/>
                <w:lang w:val="en-AU"/>
              </w:rPr>
              <w:t xml:space="preserve">Independent National Electoral Commission </w:t>
            </w:r>
            <w:r w:rsidR="000324A6" w:rsidRPr="00172781">
              <w:rPr>
                <w:color w:val="000000"/>
                <w:sz w:val="18"/>
                <w:szCs w:val="18"/>
                <w:lang w:val="en-AU"/>
              </w:rPr>
              <w:t>(</w:t>
            </w:r>
            <w:r w:rsidRPr="00172781">
              <w:rPr>
                <w:color w:val="000000"/>
                <w:sz w:val="18"/>
                <w:szCs w:val="18"/>
                <w:lang w:val="en-AU"/>
              </w:rPr>
              <w:t>INEC</w:t>
            </w:r>
            <w:r w:rsidR="000324A6" w:rsidRPr="00172781">
              <w:rPr>
                <w:color w:val="000000"/>
                <w:sz w:val="18"/>
                <w:szCs w:val="18"/>
                <w:lang w:val="en-AU"/>
              </w:rPr>
              <w:t>)</w:t>
            </w:r>
            <w:r w:rsidRPr="00172781">
              <w:rPr>
                <w:color w:val="000000"/>
                <w:sz w:val="18"/>
                <w:szCs w:val="18"/>
                <w:lang w:val="en-AU"/>
              </w:rPr>
              <w:t xml:space="preserve"> Election Report </w:t>
            </w:r>
          </w:p>
          <w:p w14:paraId="4604A475" w14:textId="77777777"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t xml:space="preserve">Frequency: Annually </w:t>
            </w:r>
          </w:p>
          <w:p w14:paraId="3B25E63C" w14:textId="77777777"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t xml:space="preserve">Responsible: INEC </w:t>
            </w:r>
          </w:p>
          <w:p w14:paraId="37FE5B72" w14:textId="77777777" w:rsidR="00614174" w:rsidRPr="00172781" w:rsidRDefault="00614174" w:rsidP="00707A5F">
            <w:pPr>
              <w:autoSpaceDE w:val="0"/>
              <w:autoSpaceDN w:val="0"/>
              <w:adjustRightInd w:val="0"/>
              <w:rPr>
                <w:color w:val="000000"/>
                <w:sz w:val="18"/>
                <w:szCs w:val="18"/>
                <w:lang w:val="en-AU"/>
              </w:rPr>
            </w:pPr>
          </w:p>
          <w:p w14:paraId="3407017A" w14:textId="6D76804D"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t xml:space="preserve">Data </w:t>
            </w:r>
            <w:r w:rsidR="00C500F0" w:rsidRPr="00172781">
              <w:rPr>
                <w:color w:val="000000"/>
                <w:sz w:val="18"/>
                <w:szCs w:val="18"/>
                <w:lang w:val="en-AU"/>
              </w:rPr>
              <w:t>s</w:t>
            </w:r>
            <w:r w:rsidRPr="00172781">
              <w:rPr>
                <w:color w:val="000000"/>
                <w:sz w:val="18"/>
                <w:szCs w:val="18"/>
                <w:lang w:val="en-AU"/>
              </w:rPr>
              <w:t xml:space="preserve">ource: World Bank; http://data.worldbank.org </w:t>
            </w:r>
          </w:p>
          <w:p w14:paraId="0BD06FBA" w14:textId="77777777"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t xml:space="preserve">Frequency: Annually </w:t>
            </w:r>
          </w:p>
          <w:p w14:paraId="565AF435" w14:textId="77777777" w:rsidR="00614174" w:rsidRPr="00172781" w:rsidRDefault="00614174" w:rsidP="00707A5F">
            <w:pPr>
              <w:autoSpaceDE w:val="0"/>
              <w:autoSpaceDN w:val="0"/>
              <w:adjustRightInd w:val="0"/>
              <w:rPr>
                <w:color w:val="000000"/>
                <w:sz w:val="18"/>
                <w:szCs w:val="18"/>
                <w:lang w:val="en-AU"/>
              </w:rPr>
            </w:pPr>
            <w:r w:rsidRPr="00172781">
              <w:rPr>
                <w:color w:val="000000"/>
                <w:sz w:val="18"/>
                <w:szCs w:val="18"/>
                <w:lang w:val="en-AU"/>
              </w:rPr>
              <w:t xml:space="preserve">Responsible: World Bank </w:t>
            </w:r>
          </w:p>
        </w:tc>
        <w:tc>
          <w:tcPr>
            <w:tcW w:w="3827" w:type="dxa"/>
            <w:tcBorders>
              <w:top w:val="single" w:sz="4" w:space="0" w:color="auto"/>
              <w:left w:val="single" w:sz="4" w:space="0" w:color="auto"/>
              <w:bottom w:val="single" w:sz="4" w:space="0" w:color="auto"/>
              <w:right w:val="single" w:sz="4" w:space="0" w:color="auto"/>
            </w:tcBorders>
          </w:tcPr>
          <w:p w14:paraId="7A577396" w14:textId="0AE56ED5" w:rsidR="00614174" w:rsidRPr="00172781" w:rsidRDefault="00614174" w:rsidP="00707A5F">
            <w:pPr>
              <w:rPr>
                <w:rFonts w:eastAsia="Arial Narrow"/>
                <w:sz w:val="18"/>
                <w:szCs w:val="18"/>
                <w:lang w:val="en-GB"/>
              </w:rPr>
            </w:pPr>
            <w:r w:rsidRPr="00172781">
              <w:rPr>
                <w:b/>
                <w:bCs/>
                <w:sz w:val="18"/>
                <w:szCs w:val="18"/>
                <w:lang w:val="en-AU"/>
              </w:rPr>
              <w:lastRenderedPageBreak/>
              <w:t>OUTPUT 3.1</w:t>
            </w:r>
            <w:r w:rsidR="00C500F0" w:rsidRPr="00172781">
              <w:rPr>
                <w:b/>
                <w:bCs/>
                <w:sz w:val="18"/>
                <w:szCs w:val="18"/>
                <w:lang w:val="en-AU"/>
              </w:rPr>
              <w:t>.</w:t>
            </w:r>
            <w:r w:rsidRPr="00172781">
              <w:rPr>
                <w:sz w:val="18"/>
                <w:szCs w:val="18"/>
                <w:lang w:val="en-AU"/>
              </w:rPr>
              <w:t>: Rule of law and access to justice and respect for human rights advanced through improved capacity of institutions and right holders.</w:t>
            </w:r>
          </w:p>
          <w:p w14:paraId="07FA35A3" w14:textId="77777777" w:rsidR="00614174" w:rsidRPr="00172781" w:rsidRDefault="00614174" w:rsidP="00707A5F">
            <w:pPr>
              <w:rPr>
                <w:b/>
                <w:bCs/>
                <w:sz w:val="18"/>
                <w:szCs w:val="18"/>
                <w:u w:val="single"/>
                <w:lang w:val="en-AU"/>
              </w:rPr>
            </w:pPr>
          </w:p>
          <w:p w14:paraId="24E8504F" w14:textId="3C7BF57E" w:rsidR="00614174" w:rsidRPr="00172781" w:rsidRDefault="00C500F0" w:rsidP="00707A5F">
            <w:pPr>
              <w:rPr>
                <w:sz w:val="18"/>
                <w:szCs w:val="18"/>
                <w:lang w:val="en-AU"/>
              </w:rPr>
            </w:pPr>
            <w:r w:rsidRPr="00172781">
              <w:rPr>
                <w:b/>
                <w:bCs/>
                <w:sz w:val="18"/>
                <w:szCs w:val="18"/>
                <w:lang w:val="en-AU"/>
              </w:rPr>
              <w:t xml:space="preserve">Indicator </w:t>
            </w:r>
            <w:r w:rsidR="00614174" w:rsidRPr="00172781">
              <w:rPr>
                <w:b/>
                <w:bCs/>
                <w:sz w:val="18"/>
                <w:szCs w:val="18"/>
                <w:lang w:val="en-AU"/>
              </w:rPr>
              <w:t>3.1.1</w:t>
            </w:r>
            <w:r w:rsidRPr="00172781">
              <w:rPr>
                <w:b/>
                <w:bCs/>
                <w:sz w:val="18"/>
                <w:szCs w:val="18"/>
                <w:lang w:val="en-AU"/>
              </w:rPr>
              <w:t>.</w:t>
            </w:r>
            <w:r w:rsidR="00614174" w:rsidRPr="00172781">
              <w:rPr>
                <w:sz w:val="18"/>
                <w:szCs w:val="18"/>
                <w:lang w:val="en-AU"/>
              </w:rPr>
              <w:t>: Number of SGBV victims supported, who have access to justice.</w:t>
            </w:r>
          </w:p>
          <w:p w14:paraId="7F5DB2F9" w14:textId="77777777" w:rsidR="00614174" w:rsidRPr="00172781" w:rsidRDefault="00614174" w:rsidP="00707A5F">
            <w:pPr>
              <w:rPr>
                <w:sz w:val="18"/>
                <w:szCs w:val="18"/>
                <w:lang w:val="en-AU"/>
              </w:rPr>
            </w:pPr>
            <w:r w:rsidRPr="00172781">
              <w:rPr>
                <w:sz w:val="18"/>
                <w:szCs w:val="18"/>
                <w:lang w:val="en-AU"/>
              </w:rPr>
              <w:t>Baseline: 18 (2021)</w:t>
            </w:r>
          </w:p>
          <w:p w14:paraId="48A7F736" w14:textId="77777777" w:rsidR="00614174" w:rsidRPr="00172781" w:rsidRDefault="00614174" w:rsidP="00707A5F">
            <w:pPr>
              <w:rPr>
                <w:sz w:val="18"/>
                <w:szCs w:val="18"/>
                <w:lang w:val="en-AU"/>
              </w:rPr>
            </w:pPr>
            <w:r w:rsidRPr="00172781">
              <w:rPr>
                <w:sz w:val="18"/>
                <w:szCs w:val="18"/>
                <w:lang w:val="en-AU"/>
              </w:rPr>
              <w:t>Target: 200 (2027)</w:t>
            </w:r>
          </w:p>
          <w:p w14:paraId="6EC3BD16" w14:textId="5EA0DC51" w:rsidR="00614174" w:rsidRPr="00172781" w:rsidRDefault="00614174" w:rsidP="00707A5F">
            <w:pPr>
              <w:rPr>
                <w:sz w:val="18"/>
                <w:szCs w:val="18"/>
                <w:lang w:val="en-AU"/>
              </w:rPr>
            </w:pPr>
            <w:r w:rsidRPr="00172781">
              <w:rPr>
                <w:sz w:val="18"/>
                <w:szCs w:val="18"/>
                <w:lang w:val="en-AU"/>
              </w:rPr>
              <w:lastRenderedPageBreak/>
              <w:t xml:space="preserve">Data source: </w:t>
            </w:r>
            <w:r w:rsidR="00D621E6" w:rsidRPr="00172781">
              <w:rPr>
                <w:sz w:val="18"/>
                <w:szCs w:val="18"/>
                <w:lang w:val="en-AU"/>
              </w:rPr>
              <w:t>Federal Ministry of Women Affairs (</w:t>
            </w:r>
            <w:r w:rsidRPr="00172781">
              <w:rPr>
                <w:sz w:val="18"/>
                <w:szCs w:val="18"/>
                <w:lang w:val="en-AU"/>
              </w:rPr>
              <w:t>FMWA</w:t>
            </w:r>
            <w:r w:rsidR="00D621E6" w:rsidRPr="00172781">
              <w:rPr>
                <w:sz w:val="18"/>
                <w:szCs w:val="18"/>
                <w:lang w:val="en-AU"/>
              </w:rPr>
              <w:t>)</w:t>
            </w:r>
            <w:r w:rsidRPr="00172781">
              <w:rPr>
                <w:sz w:val="18"/>
                <w:szCs w:val="18"/>
                <w:lang w:val="en-AU"/>
              </w:rPr>
              <w:t xml:space="preserve"> report; Spotlight Initiative report</w:t>
            </w:r>
          </w:p>
          <w:p w14:paraId="6639F977" w14:textId="77777777" w:rsidR="00614174" w:rsidRPr="00172781" w:rsidRDefault="00614174" w:rsidP="00707A5F">
            <w:pPr>
              <w:rPr>
                <w:color w:val="000000" w:themeColor="text1"/>
                <w:sz w:val="18"/>
                <w:szCs w:val="18"/>
                <w:lang w:val="en-AU"/>
              </w:rPr>
            </w:pPr>
          </w:p>
          <w:p w14:paraId="59242977" w14:textId="04C24095" w:rsidR="00614174" w:rsidRPr="00172781" w:rsidRDefault="00C500F0" w:rsidP="00707A5F">
            <w:pPr>
              <w:spacing w:line="259" w:lineRule="auto"/>
              <w:rPr>
                <w:color w:val="000000" w:themeColor="text1"/>
                <w:sz w:val="18"/>
                <w:szCs w:val="18"/>
                <w:lang w:val="en-AU"/>
              </w:rPr>
            </w:pPr>
            <w:r w:rsidRPr="00172781">
              <w:rPr>
                <w:b/>
                <w:bCs/>
                <w:color w:val="000000" w:themeColor="text1"/>
                <w:sz w:val="18"/>
                <w:szCs w:val="18"/>
                <w:lang w:val="en-AU"/>
              </w:rPr>
              <w:t xml:space="preserve">Indicator </w:t>
            </w:r>
            <w:r w:rsidR="00614174" w:rsidRPr="00172781">
              <w:rPr>
                <w:b/>
                <w:bCs/>
                <w:color w:val="000000" w:themeColor="text1"/>
                <w:sz w:val="18"/>
                <w:szCs w:val="18"/>
                <w:lang w:val="en-AU"/>
              </w:rPr>
              <w:t>3.1.2</w:t>
            </w:r>
            <w:r w:rsidRPr="00172781">
              <w:rPr>
                <w:b/>
                <w:bCs/>
                <w:color w:val="000000" w:themeColor="text1"/>
                <w:sz w:val="18"/>
                <w:szCs w:val="18"/>
                <w:lang w:val="en-AU"/>
              </w:rPr>
              <w:t>.</w:t>
            </w:r>
            <w:r w:rsidR="00614174" w:rsidRPr="00172781">
              <w:rPr>
                <w:color w:val="000000" w:themeColor="text1"/>
                <w:sz w:val="18"/>
                <w:szCs w:val="18"/>
                <w:lang w:val="en-AU"/>
              </w:rPr>
              <w:t xml:space="preserve">: Percentage of SGBV cases reported </w:t>
            </w:r>
            <w:r w:rsidRPr="00172781">
              <w:rPr>
                <w:color w:val="000000" w:themeColor="text1"/>
                <w:sz w:val="18"/>
                <w:szCs w:val="18"/>
                <w:lang w:val="en-AU"/>
              </w:rPr>
              <w:t xml:space="preserve">to </w:t>
            </w:r>
            <w:r w:rsidR="00614174" w:rsidRPr="00172781">
              <w:rPr>
                <w:color w:val="000000" w:themeColor="text1"/>
                <w:sz w:val="18"/>
                <w:szCs w:val="18"/>
                <w:lang w:val="en-AU"/>
              </w:rPr>
              <w:t xml:space="preserve">the National GBV Data Situation Room (NGDSR) </w:t>
            </w:r>
            <w:r w:rsidRPr="00172781">
              <w:rPr>
                <w:color w:val="000000" w:themeColor="text1"/>
                <w:sz w:val="18"/>
                <w:szCs w:val="18"/>
                <w:lang w:val="en-AU"/>
              </w:rPr>
              <w:t xml:space="preserve">and </w:t>
            </w:r>
            <w:r w:rsidR="00614174" w:rsidRPr="00172781">
              <w:rPr>
                <w:color w:val="000000" w:themeColor="text1"/>
                <w:sz w:val="18"/>
                <w:szCs w:val="18"/>
                <w:lang w:val="en-AU"/>
              </w:rPr>
              <w:t xml:space="preserve">resolved with </w:t>
            </w:r>
            <w:r w:rsidRPr="00172781">
              <w:rPr>
                <w:color w:val="000000" w:themeColor="text1"/>
                <w:sz w:val="18"/>
                <w:szCs w:val="18"/>
                <w:lang w:val="en-AU"/>
              </w:rPr>
              <w:t>survivors</w:t>
            </w:r>
            <w:r w:rsidR="00614174" w:rsidRPr="00172781">
              <w:rPr>
                <w:color w:val="000000" w:themeColor="text1"/>
                <w:sz w:val="18"/>
                <w:szCs w:val="18"/>
                <w:lang w:val="en-AU"/>
              </w:rPr>
              <w:t xml:space="preserve"> compensated.</w:t>
            </w:r>
          </w:p>
          <w:p w14:paraId="5B578EE6" w14:textId="77777777" w:rsidR="00614174" w:rsidRPr="00172781" w:rsidRDefault="00614174" w:rsidP="00707A5F">
            <w:pPr>
              <w:spacing w:line="259" w:lineRule="auto"/>
              <w:rPr>
                <w:color w:val="000000" w:themeColor="text1"/>
                <w:sz w:val="18"/>
                <w:szCs w:val="18"/>
                <w:lang w:val="en-AU"/>
              </w:rPr>
            </w:pPr>
            <w:r w:rsidRPr="00172781">
              <w:rPr>
                <w:color w:val="000000" w:themeColor="text1"/>
                <w:sz w:val="18"/>
                <w:szCs w:val="18"/>
                <w:lang w:val="en-AU"/>
              </w:rPr>
              <w:t>Baseline: 0% (2021)</w:t>
            </w:r>
          </w:p>
          <w:p w14:paraId="4911F122" w14:textId="77777777" w:rsidR="00614174" w:rsidRPr="00172781" w:rsidRDefault="00614174" w:rsidP="00707A5F">
            <w:pPr>
              <w:spacing w:line="259" w:lineRule="auto"/>
              <w:rPr>
                <w:color w:val="000000" w:themeColor="text1"/>
                <w:sz w:val="18"/>
                <w:szCs w:val="18"/>
                <w:lang w:val="en-AU"/>
              </w:rPr>
            </w:pPr>
            <w:r w:rsidRPr="00172781">
              <w:rPr>
                <w:color w:val="000000" w:themeColor="text1"/>
                <w:sz w:val="18"/>
                <w:szCs w:val="18"/>
                <w:lang w:val="en-AU"/>
              </w:rPr>
              <w:t>Target: 50% (2027)</w:t>
            </w:r>
          </w:p>
          <w:p w14:paraId="505C8E8D" w14:textId="5C5D013A" w:rsidR="00614174" w:rsidRPr="00172781" w:rsidRDefault="00614174" w:rsidP="00707A5F">
            <w:pPr>
              <w:spacing w:line="259" w:lineRule="auto"/>
              <w:rPr>
                <w:color w:val="000000" w:themeColor="text1"/>
                <w:sz w:val="18"/>
                <w:szCs w:val="18"/>
                <w:lang w:val="en-AU"/>
              </w:rPr>
            </w:pPr>
            <w:r w:rsidRPr="00172781">
              <w:rPr>
                <w:color w:val="000000" w:themeColor="text1"/>
                <w:sz w:val="18"/>
                <w:szCs w:val="18"/>
                <w:lang w:val="en-AU"/>
              </w:rPr>
              <w:t>Data source: FMWA report; Spotlight Initiative report</w:t>
            </w:r>
          </w:p>
          <w:p w14:paraId="7704E31C" w14:textId="1189AF99" w:rsidR="002F6672" w:rsidRPr="00172781" w:rsidRDefault="002F6672" w:rsidP="00707A5F">
            <w:pPr>
              <w:spacing w:line="259" w:lineRule="auto"/>
              <w:rPr>
                <w:color w:val="000000" w:themeColor="text1"/>
                <w:sz w:val="18"/>
                <w:szCs w:val="18"/>
                <w:lang w:val="en-AU"/>
              </w:rPr>
            </w:pPr>
          </w:p>
          <w:p w14:paraId="0A4A1A56" w14:textId="2B344F66" w:rsidR="00952B76" w:rsidRPr="00172781" w:rsidRDefault="00C500F0" w:rsidP="00952B76">
            <w:pPr>
              <w:spacing w:line="259" w:lineRule="auto"/>
              <w:rPr>
                <w:color w:val="000000" w:themeColor="text1"/>
                <w:sz w:val="18"/>
                <w:szCs w:val="18"/>
                <w:lang w:val="en-AU"/>
              </w:rPr>
            </w:pPr>
            <w:r w:rsidRPr="00172781">
              <w:rPr>
                <w:b/>
                <w:bCs/>
                <w:color w:val="000000" w:themeColor="text1"/>
                <w:sz w:val="18"/>
                <w:szCs w:val="18"/>
                <w:lang w:val="en-AU"/>
              </w:rPr>
              <w:t xml:space="preserve">Indicator </w:t>
            </w:r>
            <w:r w:rsidR="00735323" w:rsidRPr="00172781">
              <w:rPr>
                <w:b/>
                <w:bCs/>
                <w:color w:val="000000" w:themeColor="text1"/>
                <w:sz w:val="18"/>
                <w:szCs w:val="18"/>
                <w:lang w:val="en-AU"/>
              </w:rPr>
              <w:t>3.1.3</w:t>
            </w:r>
            <w:r w:rsidRPr="00172781">
              <w:rPr>
                <w:b/>
                <w:bCs/>
                <w:color w:val="000000" w:themeColor="text1"/>
                <w:sz w:val="18"/>
                <w:szCs w:val="18"/>
                <w:u w:val="single"/>
                <w:lang w:val="en-AU"/>
              </w:rPr>
              <w:t>.</w:t>
            </w:r>
            <w:r w:rsidR="00735323" w:rsidRPr="00172781">
              <w:rPr>
                <w:color w:val="000000" w:themeColor="text1"/>
                <w:sz w:val="18"/>
                <w:szCs w:val="18"/>
                <w:lang w:val="en-AU"/>
              </w:rPr>
              <w:t xml:space="preserve">: </w:t>
            </w:r>
            <w:r w:rsidR="00952B76" w:rsidRPr="00172781">
              <w:rPr>
                <w:color w:val="000000" w:themeColor="text1"/>
                <w:sz w:val="18"/>
                <w:szCs w:val="18"/>
                <w:lang w:val="en-AU"/>
              </w:rPr>
              <w:t>Percentage of police officers expressing positive perception</w:t>
            </w:r>
            <w:r w:rsidRPr="00172781">
              <w:rPr>
                <w:color w:val="000000" w:themeColor="text1"/>
                <w:sz w:val="18"/>
                <w:szCs w:val="18"/>
                <w:lang w:val="en-AU"/>
              </w:rPr>
              <w:t>s</w:t>
            </w:r>
            <w:r w:rsidR="00952B76" w:rsidRPr="00172781">
              <w:rPr>
                <w:color w:val="000000" w:themeColor="text1"/>
                <w:sz w:val="18"/>
                <w:szCs w:val="18"/>
                <w:lang w:val="en-AU"/>
              </w:rPr>
              <w:t xml:space="preserve"> and attitudes towards police reform.</w:t>
            </w:r>
          </w:p>
          <w:p w14:paraId="71BBCE1F" w14:textId="6ABE208D" w:rsidR="00952B76" w:rsidRPr="00172781" w:rsidRDefault="00952B76" w:rsidP="00952B76">
            <w:pPr>
              <w:spacing w:line="259" w:lineRule="auto"/>
              <w:rPr>
                <w:color w:val="000000" w:themeColor="text1"/>
                <w:sz w:val="18"/>
                <w:szCs w:val="18"/>
                <w:lang w:val="en-AU"/>
              </w:rPr>
            </w:pPr>
            <w:r w:rsidRPr="00172781">
              <w:rPr>
                <w:color w:val="000000" w:themeColor="text1"/>
                <w:sz w:val="18"/>
                <w:szCs w:val="18"/>
                <w:lang w:val="en-AU"/>
              </w:rPr>
              <w:t>Baseline: 0% (</w:t>
            </w:r>
            <w:r w:rsidR="00760D3F" w:rsidRPr="00172781">
              <w:rPr>
                <w:color w:val="000000" w:themeColor="text1"/>
                <w:sz w:val="18"/>
                <w:szCs w:val="18"/>
                <w:lang w:val="en-AU"/>
              </w:rPr>
              <w:t>2021</w:t>
            </w:r>
            <w:r w:rsidRPr="00172781">
              <w:rPr>
                <w:color w:val="000000" w:themeColor="text1"/>
                <w:sz w:val="18"/>
                <w:szCs w:val="18"/>
                <w:lang w:val="en-AU"/>
              </w:rPr>
              <w:t>)</w:t>
            </w:r>
          </w:p>
          <w:p w14:paraId="3317C6D8" w14:textId="516466E2" w:rsidR="00952B76" w:rsidRPr="00172781" w:rsidRDefault="00952B76" w:rsidP="00952B76">
            <w:pPr>
              <w:spacing w:line="259" w:lineRule="auto"/>
              <w:rPr>
                <w:color w:val="000000" w:themeColor="text1"/>
                <w:sz w:val="18"/>
                <w:szCs w:val="18"/>
                <w:lang w:val="en-AU"/>
              </w:rPr>
            </w:pPr>
            <w:r w:rsidRPr="00172781">
              <w:rPr>
                <w:color w:val="000000" w:themeColor="text1"/>
                <w:sz w:val="18"/>
                <w:szCs w:val="18"/>
                <w:lang w:val="en-AU"/>
              </w:rPr>
              <w:t>Target: 90%</w:t>
            </w:r>
            <w:r w:rsidR="00760D3F" w:rsidRPr="00172781">
              <w:rPr>
                <w:color w:val="000000" w:themeColor="text1"/>
                <w:sz w:val="18"/>
                <w:szCs w:val="18"/>
                <w:lang w:val="en-AU"/>
              </w:rPr>
              <w:t xml:space="preserve"> (2027)</w:t>
            </w:r>
          </w:p>
          <w:p w14:paraId="6A222EF6" w14:textId="0978A2FC" w:rsidR="002F6672" w:rsidRPr="00172781" w:rsidRDefault="00952B76" w:rsidP="00952B76">
            <w:pPr>
              <w:spacing w:line="259" w:lineRule="auto"/>
              <w:rPr>
                <w:color w:val="000000" w:themeColor="text1"/>
                <w:sz w:val="18"/>
                <w:szCs w:val="18"/>
                <w:lang w:val="en-AU"/>
              </w:rPr>
            </w:pPr>
            <w:r w:rsidRPr="00172781">
              <w:rPr>
                <w:color w:val="000000" w:themeColor="text1"/>
                <w:sz w:val="18"/>
                <w:szCs w:val="18"/>
                <w:lang w:val="en-AU"/>
              </w:rPr>
              <w:t xml:space="preserve">Data source: Annual Report of the Nigeria Police Force; </w:t>
            </w:r>
            <w:r w:rsidR="005768DF" w:rsidRPr="00172781">
              <w:rPr>
                <w:color w:val="000000" w:themeColor="text1"/>
                <w:sz w:val="18"/>
                <w:szCs w:val="18"/>
                <w:lang w:val="en-AU"/>
              </w:rPr>
              <w:t>Centre for Law Enforcement Education in Nigeria (</w:t>
            </w:r>
            <w:r w:rsidRPr="00172781">
              <w:rPr>
                <w:color w:val="000000" w:themeColor="text1"/>
                <w:sz w:val="18"/>
                <w:szCs w:val="18"/>
                <w:lang w:val="en-AU"/>
              </w:rPr>
              <w:t>CLEEN</w:t>
            </w:r>
            <w:r w:rsidR="00C86222" w:rsidRPr="00172781">
              <w:rPr>
                <w:color w:val="000000" w:themeColor="text1"/>
                <w:sz w:val="18"/>
                <w:szCs w:val="18"/>
                <w:lang w:val="en-AU"/>
              </w:rPr>
              <w:t>)</w:t>
            </w:r>
            <w:r w:rsidRPr="00172781">
              <w:rPr>
                <w:color w:val="000000" w:themeColor="text1"/>
                <w:sz w:val="18"/>
                <w:szCs w:val="18"/>
                <w:lang w:val="en-AU"/>
              </w:rPr>
              <w:t xml:space="preserve"> Foundation perception surveys.</w:t>
            </w:r>
          </w:p>
          <w:p w14:paraId="09D591F7" w14:textId="77777777" w:rsidR="00614174" w:rsidRPr="00172781" w:rsidRDefault="00614174" w:rsidP="00707A5F">
            <w:pPr>
              <w:rPr>
                <w:color w:val="000000" w:themeColor="text1"/>
                <w:sz w:val="18"/>
                <w:szCs w:val="18"/>
                <w:lang w:val="en-AU"/>
              </w:rPr>
            </w:pPr>
          </w:p>
          <w:p w14:paraId="614D62EE" w14:textId="37CBC8AB" w:rsidR="00614174" w:rsidRPr="00172781" w:rsidRDefault="00614174" w:rsidP="00707A5F">
            <w:pPr>
              <w:rPr>
                <w:b/>
                <w:bCs/>
                <w:sz w:val="18"/>
                <w:szCs w:val="18"/>
                <w:lang w:val="en-AU"/>
              </w:rPr>
            </w:pPr>
            <w:r w:rsidRPr="00172781">
              <w:rPr>
                <w:b/>
                <w:bCs/>
                <w:sz w:val="18"/>
                <w:szCs w:val="18"/>
                <w:lang w:val="en-AU"/>
              </w:rPr>
              <w:t>OUTPUT 3.2</w:t>
            </w:r>
            <w:r w:rsidR="00C500F0" w:rsidRPr="00172781">
              <w:rPr>
                <w:b/>
                <w:bCs/>
                <w:sz w:val="18"/>
                <w:szCs w:val="18"/>
                <w:lang w:val="en-AU"/>
              </w:rPr>
              <w:t>.</w:t>
            </w:r>
            <w:r w:rsidRPr="00172781">
              <w:rPr>
                <w:sz w:val="18"/>
                <w:szCs w:val="18"/>
                <w:lang w:val="en-AU"/>
              </w:rPr>
              <w:t xml:space="preserve">: Increased participation and </w:t>
            </w:r>
            <w:r w:rsidR="4FFA0A9D" w:rsidRPr="00172781">
              <w:rPr>
                <w:sz w:val="18"/>
                <w:szCs w:val="18"/>
                <w:lang w:val="en-AU"/>
              </w:rPr>
              <w:t>re</w:t>
            </w:r>
            <w:r w:rsidRPr="00172781">
              <w:rPr>
                <w:sz w:val="18"/>
                <w:szCs w:val="18"/>
                <w:lang w:val="en-AU"/>
              </w:rPr>
              <w:t xml:space="preserve">presentation of women, </w:t>
            </w:r>
            <w:r w:rsidR="00256EE6" w:rsidRPr="00172781">
              <w:rPr>
                <w:sz w:val="18"/>
                <w:szCs w:val="18"/>
                <w:lang w:val="en-AU"/>
              </w:rPr>
              <w:t>youth,</w:t>
            </w:r>
            <w:r w:rsidRPr="00172781">
              <w:rPr>
                <w:sz w:val="18"/>
                <w:szCs w:val="18"/>
                <w:lang w:val="en-AU"/>
              </w:rPr>
              <w:t xml:space="preserve"> and other marginalized groups in governance processes.</w:t>
            </w:r>
          </w:p>
          <w:p w14:paraId="70D9391F" w14:textId="77777777" w:rsidR="00614174" w:rsidRPr="00172781" w:rsidRDefault="00614174" w:rsidP="00707A5F">
            <w:pPr>
              <w:rPr>
                <w:b/>
                <w:bCs/>
                <w:sz w:val="18"/>
                <w:szCs w:val="18"/>
                <w:lang w:val="en-AU"/>
              </w:rPr>
            </w:pPr>
            <w:r w:rsidRPr="00172781">
              <w:rPr>
                <w:sz w:val="18"/>
                <w:szCs w:val="18"/>
                <w:lang w:val="en-AU"/>
              </w:rPr>
              <w:t xml:space="preserve"> </w:t>
            </w:r>
          </w:p>
          <w:p w14:paraId="58715358" w14:textId="0963086C" w:rsidR="00614174" w:rsidRPr="00172781" w:rsidRDefault="00C500F0" w:rsidP="00707A5F">
            <w:pPr>
              <w:rPr>
                <w:color w:val="000000" w:themeColor="text1"/>
                <w:sz w:val="18"/>
                <w:szCs w:val="18"/>
                <w:lang w:val="en-AU"/>
              </w:rPr>
            </w:pPr>
            <w:r w:rsidRPr="00172781">
              <w:rPr>
                <w:b/>
                <w:bCs/>
                <w:color w:val="000000" w:themeColor="text1"/>
                <w:sz w:val="18"/>
                <w:szCs w:val="18"/>
                <w:lang w:val="en-AU"/>
              </w:rPr>
              <w:t xml:space="preserve">Indicator </w:t>
            </w:r>
            <w:r w:rsidR="00614174" w:rsidRPr="00172781">
              <w:rPr>
                <w:b/>
                <w:bCs/>
                <w:color w:val="000000" w:themeColor="text1"/>
                <w:sz w:val="18"/>
                <w:szCs w:val="18"/>
                <w:lang w:val="en-AU"/>
              </w:rPr>
              <w:t>3.2.1</w:t>
            </w:r>
            <w:r w:rsidRPr="00172781">
              <w:rPr>
                <w:b/>
                <w:bCs/>
                <w:color w:val="000000" w:themeColor="text1"/>
                <w:sz w:val="18"/>
                <w:szCs w:val="18"/>
                <w:lang w:val="en-AU"/>
              </w:rPr>
              <w:t>.</w:t>
            </w:r>
            <w:r w:rsidR="00614174" w:rsidRPr="00172781">
              <w:rPr>
                <w:color w:val="000000" w:themeColor="text1"/>
                <w:sz w:val="18"/>
                <w:szCs w:val="18"/>
                <w:lang w:val="en-AU"/>
              </w:rPr>
              <w:t>: Percentage of women elected to leadership positions at the federal level.</w:t>
            </w:r>
          </w:p>
          <w:p w14:paraId="0E974531" w14:textId="77777777" w:rsidR="00614174" w:rsidRPr="00172781" w:rsidRDefault="00614174" w:rsidP="00707A5F">
            <w:pPr>
              <w:rPr>
                <w:color w:val="000000" w:themeColor="text1"/>
                <w:sz w:val="18"/>
                <w:szCs w:val="18"/>
                <w:lang w:val="en-AU"/>
              </w:rPr>
            </w:pPr>
            <w:r w:rsidRPr="00172781">
              <w:rPr>
                <w:color w:val="000000" w:themeColor="text1"/>
                <w:sz w:val="18"/>
                <w:szCs w:val="18"/>
                <w:lang w:val="en-AU"/>
              </w:rPr>
              <w:t xml:space="preserve">Baseline: 4.17% (2019) </w:t>
            </w:r>
          </w:p>
          <w:p w14:paraId="5C4623B1" w14:textId="77777777" w:rsidR="00614174" w:rsidRPr="00172781" w:rsidRDefault="00614174" w:rsidP="00707A5F">
            <w:pPr>
              <w:rPr>
                <w:color w:val="000000" w:themeColor="text1"/>
                <w:sz w:val="18"/>
                <w:szCs w:val="18"/>
                <w:lang w:val="en-AU"/>
              </w:rPr>
            </w:pPr>
            <w:r w:rsidRPr="00172781">
              <w:rPr>
                <w:color w:val="000000" w:themeColor="text1"/>
                <w:sz w:val="18"/>
                <w:szCs w:val="18"/>
                <w:lang w:val="en-AU"/>
              </w:rPr>
              <w:t>Target: 20% (2027).</w:t>
            </w:r>
          </w:p>
          <w:p w14:paraId="09D434AA" w14:textId="77777777" w:rsidR="00614174" w:rsidRPr="00172781" w:rsidRDefault="00614174" w:rsidP="00707A5F">
            <w:pPr>
              <w:rPr>
                <w:sz w:val="18"/>
                <w:szCs w:val="18"/>
                <w:lang w:val="en-AU"/>
              </w:rPr>
            </w:pPr>
            <w:r w:rsidRPr="00172781">
              <w:rPr>
                <w:sz w:val="18"/>
                <w:szCs w:val="18"/>
                <w:lang w:val="en-AU"/>
              </w:rPr>
              <w:t>Data source: INEC election report</w:t>
            </w:r>
          </w:p>
          <w:p w14:paraId="2CF51ECC" w14:textId="77777777" w:rsidR="00614174" w:rsidRPr="00172781" w:rsidRDefault="00614174" w:rsidP="00707A5F">
            <w:pPr>
              <w:rPr>
                <w:color w:val="000000" w:themeColor="text1"/>
                <w:sz w:val="18"/>
                <w:szCs w:val="18"/>
                <w:lang w:val="en-AU"/>
              </w:rPr>
            </w:pPr>
          </w:p>
          <w:p w14:paraId="52AB450F" w14:textId="4E34F535" w:rsidR="00614174" w:rsidRPr="00172781" w:rsidRDefault="00C500F0" w:rsidP="00707A5F">
            <w:pPr>
              <w:autoSpaceDE w:val="0"/>
              <w:autoSpaceDN w:val="0"/>
              <w:adjustRightInd w:val="0"/>
              <w:rPr>
                <w:sz w:val="18"/>
                <w:szCs w:val="18"/>
                <w:lang w:val="en-AU"/>
              </w:rPr>
            </w:pPr>
            <w:r w:rsidRPr="00172781">
              <w:rPr>
                <w:b/>
                <w:bCs/>
                <w:sz w:val="18"/>
                <w:szCs w:val="18"/>
                <w:lang w:val="en-AU"/>
              </w:rPr>
              <w:t xml:space="preserve">Indicator </w:t>
            </w:r>
            <w:r w:rsidR="00614174" w:rsidRPr="00172781">
              <w:rPr>
                <w:b/>
                <w:bCs/>
                <w:sz w:val="18"/>
                <w:szCs w:val="18"/>
                <w:lang w:val="en-AU"/>
              </w:rPr>
              <w:t>3.2.2</w:t>
            </w:r>
            <w:r w:rsidR="008B267A">
              <w:rPr>
                <w:b/>
                <w:bCs/>
                <w:sz w:val="18"/>
                <w:szCs w:val="18"/>
                <w:lang w:val="en-AU"/>
              </w:rPr>
              <w:t>.</w:t>
            </w:r>
            <w:r w:rsidR="00614174" w:rsidRPr="00172781">
              <w:rPr>
                <w:sz w:val="18"/>
                <w:szCs w:val="18"/>
                <w:lang w:val="en-AU"/>
              </w:rPr>
              <w:t>: Number of new registered voters.</w:t>
            </w:r>
          </w:p>
          <w:p w14:paraId="0F853F32" w14:textId="77777777" w:rsidR="00614174" w:rsidRPr="00172781" w:rsidRDefault="00614174" w:rsidP="00707A5F">
            <w:pPr>
              <w:autoSpaceDE w:val="0"/>
              <w:autoSpaceDN w:val="0"/>
              <w:adjustRightInd w:val="0"/>
              <w:rPr>
                <w:sz w:val="18"/>
                <w:szCs w:val="18"/>
                <w:lang w:val="en-AU"/>
              </w:rPr>
            </w:pPr>
            <w:r w:rsidRPr="00172781">
              <w:rPr>
                <w:sz w:val="18"/>
                <w:szCs w:val="18"/>
                <w:lang w:val="en-AU"/>
              </w:rPr>
              <w:t xml:space="preserve">Baseline:84,004,084 registered voters (2018) </w:t>
            </w:r>
          </w:p>
          <w:p w14:paraId="05D6267A" w14:textId="77777777" w:rsidR="00614174" w:rsidRPr="00172781" w:rsidRDefault="00614174" w:rsidP="00707A5F">
            <w:pPr>
              <w:autoSpaceDE w:val="0"/>
              <w:autoSpaceDN w:val="0"/>
              <w:adjustRightInd w:val="0"/>
              <w:rPr>
                <w:sz w:val="18"/>
                <w:szCs w:val="18"/>
                <w:lang w:val="en-AU"/>
              </w:rPr>
            </w:pPr>
            <w:r w:rsidRPr="00172781">
              <w:rPr>
                <w:sz w:val="18"/>
                <w:szCs w:val="18"/>
                <w:lang w:val="en-AU"/>
              </w:rPr>
              <w:t xml:space="preserve">Target: 8,000,000 (total: 92,000,004) </w:t>
            </w:r>
          </w:p>
          <w:p w14:paraId="038ECA79" w14:textId="77777777" w:rsidR="00614174" w:rsidRPr="00172781" w:rsidRDefault="00614174" w:rsidP="00707A5F">
            <w:pPr>
              <w:autoSpaceDE w:val="0"/>
              <w:autoSpaceDN w:val="0"/>
              <w:adjustRightInd w:val="0"/>
              <w:rPr>
                <w:sz w:val="18"/>
                <w:szCs w:val="18"/>
                <w:lang w:val="en-AU"/>
              </w:rPr>
            </w:pPr>
            <w:r w:rsidRPr="00172781">
              <w:rPr>
                <w:sz w:val="18"/>
                <w:szCs w:val="18"/>
                <w:lang w:val="en-AU"/>
              </w:rPr>
              <w:t xml:space="preserve">Female: 4,100,000; Male: 3,900,000. </w:t>
            </w:r>
          </w:p>
          <w:p w14:paraId="17FA479F" w14:textId="77777777" w:rsidR="00614174" w:rsidRPr="00172781" w:rsidRDefault="00614174" w:rsidP="00707A5F">
            <w:pPr>
              <w:autoSpaceDE w:val="0"/>
              <w:autoSpaceDN w:val="0"/>
              <w:adjustRightInd w:val="0"/>
              <w:rPr>
                <w:sz w:val="18"/>
                <w:szCs w:val="18"/>
                <w:lang w:val="en-AU"/>
              </w:rPr>
            </w:pPr>
            <w:r w:rsidRPr="00172781">
              <w:rPr>
                <w:sz w:val="18"/>
                <w:szCs w:val="18"/>
                <w:lang w:val="en-AU"/>
              </w:rPr>
              <w:t>Data source: INEC election report</w:t>
            </w:r>
          </w:p>
          <w:p w14:paraId="779A530F" w14:textId="77777777" w:rsidR="00614174" w:rsidRPr="00172781" w:rsidRDefault="00614174" w:rsidP="00707A5F">
            <w:pPr>
              <w:autoSpaceDE w:val="0"/>
              <w:autoSpaceDN w:val="0"/>
              <w:adjustRightInd w:val="0"/>
              <w:rPr>
                <w:sz w:val="18"/>
                <w:szCs w:val="18"/>
                <w:lang w:val="en-AU"/>
              </w:rPr>
            </w:pPr>
          </w:p>
          <w:p w14:paraId="76715E68" w14:textId="00B9E7FE" w:rsidR="00614174" w:rsidRPr="00172781" w:rsidRDefault="00614174" w:rsidP="00707A5F">
            <w:pPr>
              <w:autoSpaceDE w:val="0"/>
              <w:autoSpaceDN w:val="0"/>
              <w:adjustRightInd w:val="0"/>
              <w:rPr>
                <w:sz w:val="18"/>
                <w:szCs w:val="18"/>
                <w:u w:val="single"/>
                <w:lang w:val="en-AU"/>
              </w:rPr>
            </w:pPr>
            <w:r w:rsidRPr="00172781">
              <w:rPr>
                <w:b/>
                <w:bCs/>
                <w:sz w:val="18"/>
                <w:szCs w:val="18"/>
                <w:lang w:val="en-AU"/>
              </w:rPr>
              <w:t>OUTPUT 3.3</w:t>
            </w:r>
            <w:r w:rsidR="00C500F0" w:rsidRPr="00172781">
              <w:rPr>
                <w:b/>
                <w:bCs/>
                <w:sz w:val="18"/>
                <w:szCs w:val="18"/>
                <w:lang w:val="en-AU"/>
              </w:rPr>
              <w:t>.</w:t>
            </w:r>
            <w:r w:rsidRPr="00172781">
              <w:rPr>
                <w:b/>
                <w:bCs/>
                <w:sz w:val="18"/>
                <w:szCs w:val="18"/>
                <w:lang w:val="en-AU"/>
              </w:rPr>
              <w:t xml:space="preserve">: </w:t>
            </w:r>
            <w:r w:rsidRPr="00172781">
              <w:rPr>
                <w:sz w:val="18"/>
                <w:szCs w:val="18"/>
                <w:lang w:val="en-AU"/>
              </w:rPr>
              <w:t>Strengthened systems, institutions, and capacities, including civil society, for enhancing good governance.</w:t>
            </w:r>
          </w:p>
          <w:p w14:paraId="763FB4A3" w14:textId="77777777" w:rsidR="00614174" w:rsidRPr="00172781" w:rsidRDefault="00614174" w:rsidP="00707A5F">
            <w:pPr>
              <w:autoSpaceDE w:val="0"/>
              <w:autoSpaceDN w:val="0"/>
              <w:adjustRightInd w:val="0"/>
              <w:rPr>
                <w:sz w:val="18"/>
                <w:szCs w:val="18"/>
                <w:lang w:val="en-AU"/>
              </w:rPr>
            </w:pPr>
          </w:p>
          <w:p w14:paraId="0501D0F9" w14:textId="1F7CF76C" w:rsidR="00614174" w:rsidRPr="00172781" w:rsidRDefault="00C500F0" w:rsidP="00707A5F">
            <w:pPr>
              <w:autoSpaceDE w:val="0"/>
              <w:autoSpaceDN w:val="0"/>
              <w:adjustRightInd w:val="0"/>
              <w:rPr>
                <w:sz w:val="18"/>
                <w:szCs w:val="18"/>
                <w:lang w:val="en-AU"/>
              </w:rPr>
            </w:pPr>
            <w:r w:rsidRPr="00172781">
              <w:rPr>
                <w:b/>
                <w:bCs/>
                <w:sz w:val="18"/>
                <w:szCs w:val="18"/>
                <w:lang w:val="en-AU"/>
              </w:rPr>
              <w:lastRenderedPageBreak/>
              <w:t xml:space="preserve">Indicator </w:t>
            </w:r>
            <w:r w:rsidR="00614174" w:rsidRPr="00172781">
              <w:rPr>
                <w:b/>
                <w:bCs/>
                <w:sz w:val="18"/>
                <w:szCs w:val="18"/>
                <w:lang w:val="en-AU"/>
              </w:rPr>
              <w:t>3.3.1</w:t>
            </w:r>
            <w:r w:rsidRPr="00172781">
              <w:rPr>
                <w:b/>
                <w:bCs/>
                <w:sz w:val="18"/>
                <w:szCs w:val="18"/>
                <w:lang w:val="en-AU"/>
              </w:rPr>
              <w:t>.</w:t>
            </w:r>
            <w:r w:rsidR="00614174" w:rsidRPr="00172781">
              <w:rPr>
                <w:sz w:val="18"/>
                <w:szCs w:val="18"/>
                <w:lang w:val="en-AU"/>
              </w:rPr>
              <w:t xml:space="preserve">: Number of CSOs assisted with improved capacities to </w:t>
            </w:r>
            <w:r w:rsidRPr="00172781">
              <w:rPr>
                <w:sz w:val="18"/>
                <w:szCs w:val="18"/>
                <w:lang w:val="en-AU"/>
              </w:rPr>
              <w:t xml:space="preserve">provide </w:t>
            </w:r>
            <w:r w:rsidR="00614174" w:rsidRPr="00172781">
              <w:rPr>
                <w:sz w:val="18"/>
                <w:szCs w:val="18"/>
                <w:lang w:val="en-AU"/>
              </w:rPr>
              <w:t xml:space="preserve">oversight </w:t>
            </w:r>
            <w:r w:rsidRPr="00172781">
              <w:rPr>
                <w:sz w:val="18"/>
                <w:szCs w:val="18"/>
                <w:lang w:val="en-AU"/>
              </w:rPr>
              <w:t xml:space="preserve">on </w:t>
            </w:r>
            <w:r w:rsidR="00614174" w:rsidRPr="00172781">
              <w:rPr>
                <w:sz w:val="18"/>
                <w:szCs w:val="18"/>
                <w:lang w:val="en-AU"/>
              </w:rPr>
              <w:t>government procurement laws and processes.</w:t>
            </w:r>
          </w:p>
          <w:p w14:paraId="31BA8865" w14:textId="77777777" w:rsidR="00614174" w:rsidRPr="00172781" w:rsidRDefault="00614174" w:rsidP="00707A5F">
            <w:pPr>
              <w:autoSpaceDE w:val="0"/>
              <w:autoSpaceDN w:val="0"/>
              <w:adjustRightInd w:val="0"/>
              <w:rPr>
                <w:sz w:val="18"/>
                <w:szCs w:val="18"/>
                <w:lang w:val="en-AU"/>
              </w:rPr>
            </w:pPr>
            <w:r w:rsidRPr="00172781">
              <w:rPr>
                <w:sz w:val="18"/>
                <w:szCs w:val="18"/>
                <w:lang w:val="en-AU"/>
              </w:rPr>
              <w:t>Baseline: 0</w:t>
            </w:r>
          </w:p>
          <w:p w14:paraId="5C0F5D69" w14:textId="77777777" w:rsidR="00614174" w:rsidRPr="00172781" w:rsidRDefault="00614174" w:rsidP="00707A5F">
            <w:pPr>
              <w:autoSpaceDE w:val="0"/>
              <w:autoSpaceDN w:val="0"/>
              <w:adjustRightInd w:val="0"/>
              <w:rPr>
                <w:sz w:val="18"/>
                <w:szCs w:val="18"/>
                <w:lang w:val="en-AU"/>
              </w:rPr>
            </w:pPr>
            <w:r w:rsidRPr="00172781">
              <w:rPr>
                <w:sz w:val="18"/>
                <w:szCs w:val="18"/>
                <w:lang w:val="en-AU"/>
              </w:rPr>
              <w:t>Target: 4</w:t>
            </w:r>
          </w:p>
          <w:p w14:paraId="547F735D" w14:textId="1AFE3934" w:rsidR="00614174" w:rsidRPr="00172781" w:rsidRDefault="00614174" w:rsidP="00707A5F">
            <w:pPr>
              <w:autoSpaceDE w:val="0"/>
              <w:autoSpaceDN w:val="0"/>
              <w:adjustRightInd w:val="0"/>
              <w:rPr>
                <w:sz w:val="18"/>
                <w:szCs w:val="18"/>
                <w:lang w:val="en-AU"/>
              </w:rPr>
            </w:pPr>
            <w:r w:rsidRPr="00172781">
              <w:rPr>
                <w:sz w:val="18"/>
                <w:szCs w:val="18"/>
                <w:lang w:val="en-AU"/>
              </w:rPr>
              <w:t xml:space="preserve">Source: Government </w:t>
            </w:r>
            <w:r w:rsidR="00C500F0" w:rsidRPr="00172781">
              <w:rPr>
                <w:sz w:val="18"/>
                <w:szCs w:val="18"/>
                <w:lang w:val="en-AU"/>
              </w:rPr>
              <w:t>p</w:t>
            </w:r>
            <w:r w:rsidRPr="00172781">
              <w:rPr>
                <w:sz w:val="18"/>
                <w:szCs w:val="18"/>
                <w:lang w:val="en-AU"/>
              </w:rPr>
              <w:t xml:space="preserve">rocurement </w:t>
            </w:r>
            <w:r w:rsidR="00C500F0" w:rsidRPr="00172781">
              <w:rPr>
                <w:sz w:val="18"/>
                <w:szCs w:val="18"/>
                <w:lang w:val="en-AU"/>
              </w:rPr>
              <w:t>and</w:t>
            </w:r>
            <w:r w:rsidRPr="00172781">
              <w:rPr>
                <w:sz w:val="18"/>
                <w:szCs w:val="18"/>
                <w:lang w:val="en-AU"/>
              </w:rPr>
              <w:t xml:space="preserve"> UNDP reports</w:t>
            </w:r>
          </w:p>
          <w:p w14:paraId="3879980B" w14:textId="77777777" w:rsidR="00614174" w:rsidRPr="00172781" w:rsidRDefault="00614174" w:rsidP="00707A5F">
            <w:pPr>
              <w:autoSpaceDE w:val="0"/>
              <w:autoSpaceDN w:val="0"/>
              <w:adjustRightInd w:val="0"/>
              <w:rPr>
                <w:sz w:val="18"/>
                <w:szCs w:val="18"/>
                <w:lang w:val="en-AU"/>
              </w:rPr>
            </w:pPr>
          </w:p>
          <w:p w14:paraId="2BCAAEFF" w14:textId="57F16F1C" w:rsidR="00614174" w:rsidRPr="00172781" w:rsidRDefault="00C500F0" w:rsidP="00707A5F">
            <w:pPr>
              <w:autoSpaceDE w:val="0"/>
              <w:autoSpaceDN w:val="0"/>
              <w:adjustRightInd w:val="0"/>
              <w:rPr>
                <w:sz w:val="18"/>
                <w:szCs w:val="18"/>
                <w:lang w:val="en-AU"/>
              </w:rPr>
            </w:pPr>
            <w:r w:rsidRPr="00172781">
              <w:rPr>
                <w:b/>
                <w:bCs/>
                <w:sz w:val="18"/>
                <w:szCs w:val="18"/>
                <w:lang w:val="en-AU"/>
              </w:rPr>
              <w:t xml:space="preserve">Indicator </w:t>
            </w:r>
            <w:r w:rsidR="00614174" w:rsidRPr="00172781">
              <w:rPr>
                <w:b/>
                <w:bCs/>
                <w:sz w:val="18"/>
                <w:szCs w:val="18"/>
                <w:lang w:val="en-AU"/>
              </w:rPr>
              <w:t>3.3.2</w:t>
            </w:r>
            <w:r w:rsidRPr="00172781">
              <w:rPr>
                <w:b/>
                <w:bCs/>
                <w:sz w:val="18"/>
                <w:szCs w:val="18"/>
                <w:lang w:val="en-AU"/>
              </w:rPr>
              <w:t>.</w:t>
            </w:r>
            <w:r w:rsidR="00614174" w:rsidRPr="00172781">
              <w:rPr>
                <w:sz w:val="18"/>
                <w:szCs w:val="18"/>
                <w:lang w:val="en-AU"/>
              </w:rPr>
              <w:t>: Number of states with improved capacities and systems on procurement and due process</w:t>
            </w:r>
            <w:r w:rsidRPr="00172781">
              <w:rPr>
                <w:sz w:val="18"/>
                <w:szCs w:val="18"/>
                <w:lang w:val="en-AU"/>
              </w:rPr>
              <w:t>es</w:t>
            </w:r>
            <w:r w:rsidR="00614174" w:rsidRPr="00172781">
              <w:rPr>
                <w:sz w:val="18"/>
                <w:szCs w:val="18"/>
                <w:lang w:val="en-AU"/>
              </w:rPr>
              <w:t>.</w:t>
            </w:r>
          </w:p>
          <w:p w14:paraId="19A82DAD" w14:textId="77777777" w:rsidR="00614174" w:rsidRPr="00172781" w:rsidRDefault="00614174" w:rsidP="00707A5F">
            <w:pPr>
              <w:autoSpaceDE w:val="0"/>
              <w:autoSpaceDN w:val="0"/>
              <w:adjustRightInd w:val="0"/>
              <w:rPr>
                <w:sz w:val="18"/>
                <w:szCs w:val="18"/>
                <w:lang w:val="en-AU"/>
              </w:rPr>
            </w:pPr>
            <w:r w:rsidRPr="00172781">
              <w:rPr>
                <w:sz w:val="18"/>
                <w:szCs w:val="18"/>
                <w:lang w:val="en-AU"/>
              </w:rPr>
              <w:t>Baseline: 0</w:t>
            </w:r>
          </w:p>
          <w:p w14:paraId="63ED12CC" w14:textId="77777777" w:rsidR="00614174" w:rsidRPr="00172781" w:rsidRDefault="00614174" w:rsidP="00707A5F">
            <w:pPr>
              <w:autoSpaceDE w:val="0"/>
              <w:autoSpaceDN w:val="0"/>
              <w:adjustRightInd w:val="0"/>
              <w:rPr>
                <w:sz w:val="18"/>
                <w:szCs w:val="18"/>
                <w:lang w:val="en-AU"/>
              </w:rPr>
            </w:pPr>
            <w:r w:rsidRPr="00172781">
              <w:rPr>
                <w:sz w:val="18"/>
                <w:szCs w:val="18"/>
                <w:lang w:val="en-AU"/>
              </w:rPr>
              <w:t>Target: 4</w:t>
            </w:r>
          </w:p>
          <w:p w14:paraId="18F70ADB" w14:textId="69099F9D" w:rsidR="00614174" w:rsidRPr="00172781" w:rsidRDefault="00614174" w:rsidP="00707A5F">
            <w:pPr>
              <w:autoSpaceDE w:val="0"/>
              <w:autoSpaceDN w:val="0"/>
              <w:adjustRightInd w:val="0"/>
              <w:rPr>
                <w:sz w:val="18"/>
                <w:szCs w:val="18"/>
                <w:lang w:val="en-AU"/>
              </w:rPr>
            </w:pPr>
            <w:r w:rsidRPr="00172781">
              <w:rPr>
                <w:sz w:val="18"/>
                <w:szCs w:val="18"/>
                <w:lang w:val="en-AU"/>
              </w:rPr>
              <w:t xml:space="preserve">Source: Government </w:t>
            </w:r>
            <w:r w:rsidR="00C500F0" w:rsidRPr="00172781">
              <w:rPr>
                <w:sz w:val="18"/>
                <w:szCs w:val="18"/>
                <w:lang w:val="en-AU"/>
              </w:rPr>
              <w:t>p</w:t>
            </w:r>
            <w:r w:rsidRPr="00172781">
              <w:rPr>
                <w:sz w:val="18"/>
                <w:szCs w:val="18"/>
                <w:lang w:val="en-AU"/>
              </w:rPr>
              <w:t xml:space="preserve">rocurement </w:t>
            </w:r>
            <w:r w:rsidR="00C500F0" w:rsidRPr="00172781">
              <w:rPr>
                <w:sz w:val="18"/>
                <w:szCs w:val="18"/>
                <w:lang w:val="en-AU"/>
              </w:rPr>
              <w:t xml:space="preserve">and </w:t>
            </w:r>
            <w:r w:rsidRPr="00172781">
              <w:rPr>
                <w:sz w:val="18"/>
                <w:szCs w:val="18"/>
                <w:lang w:val="en-AU"/>
              </w:rPr>
              <w:t>UNDP reports</w:t>
            </w:r>
          </w:p>
        </w:tc>
        <w:tc>
          <w:tcPr>
            <w:tcW w:w="2410" w:type="dxa"/>
            <w:tcBorders>
              <w:top w:val="single" w:sz="4" w:space="0" w:color="auto"/>
              <w:left w:val="single" w:sz="4" w:space="0" w:color="auto"/>
              <w:bottom w:val="single" w:sz="4" w:space="0" w:color="auto"/>
              <w:right w:val="single" w:sz="4" w:space="0" w:color="auto"/>
            </w:tcBorders>
          </w:tcPr>
          <w:p w14:paraId="586838DE" w14:textId="77777777" w:rsidR="00614174" w:rsidRPr="00172781" w:rsidRDefault="00614174" w:rsidP="00707A5F">
            <w:pPr>
              <w:numPr>
                <w:ilvl w:val="0"/>
                <w:numId w:val="27"/>
              </w:numPr>
              <w:rPr>
                <w:color w:val="000000"/>
                <w:sz w:val="18"/>
                <w:szCs w:val="18"/>
                <w:lang w:val="en-AU"/>
              </w:rPr>
            </w:pPr>
            <w:r w:rsidRPr="00172781">
              <w:rPr>
                <w:color w:val="000000"/>
                <w:sz w:val="18"/>
                <w:szCs w:val="18"/>
                <w:lang w:val="en-AU"/>
              </w:rPr>
              <w:lastRenderedPageBreak/>
              <w:t>MBNP</w:t>
            </w:r>
          </w:p>
          <w:p w14:paraId="315A772A" w14:textId="77777777" w:rsidR="00614174" w:rsidRPr="00172781" w:rsidRDefault="00614174" w:rsidP="00707A5F">
            <w:pPr>
              <w:numPr>
                <w:ilvl w:val="0"/>
                <w:numId w:val="27"/>
              </w:numPr>
              <w:rPr>
                <w:color w:val="000000"/>
                <w:sz w:val="18"/>
                <w:szCs w:val="18"/>
                <w:lang w:val="en-AU"/>
              </w:rPr>
            </w:pPr>
            <w:r w:rsidRPr="00172781">
              <w:rPr>
                <w:color w:val="000000"/>
                <w:sz w:val="18"/>
                <w:szCs w:val="18"/>
                <w:lang w:val="en-AU"/>
              </w:rPr>
              <w:t>INEC</w:t>
            </w:r>
          </w:p>
          <w:p w14:paraId="769A49EA" w14:textId="03C95739" w:rsidR="00614174" w:rsidRPr="00172781" w:rsidRDefault="001B7FD4" w:rsidP="00707A5F">
            <w:pPr>
              <w:numPr>
                <w:ilvl w:val="0"/>
                <w:numId w:val="27"/>
              </w:numPr>
              <w:rPr>
                <w:color w:val="000000"/>
                <w:sz w:val="18"/>
                <w:szCs w:val="18"/>
                <w:lang w:val="en-AU"/>
              </w:rPr>
            </w:pPr>
            <w:r w:rsidRPr="00172781">
              <w:rPr>
                <w:color w:val="000000"/>
                <w:sz w:val="18"/>
                <w:szCs w:val="18"/>
                <w:lang w:val="en-AU"/>
              </w:rPr>
              <w:t>National Assembly of the Federal Republic of Nigeria (</w:t>
            </w:r>
            <w:r w:rsidR="00614174" w:rsidRPr="00172781">
              <w:rPr>
                <w:color w:val="000000"/>
                <w:sz w:val="18"/>
                <w:szCs w:val="18"/>
                <w:lang w:val="en-AU"/>
              </w:rPr>
              <w:t>NASS</w:t>
            </w:r>
            <w:r w:rsidRPr="00172781">
              <w:rPr>
                <w:color w:val="000000"/>
                <w:sz w:val="18"/>
                <w:szCs w:val="18"/>
                <w:lang w:val="en-AU"/>
              </w:rPr>
              <w:t>)</w:t>
            </w:r>
          </w:p>
          <w:p w14:paraId="1C390605" w14:textId="482DD2F3" w:rsidR="00614174" w:rsidRPr="00172781" w:rsidRDefault="00626FCC" w:rsidP="00707A5F">
            <w:pPr>
              <w:numPr>
                <w:ilvl w:val="0"/>
                <w:numId w:val="27"/>
              </w:numPr>
              <w:rPr>
                <w:color w:val="000000"/>
                <w:sz w:val="18"/>
                <w:szCs w:val="18"/>
                <w:lang w:val="en-AU"/>
              </w:rPr>
            </w:pPr>
            <w:r w:rsidRPr="00172781">
              <w:rPr>
                <w:color w:val="000000"/>
                <w:sz w:val="18"/>
                <w:szCs w:val="18"/>
                <w:lang w:val="en-AU"/>
              </w:rPr>
              <w:t>National Institute for Legislative and Democratic Studies (</w:t>
            </w:r>
            <w:r w:rsidR="00614174" w:rsidRPr="00172781">
              <w:rPr>
                <w:color w:val="000000"/>
                <w:sz w:val="18"/>
                <w:szCs w:val="18"/>
                <w:lang w:val="en-AU"/>
              </w:rPr>
              <w:t>NILDS</w:t>
            </w:r>
            <w:r w:rsidRPr="00172781">
              <w:rPr>
                <w:color w:val="000000"/>
                <w:sz w:val="18"/>
                <w:szCs w:val="18"/>
                <w:lang w:val="en-AU"/>
              </w:rPr>
              <w:t>)</w:t>
            </w:r>
          </w:p>
          <w:p w14:paraId="52A8A7CF" w14:textId="5C30FE8B" w:rsidR="00614174" w:rsidRPr="00172781" w:rsidRDefault="00D621E6" w:rsidP="00707A5F">
            <w:pPr>
              <w:numPr>
                <w:ilvl w:val="0"/>
                <w:numId w:val="27"/>
              </w:numPr>
              <w:rPr>
                <w:color w:val="000000"/>
                <w:sz w:val="18"/>
                <w:szCs w:val="18"/>
                <w:lang w:val="en-AU"/>
              </w:rPr>
            </w:pPr>
            <w:r w:rsidRPr="00172781">
              <w:rPr>
                <w:color w:val="000000" w:themeColor="text1"/>
                <w:sz w:val="18"/>
                <w:szCs w:val="18"/>
                <w:lang w:val="en-AU"/>
              </w:rPr>
              <w:lastRenderedPageBreak/>
              <w:t>F</w:t>
            </w:r>
            <w:r w:rsidR="00614174" w:rsidRPr="00172781">
              <w:rPr>
                <w:color w:val="000000" w:themeColor="text1"/>
                <w:sz w:val="18"/>
                <w:szCs w:val="18"/>
                <w:lang w:val="en-AU"/>
              </w:rPr>
              <w:t>MWA</w:t>
            </w:r>
          </w:p>
          <w:p w14:paraId="2B3AA0AB" w14:textId="77777777" w:rsidR="00614174" w:rsidRPr="00172781" w:rsidRDefault="00614174" w:rsidP="00707A5F">
            <w:pPr>
              <w:numPr>
                <w:ilvl w:val="0"/>
                <w:numId w:val="27"/>
              </w:numPr>
              <w:rPr>
                <w:color w:val="000000"/>
                <w:sz w:val="18"/>
                <w:szCs w:val="18"/>
                <w:lang w:val="en-AU"/>
              </w:rPr>
            </w:pPr>
            <w:r w:rsidRPr="00172781">
              <w:rPr>
                <w:color w:val="000000" w:themeColor="text1"/>
                <w:sz w:val="18"/>
                <w:szCs w:val="18"/>
                <w:lang w:val="en-AU"/>
              </w:rPr>
              <w:t>CSOs</w:t>
            </w:r>
          </w:p>
          <w:p w14:paraId="7A116448" w14:textId="2FEE8812" w:rsidR="009839F9" w:rsidRPr="00172781" w:rsidRDefault="00614174" w:rsidP="00707A5F">
            <w:pPr>
              <w:numPr>
                <w:ilvl w:val="0"/>
                <w:numId w:val="27"/>
              </w:numPr>
              <w:rPr>
                <w:color w:val="000000"/>
                <w:sz w:val="18"/>
                <w:szCs w:val="18"/>
                <w:lang w:val="en-AU"/>
              </w:rPr>
            </w:pPr>
            <w:r w:rsidRPr="00172781">
              <w:rPr>
                <w:color w:val="000000"/>
                <w:sz w:val="18"/>
                <w:szCs w:val="18"/>
                <w:lang w:val="en-AU"/>
              </w:rPr>
              <w:t>E</w:t>
            </w:r>
            <w:r w:rsidR="00C500F0" w:rsidRPr="00172781">
              <w:rPr>
                <w:color w:val="000000"/>
                <w:sz w:val="18"/>
                <w:szCs w:val="18"/>
                <w:lang w:val="en-AU"/>
              </w:rPr>
              <w:t xml:space="preserve">uropean </w:t>
            </w:r>
            <w:r w:rsidRPr="00172781">
              <w:rPr>
                <w:color w:val="000000"/>
                <w:sz w:val="18"/>
                <w:szCs w:val="18"/>
                <w:lang w:val="en-AU"/>
              </w:rPr>
              <w:t>U</w:t>
            </w:r>
            <w:r w:rsidR="00C500F0" w:rsidRPr="00172781">
              <w:rPr>
                <w:color w:val="000000"/>
                <w:sz w:val="18"/>
                <w:szCs w:val="18"/>
                <w:lang w:val="en-AU"/>
              </w:rPr>
              <w:t>nion</w:t>
            </w:r>
          </w:p>
          <w:p w14:paraId="7934E5F1" w14:textId="77777777" w:rsidR="009839F9" w:rsidRPr="00172781" w:rsidRDefault="00614174" w:rsidP="00707A5F">
            <w:pPr>
              <w:numPr>
                <w:ilvl w:val="0"/>
                <w:numId w:val="27"/>
              </w:numPr>
              <w:rPr>
                <w:color w:val="000000"/>
                <w:sz w:val="18"/>
                <w:szCs w:val="18"/>
                <w:lang w:val="en-AU"/>
              </w:rPr>
            </w:pPr>
            <w:r w:rsidRPr="00172781">
              <w:rPr>
                <w:color w:val="000000"/>
                <w:sz w:val="18"/>
                <w:szCs w:val="18"/>
                <w:lang w:val="en-AU"/>
              </w:rPr>
              <w:t>Japan</w:t>
            </w:r>
          </w:p>
          <w:p w14:paraId="139E04AC" w14:textId="77777777" w:rsidR="009839F9" w:rsidRPr="00172781" w:rsidRDefault="00614174" w:rsidP="00707A5F">
            <w:pPr>
              <w:numPr>
                <w:ilvl w:val="0"/>
                <w:numId w:val="27"/>
              </w:numPr>
              <w:rPr>
                <w:color w:val="000000"/>
                <w:sz w:val="18"/>
                <w:szCs w:val="18"/>
                <w:lang w:val="en-AU"/>
              </w:rPr>
            </w:pPr>
            <w:r w:rsidRPr="00172781">
              <w:rPr>
                <w:color w:val="000000"/>
                <w:sz w:val="18"/>
                <w:szCs w:val="18"/>
                <w:lang w:val="en-AU"/>
              </w:rPr>
              <w:t>Norway</w:t>
            </w:r>
          </w:p>
          <w:p w14:paraId="7972FF98" w14:textId="77777777" w:rsidR="009839F9" w:rsidRPr="00172781" w:rsidRDefault="00614174" w:rsidP="00707A5F">
            <w:pPr>
              <w:numPr>
                <w:ilvl w:val="0"/>
                <w:numId w:val="27"/>
              </w:numPr>
              <w:rPr>
                <w:color w:val="000000"/>
                <w:sz w:val="18"/>
                <w:szCs w:val="18"/>
                <w:lang w:val="en-AU"/>
              </w:rPr>
            </w:pPr>
            <w:r w:rsidRPr="00172781">
              <w:rPr>
                <w:color w:val="000000"/>
                <w:sz w:val="18"/>
                <w:szCs w:val="18"/>
                <w:lang w:val="en-AU"/>
              </w:rPr>
              <w:t>Germany</w:t>
            </w:r>
          </w:p>
          <w:p w14:paraId="570B4F18" w14:textId="77777777" w:rsidR="009839F9" w:rsidRPr="00172781" w:rsidRDefault="00614174" w:rsidP="00707A5F">
            <w:pPr>
              <w:numPr>
                <w:ilvl w:val="0"/>
                <w:numId w:val="27"/>
              </w:numPr>
              <w:rPr>
                <w:color w:val="000000"/>
                <w:sz w:val="18"/>
                <w:szCs w:val="18"/>
                <w:lang w:val="en-AU"/>
              </w:rPr>
            </w:pPr>
            <w:r w:rsidRPr="00172781">
              <w:rPr>
                <w:color w:val="000000"/>
                <w:sz w:val="18"/>
                <w:szCs w:val="18"/>
                <w:lang w:val="en-AU"/>
              </w:rPr>
              <w:t>Canada</w:t>
            </w:r>
          </w:p>
          <w:p w14:paraId="278BDF8B" w14:textId="0263A7EA" w:rsidR="009839F9" w:rsidRPr="00172781" w:rsidRDefault="00614174" w:rsidP="00707A5F">
            <w:pPr>
              <w:numPr>
                <w:ilvl w:val="0"/>
                <w:numId w:val="27"/>
              </w:numPr>
              <w:rPr>
                <w:color w:val="000000"/>
                <w:sz w:val="18"/>
                <w:szCs w:val="18"/>
                <w:lang w:val="en-AU"/>
              </w:rPr>
            </w:pPr>
            <w:r w:rsidRPr="00172781">
              <w:rPr>
                <w:color w:val="000000"/>
                <w:sz w:val="18"/>
                <w:szCs w:val="18"/>
                <w:lang w:val="en-AU"/>
              </w:rPr>
              <w:t>U</w:t>
            </w:r>
            <w:r w:rsidR="00C500F0" w:rsidRPr="00172781">
              <w:rPr>
                <w:color w:val="000000"/>
                <w:sz w:val="18"/>
                <w:szCs w:val="18"/>
                <w:lang w:val="en-AU"/>
              </w:rPr>
              <w:t xml:space="preserve">nited </w:t>
            </w:r>
            <w:r w:rsidRPr="00172781">
              <w:rPr>
                <w:color w:val="000000"/>
                <w:sz w:val="18"/>
                <w:szCs w:val="18"/>
                <w:lang w:val="en-AU"/>
              </w:rPr>
              <w:t>K</w:t>
            </w:r>
            <w:r w:rsidR="00C500F0" w:rsidRPr="00172781">
              <w:rPr>
                <w:color w:val="000000"/>
                <w:sz w:val="18"/>
                <w:szCs w:val="18"/>
                <w:lang w:val="en-AU"/>
              </w:rPr>
              <w:t>ingdom</w:t>
            </w:r>
          </w:p>
          <w:p w14:paraId="03328C41" w14:textId="434ACC49" w:rsidR="00614174" w:rsidRPr="00172781" w:rsidRDefault="00614174" w:rsidP="00707A5F">
            <w:pPr>
              <w:numPr>
                <w:ilvl w:val="0"/>
                <w:numId w:val="27"/>
              </w:numPr>
              <w:rPr>
                <w:color w:val="000000"/>
                <w:sz w:val="18"/>
                <w:szCs w:val="18"/>
                <w:lang w:val="en-AU"/>
              </w:rPr>
            </w:pPr>
            <w:r w:rsidRPr="00172781">
              <w:rPr>
                <w:color w:val="000000"/>
                <w:sz w:val="18"/>
                <w:szCs w:val="18"/>
                <w:lang w:val="en-AU"/>
              </w:rPr>
              <w:t>South Korea</w:t>
            </w:r>
          </w:p>
          <w:p w14:paraId="453B3BB5" w14:textId="77777777" w:rsidR="00614174" w:rsidRPr="00172781" w:rsidRDefault="00614174" w:rsidP="00707A5F">
            <w:pPr>
              <w:numPr>
                <w:ilvl w:val="0"/>
                <w:numId w:val="27"/>
              </w:numPr>
              <w:autoSpaceDE w:val="0"/>
              <w:autoSpaceDN w:val="0"/>
              <w:adjustRightInd w:val="0"/>
              <w:rPr>
                <w:rFonts w:eastAsia="Calibri"/>
                <w:color w:val="000000"/>
                <w:sz w:val="18"/>
                <w:szCs w:val="18"/>
                <w:lang w:val="en-AU"/>
              </w:rPr>
            </w:pPr>
            <w:r w:rsidRPr="00172781">
              <w:rPr>
                <w:rFonts w:eastAsia="Calibri"/>
                <w:color w:val="000000"/>
                <w:sz w:val="18"/>
                <w:szCs w:val="18"/>
                <w:lang w:val="en-AU"/>
              </w:rPr>
              <w:t xml:space="preserve">Inter-Party Advisory Council </w:t>
            </w:r>
          </w:p>
          <w:p w14:paraId="0C6E5B09" w14:textId="77777777" w:rsidR="00614174" w:rsidRPr="00172781" w:rsidRDefault="00614174" w:rsidP="00707A5F">
            <w:pPr>
              <w:numPr>
                <w:ilvl w:val="0"/>
                <w:numId w:val="27"/>
              </w:numPr>
              <w:autoSpaceDE w:val="0"/>
              <w:autoSpaceDN w:val="0"/>
              <w:adjustRightInd w:val="0"/>
              <w:rPr>
                <w:rFonts w:eastAsia="Yu Mincho"/>
                <w:color w:val="000000"/>
                <w:sz w:val="18"/>
                <w:szCs w:val="18"/>
                <w:lang w:val="en-AU"/>
              </w:rPr>
            </w:pPr>
            <w:r w:rsidRPr="00172781">
              <w:rPr>
                <w:rFonts w:eastAsia="Yu Mincho"/>
                <w:color w:val="000000" w:themeColor="text1"/>
                <w:sz w:val="18"/>
                <w:szCs w:val="18"/>
                <w:lang w:val="en-AU"/>
              </w:rPr>
              <w:t>UNV</w:t>
            </w:r>
          </w:p>
          <w:p w14:paraId="00A72F4E" w14:textId="77777777" w:rsidR="00614174" w:rsidRPr="00172781" w:rsidRDefault="00614174" w:rsidP="00707A5F">
            <w:pPr>
              <w:pStyle w:val="ListParagraph"/>
              <w:numPr>
                <w:ilvl w:val="0"/>
                <w:numId w:val="27"/>
              </w:numPr>
              <w:rPr>
                <w:color w:val="000000"/>
                <w:sz w:val="18"/>
                <w:szCs w:val="18"/>
                <w:lang w:val="en-AU"/>
              </w:rPr>
            </w:pPr>
            <w:r w:rsidRPr="00172781">
              <w:rPr>
                <w:color w:val="000000" w:themeColor="text1"/>
                <w:sz w:val="18"/>
                <w:szCs w:val="18"/>
                <w:lang w:val="en-AU"/>
              </w:rPr>
              <w:t>NASS</w:t>
            </w:r>
          </w:p>
          <w:p w14:paraId="28CE7E4E" w14:textId="313D41C6" w:rsidR="00614174" w:rsidRPr="00172781" w:rsidRDefault="00C500F0" w:rsidP="00707A5F">
            <w:pPr>
              <w:numPr>
                <w:ilvl w:val="0"/>
                <w:numId w:val="27"/>
              </w:numPr>
              <w:rPr>
                <w:color w:val="000000"/>
                <w:sz w:val="18"/>
                <w:szCs w:val="18"/>
                <w:lang w:val="en-AU"/>
              </w:rPr>
            </w:pPr>
            <w:r w:rsidRPr="00172781">
              <w:rPr>
                <w:color w:val="000000" w:themeColor="text1"/>
                <w:sz w:val="18"/>
                <w:szCs w:val="18"/>
                <w:lang w:val="en-AU"/>
              </w:rPr>
              <w:t>Ministry of Justice</w:t>
            </w:r>
          </w:p>
          <w:p w14:paraId="14D04E4E" w14:textId="702FBCD7" w:rsidR="00614174" w:rsidRPr="00172781" w:rsidRDefault="00DC000B" w:rsidP="00707A5F">
            <w:pPr>
              <w:numPr>
                <w:ilvl w:val="0"/>
                <w:numId w:val="27"/>
              </w:numPr>
              <w:rPr>
                <w:color w:val="000000"/>
                <w:sz w:val="18"/>
                <w:szCs w:val="18"/>
                <w:lang w:val="en-AU"/>
              </w:rPr>
            </w:pPr>
            <w:r w:rsidRPr="00172781">
              <w:rPr>
                <w:color w:val="000000"/>
                <w:sz w:val="18"/>
                <w:szCs w:val="18"/>
                <w:lang w:val="en-AU"/>
              </w:rPr>
              <w:t>National Judicial Council (</w:t>
            </w:r>
            <w:r w:rsidR="00614174" w:rsidRPr="00172781">
              <w:rPr>
                <w:color w:val="000000"/>
                <w:sz w:val="18"/>
                <w:szCs w:val="18"/>
                <w:lang w:val="en-AU"/>
              </w:rPr>
              <w:t>NJC</w:t>
            </w:r>
            <w:r w:rsidRPr="00172781">
              <w:rPr>
                <w:color w:val="000000"/>
                <w:sz w:val="18"/>
                <w:szCs w:val="18"/>
                <w:lang w:val="en-AU"/>
              </w:rPr>
              <w:t>)</w:t>
            </w:r>
          </w:p>
          <w:p w14:paraId="726C7DDC" w14:textId="7089D6D4" w:rsidR="00F374D5" w:rsidRPr="00172781" w:rsidRDefault="008644D9" w:rsidP="00707A5F">
            <w:pPr>
              <w:numPr>
                <w:ilvl w:val="0"/>
                <w:numId w:val="27"/>
              </w:numPr>
              <w:rPr>
                <w:color w:val="000000"/>
                <w:sz w:val="18"/>
                <w:szCs w:val="18"/>
                <w:lang w:val="en-AU"/>
              </w:rPr>
            </w:pPr>
            <w:r w:rsidRPr="00172781">
              <w:rPr>
                <w:color w:val="000000"/>
                <w:sz w:val="18"/>
                <w:szCs w:val="18"/>
                <w:lang w:val="en-AU"/>
              </w:rPr>
              <w:t>Ministry of Police Affairs.</w:t>
            </w:r>
          </w:p>
          <w:p w14:paraId="7023453A" w14:textId="77777777" w:rsidR="00614174" w:rsidRPr="00172781" w:rsidRDefault="00614174" w:rsidP="00707A5F">
            <w:pPr>
              <w:rPr>
                <w:color w:val="000000" w:themeColor="text1"/>
                <w:sz w:val="18"/>
                <w:szCs w:val="18"/>
                <w:lang w:val="en-AU"/>
              </w:rPr>
            </w:pPr>
          </w:p>
        </w:tc>
        <w:tc>
          <w:tcPr>
            <w:tcW w:w="1984" w:type="dxa"/>
            <w:tcBorders>
              <w:top w:val="single" w:sz="4" w:space="0" w:color="auto"/>
              <w:left w:val="single" w:sz="4" w:space="0" w:color="auto"/>
              <w:bottom w:val="single" w:sz="4" w:space="0" w:color="auto"/>
              <w:right w:val="single" w:sz="4" w:space="0" w:color="auto"/>
            </w:tcBorders>
          </w:tcPr>
          <w:p w14:paraId="1423BB9B" w14:textId="168F9149" w:rsidR="00614174" w:rsidRPr="00172781" w:rsidRDefault="00614174" w:rsidP="00BA6F67">
            <w:pPr>
              <w:autoSpaceDE w:val="0"/>
              <w:autoSpaceDN w:val="0"/>
              <w:adjustRightInd w:val="0"/>
              <w:rPr>
                <w:color w:val="000000" w:themeColor="text1"/>
                <w:sz w:val="18"/>
                <w:szCs w:val="18"/>
                <w:lang w:val="en-AU"/>
              </w:rPr>
            </w:pPr>
            <w:r w:rsidRPr="00172781">
              <w:rPr>
                <w:color w:val="000000" w:themeColor="text1"/>
                <w:sz w:val="18"/>
                <w:szCs w:val="18"/>
                <w:lang w:val="en-AU"/>
              </w:rPr>
              <w:lastRenderedPageBreak/>
              <w:t>Regular: $468,000</w:t>
            </w:r>
          </w:p>
          <w:p w14:paraId="495DA8B4" w14:textId="2B58CEAB" w:rsidR="00614174" w:rsidRPr="00172781" w:rsidRDefault="00614174" w:rsidP="00BA6F67">
            <w:pPr>
              <w:autoSpaceDE w:val="0"/>
              <w:autoSpaceDN w:val="0"/>
              <w:adjustRightInd w:val="0"/>
              <w:rPr>
                <w:color w:val="000000" w:themeColor="text1"/>
                <w:sz w:val="18"/>
                <w:szCs w:val="18"/>
                <w:lang w:val="en-AU"/>
              </w:rPr>
            </w:pPr>
            <w:r w:rsidRPr="00172781">
              <w:rPr>
                <w:color w:val="000000" w:themeColor="text1"/>
                <w:sz w:val="18"/>
                <w:szCs w:val="18"/>
                <w:lang w:val="en-AU"/>
              </w:rPr>
              <w:t>Other: $64,078,000</w:t>
            </w:r>
          </w:p>
          <w:p w14:paraId="291DD46A" w14:textId="77777777" w:rsidR="00614174" w:rsidRPr="00172781" w:rsidRDefault="00614174" w:rsidP="00BA6F67">
            <w:pPr>
              <w:autoSpaceDE w:val="0"/>
              <w:autoSpaceDN w:val="0"/>
              <w:adjustRightInd w:val="0"/>
              <w:rPr>
                <w:color w:val="000000"/>
                <w:sz w:val="18"/>
                <w:szCs w:val="18"/>
                <w:lang w:val="en-AU"/>
              </w:rPr>
            </w:pPr>
          </w:p>
          <w:p w14:paraId="786AA3DF" w14:textId="77777777" w:rsidR="00614174" w:rsidRPr="00172781" w:rsidRDefault="00614174" w:rsidP="00BA6F67">
            <w:pPr>
              <w:autoSpaceDE w:val="0"/>
              <w:autoSpaceDN w:val="0"/>
              <w:adjustRightInd w:val="0"/>
              <w:rPr>
                <w:color w:val="000000" w:themeColor="text1"/>
                <w:sz w:val="18"/>
                <w:szCs w:val="18"/>
                <w:lang w:val="en-AU"/>
              </w:rPr>
            </w:pPr>
          </w:p>
          <w:p w14:paraId="2E1D9926" w14:textId="77777777" w:rsidR="00614174" w:rsidRPr="00172781" w:rsidRDefault="00614174" w:rsidP="00BA6F67">
            <w:pPr>
              <w:autoSpaceDE w:val="0"/>
              <w:autoSpaceDN w:val="0"/>
              <w:adjustRightInd w:val="0"/>
              <w:rPr>
                <w:color w:val="000000" w:themeColor="text1"/>
                <w:sz w:val="18"/>
                <w:szCs w:val="18"/>
                <w:lang w:val="en-AU"/>
              </w:rPr>
            </w:pPr>
          </w:p>
          <w:p w14:paraId="40891973" w14:textId="77777777" w:rsidR="00614174" w:rsidRPr="00172781" w:rsidRDefault="00614174" w:rsidP="00BA6F67">
            <w:pPr>
              <w:autoSpaceDE w:val="0"/>
              <w:autoSpaceDN w:val="0"/>
              <w:adjustRightInd w:val="0"/>
              <w:rPr>
                <w:color w:val="000000" w:themeColor="text1"/>
                <w:sz w:val="18"/>
                <w:szCs w:val="18"/>
                <w:lang w:val="en-AU"/>
              </w:rPr>
            </w:pPr>
          </w:p>
          <w:p w14:paraId="66A23807" w14:textId="77777777" w:rsidR="00614174" w:rsidRPr="00172781" w:rsidRDefault="00614174" w:rsidP="00BA6F67">
            <w:pPr>
              <w:autoSpaceDE w:val="0"/>
              <w:autoSpaceDN w:val="0"/>
              <w:adjustRightInd w:val="0"/>
              <w:rPr>
                <w:color w:val="000000" w:themeColor="text1"/>
                <w:sz w:val="18"/>
                <w:szCs w:val="18"/>
                <w:lang w:val="en-AU"/>
              </w:rPr>
            </w:pPr>
          </w:p>
          <w:p w14:paraId="784C49EB" w14:textId="77777777" w:rsidR="00614174" w:rsidRPr="00172781" w:rsidRDefault="00614174" w:rsidP="00BA6F67">
            <w:pPr>
              <w:autoSpaceDE w:val="0"/>
              <w:autoSpaceDN w:val="0"/>
              <w:adjustRightInd w:val="0"/>
              <w:rPr>
                <w:color w:val="000000" w:themeColor="text1"/>
                <w:sz w:val="18"/>
                <w:szCs w:val="18"/>
                <w:lang w:val="en-AU"/>
              </w:rPr>
            </w:pPr>
          </w:p>
          <w:p w14:paraId="21BCB35C" w14:textId="77777777" w:rsidR="00614174" w:rsidRPr="00172781" w:rsidRDefault="00614174" w:rsidP="00BA6F67">
            <w:pPr>
              <w:autoSpaceDE w:val="0"/>
              <w:autoSpaceDN w:val="0"/>
              <w:adjustRightInd w:val="0"/>
              <w:rPr>
                <w:color w:val="000000" w:themeColor="text1"/>
                <w:sz w:val="18"/>
                <w:szCs w:val="18"/>
                <w:lang w:val="en-AU"/>
              </w:rPr>
            </w:pPr>
          </w:p>
          <w:p w14:paraId="5F3994FB" w14:textId="77777777" w:rsidR="00614174" w:rsidRPr="00172781" w:rsidRDefault="00614174" w:rsidP="00BA6F67">
            <w:pPr>
              <w:autoSpaceDE w:val="0"/>
              <w:autoSpaceDN w:val="0"/>
              <w:adjustRightInd w:val="0"/>
              <w:rPr>
                <w:color w:val="000000" w:themeColor="text1"/>
                <w:sz w:val="18"/>
                <w:szCs w:val="18"/>
                <w:lang w:val="en-AU"/>
              </w:rPr>
            </w:pPr>
          </w:p>
          <w:p w14:paraId="3F1542BE" w14:textId="77777777" w:rsidR="00614174" w:rsidRPr="00172781" w:rsidRDefault="00614174" w:rsidP="00BA6F67">
            <w:pPr>
              <w:autoSpaceDE w:val="0"/>
              <w:autoSpaceDN w:val="0"/>
              <w:adjustRightInd w:val="0"/>
              <w:rPr>
                <w:color w:val="000000" w:themeColor="text1"/>
                <w:sz w:val="18"/>
                <w:szCs w:val="18"/>
                <w:lang w:val="en-AU"/>
              </w:rPr>
            </w:pPr>
          </w:p>
          <w:p w14:paraId="2DAE3988" w14:textId="77777777" w:rsidR="00614174" w:rsidRPr="00172781" w:rsidRDefault="00614174" w:rsidP="00BA6F67">
            <w:pPr>
              <w:autoSpaceDE w:val="0"/>
              <w:autoSpaceDN w:val="0"/>
              <w:adjustRightInd w:val="0"/>
              <w:rPr>
                <w:color w:val="000000" w:themeColor="text1"/>
                <w:sz w:val="18"/>
                <w:szCs w:val="18"/>
                <w:lang w:val="en-AU"/>
              </w:rPr>
            </w:pPr>
          </w:p>
          <w:p w14:paraId="0FE1ED54" w14:textId="77777777" w:rsidR="00614174" w:rsidRPr="00172781" w:rsidRDefault="00614174" w:rsidP="00BA6F67">
            <w:pPr>
              <w:autoSpaceDE w:val="0"/>
              <w:autoSpaceDN w:val="0"/>
              <w:adjustRightInd w:val="0"/>
              <w:rPr>
                <w:color w:val="000000" w:themeColor="text1"/>
                <w:sz w:val="18"/>
                <w:szCs w:val="18"/>
                <w:lang w:val="en-AU"/>
              </w:rPr>
            </w:pPr>
          </w:p>
          <w:p w14:paraId="695A579A" w14:textId="77777777" w:rsidR="00614174" w:rsidRPr="00172781" w:rsidRDefault="00614174" w:rsidP="00BA6F67">
            <w:pPr>
              <w:autoSpaceDE w:val="0"/>
              <w:autoSpaceDN w:val="0"/>
              <w:adjustRightInd w:val="0"/>
              <w:rPr>
                <w:color w:val="000000" w:themeColor="text1"/>
                <w:sz w:val="18"/>
                <w:szCs w:val="18"/>
                <w:lang w:val="en-AU"/>
              </w:rPr>
            </w:pPr>
          </w:p>
          <w:p w14:paraId="49DF8F9A" w14:textId="77777777" w:rsidR="00614174" w:rsidRPr="00172781" w:rsidRDefault="00614174" w:rsidP="00BA6F67">
            <w:pPr>
              <w:autoSpaceDE w:val="0"/>
              <w:autoSpaceDN w:val="0"/>
              <w:adjustRightInd w:val="0"/>
              <w:rPr>
                <w:color w:val="000000" w:themeColor="text1"/>
                <w:sz w:val="18"/>
                <w:szCs w:val="18"/>
                <w:lang w:val="en-AU"/>
              </w:rPr>
            </w:pPr>
          </w:p>
          <w:p w14:paraId="2094ECED" w14:textId="77777777" w:rsidR="00614174" w:rsidRPr="00172781" w:rsidRDefault="00614174" w:rsidP="00BA6F67">
            <w:pPr>
              <w:autoSpaceDE w:val="0"/>
              <w:autoSpaceDN w:val="0"/>
              <w:adjustRightInd w:val="0"/>
              <w:rPr>
                <w:color w:val="000000" w:themeColor="text1"/>
                <w:sz w:val="18"/>
                <w:szCs w:val="18"/>
                <w:lang w:val="en-AU"/>
              </w:rPr>
            </w:pPr>
          </w:p>
          <w:p w14:paraId="0C51FBBE" w14:textId="71CC4507" w:rsidR="00614174" w:rsidRPr="00172781" w:rsidRDefault="00614174" w:rsidP="00BA6F67">
            <w:pPr>
              <w:autoSpaceDE w:val="0"/>
              <w:autoSpaceDN w:val="0"/>
              <w:adjustRightInd w:val="0"/>
              <w:rPr>
                <w:color w:val="000000" w:themeColor="text1"/>
                <w:sz w:val="18"/>
                <w:szCs w:val="18"/>
                <w:lang w:val="en-AU"/>
              </w:rPr>
            </w:pPr>
            <w:r w:rsidRPr="00172781">
              <w:rPr>
                <w:color w:val="000000" w:themeColor="text1"/>
                <w:sz w:val="18"/>
                <w:szCs w:val="18"/>
                <w:lang w:val="en-AU"/>
              </w:rPr>
              <w:t>Regular:</w:t>
            </w:r>
            <w:r w:rsidR="006360AD" w:rsidRPr="00172781">
              <w:rPr>
                <w:color w:val="000000" w:themeColor="text1"/>
                <w:sz w:val="18"/>
                <w:szCs w:val="18"/>
                <w:lang w:val="en-AU"/>
              </w:rPr>
              <w:t xml:space="preserve"> </w:t>
            </w:r>
            <w:r w:rsidRPr="00172781">
              <w:rPr>
                <w:color w:val="000000" w:themeColor="text1"/>
                <w:sz w:val="18"/>
                <w:szCs w:val="18"/>
                <w:lang w:val="en-AU"/>
              </w:rPr>
              <w:t>$468,000</w:t>
            </w:r>
          </w:p>
          <w:p w14:paraId="27B8FB93" w14:textId="7768A020" w:rsidR="00614174" w:rsidRPr="00172781" w:rsidRDefault="00614174" w:rsidP="00BA6F67">
            <w:pPr>
              <w:autoSpaceDE w:val="0"/>
              <w:autoSpaceDN w:val="0"/>
              <w:adjustRightInd w:val="0"/>
              <w:rPr>
                <w:color w:val="000000" w:themeColor="text1"/>
                <w:sz w:val="18"/>
                <w:szCs w:val="18"/>
                <w:lang w:val="en-AU"/>
              </w:rPr>
            </w:pPr>
            <w:r w:rsidRPr="00172781">
              <w:rPr>
                <w:color w:val="000000" w:themeColor="text1"/>
                <w:sz w:val="18"/>
                <w:szCs w:val="18"/>
                <w:lang w:val="en-AU"/>
              </w:rPr>
              <w:t>Other: $23,000,000</w:t>
            </w:r>
          </w:p>
          <w:p w14:paraId="7E9801ED" w14:textId="77777777" w:rsidR="00614174" w:rsidRPr="00172781" w:rsidRDefault="00614174" w:rsidP="00BA6F67">
            <w:pPr>
              <w:autoSpaceDE w:val="0"/>
              <w:autoSpaceDN w:val="0"/>
              <w:adjustRightInd w:val="0"/>
              <w:rPr>
                <w:color w:val="000000" w:themeColor="text1"/>
                <w:sz w:val="18"/>
                <w:szCs w:val="18"/>
                <w:lang w:val="en-AU"/>
              </w:rPr>
            </w:pPr>
          </w:p>
          <w:p w14:paraId="288EE4E6" w14:textId="77777777" w:rsidR="00614174" w:rsidRPr="00172781" w:rsidRDefault="00614174" w:rsidP="00BA6F67">
            <w:pPr>
              <w:autoSpaceDE w:val="0"/>
              <w:autoSpaceDN w:val="0"/>
              <w:adjustRightInd w:val="0"/>
              <w:rPr>
                <w:color w:val="000000" w:themeColor="text1"/>
                <w:sz w:val="18"/>
                <w:szCs w:val="18"/>
                <w:lang w:val="en-AU"/>
              </w:rPr>
            </w:pPr>
          </w:p>
          <w:p w14:paraId="0CF01284" w14:textId="77777777" w:rsidR="00614174" w:rsidRPr="00172781" w:rsidRDefault="00614174" w:rsidP="00BA6F67">
            <w:pPr>
              <w:autoSpaceDE w:val="0"/>
              <w:autoSpaceDN w:val="0"/>
              <w:adjustRightInd w:val="0"/>
              <w:rPr>
                <w:color w:val="000000" w:themeColor="text1"/>
                <w:sz w:val="18"/>
                <w:szCs w:val="18"/>
                <w:lang w:val="en-AU"/>
              </w:rPr>
            </w:pPr>
          </w:p>
          <w:p w14:paraId="710305F3" w14:textId="77777777" w:rsidR="00614174" w:rsidRPr="00172781" w:rsidRDefault="00614174" w:rsidP="00BA6F67">
            <w:pPr>
              <w:autoSpaceDE w:val="0"/>
              <w:autoSpaceDN w:val="0"/>
              <w:adjustRightInd w:val="0"/>
              <w:rPr>
                <w:color w:val="000000" w:themeColor="text1"/>
                <w:sz w:val="18"/>
                <w:szCs w:val="18"/>
                <w:lang w:val="en-AU"/>
              </w:rPr>
            </w:pPr>
          </w:p>
          <w:p w14:paraId="1C083DBB" w14:textId="77777777" w:rsidR="00614174" w:rsidRPr="00172781" w:rsidRDefault="00614174" w:rsidP="00BA6F67">
            <w:pPr>
              <w:autoSpaceDE w:val="0"/>
              <w:autoSpaceDN w:val="0"/>
              <w:adjustRightInd w:val="0"/>
              <w:rPr>
                <w:color w:val="000000" w:themeColor="text1"/>
                <w:sz w:val="18"/>
                <w:szCs w:val="18"/>
                <w:lang w:val="en-AU"/>
              </w:rPr>
            </w:pPr>
          </w:p>
          <w:p w14:paraId="0334EB8E" w14:textId="77777777" w:rsidR="00614174" w:rsidRPr="00172781" w:rsidRDefault="00614174" w:rsidP="00BA6F67">
            <w:pPr>
              <w:autoSpaceDE w:val="0"/>
              <w:autoSpaceDN w:val="0"/>
              <w:adjustRightInd w:val="0"/>
              <w:rPr>
                <w:color w:val="000000" w:themeColor="text1"/>
                <w:sz w:val="18"/>
                <w:szCs w:val="18"/>
                <w:lang w:val="en-AU"/>
              </w:rPr>
            </w:pPr>
          </w:p>
          <w:p w14:paraId="203D580A" w14:textId="77777777" w:rsidR="00614174" w:rsidRPr="00172781" w:rsidRDefault="00614174" w:rsidP="00BA6F67">
            <w:pPr>
              <w:autoSpaceDE w:val="0"/>
              <w:autoSpaceDN w:val="0"/>
              <w:adjustRightInd w:val="0"/>
              <w:rPr>
                <w:color w:val="000000" w:themeColor="text1"/>
                <w:sz w:val="18"/>
                <w:szCs w:val="18"/>
                <w:lang w:val="en-AU"/>
              </w:rPr>
            </w:pPr>
          </w:p>
          <w:p w14:paraId="6C674CFA" w14:textId="77777777" w:rsidR="00614174" w:rsidRPr="00172781" w:rsidRDefault="00614174" w:rsidP="00BA6F67">
            <w:pPr>
              <w:autoSpaceDE w:val="0"/>
              <w:autoSpaceDN w:val="0"/>
              <w:adjustRightInd w:val="0"/>
              <w:rPr>
                <w:color w:val="000000" w:themeColor="text1"/>
                <w:sz w:val="18"/>
                <w:szCs w:val="18"/>
                <w:lang w:val="en-AU"/>
              </w:rPr>
            </w:pPr>
          </w:p>
          <w:p w14:paraId="5200FF64" w14:textId="77777777" w:rsidR="00614174" w:rsidRPr="00172781" w:rsidRDefault="00614174" w:rsidP="00BA6F67">
            <w:pPr>
              <w:autoSpaceDE w:val="0"/>
              <w:autoSpaceDN w:val="0"/>
              <w:adjustRightInd w:val="0"/>
              <w:rPr>
                <w:color w:val="000000" w:themeColor="text1"/>
                <w:sz w:val="18"/>
                <w:szCs w:val="18"/>
                <w:lang w:val="en-AU"/>
              </w:rPr>
            </w:pPr>
          </w:p>
          <w:p w14:paraId="0B5280D0" w14:textId="77777777" w:rsidR="00614174" w:rsidRPr="00172781" w:rsidRDefault="00614174" w:rsidP="00BA6F67">
            <w:pPr>
              <w:autoSpaceDE w:val="0"/>
              <w:autoSpaceDN w:val="0"/>
              <w:adjustRightInd w:val="0"/>
              <w:rPr>
                <w:color w:val="000000" w:themeColor="text1"/>
                <w:sz w:val="18"/>
                <w:szCs w:val="18"/>
                <w:lang w:val="en-AU"/>
              </w:rPr>
            </w:pPr>
          </w:p>
          <w:p w14:paraId="77246B19" w14:textId="77777777" w:rsidR="00614174" w:rsidRPr="00172781" w:rsidRDefault="00614174" w:rsidP="00BA6F67">
            <w:pPr>
              <w:autoSpaceDE w:val="0"/>
              <w:autoSpaceDN w:val="0"/>
              <w:adjustRightInd w:val="0"/>
              <w:rPr>
                <w:color w:val="000000" w:themeColor="text1"/>
                <w:sz w:val="18"/>
                <w:szCs w:val="18"/>
                <w:lang w:val="en-AU"/>
              </w:rPr>
            </w:pPr>
          </w:p>
          <w:p w14:paraId="4B2D9F7C" w14:textId="77777777" w:rsidR="00614174" w:rsidRPr="00172781" w:rsidRDefault="00614174" w:rsidP="00BA6F67">
            <w:pPr>
              <w:autoSpaceDE w:val="0"/>
              <w:autoSpaceDN w:val="0"/>
              <w:adjustRightInd w:val="0"/>
              <w:rPr>
                <w:color w:val="000000" w:themeColor="text1"/>
                <w:sz w:val="18"/>
                <w:szCs w:val="18"/>
                <w:lang w:val="en-AU"/>
              </w:rPr>
            </w:pPr>
          </w:p>
          <w:p w14:paraId="76F0C828" w14:textId="3CF89149" w:rsidR="00614174" w:rsidRPr="00172781" w:rsidRDefault="00614174" w:rsidP="00BA6F67">
            <w:pPr>
              <w:autoSpaceDE w:val="0"/>
              <w:autoSpaceDN w:val="0"/>
              <w:adjustRightInd w:val="0"/>
              <w:rPr>
                <w:color w:val="000000" w:themeColor="text1"/>
                <w:sz w:val="18"/>
                <w:szCs w:val="18"/>
                <w:lang w:val="en-AU"/>
              </w:rPr>
            </w:pPr>
            <w:r w:rsidRPr="00172781">
              <w:rPr>
                <w:color w:val="000000" w:themeColor="text1"/>
                <w:sz w:val="18"/>
                <w:szCs w:val="18"/>
                <w:lang w:val="en-AU"/>
              </w:rPr>
              <w:t>Regular:</w:t>
            </w:r>
            <w:r w:rsidR="006360AD" w:rsidRPr="00172781">
              <w:rPr>
                <w:color w:val="000000" w:themeColor="text1"/>
                <w:sz w:val="18"/>
                <w:szCs w:val="18"/>
                <w:lang w:val="en-AU"/>
              </w:rPr>
              <w:t xml:space="preserve"> </w:t>
            </w:r>
            <w:r w:rsidRPr="00172781">
              <w:rPr>
                <w:color w:val="000000" w:themeColor="text1"/>
                <w:sz w:val="18"/>
                <w:szCs w:val="18"/>
                <w:lang w:val="en-AU"/>
              </w:rPr>
              <w:t>$468,00</w:t>
            </w:r>
            <w:r w:rsidR="006360AD" w:rsidRPr="00172781">
              <w:rPr>
                <w:color w:val="000000" w:themeColor="text1"/>
                <w:sz w:val="18"/>
                <w:szCs w:val="18"/>
                <w:lang w:val="en-AU"/>
              </w:rPr>
              <w:t>0</w:t>
            </w:r>
          </w:p>
          <w:p w14:paraId="0E3BAD7B" w14:textId="0D2E07DF" w:rsidR="00614174" w:rsidRPr="00172781" w:rsidRDefault="00614174" w:rsidP="00BA6F67">
            <w:pPr>
              <w:autoSpaceDE w:val="0"/>
              <w:autoSpaceDN w:val="0"/>
              <w:adjustRightInd w:val="0"/>
              <w:rPr>
                <w:color w:val="000000" w:themeColor="text1"/>
                <w:sz w:val="18"/>
                <w:szCs w:val="18"/>
                <w:lang w:val="en-AU"/>
              </w:rPr>
            </w:pPr>
            <w:r w:rsidRPr="00172781">
              <w:rPr>
                <w:color w:val="000000" w:themeColor="text1"/>
                <w:sz w:val="18"/>
                <w:szCs w:val="18"/>
                <w:lang w:val="en-AU"/>
              </w:rPr>
              <w:t>Other: $7,530,000</w:t>
            </w:r>
          </w:p>
          <w:p w14:paraId="227B0068" w14:textId="77777777" w:rsidR="00614174" w:rsidRPr="00172781" w:rsidRDefault="00614174" w:rsidP="00BA6F67">
            <w:pPr>
              <w:autoSpaceDE w:val="0"/>
              <w:autoSpaceDN w:val="0"/>
              <w:adjustRightInd w:val="0"/>
              <w:rPr>
                <w:color w:val="000000"/>
                <w:sz w:val="18"/>
                <w:szCs w:val="18"/>
                <w:lang w:val="en-AU"/>
              </w:rPr>
            </w:pPr>
          </w:p>
        </w:tc>
      </w:tr>
      <w:tr w:rsidR="008F5792" w:rsidRPr="004D2287" w14:paraId="7E8B3D09" w14:textId="77777777" w:rsidTr="007851D5">
        <w:tc>
          <w:tcPr>
            <w:tcW w:w="2987" w:type="dxa"/>
            <w:tcBorders>
              <w:top w:val="single" w:sz="4" w:space="0" w:color="auto"/>
              <w:left w:val="single" w:sz="4" w:space="0" w:color="auto"/>
              <w:bottom w:val="single" w:sz="4" w:space="0" w:color="auto"/>
              <w:right w:val="single" w:sz="4" w:space="0" w:color="auto"/>
            </w:tcBorders>
          </w:tcPr>
          <w:p w14:paraId="0BA8F96A" w14:textId="415A6BB9" w:rsidR="00614174" w:rsidRPr="00172781" w:rsidRDefault="00587F5B" w:rsidP="00777042">
            <w:pPr>
              <w:autoSpaceDE w:val="0"/>
              <w:autoSpaceDN w:val="0"/>
              <w:adjustRightInd w:val="0"/>
              <w:rPr>
                <w:rFonts w:eastAsia="Calibri"/>
                <w:b/>
                <w:bCs/>
                <w:color w:val="000000" w:themeColor="text1"/>
                <w:sz w:val="18"/>
                <w:szCs w:val="18"/>
                <w:lang w:val="en-AU"/>
              </w:rPr>
            </w:pPr>
            <w:r w:rsidRPr="00172781">
              <w:rPr>
                <w:b/>
                <w:bCs/>
                <w:sz w:val="18"/>
                <w:szCs w:val="18"/>
                <w:lang w:val="en-AU"/>
              </w:rPr>
              <w:lastRenderedPageBreak/>
              <w:t>Indicator 3.4.</w:t>
            </w:r>
            <w:r w:rsidRPr="00172781">
              <w:rPr>
                <w:sz w:val="18"/>
                <w:szCs w:val="18"/>
                <w:lang w:val="en-AU"/>
              </w:rPr>
              <w:t xml:space="preserve">: </w:t>
            </w:r>
            <w:r w:rsidR="00614174" w:rsidRPr="00172781">
              <w:rPr>
                <w:rFonts w:eastAsia="Calibri"/>
                <w:b/>
                <w:bCs/>
                <w:color w:val="000000" w:themeColor="text1"/>
                <w:sz w:val="18"/>
                <w:szCs w:val="18"/>
                <w:lang w:val="en-AU"/>
              </w:rPr>
              <w:t>Global Peace Index</w:t>
            </w:r>
          </w:p>
          <w:p w14:paraId="6C751998" w14:textId="77777777" w:rsidR="00614174" w:rsidRPr="00172781" w:rsidRDefault="00614174" w:rsidP="00777042">
            <w:pPr>
              <w:autoSpaceDE w:val="0"/>
              <w:autoSpaceDN w:val="0"/>
              <w:adjustRightInd w:val="0"/>
              <w:rPr>
                <w:rFonts w:eastAsia="Calibri"/>
                <w:color w:val="000000" w:themeColor="text1"/>
                <w:sz w:val="18"/>
                <w:szCs w:val="18"/>
                <w:lang w:val="en-AU"/>
              </w:rPr>
            </w:pPr>
            <w:r w:rsidRPr="00172781">
              <w:rPr>
                <w:rFonts w:eastAsia="Calibri"/>
                <w:b/>
                <w:bCs/>
                <w:color w:val="000000" w:themeColor="text1"/>
                <w:sz w:val="18"/>
                <w:szCs w:val="18"/>
                <w:lang w:val="en-AU"/>
              </w:rPr>
              <w:t>Baseline</w:t>
            </w:r>
            <w:r w:rsidRPr="00172781">
              <w:rPr>
                <w:rFonts w:eastAsia="Calibri"/>
                <w:color w:val="000000" w:themeColor="text1"/>
                <w:sz w:val="18"/>
                <w:szCs w:val="18"/>
                <w:lang w:val="en-AU"/>
              </w:rPr>
              <w:t>: 147 out of 160 (2020)</w:t>
            </w:r>
          </w:p>
          <w:p w14:paraId="6363BE00" w14:textId="77777777" w:rsidR="00614174" w:rsidRPr="00172781" w:rsidRDefault="00614174" w:rsidP="00777042">
            <w:pPr>
              <w:autoSpaceDE w:val="0"/>
              <w:autoSpaceDN w:val="0"/>
              <w:adjustRightInd w:val="0"/>
              <w:rPr>
                <w:rFonts w:eastAsia="Calibri"/>
                <w:color w:val="000000" w:themeColor="text1"/>
                <w:sz w:val="18"/>
                <w:szCs w:val="18"/>
                <w:lang w:val="en-AU"/>
              </w:rPr>
            </w:pPr>
            <w:r w:rsidRPr="00172781">
              <w:rPr>
                <w:rFonts w:eastAsia="Calibri"/>
                <w:b/>
                <w:bCs/>
                <w:color w:val="000000" w:themeColor="text1"/>
                <w:sz w:val="18"/>
                <w:szCs w:val="18"/>
                <w:lang w:val="en-AU"/>
              </w:rPr>
              <w:t>Target</w:t>
            </w:r>
            <w:r w:rsidRPr="00172781">
              <w:rPr>
                <w:rFonts w:eastAsia="Calibri"/>
                <w:color w:val="000000" w:themeColor="text1"/>
                <w:sz w:val="18"/>
                <w:szCs w:val="18"/>
                <w:lang w:val="en-AU"/>
              </w:rPr>
              <w:t>: 100 (2027)</w:t>
            </w:r>
          </w:p>
          <w:p w14:paraId="047CE17E" w14:textId="77777777" w:rsidR="00614174" w:rsidRPr="00172781" w:rsidRDefault="00614174" w:rsidP="00777042">
            <w:pPr>
              <w:autoSpaceDE w:val="0"/>
              <w:autoSpaceDN w:val="0"/>
              <w:adjustRightInd w:val="0"/>
              <w:rPr>
                <w:rFonts w:eastAsia="Calibri"/>
                <w:b/>
                <w:bCs/>
                <w:color w:val="000000"/>
                <w:sz w:val="18"/>
                <w:szCs w:val="18"/>
                <w:lang w:val="en-AU"/>
              </w:rPr>
            </w:pPr>
          </w:p>
        </w:tc>
        <w:tc>
          <w:tcPr>
            <w:tcW w:w="2268" w:type="dxa"/>
            <w:tcBorders>
              <w:top w:val="single" w:sz="4" w:space="0" w:color="auto"/>
              <w:left w:val="single" w:sz="4" w:space="0" w:color="auto"/>
              <w:bottom w:val="single" w:sz="4" w:space="0" w:color="auto"/>
              <w:right w:val="single" w:sz="4" w:space="0" w:color="auto"/>
            </w:tcBorders>
          </w:tcPr>
          <w:p w14:paraId="45E349EF" w14:textId="2D5D64CE" w:rsidR="00614174" w:rsidRPr="00172781" w:rsidRDefault="00614174" w:rsidP="00777042">
            <w:pPr>
              <w:autoSpaceDE w:val="0"/>
              <w:autoSpaceDN w:val="0"/>
              <w:adjustRightInd w:val="0"/>
              <w:rPr>
                <w:rFonts w:eastAsia="Calibri"/>
                <w:color w:val="000000"/>
                <w:sz w:val="18"/>
                <w:szCs w:val="18"/>
                <w:lang w:val="en-AU"/>
              </w:rPr>
            </w:pPr>
            <w:r w:rsidRPr="00172781">
              <w:rPr>
                <w:rFonts w:eastAsia="Calibri"/>
                <w:color w:val="000000"/>
                <w:sz w:val="18"/>
                <w:szCs w:val="18"/>
                <w:lang w:val="en-AU"/>
              </w:rPr>
              <w:t xml:space="preserve">Data </w:t>
            </w:r>
            <w:r w:rsidR="00C500F0" w:rsidRPr="00172781">
              <w:rPr>
                <w:rFonts w:eastAsia="Calibri"/>
                <w:color w:val="000000"/>
                <w:sz w:val="18"/>
                <w:szCs w:val="18"/>
                <w:lang w:val="en-AU"/>
              </w:rPr>
              <w:t>s</w:t>
            </w:r>
            <w:r w:rsidRPr="00172781">
              <w:rPr>
                <w:rFonts w:eastAsia="Calibri"/>
                <w:color w:val="000000"/>
                <w:sz w:val="18"/>
                <w:szCs w:val="18"/>
                <w:lang w:val="en-AU"/>
              </w:rPr>
              <w:t xml:space="preserve">ource: Global Peace Index </w:t>
            </w:r>
          </w:p>
          <w:p w14:paraId="3B982147" w14:textId="77777777" w:rsidR="00614174" w:rsidRPr="00172781" w:rsidRDefault="00614174" w:rsidP="00777042">
            <w:pPr>
              <w:autoSpaceDE w:val="0"/>
              <w:autoSpaceDN w:val="0"/>
              <w:adjustRightInd w:val="0"/>
              <w:rPr>
                <w:rFonts w:eastAsia="Calibri"/>
                <w:color w:val="000000"/>
                <w:sz w:val="18"/>
                <w:szCs w:val="18"/>
                <w:lang w:val="en-AU"/>
              </w:rPr>
            </w:pPr>
            <w:r w:rsidRPr="00172781">
              <w:rPr>
                <w:rFonts w:eastAsia="Calibri"/>
                <w:color w:val="000000"/>
                <w:sz w:val="18"/>
                <w:szCs w:val="18"/>
                <w:lang w:val="en-AU"/>
              </w:rPr>
              <w:t xml:space="preserve">Frequency: Annual </w:t>
            </w:r>
          </w:p>
          <w:p w14:paraId="56417742" w14:textId="77777777" w:rsidR="00614174" w:rsidRPr="00172781" w:rsidRDefault="00614174" w:rsidP="00777042">
            <w:pPr>
              <w:autoSpaceDE w:val="0"/>
              <w:autoSpaceDN w:val="0"/>
              <w:adjustRightInd w:val="0"/>
              <w:rPr>
                <w:b/>
                <w:bCs/>
                <w:color w:val="000000"/>
                <w:sz w:val="18"/>
                <w:szCs w:val="18"/>
                <w:lang w:val="en-AU"/>
              </w:rPr>
            </w:pPr>
            <w:r w:rsidRPr="00172781">
              <w:rPr>
                <w:sz w:val="18"/>
                <w:szCs w:val="18"/>
                <w:lang w:val="en-AU"/>
              </w:rPr>
              <w:t>Responsibility: Global Peace Network</w:t>
            </w:r>
          </w:p>
        </w:tc>
        <w:tc>
          <w:tcPr>
            <w:tcW w:w="3827" w:type="dxa"/>
            <w:tcBorders>
              <w:top w:val="single" w:sz="4" w:space="0" w:color="auto"/>
              <w:left w:val="single" w:sz="4" w:space="0" w:color="auto"/>
              <w:bottom w:val="single" w:sz="4" w:space="0" w:color="auto"/>
              <w:right w:val="single" w:sz="4" w:space="0" w:color="auto"/>
            </w:tcBorders>
          </w:tcPr>
          <w:p w14:paraId="28891058" w14:textId="1402782E" w:rsidR="00614174" w:rsidRPr="00172781" w:rsidRDefault="00614174" w:rsidP="00777042">
            <w:pPr>
              <w:autoSpaceDE w:val="0"/>
              <w:autoSpaceDN w:val="0"/>
              <w:adjustRightInd w:val="0"/>
              <w:rPr>
                <w:b/>
                <w:bCs/>
                <w:sz w:val="18"/>
                <w:szCs w:val="18"/>
                <w:lang w:val="en-AU"/>
              </w:rPr>
            </w:pPr>
            <w:r w:rsidRPr="00172781">
              <w:rPr>
                <w:b/>
                <w:bCs/>
                <w:sz w:val="18"/>
                <w:szCs w:val="18"/>
                <w:lang w:val="en-AU"/>
              </w:rPr>
              <w:t>OUTPUT 3.4</w:t>
            </w:r>
            <w:r w:rsidR="00C500F0" w:rsidRPr="00172781">
              <w:rPr>
                <w:b/>
                <w:bCs/>
                <w:sz w:val="18"/>
                <w:szCs w:val="18"/>
                <w:lang w:val="en-AU"/>
              </w:rPr>
              <w:t>.</w:t>
            </w:r>
            <w:r w:rsidRPr="00172781">
              <w:rPr>
                <w:b/>
                <w:bCs/>
                <w:sz w:val="18"/>
                <w:szCs w:val="18"/>
                <w:lang w:val="en-AU"/>
              </w:rPr>
              <w:t xml:space="preserve">: Strengthened systems, </w:t>
            </w:r>
            <w:r w:rsidR="00256EE6" w:rsidRPr="00172781">
              <w:rPr>
                <w:b/>
                <w:bCs/>
                <w:sz w:val="18"/>
                <w:szCs w:val="18"/>
                <w:lang w:val="en-AU"/>
              </w:rPr>
              <w:t>institutions,</w:t>
            </w:r>
            <w:r w:rsidRPr="00172781">
              <w:rPr>
                <w:b/>
                <w:bCs/>
                <w:sz w:val="18"/>
                <w:szCs w:val="18"/>
                <w:lang w:val="en-AU"/>
              </w:rPr>
              <w:t xml:space="preserve"> and capacities for transitioning to development solutions, and for inclusive and gender responsive peace building.</w:t>
            </w:r>
          </w:p>
          <w:p w14:paraId="2D44D2FE" w14:textId="77777777" w:rsidR="00614174" w:rsidRPr="00172781" w:rsidRDefault="00614174" w:rsidP="00777042">
            <w:pPr>
              <w:autoSpaceDE w:val="0"/>
              <w:autoSpaceDN w:val="0"/>
              <w:adjustRightInd w:val="0"/>
              <w:rPr>
                <w:rFonts w:eastAsia="Calibri"/>
                <w:b/>
                <w:bCs/>
                <w:color w:val="000000"/>
                <w:sz w:val="18"/>
                <w:szCs w:val="18"/>
                <w:lang w:val="en-AU"/>
              </w:rPr>
            </w:pPr>
          </w:p>
          <w:p w14:paraId="445F17A4" w14:textId="737A4556" w:rsidR="00614174" w:rsidRPr="00172781" w:rsidRDefault="00C500F0" w:rsidP="00777042">
            <w:pPr>
              <w:autoSpaceDE w:val="0"/>
              <w:autoSpaceDN w:val="0"/>
              <w:adjustRightInd w:val="0"/>
              <w:rPr>
                <w:rFonts w:eastAsia="Calibri"/>
                <w:sz w:val="18"/>
                <w:szCs w:val="18"/>
                <w:lang w:val="en-AU"/>
              </w:rPr>
            </w:pPr>
            <w:r w:rsidRPr="00172781">
              <w:rPr>
                <w:rFonts w:eastAsia="Calibri"/>
                <w:b/>
                <w:bCs/>
                <w:sz w:val="18"/>
                <w:szCs w:val="18"/>
                <w:lang w:val="en-AU"/>
              </w:rPr>
              <w:t xml:space="preserve">Indicator </w:t>
            </w:r>
            <w:r w:rsidR="00614174" w:rsidRPr="00172781">
              <w:rPr>
                <w:rFonts w:eastAsia="Calibri"/>
                <w:b/>
                <w:bCs/>
                <w:sz w:val="18"/>
                <w:szCs w:val="18"/>
                <w:lang w:val="en-AU"/>
              </w:rPr>
              <w:t>3.4.1</w:t>
            </w:r>
            <w:r w:rsidRPr="00172781">
              <w:rPr>
                <w:rFonts w:eastAsia="Calibri"/>
                <w:b/>
                <w:bCs/>
                <w:sz w:val="18"/>
                <w:szCs w:val="18"/>
                <w:lang w:val="en-AU"/>
              </w:rPr>
              <w:t>.</w:t>
            </w:r>
            <w:r w:rsidR="00614174" w:rsidRPr="00172781">
              <w:rPr>
                <w:rFonts w:eastAsia="Calibri"/>
                <w:sz w:val="18"/>
                <w:szCs w:val="18"/>
                <w:lang w:val="en-AU"/>
              </w:rPr>
              <w:t xml:space="preserve">: Number of functional </w:t>
            </w:r>
            <w:r w:rsidR="00256EE6" w:rsidRPr="00172781">
              <w:rPr>
                <w:rFonts w:eastAsia="Calibri"/>
                <w:sz w:val="18"/>
                <w:szCs w:val="18"/>
                <w:lang w:val="en-AU"/>
              </w:rPr>
              <w:t>infrastructures</w:t>
            </w:r>
            <w:r w:rsidR="00614174" w:rsidRPr="00172781">
              <w:rPr>
                <w:rFonts w:eastAsia="Calibri"/>
                <w:sz w:val="18"/>
                <w:szCs w:val="18"/>
                <w:lang w:val="en-AU"/>
              </w:rPr>
              <w:t xml:space="preserve"> for peace at national and sub-national levels</w:t>
            </w:r>
          </w:p>
          <w:p w14:paraId="0F1ABF5B" w14:textId="77777777" w:rsidR="00614174" w:rsidRPr="00172781" w:rsidRDefault="00614174" w:rsidP="00777042">
            <w:pPr>
              <w:autoSpaceDE w:val="0"/>
              <w:autoSpaceDN w:val="0"/>
              <w:adjustRightInd w:val="0"/>
              <w:rPr>
                <w:rFonts w:eastAsia="Calibri"/>
                <w:sz w:val="18"/>
                <w:szCs w:val="18"/>
                <w:lang w:val="en-AU"/>
              </w:rPr>
            </w:pPr>
            <w:r w:rsidRPr="00172781">
              <w:rPr>
                <w:rFonts w:eastAsia="Calibri"/>
                <w:sz w:val="18"/>
                <w:szCs w:val="18"/>
                <w:lang w:val="en-AU"/>
              </w:rPr>
              <w:t>Baseline: 7 (2021): National – 0; Sub-national – 7</w:t>
            </w:r>
          </w:p>
          <w:p w14:paraId="102BB232" w14:textId="77777777" w:rsidR="00614174" w:rsidRPr="00172781" w:rsidRDefault="00614174" w:rsidP="00777042">
            <w:pPr>
              <w:autoSpaceDE w:val="0"/>
              <w:autoSpaceDN w:val="0"/>
              <w:adjustRightInd w:val="0"/>
              <w:rPr>
                <w:rFonts w:eastAsia="Calibri"/>
                <w:sz w:val="18"/>
                <w:szCs w:val="18"/>
                <w:lang w:val="en-AU"/>
              </w:rPr>
            </w:pPr>
            <w:r w:rsidRPr="00172781">
              <w:rPr>
                <w:rFonts w:eastAsia="Calibri"/>
                <w:sz w:val="18"/>
                <w:szCs w:val="18"/>
                <w:lang w:val="en-AU"/>
              </w:rPr>
              <w:t xml:space="preserve">Target: 17 (2027): National – 1; Sub-national – 16 </w:t>
            </w:r>
          </w:p>
          <w:p w14:paraId="775FDB1D" w14:textId="77777777" w:rsidR="00614174" w:rsidRPr="00172781" w:rsidRDefault="00614174" w:rsidP="00777042">
            <w:pPr>
              <w:autoSpaceDE w:val="0"/>
              <w:autoSpaceDN w:val="0"/>
              <w:adjustRightInd w:val="0"/>
              <w:rPr>
                <w:rFonts w:eastAsia="Calibri"/>
                <w:sz w:val="18"/>
                <w:szCs w:val="18"/>
                <w:lang w:val="en-AU"/>
              </w:rPr>
            </w:pPr>
            <w:r w:rsidRPr="00172781">
              <w:rPr>
                <w:rFonts w:eastAsia="Calibri"/>
                <w:sz w:val="18"/>
                <w:szCs w:val="18"/>
                <w:lang w:val="en-AU"/>
              </w:rPr>
              <w:t xml:space="preserve">Data source: Acts of Parliament </w:t>
            </w:r>
          </w:p>
          <w:p w14:paraId="3365D528" w14:textId="77777777" w:rsidR="00614174" w:rsidRPr="00172781" w:rsidRDefault="00614174" w:rsidP="00777042">
            <w:pPr>
              <w:autoSpaceDE w:val="0"/>
              <w:autoSpaceDN w:val="0"/>
              <w:adjustRightInd w:val="0"/>
              <w:rPr>
                <w:rFonts w:eastAsia="Calibri"/>
                <w:b/>
                <w:bCs/>
                <w:color w:val="000000"/>
                <w:sz w:val="18"/>
                <w:szCs w:val="18"/>
                <w:lang w:val="en-AU"/>
              </w:rPr>
            </w:pPr>
          </w:p>
          <w:p w14:paraId="64AF2F7A" w14:textId="7DD25A10" w:rsidR="00614174" w:rsidRPr="00172781" w:rsidRDefault="00C500F0" w:rsidP="00777042">
            <w:pPr>
              <w:autoSpaceDE w:val="0"/>
              <w:autoSpaceDN w:val="0"/>
              <w:adjustRightInd w:val="0"/>
              <w:rPr>
                <w:rFonts w:eastAsia="Calibri"/>
                <w:sz w:val="18"/>
                <w:szCs w:val="18"/>
                <w:lang w:val="en-AU"/>
              </w:rPr>
            </w:pPr>
            <w:r w:rsidRPr="00172781">
              <w:rPr>
                <w:rFonts w:eastAsia="Calibri"/>
                <w:b/>
                <w:bCs/>
                <w:sz w:val="18"/>
                <w:szCs w:val="18"/>
                <w:lang w:val="en-AU"/>
              </w:rPr>
              <w:t xml:space="preserve">Indicator </w:t>
            </w:r>
            <w:r w:rsidR="00614174" w:rsidRPr="00172781">
              <w:rPr>
                <w:rFonts w:eastAsia="Calibri"/>
                <w:b/>
                <w:bCs/>
                <w:sz w:val="18"/>
                <w:szCs w:val="18"/>
                <w:lang w:val="en-AU"/>
              </w:rPr>
              <w:t>3.4.2</w:t>
            </w:r>
            <w:r w:rsidRPr="00172781">
              <w:rPr>
                <w:rFonts w:eastAsia="Calibri"/>
                <w:b/>
                <w:bCs/>
                <w:sz w:val="18"/>
                <w:szCs w:val="18"/>
                <w:lang w:val="en-AU"/>
              </w:rPr>
              <w:t>.</w:t>
            </w:r>
            <w:r w:rsidR="00614174" w:rsidRPr="00172781">
              <w:rPr>
                <w:rFonts w:eastAsia="Calibri"/>
                <w:b/>
                <w:bCs/>
                <w:sz w:val="18"/>
                <w:szCs w:val="18"/>
                <w:lang w:val="en-AU"/>
              </w:rPr>
              <w:t xml:space="preserve">: </w:t>
            </w:r>
            <w:r w:rsidR="00614174" w:rsidRPr="00172781">
              <w:rPr>
                <w:rFonts w:eastAsia="Calibri"/>
                <w:sz w:val="18"/>
                <w:szCs w:val="18"/>
                <w:lang w:val="en-AU"/>
              </w:rPr>
              <w:t xml:space="preserve">Number of gender-responsive and conflict sensitive development policies, systems and plans in place to prevent risk of conflict including climate security. </w:t>
            </w:r>
          </w:p>
          <w:p w14:paraId="2FBD5442" w14:textId="77777777" w:rsidR="00614174" w:rsidRPr="00172781" w:rsidRDefault="00614174" w:rsidP="00777042">
            <w:pPr>
              <w:autoSpaceDE w:val="0"/>
              <w:autoSpaceDN w:val="0"/>
              <w:adjustRightInd w:val="0"/>
              <w:rPr>
                <w:rFonts w:eastAsia="Calibri"/>
                <w:sz w:val="18"/>
                <w:szCs w:val="18"/>
                <w:lang w:val="en-AU"/>
              </w:rPr>
            </w:pPr>
            <w:r w:rsidRPr="00172781">
              <w:rPr>
                <w:rFonts w:eastAsia="Calibri"/>
                <w:sz w:val="18"/>
                <w:szCs w:val="18"/>
                <w:lang w:val="en-AU"/>
              </w:rPr>
              <w:t>Baseline: 0 (2021)</w:t>
            </w:r>
          </w:p>
          <w:p w14:paraId="0D5621E6" w14:textId="77777777" w:rsidR="00614174" w:rsidRPr="00172781" w:rsidRDefault="00614174" w:rsidP="00777042">
            <w:pPr>
              <w:autoSpaceDE w:val="0"/>
              <w:autoSpaceDN w:val="0"/>
              <w:adjustRightInd w:val="0"/>
              <w:rPr>
                <w:rFonts w:eastAsia="Calibri"/>
                <w:sz w:val="18"/>
                <w:szCs w:val="18"/>
                <w:lang w:val="en-AU"/>
              </w:rPr>
            </w:pPr>
            <w:r w:rsidRPr="00172781">
              <w:rPr>
                <w:rFonts w:eastAsia="Calibri"/>
                <w:sz w:val="18"/>
                <w:szCs w:val="18"/>
                <w:lang w:val="en-AU"/>
              </w:rPr>
              <w:t>Target: 5 (2027)</w:t>
            </w:r>
          </w:p>
          <w:p w14:paraId="2BE8518D" w14:textId="32E3F878" w:rsidR="00614174" w:rsidRPr="006F14FE" w:rsidRDefault="00614174" w:rsidP="00777042">
            <w:pPr>
              <w:autoSpaceDE w:val="0"/>
              <w:autoSpaceDN w:val="0"/>
              <w:adjustRightInd w:val="0"/>
              <w:rPr>
                <w:rFonts w:eastAsia="Calibri"/>
                <w:sz w:val="18"/>
                <w:szCs w:val="18"/>
                <w:lang w:val="en-AU"/>
              </w:rPr>
            </w:pPr>
            <w:r w:rsidRPr="00172781">
              <w:rPr>
                <w:rFonts w:eastAsia="Calibri"/>
                <w:sz w:val="18"/>
                <w:szCs w:val="18"/>
                <w:lang w:val="en-AU"/>
              </w:rPr>
              <w:t>Data source: NCSALWs and NSA reports</w:t>
            </w:r>
          </w:p>
        </w:tc>
        <w:tc>
          <w:tcPr>
            <w:tcW w:w="2410" w:type="dxa"/>
            <w:tcBorders>
              <w:top w:val="single" w:sz="4" w:space="0" w:color="auto"/>
              <w:left w:val="single" w:sz="4" w:space="0" w:color="auto"/>
              <w:bottom w:val="single" w:sz="4" w:space="0" w:color="auto"/>
              <w:right w:val="single" w:sz="4" w:space="0" w:color="auto"/>
            </w:tcBorders>
          </w:tcPr>
          <w:p w14:paraId="0A8D564F" w14:textId="5AC0D372" w:rsidR="00614174" w:rsidRPr="00172781" w:rsidRDefault="00614174" w:rsidP="00777042">
            <w:pPr>
              <w:numPr>
                <w:ilvl w:val="0"/>
                <w:numId w:val="27"/>
              </w:numPr>
              <w:rPr>
                <w:color w:val="000000"/>
                <w:sz w:val="18"/>
                <w:szCs w:val="18"/>
                <w:lang w:val="en-AU"/>
              </w:rPr>
            </w:pPr>
            <w:r w:rsidRPr="00172781">
              <w:rPr>
                <w:color w:val="000000"/>
                <w:sz w:val="18"/>
                <w:szCs w:val="18"/>
                <w:lang w:val="en-AU"/>
              </w:rPr>
              <w:t xml:space="preserve">State </w:t>
            </w:r>
            <w:r w:rsidR="0093559C" w:rsidRPr="00172781">
              <w:rPr>
                <w:color w:val="000000"/>
                <w:sz w:val="18"/>
                <w:szCs w:val="18"/>
                <w:lang w:val="en-AU"/>
              </w:rPr>
              <w:t>g</w:t>
            </w:r>
            <w:r w:rsidRPr="00172781">
              <w:rPr>
                <w:color w:val="000000"/>
                <w:sz w:val="18"/>
                <w:szCs w:val="18"/>
                <w:lang w:val="en-AU"/>
              </w:rPr>
              <w:t>overnments</w:t>
            </w:r>
          </w:p>
          <w:p w14:paraId="6B34BE22" w14:textId="72F0F30C" w:rsidR="00614174" w:rsidRPr="00172781" w:rsidRDefault="00575722" w:rsidP="00777042">
            <w:pPr>
              <w:numPr>
                <w:ilvl w:val="0"/>
                <w:numId w:val="27"/>
              </w:numPr>
              <w:rPr>
                <w:color w:val="000000"/>
                <w:sz w:val="18"/>
                <w:szCs w:val="18"/>
                <w:lang w:val="en-AU"/>
              </w:rPr>
            </w:pPr>
            <w:r w:rsidRPr="00172781">
              <w:rPr>
                <w:color w:val="000000"/>
                <w:sz w:val="18"/>
                <w:szCs w:val="18"/>
                <w:lang w:val="en-AU"/>
              </w:rPr>
              <w:t>Ministry of Information (</w:t>
            </w:r>
            <w:r w:rsidR="00614174" w:rsidRPr="00172781">
              <w:rPr>
                <w:color w:val="000000"/>
                <w:sz w:val="18"/>
                <w:szCs w:val="18"/>
                <w:lang w:val="en-AU"/>
              </w:rPr>
              <w:t>M</w:t>
            </w:r>
            <w:r w:rsidR="00C500F0" w:rsidRPr="00172781">
              <w:rPr>
                <w:color w:val="000000"/>
                <w:sz w:val="18"/>
                <w:szCs w:val="18"/>
                <w:lang w:val="en-AU"/>
              </w:rPr>
              <w:t>o</w:t>
            </w:r>
            <w:r w:rsidR="00614174" w:rsidRPr="00172781">
              <w:rPr>
                <w:color w:val="000000"/>
                <w:sz w:val="18"/>
                <w:szCs w:val="18"/>
                <w:lang w:val="en-AU"/>
              </w:rPr>
              <w:t>I</w:t>
            </w:r>
            <w:r w:rsidR="00E64419" w:rsidRPr="00172781">
              <w:rPr>
                <w:color w:val="000000"/>
                <w:sz w:val="18"/>
                <w:szCs w:val="18"/>
                <w:lang w:val="en-AU"/>
              </w:rPr>
              <w:t>)</w:t>
            </w:r>
          </w:p>
          <w:p w14:paraId="616F0959" w14:textId="77777777" w:rsidR="00614174" w:rsidRPr="00172781" w:rsidRDefault="00614174" w:rsidP="00777042">
            <w:pPr>
              <w:numPr>
                <w:ilvl w:val="0"/>
                <w:numId w:val="27"/>
              </w:numPr>
              <w:rPr>
                <w:color w:val="000000"/>
                <w:sz w:val="18"/>
                <w:szCs w:val="18"/>
                <w:lang w:val="en-AU"/>
              </w:rPr>
            </w:pPr>
            <w:r w:rsidRPr="00172781">
              <w:rPr>
                <w:color w:val="000000"/>
                <w:sz w:val="18"/>
                <w:szCs w:val="18"/>
                <w:lang w:val="en-AU"/>
              </w:rPr>
              <w:t>NASS</w:t>
            </w:r>
          </w:p>
          <w:p w14:paraId="7BC683DB" w14:textId="77777777" w:rsidR="00614174" w:rsidRPr="00172781" w:rsidRDefault="00614174" w:rsidP="00777042">
            <w:pPr>
              <w:numPr>
                <w:ilvl w:val="0"/>
                <w:numId w:val="27"/>
              </w:numPr>
              <w:rPr>
                <w:color w:val="000000"/>
                <w:sz w:val="18"/>
                <w:szCs w:val="18"/>
                <w:lang w:val="en-AU"/>
              </w:rPr>
            </w:pPr>
            <w:r w:rsidRPr="00172781">
              <w:rPr>
                <w:color w:val="000000"/>
                <w:sz w:val="18"/>
                <w:szCs w:val="18"/>
                <w:lang w:val="en-AU"/>
              </w:rPr>
              <w:t>IPCR</w:t>
            </w:r>
          </w:p>
          <w:p w14:paraId="09BD5150" w14:textId="4642B2D4" w:rsidR="00614174" w:rsidRPr="00172781" w:rsidRDefault="004E784B" w:rsidP="00777042">
            <w:pPr>
              <w:numPr>
                <w:ilvl w:val="0"/>
                <w:numId w:val="27"/>
              </w:numPr>
              <w:rPr>
                <w:color w:val="000000"/>
                <w:sz w:val="18"/>
                <w:szCs w:val="18"/>
                <w:lang w:val="en-AU"/>
              </w:rPr>
            </w:pPr>
            <w:r w:rsidRPr="00172781">
              <w:rPr>
                <w:color w:val="000000"/>
                <w:sz w:val="18"/>
                <w:szCs w:val="18"/>
                <w:lang w:val="en-AU"/>
              </w:rPr>
              <w:t>Nigeria Security and Civil Defence Corps (</w:t>
            </w:r>
            <w:r w:rsidR="00614174" w:rsidRPr="00172781">
              <w:rPr>
                <w:color w:val="000000"/>
                <w:sz w:val="18"/>
                <w:szCs w:val="18"/>
                <w:lang w:val="en-AU"/>
              </w:rPr>
              <w:t>NSCDC</w:t>
            </w:r>
            <w:r w:rsidRPr="00172781">
              <w:rPr>
                <w:color w:val="000000"/>
                <w:sz w:val="18"/>
                <w:szCs w:val="18"/>
                <w:lang w:val="en-AU"/>
              </w:rPr>
              <w:t>)</w:t>
            </w:r>
          </w:p>
          <w:p w14:paraId="3EE51B24" w14:textId="4D3DE52B" w:rsidR="00614174" w:rsidRPr="00172781" w:rsidRDefault="003823A4" w:rsidP="00777042">
            <w:pPr>
              <w:numPr>
                <w:ilvl w:val="0"/>
                <w:numId w:val="27"/>
              </w:numPr>
              <w:rPr>
                <w:color w:val="000000"/>
                <w:sz w:val="18"/>
                <w:szCs w:val="18"/>
                <w:lang w:val="en-AU"/>
              </w:rPr>
            </w:pPr>
            <w:r w:rsidRPr="00172781">
              <w:rPr>
                <w:color w:val="000000"/>
                <w:sz w:val="18"/>
                <w:szCs w:val="18"/>
                <w:lang w:val="en-AU"/>
              </w:rPr>
              <w:t>Ministry of Niger Delta Affairs (</w:t>
            </w:r>
            <w:r w:rsidR="00614174" w:rsidRPr="00172781">
              <w:rPr>
                <w:color w:val="000000"/>
                <w:sz w:val="18"/>
                <w:szCs w:val="18"/>
                <w:lang w:val="en-AU"/>
              </w:rPr>
              <w:t>MNDA</w:t>
            </w:r>
            <w:r w:rsidR="000E7F5F" w:rsidRPr="00172781">
              <w:rPr>
                <w:color w:val="000000"/>
                <w:sz w:val="18"/>
                <w:szCs w:val="18"/>
                <w:lang w:val="en-AU"/>
              </w:rPr>
              <w:t>)</w:t>
            </w:r>
          </w:p>
          <w:p w14:paraId="76EE98E1" w14:textId="3796B3EE" w:rsidR="00614174" w:rsidRPr="00172781" w:rsidRDefault="006A2FF6" w:rsidP="00777042">
            <w:pPr>
              <w:numPr>
                <w:ilvl w:val="0"/>
                <w:numId w:val="27"/>
              </w:numPr>
              <w:rPr>
                <w:color w:val="000000"/>
                <w:sz w:val="18"/>
                <w:szCs w:val="18"/>
                <w:lang w:val="en-AU"/>
              </w:rPr>
            </w:pPr>
            <w:r w:rsidRPr="00172781">
              <w:rPr>
                <w:color w:val="000000"/>
                <w:sz w:val="18"/>
                <w:szCs w:val="18"/>
                <w:lang w:val="en-AU"/>
              </w:rPr>
              <w:t>Nigeria Police Force (</w:t>
            </w:r>
            <w:r w:rsidR="00614174" w:rsidRPr="00172781">
              <w:rPr>
                <w:color w:val="000000"/>
                <w:sz w:val="18"/>
                <w:szCs w:val="18"/>
                <w:lang w:val="en-AU"/>
              </w:rPr>
              <w:t>NPF</w:t>
            </w:r>
            <w:r w:rsidRPr="00172781">
              <w:rPr>
                <w:color w:val="000000"/>
                <w:sz w:val="18"/>
                <w:szCs w:val="18"/>
                <w:lang w:val="en-AU"/>
              </w:rPr>
              <w:t>)</w:t>
            </w:r>
          </w:p>
          <w:p w14:paraId="3A6BE66D" w14:textId="20A906C0" w:rsidR="00614174" w:rsidRPr="00172781" w:rsidRDefault="00614174" w:rsidP="00777042">
            <w:pPr>
              <w:pStyle w:val="ListParagraph"/>
              <w:numPr>
                <w:ilvl w:val="0"/>
                <w:numId w:val="27"/>
              </w:numPr>
              <w:rPr>
                <w:color w:val="000000"/>
                <w:sz w:val="18"/>
                <w:szCs w:val="18"/>
                <w:lang w:val="en-AU"/>
              </w:rPr>
            </w:pPr>
            <w:r w:rsidRPr="00172781">
              <w:rPr>
                <w:color w:val="000000" w:themeColor="text1"/>
                <w:sz w:val="18"/>
                <w:szCs w:val="18"/>
                <w:lang w:val="en-AU"/>
              </w:rPr>
              <w:t>Australia, Canada, Germany, Norway, Japan, South Korea, Sweden, U</w:t>
            </w:r>
            <w:r w:rsidR="00C500F0" w:rsidRPr="00172781">
              <w:rPr>
                <w:color w:val="000000" w:themeColor="text1"/>
                <w:sz w:val="18"/>
                <w:szCs w:val="18"/>
                <w:lang w:val="en-AU"/>
              </w:rPr>
              <w:t xml:space="preserve">nited </w:t>
            </w:r>
            <w:r w:rsidRPr="00172781">
              <w:rPr>
                <w:color w:val="000000" w:themeColor="text1"/>
                <w:sz w:val="18"/>
                <w:szCs w:val="18"/>
                <w:lang w:val="en-AU"/>
              </w:rPr>
              <w:t>K</w:t>
            </w:r>
            <w:r w:rsidR="00C500F0" w:rsidRPr="00172781">
              <w:rPr>
                <w:color w:val="000000" w:themeColor="text1"/>
                <w:sz w:val="18"/>
                <w:szCs w:val="18"/>
                <w:lang w:val="en-AU"/>
              </w:rPr>
              <w:t>ingdom</w:t>
            </w:r>
            <w:r w:rsidRPr="00172781">
              <w:rPr>
                <w:color w:val="000000" w:themeColor="text1"/>
                <w:sz w:val="18"/>
                <w:szCs w:val="18"/>
                <w:lang w:val="en-AU"/>
              </w:rPr>
              <w:t xml:space="preserve">, </w:t>
            </w:r>
            <w:r w:rsidR="00C500F0" w:rsidRPr="00172781">
              <w:rPr>
                <w:color w:val="000000" w:themeColor="text1"/>
                <w:sz w:val="18"/>
                <w:szCs w:val="18"/>
                <w:lang w:val="en-AU"/>
              </w:rPr>
              <w:t xml:space="preserve">United States </w:t>
            </w:r>
          </w:p>
          <w:p w14:paraId="5873B2A5" w14:textId="30EF269A" w:rsidR="00614174" w:rsidRPr="00172781" w:rsidRDefault="00614174" w:rsidP="00777042">
            <w:pPr>
              <w:numPr>
                <w:ilvl w:val="0"/>
                <w:numId w:val="27"/>
              </w:numPr>
              <w:rPr>
                <w:color w:val="000000"/>
                <w:sz w:val="18"/>
                <w:szCs w:val="18"/>
                <w:lang w:val="en-AU"/>
              </w:rPr>
            </w:pPr>
            <w:r w:rsidRPr="00172781">
              <w:rPr>
                <w:color w:val="000000"/>
                <w:sz w:val="18"/>
                <w:szCs w:val="18"/>
                <w:lang w:val="en-AU"/>
              </w:rPr>
              <w:t>E</w:t>
            </w:r>
            <w:r w:rsidR="00C500F0" w:rsidRPr="00172781">
              <w:rPr>
                <w:color w:val="000000"/>
                <w:sz w:val="18"/>
                <w:szCs w:val="18"/>
                <w:lang w:val="en-AU"/>
              </w:rPr>
              <w:t xml:space="preserve">uropean </w:t>
            </w:r>
            <w:r w:rsidRPr="00172781">
              <w:rPr>
                <w:color w:val="000000"/>
                <w:sz w:val="18"/>
                <w:szCs w:val="18"/>
                <w:lang w:val="en-AU"/>
              </w:rPr>
              <w:t>U</w:t>
            </w:r>
            <w:r w:rsidR="00C500F0" w:rsidRPr="00172781">
              <w:rPr>
                <w:color w:val="000000"/>
                <w:sz w:val="18"/>
                <w:szCs w:val="18"/>
                <w:lang w:val="en-AU"/>
              </w:rPr>
              <w:t>nion</w:t>
            </w:r>
          </w:p>
          <w:p w14:paraId="699955FB" w14:textId="77777777" w:rsidR="00614174" w:rsidRPr="00172781" w:rsidRDefault="00614174" w:rsidP="00777042">
            <w:pPr>
              <w:numPr>
                <w:ilvl w:val="0"/>
                <w:numId w:val="27"/>
              </w:numPr>
              <w:rPr>
                <w:color w:val="000000"/>
                <w:sz w:val="18"/>
                <w:szCs w:val="18"/>
                <w:lang w:val="en-AU"/>
              </w:rPr>
            </w:pPr>
            <w:r w:rsidRPr="00172781">
              <w:rPr>
                <w:color w:val="000000"/>
                <w:sz w:val="18"/>
                <w:szCs w:val="18"/>
                <w:lang w:val="en-AU"/>
              </w:rPr>
              <w:t>Ford Foundation</w:t>
            </w:r>
          </w:p>
          <w:p w14:paraId="04D25198" w14:textId="6209419B" w:rsidR="00614174" w:rsidRPr="00172781" w:rsidRDefault="00614174" w:rsidP="00172781">
            <w:pPr>
              <w:numPr>
                <w:ilvl w:val="0"/>
                <w:numId w:val="27"/>
              </w:numPr>
              <w:rPr>
                <w:color w:val="000000"/>
                <w:sz w:val="18"/>
                <w:szCs w:val="18"/>
                <w:lang w:val="en-AU"/>
              </w:rPr>
            </w:pPr>
            <w:r w:rsidRPr="00172781">
              <w:rPr>
                <w:color w:val="000000"/>
                <w:sz w:val="18"/>
                <w:szCs w:val="18"/>
                <w:lang w:val="en-AU"/>
              </w:rPr>
              <w:t>CSOs</w:t>
            </w:r>
          </w:p>
        </w:tc>
        <w:tc>
          <w:tcPr>
            <w:tcW w:w="1984" w:type="dxa"/>
            <w:tcBorders>
              <w:top w:val="single" w:sz="4" w:space="0" w:color="auto"/>
              <w:left w:val="single" w:sz="4" w:space="0" w:color="auto"/>
              <w:bottom w:val="single" w:sz="4" w:space="0" w:color="auto"/>
              <w:right w:val="single" w:sz="4" w:space="0" w:color="auto"/>
            </w:tcBorders>
          </w:tcPr>
          <w:p w14:paraId="488F71F1" w14:textId="6B14B90A" w:rsidR="00614174" w:rsidRPr="00172781" w:rsidRDefault="00614174" w:rsidP="00777042">
            <w:pPr>
              <w:autoSpaceDE w:val="0"/>
              <w:autoSpaceDN w:val="0"/>
              <w:adjustRightInd w:val="0"/>
              <w:rPr>
                <w:color w:val="000000" w:themeColor="text1"/>
                <w:sz w:val="18"/>
                <w:szCs w:val="18"/>
                <w:lang w:val="en-AU"/>
              </w:rPr>
            </w:pPr>
            <w:r w:rsidRPr="00172781">
              <w:rPr>
                <w:color w:val="000000" w:themeColor="text1"/>
                <w:sz w:val="18"/>
                <w:szCs w:val="18"/>
                <w:lang w:val="en-AU"/>
              </w:rPr>
              <w:t>Regular: $468,000</w:t>
            </w:r>
          </w:p>
          <w:p w14:paraId="6E5A24F9" w14:textId="2433FDC7" w:rsidR="00614174" w:rsidRPr="00172781" w:rsidRDefault="00614174" w:rsidP="00777042">
            <w:pPr>
              <w:autoSpaceDE w:val="0"/>
              <w:autoSpaceDN w:val="0"/>
              <w:adjustRightInd w:val="0"/>
              <w:rPr>
                <w:color w:val="000000" w:themeColor="text1"/>
                <w:sz w:val="18"/>
                <w:szCs w:val="18"/>
                <w:lang w:val="en-AU"/>
              </w:rPr>
            </w:pPr>
            <w:r w:rsidRPr="00172781">
              <w:rPr>
                <w:sz w:val="18"/>
                <w:szCs w:val="18"/>
                <w:lang w:val="en-AU"/>
              </w:rPr>
              <w:t xml:space="preserve">Other: </w:t>
            </w:r>
            <w:r w:rsidRPr="00172781">
              <w:rPr>
                <w:color w:val="000000" w:themeColor="text1"/>
                <w:sz w:val="18"/>
                <w:szCs w:val="18"/>
                <w:lang w:val="en-AU"/>
              </w:rPr>
              <w:t>$60</w:t>
            </w:r>
            <w:r w:rsidRPr="00172781">
              <w:rPr>
                <w:sz w:val="18"/>
                <w:szCs w:val="18"/>
                <w:lang w:val="en-AU"/>
              </w:rPr>
              <w:t>,000,000</w:t>
            </w:r>
          </w:p>
          <w:p w14:paraId="13494FE8" w14:textId="77777777" w:rsidR="00614174" w:rsidRPr="00172781" w:rsidRDefault="00614174" w:rsidP="00777042">
            <w:pPr>
              <w:autoSpaceDE w:val="0"/>
              <w:autoSpaceDN w:val="0"/>
              <w:adjustRightInd w:val="0"/>
              <w:rPr>
                <w:color w:val="000000"/>
                <w:sz w:val="18"/>
                <w:szCs w:val="18"/>
                <w:lang w:val="en-AU"/>
              </w:rPr>
            </w:pPr>
          </w:p>
        </w:tc>
      </w:tr>
      <w:tr w:rsidR="008F5792" w:rsidRPr="004D2287" w14:paraId="0D4DA176" w14:textId="77777777" w:rsidTr="007851D5">
        <w:tc>
          <w:tcPr>
            <w:tcW w:w="2987" w:type="dxa"/>
            <w:tcBorders>
              <w:top w:val="single" w:sz="4" w:space="0" w:color="auto"/>
              <w:left w:val="single" w:sz="4" w:space="0" w:color="auto"/>
              <w:bottom w:val="single" w:sz="4" w:space="0" w:color="auto"/>
              <w:right w:val="single" w:sz="4" w:space="0" w:color="auto"/>
            </w:tcBorders>
          </w:tcPr>
          <w:p w14:paraId="3EB18698" w14:textId="77777777" w:rsidR="00614174" w:rsidRPr="00172781" w:rsidRDefault="00614174" w:rsidP="00777042">
            <w:pPr>
              <w:autoSpaceDE w:val="0"/>
              <w:autoSpaceDN w:val="0"/>
              <w:adjustRightInd w:val="0"/>
              <w:rPr>
                <w:rFonts w:eastAsia="Calibri"/>
                <w:b/>
                <w:bCs/>
                <w:color w:val="000000"/>
                <w:sz w:val="18"/>
                <w:szCs w:val="18"/>
                <w:lang w:val="en-AU"/>
              </w:rPr>
            </w:pPr>
          </w:p>
        </w:tc>
        <w:tc>
          <w:tcPr>
            <w:tcW w:w="2268" w:type="dxa"/>
            <w:tcBorders>
              <w:top w:val="single" w:sz="4" w:space="0" w:color="auto"/>
              <w:left w:val="single" w:sz="4" w:space="0" w:color="auto"/>
              <w:bottom w:val="single" w:sz="4" w:space="0" w:color="auto"/>
              <w:right w:val="single" w:sz="4" w:space="0" w:color="auto"/>
            </w:tcBorders>
          </w:tcPr>
          <w:p w14:paraId="3B8546AB" w14:textId="77777777" w:rsidR="00614174" w:rsidRPr="00172781" w:rsidRDefault="00614174" w:rsidP="00777042">
            <w:pPr>
              <w:autoSpaceDE w:val="0"/>
              <w:autoSpaceDN w:val="0"/>
              <w:adjustRightInd w:val="0"/>
              <w:rPr>
                <w:rFonts w:eastAsia="Calibri"/>
                <w:b/>
                <w:bCs/>
                <w:color w:val="000000"/>
                <w:sz w:val="18"/>
                <w:szCs w:val="18"/>
                <w:lang w:val="en-AU"/>
              </w:rPr>
            </w:pPr>
          </w:p>
        </w:tc>
        <w:tc>
          <w:tcPr>
            <w:tcW w:w="3827" w:type="dxa"/>
            <w:tcBorders>
              <w:top w:val="single" w:sz="4" w:space="0" w:color="auto"/>
              <w:left w:val="single" w:sz="4" w:space="0" w:color="auto"/>
              <w:bottom w:val="single" w:sz="4" w:space="0" w:color="auto"/>
              <w:right w:val="single" w:sz="4" w:space="0" w:color="auto"/>
            </w:tcBorders>
          </w:tcPr>
          <w:p w14:paraId="02F4D29C" w14:textId="0D6D7DA3" w:rsidR="00614174" w:rsidRPr="00172781" w:rsidRDefault="00614174" w:rsidP="00777042">
            <w:pPr>
              <w:autoSpaceDE w:val="0"/>
              <w:autoSpaceDN w:val="0"/>
              <w:adjustRightInd w:val="0"/>
              <w:rPr>
                <w:rFonts w:eastAsia="Calibri"/>
                <w:b/>
                <w:bCs/>
                <w:color w:val="000000"/>
                <w:sz w:val="18"/>
                <w:szCs w:val="18"/>
                <w:lang w:val="en-AU"/>
              </w:rPr>
            </w:pPr>
            <w:r w:rsidRPr="00172781">
              <w:rPr>
                <w:b/>
                <w:bCs/>
                <w:sz w:val="18"/>
                <w:szCs w:val="18"/>
                <w:lang w:val="en-AU"/>
              </w:rPr>
              <w:t>OUTPUT</w:t>
            </w:r>
            <w:r w:rsidRPr="00172781">
              <w:rPr>
                <w:rFonts w:eastAsia="Calibri"/>
                <w:b/>
                <w:sz w:val="18"/>
                <w:szCs w:val="18"/>
                <w:lang w:val="en-AU"/>
              </w:rPr>
              <w:t xml:space="preserve"> 3.5</w:t>
            </w:r>
            <w:r w:rsidR="00C500F0" w:rsidRPr="00172781">
              <w:rPr>
                <w:rFonts w:eastAsia="Calibri"/>
                <w:b/>
                <w:sz w:val="18"/>
                <w:szCs w:val="18"/>
                <w:lang w:val="en-AU"/>
              </w:rPr>
              <w:t>.</w:t>
            </w:r>
            <w:r w:rsidRPr="00172781">
              <w:rPr>
                <w:rFonts w:eastAsia="Calibri"/>
                <w:b/>
                <w:bCs/>
                <w:sz w:val="18"/>
                <w:szCs w:val="18"/>
                <w:lang w:val="en-AU"/>
              </w:rPr>
              <w:t xml:space="preserve">: Communities affected by violent </w:t>
            </w:r>
            <w:r w:rsidRPr="00172781">
              <w:rPr>
                <w:rFonts w:eastAsia="Calibri"/>
                <w:b/>
                <w:bCs/>
                <w:color w:val="000000" w:themeColor="text1"/>
                <w:sz w:val="18"/>
                <w:szCs w:val="18"/>
                <w:lang w:val="en-AU"/>
              </w:rPr>
              <w:t xml:space="preserve">conflict enabled to regain lost livelihoods, infrastructures and basic services for durable socioeconomic development and </w:t>
            </w:r>
            <w:r w:rsidR="00C500F0" w:rsidRPr="00172781">
              <w:rPr>
                <w:rFonts w:eastAsia="Calibri"/>
                <w:b/>
                <w:bCs/>
                <w:color w:val="000000" w:themeColor="text1"/>
                <w:sz w:val="18"/>
                <w:szCs w:val="18"/>
                <w:lang w:val="en-AU"/>
              </w:rPr>
              <w:t xml:space="preserve">restoration of </w:t>
            </w:r>
            <w:r w:rsidRPr="00172781">
              <w:rPr>
                <w:rFonts w:eastAsia="Calibri"/>
                <w:b/>
                <w:bCs/>
                <w:color w:val="000000" w:themeColor="text1"/>
                <w:sz w:val="18"/>
                <w:szCs w:val="18"/>
                <w:lang w:val="en-AU"/>
              </w:rPr>
              <w:t>local economy</w:t>
            </w:r>
            <w:r w:rsidR="00C500F0" w:rsidRPr="00172781">
              <w:rPr>
                <w:rFonts w:eastAsia="Calibri"/>
                <w:b/>
                <w:bCs/>
                <w:color w:val="000000" w:themeColor="text1"/>
                <w:sz w:val="18"/>
                <w:szCs w:val="18"/>
                <w:lang w:val="en-AU"/>
              </w:rPr>
              <w:t>.</w:t>
            </w:r>
          </w:p>
          <w:p w14:paraId="05405EE7" w14:textId="77777777" w:rsidR="00614174" w:rsidRPr="00172781" w:rsidRDefault="00614174" w:rsidP="00777042">
            <w:pPr>
              <w:rPr>
                <w:b/>
                <w:bCs/>
                <w:color w:val="000000"/>
                <w:sz w:val="18"/>
                <w:szCs w:val="18"/>
                <w:lang w:val="en-AU"/>
              </w:rPr>
            </w:pPr>
          </w:p>
          <w:p w14:paraId="11856830" w14:textId="197B1901" w:rsidR="00614174" w:rsidRPr="00172781" w:rsidRDefault="00C500F0" w:rsidP="00777042">
            <w:pPr>
              <w:autoSpaceDE w:val="0"/>
              <w:autoSpaceDN w:val="0"/>
              <w:adjustRightInd w:val="0"/>
              <w:rPr>
                <w:color w:val="000000"/>
                <w:sz w:val="18"/>
                <w:szCs w:val="18"/>
                <w:lang w:val="en-AU"/>
              </w:rPr>
            </w:pPr>
            <w:r w:rsidRPr="00172781">
              <w:rPr>
                <w:b/>
                <w:color w:val="000000" w:themeColor="text1"/>
                <w:sz w:val="18"/>
                <w:szCs w:val="18"/>
                <w:lang w:val="en-AU"/>
              </w:rPr>
              <w:lastRenderedPageBreak/>
              <w:t xml:space="preserve">Indicator </w:t>
            </w:r>
            <w:r w:rsidR="00614174" w:rsidRPr="00172781">
              <w:rPr>
                <w:b/>
                <w:color w:val="000000" w:themeColor="text1"/>
                <w:sz w:val="18"/>
                <w:szCs w:val="18"/>
                <w:lang w:val="en-AU"/>
              </w:rPr>
              <w:t>3.</w:t>
            </w:r>
            <w:r w:rsidR="00614174" w:rsidRPr="00172781">
              <w:rPr>
                <w:b/>
                <w:bCs/>
                <w:color w:val="000000" w:themeColor="text1"/>
                <w:sz w:val="18"/>
                <w:szCs w:val="18"/>
                <w:lang w:val="en-AU"/>
              </w:rPr>
              <w:t>5</w:t>
            </w:r>
            <w:r w:rsidR="00614174" w:rsidRPr="00172781">
              <w:rPr>
                <w:b/>
                <w:color w:val="000000" w:themeColor="text1"/>
                <w:sz w:val="18"/>
                <w:szCs w:val="18"/>
                <w:lang w:val="en-AU"/>
              </w:rPr>
              <w:t>.1</w:t>
            </w:r>
            <w:r w:rsidRPr="00172781">
              <w:rPr>
                <w:b/>
                <w:color w:val="000000" w:themeColor="text1"/>
                <w:sz w:val="18"/>
                <w:szCs w:val="18"/>
                <w:lang w:val="en-AU"/>
              </w:rPr>
              <w:t>.</w:t>
            </w:r>
            <w:r w:rsidR="00614174" w:rsidRPr="00172781">
              <w:rPr>
                <w:color w:val="000000" w:themeColor="text1"/>
                <w:sz w:val="18"/>
                <w:szCs w:val="18"/>
                <w:lang w:val="en-AU"/>
              </w:rPr>
              <w:t xml:space="preserve">: Number of people benefiting from improved infrastructure for recovery in crisis or post-crisis settings disaggregated by sex. </w:t>
            </w:r>
          </w:p>
          <w:p w14:paraId="45FAC09C" w14:textId="77777777" w:rsidR="00614174" w:rsidRPr="00172781" w:rsidRDefault="00614174" w:rsidP="00777042">
            <w:pPr>
              <w:autoSpaceDE w:val="0"/>
              <w:autoSpaceDN w:val="0"/>
              <w:adjustRightInd w:val="0"/>
              <w:rPr>
                <w:color w:val="000000"/>
                <w:sz w:val="18"/>
                <w:szCs w:val="18"/>
                <w:lang w:val="en-AU"/>
              </w:rPr>
            </w:pPr>
            <w:r w:rsidRPr="00172781">
              <w:rPr>
                <w:color w:val="000000" w:themeColor="text1"/>
                <w:sz w:val="18"/>
                <w:szCs w:val="18"/>
                <w:lang w:val="en-AU"/>
              </w:rPr>
              <w:t>Baseline: 770 (2021)</w:t>
            </w:r>
          </w:p>
          <w:p w14:paraId="3FBC00B1" w14:textId="77777777" w:rsidR="00614174" w:rsidRPr="00172781" w:rsidRDefault="00614174" w:rsidP="00777042">
            <w:pPr>
              <w:autoSpaceDE w:val="0"/>
              <w:autoSpaceDN w:val="0"/>
              <w:adjustRightInd w:val="0"/>
              <w:rPr>
                <w:color w:val="000000"/>
                <w:sz w:val="18"/>
                <w:szCs w:val="18"/>
                <w:lang w:val="en-AU"/>
              </w:rPr>
            </w:pPr>
            <w:r w:rsidRPr="00172781">
              <w:rPr>
                <w:color w:val="000000" w:themeColor="text1"/>
                <w:sz w:val="18"/>
                <w:szCs w:val="18"/>
                <w:lang w:val="en-AU"/>
              </w:rPr>
              <w:t>Target: 3,770 (2027)</w:t>
            </w:r>
          </w:p>
          <w:p w14:paraId="2A736A8E" w14:textId="77777777" w:rsidR="00614174" w:rsidRPr="00172781" w:rsidRDefault="00614174" w:rsidP="00777042">
            <w:pPr>
              <w:autoSpaceDE w:val="0"/>
              <w:autoSpaceDN w:val="0"/>
              <w:adjustRightInd w:val="0"/>
              <w:rPr>
                <w:color w:val="000000"/>
                <w:sz w:val="18"/>
                <w:szCs w:val="18"/>
                <w:lang w:val="en-AU"/>
              </w:rPr>
            </w:pPr>
            <w:r w:rsidRPr="00172781">
              <w:rPr>
                <w:color w:val="000000" w:themeColor="text1"/>
                <w:sz w:val="18"/>
                <w:szCs w:val="18"/>
                <w:lang w:val="en-AU"/>
              </w:rPr>
              <w:t>Data source: UNDP donor reports</w:t>
            </w:r>
          </w:p>
          <w:p w14:paraId="28CBA4C7" w14:textId="77777777" w:rsidR="00614174" w:rsidRPr="00172781" w:rsidRDefault="00614174" w:rsidP="00777042">
            <w:pPr>
              <w:autoSpaceDE w:val="0"/>
              <w:autoSpaceDN w:val="0"/>
              <w:adjustRightInd w:val="0"/>
              <w:rPr>
                <w:color w:val="000000"/>
                <w:sz w:val="18"/>
                <w:szCs w:val="18"/>
                <w:lang w:val="en-AU"/>
              </w:rPr>
            </w:pPr>
          </w:p>
          <w:p w14:paraId="277D1BF2" w14:textId="78BED757" w:rsidR="00614174" w:rsidRPr="00172781" w:rsidRDefault="00C500F0" w:rsidP="00777042">
            <w:pPr>
              <w:spacing w:line="259" w:lineRule="auto"/>
              <w:rPr>
                <w:color w:val="000000" w:themeColor="text1"/>
                <w:sz w:val="18"/>
                <w:szCs w:val="18"/>
                <w:lang w:val="en-AU"/>
              </w:rPr>
            </w:pPr>
            <w:r w:rsidRPr="00172781">
              <w:rPr>
                <w:b/>
                <w:color w:val="000000" w:themeColor="text1"/>
                <w:sz w:val="18"/>
                <w:szCs w:val="18"/>
                <w:lang w:val="en-AU"/>
              </w:rPr>
              <w:t xml:space="preserve">Indicator </w:t>
            </w:r>
            <w:r w:rsidR="00614174" w:rsidRPr="00172781">
              <w:rPr>
                <w:b/>
                <w:color w:val="000000" w:themeColor="text1"/>
                <w:sz w:val="18"/>
                <w:szCs w:val="18"/>
                <w:lang w:val="en-AU"/>
              </w:rPr>
              <w:t>3.</w:t>
            </w:r>
            <w:r w:rsidR="00614174" w:rsidRPr="00172781">
              <w:rPr>
                <w:b/>
                <w:bCs/>
                <w:color w:val="000000" w:themeColor="text1"/>
                <w:sz w:val="18"/>
                <w:szCs w:val="18"/>
                <w:lang w:val="en-AU"/>
              </w:rPr>
              <w:t>5</w:t>
            </w:r>
            <w:r w:rsidR="00614174" w:rsidRPr="00172781">
              <w:rPr>
                <w:b/>
                <w:color w:val="000000" w:themeColor="text1"/>
                <w:sz w:val="18"/>
                <w:szCs w:val="18"/>
                <w:lang w:val="en-AU"/>
              </w:rPr>
              <w:t>.2</w:t>
            </w:r>
            <w:r w:rsidRPr="00172781">
              <w:rPr>
                <w:b/>
                <w:color w:val="000000" w:themeColor="text1"/>
                <w:sz w:val="18"/>
                <w:szCs w:val="18"/>
                <w:lang w:val="en-AU"/>
              </w:rPr>
              <w:t>.</w:t>
            </w:r>
            <w:r w:rsidR="00614174" w:rsidRPr="00172781">
              <w:rPr>
                <w:color w:val="000000" w:themeColor="text1"/>
                <w:sz w:val="18"/>
                <w:szCs w:val="18"/>
                <w:lang w:val="en-AU"/>
              </w:rPr>
              <w:t>: Percentage of households benefiting from jobs and improved livelihoods disaggregated by sex.</w:t>
            </w:r>
          </w:p>
          <w:p w14:paraId="05A5C87E" w14:textId="77777777" w:rsidR="00614174" w:rsidRPr="00172781" w:rsidRDefault="00614174" w:rsidP="00777042">
            <w:pPr>
              <w:autoSpaceDE w:val="0"/>
              <w:autoSpaceDN w:val="0"/>
              <w:adjustRightInd w:val="0"/>
              <w:rPr>
                <w:color w:val="000000"/>
                <w:sz w:val="18"/>
                <w:szCs w:val="18"/>
                <w:lang w:val="en-AU"/>
              </w:rPr>
            </w:pPr>
            <w:r w:rsidRPr="00172781">
              <w:rPr>
                <w:color w:val="000000" w:themeColor="text1"/>
                <w:sz w:val="18"/>
                <w:szCs w:val="18"/>
                <w:lang w:val="en-AU"/>
              </w:rPr>
              <w:t>Baseline: 42% (2021)</w:t>
            </w:r>
          </w:p>
          <w:p w14:paraId="44093861" w14:textId="77777777" w:rsidR="00614174" w:rsidRPr="00172781" w:rsidRDefault="00614174" w:rsidP="00777042">
            <w:pPr>
              <w:autoSpaceDE w:val="0"/>
              <w:autoSpaceDN w:val="0"/>
              <w:adjustRightInd w:val="0"/>
              <w:rPr>
                <w:color w:val="000000"/>
                <w:sz w:val="18"/>
                <w:szCs w:val="18"/>
                <w:lang w:val="en-AU"/>
              </w:rPr>
            </w:pPr>
            <w:r w:rsidRPr="00172781">
              <w:rPr>
                <w:color w:val="000000" w:themeColor="text1"/>
                <w:sz w:val="18"/>
                <w:szCs w:val="18"/>
                <w:lang w:val="en-AU"/>
              </w:rPr>
              <w:t>Target: 60% (2027)</w:t>
            </w:r>
          </w:p>
          <w:p w14:paraId="062D013C" w14:textId="1826BB44" w:rsidR="00614174" w:rsidRPr="00172781" w:rsidRDefault="00614174" w:rsidP="00172781">
            <w:pPr>
              <w:autoSpaceDE w:val="0"/>
              <w:autoSpaceDN w:val="0"/>
              <w:adjustRightInd w:val="0"/>
              <w:rPr>
                <w:color w:val="000000" w:themeColor="text1"/>
                <w:sz w:val="18"/>
                <w:szCs w:val="18"/>
                <w:lang w:val="en-AU"/>
              </w:rPr>
            </w:pPr>
            <w:r w:rsidRPr="00172781">
              <w:rPr>
                <w:color w:val="000000" w:themeColor="text1"/>
                <w:sz w:val="18"/>
                <w:szCs w:val="18"/>
                <w:lang w:val="en-AU"/>
              </w:rPr>
              <w:t>Data source: UNDP survey</w:t>
            </w:r>
          </w:p>
        </w:tc>
        <w:tc>
          <w:tcPr>
            <w:tcW w:w="2410" w:type="dxa"/>
            <w:tcBorders>
              <w:top w:val="single" w:sz="4" w:space="0" w:color="auto"/>
              <w:left w:val="single" w:sz="4" w:space="0" w:color="auto"/>
              <w:bottom w:val="single" w:sz="4" w:space="0" w:color="auto"/>
              <w:right w:val="single" w:sz="4" w:space="0" w:color="auto"/>
            </w:tcBorders>
          </w:tcPr>
          <w:p w14:paraId="079510AD" w14:textId="07F60BF0" w:rsidR="00614174" w:rsidRPr="00172781" w:rsidRDefault="00614174" w:rsidP="00777042">
            <w:pPr>
              <w:numPr>
                <w:ilvl w:val="0"/>
                <w:numId w:val="28"/>
              </w:numPr>
              <w:rPr>
                <w:color w:val="000000"/>
                <w:sz w:val="18"/>
                <w:szCs w:val="18"/>
                <w:lang w:val="en-AU"/>
              </w:rPr>
            </w:pPr>
            <w:r w:rsidRPr="00172781">
              <w:rPr>
                <w:color w:val="000000"/>
                <w:sz w:val="18"/>
                <w:szCs w:val="18"/>
                <w:lang w:val="en-AU"/>
              </w:rPr>
              <w:lastRenderedPageBreak/>
              <w:t>E</w:t>
            </w:r>
            <w:r w:rsidR="00C500F0" w:rsidRPr="00172781">
              <w:rPr>
                <w:color w:val="000000"/>
                <w:sz w:val="18"/>
                <w:szCs w:val="18"/>
                <w:lang w:val="en-AU"/>
              </w:rPr>
              <w:t xml:space="preserve">uropean </w:t>
            </w:r>
            <w:r w:rsidRPr="00172781">
              <w:rPr>
                <w:color w:val="000000"/>
                <w:sz w:val="18"/>
                <w:szCs w:val="18"/>
                <w:lang w:val="en-AU"/>
              </w:rPr>
              <w:t>U</w:t>
            </w:r>
            <w:r w:rsidR="00C500F0" w:rsidRPr="00172781">
              <w:rPr>
                <w:color w:val="000000"/>
                <w:sz w:val="18"/>
                <w:szCs w:val="18"/>
                <w:lang w:val="en-AU"/>
              </w:rPr>
              <w:t>nion</w:t>
            </w:r>
          </w:p>
          <w:p w14:paraId="226DAC57" w14:textId="695FB65E" w:rsidR="00614174" w:rsidRPr="00172781" w:rsidRDefault="00614174" w:rsidP="00C500F0">
            <w:pPr>
              <w:numPr>
                <w:ilvl w:val="0"/>
                <w:numId w:val="28"/>
              </w:numPr>
              <w:rPr>
                <w:color w:val="000000"/>
                <w:sz w:val="18"/>
                <w:szCs w:val="18"/>
                <w:lang w:val="en-AU"/>
              </w:rPr>
            </w:pPr>
            <w:r w:rsidRPr="00172781">
              <w:rPr>
                <w:color w:val="000000"/>
                <w:sz w:val="18"/>
                <w:szCs w:val="18"/>
                <w:lang w:val="en-AU"/>
              </w:rPr>
              <w:t xml:space="preserve">Nigeria Germany, Japan, Norway, Sweden, United Kingdom, </w:t>
            </w:r>
            <w:r w:rsidR="00C500F0" w:rsidRPr="00172781">
              <w:rPr>
                <w:color w:val="000000"/>
                <w:sz w:val="18"/>
                <w:szCs w:val="18"/>
                <w:lang w:val="en-AU"/>
              </w:rPr>
              <w:t>United States</w:t>
            </w:r>
          </w:p>
          <w:p w14:paraId="64793987" w14:textId="77777777" w:rsidR="00614174" w:rsidRPr="00172781" w:rsidRDefault="00614174" w:rsidP="00777042">
            <w:pPr>
              <w:numPr>
                <w:ilvl w:val="0"/>
                <w:numId w:val="28"/>
              </w:numPr>
              <w:rPr>
                <w:color w:val="000000"/>
                <w:sz w:val="18"/>
                <w:szCs w:val="18"/>
                <w:lang w:val="en-AU"/>
              </w:rPr>
            </w:pPr>
            <w:r w:rsidRPr="00172781">
              <w:rPr>
                <w:color w:val="000000"/>
                <w:sz w:val="18"/>
                <w:szCs w:val="18"/>
                <w:lang w:val="en-AU"/>
              </w:rPr>
              <w:t xml:space="preserve">Ford Foundation </w:t>
            </w:r>
          </w:p>
          <w:p w14:paraId="19A0EB87" w14:textId="51C7636A" w:rsidR="00614174" w:rsidRPr="00172781" w:rsidRDefault="00614174" w:rsidP="00777042">
            <w:pPr>
              <w:numPr>
                <w:ilvl w:val="0"/>
                <w:numId w:val="28"/>
              </w:numPr>
              <w:rPr>
                <w:color w:val="000000"/>
                <w:sz w:val="18"/>
                <w:szCs w:val="18"/>
                <w:lang w:val="en-AU"/>
              </w:rPr>
            </w:pPr>
            <w:r w:rsidRPr="00172781">
              <w:rPr>
                <w:color w:val="000000"/>
                <w:sz w:val="18"/>
                <w:szCs w:val="18"/>
                <w:lang w:val="en-AU"/>
              </w:rPr>
              <w:t xml:space="preserve">State </w:t>
            </w:r>
            <w:r w:rsidR="0093559C" w:rsidRPr="00172781">
              <w:rPr>
                <w:color w:val="000000"/>
                <w:sz w:val="18"/>
                <w:szCs w:val="18"/>
                <w:lang w:val="en-AU"/>
              </w:rPr>
              <w:t>g</w:t>
            </w:r>
            <w:r w:rsidRPr="00172781">
              <w:rPr>
                <w:color w:val="000000"/>
                <w:sz w:val="18"/>
                <w:szCs w:val="18"/>
                <w:lang w:val="en-AU"/>
              </w:rPr>
              <w:t xml:space="preserve">overnments </w:t>
            </w:r>
          </w:p>
          <w:p w14:paraId="4D785AB5" w14:textId="17E412A3" w:rsidR="00614174" w:rsidRPr="00172781" w:rsidRDefault="00614174" w:rsidP="00777042">
            <w:pPr>
              <w:numPr>
                <w:ilvl w:val="0"/>
                <w:numId w:val="28"/>
              </w:numPr>
              <w:rPr>
                <w:color w:val="000000"/>
                <w:sz w:val="18"/>
                <w:szCs w:val="18"/>
                <w:lang w:val="en-AU"/>
              </w:rPr>
            </w:pPr>
            <w:r w:rsidRPr="00172781">
              <w:rPr>
                <w:color w:val="000000"/>
                <w:sz w:val="18"/>
                <w:szCs w:val="18"/>
                <w:lang w:val="en-AU"/>
              </w:rPr>
              <w:t>M</w:t>
            </w:r>
            <w:r w:rsidR="00C500F0" w:rsidRPr="00172781">
              <w:rPr>
                <w:color w:val="000000"/>
                <w:sz w:val="18"/>
                <w:szCs w:val="18"/>
                <w:lang w:val="en-AU"/>
              </w:rPr>
              <w:t>o</w:t>
            </w:r>
            <w:r w:rsidRPr="00172781">
              <w:rPr>
                <w:color w:val="000000"/>
                <w:sz w:val="18"/>
                <w:szCs w:val="18"/>
                <w:lang w:val="en-AU"/>
              </w:rPr>
              <w:t>I</w:t>
            </w:r>
          </w:p>
          <w:p w14:paraId="1D3CA23B" w14:textId="77777777" w:rsidR="00614174" w:rsidRPr="00172781" w:rsidRDefault="00614174" w:rsidP="00777042">
            <w:pPr>
              <w:numPr>
                <w:ilvl w:val="0"/>
                <w:numId w:val="28"/>
              </w:numPr>
              <w:rPr>
                <w:color w:val="000000"/>
                <w:sz w:val="18"/>
                <w:szCs w:val="18"/>
                <w:lang w:val="en-AU"/>
              </w:rPr>
            </w:pPr>
            <w:r w:rsidRPr="00172781">
              <w:rPr>
                <w:color w:val="000000"/>
                <w:sz w:val="18"/>
                <w:szCs w:val="18"/>
                <w:lang w:val="en-AU"/>
              </w:rPr>
              <w:t>Ministry of Defence</w:t>
            </w:r>
          </w:p>
          <w:p w14:paraId="3B2CCAE3" w14:textId="5D4EF8D4" w:rsidR="00614174" w:rsidRPr="00172781" w:rsidRDefault="00614174" w:rsidP="00447EB1">
            <w:pPr>
              <w:numPr>
                <w:ilvl w:val="0"/>
                <w:numId w:val="28"/>
              </w:numPr>
              <w:rPr>
                <w:color w:val="000000"/>
                <w:sz w:val="18"/>
                <w:szCs w:val="18"/>
                <w:lang w:val="en-AU"/>
              </w:rPr>
            </w:pPr>
            <w:r w:rsidRPr="00172781">
              <w:rPr>
                <w:color w:val="000000"/>
                <w:sz w:val="18"/>
                <w:szCs w:val="18"/>
                <w:lang w:val="en-AU"/>
              </w:rPr>
              <w:lastRenderedPageBreak/>
              <w:t>North-East Development Commission (NEDC)</w:t>
            </w:r>
          </w:p>
          <w:p w14:paraId="40702C39" w14:textId="77777777" w:rsidR="00614174" w:rsidRPr="00172781" w:rsidRDefault="00614174" w:rsidP="00777042">
            <w:pPr>
              <w:numPr>
                <w:ilvl w:val="0"/>
                <w:numId w:val="28"/>
              </w:numPr>
              <w:rPr>
                <w:color w:val="000000"/>
                <w:sz w:val="18"/>
                <w:szCs w:val="18"/>
                <w:lang w:val="en-AU"/>
              </w:rPr>
            </w:pPr>
            <w:r w:rsidRPr="00172781">
              <w:rPr>
                <w:color w:val="000000"/>
                <w:sz w:val="18"/>
                <w:szCs w:val="18"/>
                <w:lang w:val="en-AU"/>
              </w:rPr>
              <w:t>IPCR</w:t>
            </w:r>
          </w:p>
          <w:p w14:paraId="2A5D64AB" w14:textId="77777777" w:rsidR="00614174" w:rsidRPr="00172781" w:rsidRDefault="00614174" w:rsidP="00777042">
            <w:pPr>
              <w:numPr>
                <w:ilvl w:val="0"/>
                <w:numId w:val="28"/>
              </w:numPr>
              <w:rPr>
                <w:color w:val="000000"/>
                <w:sz w:val="18"/>
                <w:szCs w:val="18"/>
                <w:lang w:val="en-AU"/>
              </w:rPr>
            </w:pPr>
            <w:r w:rsidRPr="00172781">
              <w:rPr>
                <w:color w:val="000000"/>
                <w:sz w:val="18"/>
                <w:szCs w:val="18"/>
                <w:lang w:val="en-AU"/>
              </w:rPr>
              <w:t>NSCDC</w:t>
            </w:r>
          </w:p>
          <w:p w14:paraId="5BEBC56B" w14:textId="77777777" w:rsidR="00614174" w:rsidRPr="00172781" w:rsidRDefault="00614174" w:rsidP="00777042">
            <w:pPr>
              <w:numPr>
                <w:ilvl w:val="0"/>
                <w:numId w:val="28"/>
              </w:numPr>
              <w:rPr>
                <w:color w:val="000000"/>
                <w:sz w:val="18"/>
                <w:szCs w:val="18"/>
                <w:lang w:val="en-AU"/>
              </w:rPr>
            </w:pPr>
            <w:r w:rsidRPr="00172781">
              <w:rPr>
                <w:color w:val="000000"/>
                <w:sz w:val="18"/>
                <w:szCs w:val="18"/>
                <w:lang w:val="en-AU"/>
              </w:rPr>
              <w:t>CSOs</w:t>
            </w:r>
          </w:p>
          <w:p w14:paraId="7F0176C7" w14:textId="77777777" w:rsidR="00614174" w:rsidRPr="00172781" w:rsidRDefault="00614174" w:rsidP="00777042">
            <w:pPr>
              <w:numPr>
                <w:ilvl w:val="0"/>
                <w:numId w:val="28"/>
              </w:numPr>
              <w:rPr>
                <w:color w:val="000000"/>
                <w:sz w:val="18"/>
                <w:szCs w:val="18"/>
                <w:lang w:val="en-AU"/>
              </w:rPr>
            </w:pPr>
            <w:r w:rsidRPr="00172781">
              <w:rPr>
                <w:color w:val="000000"/>
                <w:sz w:val="18"/>
                <w:szCs w:val="18"/>
                <w:lang w:val="en-AU"/>
              </w:rPr>
              <w:t>ECOWAS</w:t>
            </w:r>
          </w:p>
        </w:tc>
        <w:tc>
          <w:tcPr>
            <w:tcW w:w="1984" w:type="dxa"/>
            <w:tcBorders>
              <w:top w:val="single" w:sz="4" w:space="0" w:color="auto"/>
              <w:left w:val="single" w:sz="4" w:space="0" w:color="auto"/>
              <w:bottom w:val="single" w:sz="4" w:space="0" w:color="auto"/>
              <w:right w:val="single" w:sz="4" w:space="0" w:color="auto"/>
            </w:tcBorders>
          </w:tcPr>
          <w:p w14:paraId="7636B97C" w14:textId="7EE5CFF7" w:rsidR="00614174" w:rsidRPr="00172781" w:rsidRDefault="00614174" w:rsidP="00777042">
            <w:pPr>
              <w:autoSpaceDE w:val="0"/>
              <w:autoSpaceDN w:val="0"/>
              <w:adjustRightInd w:val="0"/>
              <w:rPr>
                <w:color w:val="000000" w:themeColor="text1"/>
                <w:sz w:val="18"/>
                <w:szCs w:val="18"/>
                <w:lang w:val="en-AU"/>
              </w:rPr>
            </w:pPr>
            <w:r w:rsidRPr="00172781">
              <w:rPr>
                <w:color w:val="000000" w:themeColor="text1"/>
                <w:sz w:val="18"/>
                <w:szCs w:val="18"/>
                <w:lang w:val="en-AU"/>
              </w:rPr>
              <w:lastRenderedPageBreak/>
              <w:t>Regular: $468,000</w:t>
            </w:r>
          </w:p>
          <w:p w14:paraId="68552DC1" w14:textId="0C07F6BE" w:rsidR="00614174" w:rsidRPr="00172781" w:rsidRDefault="00614174" w:rsidP="00777042">
            <w:pPr>
              <w:autoSpaceDE w:val="0"/>
              <w:autoSpaceDN w:val="0"/>
              <w:adjustRightInd w:val="0"/>
              <w:rPr>
                <w:color w:val="000000" w:themeColor="text1"/>
                <w:sz w:val="18"/>
                <w:szCs w:val="18"/>
                <w:lang w:val="en-AU"/>
              </w:rPr>
            </w:pPr>
            <w:r w:rsidRPr="00172781">
              <w:rPr>
                <w:sz w:val="18"/>
                <w:szCs w:val="18"/>
                <w:lang w:val="en-AU"/>
              </w:rPr>
              <w:t xml:space="preserve">Other: </w:t>
            </w:r>
            <w:r w:rsidRPr="00172781">
              <w:rPr>
                <w:color w:val="000000" w:themeColor="text1"/>
                <w:sz w:val="18"/>
                <w:szCs w:val="18"/>
                <w:lang w:val="en-AU"/>
              </w:rPr>
              <w:t>$</w:t>
            </w:r>
            <w:r w:rsidR="004A1FA2" w:rsidRPr="00172781">
              <w:rPr>
                <w:color w:val="000000" w:themeColor="text1"/>
                <w:sz w:val="18"/>
                <w:szCs w:val="18"/>
                <w:lang w:val="en-AU"/>
              </w:rPr>
              <w:t>69</w:t>
            </w:r>
            <w:r w:rsidR="00CE0E15" w:rsidRPr="00172781">
              <w:rPr>
                <w:color w:val="000000" w:themeColor="text1"/>
                <w:sz w:val="18"/>
                <w:szCs w:val="18"/>
                <w:lang w:val="en-AU"/>
              </w:rPr>
              <w:t>,816</w:t>
            </w:r>
            <w:r w:rsidRPr="00172781">
              <w:rPr>
                <w:sz w:val="18"/>
                <w:szCs w:val="18"/>
                <w:lang w:val="en-AU"/>
              </w:rPr>
              <w:t>,770</w:t>
            </w:r>
          </w:p>
          <w:p w14:paraId="26C922ED" w14:textId="77777777" w:rsidR="00614174" w:rsidRPr="00172781" w:rsidRDefault="00614174" w:rsidP="00777042">
            <w:pPr>
              <w:autoSpaceDE w:val="0"/>
              <w:autoSpaceDN w:val="0"/>
              <w:adjustRightInd w:val="0"/>
              <w:rPr>
                <w:color w:val="000000"/>
                <w:sz w:val="18"/>
                <w:szCs w:val="18"/>
                <w:lang w:val="en-AU"/>
              </w:rPr>
            </w:pPr>
          </w:p>
        </w:tc>
      </w:tr>
      <w:tr w:rsidR="008F5792" w:rsidRPr="004D2287" w14:paraId="348820A0" w14:textId="77777777" w:rsidTr="007851D5">
        <w:tc>
          <w:tcPr>
            <w:tcW w:w="2987" w:type="dxa"/>
            <w:tcBorders>
              <w:top w:val="single" w:sz="4" w:space="0" w:color="auto"/>
              <w:left w:val="single" w:sz="4" w:space="0" w:color="auto"/>
              <w:bottom w:val="single" w:sz="4" w:space="0" w:color="auto"/>
              <w:right w:val="single" w:sz="4" w:space="0" w:color="auto"/>
            </w:tcBorders>
          </w:tcPr>
          <w:p w14:paraId="7637EAA7" w14:textId="77777777" w:rsidR="00614174" w:rsidRPr="00172781" w:rsidRDefault="00614174" w:rsidP="00707A5F">
            <w:pPr>
              <w:autoSpaceDE w:val="0"/>
              <w:autoSpaceDN w:val="0"/>
              <w:adjustRightInd w:val="0"/>
              <w:rPr>
                <w:rFonts w:eastAsia="Calibri"/>
                <w:b/>
                <w:bCs/>
                <w:color w:val="000000"/>
                <w:sz w:val="18"/>
                <w:szCs w:val="18"/>
                <w:lang w:val="en-AU"/>
              </w:rPr>
            </w:pPr>
          </w:p>
        </w:tc>
        <w:tc>
          <w:tcPr>
            <w:tcW w:w="2268" w:type="dxa"/>
            <w:tcBorders>
              <w:top w:val="single" w:sz="4" w:space="0" w:color="auto"/>
              <w:left w:val="single" w:sz="4" w:space="0" w:color="auto"/>
              <w:bottom w:val="single" w:sz="4" w:space="0" w:color="auto"/>
              <w:right w:val="single" w:sz="4" w:space="0" w:color="auto"/>
            </w:tcBorders>
          </w:tcPr>
          <w:p w14:paraId="5A32111C" w14:textId="77777777" w:rsidR="00614174" w:rsidRPr="00172781" w:rsidRDefault="00614174" w:rsidP="00707A5F">
            <w:pPr>
              <w:autoSpaceDE w:val="0"/>
              <w:autoSpaceDN w:val="0"/>
              <w:adjustRightInd w:val="0"/>
              <w:rPr>
                <w:rFonts w:eastAsia="Calibri"/>
                <w:b/>
                <w:bCs/>
                <w:color w:val="000000"/>
                <w:sz w:val="18"/>
                <w:szCs w:val="18"/>
                <w:lang w:val="en-AU"/>
              </w:rPr>
            </w:pPr>
          </w:p>
        </w:tc>
        <w:tc>
          <w:tcPr>
            <w:tcW w:w="3827" w:type="dxa"/>
            <w:tcBorders>
              <w:top w:val="single" w:sz="4" w:space="0" w:color="auto"/>
              <w:left w:val="single" w:sz="4" w:space="0" w:color="auto"/>
              <w:bottom w:val="single" w:sz="4" w:space="0" w:color="auto"/>
              <w:right w:val="single" w:sz="4" w:space="0" w:color="auto"/>
            </w:tcBorders>
          </w:tcPr>
          <w:p w14:paraId="4DC75688" w14:textId="77777777" w:rsidR="00614174" w:rsidRPr="00172781" w:rsidRDefault="00614174" w:rsidP="00707A5F">
            <w:pPr>
              <w:autoSpaceDE w:val="0"/>
              <w:autoSpaceDN w:val="0"/>
              <w:adjustRightInd w:val="0"/>
              <w:rPr>
                <w:rFonts w:eastAsia="Calibri"/>
                <w:b/>
                <w:bCs/>
                <w:color w:val="000000"/>
                <w:sz w:val="18"/>
                <w:szCs w:val="18"/>
                <w:lang w:val="en-AU"/>
              </w:rPr>
            </w:pPr>
          </w:p>
        </w:tc>
        <w:tc>
          <w:tcPr>
            <w:tcW w:w="2410" w:type="dxa"/>
            <w:tcBorders>
              <w:top w:val="single" w:sz="4" w:space="0" w:color="auto"/>
              <w:left w:val="single" w:sz="4" w:space="0" w:color="auto"/>
              <w:bottom w:val="single" w:sz="4" w:space="0" w:color="auto"/>
              <w:right w:val="single" w:sz="4" w:space="0" w:color="auto"/>
            </w:tcBorders>
          </w:tcPr>
          <w:p w14:paraId="734F86CE" w14:textId="6D71C50B" w:rsidR="00614174" w:rsidRPr="00172781" w:rsidRDefault="00221447" w:rsidP="00707A5F">
            <w:pPr>
              <w:autoSpaceDE w:val="0"/>
              <w:autoSpaceDN w:val="0"/>
              <w:adjustRightInd w:val="0"/>
              <w:rPr>
                <w:rFonts w:eastAsia="Calibri"/>
                <w:color w:val="000000"/>
                <w:sz w:val="18"/>
                <w:szCs w:val="18"/>
                <w:lang w:val="en-AU"/>
              </w:rPr>
            </w:pPr>
            <w:r w:rsidRPr="00172781">
              <w:rPr>
                <w:rFonts w:eastAsia="Calibri"/>
                <w:color w:val="000000"/>
                <w:sz w:val="18"/>
                <w:szCs w:val="18"/>
                <w:lang w:val="en-AU"/>
              </w:rPr>
              <w:t xml:space="preserve">Outcome </w:t>
            </w:r>
            <w:r w:rsidR="00484639" w:rsidRPr="00172781">
              <w:rPr>
                <w:rFonts w:eastAsia="Calibri"/>
                <w:color w:val="000000"/>
                <w:sz w:val="18"/>
                <w:szCs w:val="18"/>
                <w:lang w:val="en-AU"/>
              </w:rPr>
              <w:t>to</w:t>
            </w:r>
            <w:r w:rsidR="00614174" w:rsidRPr="00172781">
              <w:rPr>
                <w:rFonts w:eastAsia="Calibri"/>
                <w:color w:val="000000"/>
                <w:sz w:val="18"/>
                <w:szCs w:val="18"/>
                <w:lang w:val="en-AU"/>
              </w:rPr>
              <w:t>tal</w:t>
            </w:r>
          </w:p>
        </w:tc>
        <w:tc>
          <w:tcPr>
            <w:tcW w:w="1984" w:type="dxa"/>
            <w:tcBorders>
              <w:top w:val="single" w:sz="4" w:space="0" w:color="auto"/>
              <w:left w:val="single" w:sz="4" w:space="0" w:color="auto"/>
              <w:bottom w:val="single" w:sz="4" w:space="0" w:color="auto"/>
              <w:right w:val="single" w:sz="4" w:space="0" w:color="auto"/>
            </w:tcBorders>
          </w:tcPr>
          <w:p w14:paraId="4CF38026" w14:textId="2891961D" w:rsidR="00614174" w:rsidRPr="00172781" w:rsidRDefault="00614174" w:rsidP="00707A5F">
            <w:pPr>
              <w:autoSpaceDE w:val="0"/>
              <w:autoSpaceDN w:val="0"/>
              <w:adjustRightInd w:val="0"/>
              <w:jc w:val="right"/>
              <w:rPr>
                <w:rFonts w:eastAsia="Calibri"/>
                <w:color w:val="000000"/>
                <w:sz w:val="18"/>
                <w:szCs w:val="18"/>
                <w:lang w:val="en-AU"/>
              </w:rPr>
            </w:pPr>
            <w:r w:rsidRPr="00172781">
              <w:rPr>
                <w:rFonts w:eastAsia="Calibri"/>
                <w:color w:val="000000" w:themeColor="text1"/>
                <w:sz w:val="18"/>
                <w:szCs w:val="18"/>
                <w:lang w:val="en-AU"/>
              </w:rPr>
              <w:t>$</w:t>
            </w:r>
            <w:r w:rsidR="00E62389" w:rsidRPr="00172781">
              <w:rPr>
                <w:rFonts w:eastAsia="Calibri"/>
                <w:color w:val="000000" w:themeColor="text1"/>
                <w:sz w:val="18"/>
                <w:szCs w:val="18"/>
                <w:lang w:val="en-AU"/>
              </w:rPr>
              <w:t>226,</w:t>
            </w:r>
            <w:r w:rsidR="00DA4BFE" w:rsidRPr="00172781">
              <w:rPr>
                <w:rFonts w:eastAsia="Calibri"/>
                <w:color w:val="000000" w:themeColor="text1"/>
                <w:sz w:val="18"/>
                <w:szCs w:val="18"/>
                <w:lang w:val="en-AU"/>
              </w:rPr>
              <w:t>764</w:t>
            </w:r>
            <w:r w:rsidRPr="00172781">
              <w:rPr>
                <w:rFonts w:eastAsia="Calibri"/>
                <w:color w:val="000000" w:themeColor="text1"/>
                <w:sz w:val="18"/>
                <w:szCs w:val="18"/>
                <w:lang w:val="en-AU"/>
              </w:rPr>
              <w:t>,770</w:t>
            </w:r>
          </w:p>
        </w:tc>
      </w:tr>
      <w:tr w:rsidR="008F5792" w:rsidRPr="004D2287" w14:paraId="7EA1E81D" w14:textId="77777777" w:rsidTr="007851D5">
        <w:tc>
          <w:tcPr>
            <w:tcW w:w="2987" w:type="dxa"/>
            <w:tcBorders>
              <w:top w:val="single" w:sz="4" w:space="0" w:color="auto"/>
              <w:left w:val="single" w:sz="4" w:space="0" w:color="auto"/>
              <w:bottom w:val="single" w:sz="4" w:space="0" w:color="auto"/>
              <w:right w:val="single" w:sz="4" w:space="0" w:color="auto"/>
            </w:tcBorders>
          </w:tcPr>
          <w:p w14:paraId="5C82F683" w14:textId="77777777" w:rsidR="00AE7E94" w:rsidRPr="00172781" w:rsidRDefault="00AE7E94" w:rsidP="00707A5F">
            <w:pPr>
              <w:autoSpaceDE w:val="0"/>
              <w:autoSpaceDN w:val="0"/>
              <w:adjustRightInd w:val="0"/>
              <w:rPr>
                <w:rFonts w:eastAsia="Calibri"/>
                <w:b/>
                <w:bCs/>
                <w:color w:val="000000"/>
                <w:sz w:val="18"/>
                <w:szCs w:val="18"/>
                <w:lang w:val="en-AU"/>
              </w:rPr>
            </w:pPr>
          </w:p>
        </w:tc>
        <w:tc>
          <w:tcPr>
            <w:tcW w:w="2268" w:type="dxa"/>
            <w:tcBorders>
              <w:top w:val="single" w:sz="4" w:space="0" w:color="auto"/>
              <w:left w:val="single" w:sz="4" w:space="0" w:color="auto"/>
              <w:bottom w:val="single" w:sz="4" w:space="0" w:color="auto"/>
              <w:right w:val="single" w:sz="4" w:space="0" w:color="auto"/>
            </w:tcBorders>
          </w:tcPr>
          <w:p w14:paraId="2737F288" w14:textId="77777777" w:rsidR="00AE7E94" w:rsidRPr="00172781" w:rsidRDefault="00AE7E94" w:rsidP="00707A5F">
            <w:pPr>
              <w:autoSpaceDE w:val="0"/>
              <w:autoSpaceDN w:val="0"/>
              <w:adjustRightInd w:val="0"/>
              <w:rPr>
                <w:rFonts w:eastAsia="Calibri"/>
                <w:b/>
                <w:bCs/>
                <w:color w:val="000000"/>
                <w:sz w:val="18"/>
                <w:szCs w:val="18"/>
                <w:lang w:val="en-AU"/>
              </w:rPr>
            </w:pPr>
          </w:p>
        </w:tc>
        <w:tc>
          <w:tcPr>
            <w:tcW w:w="3827" w:type="dxa"/>
            <w:tcBorders>
              <w:top w:val="single" w:sz="4" w:space="0" w:color="auto"/>
              <w:left w:val="single" w:sz="4" w:space="0" w:color="auto"/>
              <w:bottom w:val="single" w:sz="4" w:space="0" w:color="auto"/>
              <w:right w:val="single" w:sz="4" w:space="0" w:color="auto"/>
            </w:tcBorders>
          </w:tcPr>
          <w:p w14:paraId="2860174F" w14:textId="77777777" w:rsidR="00AE7E94" w:rsidRPr="00172781" w:rsidRDefault="00AE7E94" w:rsidP="00707A5F">
            <w:pPr>
              <w:autoSpaceDE w:val="0"/>
              <w:autoSpaceDN w:val="0"/>
              <w:adjustRightInd w:val="0"/>
              <w:rPr>
                <w:rFonts w:eastAsia="Calibri"/>
                <w:b/>
                <w:bCs/>
                <w:color w:val="000000"/>
                <w:sz w:val="18"/>
                <w:szCs w:val="18"/>
                <w:lang w:val="en-AU"/>
              </w:rPr>
            </w:pPr>
          </w:p>
        </w:tc>
        <w:tc>
          <w:tcPr>
            <w:tcW w:w="2410" w:type="dxa"/>
            <w:tcBorders>
              <w:top w:val="single" w:sz="4" w:space="0" w:color="auto"/>
              <w:left w:val="single" w:sz="4" w:space="0" w:color="auto"/>
              <w:bottom w:val="single" w:sz="4" w:space="0" w:color="auto"/>
              <w:right w:val="single" w:sz="4" w:space="0" w:color="auto"/>
            </w:tcBorders>
          </w:tcPr>
          <w:p w14:paraId="096B0B9E" w14:textId="023463B2" w:rsidR="00AE7E94" w:rsidRPr="00172781" w:rsidRDefault="00B97C2C" w:rsidP="00707A5F">
            <w:pPr>
              <w:autoSpaceDE w:val="0"/>
              <w:autoSpaceDN w:val="0"/>
              <w:adjustRightInd w:val="0"/>
              <w:rPr>
                <w:rFonts w:eastAsia="Calibri"/>
                <w:color w:val="000000"/>
                <w:sz w:val="18"/>
                <w:szCs w:val="18"/>
                <w:lang w:val="en-AU"/>
              </w:rPr>
            </w:pPr>
            <w:r w:rsidRPr="00172781">
              <w:rPr>
                <w:rFonts w:eastAsia="Calibri"/>
                <w:color w:val="000000"/>
                <w:sz w:val="18"/>
                <w:szCs w:val="18"/>
                <w:lang w:val="en-AU"/>
              </w:rPr>
              <w:t xml:space="preserve">Grand </w:t>
            </w:r>
            <w:r w:rsidR="00484639" w:rsidRPr="00172781">
              <w:rPr>
                <w:rFonts w:eastAsia="Calibri"/>
                <w:color w:val="000000"/>
                <w:sz w:val="18"/>
                <w:szCs w:val="18"/>
                <w:lang w:val="en-AU"/>
              </w:rPr>
              <w:t>t</w:t>
            </w:r>
            <w:r w:rsidRPr="00172781">
              <w:rPr>
                <w:rFonts w:eastAsia="Calibri"/>
                <w:color w:val="000000"/>
                <w:sz w:val="18"/>
                <w:szCs w:val="18"/>
                <w:lang w:val="en-AU"/>
              </w:rPr>
              <w:t>otal</w:t>
            </w:r>
          </w:p>
        </w:tc>
        <w:tc>
          <w:tcPr>
            <w:tcW w:w="1984" w:type="dxa"/>
            <w:tcBorders>
              <w:top w:val="single" w:sz="4" w:space="0" w:color="auto"/>
              <w:left w:val="single" w:sz="4" w:space="0" w:color="auto"/>
              <w:bottom w:val="single" w:sz="4" w:space="0" w:color="auto"/>
              <w:right w:val="single" w:sz="4" w:space="0" w:color="auto"/>
            </w:tcBorders>
          </w:tcPr>
          <w:p w14:paraId="6AA95EAC" w14:textId="21229BE6" w:rsidR="00AE7E94" w:rsidRPr="00172781" w:rsidRDefault="00DD2B81" w:rsidP="00707A5F">
            <w:pPr>
              <w:autoSpaceDE w:val="0"/>
              <w:autoSpaceDN w:val="0"/>
              <w:adjustRightInd w:val="0"/>
              <w:jc w:val="right"/>
              <w:rPr>
                <w:rFonts w:eastAsia="Calibri"/>
                <w:color w:val="000000" w:themeColor="text1"/>
                <w:sz w:val="18"/>
                <w:szCs w:val="18"/>
                <w:lang w:val="en-AU"/>
              </w:rPr>
            </w:pPr>
            <w:r w:rsidRPr="00172781">
              <w:rPr>
                <w:rFonts w:eastAsia="Calibri"/>
                <w:color w:val="000000" w:themeColor="text1"/>
                <w:sz w:val="18"/>
                <w:szCs w:val="18"/>
                <w:lang w:val="en-AU"/>
              </w:rPr>
              <w:t>$300,795,570</w:t>
            </w:r>
          </w:p>
        </w:tc>
      </w:tr>
    </w:tbl>
    <w:p w14:paraId="65586666" w14:textId="77777777" w:rsidR="00614174" w:rsidRPr="004D2287" w:rsidRDefault="00614174" w:rsidP="00614174">
      <w:pPr>
        <w:rPr>
          <w:lang w:val="en-AU"/>
        </w:rPr>
      </w:pPr>
    </w:p>
    <w:bookmarkEnd w:id="8"/>
    <w:p w14:paraId="2DF79EDD" w14:textId="6DC379FF" w:rsidR="000F0334" w:rsidRPr="004D2287" w:rsidRDefault="00C07977" w:rsidP="00777042">
      <w:pPr>
        <w:jc w:val="center"/>
        <w:rPr>
          <w:color w:val="000000"/>
        </w:rPr>
      </w:pPr>
      <w:r>
        <w:rPr>
          <w:noProof/>
          <w:color w:val="000000"/>
        </w:rPr>
        <w:drawing>
          <wp:inline distT="0" distB="0" distL="0" distR="0" wp14:anchorId="49BA5945" wp14:editId="1B322509">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0F0334" w:rsidRPr="004D2287" w:rsidSect="001D0097">
      <w:headerReference w:type="even" r:id="rId23"/>
      <w:headerReference w:type="default" r:id="rId24"/>
      <w:footerReference w:type="even" r:id="rId25"/>
      <w:footerReference w:type="default" r:id="rId26"/>
      <w:pgSz w:w="15840" w:h="12240" w:orient="landscape"/>
      <w:pgMar w:top="1440" w:right="1152" w:bottom="135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CB22" w14:textId="77777777" w:rsidR="006E488E" w:rsidRDefault="006E488E" w:rsidP="00441061">
      <w:r>
        <w:separator/>
      </w:r>
    </w:p>
  </w:endnote>
  <w:endnote w:type="continuationSeparator" w:id="0">
    <w:p w14:paraId="59CAC860" w14:textId="77777777" w:rsidR="006E488E" w:rsidRDefault="006E488E" w:rsidP="00441061">
      <w:r>
        <w:continuationSeparator/>
      </w:r>
    </w:p>
  </w:endnote>
  <w:endnote w:type="continuationNotice" w:id="1">
    <w:p w14:paraId="6E6F1FA8" w14:textId="77777777" w:rsidR="006E488E" w:rsidRDefault="006E4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9498" w14:textId="77777777" w:rsidR="008305A7" w:rsidRPr="005841A3" w:rsidRDefault="008305A7">
    <w:pPr>
      <w:pStyle w:val="Footer"/>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4</w:t>
    </w:r>
    <w:r w:rsidRPr="005841A3">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ECBB" w14:textId="77777777" w:rsidR="008305A7" w:rsidRPr="005841A3" w:rsidRDefault="008305A7">
    <w:pPr>
      <w:pStyle w:val="Footer"/>
      <w:jc w:val="right"/>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5</w:t>
    </w:r>
    <w:r w:rsidRPr="005841A3">
      <w:rPr>
        <w:b/>
        <w:color w:val="2B579A"/>
        <w:sz w:val="17"/>
        <w:szCs w:val="17"/>
        <w:shd w:val="clear" w:color="auto" w:fill="E6E6E6"/>
      </w:rPr>
      <w:fldChar w:fldCharType="end"/>
    </w:r>
  </w:p>
  <w:p w14:paraId="3F0D8272" w14:textId="77777777" w:rsidR="008305A7" w:rsidRDefault="008305A7"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5727" w14:textId="77777777" w:rsidR="008305A7" w:rsidRPr="00660B11" w:rsidRDefault="008305A7" w:rsidP="00444F2A">
    <w:pPr>
      <w:pStyle w:val="Footer"/>
      <w:ind w:firstLine="540"/>
      <w:rPr>
        <w:b/>
        <w:sz w:val="17"/>
        <w:szCs w:val="17"/>
      </w:rPr>
    </w:pPr>
    <w:r w:rsidRPr="00660B11">
      <w:rPr>
        <w:b/>
        <w:color w:val="2B579A"/>
        <w:sz w:val="17"/>
        <w:szCs w:val="17"/>
        <w:shd w:val="clear" w:color="auto" w:fill="E6E6E6"/>
      </w:rPr>
      <w:fldChar w:fldCharType="begin"/>
    </w:r>
    <w:r w:rsidRPr="00660B11">
      <w:rPr>
        <w:b/>
        <w:sz w:val="17"/>
        <w:szCs w:val="17"/>
      </w:rPr>
      <w:instrText xml:space="preserve"> PAGE   \* MERGEFORMAT </w:instrText>
    </w:r>
    <w:r w:rsidRPr="00660B11">
      <w:rPr>
        <w:b/>
        <w:color w:val="2B579A"/>
        <w:sz w:val="17"/>
        <w:szCs w:val="17"/>
        <w:shd w:val="clear" w:color="auto" w:fill="E6E6E6"/>
      </w:rPr>
      <w:fldChar w:fldCharType="separate"/>
    </w:r>
    <w:r w:rsidRPr="00660B11">
      <w:rPr>
        <w:b/>
        <w:noProof/>
        <w:sz w:val="17"/>
        <w:szCs w:val="17"/>
      </w:rPr>
      <w:t>2</w:t>
    </w:r>
    <w:r w:rsidRPr="00660B11">
      <w:rPr>
        <w:b/>
        <w:noProof/>
        <w:color w:val="2B579A"/>
        <w:sz w:val="17"/>
        <w:szCs w:val="17"/>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837255"/>
      <w:docPartObj>
        <w:docPartGallery w:val="Page Numbers (Bottom of Page)"/>
        <w:docPartUnique/>
      </w:docPartObj>
    </w:sdtPr>
    <w:sdtEndPr>
      <w:rPr>
        <w:b/>
        <w:noProof/>
        <w:sz w:val="17"/>
        <w:szCs w:val="17"/>
      </w:rPr>
    </w:sdtEndPr>
    <w:sdtContent>
      <w:p w14:paraId="6F056E87" w14:textId="77777777" w:rsidR="008305A7" w:rsidRPr="00660B11" w:rsidRDefault="008305A7" w:rsidP="00444F2A">
        <w:pPr>
          <w:pStyle w:val="Footer"/>
          <w:ind w:right="450"/>
          <w:jc w:val="right"/>
          <w:rPr>
            <w:b/>
            <w:sz w:val="17"/>
            <w:szCs w:val="17"/>
          </w:rPr>
        </w:pPr>
        <w:r w:rsidRPr="00660B11">
          <w:rPr>
            <w:b/>
            <w:color w:val="2B579A"/>
            <w:sz w:val="17"/>
            <w:szCs w:val="17"/>
            <w:shd w:val="clear" w:color="auto" w:fill="E6E6E6"/>
          </w:rPr>
          <w:fldChar w:fldCharType="begin"/>
        </w:r>
        <w:r w:rsidRPr="00660B11">
          <w:rPr>
            <w:b/>
            <w:sz w:val="17"/>
            <w:szCs w:val="17"/>
          </w:rPr>
          <w:instrText xml:space="preserve"> PAGE   \* MERGEFORMAT </w:instrText>
        </w:r>
        <w:r w:rsidRPr="00660B11">
          <w:rPr>
            <w:b/>
            <w:color w:val="2B579A"/>
            <w:sz w:val="17"/>
            <w:szCs w:val="17"/>
            <w:shd w:val="clear" w:color="auto" w:fill="E6E6E6"/>
          </w:rPr>
          <w:fldChar w:fldCharType="separate"/>
        </w:r>
        <w:r w:rsidRPr="00660B11">
          <w:rPr>
            <w:b/>
            <w:noProof/>
            <w:sz w:val="17"/>
            <w:szCs w:val="17"/>
          </w:rPr>
          <w:t>2</w:t>
        </w:r>
        <w:r w:rsidRPr="00660B11">
          <w:rPr>
            <w:b/>
            <w:noProof/>
            <w:color w:val="2B579A"/>
            <w:sz w:val="17"/>
            <w:szCs w:val="17"/>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240258"/>
      <w:docPartObj>
        <w:docPartGallery w:val="Page Numbers (Bottom of Page)"/>
        <w:docPartUnique/>
      </w:docPartObj>
    </w:sdtPr>
    <w:sdtEndPr>
      <w:rPr>
        <w:b/>
        <w:bCs/>
        <w:noProof/>
        <w:sz w:val="17"/>
        <w:szCs w:val="17"/>
      </w:rPr>
    </w:sdtEndPr>
    <w:sdtContent>
      <w:p w14:paraId="4EBCB3A0" w14:textId="6F44292F" w:rsidR="00BC7E3B" w:rsidRPr="00C81DD0" w:rsidRDefault="00BC7E3B" w:rsidP="00C81DD0">
        <w:pPr>
          <w:pStyle w:val="Footer"/>
          <w:ind w:firstLine="630"/>
          <w:rPr>
            <w:b/>
            <w:bCs/>
            <w:sz w:val="17"/>
            <w:szCs w:val="17"/>
          </w:rPr>
        </w:pPr>
        <w:r w:rsidRPr="00C81DD0">
          <w:rPr>
            <w:b/>
            <w:bCs/>
            <w:sz w:val="17"/>
            <w:szCs w:val="17"/>
          </w:rPr>
          <w:fldChar w:fldCharType="begin"/>
        </w:r>
        <w:r w:rsidRPr="00C81DD0">
          <w:rPr>
            <w:b/>
            <w:bCs/>
            <w:sz w:val="17"/>
            <w:szCs w:val="17"/>
          </w:rPr>
          <w:instrText xml:space="preserve"> PAGE   \* MERGEFORMAT </w:instrText>
        </w:r>
        <w:r w:rsidRPr="00C81DD0">
          <w:rPr>
            <w:b/>
            <w:bCs/>
            <w:sz w:val="17"/>
            <w:szCs w:val="17"/>
          </w:rPr>
          <w:fldChar w:fldCharType="separate"/>
        </w:r>
        <w:r w:rsidRPr="00C81DD0">
          <w:rPr>
            <w:b/>
            <w:bCs/>
            <w:noProof/>
            <w:sz w:val="17"/>
            <w:szCs w:val="17"/>
          </w:rPr>
          <w:t>2</w:t>
        </w:r>
        <w:r w:rsidRPr="00C81DD0">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17C6" w14:textId="77777777" w:rsidR="00484639" w:rsidRPr="00660B11" w:rsidRDefault="00484639" w:rsidP="00484639">
    <w:pPr>
      <w:pStyle w:val="Footer"/>
      <w:ind w:hanging="180"/>
      <w:rPr>
        <w:b/>
        <w:sz w:val="17"/>
        <w:szCs w:val="17"/>
      </w:rPr>
    </w:pPr>
    <w:r w:rsidRPr="00660B11">
      <w:rPr>
        <w:b/>
        <w:color w:val="2B579A"/>
        <w:sz w:val="17"/>
        <w:szCs w:val="17"/>
        <w:shd w:val="clear" w:color="auto" w:fill="E6E6E6"/>
      </w:rPr>
      <w:fldChar w:fldCharType="begin"/>
    </w:r>
    <w:r w:rsidRPr="00660B11">
      <w:rPr>
        <w:b/>
        <w:sz w:val="17"/>
        <w:szCs w:val="17"/>
      </w:rPr>
      <w:instrText xml:space="preserve"> PAGE   \* MERGEFORMAT </w:instrText>
    </w:r>
    <w:r w:rsidRPr="00660B11">
      <w:rPr>
        <w:b/>
        <w:color w:val="2B579A"/>
        <w:sz w:val="17"/>
        <w:szCs w:val="17"/>
        <w:shd w:val="clear" w:color="auto" w:fill="E6E6E6"/>
      </w:rPr>
      <w:fldChar w:fldCharType="separate"/>
    </w:r>
    <w:r w:rsidRPr="00660B11">
      <w:rPr>
        <w:b/>
        <w:noProof/>
        <w:sz w:val="17"/>
        <w:szCs w:val="17"/>
      </w:rPr>
      <w:t>2</w:t>
    </w:r>
    <w:r w:rsidRPr="00660B11">
      <w:rPr>
        <w:b/>
        <w:noProof/>
        <w:color w:val="2B579A"/>
        <w:sz w:val="17"/>
        <w:szCs w:val="17"/>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8214"/>
      <w:docPartObj>
        <w:docPartGallery w:val="Page Numbers (Bottom of Page)"/>
        <w:docPartUnique/>
      </w:docPartObj>
    </w:sdtPr>
    <w:sdtEndPr>
      <w:rPr>
        <w:b/>
        <w:noProof/>
        <w:sz w:val="17"/>
        <w:szCs w:val="17"/>
      </w:rPr>
    </w:sdtEndPr>
    <w:sdtContent>
      <w:p w14:paraId="1BEEAF92" w14:textId="77777777" w:rsidR="00484639" w:rsidRPr="00660B11" w:rsidRDefault="00484639" w:rsidP="00484639">
        <w:pPr>
          <w:pStyle w:val="Footer"/>
          <w:ind w:right="306"/>
          <w:jc w:val="right"/>
          <w:rPr>
            <w:b/>
            <w:sz w:val="17"/>
            <w:szCs w:val="17"/>
          </w:rPr>
        </w:pPr>
        <w:r w:rsidRPr="00660B11">
          <w:rPr>
            <w:b/>
            <w:color w:val="2B579A"/>
            <w:sz w:val="17"/>
            <w:szCs w:val="17"/>
            <w:shd w:val="clear" w:color="auto" w:fill="E6E6E6"/>
          </w:rPr>
          <w:fldChar w:fldCharType="begin"/>
        </w:r>
        <w:r w:rsidRPr="00660B11">
          <w:rPr>
            <w:b/>
            <w:sz w:val="17"/>
            <w:szCs w:val="17"/>
          </w:rPr>
          <w:instrText xml:space="preserve"> PAGE   \* MERGEFORMAT </w:instrText>
        </w:r>
        <w:r w:rsidRPr="00660B11">
          <w:rPr>
            <w:b/>
            <w:color w:val="2B579A"/>
            <w:sz w:val="17"/>
            <w:szCs w:val="17"/>
            <w:shd w:val="clear" w:color="auto" w:fill="E6E6E6"/>
          </w:rPr>
          <w:fldChar w:fldCharType="separate"/>
        </w:r>
        <w:r w:rsidRPr="00660B11">
          <w:rPr>
            <w:b/>
            <w:noProof/>
            <w:sz w:val="17"/>
            <w:szCs w:val="17"/>
          </w:rPr>
          <w:t>2</w:t>
        </w:r>
        <w:r w:rsidRPr="00660B11">
          <w:rPr>
            <w:b/>
            <w:noProof/>
            <w:color w:val="2B579A"/>
            <w:sz w:val="17"/>
            <w:szCs w:val="17"/>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B3A1" w14:textId="77777777" w:rsidR="006E488E" w:rsidRDefault="006E488E" w:rsidP="00441061">
      <w:r>
        <w:separator/>
      </w:r>
    </w:p>
  </w:footnote>
  <w:footnote w:type="continuationSeparator" w:id="0">
    <w:p w14:paraId="2402D7DE" w14:textId="77777777" w:rsidR="006E488E" w:rsidRDefault="006E488E" w:rsidP="00441061">
      <w:r>
        <w:continuationSeparator/>
      </w:r>
    </w:p>
  </w:footnote>
  <w:footnote w:type="continuationNotice" w:id="1">
    <w:p w14:paraId="1ADA2721" w14:textId="77777777" w:rsidR="006E488E" w:rsidRDefault="006E488E"/>
  </w:footnote>
  <w:footnote w:id="2">
    <w:p w14:paraId="386D8B99" w14:textId="77777777" w:rsidR="000A587C" w:rsidRPr="00F744D8" w:rsidRDefault="000A587C" w:rsidP="000A587C">
      <w:pPr>
        <w:pStyle w:val="FootnoteText"/>
        <w:rPr>
          <w:rFonts w:ascii="Times New Roman" w:hAnsi="Times New Roman"/>
          <w:sz w:val="16"/>
          <w:szCs w:val="16"/>
        </w:rPr>
      </w:pPr>
      <w:r w:rsidRPr="00F744D8">
        <w:rPr>
          <w:rStyle w:val="FootnoteReference"/>
          <w:rFonts w:ascii="Times New Roman" w:hAnsi="Times New Roman"/>
          <w:sz w:val="16"/>
          <w:szCs w:val="16"/>
        </w:rPr>
        <w:footnoteRef/>
      </w:r>
      <w:r w:rsidRPr="00F744D8">
        <w:rPr>
          <w:rFonts w:ascii="Times New Roman" w:hAnsi="Times New Roman"/>
          <w:sz w:val="16"/>
          <w:szCs w:val="16"/>
        </w:rPr>
        <w:t xml:space="preserve"> </w:t>
      </w:r>
      <w:r w:rsidRPr="00F744D8">
        <w:rPr>
          <w:rFonts w:ascii="Times New Roman" w:eastAsia="Courier" w:hAnsi="Times New Roman"/>
          <w:sz w:val="16"/>
          <w:szCs w:val="16"/>
        </w:rPr>
        <w:t>International Monetary Fund, World Economic Outlook database, April 2021.</w:t>
      </w:r>
    </w:p>
  </w:footnote>
  <w:footnote w:id="3">
    <w:p w14:paraId="5D914AD7" w14:textId="77777777" w:rsidR="000A587C" w:rsidRPr="00F744D8" w:rsidRDefault="000A587C" w:rsidP="000A587C">
      <w:pPr>
        <w:pStyle w:val="FootnoteText"/>
        <w:rPr>
          <w:rFonts w:ascii="Times New Roman" w:hAnsi="Times New Roman"/>
          <w:sz w:val="16"/>
          <w:szCs w:val="16"/>
        </w:rPr>
      </w:pPr>
      <w:r w:rsidRPr="00F744D8">
        <w:rPr>
          <w:rStyle w:val="FootnoteReference"/>
          <w:rFonts w:ascii="Times New Roman" w:hAnsi="Times New Roman"/>
          <w:sz w:val="16"/>
          <w:szCs w:val="16"/>
        </w:rPr>
        <w:footnoteRef/>
      </w:r>
      <w:r w:rsidRPr="00F744D8">
        <w:rPr>
          <w:rFonts w:ascii="Times New Roman" w:hAnsi="Times New Roman"/>
          <w:sz w:val="16"/>
          <w:szCs w:val="16"/>
        </w:rPr>
        <w:t xml:space="preserve"> </w:t>
      </w:r>
      <w:r w:rsidRPr="00F744D8">
        <w:rPr>
          <w:rFonts w:ascii="Times New Roman" w:eastAsia="Courier" w:hAnsi="Times New Roman"/>
          <w:sz w:val="16"/>
          <w:szCs w:val="16"/>
        </w:rPr>
        <w:t>Estimates by United Nations Population Fund, World Population Dashboard.</w:t>
      </w:r>
    </w:p>
  </w:footnote>
  <w:footnote w:id="4">
    <w:p w14:paraId="29F10747" w14:textId="7BED7F87" w:rsidR="000A587C" w:rsidRPr="00F744D8" w:rsidRDefault="000A587C" w:rsidP="000A587C">
      <w:pPr>
        <w:pStyle w:val="FootnoteText"/>
        <w:rPr>
          <w:rFonts w:ascii="Times New Roman" w:hAnsi="Times New Roman"/>
          <w:sz w:val="16"/>
          <w:szCs w:val="16"/>
        </w:rPr>
      </w:pPr>
      <w:r w:rsidRPr="00F744D8">
        <w:rPr>
          <w:rStyle w:val="FootnoteReference"/>
          <w:rFonts w:ascii="Times New Roman" w:hAnsi="Times New Roman"/>
          <w:sz w:val="16"/>
          <w:szCs w:val="16"/>
        </w:rPr>
        <w:footnoteRef/>
      </w:r>
      <w:r w:rsidRPr="00F744D8">
        <w:rPr>
          <w:rFonts w:ascii="Times New Roman" w:hAnsi="Times New Roman"/>
          <w:sz w:val="16"/>
          <w:szCs w:val="16"/>
        </w:rPr>
        <w:t xml:space="preserve"> </w:t>
      </w:r>
      <w:r w:rsidR="00B719BF">
        <w:rPr>
          <w:rFonts w:ascii="Times New Roman" w:eastAsia="Courier" w:hAnsi="Times New Roman"/>
          <w:sz w:val="16"/>
          <w:szCs w:val="16"/>
        </w:rPr>
        <w:t>British Petroleum</w:t>
      </w:r>
      <w:r w:rsidRPr="00F744D8">
        <w:rPr>
          <w:rFonts w:ascii="Times New Roman" w:eastAsia="Courier" w:hAnsi="Times New Roman"/>
          <w:sz w:val="16"/>
          <w:szCs w:val="16"/>
        </w:rPr>
        <w:t>, Statistical Review of World Energy, 2020.</w:t>
      </w:r>
    </w:p>
  </w:footnote>
  <w:footnote w:id="5">
    <w:p w14:paraId="1EB0FB39" w14:textId="77777777" w:rsidR="000A587C" w:rsidRPr="00F744D8" w:rsidRDefault="000A587C" w:rsidP="000A587C">
      <w:pPr>
        <w:pStyle w:val="FootnoteText"/>
        <w:rPr>
          <w:rFonts w:ascii="Times New Roman" w:hAnsi="Times New Roman"/>
          <w:sz w:val="16"/>
          <w:szCs w:val="16"/>
        </w:rPr>
      </w:pPr>
      <w:r w:rsidRPr="00F744D8">
        <w:rPr>
          <w:rStyle w:val="FootnoteReference"/>
          <w:rFonts w:ascii="Times New Roman" w:hAnsi="Times New Roman"/>
          <w:sz w:val="16"/>
          <w:szCs w:val="16"/>
        </w:rPr>
        <w:footnoteRef/>
      </w:r>
      <w:r w:rsidRPr="00F744D8">
        <w:rPr>
          <w:rStyle w:val="FootnoteReference"/>
          <w:rFonts w:ascii="Times New Roman" w:hAnsi="Times New Roman"/>
          <w:sz w:val="16"/>
          <w:szCs w:val="16"/>
        </w:rPr>
        <w:t xml:space="preserve"> </w:t>
      </w:r>
      <w:r w:rsidRPr="00F744D8">
        <w:rPr>
          <w:rFonts w:ascii="Times New Roman" w:hAnsi="Times New Roman"/>
          <w:sz w:val="16"/>
          <w:szCs w:val="16"/>
        </w:rPr>
        <w:t>National Bureau of Statistics, 2019 and 2021.</w:t>
      </w:r>
    </w:p>
  </w:footnote>
  <w:footnote w:id="6">
    <w:p w14:paraId="06A277AD" w14:textId="77777777" w:rsidR="000A587C" w:rsidRPr="00F744D8" w:rsidRDefault="000A587C" w:rsidP="000A587C">
      <w:pPr>
        <w:pStyle w:val="FootnoteText"/>
        <w:rPr>
          <w:rFonts w:ascii="Times New Roman" w:hAnsi="Times New Roman"/>
          <w:sz w:val="16"/>
          <w:szCs w:val="16"/>
        </w:rPr>
      </w:pPr>
      <w:r w:rsidRPr="00F744D8">
        <w:rPr>
          <w:rStyle w:val="FootnoteReference"/>
          <w:rFonts w:ascii="Times New Roman" w:hAnsi="Times New Roman"/>
          <w:sz w:val="16"/>
          <w:szCs w:val="16"/>
        </w:rPr>
        <w:footnoteRef/>
      </w:r>
      <w:r w:rsidRPr="00F744D8">
        <w:rPr>
          <w:rFonts w:ascii="Times New Roman" w:hAnsi="Times New Roman"/>
          <w:sz w:val="16"/>
          <w:szCs w:val="16"/>
        </w:rPr>
        <w:t xml:space="preserve"> UNDP, Human Development Report, 2020.</w:t>
      </w:r>
    </w:p>
  </w:footnote>
  <w:footnote w:id="7">
    <w:p w14:paraId="21D5E3A5" w14:textId="77777777" w:rsidR="000A587C" w:rsidRPr="00F744D8" w:rsidRDefault="000A587C" w:rsidP="000A587C">
      <w:pPr>
        <w:pStyle w:val="FootnoteText"/>
        <w:rPr>
          <w:rFonts w:ascii="Times New Roman" w:hAnsi="Times New Roman"/>
        </w:rPr>
      </w:pPr>
      <w:r w:rsidRPr="00F744D8">
        <w:rPr>
          <w:rStyle w:val="FootnoteReference"/>
          <w:rFonts w:ascii="Times New Roman" w:hAnsi="Times New Roman"/>
          <w:sz w:val="16"/>
          <w:szCs w:val="16"/>
        </w:rPr>
        <w:footnoteRef/>
      </w:r>
      <w:r w:rsidRPr="00F744D8">
        <w:rPr>
          <w:rStyle w:val="FootnoteReference"/>
          <w:rFonts w:ascii="Times New Roman" w:hAnsi="Times New Roman"/>
          <w:sz w:val="16"/>
          <w:szCs w:val="16"/>
        </w:rPr>
        <w:t xml:space="preserve"> </w:t>
      </w:r>
      <w:r w:rsidRPr="00F744D8">
        <w:rPr>
          <w:rFonts w:ascii="Times New Roman" w:hAnsi="Times New Roman"/>
          <w:sz w:val="16"/>
          <w:szCs w:val="16"/>
        </w:rPr>
        <w:t>World Bank, Nigeria Development Update, 2020.</w:t>
      </w:r>
    </w:p>
  </w:footnote>
  <w:footnote w:id="8">
    <w:p w14:paraId="258AE279" w14:textId="77777777" w:rsidR="000A587C" w:rsidRPr="00F744D8" w:rsidRDefault="000A587C" w:rsidP="000A587C">
      <w:pPr>
        <w:pStyle w:val="FootnoteText"/>
        <w:rPr>
          <w:rFonts w:ascii="Times New Roman" w:hAnsi="Times New Roman"/>
          <w:sz w:val="16"/>
          <w:szCs w:val="16"/>
        </w:rPr>
      </w:pPr>
      <w:r w:rsidRPr="00F744D8">
        <w:rPr>
          <w:rStyle w:val="FootnoteReference"/>
          <w:rFonts w:ascii="Times New Roman" w:hAnsi="Times New Roman"/>
          <w:sz w:val="16"/>
          <w:szCs w:val="16"/>
        </w:rPr>
        <w:footnoteRef/>
      </w:r>
      <w:r w:rsidRPr="00F744D8">
        <w:rPr>
          <w:rFonts w:ascii="Times New Roman" w:hAnsi="Times New Roman"/>
          <w:sz w:val="16"/>
          <w:szCs w:val="16"/>
        </w:rPr>
        <w:t xml:space="preserve"> </w:t>
      </w:r>
      <w:r w:rsidRPr="00F744D8">
        <w:rPr>
          <w:rFonts w:ascii="Times New Roman" w:eastAsia="Courier" w:hAnsi="Times New Roman"/>
          <w:sz w:val="16"/>
          <w:szCs w:val="16"/>
        </w:rPr>
        <w:t>Sustainable Energy for All, Africa Hub.</w:t>
      </w:r>
    </w:p>
  </w:footnote>
  <w:footnote w:id="9">
    <w:p w14:paraId="52752A26" w14:textId="32003BB8" w:rsidR="4BCA009F" w:rsidRPr="00F744D8" w:rsidRDefault="4BCA009F">
      <w:pPr>
        <w:rPr>
          <w:rFonts w:eastAsia="Courier"/>
          <w:sz w:val="16"/>
          <w:szCs w:val="16"/>
        </w:rPr>
      </w:pPr>
      <w:r w:rsidRPr="00F744D8">
        <w:rPr>
          <w:rFonts w:eastAsia="Courier"/>
          <w:sz w:val="16"/>
          <w:szCs w:val="16"/>
          <w:vertAlign w:val="superscript"/>
        </w:rPr>
        <w:footnoteRef/>
      </w:r>
      <w:r w:rsidRPr="00F744D8">
        <w:rPr>
          <w:rFonts w:eastAsia="Courier"/>
          <w:sz w:val="16"/>
          <w:szCs w:val="16"/>
        </w:rPr>
        <w:t xml:space="preserve"> </w:t>
      </w:r>
      <w:r w:rsidR="00B719BF">
        <w:rPr>
          <w:rFonts w:eastAsia="Courier"/>
          <w:sz w:val="16"/>
          <w:szCs w:val="16"/>
        </w:rPr>
        <w:t xml:space="preserve">UNDP, </w:t>
      </w:r>
      <w:r w:rsidRPr="00F744D8">
        <w:rPr>
          <w:rFonts w:eastAsia="Courier"/>
          <w:sz w:val="16"/>
          <w:szCs w:val="16"/>
        </w:rPr>
        <w:t>Human Development Report</w:t>
      </w:r>
      <w:r w:rsidR="00B719BF">
        <w:rPr>
          <w:rFonts w:eastAsia="Courier"/>
          <w:sz w:val="16"/>
          <w:szCs w:val="16"/>
        </w:rPr>
        <w:t xml:space="preserve"> for</w:t>
      </w:r>
      <w:r w:rsidRPr="00F744D8">
        <w:rPr>
          <w:rFonts w:eastAsia="Courier"/>
          <w:sz w:val="16"/>
          <w:szCs w:val="16"/>
        </w:rPr>
        <w:t xml:space="preserve"> 2021/2022</w:t>
      </w:r>
      <w:r w:rsidR="00B719BF">
        <w:rPr>
          <w:rFonts w:eastAsia="Courier"/>
          <w:sz w:val="16"/>
          <w:szCs w:val="16"/>
        </w:rPr>
        <w:t>.</w:t>
      </w:r>
    </w:p>
  </w:footnote>
  <w:footnote w:id="10">
    <w:p w14:paraId="219B7D8F" w14:textId="46B9B027" w:rsidR="4BCA009F" w:rsidRPr="00F744D8" w:rsidRDefault="4BCA009F" w:rsidP="4BCA009F">
      <w:pPr>
        <w:spacing w:line="257" w:lineRule="auto"/>
        <w:rPr>
          <w:rFonts w:eastAsia="Calibri"/>
          <w:color w:val="0078D4"/>
        </w:rPr>
      </w:pPr>
      <w:r w:rsidRPr="00F744D8">
        <w:rPr>
          <w:rFonts w:eastAsia="Courier"/>
          <w:sz w:val="16"/>
          <w:szCs w:val="16"/>
          <w:vertAlign w:val="superscript"/>
        </w:rPr>
        <w:footnoteRef/>
      </w:r>
      <w:r w:rsidRPr="00F744D8">
        <w:rPr>
          <w:rFonts w:eastAsia="Courier"/>
          <w:sz w:val="16"/>
          <w:szCs w:val="16"/>
          <w:vertAlign w:val="superscript"/>
        </w:rPr>
        <w:t xml:space="preserve"> </w:t>
      </w:r>
      <w:r w:rsidRPr="00F744D8">
        <w:rPr>
          <w:rFonts w:eastAsia="Courier"/>
          <w:sz w:val="16"/>
          <w:szCs w:val="16"/>
        </w:rPr>
        <w:t xml:space="preserve">Gender-based </w:t>
      </w:r>
      <w:r w:rsidR="00B719BF">
        <w:rPr>
          <w:rFonts w:eastAsia="Courier"/>
          <w:sz w:val="16"/>
          <w:szCs w:val="16"/>
        </w:rPr>
        <w:t>v</w:t>
      </w:r>
      <w:r w:rsidRPr="00F744D8">
        <w:rPr>
          <w:rFonts w:eastAsia="Courier"/>
          <w:sz w:val="16"/>
          <w:szCs w:val="16"/>
        </w:rPr>
        <w:t xml:space="preserve">iolence in Nigeria during the </w:t>
      </w:r>
      <w:r w:rsidR="00B719BF">
        <w:rPr>
          <w:rFonts w:eastAsia="Courier"/>
          <w:sz w:val="16"/>
          <w:szCs w:val="16"/>
        </w:rPr>
        <w:t>COVID</w:t>
      </w:r>
      <w:r w:rsidRPr="00F744D8">
        <w:rPr>
          <w:rFonts w:eastAsia="Courier"/>
          <w:sz w:val="16"/>
          <w:szCs w:val="16"/>
        </w:rPr>
        <w:t>-19 crisis: the shadow pandemic, Brief 4 May 2020, UN Women</w:t>
      </w:r>
      <w:r w:rsidR="00B719BF">
        <w:rPr>
          <w:rFonts w:eastAsia="Courier"/>
          <w:sz w:val="16"/>
          <w:szCs w:val="16"/>
        </w:rPr>
        <w:t>.</w:t>
      </w:r>
    </w:p>
  </w:footnote>
  <w:footnote w:id="11">
    <w:p w14:paraId="4584F1C6" w14:textId="2BC6A1FF" w:rsidR="00A35FE9" w:rsidRDefault="00A35FE9">
      <w:pPr>
        <w:pStyle w:val="FootnoteText"/>
      </w:pPr>
      <w:r w:rsidRPr="00876BA2">
        <w:rPr>
          <w:rFonts w:ascii="Times New Roman" w:eastAsia="Courier" w:hAnsi="Times New Roman"/>
          <w:sz w:val="16"/>
          <w:szCs w:val="16"/>
          <w:vertAlign w:val="superscript"/>
        </w:rPr>
        <w:footnoteRef/>
      </w:r>
      <w:r w:rsidRPr="00552EB5">
        <w:rPr>
          <w:rFonts w:ascii="Times New Roman" w:eastAsia="Courier" w:hAnsi="Times New Roman"/>
          <w:sz w:val="16"/>
          <w:szCs w:val="16"/>
        </w:rPr>
        <w:t xml:space="preserve"> </w:t>
      </w:r>
      <w:r w:rsidR="00552EB5" w:rsidRPr="00552EB5">
        <w:rPr>
          <w:rFonts w:ascii="Times New Roman" w:eastAsia="Courier" w:hAnsi="Times New Roman"/>
          <w:sz w:val="16"/>
          <w:szCs w:val="16"/>
        </w:rPr>
        <w:t>ICPE Nigeria</w:t>
      </w:r>
      <w:r w:rsidR="004123EF">
        <w:rPr>
          <w:rFonts w:ascii="Times New Roman" w:eastAsia="Courier" w:hAnsi="Times New Roman"/>
          <w:sz w:val="16"/>
          <w:szCs w:val="16"/>
        </w:rPr>
        <w:t xml:space="preserve"> 2022 (</w:t>
      </w:r>
      <w:r w:rsidR="00C1222A">
        <w:rPr>
          <w:rFonts w:ascii="Times New Roman" w:eastAsia="Courier" w:hAnsi="Times New Roman"/>
          <w:sz w:val="16"/>
          <w:szCs w:val="16"/>
        </w:rPr>
        <w:t>summarized recommendations)</w:t>
      </w:r>
      <w:r w:rsidR="00FB3D23">
        <w:rPr>
          <w:rFonts w:ascii="Times New Roman" w:eastAsia="Courier"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62"/>
      <w:gridCol w:w="4328"/>
    </w:tblGrid>
    <w:tr w:rsidR="008305A7" w:rsidRPr="002F07A9" w14:paraId="5E4DD25C" w14:textId="77777777" w:rsidTr="009658BD">
      <w:trPr>
        <w:trHeight w:hRule="exact" w:val="864"/>
      </w:trPr>
      <w:tc>
        <w:tcPr>
          <w:tcW w:w="4762" w:type="dxa"/>
          <w:tcBorders>
            <w:bottom w:val="single" w:sz="4" w:space="0" w:color="auto"/>
          </w:tcBorders>
          <w:vAlign w:val="bottom"/>
        </w:tcPr>
        <w:p w14:paraId="4785D497" w14:textId="070BDB74" w:rsidR="008305A7" w:rsidRPr="00C4319B" w:rsidRDefault="008305A7" w:rsidP="00660B11">
          <w:pPr>
            <w:widowControl w:val="0"/>
            <w:tabs>
              <w:tab w:val="center" w:pos="4320"/>
              <w:tab w:val="right" w:pos="8640"/>
            </w:tabs>
            <w:spacing w:after="80"/>
            <w:ind w:left="-1838" w:firstLine="1838"/>
            <w:rPr>
              <w:b/>
              <w:sz w:val="17"/>
            </w:rPr>
          </w:pPr>
          <w:r w:rsidRPr="00C4319B">
            <w:rPr>
              <w:b/>
              <w:sz w:val="17"/>
            </w:rPr>
            <w:t>DP/DCP/</w:t>
          </w:r>
          <w:r w:rsidR="000224FF">
            <w:rPr>
              <w:b/>
              <w:sz w:val="17"/>
            </w:rPr>
            <w:t>NGA</w:t>
          </w:r>
          <w:r>
            <w:rPr>
              <w:b/>
              <w:sz w:val="17"/>
            </w:rPr>
            <w:t>/4</w:t>
          </w:r>
        </w:p>
      </w:tc>
      <w:tc>
        <w:tcPr>
          <w:tcW w:w="4328" w:type="dxa"/>
          <w:tcBorders>
            <w:bottom w:val="single" w:sz="4" w:space="0" w:color="auto"/>
          </w:tcBorders>
          <w:vAlign w:val="bottom"/>
        </w:tcPr>
        <w:p w14:paraId="7439891B" w14:textId="77777777" w:rsidR="008305A7" w:rsidRPr="00C4319B" w:rsidRDefault="008305A7" w:rsidP="00660B11">
          <w:pPr>
            <w:widowControl w:val="0"/>
            <w:tabs>
              <w:tab w:val="center" w:pos="4320"/>
              <w:tab w:val="right" w:pos="8640"/>
            </w:tabs>
            <w:rPr>
              <w:sz w:val="17"/>
            </w:rPr>
          </w:pPr>
        </w:p>
      </w:tc>
    </w:tr>
  </w:tbl>
  <w:p w14:paraId="6A8BEF82" w14:textId="77777777" w:rsidR="008305A7" w:rsidRPr="00444F2A" w:rsidRDefault="008305A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305A7" w:rsidRPr="00E477B7" w14:paraId="41C03478" w14:textId="77777777" w:rsidTr="00660B11">
      <w:trPr>
        <w:trHeight w:hRule="exact" w:val="864"/>
      </w:trPr>
      <w:tc>
        <w:tcPr>
          <w:tcW w:w="4838" w:type="dxa"/>
          <w:tcBorders>
            <w:bottom w:val="single" w:sz="4" w:space="0" w:color="auto"/>
          </w:tcBorders>
          <w:vAlign w:val="bottom"/>
        </w:tcPr>
        <w:p w14:paraId="0C19B634" w14:textId="77777777" w:rsidR="008305A7" w:rsidRPr="00E477B7" w:rsidRDefault="008305A7" w:rsidP="00660B1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516F9BFE" w14:textId="61BFC790" w:rsidR="008305A7" w:rsidRPr="00E477B7" w:rsidRDefault="008305A7" w:rsidP="00660B11">
          <w:pPr>
            <w:widowControl w:val="0"/>
            <w:tabs>
              <w:tab w:val="center" w:pos="4320"/>
              <w:tab w:val="right" w:pos="8640"/>
            </w:tabs>
            <w:jc w:val="right"/>
            <w:rPr>
              <w:sz w:val="17"/>
              <w:szCs w:val="17"/>
            </w:rPr>
          </w:pPr>
          <w:r w:rsidRPr="00E477B7">
            <w:rPr>
              <w:b/>
              <w:sz w:val="17"/>
              <w:szCs w:val="17"/>
            </w:rPr>
            <w:t>DP/DCP/</w:t>
          </w:r>
          <w:r w:rsidR="000224FF">
            <w:rPr>
              <w:b/>
              <w:sz w:val="17"/>
              <w:szCs w:val="17"/>
            </w:rPr>
            <w:t>NGA</w:t>
          </w:r>
          <w:r w:rsidRPr="00E477B7">
            <w:rPr>
              <w:b/>
              <w:sz w:val="17"/>
              <w:szCs w:val="17"/>
            </w:rPr>
            <w:t>/</w:t>
          </w:r>
          <w:r>
            <w:rPr>
              <w:b/>
              <w:sz w:val="17"/>
              <w:szCs w:val="17"/>
            </w:rPr>
            <w:t>4</w:t>
          </w:r>
        </w:p>
      </w:tc>
    </w:tr>
  </w:tbl>
  <w:p w14:paraId="05A9A73B" w14:textId="77777777" w:rsidR="008305A7" w:rsidRDefault="00830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9658BD" w:rsidRPr="00C457B7" w14:paraId="56D58E77" w14:textId="77777777" w:rsidTr="00793BBE">
      <w:trPr>
        <w:trHeight w:hRule="exact" w:val="864"/>
      </w:trPr>
      <w:tc>
        <w:tcPr>
          <w:tcW w:w="1267" w:type="dxa"/>
          <w:tcBorders>
            <w:top w:val="nil"/>
            <w:left w:val="nil"/>
            <w:bottom w:val="nil"/>
            <w:right w:val="nil"/>
          </w:tcBorders>
          <w:vAlign w:val="bottom"/>
        </w:tcPr>
        <w:p w14:paraId="3003B647" w14:textId="77777777" w:rsidR="009658BD" w:rsidRPr="00C457B7" w:rsidRDefault="009658BD" w:rsidP="009658BD">
          <w:pPr>
            <w:widowControl w:val="0"/>
            <w:tabs>
              <w:tab w:val="center" w:pos="4320"/>
              <w:tab w:val="right" w:pos="8640"/>
            </w:tabs>
            <w:spacing w:after="120"/>
            <w:rPr>
              <w:rFonts w:ascii="Courier" w:hAnsi="Courier"/>
              <w:sz w:val="22"/>
            </w:rPr>
          </w:pPr>
        </w:p>
      </w:tc>
      <w:tc>
        <w:tcPr>
          <w:tcW w:w="1872" w:type="dxa"/>
          <w:tcBorders>
            <w:top w:val="nil"/>
            <w:left w:val="nil"/>
            <w:bottom w:val="nil"/>
            <w:right w:val="nil"/>
          </w:tcBorders>
          <w:vAlign w:val="bottom"/>
        </w:tcPr>
        <w:p w14:paraId="197498F0" w14:textId="77777777" w:rsidR="009658BD" w:rsidRPr="00C457B7" w:rsidRDefault="009658BD" w:rsidP="009658BD">
          <w:pPr>
            <w:keepNext/>
            <w:keepLines/>
            <w:suppressAutoHyphens/>
            <w:spacing w:after="80" w:line="300" w:lineRule="exact"/>
            <w:outlineLvl w:val="0"/>
            <w:rPr>
              <w:spacing w:val="2"/>
              <w:w w:val="96"/>
              <w:kern w:val="14"/>
              <w:sz w:val="28"/>
              <w:lang w:val="en-GB"/>
            </w:rPr>
          </w:pPr>
          <w:r w:rsidRPr="00C457B7">
            <w:rPr>
              <w:spacing w:val="2"/>
              <w:w w:val="96"/>
              <w:kern w:val="14"/>
              <w:sz w:val="28"/>
              <w:lang w:val="en-GB"/>
            </w:rPr>
            <w:t>United Nations</w:t>
          </w:r>
        </w:p>
      </w:tc>
      <w:tc>
        <w:tcPr>
          <w:tcW w:w="245" w:type="dxa"/>
          <w:tcBorders>
            <w:top w:val="nil"/>
            <w:left w:val="nil"/>
            <w:bottom w:val="nil"/>
            <w:right w:val="nil"/>
          </w:tcBorders>
          <w:vAlign w:val="bottom"/>
        </w:tcPr>
        <w:p w14:paraId="291BEC2E" w14:textId="77777777" w:rsidR="009658BD" w:rsidRPr="00C457B7" w:rsidRDefault="009658BD" w:rsidP="009658BD">
          <w:pPr>
            <w:widowControl w:val="0"/>
            <w:tabs>
              <w:tab w:val="center" w:pos="4320"/>
              <w:tab w:val="right" w:pos="8640"/>
            </w:tabs>
            <w:spacing w:after="120"/>
            <w:rPr>
              <w:rFonts w:ascii="Courier" w:hAnsi="Courier"/>
              <w:sz w:val="22"/>
            </w:rPr>
          </w:pPr>
        </w:p>
      </w:tc>
      <w:tc>
        <w:tcPr>
          <w:tcW w:w="6876" w:type="dxa"/>
          <w:gridSpan w:val="3"/>
          <w:tcBorders>
            <w:top w:val="nil"/>
            <w:left w:val="nil"/>
            <w:bottom w:val="nil"/>
            <w:right w:val="nil"/>
          </w:tcBorders>
          <w:vAlign w:val="bottom"/>
        </w:tcPr>
        <w:p w14:paraId="2F407502" w14:textId="5C7592C2" w:rsidR="009658BD" w:rsidRPr="00C457B7" w:rsidRDefault="009658BD" w:rsidP="009658BD">
          <w:pPr>
            <w:spacing w:after="80"/>
            <w:jc w:val="center"/>
            <w:rPr>
              <w:position w:val="-4"/>
            </w:rPr>
          </w:pPr>
          <w:r w:rsidRPr="00C457B7">
            <w:rPr>
              <w:position w:val="-4"/>
              <w:sz w:val="40"/>
            </w:rPr>
            <w:t xml:space="preserve">                         DP</w:t>
          </w:r>
          <w:r w:rsidRPr="00C457B7">
            <w:rPr>
              <w:position w:val="-4"/>
            </w:rPr>
            <w:t>/DCP/</w:t>
          </w:r>
          <w:r>
            <w:rPr>
              <w:position w:val="-4"/>
            </w:rPr>
            <w:t>NGA</w:t>
          </w:r>
          <w:r w:rsidRPr="00C457B7">
            <w:rPr>
              <w:position w:val="-4"/>
            </w:rPr>
            <w:t>/4</w:t>
          </w:r>
        </w:p>
      </w:tc>
    </w:tr>
    <w:tr w:rsidR="009658BD" w:rsidRPr="00C457B7" w14:paraId="2C49AB37" w14:textId="77777777" w:rsidTr="00793BBE">
      <w:trPr>
        <w:trHeight w:hRule="exact" w:val="1936"/>
      </w:trPr>
      <w:tc>
        <w:tcPr>
          <w:tcW w:w="1267" w:type="dxa"/>
          <w:tcBorders>
            <w:top w:val="single" w:sz="4" w:space="0" w:color="auto"/>
            <w:left w:val="nil"/>
            <w:bottom w:val="single" w:sz="12" w:space="0" w:color="auto"/>
            <w:right w:val="nil"/>
          </w:tcBorders>
        </w:tcPr>
        <w:p w14:paraId="59C742AC" w14:textId="77777777" w:rsidR="009658BD" w:rsidRPr="00C457B7" w:rsidRDefault="009658BD" w:rsidP="009658BD">
          <w:pPr>
            <w:widowControl w:val="0"/>
            <w:tabs>
              <w:tab w:val="center" w:pos="4320"/>
              <w:tab w:val="right" w:pos="8640"/>
            </w:tabs>
            <w:spacing w:before="109"/>
            <w:rPr>
              <w:rFonts w:ascii="Courier" w:hAnsi="Courier"/>
              <w:sz w:val="22"/>
            </w:rPr>
          </w:pPr>
          <w:r w:rsidRPr="00C457B7">
            <w:rPr>
              <w:rFonts w:ascii="Courier" w:hAnsi="Courier"/>
              <w:sz w:val="22"/>
            </w:rPr>
            <w:t xml:space="preserve"> </w:t>
          </w:r>
          <w:r w:rsidRPr="00C457B7">
            <w:rPr>
              <w:rFonts w:ascii="Courier" w:hAnsi="Courier"/>
              <w:noProof/>
              <w:sz w:val="22"/>
            </w:rPr>
            <w:drawing>
              <wp:inline distT="0" distB="0" distL="0" distR="0" wp14:anchorId="213A2F41" wp14:editId="50339506">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4C559959" w14:textId="77777777" w:rsidR="009658BD" w:rsidRPr="00C457B7" w:rsidRDefault="009658BD" w:rsidP="009658BD">
          <w:pPr>
            <w:widowControl w:val="0"/>
            <w:tabs>
              <w:tab w:val="center" w:pos="4320"/>
              <w:tab w:val="right" w:pos="8640"/>
            </w:tabs>
            <w:spacing w:before="109"/>
            <w:rPr>
              <w:rFonts w:ascii="Courier" w:hAnsi="Courier"/>
              <w:sz w:val="22"/>
            </w:rPr>
          </w:pPr>
        </w:p>
      </w:tc>
      <w:tc>
        <w:tcPr>
          <w:tcW w:w="5227" w:type="dxa"/>
          <w:gridSpan w:val="3"/>
          <w:tcBorders>
            <w:top w:val="single" w:sz="4" w:space="0" w:color="auto"/>
            <w:left w:val="nil"/>
            <w:bottom w:val="single" w:sz="12" w:space="0" w:color="auto"/>
            <w:right w:val="nil"/>
          </w:tcBorders>
        </w:tcPr>
        <w:p w14:paraId="0AE8D582" w14:textId="77777777" w:rsidR="009658BD" w:rsidRPr="00C457B7" w:rsidRDefault="009658BD" w:rsidP="009658BD">
          <w:pPr>
            <w:keepNext/>
            <w:keepLines/>
            <w:tabs>
              <w:tab w:val="right" w:leader="dot" w:pos="360"/>
            </w:tabs>
            <w:suppressAutoHyphens/>
            <w:spacing w:before="109" w:line="330" w:lineRule="exact"/>
            <w:outlineLvl w:val="0"/>
            <w:rPr>
              <w:b/>
              <w:spacing w:val="-4"/>
              <w:w w:val="98"/>
              <w:kern w:val="14"/>
              <w:sz w:val="34"/>
              <w:lang w:val="en-GB"/>
            </w:rPr>
          </w:pPr>
          <w:r w:rsidRPr="00C457B7">
            <w:rPr>
              <w:b/>
              <w:spacing w:val="-4"/>
              <w:w w:val="98"/>
              <w:kern w:val="14"/>
              <w:sz w:val="34"/>
              <w:lang w:val="en-GB"/>
            </w:rPr>
            <w:t>Executive Board of the</w:t>
          </w:r>
          <w:r w:rsidRPr="00C457B7">
            <w:rPr>
              <w:b/>
              <w:spacing w:val="-4"/>
              <w:w w:val="98"/>
              <w:kern w:val="14"/>
              <w:sz w:val="34"/>
              <w:lang w:val="en-GB"/>
            </w:rPr>
            <w:br/>
            <w:t>United Nations Development</w:t>
          </w:r>
          <w:r w:rsidRPr="00C457B7">
            <w:rPr>
              <w:b/>
              <w:spacing w:val="-4"/>
              <w:w w:val="98"/>
              <w:kern w:val="14"/>
              <w:sz w:val="34"/>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1539E77" w14:textId="77777777" w:rsidR="009658BD" w:rsidRPr="00C457B7" w:rsidRDefault="009658BD" w:rsidP="009658BD">
          <w:pPr>
            <w:widowControl w:val="0"/>
            <w:tabs>
              <w:tab w:val="center" w:pos="4320"/>
              <w:tab w:val="right" w:pos="8640"/>
            </w:tabs>
            <w:spacing w:before="109"/>
            <w:rPr>
              <w:rFonts w:ascii="Courier" w:hAnsi="Courier"/>
              <w:sz w:val="22"/>
            </w:rPr>
          </w:pPr>
        </w:p>
      </w:tc>
      <w:tc>
        <w:tcPr>
          <w:tcW w:w="3521" w:type="dxa"/>
          <w:tcBorders>
            <w:top w:val="single" w:sz="4" w:space="0" w:color="auto"/>
            <w:left w:val="nil"/>
            <w:bottom w:val="single" w:sz="12" w:space="0" w:color="auto"/>
            <w:right w:val="nil"/>
          </w:tcBorders>
        </w:tcPr>
        <w:p w14:paraId="1FF30496" w14:textId="77777777" w:rsidR="009658BD" w:rsidRPr="00C457B7" w:rsidRDefault="009658BD" w:rsidP="009658BD">
          <w:pPr>
            <w:spacing w:before="240"/>
          </w:pPr>
          <w:r w:rsidRPr="00C457B7">
            <w:t>Distr.: General</w:t>
          </w:r>
        </w:p>
        <w:p w14:paraId="4903C1AA" w14:textId="7391CAF3" w:rsidR="009658BD" w:rsidRPr="00C457B7" w:rsidRDefault="00BC7E3B" w:rsidP="009658BD">
          <w:r>
            <w:t>7 November</w:t>
          </w:r>
          <w:r w:rsidR="009658BD" w:rsidRPr="00C457B7">
            <w:t xml:space="preserve"> 2022</w:t>
          </w:r>
        </w:p>
        <w:p w14:paraId="30296210" w14:textId="77777777" w:rsidR="009658BD" w:rsidRPr="00C457B7" w:rsidRDefault="009658BD" w:rsidP="009658BD"/>
        <w:p w14:paraId="3EA3C858" w14:textId="77777777" w:rsidR="009658BD" w:rsidRPr="00C457B7" w:rsidRDefault="009658BD" w:rsidP="009658BD">
          <w:r w:rsidRPr="00C457B7">
            <w:t>Original: English</w:t>
          </w:r>
        </w:p>
      </w:tc>
    </w:tr>
  </w:tbl>
  <w:p w14:paraId="57E05515" w14:textId="77777777" w:rsidR="009658BD" w:rsidRPr="0096542B" w:rsidRDefault="009658BD">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4568"/>
      <w:gridCol w:w="4342"/>
    </w:tblGrid>
    <w:tr w:rsidR="000224FF" w:rsidRPr="00E477B7" w14:paraId="066D1D62" w14:textId="77777777" w:rsidTr="009658BD">
      <w:trPr>
        <w:trHeight w:hRule="exact" w:val="864"/>
      </w:trPr>
      <w:tc>
        <w:tcPr>
          <w:tcW w:w="4568" w:type="dxa"/>
          <w:tcBorders>
            <w:bottom w:val="single" w:sz="4" w:space="0" w:color="auto"/>
          </w:tcBorders>
          <w:vAlign w:val="bottom"/>
        </w:tcPr>
        <w:p w14:paraId="12ECA944" w14:textId="77777777" w:rsidR="000224FF" w:rsidRPr="00E477B7" w:rsidRDefault="000224FF" w:rsidP="00660B11">
          <w:pPr>
            <w:widowControl w:val="0"/>
            <w:tabs>
              <w:tab w:val="center" w:pos="4320"/>
              <w:tab w:val="right" w:pos="8640"/>
            </w:tabs>
            <w:spacing w:after="80"/>
            <w:rPr>
              <w:b/>
              <w:sz w:val="17"/>
              <w:szCs w:val="17"/>
            </w:rPr>
          </w:pPr>
        </w:p>
      </w:tc>
      <w:tc>
        <w:tcPr>
          <w:tcW w:w="4342" w:type="dxa"/>
          <w:tcBorders>
            <w:bottom w:val="single" w:sz="4" w:space="0" w:color="auto"/>
          </w:tcBorders>
          <w:vAlign w:val="bottom"/>
        </w:tcPr>
        <w:p w14:paraId="1C265A91" w14:textId="77777777" w:rsidR="000224FF" w:rsidRPr="00E477B7" w:rsidRDefault="000224FF" w:rsidP="00660B11">
          <w:pPr>
            <w:widowControl w:val="0"/>
            <w:tabs>
              <w:tab w:val="center" w:pos="4320"/>
              <w:tab w:val="right" w:pos="8640"/>
            </w:tabs>
            <w:jc w:val="right"/>
            <w:rPr>
              <w:sz w:val="17"/>
              <w:szCs w:val="17"/>
            </w:rPr>
          </w:pPr>
          <w:r w:rsidRPr="00E477B7">
            <w:rPr>
              <w:b/>
              <w:sz w:val="17"/>
              <w:szCs w:val="17"/>
            </w:rPr>
            <w:t>DP/DCP/</w:t>
          </w:r>
          <w:r>
            <w:rPr>
              <w:b/>
              <w:sz w:val="17"/>
              <w:szCs w:val="17"/>
            </w:rPr>
            <w:t>NGA</w:t>
          </w:r>
          <w:r w:rsidRPr="00E477B7">
            <w:rPr>
              <w:b/>
              <w:sz w:val="17"/>
              <w:szCs w:val="17"/>
            </w:rPr>
            <w:t>/</w:t>
          </w:r>
          <w:r>
            <w:rPr>
              <w:b/>
              <w:sz w:val="17"/>
              <w:szCs w:val="17"/>
            </w:rPr>
            <w:t>4</w:t>
          </w:r>
        </w:p>
      </w:tc>
    </w:tr>
  </w:tbl>
  <w:p w14:paraId="230CEEA1" w14:textId="77777777" w:rsidR="000224FF" w:rsidRPr="009658BD" w:rsidRDefault="000224FF">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62"/>
      <w:gridCol w:w="4238"/>
    </w:tblGrid>
    <w:tr w:rsidR="009658BD" w:rsidRPr="002F07A9" w14:paraId="3BBD8C57" w14:textId="77777777" w:rsidTr="0096542B">
      <w:trPr>
        <w:trHeight w:hRule="exact" w:val="864"/>
      </w:trPr>
      <w:tc>
        <w:tcPr>
          <w:tcW w:w="4762" w:type="dxa"/>
          <w:tcBorders>
            <w:bottom w:val="single" w:sz="4" w:space="0" w:color="auto"/>
          </w:tcBorders>
          <w:vAlign w:val="bottom"/>
        </w:tcPr>
        <w:p w14:paraId="6454A159" w14:textId="77777777" w:rsidR="009658BD" w:rsidRPr="00C4319B" w:rsidRDefault="009658BD" w:rsidP="009658BD">
          <w:pPr>
            <w:widowControl w:val="0"/>
            <w:tabs>
              <w:tab w:val="center" w:pos="4320"/>
              <w:tab w:val="right" w:pos="8640"/>
            </w:tabs>
            <w:spacing w:after="80"/>
            <w:ind w:left="-1838" w:firstLine="1838"/>
            <w:rPr>
              <w:b/>
              <w:sz w:val="17"/>
            </w:rPr>
          </w:pPr>
          <w:r w:rsidRPr="00C4319B">
            <w:rPr>
              <w:b/>
              <w:sz w:val="17"/>
            </w:rPr>
            <w:t>DP/DCP/</w:t>
          </w:r>
          <w:r>
            <w:rPr>
              <w:b/>
              <w:sz w:val="17"/>
            </w:rPr>
            <w:t>NGA/4</w:t>
          </w:r>
        </w:p>
      </w:tc>
      <w:tc>
        <w:tcPr>
          <w:tcW w:w="4238" w:type="dxa"/>
          <w:tcBorders>
            <w:bottom w:val="single" w:sz="4" w:space="0" w:color="auto"/>
          </w:tcBorders>
          <w:vAlign w:val="bottom"/>
        </w:tcPr>
        <w:p w14:paraId="1DBECCA5" w14:textId="77777777" w:rsidR="009658BD" w:rsidRPr="00C4319B" w:rsidRDefault="009658BD" w:rsidP="009658BD">
          <w:pPr>
            <w:widowControl w:val="0"/>
            <w:tabs>
              <w:tab w:val="center" w:pos="4320"/>
              <w:tab w:val="right" w:pos="8640"/>
            </w:tabs>
            <w:rPr>
              <w:sz w:val="17"/>
            </w:rPr>
          </w:pPr>
        </w:p>
      </w:tc>
    </w:tr>
  </w:tbl>
  <w:p w14:paraId="2D0BBA08" w14:textId="77777777" w:rsidR="000224FF" w:rsidRDefault="000224FF">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2F68" w14:textId="77777777" w:rsidR="008305A7" w:rsidRDefault="008305A7">
    <w:pPr>
      <w:pStyle w:val="Header"/>
    </w:pPr>
    <w:r>
      <w:rPr>
        <w:noProof/>
        <w:color w:val="2B579A"/>
        <w:shd w:val="clear" w:color="auto" w:fill="E6E6E6"/>
        <w:lang w:val="en-US" w:eastAsia="en-US"/>
      </w:rPr>
      <mc:AlternateContent>
        <mc:Choice Requires="wps">
          <w:drawing>
            <wp:anchor distT="0" distB="0" distL="114300" distR="114300" simplePos="0" relativeHeight="251658752" behindDoc="0" locked="0" layoutInCell="0" allowOverlap="1" wp14:anchorId="4CB4A16E" wp14:editId="063E3CED">
              <wp:simplePos x="0" y="0"/>
              <wp:positionH relativeFrom="column">
                <wp:posOffset>-121920</wp:posOffset>
              </wp:positionH>
              <wp:positionV relativeFrom="paragraph">
                <wp:posOffset>-304800</wp:posOffset>
              </wp:positionV>
              <wp:extent cx="8566150" cy="640080"/>
              <wp:effectExtent l="0" t="0" r="635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8305A7" w:rsidRPr="005841A3" w14:paraId="66DB168F" w14:textId="77777777" w:rsidTr="00484639">
                            <w:trPr>
                              <w:trHeight w:hRule="exact" w:val="864"/>
                            </w:trPr>
                            <w:tc>
                              <w:tcPr>
                                <w:tcW w:w="4838" w:type="dxa"/>
                                <w:tcBorders>
                                  <w:bottom w:val="single" w:sz="4" w:space="0" w:color="auto"/>
                                </w:tcBorders>
                                <w:vAlign w:val="bottom"/>
                              </w:tcPr>
                              <w:p w14:paraId="1665169A" w14:textId="167604A3" w:rsidR="008305A7" w:rsidRPr="007C6F85" w:rsidRDefault="008305A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484639">
                                  <w:rPr>
                                    <w:rFonts w:ascii="Times New Roman" w:hAnsi="Times New Roman"/>
                                    <w:b/>
                                    <w:sz w:val="17"/>
                                    <w:szCs w:val="17"/>
                                    <w:lang w:val="en-US" w:eastAsia="en-US"/>
                                  </w:rPr>
                                  <w:t>NGA/4</w:t>
                                </w:r>
                              </w:p>
                            </w:tc>
                            <w:tc>
                              <w:tcPr>
                                <w:tcW w:w="8662" w:type="dxa"/>
                                <w:tcBorders>
                                  <w:bottom w:val="single" w:sz="4" w:space="0" w:color="auto"/>
                                </w:tcBorders>
                                <w:vAlign w:val="bottom"/>
                              </w:tcPr>
                              <w:p w14:paraId="3F20C2B9" w14:textId="77777777" w:rsidR="008305A7" w:rsidRPr="007C6F85" w:rsidRDefault="008305A7">
                                <w:pPr>
                                  <w:pStyle w:val="Header"/>
                                  <w:rPr>
                                    <w:rFonts w:ascii="Times New Roman" w:hAnsi="Times New Roman"/>
                                    <w:sz w:val="17"/>
                                    <w:szCs w:val="17"/>
                                    <w:lang w:val="en-US" w:eastAsia="en-US"/>
                                  </w:rPr>
                                </w:pPr>
                              </w:p>
                            </w:tc>
                          </w:tr>
                        </w:tbl>
                        <w:p w14:paraId="7DFD669A" w14:textId="77777777" w:rsidR="008305A7" w:rsidRDefault="008305A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CB4A16E" id="_x0000_t202" coordsize="21600,21600" o:spt="202" path="m,l,21600r21600,l21600,xe">
              <v:stroke joinstyle="miter"/>
              <v:path gradientshapeok="t" o:connecttype="rect"/>
            </v:shapetype>
            <v:shape id="Text Box 3" o:spid="_x0000_s1026" type="#_x0000_t202" style="position:absolute;margin-left:-9.6pt;margin-top:-24pt;width:674.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" o:allowincell="f" stroked="f">
              <v:textbox inset="0,0,0,0">
                <w:txbxContent>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8305A7" w:rsidRPr="005841A3" w14:paraId="66DB168F" w14:textId="77777777" w:rsidTr="00484639">
                      <w:trPr>
                        <w:trHeight w:hRule="exact" w:val="864"/>
                      </w:trPr>
                      <w:tc>
                        <w:tcPr>
                          <w:tcW w:w="4838" w:type="dxa"/>
                          <w:tcBorders>
                            <w:bottom w:val="single" w:sz="4" w:space="0" w:color="auto"/>
                          </w:tcBorders>
                          <w:vAlign w:val="bottom"/>
                        </w:tcPr>
                        <w:p w14:paraId="1665169A" w14:textId="167604A3" w:rsidR="008305A7" w:rsidRPr="007C6F85" w:rsidRDefault="008305A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484639">
                            <w:rPr>
                              <w:rFonts w:ascii="Times New Roman" w:hAnsi="Times New Roman"/>
                              <w:b/>
                              <w:sz w:val="17"/>
                              <w:szCs w:val="17"/>
                              <w:lang w:val="en-US" w:eastAsia="en-US"/>
                            </w:rPr>
                            <w:t>NGA/4</w:t>
                          </w:r>
                        </w:p>
                      </w:tc>
                      <w:tc>
                        <w:tcPr>
                          <w:tcW w:w="8662" w:type="dxa"/>
                          <w:tcBorders>
                            <w:bottom w:val="single" w:sz="4" w:space="0" w:color="auto"/>
                          </w:tcBorders>
                          <w:vAlign w:val="bottom"/>
                        </w:tcPr>
                        <w:p w14:paraId="3F20C2B9" w14:textId="77777777" w:rsidR="008305A7" w:rsidRPr="007C6F85" w:rsidRDefault="008305A7">
                          <w:pPr>
                            <w:pStyle w:val="Header"/>
                            <w:rPr>
                              <w:rFonts w:ascii="Times New Roman" w:hAnsi="Times New Roman"/>
                              <w:sz w:val="17"/>
                              <w:szCs w:val="17"/>
                              <w:lang w:val="en-US" w:eastAsia="en-US"/>
                            </w:rPr>
                          </w:pPr>
                        </w:p>
                      </w:tc>
                    </w:tr>
                  </w:tbl>
                  <w:p w14:paraId="7DFD669A" w14:textId="77777777" w:rsidR="008305A7" w:rsidRDefault="008305A7"/>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0"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928"/>
      <w:gridCol w:w="8392"/>
    </w:tblGrid>
    <w:tr w:rsidR="00947438" w:rsidRPr="00E477B7" w14:paraId="25947D42" w14:textId="77777777" w:rsidTr="00BF6E85">
      <w:trPr>
        <w:trHeight w:hRule="exact" w:val="864"/>
      </w:trPr>
      <w:tc>
        <w:tcPr>
          <w:tcW w:w="4928" w:type="dxa"/>
          <w:tcBorders>
            <w:bottom w:val="single" w:sz="4" w:space="0" w:color="auto"/>
          </w:tcBorders>
          <w:vAlign w:val="bottom"/>
        </w:tcPr>
        <w:p w14:paraId="7DE4D23B" w14:textId="77777777" w:rsidR="00947438" w:rsidRPr="00E477B7" w:rsidRDefault="00947438" w:rsidP="00660B11">
          <w:pPr>
            <w:widowControl w:val="0"/>
            <w:tabs>
              <w:tab w:val="center" w:pos="4320"/>
              <w:tab w:val="right" w:pos="8640"/>
            </w:tabs>
            <w:spacing w:after="80"/>
            <w:rPr>
              <w:b/>
              <w:sz w:val="17"/>
              <w:szCs w:val="17"/>
            </w:rPr>
          </w:pPr>
        </w:p>
      </w:tc>
      <w:tc>
        <w:tcPr>
          <w:tcW w:w="8392" w:type="dxa"/>
          <w:tcBorders>
            <w:bottom w:val="single" w:sz="4" w:space="0" w:color="auto"/>
          </w:tcBorders>
          <w:vAlign w:val="bottom"/>
        </w:tcPr>
        <w:p w14:paraId="4E6220E3" w14:textId="77777777" w:rsidR="00947438" w:rsidRPr="00E477B7" w:rsidRDefault="00947438" w:rsidP="00660B11">
          <w:pPr>
            <w:widowControl w:val="0"/>
            <w:tabs>
              <w:tab w:val="center" w:pos="4320"/>
              <w:tab w:val="right" w:pos="8640"/>
            </w:tabs>
            <w:jc w:val="right"/>
            <w:rPr>
              <w:sz w:val="17"/>
              <w:szCs w:val="17"/>
            </w:rPr>
          </w:pPr>
          <w:r w:rsidRPr="00E477B7">
            <w:rPr>
              <w:b/>
              <w:sz w:val="17"/>
              <w:szCs w:val="17"/>
            </w:rPr>
            <w:t>DP/DCP/</w:t>
          </w:r>
          <w:r>
            <w:rPr>
              <w:b/>
              <w:sz w:val="17"/>
              <w:szCs w:val="17"/>
            </w:rPr>
            <w:t>NGA</w:t>
          </w:r>
          <w:r w:rsidRPr="00E477B7">
            <w:rPr>
              <w:b/>
              <w:sz w:val="17"/>
              <w:szCs w:val="17"/>
            </w:rPr>
            <w:t>/</w:t>
          </w:r>
          <w:r>
            <w:rPr>
              <w:b/>
              <w:sz w:val="17"/>
              <w:szCs w:val="17"/>
            </w:rPr>
            <w:t>4</w:t>
          </w:r>
        </w:p>
      </w:tc>
    </w:tr>
  </w:tbl>
  <w:p w14:paraId="4C9609D1" w14:textId="77777777" w:rsidR="00947438" w:rsidRPr="009658BD" w:rsidRDefault="00947438">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7D"/>
    <w:multiLevelType w:val="hybridMultilevel"/>
    <w:tmpl w:val="38521D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317761"/>
    <w:multiLevelType w:val="hybridMultilevel"/>
    <w:tmpl w:val="43347B8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150BCA"/>
    <w:multiLevelType w:val="hybridMultilevel"/>
    <w:tmpl w:val="0A42C18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504AF"/>
    <w:multiLevelType w:val="hybridMultilevel"/>
    <w:tmpl w:val="E098C876"/>
    <w:lvl w:ilvl="0" w:tplc="0409000F">
      <w:start w:val="30"/>
      <w:numFmt w:val="decimal"/>
      <w:lvlText w:val="%1."/>
      <w:lvlJc w:val="left"/>
      <w:pPr>
        <w:ind w:left="785" w:hanging="360"/>
      </w:pPr>
      <w:rPr>
        <w:rFonts w:hint="default"/>
        <w:b w:val="0"/>
        <w:bCs w:val="0"/>
        <w:color w:val="auto"/>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B445EE"/>
    <w:multiLevelType w:val="hybridMultilevel"/>
    <w:tmpl w:val="07024176"/>
    <w:lvl w:ilvl="0" w:tplc="0409000F">
      <w:start w:val="3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7E82"/>
    <w:multiLevelType w:val="hybridMultilevel"/>
    <w:tmpl w:val="20224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1B5C18"/>
    <w:multiLevelType w:val="hybridMultilevel"/>
    <w:tmpl w:val="54E67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9B0118"/>
    <w:multiLevelType w:val="hybridMultilevel"/>
    <w:tmpl w:val="5170B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37B08"/>
    <w:multiLevelType w:val="hybridMultilevel"/>
    <w:tmpl w:val="8F30C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D368F"/>
    <w:multiLevelType w:val="hybridMultilevel"/>
    <w:tmpl w:val="B1A459A2"/>
    <w:lvl w:ilvl="0" w:tplc="602CD19C">
      <w:start w:val="15"/>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9A27419"/>
    <w:multiLevelType w:val="hybridMultilevel"/>
    <w:tmpl w:val="855A3E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B447995"/>
    <w:multiLevelType w:val="hybridMultilevel"/>
    <w:tmpl w:val="339A10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311EC8"/>
    <w:multiLevelType w:val="hybridMultilevel"/>
    <w:tmpl w:val="058C1B7A"/>
    <w:lvl w:ilvl="0" w:tplc="14C4000C">
      <w:start w:val="3"/>
      <w:numFmt w:val="upp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62312A0"/>
    <w:multiLevelType w:val="hybridMultilevel"/>
    <w:tmpl w:val="86FCF7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492C14"/>
    <w:multiLevelType w:val="hybridMultilevel"/>
    <w:tmpl w:val="8ABEFF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DDB3052"/>
    <w:multiLevelType w:val="hybridMultilevel"/>
    <w:tmpl w:val="E9EEE3FA"/>
    <w:lvl w:ilvl="0" w:tplc="FFFFFFFF">
      <w:start w:val="1"/>
      <w:numFmt w:val="decimal"/>
      <w:lvlText w:val="%1."/>
      <w:lvlJc w:val="left"/>
      <w:pPr>
        <w:ind w:left="785" w:hanging="360"/>
      </w:pPr>
      <w:rPr>
        <w:b w:val="0"/>
        <w:bCs w:val="0"/>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7181D46"/>
    <w:multiLevelType w:val="hybridMultilevel"/>
    <w:tmpl w:val="CDDE74BC"/>
    <w:lvl w:ilvl="0" w:tplc="EC46DA0A">
      <w:start w:val="1"/>
      <w:numFmt w:val="decimal"/>
      <w:lvlText w:val="%1."/>
      <w:lvlJc w:val="left"/>
      <w:pPr>
        <w:ind w:left="785" w:hanging="360"/>
      </w:pPr>
      <w:rPr>
        <w:b w:val="0"/>
        <w:bCs w:val="0"/>
        <w:color w:val="000000" w:themeColor="text1"/>
      </w:rPr>
    </w:lvl>
    <w:lvl w:ilvl="1" w:tplc="08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C274B"/>
    <w:multiLevelType w:val="hybridMultilevel"/>
    <w:tmpl w:val="3B160C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05346E4"/>
    <w:multiLevelType w:val="hybridMultilevel"/>
    <w:tmpl w:val="92B2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FA199B"/>
    <w:multiLevelType w:val="hybridMultilevel"/>
    <w:tmpl w:val="F890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8649B8"/>
    <w:multiLevelType w:val="hybridMultilevel"/>
    <w:tmpl w:val="2CB8F512"/>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F65B6"/>
    <w:multiLevelType w:val="multilevel"/>
    <w:tmpl w:val="D6C4A1FC"/>
    <w:styleLink w:val="Style1"/>
    <w:lvl w:ilvl="0">
      <w:start w:val="1"/>
      <w:numFmt w:val="upperRoman"/>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B6022A"/>
    <w:multiLevelType w:val="hybridMultilevel"/>
    <w:tmpl w:val="4CF4C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D642E5"/>
    <w:multiLevelType w:val="hybridMultilevel"/>
    <w:tmpl w:val="99283ED6"/>
    <w:lvl w:ilvl="0" w:tplc="E182F78A">
      <w:start w:val="1"/>
      <w:numFmt w:val="upperRoman"/>
      <w:lvlText w:val="%1."/>
      <w:lvlJc w:val="left"/>
      <w:pPr>
        <w:ind w:left="1987" w:hanging="720"/>
      </w:pPr>
      <w:rPr>
        <w:rFonts w:hint="default"/>
        <w:sz w:val="24"/>
        <w:szCs w:val="24"/>
      </w:rPr>
    </w:lvl>
    <w:lvl w:ilvl="1" w:tplc="0409000F">
      <w:start w:val="1"/>
      <w:numFmt w:val="decimal"/>
      <w:lvlText w:val="%2."/>
      <w:lvlJc w:val="left"/>
      <w:pPr>
        <w:ind w:left="1620"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66FA56E8"/>
    <w:multiLevelType w:val="hybridMultilevel"/>
    <w:tmpl w:val="AA085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31834"/>
    <w:multiLevelType w:val="hybridMultilevel"/>
    <w:tmpl w:val="50789B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ED22AF4"/>
    <w:multiLevelType w:val="hybridMultilevel"/>
    <w:tmpl w:val="DF24FEDA"/>
    <w:lvl w:ilvl="0" w:tplc="0409000F">
      <w:start w:val="29"/>
      <w:numFmt w:val="decimal"/>
      <w:lvlText w:val="%1."/>
      <w:lvlJc w:val="left"/>
      <w:pPr>
        <w:ind w:left="785" w:hanging="360"/>
      </w:pPr>
      <w:rPr>
        <w:rFonts w:hint="default"/>
        <w:b w:val="0"/>
        <w:bCs w:val="0"/>
        <w:color w:val="auto"/>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4331DE"/>
    <w:multiLevelType w:val="hybridMultilevel"/>
    <w:tmpl w:val="8A6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4609D"/>
    <w:multiLevelType w:val="hybridMultilevel"/>
    <w:tmpl w:val="83D4ED4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2B610CE"/>
    <w:multiLevelType w:val="hybridMultilevel"/>
    <w:tmpl w:val="B1A459A2"/>
    <w:lvl w:ilvl="0" w:tplc="602CD19C">
      <w:start w:val="15"/>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73066B3B"/>
    <w:multiLevelType w:val="hybridMultilevel"/>
    <w:tmpl w:val="1286E304"/>
    <w:lvl w:ilvl="0" w:tplc="B64407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7299F"/>
    <w:multiLevelType w:val="hybridMultilevel"/>
    <w:tmpl w:val="4948D764"/>
    <w:lvl w:ilvl="0" w:tplc="FFFFFFF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2"/>
  </w:num>
  <w:num w:numId="3">
    <w:abstractNumId w:val="16"/>
  </w:num>
  <w:num w:numId="4">
    <w:abstractNumId w:val="31"/>
  </w:num>
  <w:num w:numId="5">
    <w:abstractNumId w:val="9"/>
  </w:num>
  <w:num w:numId="6">
    <w:abstractNumId w:val="23"/>
  </w:num>
  <w:num w:numId="7">
    <w:abstractNumId w:val="6"/>
  </w:num>
  <w:num w:numId="8">
    <w:abstractNumId w:val="1"/>
  </w:num>
  <w:num w:numId="9">
    <w:abstractNumId w:val="0"/>
  </w:num>
  <w:num w:numId="10">
    <w:abstractNumId w:val="30"/>
  </w:num>
  <w:num w:numId="11">
    <w:abstractNumId w:val="13"/>
  </w:num>
  <w:num w:numId="12">
    <w:abstractNumId w:val="27"/>
  </w:num>
  <w:num w:numId="13">
    <w:abstractNumId w:val="10"/>
  </w:num>
  <w:num w:numId="14">
    <w:abstractNumId w:val="26"/>
  </w:num>
  <w:num w:numId="15">
    <w:abstractNumId w:val="4"/>
  </w:num>
  <w:num w:numId="16">
    <w:abstractNumId w:val="32"/>
  </w:num>
  <w:num w:numId="17">
    <w:abstractNumId w:val="18"/>
  </w:num>
  <w:num w:numId="18">
    <w:abstractNumId w:val="19"/>
  </w:num>
  <w:num w:numId="19">
    <w:abstractNumId w:val="22"/>
  </w:num>
  <w:num w:numId="20">
    <w:abstractNumId w:val="15"/>
  </w:num>
  <w:num w:numId="21">
    <w:abstractNumId w:val="3"/>
  </w:num>
  <w:num w:numId="22">
    <w:abstractNumId w:val="28"/>
  </w:num>
  <w:num w:numId="23">
    <w:abstractNumId w:val="14"/>
  </w:num>
  <w:num w:numId="24">
    <w:abstractNumId w:val="20"/>
  </w:num>
  <w:num w:numId="25">
    <w:abstractNumId w:val="24"/>
  </w:num>
  <w:num w:numId="26">
    <w:abstractNumId w:val="21"/>
  </w:num>
  <w:num w:numId="27">
    <w:abstractNumId w:val="2"/>
  </w:num>
  <w:num w:numId="28">
    <w:abstractNumId w:val="7"/>
  </w:num>
  <w:num w:numId="29">
    <w:abstractNumId w:val="29"/>
  </w:num>
  <w:num w:numId="30">
    <w:abstractNumId w:val="11"/>
  </w:num>
  <w:num w:numId="31">
    <w:abstractNumId w:val="33"/>
  </w:num>
  <w:num w:numId="32">
    <w:abstractNumId w:val="8"/>
  </w:num>
  <w:num w:numId="33">
    <w:abstractNumId w:val="5"/>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1"/>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1A9"/>
    <w:rsid w:val="000010B5"/>
    <w:rsid w:val="00002061"/>
    <w:rsid w:val="00002245"/>
    <w:rsid w:val="000027BC"/>
    <w:rsid w:val="000027D2"/>
    <w:rsid w:val="00002EA2"/>
    <w:rsid w:val="00003129"/>
    <w:rsid w:val="000034E4"/>
    <w:rsid w:val="00004EE2"/>
    <w:rsid w:val="00005E26"/>
    <w:rsid w:val="0000633E"/>
    <w:rsid w:val="000078F2"/>
    <w:rsid w:val="000127B8"/>
    <w:rsid w:val="000133A0"/>
    <w:rsid w:val="00015FDE"/>
    <w:rsid w:val="00016174"/>
    <w:rsid w:val="00016217"/>
    <w:rsid w:val="000162A2"/>
    <w:rsid w:val="00016861"/>
    <w:rsid w:val="000169EB"/>
    <w:rsid w:val="00016F94"/>
    <w:rsid w:val="0001705D"/>
    <w:rsid w:val="0001741F"/>
    <w:rsid w:val="000200CF"/>
    <w:rsid w:val="0002056A"/>
    <w:rsid w:val="000205F1"/>
    <w:rsid w:val="00021565"/>
    <w:rsid w:val="00021A44"/>
    <w:rsid w:val="00021FD6"/>
    <w:rsid w:val="00022047"/>
    <w:rsid w:val="000224FF"/>
    <w:rsid w:val="00022C25"/>
    <w:rsid w:val="0002395E"/>
    <w:rsid w:val="0002430F"/>
    <w:rsid w:val="0002677E"/>
    <w:rsid w:val="000274B9"/>
    <w:rsid w:val="0002758B"/>
    <w:rsid w:val="000276A0"/>
    <w:rsid w:val="0002776D"/>
    <w:rsid w:val="00027C75"/>
    <w:rsid w:val="0003026C"/>
    <w:rsid w:val="00030542"/>
    <w:rsid w:val="00030BE0"/>
    <w:rsid w:val="000319D9"/>
    <w:rsid w:val="000323CC"/>
    <w:rsid w:val="000324A6"/>
    <w:rsid w:val="00032E5D"/>
    <w:rsid w:val="000330DB"/>
    <w:rsid w:val="0003324B"/>
    <w:rsid w:val="000335D8"/>
    <w:rsid w:val="00033CC8"/>
    <w:rsid w:val="0003429F"/>
    <w:rsid w:val="0003433B"/>
    <w:rsid w:val="00034BFA"/>
    <w:rsid w:val="0003531B"/>
    <w:rsid w:val="0003562A"/>
    <w:rsid w:val="00035929"/>
    <w:rsid w:val="00035A0C"/>
    <w:rsid w:val="00035CFF"/>
    <w:rsid w:val="00036095"/>
    <w:rsid w:val="000365C2"/>
    <w:rsid w:val="00036AF4"/>
    <w:rsid w:val="00037349"/>
    <w:rsid w:val="00041C10"/>
    <w:rsid w:val="00042817"/>
    <w:rsid w:val="00042EC1"/>
    <w:rsid w:val="00043804"/>
    <w:rsid w:val="000441A1"/>
    <w:rsid w:val="000447BA"/>
    <w:rsid w:val="00044BC4"/>
    <w:rsid w:val="000454C0"/>
    <w:rsid w:val="000457FA"/>
    <w:rsid w:val="0005008C"/>
    <w:rsid w:val="000504E4"/>
    <w:rsid w:val="00050869"/>
    <w:rsid w:val="0005161E"/>
    <w:rsid w:val="0005165D"/>
    <w:rsid w:val="00051E14"/>
    <w:rsid w:val="00053D4A"/>
    <w:rsid w:val="000541DF"/>
    <w:rsid w:val="00054D33"/>
    <w:rsid w:val="000561C1"/>
    <w:rsid w:val="00056204"/>
    <w:rsid w:val="0005661B"/>
    <w:rsid w:val="00056E98"/>
    <w:rsid w:val="000570D1"/>
    <w:rsid w:val="000571A9"/>
    <w:rsid w:val="00057551"/>
    <w:rsid w:val="00057A68"/>
    <w:rsid w:val="00060290"/>
    <w:rsid w:val="000608ED"/>
    <w:rsid w:val="0006206A"/>
    <w:rsid w:val="0006273E"/>
    <w:rsid w:val="00062A7C"/>
    <w:rsid w:val="0006353A"/>
    <w:rsid w:val="00063E24"/>
    <w:rsid w:val="00064422"/>
    <w:rsid w:val="0006558E"/>
    <w:rsid w:val="00065ED3"/>
    <w:rsid w:val="0006610B"/>
    <w:rsid w:val="00066CF3"/>
    <w:rsid w:val="000672DB"/>
    <w:rsid w:val="000675C1"/>
    <w:rsid w:val="000704AC"/>
    <w:rsid w:val="000714D4"/>
    <w:rsid w:val="00072229"/>
    <w:rsid w:val="000726AF"/>
    <w:rsid w:val="00072C51"/>
    <w:rsid w:val="00072E20"/>
    <w:rsid w:val="00072E33"/>
    <w:rsid w:val="00073914"/>
    <w:rsid w:val="00073CF1"/>
    <w:rsid w:val="00073FB5"/>
    <w:rsid w:val="00074151"/>
    <w:rsid w:val="00074BD0"/>
    <w:rsid w:val="00074D9A"/>
    <w:rsid w:val="00074DB9"/>
    <w:rsid w:val="000751CC"/>
    <w:rsid w:val="000753C4"/>
    <w:rsid w:val="0007565C"/>
    <w:rsid w:val="00075DF0"/>
    <w:rsid w:val="000762CA"/>
    <w:rsid w:val="0007672D"/>
    <w:rsid w:val="0007674F"/>
    <w:rsid w:val="00076AD0"/>
    <w:rsid w:val="000803A4"/>
    <w:rsid w:val="000803BB"/>
    <w:rsid w:val="0008049B"/>
    <w:rsid w:val="000806E3"/>
    <w:rsid w:val="0008086D"/>
    <w:rsid w:val="0008183C"/>
    <w:rsid w:val="00081F56"/>
    <w:rsid w:val="00082972"/>
    <w:rsid w:val="0008339E"/>
    <w:rsid w:val="00083DEF"/>
    <w:rsid w:val="0008408A"/>
    <w:rsid w:val="0008432E"/>
    <w:rsid w:val="00085600"/>
    <w:rsid w:val="000859A9"/>
    <w:rsid w:val="000866EA"/>
    <w:rsid w:val="00086967"/>
    <w:rsid w:val="00087AEF"/>
    <w:rsid w:val="00090210"/>
    <w:rsid w:val="000908C6"/>
    <w:rsid w:val="00090AD1"/>
    <w:rsid w:val="00090E14"/>
    <w:rsid w:val="00090F4F"/>
    <w:rsid w:val="00091476"/>
    <w:rsid w:val="000918D4"/>
    <w:rsid w:val="00092323"/>
    <w:rsid w:val="00092879"/>
    <w:rsid w:val="00093834"/>
    <w:rsid w:val="00094E87"/>
    <w:rsid w:val="00095248"/>
    <w:rsid w:val="000954FA"/>
    <w:rsid w:val="00097000"/>
    <w:rsid w:val="00097FB2"/>
    <w:rsid w:val="000A0000"/>
    <w:rsid w:val="000A0946"/>
    <w:rsid w:val="000A151D"/>
    <w:rsid w:val="000A24C5"/>
    <w:rsid w:val="000A2A1D"/>
    <w:rsid w:val="000A3F7F"/>
    <w:rsid w:val="000A545A"/>
    <w:rsid w:val="000A587C"/>
    <w:rsid w:val="000A5E8A"/>
    <w:rsid w:val="000A6941"/>
    <w:rsid w:val="000B0827"/>
    <w:rsid w:val="000B18E5"/>
    <w:rsid w:val="000B2E8A"/>
    <w:rsid w:val="000B2F1A"/>
    <w:rsid w:val="000B35C1"/>
    <w:rsid w:val="000B394F"/>
    <w:rsid w:val="000B3A13"/>
    <w:rsid w:val="000B4135"/>
    <w:rsid w:val="000B4887"/>
    <w:rsid w:val="000B4B24"/>
    <w:rsid w:val="000B4BB2"/>
    <w:rsid w:val="000B5F11"/>
    <w:rsid w:val="000B6DA1"/>
    <w:rsid w:val="000B75AC"/>
    <w:rsid w:val="000B7D0F"/>
    <w:rsid w:val="000C1225"/>
    <w:rsid w:val="000C14C7"/>
    <w:rsid w:val="000C27E6"/>
    <w:rsid w:val="000C4169"/>
    <w:rsid w:val="000C49C5"/>
    <w:rsid w:val="000C5ADF"/>
    <w:rsid w:val="000C5AFF"/>
    <w:rsid w:val="000C6093"/>
    <w:rsid w:val="000C66F3"/>
    <w:rsid w:val="000C6E11"/>
    <w:rsid w:val="000C76B0"/>
    <w:rsid w:val="000C7BBE"/>
    <w:rsid w:val="000D0015"/>
    <w:rsid w:val="000D01F0"/>
    <w:rsid w:val="000D0CDF"/>
    <w:rsid w:val="000D2475"/>
    <w:rsid w:val="000D2BE0"/>
    <w:rsid w:val="000D305D"/>
    <w:rsid w:val="000D442C"/>
    <w:rsid w:val="000D44EB"/>
    <w:rsid w:val="000D4DC4"/>
    <w:rsid w:val="000D6CC3"/>
    <w:rsid w:val="000E04BB"/>
    <w:rsid w:val="000E05FC"/>
    <w:rsid w:val="000E25C6"/>
    <w:rsid w:val="000E2FB6"/>
    <w:rsid w:val="000E3938"/>
    <w:rsid w:val="000E3E59"/>
    <w:rsid w:val="000E3F03"/>
    <w:rsid w:val="000E4273"/>
    <w:rsid w:val="000E45BF"/>
    <w:rsid w:val="000E481B"/>
    <w:rsid w:val="000E49FF"/>
    <w:rsid w:val="000E4C1B"/>
    <w:rsid w:val="000E5DC1"/>
    <w:rsid w:val="000E612D"/>
    <w:rsid w:val="000E648C"/>
    <w:rsid w:val="000E745A"/>
    <w:rsid w:val="000E7E6D"/>
    <w:rsid w:val="000E7E9E"/>
    <w:rsid w:val="000E7F5F"/>
    <w:rsid w:val="000F0044"/>
    <w:rsid w:val="000F0334"/>
    <w:rsid w:val="000F07BE"/>
    <w:rsid w:val="000F2F36"/>
    <w:rsid w:val="000F3E1E"/>
    <w:rsid w:val="000F490C"/>
    <w:rsid w:val="000F5480"/>
    <w:rsid w:val="000F559F"/>
    <w:rsid w:val="000F613B"/>
    <w:rsid w:val="000F6F27"/>
    <w:rsid w:val="000F703B"/>
    <w:rsid w:val="000F788B"/>
    <w:rsid w:val="00101655"/>
    <w:rsid w:val="00105CEA"/>
    <w:rsid w:val="001065E9"/>
    <w:rsid w:val="00106EF8"/>
    <w:rsid w:val="001078F8"/>
    <w:rsid w:val="0011011D"/>
    <w:rsid w:val="001101A2"/>
    <w:rsid w:val="001105F0"/>
    <w:rsid w:val="001106A6"/>
    <w:rsid w:val="00110EBD"/>
    <w:rsid w:val="00111489"/>
    <w:rsid w:val="00111797"/>
    <w:rsid w:val="00111B19"/>
    <w:rsid w:val="00112A8D"/>
    <w:rsid w:val="001133BE"/>
    <w:rsid w:val="00113647"/>
    <w:rsid w:val="00113CC1"/>
    <w:rsid w:val="00114A05"/>
    <w:rsid w:val="00114A64"/>
    <w:rsid w:val="00115312"/>
    <w:rsid w:val="00115D92"/>
    <w:rsid w:val="00115F59"/>
    <w:rsid w:val="00116C1A"/>
    <w:rsid w:val="00117713"/>
    <w:rsid w:val="00121E29"/>
    <w:rsid w:val="00121F3E"/>
    <w:rsid w:val="0012229E"/>
    <w:rsid w:val="001222A0"/>
    <w:rsid w:val="0012306F"/>
    <w:rsid w:val="00123849"/>
    <w:rsid w:val="00123A5E"/>
    <w:rsid w:val="00123B74"/>
    <w:rsid w:val="001246FF"/>
    <w:rsid w:val="00124DA6"/>
    <w:rsid w:val="00125010"/>
    <w:rsid w:val="00125266"/>
    <w:rsid w:val="001252FC"/>
    <w:rsid w:val="00125B82"/>
    <w:rsid w:val="00126B92"/>
    <w:rsid w:val="00126F6D"/>
    <w:rsid w:val="00130271"/>
    <w:rsid w:val="001305E6"/>
    <w:rsid w:val="001312F4"/>
    <w:rsid w:val="00131819"/>
    <w:rsid w:val="00131E06"/>
    <w:rsid w:val="0013239A"/>
    <w:rsid w:val="00132E21"/>
    <w:rsid w:val="0013300B"/>
    <w:rsid w:val="001338F0"/>
    <w:rsid w:val="001351DF"/>
    <w:rsid w:val="0013761A"/>
    <w:rsid w:val="00137849"/>
    <w:rsid w:val="00140533"/>
    <w:rsid w:val="00140B94"/>
    <w:rsid w:val="00140CFE"/>
    <w:rsid w:val="00141F7F"/>
    <w:rsid w:val="00142426"/>
    <w:rsid w:val="00142BD1"/>
    <w:rsid w:val="0014309F"/>
    <w:rsid w:val="00143912"/>
    <w:rsid w:val="0014423A"/>
    <w:rsid w:val="00144A36"/>
    <w:rsid w:val="00145880"/>
    <w:rsid w:val="00145AAC"/>
    <w:rsid w:val="00146301"/>
    <w:rsid w:val="00147042"/>
    <w:rsid w:val="001471A7"/>
    <w:rsid w:val="00147367"/>
    <w:rsid w:val="001506F6"/>
    <w:rsid w:val="00151D96"/>
    <w:rsid w:val="0015251D"/>
    <w:rsid w:val="00152D2D"/>
    <w:rsid w:val="00154032"/>
    <w:rsid w:val="00154739"/>
    <w:rsid w:val="001547D3"/>
    <w:rsid w:val="00154815"/>
    <w:rsid w:val="00154DF3"/>
    <w:rsid w:val="001559BD"/>
    <w:rsid w:val="00156873"/>
    <w:rsid w:val="00157F79"/>
    <w:rsid w:val="001614A6"/>
    <w:rsid w:val="00161830"/>
    <w:rsid w:val="00161AA9"/>
    <w:rsid w:val="00161DAB"/>
    <w:rsid w:val="001629FD"/>
    <w:rsid w:val="00162C83"/>
    <w:rsid w:val="00162E9C"/>
    <w:rsid w:val="00163AA8"/>
    <w:rsid w:val="00163B93"/>
    <w:rsid w:val="00163BAC"/>
    <w:rsid w:val="00163BFF"/>
    <w:rsid w:val="00163E84"/>
    <w:rsid w:val="00163F60"/>
    <w:rsid w:val="001645F3"/>
    <w:rsid w:val="00165924"/>
    <w:rsid w:val="001668AA"/>
    <w:rsid w:val="001671FF"/>
    <w:rsid w:val="001675B1"/>
    <w:rsid w:val="0016789D"/>
    <w:rsid w:val="00167AF5"/>
    <w:rsid w:val="00167C87"/>
    <w:rsid w:val="00171767"/>
    <w:rsid w:val="00172237"/>
    <w:rsid w:val="00172781"/>
    <w:rsid w:val="00172EE3"/>
    <w:rsid w:val="0017344B"/>
    <w:rsid w:val="00174ED1"/>
    <w:rsid w:val="0017506D"/>
    <w:rsid w:val="0017523D"/>
    <w:rsid w:val="001759D7"/>
    <w:rsid w:val="00175CF2"/>
    <w:rsid w:val="001763DF"/>
    <w:rsid w:val="00176CE1"/>
    <w:rsid w:val="00177E7E"/>
    <w:rsid w:val="001822F0"/>
    <w:rsid w:val="0018237D"/>
    <w:rsid w:val="00182470"/>
    <w:rsid w:val="001824B7"/>
    <w:rsid w:val="0018356F"/>
    <w:rsid w:val="001841DF"/>
    <w:rsid w:val="00184394"/>
    <w:rsid w:val="00184B70"/>
    <w:rsid w:val="00184E5D"/>
    <w:rsid w:val="00185588"/>
    <w:rsid w:val="00185A5A"/>
    <w:rsid w:val="00186B37"/>
    <w:rsid w:val="001876AD"/>
    <w:rsid w:val="001876C5"/>
    <w:rsid w:val="001877E3"/>
    <w:rsid w:val="00187913"/>
    <w:rsid w:val="00187D68"/>
    <w:rsid w:val="00190155"/>
    <w:rsid w:val="001906B5"/>
    <w:rsid w:val="00190803"/>
    <w:rsid w:val="00190FAE"/>
    <w:rsid w:val="00190FE8"/>
    <w:rsid w:val="00191956"/>
    <w:rsid w:val="0019206C"/>
    <w:rsid w:val="001933BD"/>
    <w:rsid w:val="00193498"/>
    <w:rsid w:val="0019383C"/>
    <w:rsid w:val="0019413C"/>
    <w:rsid w:val="00194163"/>
    <w:rsid w:val="00194A91"/>
    <w:rsid w:val="00194F0F"/>
    <w:rsid w:val="00194FEB"/>
    <w:rsid w:val="00194FF2"/>
    <w:rsid w:val="00195BF4"/>
    <w:rsid w:val="00196010"/>
    <w:rsid w:val="00196430"/>
    <w:rsid w:val="00196790"/>
    <w:rsid w:val="00196EE1"/>
    <w:rsid w:val="001970A4"/>
    <w:rsid w:val="00197AD1"/>
    <w:rsid w:val="001A00A5"/>
    <w:rsid w:val="001A0547"/>
    <w:rsid w:val="001A06F8"/>
    <w:rsid w:val="001A0885"/>
    <w:rsid w:val="001A0D53"/>
    <w:rsid w:val="001A155B"/>
    <w:rsid w:val="001A1A06"/>
    <w:rsid w:val="001A39AA"/>
    <w:rsid w:val="001A3C92"/>
    <w:rsid w:val="001A69D0"/>
    <w:rsid w:val="001A749D"/>
    <w:rsid w:val="001A7825"/>
    <w:rsid w:val="001A7A21"/>
    <w:rsid w:val="001B0020"/>
    <w:rsid w:val="001B00CE"/>
    <w:rsid w:val="001B0764"/>
    <w:rsid w:val="001B0776"/>
    <w:rsid w:val="001B2B99"/>
    <w:rsid w:val="001B3461"/>
    <w:rsid w:val="001B36C8"/>
    <w:rsid w:val="001B3F87"/>
    <w:rsid w:val="001B4026"/>
    <w:rsid w:val="001B43B4"/>
    <w:rsid w:val="001B53E6"/>
    <w:rsid w:val="001B598C"/>
    <w:rsid w:val="001B74A7"/>
    <w:rsid w:val="001B76A6"/>
    <w:rsid w:val="001B7A8A"/>
    <w:rsid w:val="001B7C8B"/>
    <w:rsid w:val="001B7FD4"/>
    <w:rsid w:val="001C07F8"/>
    <w:rsid w:val="001C1672"/>
    <w:rsid w:val="001C2671"/>
    <w:rsid w:val="001C2F59"/>
    <w:rsid w:val="001C373F"/>
    <w:rsid w:val="001C3771"/>
    <w:rsid w:val="001C6AEA"/>
    <w:rsid w:val="001C6BE5"/>
    <w:rsid w:val="001C6C08"/>
    <w:rsid w:val="001C7C36"/>
    <w:rsid w:val="001C7DA3"/>
    <w:rsid w:val="001D0097"/>
    <w:rsid w:val="001D016D"/>
    <w:rsid w:val="001D01F5"/>
    <w:rsid w:val="001D0E4E"/>
    <w:rsid w:val="001D2056"/>
    <w:rsid w:val="001D2F02"/>
    <w:rsid w:val="001D2FE4"/>
    <w:rsid w:val="001D42D1"/>
    <w:rsid w:val="001D46FE"/>
    <w:rsid w:val="001D6179"/>
    <w:rsid w:val="001D64E5"/>
    <w:rsid w:val="001D6EB8"/>
    <w:rsid w:val="001D6F82"/>
    <w:rsid w:val="001D71F1"/>
    <w:rsid w:val="001D74F7"/>
    <w:rsid w:val="001D79C3"/>
    <w:rsid w:val="001E0360"/>
    <w:rsid w:val="001E0406"/>
    <w:rsid w:val="001E05EC"/>
    <w:rsid w:val="001E0E73"/>
    <w:rsid w:val="001E17AB"/>
    <w:rsid w:val="001E19D2"/>
    <w:rsid w:val="001E2DF3"/>
    <w:rsid w:val="001E3047"/>
    <w:rsid w:val="001E3BB6"/>
    <w:rsid w:val="001E3D30"/>
    <w:rsid w:val="001E4809"/>
    <w:rsid w:val="001E4F4F"/>
    <w:rsid w:val="001E5BB0"/>
    <w:rsid w:val="001E6625"/>
    <w:rsid w:val="001E744F"/>
    <w:rsid w:val="001E74D4"/>
    <w:rsid w:val="001E74F0"/>
    <w:rsid w:val="001E778C"/>
    <w:rsid w:val="001E7CF2"/>
    <w:rsid w:val="001F0263"/>
    <w:rsid w:val="001F06C0"/>
    <w:rsid w:val="001F14F3"/>
    <w:rsid w:val="001F16D2"/>
    <w:rsid w:val="001F1989"/>
    <w:rsid w:val="001F1EA6"/>
    <w:rsid w:val="001F238D"/>
    <w:rsid w:val="001F27A8"/>
    <w:rsid w:val="001F27F4"/>
    <w:rsid w:val="001F3DC0"/>
    <w:rsid w:val="001F401A"/>
    <w:rsid w:val="001F4C08"/>
    <w:rsid w:val="001F4C5A"/>
    <w:rsid w:val="001F4E68"/>
    <w:rsid w:val="001F4EA9"/>
    <w:rsid w:val="001F4F73"/>
    <w:rsid w:val="001F6425"/>
    <w:rsid w:val="001F6503"/>
    <w:rsid w:val="001F6772"/>
    <w:rsid w:val="001F6C5A"/>
    <w:rsid w:val="001F704A"/>
    <w:rsid w:val="001F7421"/>
    <w:rsid w:val="00200195"/>
    <w:rsid w:val="00200500"/>
    <w:rsid w:val="00200B5F"/>
    <w:rsid w:val="00201EEF"/>
    <w:rsid w:val="002025D5"/>
    <w:rsid w:val="00202E0C"/>
    <w:rsid w:val="00203A26"/>
    <w:rsid w:val="00203A8E"/>
    <w:rsid w:val="00203BFA"/>
    <w:rsid w:val="002047C8"/>
    <w:rsid w:val="002049D7"/>
    <w:rsid w:val="002052B3"/>
    <w:rsid w:val="00205682"/>
    <w:rsid w:val="002058F9"/>
    <w:rsid w:val="0020759E"/>
    <w:rsid w:val="002077FB"/>
    <w:rsid w:val="002100EA"/>
    <w:rsid w:val="002109BD"/>
    <w:rsid w:val="002115A8"/>
    <w:rsid w:val="0021250C"/>
    <w:rsid w:val="00212B1F"/>
    <w:rsid w:val="00213402"/>
    <w:rsid w:val="00213A9A"/>
    <w:rsid w:val="00213D7C"/>
    <w:rsid w:val="00213FC7"/>
    <w:rsid w:val="00214513"/>
    <w:rsid w:val="00215084"/>
    <w:rsid w:val="002155A4"/>
    <w:rsid w:val="002155B7"/>
    <w:rsid w:val="00215830"/>
    <w:rsid w:val="0021766A"/>
    <w:rsid w:val="00217A9B"/>
    <w:rsid w:val="00220F63"/>
    <w:rsid w:val="00221342"/>
    <w:rsid w:val="00221447"/>
    <w:rsid w:val="002214A0"/>
    <w:rsid w:val="002225D3"/>
    <w:rsid w:val="00222A35"/>
    <w:rsid w:val="0022301D"/>
    <w:rsid w:val="00223061"/>
    <w:rsid w:val="00223DE8"/>
    <w:rsid w:val="0022486D"/>
    <w:rsid w:val="00224B2C"/>
    <w:rsid w:val="00227E55"/>
    <w:rsid w:val="00232AA0"/>
    <w:rsid w:val="00232FD3"/>
    <w:rsid w:val="0023360F"/>
    <w:rsid w:val="0023396C"/>
    <w:rsid w:val="00233FCB"/>
    <w:rsid w:val="00234152"/>
    <w:rsid w:val="00234CDF"/>
    <w:rsid w:val="002359C9"/>
    <w:rsid w:val="002362F0"/>
    <w:rsid w:val="00236B91"/>
    <w:rsid w:val="00237172"/>
    <w:rsid w:val="002373F0"/>
    <w:rsid w:val="00237743"/>
    <w:rsid w:val="0023777E"/>
    <w:rsid w:val="00237B28"/>
    <w:rsid w:val="002408EE"/>
    <w:rsid w:val="002424C0"/>
    <w:rsid w:val="00242CAA"/>
    <w:rsid w:val="00243ADD"/>
    <w:rsid w:val="0024428A"/>
    <w:rsid w:val="00245A1B"/>
    <w:rsid w:val="00245D74"/>
    <w:rsid w:val="002468C7"/>
    <w:rsid w:val="00246D03"/>
    <w:rsid w:val="00246DDF"/>
    <w:rsid w:val="00247634"/>
    <w:rsid w:val="002476BF"/>
    <w:rsid w:val="002476CE"/>
    <w:rsid w:val="002479F8"/>
    <w:rsid w:val="0024C1B2"/>
    <w:rsid w:val="0025040A"/>
    <w:rsid w:val="00250A7C"/>
    <w:rsid w:val="00251232"/>
    <w:rsid w:val="00252224"/>
    <w:rsid w:val="0025244F"/>
    <w:rsid w:val="002529FD"/>
    <w:rsid w:val="0025362B"/>
    <w:rsid w:val="002539A9"/>
    <w:rsid w:val="0025405F"/>
    <w:rsid w:val="00254893"/>
    <w:rsid w:val="00254B61"/>
    <w:rsid w:val="00255D7E"/>
    <w:rsid w:val="0025623D"/>
    <w:rsid w:val="002562E9"/>
    <w:rsid w:val="00256920"/>
    <w:rsid w:val="00256CFE"/>
    <w:rsid w:val="00256E84"/>
    <w:rsid w:val="00256EDA"/>
    <w:rsid w:val="00256EE6"/>
    <w:rsid w:val="0025708A"/>
    <w:rsid w:val="002573CC"/>
    <w:rsid w:val="00257B58"/>
    <w:rsid w:val="00260C55"/>
    <w:rsid w:val="00260FAA"/>
    <w:rsid w:val="00262338"/>
    <w:rsid w:val="002629CB"/>
    <w:rsid w:val="00262A50"/>
    <w:rsid w:val="00262AE9"/>
    <w:rsid w:val="00262E8D"/>
    <w:rsid w:val="00263938"/>
    <w:rsid w:val="00263AB5"/>
    <w:rsid w:val="00263AFE"/>
    <w:rsid w:val="002642A3"/>
    <w:rsid w:val="002646D7"/>
    <w:rsid w:val="00264902"/>
    <w:rsid w:val="0026576B"/>
    <w:rsid w:val="002671D7"/>
    <w:rsid w:val="00270035"/>
    <w:rsid w:val="002721AB"/>
    <w:rsid w:val="0027259C"/>
    <w:rsid w:val="00272A19"/>
    <w:rsid w:val="00272F5F"/>
    <w:rsid w:val="002732ED"/>
    <w:rsid w:val="0027332B"/>
    <w:rsid w:val="00273543"/>
    <w:rsid w:val="00273579"/>
    <w:rsid w:val="0027376F"/>
    <w:rsid w:val="002739C5"/>
    <w:rsid w:val="002746A8"/>
    <w:rsid w:val="00274C82"/>
    <w:rsid w:val="00274E1D"/>
    <w:rsid w:val="0027654D"/>
    <w:rsid w:val="002770D6"/>
    <w:rsid w:val="002810DF"/>
    <w:rsid w:val="002812AB"/>
    <w:rsid w:val="002816D8"/>
    <w:rsid w:val="00281B98"/>
    <w:rsid w:val="00281EFB"/>
    <w:rsid w:val="00282638"/>
    <w:rsid w:val="00282A8C"/>
    <w:rsid w:val="002834A1"/>
    <w:rsid w:val="002836AD"/>
    <w:rsid w:val="002850FD"/>
    <w:rsid w:val="002854EE"/>
    <w:rsid w:val="0028565C"/>
    <w:rsid w:val="00285F7D"/>
    <w:rsid w:val="002865B2"/>
    <w:rsid w:val="002875DE"/>
    <w:rsid w:val="00287E07"/>
    <w:rsid w:val="00290990"/>
    <w:rsid w:val="00290EB3"/>
    <w:rsid w:val="00292846"/>
    <w:rsid w:val="00292A90"/>
    <w:rsid w:val="00292BF7"/>
    <w:rsid w:val="002939AB"/>
    <w:rsid w:val="00294282"/>
    <w:rsid w:val="00294512"/>
    <w:rsid w:val="002959ED"/>
    <w:rsid w:val="002971D6"/>
    <w:rsid w:val="002973B2"/>
    <w:rsid w:val="00297FCE"/>
    <w:rsid w:val="002A039E"/>
    <w:rsid w:val="002A1D65"/>
    <w:rsid w:val="002A2F08"/>
    <w:rsid w:val="002A361D"/>
    <w:rsid w:val="002A3641"/>
    <w:rsid w:val="002A3818"/>
    <w:rsid w:val="002A495F"/>
    <w:rsid w:val="002A529A"/>
    <w:rsid w:val="002A532A"/>
    <w:rsid w:val="002A6372"/>
    <w:rsid w:val="002A6A2D"/>
    <w:rsid w:val="002A706F"/>
    <w:rsid w:val="002A70EA"/>
    <w:rsid w:val="002A7363"/>
    <w:rsid w:val="002A7804"/>
    <w:rsid w:val="002A7A57"/>
    <w:rsid w:val="002A7F43"/>
    <w:rsid w:val="002B0CC1"/>
    <w:rsid w:val="002B1CB1"/>
    <w:rsid w:val="002B365E"/>
    <w:rsid w:val="002B489A"/>
    <w:rsid w:val="002B4D53"/>
    <w:rsid w:val="002B4D6F"/>
    <w:rsid w:val="002B62A1"/>
    <w:rsid w:val="002B6341"/>
    <w:rsid w:val="002B7359"/>
    <w:rsid w:val="002B772F"/>
    <w:rsid w:val="002B792C"/>
    <w:rsid w:val="002B7BB1"/>
    <w:rsid w:val="002C0526"/>
    <w:rsid w:val="002C0B31"/>
    <w:rsid w:val="002C16D4"/>
    <w:rsid w:val="002C17FC"/>
    <w:rsid w:val="002C1D11"/>
    <w:rsid w:val="002C27A8"/>
    <w:rsid w:val="002C2FF4"/>
    <w:rsid w:val="002C333E"/>
    <w:rsid w:val="002C36C8"/>
    <w:rsid w:val="002C51A0"/>
    <w:rsid w:val="002C7971"/>
    <w:rsid w:val="002C7EB1"/>
    <w:rsid w:val="002D0042"/>
    <w:rsid w:val="002D0584"/>
    <w:rsid w:val="002D2E2A"/>
    <w:rsid w:val="002D34AD"/>
    <w:rsid w:val="002D3A39"/>
    <w:rsid w:val="002D4541"/>
    <w:rsid w:val="002D506C"/>
    <w:rsid w:val="002D5295"/>
    <w:rsid w:val="002D52BF"/>
    <w:rsid w:val="002D5CA2"/>
    <w:rsid w:val="002D68FA"/>
    <w:rsid w:val="002D6BDE"/>
    <w:rsid w:val="002D7ECA"/>
    <w:rsid w:val="002E0141"/>
    <w:rsid w:val="002E0860"/>
    <w:rsid w:val="002E0B5D"/>
    <w:rsid w:val="002E0B76"/>
    <w:rsid w:val="002E1495"/>
    <w:rsid w:val="002E160E"/>
    <w:rsid w:val="002E1954"/>
    <w:rsid w:val="002E1A89"/>
    <w:rsid w:val="002E2900"/>
    <w:rsid w:val="002E3754"/>
    <w:rsid w:val="002E3C0D"/>
    <w:rsid w:val="002E42C2"/>
    <w:rsid w:val="002E43EC"/>
    <w:rsid w:val="002E4E61"/>
    <w:rsid w:val="002E5B3C"/>
    <w:rsid w:val="002E5FBB"/>
    <w:rsid w:val="002E663C"/>
    <w:rsid w:val="002E6F82"/>
    <w:rsid w:val="002E741C"/>
    <w:rsid w:val="002E7A79"/>
    <w:rsid w:val="002E7C8A"/>
    <w:rsid w:val="002E7ED4"/>
    <w:rsid w:val="002F1006"/>
    <w:rsid w:val="002F1693"/>
    <w:rsid w:val="002F1E53"/>
    <w:rsid w:val="002F2C6E"/>
    <w:rsid w:val="002F326C"/>
    <w:rsid w:val="002F3C88"/>
    <w:rsid w:val="002F4067"/>
    <w:rsid w:val="002F41B3"/>
    <w:rsid w:val="002F47EB"/>
    <w:rsid w:val="002F6154"/>
    <w:rsid w:val="002F6672"/>
    <w:rsid w:val="002F6C20"/>
    <w:rsid w:val="002F7339"/>
    <w:rsid w:val="002F7461"/>
    <w:rsid w:val="003004A7"/>
    <w:rsid w:val="00300A80"/>
    <w:rsid w:val="00300E87"/>
    <w:rsid w:val="00301A52"/>
    <w:rsid w:val="003025E2"/>
    <w:rsid w:val="00302C37"/>
    <w:rsid w:val="003032FE"/>
    <w:rsid w:val="00303B23"/>
    <w:rsid w:val="00303BE2"/>
    <w:rsid w:val="0030418C"/>
    <w:rsid w:val="00304642"/>
    <w:rsid w:val="00304AAA"/>
    <w:rsid w:val="00305F96"/>
    <w:rsid w:val="003065DF"/>
    <w:rsid w:val="00306D24"/>
    <w:rsid w:val="00307712"/>
    <w:rsid w:val="00310756"/>
    <w:rsid w:val="003108E9"/>
    <w:rsid w:val="0031181B"/>
    <w:rsid w:val="003125F2"/>
    <w:rsid w:val="00313262"/>
    <w:rsid w:val="00313D0E"/>
    <w:rsid w:val="0031404A"/>
    <w:rsid w:val="00314B7C"/>
    <w:rsid w:val="00314E49"/>
    <w:rsid w:val="00315445"/>
    <w:rsid w:val="003165DD"/>
    <w:rsid w:val="00317183"/>
    <w:rsid w:val="003178DB"/>
    <w:rsid w:val="003204AE"/>
    <w:rsid w:val="003206BE"/>
    <w:rsid w:val="003208EF"/>
    <w:rsid w:val="00320CEE"/>
    <w:rsid w:val="00322350"/>
    <w:rsid w:val="003228F2"/>
    <w:rsid w:val="00322C21"/>
    <w:rsid w:val="003230F0"/>
    <w:rsid w:val="00323C1A"/>
    <w:rsid w:val="00323C94"/>
    <w:rsid w:val="00324846"/>
    <w:rsid w:val="00324ABD"/>
    <w:rsid w:val="00324D9B"/>
    <w:rsid w:val="003269AA"/>
    <w:rsid w:val="00326FA7"/>
    <w:rsid w:val="0032726B"/>
    <w:rsid w:val="003272A6"/>
    <w:rsid w:val="003273CB"/>
    <w:rsid w:val="00327901"/>
    <w:rsid w:val="00327D51"/>
    <w:rsid w:val="00330C79"/>
    <w:rsid w:val="0033125E"/>
    <w:rsid w:val="00332443"/>
    <w:rsid w:val="0033385B"/>
    <w:rsid w:val="003338F3"/>
    <w:rsid w:val="00333983"/>
    <w:rsid w:val="00333A46"/>
    <w:rsid w:val="003342D2"/>
    <w:rsid w:val="0033589E"/>
    <w:rsid w:val="00335DC4"/>
    <w:rsid w:val="0033687C"/>
    <w:rsid w:val="00336913"/>
    <w:rsid w:val="00336E79"/>
    <w:rsid w:val="0033718C"/>
    <w:rsid w:val="00337407"/>
    <w:rsid w:val="0033781D"/>
    <w:rsid w:val="00340825"/>
    <w:rsid w:val="00340E02"/>
    <w:rsid w:val="003423EE"/>
    <w:rsid w:val="003428AC"/>
    <w:rsid w:val="0034338B"/>
    <w:rsid w:val="003434ED"/>
    <w:rsid w:val="00343510"/>
    <w:rsid w:val="00343C2E"/>
    <w:rsid w:val="00343E6E"/>
    <w:rsid w:val="003450C8"/>
    <w:rsid w:val="003465C1"/>
    <w:rsid w:val="00346961"/>
    <w:rsid w:val="0034782B"/>
    <w:rsid w:val="00350294"/>
    <w:rsid w:val="00350732"/>
    <w:rsid w:val="00351D1A"/>
    <w:rsid w:val="00351E5C"/>
    <w:rsid w:val="00351EF0"/>
    <w:rsid w:val="00352A93"/>
    <w:rsid w:val="00352E10"/>
    <w:rsid w:val="003530C4"/>
    <w:rsid w:val="003530DE"/>
    <w:rsid w:val="00353B9B"/>
    <w:rsid w:val="00353C1F"/>
    <w:rsid w:val="0035429C"/>
    <w:rsid w:val="00354599"/>
    <w:rsid w:val="00354EB5"/>
    <w:rsid w:val="00354FC2"/>
    <w:rsid w:val="0035580F"/>
    <w:rsid w:val="00357118"/>
    <w:rsid w:val="00357CB4"/>
    <w:rsid w:val="00357D43"/>
    <w:rsid w:val="003600EE"/>
    <w:rsid w:val="003604EE"/>
    <w:rsid w:val="00361700"/>
    <w:rsid w:val="0036195A"/>
    <w:rsid w:val="00361992"/>
    <w:rsid w:val="003620E1"/>
    <w:rsid w:val="003624BD"/>
    <w:rsid w:val="003625E7"/>
    <w:rsid w:val="0036286B"/>
    <w:rsid w:val="00362912"/>
    <w:rsid w:val="00363371"/>
    <w:rsid w:val="0036394B"/>
    <w:rsid w:val="00364909"/>
    <w:rsid w:val="00364989"/>
    <w:rsid w:val="00364DAC"/>
    <w:rsid w:val="00365CB2"/>
    <w:rsid w:val="003662ED"/>
    <w:rsid w:val="003664C0"/>
    <w:rsid w:val="00366769"/>
    <w:rsid w:val="00366E1D"/>
    <w:rsid w:val="003678CA"/>
    <w:rsid w:val="00367E04"/>
    <w:rsid w:val="003700E1"/>
    <w:rsid w:val="003708DE"/>
    <w:rsid w:val="00370B99"/>
    <w:rsid w:val="00370C5E"/>
    <w:rsid w:val="00371913"/>
    <w:rsid w:val="00372D4B"/>
    <w:rsid w:val="00372D6F"/>
    <w:rsid w:val="0037327C"/>
    <w:rsid w:val="0037357A"/>
    <w:rsid w:val="00373793"/>
    <w:rsid w:val="00374616"/>
    <w:rsid w:val="003757DC"/>
    <w:rsid w:val="003758D1"/>
    <w:rsid w:val="00375D0C"/>
    <w:rsid w:val="003761F2"/>
    <w:rsid w:val="00376650"/>
    <w:rsid w:val="00376A05"/>
    <w:rsid w:val="003774FE"/>
    <w:rsid w:val="0037780F"/>
    <w:rsid w:val="00377C80"/>
    <w:rsid w:val="00381FAB"/>
    <w:rsid w:val="003823A4"/>
    <w:rsid w:val="00382E1F"/>
    <w:rsid w:val="003832C6"/>
    <w:rsid w:val="0038429D"/>
    <w:rsid w:val="00384B8B"/>
    <w:rsid w:val="00384D6A"/>
    <w:rsid w:val="003855C5"/>
    <w:rsid w:val="003856FD"/>
    <w:rsid w:val="00385903"/>
    <w:rsid w:val="00385C05"/>
    <w:rsid w:val="00386945"/>
    <w:rsid w:val="00386B2C"/>
    <w:rsid w:val="00390E30"/>
    <w:rsid w:val="003926AC"/>
    <w:rsid w:val="003930DF"/>
    <w:rsid w:val="00393ABE"/>
    <w:rsid w:val="00393DAD"/>
    <w:rsid w:val="0039458D"/>
    <w:rsid w:val="00394D61"/>
    <w:rsid w:val="00395EF9"/>
    <w:rsid w:val="003A0642"/>
    <w:rsid w:val="003A0645"/>
    <w:rsid w:val="003A0FF7"/>
    <w:rsid w:val="003A14FE"/>
    <w:rsid w:val="003A15DA"/>
    <w:rsid w:val="003A1E76"/>
    <w:rsid w:val="003A1F5A"/>
    <w:rsid w:val="003A2069"/>
    <w:rsid w:val="003A26CE"/>
    <w:rsid w:val="003A2744"/>
    <w:rsid w:val="003A2ECE"/>
    <w:rsid w:val="003A3AE1"/>
    <w:rsid w:val="003A4252"/>
    <w:rsid w:val="003A42DE"/>
    <w:rsid w:val="003A539A"/>
    <w:rsid w:val="003A53AE"/>
    <w:rsid w:val="003A5FE4"/>
    <w:rsid w:val="003A62A4"/>
    <w:rsid w:val="003A6D79"/>
    <w:rsid w:val="003A7476"/>
    <w:rsid w:val="003A7AB8"/>
    <w:rsid w:val="003A7D86"/>
    <w:rsid w:val="003B0AA1"/>
    <w:rsid w:val="003B0B83"/>
    <w:rsid w:val="003B1E5F"/>
    <w:rsid w:val="003B243D"/>
    <w:rsid w:val="003B304F"/>
    <w:rsid w:val="003B3070"/>
    <w:rsid w:val="003B3576"/>
    <w:rsid w:val="003B5C94"/>
    <w:rsid w:val="003B5D18"/>
    <w:rsid w:val="003B6299"/>
    <w:rsid w:val="003B795D"/>
    <w:rsid w:val="003C018D"/>
    <w:rsid w:val="003C10B9"/>
    <w:rsid w:val="003C13CA"/>
    <w:rsid w:val="003C15C4"/>
    <w:rsid w:val="003C1DDA"/>
    <w:rsid w:val="003C1E87"/>
    <w:rsid w:val="003C26A6"/>
    <w:rsid w:val="003C26C1"/>
    <w:rsid w:val="003C39F5"/>
    <w:rsid w:val="003C5803"/>
    <w:rsid w:val="003C5C11"/>
    <w:rsid w:val="003C6A3C"/>
    <w:rsid w:val="003C6A5A"/>
    <w:rsid w:val="003C6AAD"/>
    <w:rsid w:val="003D0756"/>
    <w:rsid w:val="003D1483"/>
    <w:rsid w:val="003D1D4D"/>
    <w:rsid w:val="003D21C6"/>
    <w:rsid w:val="003D2DB2"/>
    <w:rsid w:val="003D37DD"/>
    <w:rsid w:val="003D4519"/>
    <w:rsid w:val="003D45DF"/>
    <w:rsid w:val="003D47C6"/>
    <w:rsid w:val="003D48F2"/>
    <w:rsid w:val="003D4E26"/>
    <w:rsid w:val="003D4F07"/>
    <w:rsid w:val="003D5F19"/>
    <w:rsid w:val="003D652E"/>
    <w:rsid w:val="003D65B3"/>
    <w:rsid w:val="003D6730"/>
    <w:rsid w:val="003D7483"/>
    <w:rsid w:val="003D7664"/>
    <w:rsid w:val="003D78C8"/>
    <w:rsid w:val="003D7E38"/>
    <w:rsid w:val="003D7EAC"/>
    <w:rsid w:val="003E03EE"/>
    <w:rsid w:val="003E154F"/>
    <w:rsid w:val="003E15D3"/>
    <w:rsid w:val="003E379A"/>
    <w:rsid w:val="003E4DB6"/>
    <w:rsid w:val="003E5280"/>
    <w:rsid w:val="003E52B0"/>
    <w:rsid w:val="003E64DC"/>
    <w:rsid w:val="003E665D"/>
    <w:rsid w:val="003E6EAF"/>
    <w:rsid w:val="003E719B"/>
    <w:rsid w:val="003E7A43"/>
    <w:rsid w:val="003F0B58"/>
    <w:rsid w:val="003F0CA9"/>
    <w:rsid w:val="003F0D40"/>
    <w:rsid w:val="003F1A87"/>
    <w:rsid w:val="003F1BCA"/>
    <w:rsid w:val="003F1E9B"/>
    <w:rsid w:val="003F2236"/>
    <w:rsid w:val="003F27B7"/>
    <w:rsid w:val="003F2990"/>
    <w:rsid w:val="003F2A40"/>
    <w:rsid w:val="003F2DBA"/>
    <w:rsid w:val="003F4051"/>
    <w:rsid w:val="003F4982"/>
    <w:rsid w:val="003F50EC"/>
    <w:rsid w:val="003F5812"/>
    <w:rsid w:val="003F5B38"/>
    <w:rsid w:val="003F6AA4"/>
    <w:rsid w:val="003F6EA1"/>
    <w:rsid w:val="003F723A"/>
    <w:rsid w:val="003F7E3B"/>
    <w:rsid w:val="00400E4A"/>
    <w:rsid w:val="00401A79"/>
    <w:rsid w:val="004021E3"/>
    <w:rsid w:val="00402BD3"/>
    <w:rsid w:val="00402E9A"/>
    <w:rsid w:val="00403B2C"/>
    <w:rsid w:val="00403B48"/>
    <w:rsid w:val="00403FA8"/>
    <w:rsid w:val="00404040"/>
    <w:rsid w:val="00404213"/>
    <w:rsid w:val="0040422A"/>
    <w:rsid w:val="00404854"/>
    <w:rsid w:val="004048AC"/>
    <w:rsid w:val="00404B8E"/>
    <w:rsid w:val="00404C9D"/>
    <w:rsid w:val="004050E5"/>
    <w:rsid w:val="00405BAD"/>
    <w:rsid w:val="004068C2"/>
    <w:rsid w:val="004076B5"/>
    <w:rsid w:val="00407ED6"/>
    <w:rsid w:val="00412226"/>
    <w:rsid w:val="004123EF"/>
    <w:rsid w:val="0041243F"/>
    <w:rsid w:val="00412B2C"/>
    <w:rsid w:val="004133CD"/>
    <w:rsid w:val="00413788"/>
    <w:rsid w:val="004145C2"/>
    <w:rsid w:val="00415097"/>
    <w:rsid w:val="00415E7F"/>
    <w:rsid w:val="004169B1"/>
    <w:rsid w:val="00417232"/>
    <w:rsid w:val="00420288"/>
    <w:rsid w:val="00420302"/>
    <w:rsid w:val="004204E3"/>
    <w:rsid w:val="004211E9"/>
    <w:rsid w:val="00421383"/>
    <w:rsid w:val="00421C78"/>
    <w:rsid w:val="004224CE"/>
    <w:rsid w:val="0042266A"/>
    <w:rsid w:val="00424A78"/>
    <w:rsid w:val="00424D35"/>
    <w:rsid w:val="00424D5E"/>
    <w:rsid w:val="00425326"/>
    <w:rsid w:val="004254DB"/>
    <w:rsid w:val="00425850"/>
    <w:rsid w:val="0042633D"/>
    <w:rsid w:val="004263CE"/>
    <w:rsid w:val="00427EEA"/>
    <w:rsid w:val="00430900"/>
    <w:rsid w:val="00431836"/>
    <w:rsid w:val="004321E6"/>
    <w:rsid w:val="004326BA"/>
    <w:rsid w:val="0043276A"/>
    <w:rsid w:val="0043278E"/>
    <w:rsid w:val="00433968"/>
    <w:rsid w:val="00434811"/>
    <w:rsid w:val="004356D7"/>
    <w:rsid w:val="004360AC"/>
    <w:rsid w:val="00436B83"/>
    <w:rsid w:val="00437587"/>
    <w:rsid w:val="004375C3"/>
    <w:rsid w:val="00437A31"/>
    <w:rsid w:val="00437F97"/>
    <w:rsid w:val="0044085C"/>
    <w:rsid w:val="00440C3A"/>
    <w:rsid w:val="00441061"/>
    <w:rsid w:val="004421DC"/>
    <w:rsid w:val="0044376D"/>
    <w:rsid w:val="00443843"/>
    <w:rsid w:val="00443CBD"/>
    <w:rsid w:val="004440E0"/>
    <w:rsid w:val="00444F2A"/>
    <w:rsid w:val="0044787F"/>
    <w:rsid w:val="00447EB1"/>
    <w:rsid w:val="00450411"/>
    <w:rsid w:val="00450604"/>
    <w:rsid w:val="00450AE1"/>
    <w:rsid w:val="00450C70"/>
    <w:rsid w:val="0045149D"/>
    <w:rsid w:val="00451A26"/>
    <w:rsid w:val="00452142"/>
    <w:rsid w:val="00453344"/>
    <w:rsid w:val="00454E76"/>
    <w:rsid w:val="00455C72"/>
    <w:rsid w:val="0045655D"/>
    <w:rsid w:val="00456814"/>
    <w:rsid w:val="00456EED"/>
    <w:rsid w:val="00457080"/>
    <w:rsid w:val="004579D1"/>
    <w:rsid w:val="00460891"/>
    <w:rsid w:val="00461445"/>
    <w:rsid w:val="004616A7"/>
    <w:rsid w:val="004620F5"/>
    <w:rsid w:val="004626CD"/>
    <w:rsid w:val="00464A5B"/>
    <w:rsid w:val="00464FB2"/>
    <w:rsid w:val="0046505F"/>
    <w:rsid w:val="00465706"/>
    <w:rsid w:val="00466CDC"/>
    <w:rsid w:val="0046745E"/>
    <w:rsid w:val="004709DE"/>
    <w:rsid w:val="00471203"/>
    <w:rsid w:val="00471385"/>
    <w:rsid w:val="00471B1F"/>
    <w:rsid w:val="004736BE"/>
    <w:rsid w:val="0047556D"/>
    <w:rsid w:val="00475789"/>
    <w:rsid w:val="00476170"/>
    <w:rsid w:val="00476582"/>
    <w:rsid w:val="004773F4"/>
    <w:rsid w:val="004778D1"/>
    <w:rsid w:val="00477D4A"/>
    <w:rsid w:val="00477DA2"/>
    <w:rsid w:val="00480AD4"/>
    <w:rsid w:val="00480D30"/>
    <w:rsid w:val="004812D9"/>
    <w:rsid w:val="004820B0"/>
    <w:rsid w:val="00482E2F"/>
    <w:rsid w:val="004839F1"/>
    <w:rsid w:val="00483A50"/>
    <w:rsid w:val="00484639"/>
    <w:rsid w:val="004859B4"/>
    <w:rsid w:val="00486864"/>
    <w:rsid w:val="00486ACD"/>
    <w:rsid w:val="00487354"/>
    <w:rsid w:val="00492C65"/>
    <w:rsid w:val="0049403F"/>
    <w:rsid w:val="00494323"/>
    <w:rsid w:val="00494349"/>
    <w:rsid w:val="00494485"/>
    <w:rsid w:val="00494BB2"/>
    <w:rsid w:val="00495EBB"/>
    <w:rsid w:val="004972E7"/>
    <w:rsid w:val="0049741E"/>
    <w:rsid w:val="004A0F27"/>
    <w:rsid w:val="004A0F37"/>
    <w:rsid w:val="004A0F68"/>
    <w:rsid w:val="004A1AB9"/>
    <w:rsid w:val="004A1FA2"/>
    <w:rsid w:val="004A233E"/>
    <w:rsid w:val="004A2710"/>
    <w:rsid w:val="004A29BE"/>
    <w:rsid w:val="004A2E1F"/>
    <w:rsid w:val="004A3608"/>
    <w:rsid w:val="004A4FBD"/>
    <w:rsid w:val="004A7176"/>
    <w:rsid w:val="004A729F"/>
    <w:rsid w:val="004A7810"/>
    <w:rsid w:val="004A7E93"/>
    <w:rsid w:val="004B027C"/>
    <w:rsid w:val="004B11B0"/>
    <w:rsid w:val="004B12FD"/>
    <w:rsid w:val="004B1C5E"/>
    <w:rsid w:val="004B2B1A"/>
    <w:rsid w:val="004B3CFB"/>
    <w:rsid w:val="004B45C1"/>
    <w:rsid w:val="004B54C2"/>
    <w:rsid w:val="004B5D6B"/>
    <w:rsid w:val="004B6952"/>
    <w:rsid w:val="004B76F8"/>
    <w:rsid w:val="004B77B8"/>
    <w:rsid w:val="004C1E70"/>
    <w:rsid w:val="004C1FA6"/>
    <w:rsid w:val="004C207A"/>
    <w:rsid w:val="004C25AA"/>
    <w:rsid w:val="004C2879"/>
    <w:rsid w:val="004C2F08"/>
    <w:rsid w:val="004C3934"/>
    <w:rsid w:val="004C453D"/>
    <w:rsid w:val="004C4A24"/>
    <w:rsid w:val="004C4D83"/>
    <w:rsid w:val="004C5492"/>
    <w:rsid w:val="004C5931"/>
    <w:rsid w:val="004C5CFD"/>
    <w:rsid w:val="004C5DE7"/>
    <w:rsid w:val="004C65E4"/>
    <w:rsid w:val="004D0ADB"/>
    <w:rsid w:val="004D12C0"/>
    <w:rsid w:val="004D1459"/>
    <w:rsid w:val="004D18EA"/>
    <w:rsid w:val="004D2287"/>
    <w:rsid w:val="004D281E"/>
    <w:rsid w:val="004D3713"/>
    <w:rsid w:val="004D4A38"/>
    <w:rsid w:val="004D50A5"/>
    <w:rsid w:val="004D5188"/>
    <w:rsid w:val="004D6254"/>
    <w:rsid w:val="004D64C6"/>
    <w:rsid w:val="004D69AF"/>
    <w:rsid w:val="004D6A42"/>
    <w:rsid w:val="004D6A7C"/>
    <w:rsid w:val="004D6BDD"/>
    <w:rsid w:val="004D795A"/>
    <w:rsid w:val="004D7981"/>
    <w:rsid w:val="004D7E99"/>
    <w:rsid w:val="004E00CE"/>
    <w:rsid w:val="004E0211"/>
    <w:rsid w:val="004E0BD5"/>
    <w:rsid w:val="004E1669"/>
    <w:rsid w:val="004E18FE"/>
    <w:rsid w:val="004E2B80"/>
    <w:rsid w:val="004E2BDB"/>
    <w:rsid w:val="004E3A32"/>
    <w:rsid w:val="004E3CAE"/>
    <w:rsid w:val="004E4B01"/>
    <w:rsid w:val="004E4B0E"/>
    <w:rsid w:val="004E5FF1"/>
    <w:rsid w:val="004E784B"/>
    <w:rsid w:val="004E7A7D"/>
    <w:rsid w:val="004F0956"/>
    <w:rsid w:val="004F0D4C"/>
    <w:rsid w:val="004F0FF3"/>
    <w:rsid w:val="004F17FD"/>
    <w:rsid w:val="004F19E6"/>
    <w:rsid w:val="004F1DA9"/>
    <w:rsid w:val="004F3029"/>
    <w:rsid w:val="004F30EC"/>
    <w:rsid w:val="004F4091"/>
    <w:rsid w:val="004F44B3"/>
    <w:rsid w:val="004F50AF"/>
    <w:rsid w:val="004F5692"/>
    <w:rsid w:val="004F5EE2"/>
    <w:rsid w:val="004F60FC"/>
    <w:rsid w:val="004F681D"/>
    <w:rsid w:val="004F6942"/>
    <w:rsid w:val="004F6E14"/>
    <w:rsid w:val="005007F2"/>
    <w:rsid w:val="00501DC3"/>
    <w:rsid w:val="00501E45"/>
    <w:rsid w:val="0050208C"/>
    <w:rsid w:val="00502213"/>
    <w:rsid w:val="0050228C"/>
    <w:rsid w:val="00502857"/>
    <w:rsid w:val="00503DB7"/>
    <w:rsid w:val="005043C9"/>
    <w:rsid w:val="005044A9"/>
    <w:rsid w:val="00504583"/>
    <w:rsid w:val="0050588B"/>
    <w:rsid w:val="00505994"/>
    <w:rsid w:val="00505FD4"/>
    <w:rsid w:val="00506E25"/>
    <w:rsid w:val="0050775E"/>
    <w:rsid w:val="0050791B"/>
    <w:rsid w:val="00510DCE"/>
    <w:rsid w:val="00510E29"/>
    <w:rsid w:val="0051132C"/>
    <w:rsid w:val="0051136A"/>
    <w:rsid w:val="00511A92"/>
    <w:rsid w:val="00512481"/>
    <w:rsid w:val="00512E93"/>
    <w:rsid w:val="0051344C"/>
    <w:rsid w:val="00513483"/>
    <w:rsid w:val="00513536"/>
    <w:rsid w:val="00514A55"/>
    <w:rsid w:val="00514EF5"/>
    <w:rsid w:val="00515135"/>
    <w:rsid w:val="00516833"/>
    <w:rsid w:val="00516B76"/>
    <w:rsid w:val="0051782D"/>
    <w:rsid w:val="005178E2"/>
    <w:rsid w:val="0052007A"/>
    <w:rsid w:val="00520375"/>
    <w:rsid w:val="00520467"/>
    <w:rsid w:val="0052087E"/>
    <w:rsid w:val="005214F7"/>
    <w:rsid w:val="00521E7F"/>
    <w:rsid w:val="0052224E"/>
    <w:rsid w:val="0052315E"/>
    <w:rsid w:val="005237A3"/>
    <w:rsid w:val="00525AE9"/>
    <w:rsid w:val="00525CFE"/>
    <w:rsid w:val="00525F1F"/>
    <w:rsid w:val="0052682C"/>
    <w:rsid w:val="00526B74"/>
    <w:rsid w:val="00527CE8"/>
    <w:rsid w:val="00530ED3"/>
    <w:rsid w:val="005310CC"/>
    <w:rsid w:val="005317EC"/>
    <w:rsid w:val="005322C5"/>
    <w:rsid w:val="00532E52"/>
    <w:rsid w:val="00532FC7"/>
    <w:rsid w:val="00533858"/>
    <w:rsid w:val="0053438E"/>
    <w:rsid w:val="00534555"/>
    <w:rsid w:val="00534646"/>
    <w:rsid w:val="0053478C"/>
    <w:rsid w:val="005355EE"/>
    <w:rsid w:val="00535B16"/>
    <w:rsid w:val="005366D0"/>
    <w:rsid w:val="00537922"/>
    <w:rsid w:val="00537E27"/>
    <w:rsid w:val="00540B4D"/>
    <w:rsid w:val="00540C0F"/>
    <w:rsid w:val="00540FFA"/>
    <w:rsid w:val="005416DD"/>
    <w:rsid w:val="00542930"/>
    <w:rsid w:val="00543308"/>
    <w:rsid w:val="005435B3"/>
    <w:rsid w:val="00543B23"/>
    <w:rsid w:val="00544275"/>
    <w:rsid w:val="00544740"/>
    <w:rsid w:val="0054636B"/>
    <w:rsid w:val="00546ABE"/>
    <w:rsid w:val="005470E3"/>
    <w:rsid w:val="00547679"/>
    <w:rsid w:val="00550849"/>
    <w:rsid w:val="00551075"/>
    <w:rsid w:val="00551509"/>
    <w:rsid w:val="00551BDB"/>
    <w:rsid w:val="00552EB5"/>
    <w:rsid w:val="00553453"/>
    <w:rsid w:val="005535D7"/>
    <w:rsid w:val="00553E9B"/>
    <w:rsid w:val="00554BF3"/>
    <w:rsid w:val="00555099"/>
    <w:rsid w:val="00555317"/>
    <w:rsid w:val="00555E7B"/>
    <w:rsid w:val="00556201"/>
    <w:rsid w:val="005564E4"/>
    <w:rsid w:val="0055655F"/>
    <w:rsid w:val="0055657D"/>
    <w:rsid w:val="005566F6"/>
    <w:rsid w:val="00556970"/>
    <w:rsid w:val="00556FE1"/>
    <w:rsid w:val="00557D05"/>
    <w:rsid w:val="00560D0D"/>
    <w:rsid w:val="00560F40"/>
    <w:rsid w:val="00561A74"/>
    <w:rsid w:val="005622D3"/>
    <w:rsid w:val="00562567"/>
    <w:rsid w:val="005634B9"/>
    <w:rsid w:val="0056381F"/>
    <w:rsid w:val="005639AB"/>
    <w:rsid w:val="00564F3D"/>
    <w:rsid w:val="00565FB1"/>
    <w:rsid w:val="005662FB"/>
    <w:rsid w:val="00567781"/>
    <w:rsid w:val="00567ECC"/>
    <w:rsid w:val="005713B1"/>
    <w:rsid w:val="00573C26"/>
    <w:rsid w:val="00574130"/>
    <w:rsid w:val="00575722"/>
    <w:rsid w:val="00576713"/>
    <w:rsid w:val="005768DF"/>
    <w:rsid w:val="00576B0C"/>
    <w:rsid w:val="00576D09"/>
    <w:rsid w:val="00577946"/>
    <w:rsid w:val="00581F3D"/>
    <w:rsid w:val="00583090"/>
    <w:rsid w:val="00583390"/>
    <w:rsid w:val="005835F4"/>
    <w:rsid w:val="0058385F"/>
    <w:rsid w:val="00583EFE"/>
    <w:rsid w:val="005841A3"/>
    <w:rsid w:val="005844FB"/>
    <w:rsid w:val="00584DCB"/>
    <w:rsid w:val="005868B3"/>
    <w:rsid w:val="00586A15"/>
    <w:rsid w:val="00586B57"/>
    <w:rsid w:val="00587F5B"/>
    <w:rsid w:val="00590EAE"/>
    <w:rsid w:val="00590F35"/>
    <w:rsid w:val="0059112A"/>
    <w:rsid w:val="005913C9"/>
    <w:rsid w:val="00591800"/>
    <w:rsid w:val="0059252A"/>
    <w:rsid w:val="00593216"/>
    <w:rsid w:val="00593265"/>
    <w:rsid w:val="00593C83"/>
    <w:rsid w:val="00594BC3"/>
    <w:rsid w:val="0059627C"/>
    <w:rsid w:val="00596CA7"/>
    <w:rsid w:val="00596DC8"/>
    <w:rsid w:val="00596E16"/>
    <w:rsid w:val="00596FDB"/>
    <w:rsid w:val="005971D3"/>
    <w:rsid w:val="00597EE1"/>
    <w:rsid w:val="005A0380"/>
    <w:rsid w:val="005A0536"/>
    <w:rsid w:val="005A09B1"/>
    <w:rsid w:val="005A10B0"/>
    <w:rsid w:val="005A16A3"/>
    <w:rsid w:val="005A1C48"/>
    <w:rsid w:val="005A253A"/>
    <w:rsid w:val="005A2FBA"/>
    <w:rsid w:val="005A3616"/>
    <w:rsid w:val="005A4013"/>
    <w:rsid w:val="005A4C3B"/>
    <w:rsid w:val="005A5763"/>
    <w:rsid w:val="005A7932"/>
    <w:rsid w:val="005A7E85"/>
    <w:rsid w:val="005B0124"/>
    <w:rsid w:val="005B16B7"/>
    <w:rsid w:val="005B1DE8"/>
    <w:rsid w:val="005B1E3D"/>
    <w:rsid w:val="005B1EFA"/>
    <w:rsid w:val="005B232A"/>
    <w:rsid w:val="005B26D3"/>
    <w:rsid w:val="005B2717"/>
    <w:rsid w:val="005B2A00"/>
    <w:rsid w:val="005B30A2"/>
    <w:rsid w:val="005B3581"/>
    <w:rsid w:val="005B4421"/>
    <w:rsid w:val="005B6CEE"/>
    <w:rsid w:val="005B7929"/>
    <w:rsid w:val="005B8550"/>
    <w:rsid w:val="005C0323"/>
    <w:rsid w:val="005C04BD"/>
    <w:rsid w:val="005C0DC0"/>
    <w:rsid w:val="005C0DE5"/>
    <w:rsid w:val="005C0FF5"/>
    <w:rsid w:val="005C1944"/>
    <w:rsid w:val="005C2194"/>
    <w:rsid w:val="005C25D1"/>
    <w:rsid w:val="005C2DBE"/>
    <w:rsid w:val="005C3400"/>
    <w:rsid w:val="005C35A9"/>
    <w:rsid w:val="005C464B"/>
    <w:rsid w:val="005C4F1D"/>
    <w:rsid w:val="005C5430"/>
    <w:rsid w:val="005C5AA9"/>
    <w:rsid w:val="005C5F01"/>
    <w:rsid w:val="005C633A"/>
    <w:rsid w:val="005C6FB5"/>
    <w:rsid w:val="005C74A0"/>
    <w:rsid w:val="005C755B"/>
    <w:rsid w:val="005D052C"/>
    <w:rsid w:val="005D16FE"/>
    <w:rsid w:val="005D4084"/>
    <w:rsid w:val="005D4777"/>
    <w:rsid w:val="005D4C2B"/>
    <w:rsid w:val="005D5266"/>
    <w:rsid w:val="005D5CB5"/>
    <w:rsid w:val="005D6466"/>
    <w:rsid w:val="005D65E7"/>
    <w:rsid w:val="005D68FF"/>
    <w:rsid w:val="005D7E64"/>
    <w:rsid w:val="005E03D7"/>
    <w:rsid w:val="005E0567"/>
    <w:rsid w:val="005E08B9"/>
    <w:rsid w:val="005E3C9E"/>
    <w:rsid w:val="005E4992"/>
    <w:rsid w:val="005E5589"/>
    <w:rsid w:val="005E5858"/>
    <w:rsid w:val="005E5AFF"/>
    <w:rsid w:val="005E744A"/>
    <w:rsid w:val="005E7953"/>
    <w:rsid w:val="005E7E82"/>
    <w:rsid w:val="005F1029"/>
    <w:rsid w:val="005F1CBF"/>
    <w:rsid w:val="005F2CD3"/>
    <w:rsid w:val="005F352C"/>
    <w:rsid w:val="005F4262"/>
    <w:rsid w:val="005F53D4"/>
    <w:rsid w:val="005F6452"/>
    <w:rsid w:val="005F68C7"/>
    <w:rsid w:val="005F6C28"/>
    <w:rsid w:val="005F6CC5"/>
    <w:rsid w:val="005F7AB6"/>
    <w:rsid w:val="005F7E3C"/>
    <w:rsid w:val="00600FA8"/>
    <w:rsid w:val="0060179E"/>
    <w:rsid w:val="00601B37"/>
    <w:rsid w:val="0060297C"/>
    <w:rsid w:val="00603563"/>
    <w:rsid w:val="006044B4"/>
    <w:rsid w:val="006063DA"/>
    <w:rsid w:val="006063DE"/>
    <w:rsid w:val="0060674C"/>
    <w:rsid w:val="006067CE"/>
    <w:rsid w:val="00606CE3"/>
    <w:rsid w:val="00606F6D"/>
    <w:rsid w:val="006077B5"/>
    <w:rsid w:val="00607F5E"/>
    <w:rsid w:val="0061176C"/>
    <w:rsid w:val="00611DD3"/>
    <w:rsid w:val="00611EF0"/>
    <w:rsid w:val="00612219"/>
    <w:rsid w:val="00612779"/>
    <w:rsid w:val="00612A24"/>
    <w:rsid w:val="00612E04"/>
    <w:rsid w:val="00612E6B"/>
    <w:rsid w:val="00613214"/>
    <w:rsid w:val="00613CB6"/>
    <w:rsid w:val="00614174"/>
    <w:rsid w:val="00614D28"/>
    <w:rsid w:val="00615056"/>
    <w:rsid w:val="00615480"/>
    <w:rsid w:val="006156AB"/>
    <w:rsid w:val="00615CA0"/>
    <w:rsid w:val="00615F71"/>
    <w:rsid w:val="00616586"/>
    <w:rsid w:val="00616A73"/>
    <w:rsid w:val="006171D5"/>
    <w:rsid w:val="006173A4"/>
    <w:rsid w:val="00617C44"/>
    <w:rsid w:val="006203EC"/>
    <w:rsid w:val="006205B5"/>
    <w:rsid w:val="00620BD7"/>
    <w:rsid w:val="00621E19"/>
    <w:rsid w:val="00622CE4"/>
    <w:rsid w:val="006234A7"/>
    <w:rsid w:val="00623BE8"/>
    <w:rsid w:val="00624366"/>
    <w:rsid w:val="00625917"/>
    <w:rsid w:val="00626433"/>
    <w:rsid w:val="00626434"/>
    <w:rsid w:val="00626FCC"/>
    <w:rsid w:val="00627544"/>
    <w:rsid w:val="0062761F"/>
    <w:rsid w:val="0062789F"/>
    <w:rsid w:val="006301BE"/>
    <w:rsid w:val="00630877"/>
    <w:rsid w:val="0063096E"/>
    <w:rsid w:val="00631239"/>
    <w:rsid w:val="006324D0"/>
    <w:rsid w:val="00633349"/>
    <w:rsid w:val="00633770"/>
    <w:rsid w:val="00633D61"/>
    <w:rsid w:val="0063402B"/>
    <w:rsid w:val="00635559"/>
    <w:rsid w:val="00635CF9"/>
    <w:rsid w:val="00635FAA"/>
    <w:rsid w:val="006360AD"/>
    <w:rsid w:val="00636439"/>
    <w:rsid w:val="00636570"/>
    <w:rsid w:val="00637901"/>
    <w:rsid w:val="00637E1B"/>
    <w:rsid w:val="006401B3"/>
    <w:rsid w:val="006402DF"/>
    <w:rsid w:val="00640B63"/>
    <w:rsid w:val="0064164B"/>
    <w:rsid w:val="006426A9"/>
    <w:rsid w:val="006428E4"/>
    <w:rsid w:val="00643664"/>
    <w:rsid w:val="00643848"/>
    <w:rsid w:val="00644468"/>
    <w:rsid w:val="00644EC9"/>
    <w:rsid w:val="00645108"/>
    <w:rsid w:val="006454E6"/>
    <w:rsid w:val="0064582B"/>
    <w:rsid w:val="00645F5E"/>
    <w:rsid w:val="00645FA6"/>
    <w:rsid w:val="00646501"/>
    <w:rsid w:val="00647824"/>
    <w:rsid w:val="00647B1E"/>
    <w:rsid w:val="00647C55"/>
    <w:rsid w:val="00647F08"/>
    <w:rsid w:val="0065008B"/>
    <w:rsid w:val="00650867"/>
    <w:rsid w:val="006515D3"/>
    <w:rsid w:val="00651BE0"/>
    <w:rsid w:val="00652E86"/>
    <w:rsid w:val="00653017"/>
    <w:rsid w:val="00653A3B"/>
    <w:rsid w:val="00653FD9"/>
    <w:rsid w:val="0065405B"/>
    <w:rsid w:val="006547A8"/>
    <w:rsid w:val="00654D42"/>
    <w:rsid w:val="00655665"/>
    <w:rsid w:val="00655FFD"/>
    <w:rsid w:val="00656328"/>
    <w:rsid w:val="00656B1A"/>
    <w:rsid w:val="00656CE3"/>
    <w:rsid w:val="00657F12"/>
    <w:rsid w:val="00660022"/>
    <w:rsid w:val="006601FE"/>
    <w:rsid w:val="00660279"/>
    <w:rsid w:val="00660720"/>
    <w:rsid w:val="00660B01"/>
    <w:rsid w:val="00660B11"/>
    <w:rsid w:val="0066180E"/>
    <w:rsid w:val="006622B9"/>
    <w:rsid w:val="00662E1E"/>
    <w:rsid w:val="0066371E"/>
    <w:rsid w:val="00663C9D"/>
    <w:rsid w:val="00663F2E"/>
    <w:rsid w:val="00664614"/>
    <w:rsid w:val="00664D82"/>
    <w:rsid w:val="006660B6"/>
    <w:rsid w:val="00666854"/>
    <w:rsid w:val="00670695"/>
    <w:rsid w:val="006724AD"/>
    <w:rsid w:val="00672BAB"/>
    <w:rsid w:val="0067314A"/>
    <w:rsid w:val="00673D1E"/>
    <w:rsid w:val="006752C0"/>
    <w:rsid w:val="00676561"/>
    <w:rsid w:val="006765E5"/>
    <w:rsid w:val="00676CDB"/>
    <w:rsid w:val="006779CF"/>
    <w:rsid w:val="00677A8F"/>
    <w:rsid w:val="00677F8A"/>
    <w:rsid w:val="00681A8F"/>
    <w:rsid w:val="00681DAF"/>
    <w:rsid w:val="006821E3"/>
    <w:rsid w:val="00683414"/>
    <w:rsid w:val="006839B2"/>
    <w:rsid w:val="006839EA"/>
    <w:rsid w:val="00683AD6"/>
    <w:rsid w:val="00683CF7"/>
    <w:rsid w:val="006842AE"/>
    <w:rsid w:val="00684EF2"/>
    <w:rsid w:val="006861B1"/>
    <w:rsid w:val="006867F8"/>
    <w:rsid w:val="00686E0E"/>
    <w:rsid w:val="00687443"/>
    <w:rsid w:val="00690091"/>
    <w:rsid w:val="0069097D"/>
    <w:rsid w:val="00692EA8"/>
    <w:rsid w:val="0069395C"/>
    <w:rsid w:val="00694297"/>
    <w:rsid w:val="00695464"/>
    <w:rsid w:val="0069647B"/>
    <w:rsid w:val="00697192"/>
    <w:rsid w:val="00697865"/>
    <w:rsid w:val="006A0C0D"/>
    <w:rsid w:val="006A1218"/>
    <w:rsid w:val="006A1587"/>
    <w:rsid w:val="006A1A62"/>
    <w:rsid w:val="006A1C26"/>
    <w:rsid w:val="006A2CD8"/>
    <w:rsid w:val="006A2FF6"/>
    <w:rsid w:val="006A3BAA"/>
    <w:rsid w:val="006A3D21"/>
    <w:rsid w:val="006A3DA5"/>
    <w:rsid w:val="006A42BA"/>
    <w:rsid w:val="006A5773"/>
    <w:rsid w:val="006A5804"/>
    <w:rsid w:val="006A58F0"/>
    <w:rsid w:val="006A5AA3"/>
    <w:rsid w:val="006A62BC"/>
    <w:rsid w:val="006A6825"/>
    <w:rsid w:val="006A7617"/>
    <w:rsid w:val="006A771A"/>
    <w:rsid w:val="006B0372"/>
    <w:rsid w:val="006B046A"/>
    <w:rsid w:val="006B0688"/>
    <w:rsid w:val="006B0764"/>
    <w:rsid w:val="006B09EB"/>
    <w:rsid w:val="006B2200"/>
    <w:rsid w:val="006B315B"/>
    <w:rsid w:val="006B34A9"/>
    <w:rsid w:val="006B4467"/>
    <w:rsid w:val="006B46DB"/>
    <w:rsid w:val="006B4D26"/>
    <w:rsid w:val="006B57FF"/>
    <w:rsid w:val="006B6B65"/>
    <w:rsid w:val="006B6C46"/>
    <w:rsid w:val="006B6E78"/>
    <w:rsid w:val="006C0039"/>
    <w:rsid w:val="006C0C2A"/>
    <w:rsid w:val="006C0F84"/>
    <w:rsid w:val="006C1927"/>
    <w:rsid w:val="006C2585"/>
    <w:rsid w:val="006C2F3A"/>
    <w:rsid w:val="006C31E7"/>
    <w:rsid w:val="006C33CE"/>
    <w:rsid w:val="006C37B6"/>
    <w:rsid w:val="006C4008"/>
    <w:rsid w:val="006C43B5"/>
    <w:rsid w:val="006C457A"/>
    <w:rsid w:val="006C4937"/>
    <w:rsid w:val="006C560C"/>
    <w:rsid w:val="006C57B2"/>
    <w:rsid w:val="006C5931"/>
    <w:rsid w:val="006C5DB3"/>
    <w:rsid w:val="006C6E02"/>
    <w:rsid w:val="006C73EF"/>
    <w:rsid w:val="006C7429"/>
    <w:rsid w:val="006C762D"/>
    <w:rsid w:val="006C7DD5"/>
    <w:rsid w:val="006D0D61"/>
    <w:rsid w:val="006D1723"/>
    <w:rsid w:val="006D255D"/>
    <w:rsid w:val="006D2A67"/>
    <w:rsid w:val="006D38E6"/>
    <w:rsid w:val="006D5D3F"/>
    <w:rsid w:val="006D60ED"/>
    <w:rsid w:val="006D6B2F"/>
    <w:rsid w:val="006D763B"/>
    <w:rsid w:val="006E08C7"/>
    <w:rsid w:val="006E093A"/>
    <w:rsid w:val="006E0F62"/>
    <w:rsid w:val="006E1166"/>
    <w:rsid w:val="006E1209"/>
    <w:rsid w:val="006E1D49"/>
    <w:rsid w:val="006E1EFB"/>
    <w:rsid w:val="006E2481"/>
    <w:rsid w:val="006E24A2"/>
    <w:rsid w:val="006E25C7"/>
    <w:rsid w:val="006E2BD3"/>
    <w:rsid w:val="006E3285"/>
    <w:rsid w:val="006E3544"/>
    <w:rsid w:val="006E364C"/>
    <w:rsid w:val="006E3BCA"/>
    <w:rsid w:val="006E421D"/>
    <w:rsid w:val="006E4425"/>
    <w:rsid w:val="006E488E"/>
    <w:rsid w:val="006E491C"/>
    <w:rsid w:val="006E596E"/>
    <w:rsid w:val="006E598C"/>
    <w:rsid w:val="006E5D89"/>
    <w:rsid w:val="006F033F"/>
    <w:rsid w:val="006F14FE"/>
    <w:rsid w:val="006F2079"/>
    <w:rsid w:val="006F2390"/>
    <w:rsid w:val="006F24D8"/>
    <w:rsid w:val="006F26AF"/>
    <w:rsid w:val="006F2BA0"/>
    <w:rsid w:val="006F2E7C"/>
    <w:rsid w:val="006F33B8"/>
    <w:rsid w:val="006F3C64"/>
    <w:rsid w:val="006F3FE0"/>
    <w:rsid w:val="006F44DC"/>
    <w:rsid w:val="006F48D8"/>
    <w:rsid w:val="006F4C9C"/>
    <w:rsid w:val="006F4EA4"/>
    <w:rsid w:val="006F640F"/>
    <w:rsid w:val="006F6878"/>
    <w:rsid w:val="006F6D32"/>
    <w:rsid w:val="006F73DE"/>
    <w:rsid w:val="006F762A"/>
    <w:rsid w:val="006F79C2"/>
    <w:rsid w:val="00700DC9"/>
    <w:rsid w:val="00701B5F"/>
    <w:rsid w:val="00701B6B"/>
    <w:rsid w:val="00701FE3"/>
    <w:rsid w:val="0070384F"/>
    <w:rsid w:val="00703A5C"/>
    <w:rsid w:val="00703A9E"/>
    <w:rsid w:val="00703D6D"/>
    <w:rsid w:val="00703FB0"/>
    <w:rsid w:val="00704152"/>
    <w:rsid w:val="007044BA"/>
    <w:rsid w:val="00704FB5"/>
    <w:rsid w:val="00705D47"/>
    <w:rsid w:val="00706B71"/>
    <w:rsid w:val="00707D28"/>
    <w:rsid w:val="0071093F"/>
    <w:rsid w:val="0071277A"/>
    <w:rsid w:val="00712794"/>
    <w:rsid w:val="00712EE5"/>
    <w:rsid w:val="00713493"/>
    <w:rsid w:val="00713494"/>
    <w:rsid w:val="00714031"/>
    <w:rsid w:val="007140C7"/>
    <w:rsid w:val="007143E8"/>
    <w:rsid w:val="007145D4"/>
    <w:rsid w:val="0071466E"/>
    <w:rsid w:val="00714A6C"/>
    <w:rsid w:val="00714CD3"/>
    <w:rsid w:val="007151C6"/>
    <w:rsid w:val="00716A03"/>
    <w:rsid w:val="0071747F"/>
    <w:rsid w:val="007206A8"/>
    <w:rsid w:val="00720C4C"/>
    <w:rsid w:val="00720CCA"/>
    <w:rsid w:val="0072116D"/>
    <w:rsid w:val="00721BA8"/>
    <w:rsid w:val="0072226F"/>
    <w:rsid w:val="0072257D"/>
    <w:rsid w:val="00723D2C"/>
    <w:rsid w:val="00724373"/>
    <w:rsid w:val="00724DB3"/>
    <w:rsid w:val="00724DCB"/>
    <w:rsid w:val="00725166"/>
    <w:rsid w:val="007252AE"/>
    <w:rsid w:val="00725B78"/>
    <w:rsid w:val="0072642A"/>
    <w:rsid w:val="00727082"/>
    <w:rsid w:val="00727B5F"/>
    <w:rsid w:val="00727F6B"/>
    <w:rsid w:val="00727FFC"/>
    <w:rsid w:val="00731170"/>
    <w:rsid w:val="007313FA"/>
    <w:rsid w:val="00731536"/>
    <w:rsid w:val="00731BD8"/>
    <w:rsid w:val="0073233C"/>
    <w:rsid w:val="00732D0C"/>
    <w:rsid w:val="00733EAD"/>
    <w:rsid w:val="0073417F"/>
    <w:rsid w:val="0073488A"/>
    <w:rsid w:val="00734CBB"/>
    <w:rsid w:val="00734F54"/>
    <w:rsid w:val="00735323"/>
    <w:rsid w:val="007358C3"/>
    <w:rsid w:val="00735AC5"/>
    <w:rsid w:val="00736F74"/>
    <w:rsid w:val="00737C04"/>
    <w:rsid w:val="007432C1"/>
    <w:rsid w:val="00744110"/>
    <w:rsid w:val="00744595"/>
    <w:rsid w:val="00744918"/>
    <w:rsid w:val="0074510C"/>
    <w:rsid w:val="00745E67"/>
    <w:rsid w:val="00746745"/>
    <w:rsid w:val="00746763"/>
    <w:rsid w:val="0074688A"/>
    <w:rsid w:val="007474A8"/>
    <w:rsid w:val="00747797"/>
    <w:rsid w:val="00747A52"/>
    <w:rsid w:val="00747DF9"/>
    <w:rsid w:val="00750F1E"/>
    <w:rsid w:val="00751C12"/>
    <w:rsid w:val="00752691"/>
    <w:rsid w:val="007528CE"/>
    <w:rsid w:val="007528F2"/>
    <w:rsid w:val="00753AE0"/>
    <w:rsid w:val="007546FC"/>
    <w:rsid w:val="0075511E"/>
    <w:rsid w:val="00755529"/>
    <w:rsid w:val="00755BA9"/>
    <w:rsid w:val="00756DB8"/>
    <w:rsid w:val="007570EE"/>
    <w:rsid w:val="007575C4"/>
    <w:rsid w:val="0075787D"/>
    <w:rsid w:val="00760D3F"/>
    <w:rsid w:val="00761D50"/>
    <w:rsid w:val="00762A1F"/>
    <w:rsid w:val="00763700"/>
    <w:rsid w:val="0076427C"/>
    <w:rsid w:val="00765217"/>
    <w:rsid w:val="007657A4"/>
    <w:rsid w:val="007658BD"/>
    <w:rsid w:val="007659AA"/>
    <w:rsid w:val="00767D29"/>
    <w:rsid w:val="00770501"/>
    <w:rsid w:val="007705DA"/>
    <w:rsid w:val="00770C5F"/>
    <w:rsid w:val="0077266C"/>
    <w:rsid w:val="00772729"/>
    <w:rsid w:val="00772802"/>
    <w:rsid w:val="007734D4"/>
    <w:rsid w:val="007739AF"/>
    <w:rsid w:val="00774FD9"/>
    <w:rsid w:val="00775066"/>
    <w:rsid w:val="00776406"/>
    <w:rsid w:val="007768C3"/>
    <w:rsid w:val="00777042"/>
    <w:rsid w:val="0078005A"/>
    <w:rsid w:val="00781B6F"/>
    <w:rsid w:val="00781DFB"/>
    <w:rsid w:val="00781F9C"/>
    <w:rsid w:val="00782293"/>
    <w:rsid w:val="00782DFD"/>
    <w:rsid w:val="00783500"/>
    <w:rsid w:val="00784424"/>
    <w:rsid w:val="007851D5"/>
    <w:rsid w:val="00785474"/>
    <w:rsid w:val="00786848"/>
    <w:rsid w:val="00786C4E"/>
    <w:rsid w:val="00787B99"/>
    <w:rsid w:val="00787D6C"/>
    <w:rsid w:val="00790F16"/>
    <w:rsid w:val="0079174F"/>
    <w:rsid w:val="00791DA6"/>
    <w:rsid w:val="0079391F"/>
    <w:rsid w:val="00793D5E"/>
    <w:rsid w:val="00793EFC"/>
    <w:rsid w:val="00794002"/>
    <w:rsid w:val="0079421C"/>
    <w:rsid w:val="00794C4E"/>
    <w:rsid w:val="0079526D"/>
    <w:rsid w:val="00795A2C"/>
    <w:rsid w:val="00795F0E"/>
    <w:rsid w:val="00796A88"/>
    <w:rsid w:val="00796EB7"/>
    <w:rsid w:val="00797390"/>
    <w:rsid w:val="007976E7"/>
    <w:rsid w:val="00797B93"/>
    <w:rsid w:val="007A02A4"/>
    <w:rsid w:val="007A05B6"/>
    <w:rsid w:val="007A05DE"/>
    <w:rsid w:val="007A0839"/>
    <w:rsid w:val="007A0A13"/>
    <w:rsid w:val="007A0ECA"/>
    <w:rsid w:val="007A1B51"/>
    <w:rsid w:val="007A1C0A"/>
    <w:rsid w:val="007A1C59"/>
    <w:rsid w:val="007A2E35"/>
    <w:rsid w:val="007A50CD"/>
    <w:rsid w:val="007A561E"/>
    <w:rsid w:val="007A5B41"/>
    <w:rsid w:val="007A6AE0"/>
    <w:rsid w:val="007A6F05"/>
    <w:rsid w:val="007A7301"/>
    <w:rsid w:val="007A7C2C"/>
    <w:rsid w:val="007B0914"/>
    <w:rsid w:val="007B0A37"/>
    <w:rsid w:val="007B15EA"/>
    <w:rsid w:val="007B2220"/>
    <w:rsid w:val="007B25AD"/>
    <w:rsid w:val="007B2AD2"/>
    <w:rsid w:val="007B2D68"/>
    <w:rsid w:val="007B2FA5"/>
    <w:rsid w:val="007B4F30"/>
    <w:rsid w:val="007B5655"/>
    <w:rsid w:val="007B5792"/>
    <w:rsid w:val="007B7A8E"/>
    <w:rsid w:val="007B7D31"/>
    <w:rsid w:val="007C02BA"/>
    <w:rsid w:val="007C0B3D"/>
    <w:rsid w:val="007C0D7C"/>
    <w:rsid w:val="007C14A6"/>
    <w:rsid w:val="007C15AE"/>
    <w:rsid w:val="007C31E2"/>
    <w:rsid w:val="007C3519"/>
    <w:rsid w:val="007C40A1"/>
    <w:rsid w:val="007C40CF"/>
    <w:rsid w:val="007C47B8"/>
    <w:rsid w:val="007C4D27"/>
    <w:rsid w:val="007C5741"/>
    <w:rsid w:val="007C5B5D"/>
    <w:rsid w:val="007C5CE1"/>
    <w:rsid w:val="007C6F85"/>
    <w:rsid w:val="007C77C2"/>
    <w:rsid w:val="007D0439"/>
    <w:rsid w:val="007D0569"/>
    <w:rsid w:val="007D16B1"/>
    <w:rsid w:val="007D19E4"/>
    <w:rsid w:val="007D468C"/>
    <w:rsid w:val="007D62C1"/>
    <w:rsid w:val="007D6488"/>
    <w:rsid w:val="007D6B5E"/>
    <w:rsid w:val="007D7272"/>
    <w:rsid w:val="007D7400"/>
    <w:rsid w:val="007D7761"/>
    <w:rsid w:val="007D79FF"/>
    <w:rsid w:val="007D7C72"/>
    <w:rsid w:val="007D7E1C"/>
    <w:rsid w:val="007E02A7"/>
    <w:rsid w:val="007E10B4"/>
    <w:rsid w:val="007E3854"/>
    <w:rsid w:val="007E3A8D"/>
    <w:rsid w:val="007E42B9"/>
    <w:rsid w:val="007E468A"/>
    <w:rsid w:val="007E4828"/>
    <w:rsid w:val="007E49A5"/>
    <w:rsid w:val="007E51A5"/>
    <w:rsid w:val="007E77A5"/>
    <w:rsid w:val="007E7F4C"/>
    <w:rsid w:val="007F052A"/>
    <w:rsid w:val="007F0F2D"/>
    <w:rsid w:val="007F1999"/>
    <w:rsid w:val="007F3018"/>
    <w:rsid w:val="007F45E2"/>
    <w:rsid w:val="007F47AF"/>
    <w:rsid w:val="007F5A40"/>
    <w:rsid w:val="007F6123"/>
    <w:rsid w:val="007F6893"/>
    <w:rsid w:val="007F7BFB"/>
    <w:rsid w:val="00800684"/>
    <w:rsid w:val="008008D1"/>
    <w:rsid w:val="00801B6C"/>
    <w:rsid w:val="00803617"/>
    <w:rsid w:val="00803A97"/>
    <w:rsid w:val="00803FB4"/>
    <w:rsid w:val="00804D14"/>
    <w:rsid w:val="008060C3"/>
    <w:rsid w:val="008063A1"/>
    <w:rsid w:val="00806AA2"/>
    <w:rsid w:val="00806D6F"/>
    <w:rsid w:val="00807DFB"/>
    <w:rsid w:val="00807F00"/>
    <w:rsid w:val="008108AD"/>
    <w:rsid w:val="00812095"/>
    <w:rsid w:val="008124AC"/>
    <w:rsid w:val="0081290D"/>
    <w:rsid w:val="00812BBC"/>
    <w:rsid w:val="00812BE9"/>
    <w:rsid w:val="008134BD"/>
    <w:rsid w:val="0081363C"/>
    <w:rsid w:val="00813E4C"/>
    <w:rsid w:val="008142A4"/>
    <w:rsid w:val="00814656"/>
    <w:rsid w:val="008156BA"/>
    <w:rsid w:val="00817852"/>
    <w:rsid w:val="008200EC"/>
    <w:rsid w:val="008201D3"/>
    <w:rsid w:val="0082034A"/>
    <w:rsid w:val="00820E45"/>
    <w:rsid w:val="00821706"/>
    <w:rsid w:val="00821DD8"/>
    <w:rsid w:val="00821E2C"/>
    <w:rsid w:val="0082237D"/>
    <w:rsid w:val="0082252D"/>
    <w:rsid w:val="00822835"/>
    <w:rsid w:val="00822CD9"/>
    <w:rsid w:val="00824B00"/>
    <w:rsid w:val="0082602F"/>
    <w:rsid w:val="00826758"/>
    <w:rsid w:val="00827647"/>
    <w:rsid w:val="008303AD"/>
    <w:rsid w:val="008305A7"/>
    <w:rsid w:val="00830765"/>
    <w:rsid w:val="00831BB8"/>
    <w:rsid w:val="00831DC9"/>
    <w:rsid w:val="0083280C"/>
    <w:rsid w:val="0083303B"/>
    <w:rsid w:val="008341DC"/>
    <w:rsid w:val="008353E0"/>
    <w:rsid w:val="0083583F"/>
    <w:rsid w:val="00835AA8"/>
    <w:rsid w:val="008365F0"/>
    <w:rsid w:val="008367DC"/>
    <w:rsid w:val="0083726B"/>
    <w:rsid w:val="0083738F"/>
    <w:rsid w:val="00837AB7"/>
    <w:rsid w:val="0084073B"/>
    <w:rsid w:val="0084149E"/>
    <w:rsid w:val="00841534"/>
    <w:rsid w:val="0084167B"/>
    <w:rsid w:val="008421B1"/>
    <w:rsid w:val="00842265"/>
    <w:rsid w:val="0084244C"/>
    <w:rsid w:val="00842F77"/>
    <w:rsid w:val="00843C80"/>
    <w:rsid w:val="00844263"/>
    <w:rsid w:val="0084449E"/>
    <w:rsid w:val="00846142"/>
    <w:rsid w:val="008462F1"/>
    <w:rsid w:val="00846930"/>
    <w:rsid w:val="0084793C"/>
    <w:rsid w:val="0085020A"/>
    <w:rsid w:val="0085055B"/>
    <w:rsid w:val="00850FDE"/>
    <w:rsid w:val="0085147D"/>
    <w:rsid w:val="00851C38"/>
    <w:rsid w:val="00852876"/>
    <w:rsid w:val="00852D3F"/>
    <w:rsid w:val="00853129"/>
    <w:rsid w:val="0085346F"/>
    <w:rsid w:val="008534E2"/>
    <w:rsid w:val="00854032"/>
    <w:rsid w:val="008543F5"/>
    <w:rsid w:val="00854DA3"/>
    <w:rsid w:val="00855004"/>
    <w:rsid w:val="00856E4D"/>
    <w:rsid w:val="008572C4"/>
    <w:rsid w:val="0085733E"/>
    <w:rsid w:val="00860469"/>
    <w:rsid w:val="008604A8"/>
    <w:rsid w:val="00860E4B"/>
    <w:rsid w:val="0086113F"/>
    <w:rsid w:val="00861AFA"/>
    <w:rsid w:val="00861DDA"/>
    <w:rsid w:val="00862452"/>
    <w:rsid w:val="008624AB"/>
    <w:rsid w:val="00862A6A"/>
    <w:rsid w:val="008630E1"/>
    <w:rsid w:val="00863C61"/>
    <w:rsid w:val="008644D9"/>
    <w:rsid w:val="00865522"/>
    <w:rsid w:val="00865ADF"/>
    <w:rsid w:val="00865E7D"/>
    <w:rsid w:val="00865F09"/>
    <w:rsid w:val="008660C2"/>
    <w:rsid w:val="00866100"/>
    <w:rsid w:val="00866399"/>
    <w:rsid w:val="0086644C"/>
    <w:rsid w:val="008666B5"/>
    <w:rsid w:val="00866C90"/>
    <w:rsid w:val="008703B3"/>
    <w:rsid w:val="00870D38"/>
    <w:rsid w:val="008714A0"/>
    <w:rsid w:val="00873079"/>
    <w:rsid w:val="008730A7"/>
    <w:rsid w:val="00873218"/>
    <w:rsid w:val="00873293"/>
    <w:rsid w:val="008734F4"/>
    <w:rsid w:val="008735EF"/>
    <w:rsid w:val="0087385C"/>
    <w:rsid w:val="00874A5D"/>
    <w:rsid w:val="0087502F"/>
    <w:rsid w:val="0087539E"/>
    <w:rsid w:val="008758F5"/>
    <w:rsid w:val="00875B5F"/>
    <w:rsid w:val="00876545"/>
    <w:rsid w:val="00876985"/>
    <w:rsid w:val="00876B3B"/>
    <w:rsid w:val="00876BA2"/>
    <w:rsid w:val="008777CC"/>
    <w:rsid w:val="00877AE4"/>
    <w:rsid w:val="00877E6B"/>
    <w:rsid w:val="00880F4C"/>
    <w:rsid w:val="008822BC"/>
    <w:rsid w:val="008823D8"/>
    <w:rsid w:val="0088318A"/>
    <w:rsid w:val="00883780"/>
    <w:rsid w:val="00883B99"/>
    <w:rsid w:val="00885066"/>
    <w:rsid w:val="00885112"/>
    <w:rsid w:val="00885386"/>
    <w:rsid w:val="00885F85"/>
    <w:rsid w:val="0088665E"/>
    <w:rsid w:val="00886674"/>
    <w:rsid w:val="008868AD"/>
    <w:rsid w:val="008875DF"/>
    <w:rsid w:val="00891C4E"/>
    <w:rsid w:val="008920B5"/>
    <w:rsid w:val="00892213"/>
    <w:rsid w:val="00892356"/>
    <w:rsid w:val="008923C8"/>
    <w:rsid w:val="00892DB5"/>
    <w:rsid w:val="00893260"/>
    <w:rsid w:val="008932A8"/>
    <w:rsid w:val="00893756"/>
    <w:rsid w:val="00894A45"/>
    <w:rsid w:val="00894A9E"/>
    <w:rsid w:val="008950F6"/>
    <w:rsid w:val="00895894"/>
    <w:rsid w:val="00895F76"/>
    <w:rsid w:val="00896815"/>
    <w:rsid w:val="00897798"/>
    <w:rsid w:val="008A019D"/>
    <w:rsid w:val="008A0744"/>
    <w:rsid w:val="008A0A6E"/>
    <w:rsid w:val="008A0D0F"/>
    <w:rsid w:val="008A0E87"/>
    <w:rsid w:val="008A0FAE"/>
    <w:rsid w:val="008A1E06"/>
    <w:rsid w:val="008A22C8"/>
    <w:rsid w:val="008A2A55"/>
    <w:rsid w:val="008A2FB3"/>
    <w:rsid w:val="008A3280"/>
    <w:rsid w:val="008A36A0"/>
    <w:rsid w:val="008A398B"/>
    <w:rsid w:val="008A3BD4"/>
    <w:rsid w:val="008A4A22"/>
    <w:rsid w:val="008A502E"/>
    <w:rsid w:val="008A5601"/>
    <w:rsid w:val="008A59AD"/>
    <w:rsid w:val="008A5DF0"/>
    <w:rsid w:val="008A71AF"/>
    <w:rsid w:val="008A746E"/>
    <w:rsid w:val="008B060B"/>
    <w:rsid w:val="008B06A8"/>
    <w:rsid w:val="008B0DD7"/>
    <w:rsid w:val="008B0EEB"/>
    <w:rsid w:val="008B1FC9"/>
    <w:rsid w:val="008B267A"/>
    <w:rsid w:val="008B2871"/>
    <w:rsid w:val="008B297B"/>
    <w:rsid w:val="008B2D9C"/>
    <w:rsid w:val="008B3221"/>
    <w:rsid w:val="008B3654"/>
    <w:rsid w:val="008B3B3E"/>
    <w:rsid w:val="008B4195"/>
    <w:rsid w:val="008B431D"/>
    <w:rsid w:val="008B46A2"/>
    <w:rsid w:val="008B51FD"/>
    <w:rsid w:val="008B536C"/>
    <w:rsid w:val="008B59AA"/>
    <w:rsid w:val="008B6E77"/>
    <w:rsid w:val="008B7186"/>
    <w:rsid w:val="008B75E1"/>
    <w:rsid w:val="008C0C0D"/>
    <w:rsid w:val="008C0C60"/>
    <w:rsid w:val="008C0EC7"/>
    <w:rsid w:val="008C1939"/>
    <w:rsid w:val="008C1BC8"/>
    <w:rsid w:val="008C2A5C"/>
    <w:rsid w:val="008C2B2B"/>
    <w:rsid w:val="008C2F50"/>
    <w:rsid w:val="008C3396"/>
    <w:rsid w:val="008C56CB"/>
    <w:rsid w:val="008C621C"/>
    <w:rsid w:val="008C6346"/>
    <w:rsid w:val="008C63FF"/>
    <w:rsid w:val="008C6483"/>
    <w:rsid w:val="008C697C"/>
    <w:rsid w:val="008C75ED"/>
    <w:rsid w:val="008C7649"/>
    <w:rsid w:val="008D0CA6"/>
    <w:rsid w:val="008D1A17"/>
    <w:rsid w:val="008D3591"/>
    <w:rsid w:val="008D4221"/>
    <w:rsid w:val="008D5892"/>
    <w:rsid w:val="008D5A3D"/>
    <w:rsid w:val="008D6637"/>
    <w:rsid w:val="008D66DF"/>
    <w:rsid w:val="008D6CDB"/>
    <w:rsid w:val="008D6D3F"/>
    <w:rsid w:val="008D70B6"/>
    <w:rsid w:val="008D7382"/>
    <w:rsid w:val="008D7C96"/>
    <w:rsid w:val="008E0991"/>
    <w:rsid w:val="008E2011"/>
    <w:rsid w:val="008E2E43"/>
    <w:rsid w:val="008E338E"/>
    <w:rsid w:val="008E3C2B"/>
    <w:rsid w:val="008E3F92"/>
    <w:rsid w:val="008E420D"/>
    <w:rsid w:val="008E4DEA"/>
    <w:rsid w:val="008E57FE"/>
    <w:rsid w:val="008E5DD8"/>
    <w:rsid w:val="008E6657"/>
    <w:rsid w:val="008E6A94"/>
    <w:rsid w:val="008F097B"/>
    <w:rsid w:val="008F1BE7"/>
    <w:rsid w:val="008F248C"/>
    <w:rsid w:val="008F2665"/>
    <w:rsid w:val="008F2B3A"/>
    <w:rsid w:val="008F3A47"/>
    <w:rsid w:val="008F5792"/>
    <w:rsid w:val="008F6376"/>
    <w:rsid w:val="008F7B4A"/>
    <w:rsid w:val="008F7C6D"/>
    <w:rsid w:val="009006D9"/>
    <w:rsid w:val="00900980"/>
    <w:rsid w:val="00900B43"/>
    <w:rsid w:val="00900CC2"/>
    <w:rsid w:val="00900CC8"/>
    <w:rsid w:val="00901271"/>
    <w:rsid w:val="009019FB"/>
    <w:rsid w:val="00901C33"/>
    <w:rsid w:val="00901D40"/>
    <w:rsid w:val="00902443"/>
    <w:rsid w:val="00902851"/>
    <w:rsid w:val="009029CC"/>
    <w:rsid w:val="00903A8F"/>
    <w:rsid w:val="009051F0"/>
    <w:rsid w:val="00905963"/>
    <w:rsid w:val="00905B05"/>
    <w:rsid w:val="00906186"/>
    <w:rsid w:val="009070C7"/>
    <w:rsid w:val="0090727A"/>
    <w:rsid w:val="009072ED"/>
    <w:rsid w:val="0090753C"/>
    <w:rsid w:val="0091096B"/>
    <w:rsid w:val="0091115C"/>
    <w:rsid w:val="0091144C"/>
    <w:rsid w:val="009115E6"/>
    <w:rsid w:val="00911737"/>
    <w:rsid w:val="00911ACC"/>
    <w:rsid w:val="00911B66"/>
    <w:rsid w:val="00911CC3"/>
    <w:rsid w:val="00911E40"/>
    <w:rsid w:val="00912A7E"/>
    <w:rsid w:val="00913316"/>
    <w:rsid w:val="009134F1"/>
    <w:rsid w:val="00915330"/>
    <w:rsid w:val="009160BF"/>
    <w:rsid w:val="00916A9B"/>
    <w:rsid w:val="00916E69"/>
    <w:rsid w:val="00916F4A"/>
    <w:rsid w:val="009173E4"/>
    <w:rsid w:val="009174E7"/>
    <w:rsid w:val="00917525"/>
    <w:rsid w:val="0091777D"/>
    <w:rsid w:val="009177C5"/>
    <w:rsid w:val="00917E48"/>
    <w:rsid w:val="00920481"/>
    <w:rsid w:val="0092057D"/>
    <w:rsid w:val="009218DE"/>
    <w:rsid w:val="009224CD"/>
    <w:rsid w:val="00922D00"/>
    <w:rsid w:val="00923F17"/>
    <w:rsid w:val="00924CD2"/>
    <w:rsid w:val="009266DA"/>
    <w:rsid w:val="00927838"/>
    <w:rsid w:val="009301C5"/>
    <w:rsid w:val="00930BBD"/>
    <w:rsid w:val="00930DE8"/>
    <w:rsid w:val="009318DD"/>
    <w:rsid w:val="00931C80"/>
    <w:rsid w:val="00931F4B"/>
    <w:rsid w:val="00933534"/>
    <w:rsid w:val="00933628"/>
    <w:rsid w:val="00933AE3"/>
    <w:rsid w:val="00934A3A"/>
    <w:rsid w:val="00934F8D"/>
    <w:rsid w:val="00935413"/>
    <w:rsid w:val="0093559C"/>
    <w:rsid w:val="00935906"/>
    <w:rsid w:val="00935976"/>
    <w:rsid w:val="00935F5D"/>
    <w:rsid w:val="00936548"/>
    <w:rsid w:val="0093670C"/>
    <w:rsid w:val="009368E0"/>
    <w:rsid w:val="0093748F"/>
    <w:rsid w:val="00940D2D"/>
    <w:rsid w:val="0094241D"/>
    <w:rsid w:val="0094260B"/>
    <w:rsid w:val="00942661"/>
    <w:rsid w:val="00942A3B"/>
    <w:rsid w:val="0094330E"/>
    <w:rsid w:val="009443A4"/>
    <w:rsid w:val="00944C13"/>
    <w:rsid w:val="00944C63"/>
    <w:rsid w:val="00945307"/>
    <w:rsid w:val="0094558D"/>
    <w:rsid w:val="009457BC"/>
    <w:rsid w:val="00946A90"/>
    <w:rsid w:val="00946FCE"/>
    <w:rsid w:val="00947438"/>
    <w:rsid w:val="00947C09"/>
    <w:rsid w:val="00947E40"/>
    <w:rsid w:val="0095007E"/>
    <w:rsid w:val="00950AAD"/>
    <w:rsid w:val="009515BC"/>
    <w:rsid w:val="00951AC7"/>
    <w:rsid w:val="00952159"/>
    <w:rsid w:val="00952B76"/>
    <w:rsid w:val="009532E6"/>
    <w:rsid w:val="00953CA7"/>
    <w:rsid w:val="00953ED0"/>
    <w:rsid w:val="0095492E"/>
    <w:rsid w:val="00954F45"/>
    <w:rsid w:val="0095580B"/>
    <w:rsid w:val="009559AA"/>
    <w:rsid w:val="00955F7D"/>
    <w:rsid w:val="009565B4"/>
    <w:rsid w:val="00956690"/>
    <w:rsid w:val="00957D62"/>
    <w:rsid w:val="00957F91"/>
    <w:rsid w:val="009615EC"/>
    <w:rsid w:val="0096242F"/>
    <w:rsid w:val="00962DFC"/>
    <w:rsid w:val="00962E3B"/>
    <w:rsid w:val="00962FF5"/>
    <w:rsid w:val="009637C4"/>
    <w:rsid w:val="00963A83"/>
    <w:rsid w:val="00964A4E"/>
    <w:rsid w:val="009650A7"/>
    <w:rsid w:val="0096516F"/>
    <w:rsid w:val="0096542B"/>
    <w:rsid w:val="009654F7"/>
    <w:rsid w:val="009658BD"/>
    <w:rsid w:val="00965B02"/>
    <w:rsid w:val="00965B23"/>
    <w:rsid w:val="00965C07"/>
    <w:rsid w:val="00965D2D"/>
    <w:rsid w:val="00967905"/>
    <w:rsid w:val="00967A88"/>
    <w:rsid w:val="009706E1"/>
    <w:rsid w:val="00970C26"/>
    <w:rsid w:val="00971847"/>
    <w:rsid w:val="00972255"/>
    <w:rsid w:val="00972964"/>
    <w:rsid w:val="00973227"/>
    <w:rsid w:val="00975A44"/>
    <w:rsid w:val="00975A69"/>
    <w:rsid w:val="00975B0F"/>
    <w:rsid w:val="00975F98"/>
    <w:rsid w:val="0097762F"/>
    <w:rsid w:val="0097788F"/>
    <w:rsid w:val="0098013D"/>
    <w:rsid w:val="00980425"/>
    <w:rsid w:val="00980BCE"/>
    <w:rsid w:val="00981449"/>
    <w:rsid w:val="009816B8"/>
    <w:rsid w:val="009819DA"/>
    <w:rsid w:val="00981EFB"/>
    <w:rsid w:val="0098394F"/>
    <w:rsid w:val="009839F9"/>
    <w:rsid w:val="00983B45"/>
    <w:rsid w:val="009843DE"/>
    <w:rsid w:val="009859AA"/>
    <w:rsid w:val="0098611E"/>
    <w:rsid w:val="0098766F"/>
    <w:rsid w:val="00987FF2"/>
    <w:rsid w:val="00992465"/>
    <w:rsid w:val="00992C6D"/>
    <w:rsid w:val="009937CD"/>
    <w:rsid w:val="00993912"/>
    <w:rsid w:val="00994050"/>
    <w:rsid w:val="00995493"/>
    <w:rsid w:val="00996290"/>
    <w:rsid w:val="009962CF"/>
    <w:rsid w:val="0099647C"/>
    <w:rsid w:val="009969D6"/>
    <w:rsid w:val="0099774C"/>
    <w:rsid w:val="009977B1"/>
    <w:rsid w:val="00997820"/>
    <w:rsid w:val="009A1063"/>
    <w:rsid w:val="009A13F0"/>
    <w:rsid w:val="009A3046"/>
    <w:rsid w:val="009A38ED"/>
    <w:rsid w:val="009A3921"/>
    <w:rsid w:val="009A4543"/>
    <w:rsid w:val="009A4980"/>
    <w:rsid w:val="009A4A9D"/>
    <w:rsid w:val="009A5989"/>
    <w:rsid w:val="009A5DB1"/>
    <w:rsid w:val="009A625C"/>
    <w:rsid w:val="009A70EF"/>
    <w:rsid w:val="009A7989"/>
    <w:rsid w:val="009A7C5A"/>
    <w:rsid w:val="009A7E51"/>
    <w:rsid w:val="009B0266"/>
    <w:rsid w:val="009B07D5"/>
    <w:rsid w:val="009B0EEB"/>
    <w:rsid w:val="009B1E99"/>
    <w:rsid w:val="009B21B9"/>
    <w:rsid w:val="009B2EF4"/>
    <w:rsid w:val="009B37CA"/>
    <w:rsid w:val="009B4B9C"/>
    <w:rsid w:val="009B4CD0"/>
    <w:rsid w:val="009B4DA7"/>
    <w:rsid w:val="009B6804"/>
    <w:rsid w:val="009B6A57"/>
    <w:rsid w:val="009B6A61"/>
    <w:rsid w:val="009B7A9E"/>
    <w:rsid w:val="009C0B44"/>
    <w:rsid w:val="009C1211"/>
    <w:rsid w:val="009C155F"/>
    <w:rsid w:val="009C1684"/>
    <w:rsid w:val="009C16A4"/>
    <w:rsid w:val="009C19E7"/>
    <w:rsid w:val="009C21C6"/>
    <w:rsid w:val="009C383B"/>
    <w:rsid w:val="009C3A80"/>
    <w:rsid w:val="009C508B"/>
    <w:rsid w:val="009C5132"/>
    <w:rsid w:val="009C5238"/>
    <w:rsid w:val="009C57BC"/>
    <w:rsid w:val="009C62F7"/>
    <w:rsid w:val="009C7070"/>
    <w:rsid w:val="009C71AB"/>
    <w:rsid w:val="009D0D95"/>
    <w:rsid w:val="009D12B4"/>
    <w:rsid w:val="009D1E54"/>
    <w:rsid w:val="009D1E70"/>
    <w:rsid w:val="009D2135"/>
    <w:rsid w:val="009D27B2"/>
    <w:rsid w:val="009D2FA7"/>
    <w:rsid w:val="009D4388"/>
    <w:rsid w:val="009D4866"/>
    <w:rsid w:val="009D4CAE"/>
    <w:rsid w:val="009D55F9"/>
    <w:rsid w:val="009D5793"/>
    <w:rsid w:val="009D5A11"/>
    <w:rsid w:val="009D5A26"/>
    <w:rsid w:val="009D5DBC"/>
    <w:rsid w:val="009D65F5"/>
    <w:rsid w:val="009D74E3"/>
    <w:rsid w:val="009D76DB"/>
    <w:rsid w:val="009D7760"/>
    <w:rsid w:val="009E021B"/>
    <w:rsid w:val="009E1019"/>
    <w:rsid w:val="009E16E6"/>
    <w:rsid w:val="009E1D00"/>
    <w:rsid w:val="009E1E3C"/>
    <w:rsid w:val="009E2953"/>
    <w:rsid w:val="009E2F29"/>
    <w:rsid w:val="009E30CE"/>
    <w:rsid w:val="009E40B8"/>
    <w:rsid w:val="009E48F5"/>
    <w:rsid w:val="009E4964"/>
    <w:rsid w:val="009E4ECD"/>
    <w:rsid w:val="009E7697"/>
    <w:rsid w:val="009F04C3"/>
    <w:rsid w:val="009F0760"/>
    <w:rsid w:val="009F227D"/>
    <w:rsid w:val="009F2610"/>
    <w:rsid w:val="009F29E6"/>
    <w:rsid w:val="009F3331"/>
    <w:rsid w:val="009F3B29"/>
    <w:rsid w:val="009F4190"/>
    <w:rsid w:val="009F4816"/>
    <w:rsid w:val="009F4860"/>
    <w:rsid w:val="009F4C24"/>
    <w:rsid w:val="009F4FAA"/>
    <w:rsid w:val="009F54C2"/>
    <w:rsid w:val="009F572C"/>
    <w:rsid w:val="009F6597"/>
    <w:rsid w:val="009F68F8"/>
    <w:rsid w:val="009F6979"/>
    <w:rsid w:val="009F6C9F"/>
    <w:rsid w:val="009F7537"/>
    <w:rsid w:val="00A00057"/>
    <w:rsid w:val="00A00485"/>
    <w:rsid w:val="00A00ABD"/>
    <w:rsid w:val="00A01005"/>
    <w:rsid w:val="00A0100E"/>
    <w:rsid w:val="00A01A49"/>
    <w:rsid w:val="00A01A5F"/>
    <w:rsid w:val="00A02C96"/>
    <w:rsid w:val="00A02E65"/>
    <w:rsid w:val="00A02F80"/>
    <w:rsid w:val="00A0340A"/>
    <w:rsid w:val="00A03D63"/>
    <w:rsid w:val="00A0440C"/>
    <w:rsid w:val="00A0585F"/>
    <w:rsid w:val="00A05A7D"/>
    <w:rsid w:val="00A0694A"/>
    <w:rsid w:val="00A07DFB"/>
    <w:rsid w:val="00A07EEF"/>
    <w:rsid w:val="00A07F5F"/>
    <w:rsid w:val="00A10A30"/>
    <w:rsid w:val="00A10E04"/>
    <w:rsid w:val="00A1137C"/>
    <w:rsid w:val="00A113D7"/>
    <w:rsid w:val="00A11636"/>
    <w:rsid w:val="00A1168A"/>
    <w:rsid w:val="00A11BCF"/>
    <w:rsid w:val="00A11F0F"/>
    <w:rsid w:val="00A12F5A"/>
    <w:rsid w:val="00A13223"/>
    <w:rsid w:val="00A136C2"/>
    <w:rsid w:val="00A13A80"/>
    <w:rsid w:val="00A13D02"/>
    <w:rsid w:val="00A16126"/>
    <w:rsid w:val="00A17307"/>
    <w:rsid w:val="00A204F7"/>
    <w:rsid w:val="00A2054C"/>
    <w:rsid w:val="00A20791"/>
    <w:rsid w:val="00A2102F"/>
    <w:rsid w:val="00A213E8"/>
    <w:rsid w:val="00A214E9"/>
    <w:rsid w:val="00A2207D"/>
    <w:rsid w:val="00A227FB"/>
    <w:rsid w:val="00A237EB"/>
    <w:rsid w:val="00A240C8"/>
    <w:rsid w:val="00A24133"/>
    <w:rsid w:val="00A25FC3"/>
    <w:rsid w:val="00A262BF"/>
    <w:rsid w:val="00A2669E"/>
    <w:rsid w:val="00A27809"/>
    <w:rsid w:val="00A27B50"/>
    <w:rsid w:val="00A27E60"/>
    <w:rsid w:val="00A3026C"/>
    <w:rsid w:val="00A30533"/>
    <w:rsid w:val="00A317B0"/>
    <w:rsid w:val="00A31A71"/>
    <w:rsid w:val="00A32018"/>
    <w:rsid w:val="00A333DD"/>
    <w:rsid w:val="00A336E3"/>
    <w:rsid w:val="00A34591"/>
    <w:rsid w:val="00A34BD4"/>
    <w:rsid w:val="00A34E44"/>
    <w:rsid w:val="00A35FE9"/>
    <w:rsid w:val="00A3640F"/>
    <w:rsid w:val="00A36689"/>
    <w:rsid w:val="00A3676B"/>
    <w:rsid w:val="00A36808"/>
    <w:rsid w:val="00A36BE4"/>
    <w:rsid w:val="00A36C34"/>
    <w:rsid w:val="00A37539"/>
    <w:rsid w:val="00A378F3"/>
    <w:rsid w:val="00A40563"/>
    <w:rsid w:val="00A40663"/>
    <w:rsid w:val="00A40CE2"/>
    <w:rsid w:val="00A40EEA"/>
    <w:rsid w:val="00A416E2"/>
    <w:rsid w:val="00A41AEC"/>
    <w:rsid w:val="00A42C46"/>
    <w:rsid w:val="00A43495"/>
    <w:rsid w:val="00A435A2"/>
    <w:rsid w:val="00A4414C"/>
    <w:rsid w:val="00A447E3"/>
    <w:rsid w:val="00A44D55"/>
    <w:rsid w:val="00A464FF"/>
    <w:rsid w:val="00A466F8"/>
    <w:rsid w:val="00A46C45"/>
    <w:rsid w:val="00A47123"/>
    <w:rsid w:val="00A47176"/>
    <w:rsid w:val="00A475C5"/>
    <w:rsid w:val="00A4768C"/>
    <w:rsid w:val="00A5057B"/>
    <w:rsid w:val="00A50A68"/>
    <w:rsid w:val="00A50D3B"/>
    <w:rsid w:val="00A518AA"/>
    <w:rsid w:val="00A5364D"/>
    <w:rsid w:val="00A55AE3"/>
    <w:rsid w:val="00A56348"/>
    <w:rsid w:val="00A5678E"/>
    <w:rsid w:val="00A56C78"/>
    <w:rsid w:val="00A5703F"/>
    <w:rsid w:val="00A57D39"/>
    <w:rsid w:val="00A602B8"/>
    <w:rsid w:val="00A60669"/>
    <w:rsid w:val="00A60AB0"/>
    <w:rsid w:val="00A60DFB"/>
    <w:rsid w:val="00A61FF8"/>
    <w:rsid w:val="00A62A50"/>
    <w:rsid w:val="00A6316B"/>
    <w:rsid w:val="00A635EE"/>
    <w:rsid w:val="00A63891"/>
    <w:rsid w:val="00A64476"/>
    <w:rsid w:val="00A6526F"/>
    <w:rsid w:val="00A65316"/>
    <w:rsid w:val="00A65BE8"/>
    <w:rsid w:val="00A674FF"/>
    <w:rsid w:val="00A67988"/>
    <w:rsid w:val="00A67BF1"/>
    <w:rsid w:val="00A67C0D"/>
    <w:rsid w:val="00A67D6C"/>
    <w:rsid w:val="00A70560"/>
    <w:rsid w:val="00A70F69"/>
    <w:rsid w:val="00A712BB"/>
    <w:rsid w:val="00A72068"/>
    <w:rsid w:val="00A721C3"/>
    <w:rsid w:val="00A72611"/>
    <w:rsid w:val="00A73221"/>
    <w:rsid w:val="00A7355C"/>
    <w:rsid w:val="00A73ABB"/>
    <w:rsid w:val="00A74203"/>
    <w:rsid w:val="00A74728"/>
    <w:rsid w:val="00A74F55"/>
    <w:rsid w:val="00A75214"/>
    <w:rsid w:val="00A76AE1"/>
    <w:rsid w:val="00A76BC6"/>
    <w:rsid w:val="00A76D2C"/>
    <w:rsid w:val="00A77746"/>
    <w:rsid w:val="00A806AA"/>
    <w:rsid w:val="00A81BF2"/>
    <w:rsid w:val="00A81CD0"/>
    <w:rsid w:val="00A81D89"/>
    <w:rsid w:val="00A8249E"/>
    <w:rsid w:val="00A8273C"/>
    <w:rsid w:val="00A82F5C"/>
    <w:rsid w:val="00A835C8"/>
    <w:rsid w:val="00A83BF6"/>
    <w:rsid w:val="00A84A86"/>
    <w:rsid w:val="00A8518F"/>
    <w:rsid w:val="00A8525B"/>
    <w:rsid w:val="00A85277"/>
    <w:rsid w:val="00A85891"/>
    <w:rsid w:val="00A85DC9"/>
    <w:rsid w:val="00A85E92"/>
    <w:rsid w:val="00A86354"/>
    <w:rsid w:val="00A8717C"/>
    <w:rsid w:val="00A87EB1"/>
    <w:rsid w:val="00A87F31"/>
    <w:rsid w:val="00A900A2"/>
    <w:rsid w:val="00A90D27"/>
    <w:rsid w:val="00A90F26"/>
    <w:rsid w:val="00A9103B"/>
    <w:rsid w:val="00A9119F"/>
    <w:rsid w:val="00A91216"/>
    <w:rsid w:val="00A91284"/>
    <w:rsid w:val="00A918A7"/>
    <w:rsid w:val="00A91907"/>
    <w:rsid w:val="00A92429"/>
    <w:rsid w:val="00A92871"/>
    <w:rsid w:val="00A92960"/>
    <w:rsid w:val="00A9324D"/>
    <w:rsid w:val="00A93867"/>
    <w:rsid w:val="00A93926"/>
    <w:rsid w:val="00A9399B"/>
    <w:rsid w:val="00A942A9"/>
    <w:rsid w:val="00A945AA"/>
    <w:rsid w:val="00A94759"/>
    <w:rsid w:val="00A9537C"/>
    <w:rsid w:val="00A955EB"/>
    <w:rsid w:val="00A956B2"/>
    <w:rsid w:val="00A95981"/>
    <w:rsid w:val="00A95F3C"/>
    <w:rsid w:val="00AA0082"/>
    <w:rsid w:val="00AA0189"/>
    <w:rsid w:val="00AA0F02"/>
    <w:rsid w:val="00AA1E34"/>
    <w:rsid w:val="00AA1F49"/>
    <w:rsid w:val="00AA33BF"/>
    <w:rsid w:val="00AA3A2E"/>
    <w:rsid w:val="00AA3B14"/>
    <w:rsid w:val="00AA4099"/>
    <w:rsid w:val="00AA4318"/>
    <w:rsid w:val="00AA50F1"/>
    <w:rsid w:val="00AA5E3C"/>
    <w:rsid w:val="00AA6267"/>
    <w:rsid w:val="00AA6877"/>
    <w:rsid w:val="00AA6913"/>
    <w:rsid w:val="00AA6B38"/>
    <w:rsid w:val="00AA6C4D"/>
    <w:rsid w:val="00AB12E9"/>
    <w:rsid w:val="00AB1845"/>
    <w:rsid w:val="00AB2190"/>
    <w:rsid w:val="00AB2C75"/>
    <w:rsid w:val="00AB39EB"/>
    <w:rsid w:val="00AB3F27"/>
    <w:rsid w:val="00AB3FAF"/>
    <w:rsid w:val="00AB3FD9"/>
    <w:rsid w:val="00AB5BC2"/>
    <w:rsid w:val="00AB6E35"/>
    <w:rsid w:val="00AB758C"/>
    <w:rsid w:val="00AB7A25"/>
    <w:rsid w:val="00AB7DE7"/>
    <w:rsid w:val="00AC02D7"/>
    <w:rsid w:val="00AC0338"/>
    <w:rsid w:val="00AC09FD"/>
    <w:rsid w:val="00AC1079"/>
    <w:rsid w:val="00AC147B"/>
    <w:rsid w:val="00AC1856"/>
    <w:rsid w:val="00AC1BE7"/>
    <w:rsid w:val="00AC1EC2"/>
    <w:rsid w:val="00AC2275"/>
    <w:rsid w:val="00AC275F"/>
    <w:rsid w:val="00AC44F6"/>
    <w:rsid w:val="00AC4BF6"/>
    <w:rsid w:val="00AC50A4"/>
    <w:rsid w:val="00AC52E6"/>
    <w:rsid w:val="00AC5A95"/>
    <w:rsid w:val="00AC6074"/>
    <w:rsid w:val="00AC6471"/>
    <w:rsid w:val="00AD15E6"/>
    <w:rsid w:val="00AD1751"/>
    <w:rsid w:val="00AD1B65"/>
    <w:rsid w:val="00AD20CD"/>
    <w:rsid w:val="00AD239C"/>
    <w:rsid w:val="00AD2AE8"/>
    <w:rsid w:val="00AD2B6E"/>
    <w:rsid w:val="00AD3443"/>
    <w:rsid w:val="00AD3527"/>
    <w:rsid w:val="00AD4920"/>
    <w:rsid w:val="00AD4953"/>
    <w:rsid w:val="00AD4B3C"/>
    <w:rsid w:val="00AD5347"/>
    <w:rsid w:val="00AD6399"/>
    <w:rsid w:val="00AD68A5"/>
    <w:rsid w:val="00AD69F9"/>
    <w:rsid w:val="00AD71B1"/>
    <w:rsid w:val="00AD7712"/>
    <w:rsid w:val="00AD7BCE"/>
    <w:rsid w:val="00AD7D92"/>
    <w:rsid w:val="00AE0595"/>
    <w:rsid w:val="00AE0CA6"/>
    <w:rsid w:val="00AE1191"/>
    <w:rsid w:val="00AE11A6"/>
    <w:rsid w:val="00AE153B"/>
    <w:rsid w:val="00AE185D"/>
    <w:rsid w:val="00AE1BFE"/>
    <w:rsid w:val="00AE3842"/>
    <w:rsid w:val="00AE3D83"/>
    <w:rsid w:val="00AE4374"/>
    <w:rsid w:val="00AE43A9"/>
    <w:rsid w:val="00AE485C"/>
    <w:rsid w:val="00AE54F4"/>
    <w:rsid w:val="00AE7D4F"/>
    <w:rsid w:val="00AE7E94"/>
    <w:rsid w:val="00AE7FE4"/>
    <w:rsid w:val="00AF0EF4"/>
    <w:rsid w:val="00AF17D3"/>
    <w:rsid w:val="00AF1D77"/>
    <w:rsid w:val="00AF1DB8"/>
    <w:rsid w:val="00AF2F92"/>
    <w:rsid w:val="00AF3182"/>
    <w:rsid w:val="00AF3558"/>
    <w:rsid w:val="00AF38BA"/>
    <w:rsid w:val="00AF3FCC"/>
    <w:rsid w:val="00AF4F67"/>
    <w:rsid w:val="00AF5811"/>
    <w:rsid w:val="00AF6509"/>
    <w:rsid w:val="00AF79B8"/>
    <w:rsid w:val="00AF7B56"/>
    <w:rsid w:val="00AF7F01"/>
    <w:rsid w:val="00B002A1"/>
    <w:rsid w:val="00B00BBE"/>
    <w:rsid w:val="00B00E63"/>
    <w:rsid w:val="00B010E9"/>
    <w:rsid w:val="00B01447"/>
    <w:rsid w:val="00B01C12"/>
    <w:rsid w:val="00B01C9C"/>
    <w:rsid w:val="00B01E92"/>
    <w:rsid w:val="00B03C70"/>
    <w:rsid w:val="00B0437C"/>
    <w:rsid w:val="00B0456E"/>
    <w:rsid w:val="00B04940"/>
    <w:rsid w:val="00B05327"/>
    <w:rsid w:val="00B05BBC"/>
    <w:rsid w:val="00B06A05"/>
    <w:rsid w:val="00B06BF6"/>
    <w:rsid w:val="00B06F7F"/>
    <w:rsid w:val="00B0737B"/>
    <w:rsid w:val="00B100F0"/>
    <w:rsid w:val="00B1027E"/>
    <w:rsid w:val="00B1077A"/>
    <w:rsid w:val="00B10F50"/>
    <w:rsid w:val="00B11655"/>
    <w:rsid w:val="00B11849"/>
    <w:rsid w:val="00B11B8D"/>
    <w:rsid w:val="00B12D81"/>
    <w:rsid w:val="00B12DD8"/>
    <w:rsid w:val="00B13123"/>
    <w:rsid w:val="00B1402E"/>
    <w:rsid w:val="00B14057"/>
    <w:rsid w:val="00B14135"/>
    <w:rsid w:val="00B14865"/>
    <w:rsid w:val="00B14E84"/>
    <w:rsid w:val="00B15B4F"/>
    <w:rsid w:val="00B163DE"/>
    <w:rsid w:val="00B164E5"/>
    <w:rsid w:val="00B16748"/>
    <w:rsid w:val="00B20A22"/>
    <w:rsid w:val="00B21C99"/>
    <w:rsid w:val="00B21D50"/>
    <w:rsid w:val="00B2285F"/>
    <w:rsid w:val="00B22E7A"/>
    <w:rsid w:val="00B22F9B"/>
    <w:rsid w:val="00B230CA"/>
    <w:rsid w:val="00B234E9"/>
    <w:rsid w:val="00B23747"/>
    <w:rsid w:val="00B23D47"/>
    <w:rsid w:val="00B23F7F"/>
    <w:rsid w:val="00B24090"/>
    <w:rsid w:val="00B244C9"/>
    <w:rsid w:val="00B247D7"/>
    <w:rsid w:val="00B256F1"/>
    <w:rsid w:val="00B257E3"/>
    <w:rsid w:val="00B26020"/>
    <w:rsid w:val="00B260C7"/>
    <w:rsid w:val="00B26ADA"/>
    <w:rsid w:val="00B27494"/>
    <w:rsid w:val="00B279B9"/>
    <w:rsid w:val="00B27BFD"/>
    <w:rsid w:val="00B3035B"/>
    <w:rsid w:val="00B321E9"/>
    <w:rsid w:val="00B324A1"/>
    <w:rsid w:val="00B32973"/>
    <w:rsid w:val="00B3302D"/>
    <w:rsid w:val="00B33A9B"/>
    <w:rsid w:val="00B33F42"/>
    <w:rsid w:val="00B34F48"/>
    <w:rsid w:val="00B3564E"/>
    <w:rsid w:val="00B362DA"/>
    <w:rsid w:val="00B36BEE"/>
    <w:rsid w:val="00B37B06"/>
    <w:rsid w:val="00B40152"/>
    <w:rsid w:val="00B40663"/>
    <w:rsid w:val="00B40B3E"/>
    <w:rsid w:val="00B41B1D"/>
    <w:rsid w:val="00B425BC"/>
    <w:rsid w:val="00B42709"/>
    <w:rsid w:val="00B42B9D"/>
    <w:rsid w:val="00B4313E"/>
    <w:rsid w:val="00B43A47"/>
    <w:rsid w:val="00B44334"/>
    <w:rsid w:val="00B445D6"/>
    <w:rsid w:val="00B45586"/>
    <w:rsid w:val="00B46123"/>
    <w:rsid w:val="00B4696D"/>
    <w:rsid w:val="00B46AFA"/>
    <w:rsid w:val="00B46BE5"/>
    <w:rsid w:val="00B471EE"/>
    <w:rsid w:val="00B4BFF3"/>
    <w:rsid w:val="00B50C2E"/>
    <w:rsid w:val="00B51AF7"/>
    <w:rsid w:val="00B51BA0"/>
    <w:rsid w:val="00B51ED6"/>
    <w:rsid w:val="00B521DA"/>
    <w:rsid w:val="00B5278C"/>
    <w:rsid w:val="00B52B53"/>
    <w:rsid w:val="00B535BD"/>
    <w:rsid w:val="00B536E0"/>
    <w:rsid w:val="00B53701"/>
    <w:rsid w:val="00B53FAE"/>
    <w:rsid w:val="00B5580C"/>
    <w:rsid w:val="00B55D2A"/>
    <w:rsid w:val="00B56684"/>
    <w:rsid w:val="00B56A26"/>
    <w:rsid w:val="00B56BA3"/>
    <w:rsid w:val="00B5736E"/>
    <w:rsid w:val="00B577CB"/>
    <w:rsid w:val="00B606DD"/>
    <w:rsid w:val="00B6110A"/>
    <w:rsid w:val="00B61151"/>
    <w:rsid w:val="00B6176A"/>
    <w:rsid w:val="00B61872"/>
    <w:rsid w:val="00B618B9"/>
    <w:rsid w:val="00B62612"/>
    <w:rsid w:val="00B628CC"/>
    <w:rsid w:val="00B62D26"/>
    <w:rsid w:val="00B62F2D"/>
    <w:rsid w:val="00B62F72"/>
    <w:rsid w:val="00B6301A"/>
    <w:rsid w:val="00B631CD"/>
    <w:rsid w:val="00B64CAD"/>
    <w:rsid w:val="00B6604D"/>
    <w:rsid w:val="00B66751"/>
    <w:rsid w:val="00B66A44"/>
    <w:rsid w:val="00B66C76"/>
    <w:rsid w:val="00B670D8"/>
    <w:rsid w:val="00B67AA6"/>
    <w:rsid w:val="00B700BF"/>
    <w:rsid w:val="00B70458"/>
    <w:rsid w:val="00B7066C"/>
    <w:rsid w:val="00B70951"/>
    <w:rsid w:val="00B717D8"/>
    <w:rsid w:val="00B719BF"/>
    <w:rsid w:val="00B71DB7"/>
    <w:rsid w:val="00B7251E"/>
    <w:rsid w:val="00B72DF3"/>
    <w:rsid w:val="00B73573"/>
    <w:rsid w:val="00B74146"/>
    <w:rsid w:val="00B742C3"/>
    <w:rsid w:val="00B74685"/>
    <w:rsid w:val="00B7553B"/>
    <w:rsid w:val="00B756C8"/>
    <w:rsid w:val="00B76029"/>
    <w:rsid w:val="00B763BF"/>
    <w:rsid w:val="00B7696B"/>
    <w:rsid w:val="00B76D6D"/>
    <w:rsid w:val="00B76F6C"/>
    <w:rsid w:val="00B77601"/>
    <w:rsid w:val="00B77607"/>
    <w:rsid w:val="00B78EA7"/>
    <w:rsid w:val="00B8080B"/>
    <w:rsid w:val="00B811EF"/>
    <w:rsid w:val="00B8140C"/>
    <w:rsid w:val="00B81545"/>
    <w:rsid w:val="00B836AE"/>
    <w:rsid w:val="00B841F5"/>
    <w:rsid w:val="00B84296"/>
    <w:rsid w:val="00B8493F"/>
    <w:rsid w:val="00B86EF1"/>
    <w:rsid w:val="00B90674"/>
    <w:rsid w:val="00B90D90"/>
    <w:rsid w:val="00B92F5A"/>
    <w:rsid w:val="00B934E3"/>
    <w:rsid w:val="00B9374A"/>
    <w:rsid w:val="00B93D52"/>
    <w:rsid w:val="00B94323"/>
    <w:rsid w:val="00B9487C"/>
    <w:rsid w:val="00B94E44"/>
    <w:rsid w:val="00B9545A"/>
    <w:rsid w:val="00B9549C"/>
    <w:rsid w:val="00B9566B"/>
    <w:rsid w:val="00B961B7"/>
    <w:rsid w:val="00B963D4"/>
    <w:rsid w:val="00B9718A"/>
    <w:rsid w:val="00B9760F"/>
    <w:rsid w:val="00B9772B"/>
    <w:rsid w:val="00B97C2C"/>
    <w:rsid w:val="00B97EEF"/>
    <w:rsid w:val="00BA0838"/>
    <w:rsid w:val="00BA08D1"/>
    <w:rsid w:val="00BA0D18"/>
    <w:rsid w:val="00BA2725"/>
    <w:rsid w:val="00BA2DEF"/>
    <w:rsid w:val="00BA3450"/>
    <w:rsid w:val="00BA3C14"/>
    <w:rsid w:val="00BA42FB"/>
    <w:rsid w:val="00BA4768"/>
    <w:rsid w:val="00BA516F"/>
    <w:rsid w:val="00BA628C"/>
    <w:rsid w:val="00BA6E30"/>
    <w:rsid w:val="00BA6F67"/>
    <w:rsid w:val="00BA7059"/>
    <w:rsid w:val="00BA7A69"/>
    <w:rsid w:val="00BB0051"/>
    <w:rsid w:val="00BB02C6"/>
    <w:rsid w:val="00BB04A4"/>
    <w:rsid w:val="00BB0A99"/>
    <w:rsid w:val="00BB1082"/>
    <w:rsid w:val="00BB200E"/>
    <w:rsid w:val="00BB2127"/>
    <w:rsid w:val="00BB336D"/>
    <w:rsid w:val="00BB3805"/>
    <w:rsid w:val="00BB430A"/>
    <w:rsid w:val="00BB4467"/>
    <w:rsid w:val="00BB52A5"/>
    <w:rsid w:val="00BB6740"/>
    <w:rsid w:val="00BB7254"/>
    <w:rsid w:val="00BB7AB7"/>
    <w:rsid w:val="00BB7EA1"/>
    <w:rsid w:val="00BB7F81"/>
    <w:rsid w:val="00BC0E2D"/>
    <w:rsid w:val="00BC1E35"/>
    <w:rsid w:val="00BC1F72"/>
    <w:rsid w:val="00BC269B"/>
    <w:rsid w:val="00BC27A9"/>
    <w:rsid w:val="00BC27D2"/>
    <w:rsid w:val="00BC2ADE"/>
    <w:rsid w:val="00BC2C31"/>
    <w:rsid w:val="00BC2CB3"/>
    <w:rsid w:val="00BC339B"/>
    <w:rsid w:val="00BC371A"/>
    <w:rsid w:val="00BC3C99"/>
    <w:rsid w:val="00BC4373"/>
    <w:rsid w:val="00BC45C3"/>
    <w:rsid w:val="00BC46BC"/>
    <w:rsid w:val="00BC6306"/>
    <w:rsid w:val="00BC7A01"/>
    <w:rsid w:val="00BC7E3B"/>
    <w:rsid w:val="00BD066D"/>
    <w:rsid w:val="00BD0F8F"/>
    <w:rsid w:val="00BD1907"/>
    <w:rsid w:val="00BD2E08"/>
    <w:rsid w:val="00BD32E3"/>
    <w:rsid w:val="00BD346C"/>
    <w:rsid w:val="00BD35E1"/>
    <w:rsid w:val="00BD390F"/>
    <w:rsid w:val="00BD54FC"/>
    <w:rsid w:val="00BD59FB"/>
    <w:rsid w:val="00BD5A99"/>
    <w:rsid w:val="00BD5D70"/>
    <w:rsid w:val="00BD63C3"/>
    <w:rsid w:val="00BD67CE"/>
    <w:rsid w:val="00BD76A4"/>
    <w:rsid w:val="00BD7B77"/>
    <w:rsid w:val="00BE0464"/>
    <w:rsid w:val="00BE07ED"/>
    <w:rsid w:val="00BE105F"/>
    <w:rsid w:val="00BE1853"/>
    <w:rsid w:val="00BE1C8A"/>
    <w:rsid w:val="00BE3294"/>
    <w:rsid w:val="00BE3AD7"/>
    <w:rsid w:val="00BE3CD2"/>
    <w:rsid w:val="00BE4857"/>
    <w:rsid w:val="00BE5847"/>
    <w:rsid w:val="00BE58C4"/>
    <w:rsid w:val="00BE5BE0"/>
    <w:rsid w:val="00BE62EB"/>
    <w:rsid w:val="00BE6B1F"/>
    <w:rsid w:val="00BE70E8"/>
    <w:rsid w:val="00BE7185"/>
    <w:rsid w:val="00BE7865"/>
    <w:rsid w:val="00BE78CD"/>
    <w:rsid w:val="00BE7CC3"/>
    <w:rsid w:val="00BF0E76"/>
    <w:rsid w:val="00BF19DC"/>
    <w:rsid w:val="00BF2001"/>
    <w:rsid w:val="00BF225A"/>
    <w:rsid w:val="00BF2B3E"/>
    <w:rsid w:val="00BF2C2B"/>
    <w:rsid w:val="00BF2DAF"/>
    <w:rsid w:val="00BF327C"/>
    <w:rsid w:val="00BF397A"/>
    <w:rsid w:val="00BF3E5C"/>
    <w:rsid w:val="00BF4563"/>
    <w:rsid w:val="00BF473B"/>
    <w:rsid w:val="00BF4934"/>
    <w:rsid w:val="00BF4D5F"/>
    <w:rsid w:val="00BF4E1B"/>
    <w:rsid w:val="00BF4F2A"/>
    <w:rsid w:val="00BF5334"/>
    <w:rsid w:val="00BF6DAD"/>
    <w:rsid w:val="00BF6E85"/>
    <w:rsid w:val="00BF7EFC"/>
    <w:rsid w:val="00C00848"/>
    <w:rsid w:val="00C02562"/>
    <w:rsid w:val="00C0480F"/>
    <w:rsid w:val="00C05A97"/>
    <w:rsid w:val="00C05BBA"/>
    <w:rsid w:val="00C06CC9"/>
    <w:rsid w:val="00C07977"/>
    <w:rsid w:val="00C07DB4"/>
    <w:rsid w:val="00C1043C"/>
    <w:rsid w:val="00C108AD"/>
    <w:rsid w:val="00C117FA"/>
    <w:rsid w:val="00C1222A"/>
    <w:rsid w:val="00C12976"/>
    <w:rsid w:val="00C12A51"/>
    <w:rsid w:val="00C12CD1"/>
    <w:rsid w:val="00C12F3D"/>
    <w:rsid w:val="00C146CA"/>
    <w:rsid w:val="00C14DF5"/>
    <w:rsid w:val="00C150E0"/>
    <w:rsid w:val="00C1591E"/>
    <w:rsid w:val="00C16AD6"/>
    <w:rsid w:val="00C17B4B"/>
    <w:rsid w:val="00C17DA6"/>
    <w:rsid w:val="00C20B5D"/>
    <w:rsid w:val="00C20D36"/>
    <w:rsid w:val="00C21038"/>
    <w:rsid w:val="00C21E93"/>
    <w:rsid w:val="00C230E3"/>
    <w:rsid w:val="00C231FA"/>
    <w:rsid w:val="00C2396B"/>
    <w:rsid w:val="00C240AA"/>
    <w:rsid w:val="00C25472"/>
    <w:rsid w:val="00C25762"/>
    <w:rsid w:val="00C25C8E"/>
    <w:rsid w:val="00C25D7E"/>
    <w:rsid w:val="00C26125"/>
    <w:rsid w:val="00C26138"/>
    <w:rsid w:val="00C27233"/>
    <w:rsid w:val="00C2785F"/>
    <w:rsid w:val="00C278F7"/>
    <w:rsid w:val="00C30BA6"/>
    <w:rsid w:val="00C31467"/>
    <w:rsid w:val="00C326FF"/>
    <w:rsid w:val="00C33DA7"/>
    <w:rsid w:val="00C34CCB"/>
    <w:rsid w:val="00C34D57"/>
    <w:rsid w:val="00C35515"/>
    <w:rsid w:val="00C35807"/>
    <w:rsid w:val="00C358D9"/>
    <w:rsid w:val="00C35A4B"/>
    <w:rsid w:val="00C35F29"/>
    <w:rsid w:val="00C36630"/>
    <w:rsid w:val="00C36696"/>
    <w:rsid w:val="00C36720"/>
    <w:rsid w:val="00C36B0B"/>
    <w:rsid w:val="00C37195"/>
    <w:rsid w:val="00C371ED"/>
    <w:rsid w:val="00C3728D"/>
    <w:rsid w:val="00C37491"/>
    <w:rsid w:val="00C37518"/>
    <w:rsid w:val="00C37F00"/>
    <w:rsid w:val="00C40A80"/>
    <w:rsid w:val="00C40F59"/>
    <w:rsid w:val="00C41404"/>
    <w:rsid w:val="00C421C9"/>
    <w:rsid w:val="00C42208"/>
    <w:rsid w:val="00C42A3A"/>
    <w:rsid w:val="00C42A6B"/>
    <w:rsid w:val="00C442F7"/>
    <w:rsid w:val="00C44567"/>
    <w:rsid w:val="00C446BD"/>
    <w:rsid w:val="00C4517F"/>
    <w:rsid w:val="00C45232"/>
    <w:rsid w:val="00C46A5B"/>
    <w:rsid w:val="00C46E94"/>
    <w:rsid w:val="00C500F0"/>
    <w:rsid w:val="00C5013E"/>
    <w:rsid w:val="00C52BA5"/>
    <w:rsid w:val="00C53049"/>
    <w:rsid w:val="00C53323"/>
    <w:rsid w:val="00C53B1D"/>
    <w:rsid w:val="00C53BC7"/>
    <w:rsid w:val="00C53F25"/>
    <w:rsid w:val="00C546A4"/>
    <w:rsid w:val="00C54D6F"/>
    <w:rsid w:val="00C54D8C"/>
    <w:rsid w:val="00C5531C"/>
    <w:rsid w:val="00C55D1C"/>
    <w:rsid w:val="00C55FEF"/>
    <w:rsid w:val="00C56101"/>
    <w:rsid w:val="00C561D5"/>
    <w:rsid w:val="00C56E6C"/>
    <w:rsid w:val="00C57908"/>
    <w:rsid w:val="00C5ECAF"/>
    <w:rsid w:val="00C60BFF"/>
    <w:rsid w:val="00C611A2"/>
    <w:rsid w:val="00C611CA"/>
    <w:rsid w:val="00C62EA5"/>
    <w:rsid w:val="00C63C26"/>
    <w:rsid w:val="00C641D5"/>
    <w:rsid w:val="00C645B8"/>
    <w:rsid w:val="00C646AB"/>
    <w:rsid w:val="00C64EF6"/>
    <w:rsid w:val="00C65565"/>
    <w:rsid w:val="00C657AC"/>
    <w:rsid w:val="00C6592F"/>
    <w:rsid w:val="00C6681C"/>
    <w:rsid w:val="00C66CEF"/>
    <w:rsid w:val="00C670FE"/>
    <w:rsid w:val="00C71087"/>
    <w:rsid w:val="00C71247"/>
    <w:rsid w:val="00C71E3C"/>
    <w:rsid w:val="00C72363"/>
    <w:rsid w:val="00C723E6"/>
    <w:rsid w:val="00C7348C"/>
    <w:rsid w:val="00C743F7"/>
    <w:rsid w:val="00C74D58"/>
    <w:rsid w:val="00C75492"/>
    <w:rsid w:val="00C75936"/>
    <w:rsid w:val="00C75D6F"/>
    <w:rsid w:val="00C767F5"/>
    <w:rsid w:val="00C76807"/>
    <w:rsid w:val="00C76AF4"/>
    <w:rsid w:val="00C77C78"/>
    <w:rsid w:val="00C803C7"/>
    <w:rsid w:val="00C804B8"/>
    <w:rsid w:val="00C80AB3"/>
    <w:rsid w:val="00C8146C"/>
    <w:rsid w:val="00C81DD0"/>
    <w:rsid w:val="00C820E6"/>
    <w:rsid w:val="00C82EC2"/>
    <w:rsid w:val="00C83C8B"/>
    <w:rsid w:val="00C846DD"/>
    <w:rsid w:val="00C84E71"/>
    <w:rsid w:val="00C8527B"/>
    <w:rsid w:val="00C85637"/>
    <w:rsid w:val="00C85AFC"/>
    <w:rsid w:val="00C85CA6"/>
    <w:rsid w:val="00C86206"/>
    <w:rsid w:val="00C86222"/>
    <w:rsid w:val="00C86BBB"/>
    <w:rsid w:val="00C86DA5"/>
    <w:rsid w:val="00C8707D"/>
    <w:rsid w:val="00C90068"/>
    <w:rsid w:val="00C909A5"/>
    <w:rsid w:val="00C90DB5"/>
    <w:rsid w:val="00C9147E"/>
    <w:rsid w:val="00C916FC"/>
    <w:rsid w:val="00C9182F"/>
    <w:rsid w:val="00C925ED"/>
    <w:rsid w:val="00C92C96"/>
    <w:rsid w:val="00C92DC5"/>
    <w:rsid w:val="00C9339F"/>
    <w:rsid w:val="00C93417"/>
    <w:rsid w:val="00C937BC"/>
    <w:rsid w:val="00C940E9"/>
    <w:rsid w:val="00C96A10"/>
    <w:rsid w:val="00C96D9D"/>
    <w:rsid w:val="00C971D2"/>
    <w:rsid w:val="00C9751A"/>
    <w:rsid w:val="00C9753B"/>
    <w:rsid w:val="00CA0175"/>
    <w:rsid w:val="00CA03A4"/>
    <w:rsid w:val="00CA0C87"/>
    <w:rsid w:val="00CA15A0"/>
    <w:rsid w:val="00CA18AF"/>
    <w:rsid w:val="00CA19CD"/>
    <w:rsid w:val="00CA211B"/>
    <w:rsid w:val="00CA2536"/>
    <w:rsid w:val="00CA29D7"/>
    <w:rsid w:val="00CA2FA7"/>
    <w:rsid w:val="00CA35DA"/>
    <w:rsid w:val="00CA43D3"/>
    <w:rsid w:val="00CA4A62"/>
    <w:rsid w:val="00CA561E"/>
    <w:rsid w:val="00CA6204"/>
    <w:rsid w:val="00CA62E5"/>
    <w:rsid w:val="00CA6476"/>
    <w:rsid w:val="00CA659E"/>
    <w:rsid w:val="00CA6CD7"/>
    <w:rsid w:val="00CA6E3D"/>
    <w:rsid w:val="00CA7BE6"/>
    <w:rsid w:val="00CA7C62"/>
    <w:rsid w:val="00CB00F6"/>
    <w:rsid w:val="00CB2169"/>
    <w:rsid w:val="00CB23DD"/>
    <w:rsid w:val="00CB2757"/>
    <w:rsid w:val="00CB2B7E"/>
    <w:rsid w:val="00CB2FE7"/>
    <w:rsid w:val="00CB31CF"/>
    <w:rsid w:val="00CB3281"/>
    <w:rsid w:val="00CB337B"/>
    <w:rsid w:val="00CB3B57"/>
    <w:rsid w:val="00CB4069"/>
    <w:rsid w:val="00CB42AE"/>
    <w:rsid w:val="00CB466E"/>
    <w:rsid w:val="00CB4C05"/>
    <w:rsid w:val="00CB5374"/>
    <w:rsid w:val="00CB54AD"/>
    <w:rsid w:val="00CB6768"/>
    <w:rsid w:val="00CB6DE7"/>
    <w:rsid w:val="00CB72FB"/>
    <w:rsid w:val="00CC17DB"/>
    <w:rsid w:val="00CC1D31"/>
    <w:rsid w:val="00CC2063"/>
    <w:rsid w:val="00CC2F01"/>
    <w:rsid w:val="00CC42B4"/>
    <w:rsid w:val="00CC56DF"/>
    <w:rsid w:val="00CC6453"/>
    <w:rsid w:val="00CC73DF"/>
    <w:rsid w:val="00CC7994"/>
    <w:rsid w:val="00CD0F0B"/>
    <w:rsid w:val="00CD127D"/>
    <w:rsid w:val="00CD2D8A"/>
    <w:rsid w:val="00CD31EA"/>
    <w:rsid w:val="00CD45ED"/>
    <w:rsid w:val="00CD546C"/>
    <w:rsid w:val="00CD6085"/>
    <w:rsid w:val="00CD692F"/>
    <w:rsid w:val="00CD7C30"/>
    <w:rsid w:val="00CD7F9A"/>
    <w:rsid w:val="00CE00CF"/>
    <w:rsid w:val="00CE0392"/>
    <w:rsid w:val="00CE0E15"/>
    <w:rsid w:val="00CE1711"/>
    <w:rsid w:val="00CE231C"/>
    <w:rsid w:val="00CE3E35"/>
    <w:rsid w:val="00CE4414"/>
    <w:rsid w:val="00CE4D27"/>
    <w:rsid w:val="00CE5045"/>
    <w:rsid w:val="00CE5481"/>
    <w:rsid w:val="00CE5866"/>
    <w:rsid w:val="00CE6241"/>
    <w:rsid w:val="00CE7256"/>
    <w:rsid w:val="00CF0045"/>
    <w:rsid w:val="00CF1161"/>
    <w:rsid w:val="00CF2169"/>
    <w:rsid w:val="00CF2184"/>
    <w:rsid w:val="00CF27BA"/>
    <w:rsid w:val="00CF2D7C"/>
    <w:rsid w:val="00CF36A5"/>
    <w:rsid w:val="00CF48BD"/>
    <w:rsid w:val="00CF4C65"/>
    <w:rsid w:val="00CF5DF3"/>
    <w:rsid w:val="00CF660A"/>
    <w:rsid w:val="00CF6BF1"/>
    <w:rsid w:val="00CF7194"/>
    <w:rsid w:val="00CF7B11"/>
    <w:rsid w:val="00CF7C90"/>
    <w:rsid w:val="00CF7EA0"/>
    <w:rsid w:val="00CF7EBF"/>
    <w:rsid w:val="00CF8858"/>
    <w:rsid w:val="00D00600"/>
    <w:rsid w:val="00D01792"/>
    <w:rsid w:val="00D01A16"/>
    <w:rsid w:val="00D027DB"/>
    <w:rsid w:val="00D03297"/>
    <w:rsid w:val="00D0329F"/>
    <w:rsid w:val="00D03BF0"/>
    <w:rsid w:val="00D04ADD"/>
    <w:rsid w:val="00D057CB"/>
    <w:rsid w:val="00D06299"/>
    <w:rsid w:val="00D06955"/>
    <w:rsid w:val="00D1045D"/>
    <w:rsid w:val="00D1109A"/>
    <w:rsid w:val="00D12217"/>
    <w:rsid w:val="00D12801"/>
    <w:rsid w:val="00D12B95"/>
    <w:rsid w:val="00D133AA"/>
    <w:rsid w:val="00D133FE"/>
    <w:rsid w:val="00D13B0B"/>
    <w:rsid w:val="00D13CCF"/>
    <w:rsid w:val="00D14B1B"/>
    <w:rsid w:val="00D14CF7"/>
    <w:rsid w:val="00D14D29"/>
    <w:rsid w:val="00D15700"/>
    <w:rsid w:val="00D15C6C"/>
    <w:rsid w:val="00D15E67"/>
    <w:rsid w:val="00D169C7"/>
    <w:rsid w:val="00D16F75"/>
    <w:rsid w:val="00D1771D"/>
    <w:rsid w:val="00D17D30"/>
    <w:rsid w:val="00D2002F"/>
    <w:rsid w:val="00D20ABB"/>
    <w:rsid w:val="00D2120F"/>
    <w:rsid w:val="00D217AB"/>
    <w:rsid w:val="00D22936"/>
    <w:rsid w:val="00D24AEE"/>
    <w:rsid w:val="00D252BF"/>
    <w:rsid w:val="00D254FB"/>
    <w:rsid w:val="00D2577F"/>
    <w:rsid w:val="00D25E3A"/>
    <w:rsid w:val="00D26A33"/>
    <w:rsid w:val="00D2724C"/>
    <w:rsid w:val="00D27514"/>
    <w:rsid w:val="00D27D9A"/>
    <w:rsid w:val="00D27E32"/>
    <w:rsid w:val="00D302FE"/>
    <w:rsid w:val="00D304CD"/>
    <w:rsid w:val="00D3073E"/>
    <w:rsid w:val="00D31676"/>
    <w:rsid w:val="00D316C8"/>
    <w:rsid w:val="00D329C7"/>
    <w:rsid w:val="00D337D5"/>
    <w:rsid w:val="00D34817"/>
    <w:rsid w:val="00D34A79"/>
    <w:rsid w:val="00D3529B"/>
    <w:rsid w:val="00D358CE"/>
    <w:rsid w:val="00D35CB8"/>
    <w:rsid w:val="00D35CFC"/>
    <w:rsid w:val="00D36431"/>
    <w:rsid w:val="00D365BB"/>
    <w:rsid w:val="00D36865"/>
    <w:rsid w:val="00D3705A"/>
    <w:rsid w:val="00D37111"/>
    <w:rsid w:val="00D3722A"/>
    <w:rsid w:val="00D3795A"/>
    <w:rsid w:val="00D37AB5"/>
    <w:rsid w:val="00D37C24"/>
    <w:rsid w:val="00D40C74"/>
    <w:rsid w:val="00D41776"/>
    <w:rsid w:val="00D41BCD"/>
    <w:rsid w:val="00D41DB9"/>
    <w:rsid w:val="00D41EDE"/>
    <w:rsid w:val="00D42F62"/>
    <w:rsid w:val="00D43282"/>
    <w:rsid w:val="00D43E4D"/>
    <w:rsid w:val="00D43EA4"/>
    <w:rsid w:val="00D440EB"/>
    <w:rsid w:val="00D44508"/>
    <w:rsid w:val="00D449A3"/>
    <w:rsid w:val="00D45934"/>
    <w:rsid w:val="00D475FE"/>
    <w:rsid w:val="00D47810"/>
    <w:rsid w:val="00D47BA9"/>
    <w:rsid w:val="00D47E72"/>
    <w:rsid w:val="00D50538"/>
    <w:rsid w:val="00D507DF"/>
    <w:rsid w:val="00D5128E"/>
    <w:rsid w:val="00D51856"/>
    <w:rsid w:val="00D51B60"/>
    <w:rsid w:val="00D52FD0"/>
    <w:rsid w:val="00D54385"/>
    <w:rsid w:val="00D5454E"/>
    <w:rsid w:val="00D56202"/>
    <w:rsid w:val="00D563AE"/>
    <w:rsid w:val="00D56445"/>
    <w:rsid w:val="00D56912"/>
    <w:rsid w:val="00D569E9"/>
    <w:rsid w:val="00D56E42"/>
    <w:rsid w:val="00D57425"/>
    <w:rsid w:val="00D576D2"/>
    <w:rsid w:val="00D57F8D"/>
    <w:rsid w:val="00D60C88"/>
    <w:rsid w:val="00D616FC"/>
    <w:rsid w:val="00D621E6"/>
    <w:rsid w:val="00D6259C"/>
    <w:rsid w:val="00D62EAC"/>
    <w:rsid w:val="00D62FE4"/>
    <w:rsid w:val="00D63945"/>
    <w:rsid w:val="00D63AFB"/>
    <w:rsid w:val="00D63B91"/>
    <w:rsid w:val="00D64A4A"/>
    <w:rsid w:val="00D64C75"/>
    <w:rsid w:val="00D65281"/>
    <w:rsid w:val="00D65C91"/>
    <w:rsid w:val="00D65D1F"/>
    <w:rsid w:val="00D662DC"/>
    <w:rsid w:val="00D6672A"/>
    <w:rsid w:val="00D6679C"/>
    <w:rsid w:val="00D66B0C"/>
    <w:rsid w:val="00D67B1E"/>
    <w:rsid w:val="00D67BCE"/>
    <w:rsid w:val="00D67E04"/>
    <w:rsid w:val="00D709E0"/>
    <w:rsid w:val="00D7288F"/>
    <w:rsid w:val="00D7329D"/>
    <w:rsid w:val="00D73934"/>
    <w:rsid w:val="00D73EE6"/>
    <w:rsid w:val="00D742D2"/>
    <w:rsid w:val="00D744DC"/>
    <w:rsid w:val="00D7506F"/>
    <w:rsid w:val="00D75CF7"/>
    <w:rsid w:val="00D75F59"/>
    <w:rsid w:val="00D76224"/>
    <w:rsid w:val="00D764BE"/>
    <w:rsid w:val="00D776C3"/>
    <w:rsid w:val="00D77888"/>
    <w:rsid w:val="00D80153"/>
    <w:rsid w:val="00D80554"/>
    <w:rsid w:val="00D81AC7"/>
    <w:rsid w:val="00D8253E"/>
    <w:rsid w:val="00D83004"/>
    <w:rsid w:val="00D8330C"/>
    <w:rsid w:val="00D84381"/>
    <w:rsid w:val="00D8495C"/>
    <w:rsid w:val="00D84A1E"/>
    <w:rsid w:val="00D85432"/>
    <w:rsid w:val="00D859FE"/>
    <w:rsid w:val="00D85CD5"/>
    <w:rsid w:val="00D86737"/>
    <w:rsid w:val="00D8696A"/>
    <w:rsid w:val="00D86E2B"/>
    <w:rsid w:val="00D87162"/>
    <w:rsid w:val="00D87DC8"/>
    <w:rsid w:val="00D88283"/>
    <w:rsid w:val="00D90BFA"/>
    <w:rsid w:val="00D90C8A"/>
    <w:rsid w:val="00D9153B"/>
    <w:rsid w:val="00D92389"/>
    <w:rsid w:val="00D926E9"/>
    <w:rsid w:val="00D932D5"/>
    <w:rsid w:val="00D93364"/>
    <w:rsid w:val="00D93401"/>
    <w:rsid w:val="00D95015"/>
    <w:rsid w:val="00D95903"/>
    <w:rsid w:val="00D9590A"/>
    <w:rsid w:val="00D95D78"/>
    <w:rsid w:val="00D97027"/>
    <w:rsid w:val="00D97AF3"/>
    <w:rsid w:val="00D97E24"/>
    <w:rsid w:val="00DA0810"/>
    <w:rsid w:val="00DA3F73"/>
    <w:rsid w:val="00DA3FCE"/>
    <w:rsid w:val="00DA4BFE"/>
    <w:rsid w:val="00DA5AE1"/>
    <w:rsid w:val="00DA5D2B"/>
    <w:rsid w:val="00DA5DEB"/>
    <w:rsid w:val="00DA6024"/>
    <w:rsid w:val="00DA6555"/>
    <w:rsid w:val="00DA6CFD"/>
    <w:rsid w:val="00DA74A4"/>
    <w:rsid w:val="00DA783F"/>
    <w:rsid w:val="00DB0111"/>
    <w:rsid w:val="00DB405D"/>
    <w:rsid w:val="00DB4203"/>
    <w:rsid w:val="00DB47AB"/>
    <w:rsid w:val="00DB48DF"/>
    <w:rsid w:val="00DB49B5"/>
    <w:rsid w:val="00DB51D0"/>
    <w:rsid w:val="00DB5AAF"/>
    <w:rsid w:val="00DB5DA9"/>
    <w:rsid w:val="00DB72BE"/>
    <w:rsid w:val="00DB7CA1"/>
    <w:rsid w:val="00DC000B"/>
    <w:rsid w:val="00DC067A"/>
    <w:rsid w:val="00DC09D4"/>
    <w:rsid w:val="00DC0CA8"/>
    <w:rsid w:val="00DC1D7B"/>
    <w:rsid w:val="00DC25DA"/>
    <w:rsid w:val="00DC2D80"/>
    <w:rsid w:val="00DC300B"/>
    <w:rsid w:val="00DC45F0"/>
    <w:rsid w:val="00DC4C59"/>
    <w:rsid w:val="00DC4D9C"/>
    <w:rsid w:val="00DC5149"/>
    <w:rsid w:val="00DC51DF"/>
    <w:rsid w:val="00DC573C"/>
    <w:rsid w:val="00DC5854"/>
    <w:rsid w:val="00DC6A75"/>
    <w:rsid w:val="00DC7993"/>
    <w:rsid w:val="00DC7EC8"/>
    <w:rsid w:val="00DD00AF"/>
    <w:rsid w:val="00DD0861"/>
    <w:rsid w:val="00DD1176"/>
    <w:rsid w:val="00DD196C"/>
    <w:rsid w:val="00DD1B2F"/>
    <w:rsid w:val="00DD1B88"/>
    <w:rsid w:val="00DD1FA8"/>
    <w:rsid w:val="00DD2B81"/>
    <w:rsid w:val="00DD3448"/>
    <w:rsid w:val="00DD3549"/>
    <w:rsid w:val="00DD3C08"/>
    <w:rsid w:val="00DD43BC"/>
    <w:rsid w:val="00DD4A94"/>
    <w:rsid w:val="00DD4C2A"/>
    <w:rsid w:val="00DD529B"/>
    <w:rsid w:val="00DD598E"/>
    <w:rsid w:val="00DD64BB"/>
    <w:rsid w:val="00DD663C"/>
    <w:rsid w:val="00DE0476"/>
    <w:rsid w:val="00DE0C5E"/>
    <w:rsid w:val="00DE2AAC"/>
    <w:rsid w:val="00DE3B59"/>
    <w:rsid w:val="00DE3C35"/>
    <w:rsid w:val="00DE4F1B"/>
    <w:rsid w:val="00DE5860"/>
    <w:rsid w:val="00DE5AE2"/>
    <w:rsid w:val="00DE5C73"/>
    <w:rsid w:val="00DE5DE1"/>
    <w:rsid w:val="00DE6635"/>
    <w:rsid w:val="00DE68EB"/>
    <w:rsid w:val="00DE7722"/>
    <w:rsid w:val="00DF0557"/>
    <w:rsid w:val="00DF0F00"/>
    <w:rsid w:val="00DF1125"/>
    <w:rsid w:val="00DF27AC"/>
    <w:rsid w:val="00DF28E7"/>
    <w:rsid w:val="00DF2990"/>
    <w:rsid w:val="00DF399A"/>
    <w:rsid w:val="00DF4017"/>
    <w:rsid w:val="00DF5800"/>
    <w:rsid w:val="00DF6280"/>
    <w:rsid w:val="00DF7B14"/>
    <w:rsid w:val="00DF7D5B"/>
    <w:rsid w:val="00E00009"/>
    <w:rsid w:val="00E00642"/>
    <w:rsid w:val="00E00B74"/>
    <w:rsid w:val="00E0134F"/>
    <w:rsid w:val="00E01673"/>
    <w:rsid w:val="00E01EF4"/>
    <w:rsid w:val="00E02CF2"/>
    <w:rsid w:val="00E0461F"/>
    <w:rsid w:val="00E04947"/>
    <w:rsid w:val="00E05D22"/>
    <w:rsid w:val="00E06708"/>
    <w:rsid w:val="00E067A6"/>
    <w:rsid w:val="00E069F7"/>
    <w:rsid w:val="00E06C35"/>
    <w:rsid w:val="00E06D6E"/>
    <w:rsid w:val="00E0710D"/>
    <w:rsid w:val="00E0737B"/>
    <w:rsid w:val="00E075D2"/>
    <w:rsid w:val="00E07F71"/>
    <w:rsid w:val="00E107D3"/>
    <w:rsid w:val="00E10B66"/>
    <w:rsid w:val="00E114D8"/>
    <w:rsid w:val="00E12FCB"/>
    <w:rsid w:val="00E13142"/>
    <w:rsid w:val="00E1347F"/>
    <w:rsid w:val="00E140B0"/>
    <w:rsid w:val="00E152D6"/>
    <w:rsid w:val="00E15B18"/>
    <w:rsid w:val="00E15D97"/>
    <w:rsid w:val="00E1621B"/>
    <w:rsid w:val="00E166D8"/>
    <w:rsid w:val="00E20331"/>
    <w:rsid w:val="00E204CB"/>
    <w:rsid w:val="00E20A31"/>
    <w:rsid w:val="00E20F7A"/>
    <w:rsid w:val="00E21114"/>
    <w:rsid w:val="00E211AF"/>
    <w:rsid w:val="00E212F4"/>
    <w:rsid w:val="00E223D8"/>
    <w:rsid w:val="00E22B84"/>
    <w:rsid w:val="00E2311B"/>
    <w:rsid w:val="00E234B4"/>
    <w:rsid w:val="00E2363E"/>
    <w:rsid w:val="00E23712"/>
    <w:rsid w:val="00E249AA"/>
    <w:rsid w:val="00E24CE5"/>
    <w:rsid w:val="00E24F4A"/>
    <w:rsid w:val="00E25EAA"/>
    <w:rsid w:val="00E26045"/>
    <w:rsid w:val="00E26129"/>
    <w:rsid w:val="00E26BDB"/>
    <w:rsid w:val="00E27304"/>
    <w:rsid w:val="00E27902"/>
    <w:rsid w:val="00E27ECB"/>
    <w:rsid w:val="00E30AFE"/>
    <w:rsid w:val="00E30F25"/>
    <w:rsid w:val="00E31CF0"/>
    <w:rsid w:val="00E33061"/>
    <w:rsid w:val="00E337F5"/>
    <w:rsid w:val="00E339E4"/>
    <w:rsid w:val="00E33AC0"/>
    <w:rsid w:val="00E340C7"/>
    <w:rsid w:val="00E34EBC"/>
    <w:rsid w:val="00E3631C"/>
    <w:rsid w:val="00E363D9"/>
    <w:rsid w:val="00E37211"/>
    <w:rsid w:val="00E37848"/>
    <w:rsid w:val="00E4034D"/>
    <w:rsid w:val="00E404B3"/>
    <w:rsid w:val="00E40F28"/>
    <w:rsid w:val="00E412C3"/>
    <w:rsid w:val="00E415AD"/>
    <w:rsid w:val="00E41EE7"/>
    <w:rsid w:val="00E42084"/>
    <w:rsid w:val="00E4208E"/>
    <w:rsid w:val="00E43802"/>
    <w:rsid w:val="00E44854"/>
    <w:rsid w:val="00E45B4F"/>
    <w:rsid w:val="00E47310"/>
    <w:rsid w:val="00E504C9"/>
    <w:rsid w:val="00E50D15"/>
    <w:rsid w:val="00E53AEB"/>
    <w:rsid w:val="00E541D5"/>
    <w:rsid w:val="00E5443C"/>
    <w:rsid w:val="00E55702"/>
    <w:rsid w:val="00E55808"/>
    <w:rsid w:val="00E559EA"/>
    <w:rsid w:val="00E55AB2"/>
    <w:rsid w:val="00E55DF0"/>
    <w:rsid w:val="00E562F4"/>
    <w:rsid w:val="00E56573"/>
    <w:rsid w:val="00E5696D"/>
    <w:rsid w:val="00E56E45"/>
    <w:rsid w:val="00E573D4"/>
    <w:rsid w:val="00E6023B"/>
    <w:rsid w:val="00E60F88"/>
    <w:rsid w:val="00E6161C"/>
    <w:rsid w:val="00E617AA"/>
    <w:rsid w:val="00E62389"/>
    <w:rsid w:val="00E62DEC"/>
    <w:rsid w:val="00E63233"/>
    <w:rsid w:val="00E63C6D"/>
    <w:rsid w:val="00E640EC"/>
    <w:rsid w:val="00E64126"/>
    <w:rsid w:val="00E64419"/>
    <w:rsid w:val="00E65F8A"/>
    <w:rsid w:val="00E66ECB"/>
    <w:rsid w:val="00E67486"/>
    <w:rsid w:val="00E6CFC1"/>
    <w:rsid w:val="00E705C3"/>
    <w:rsid w:val="00E70BDE"/>
    <w:rsid w:val="00E7239B"/>
    <w:rsid w:val="00E726E5"/>
    <w:rsid w:val="00E727CE"/>
    <w:rsid w:val="00E72829"/>
    <w:rsid w:val="00E72B69"/>
    <w:rsid w:val="00E72FF9"/>
    <w:rsid w:val="00E74514"/>
    <w:rsid w:val="00E745ED"/>
    <w:rsid w:val="00E749E1"/>
    <w:rsid w:val="00E74C36"/>
    <w:rsid w:val="00E752AD"/>
    <w:rsid w:val="00E7579C"/>
    <w:rsid w:val="00E76C15"/>
    <w:rsid w:val="00E77303"/>
    <w:rsid w:val="00E77719"/>
    <w:rsid w:val="00E77A44"/>
    <w:rsid w:val="00E7D9E2"/>
    <w:rsid w:val="00E8007A"/>
    <w:rsid w:val="00E80578"/>
    <w:rsid w:val="00E80B43"/>
    <w:rsid w:val="00E80CB4"/>
    <w:rsid w:val="00E80CD7"/>
    <w:rsid w:val="00E80FDF"/>
    <w:rsid w:val="00E81E1B"/>
    <w:rsid w:val="00E823F9"/>
    <w:rsid w:val="00E82F64"/>
    <w:rsid w:val="00E833CB"/>
    <w:rsid w:val="00E83727"/>
    <w:rsid w:val="00E83995"/>
    <w:rsid w:val="00E83CBA"/>
    <w:rsid w:val="00E83D2E"/>
    <w:rsid w:val="00E83DB1"/>
    <w:rsid w:val="00E83FB2"/>
    <w:rsid w:val="00E8450F"/>
    <w:rsid w:val="00E869F0"/>
    <w:rsid w:val="00E86C97"/>
    <w:rsid w:val="00E8D9DB"/>
    <w:rsid w:val="00E90615"/>
    <w:rsid w:val="00E90E5B"/>
    <w:rsid w:val="00E91406"/>
    <w:rsid w:val="00E91678"/>
    <w:rsid w:val="00E91FE0"/>
    <w:rsid w:val="00E929F2"/>
    <w:rsid w:val="00E93062"/>
    <w:rsid w:val="00E946B1"/>
    <w:rsid w:val="00E94AAA"/>
    <w:rsid w:val="00E95439"/>
    <w:rsid w:val="00E95AC2"/>
    <w:rsid w:val="00E9644A"/>
    <w:rsid w:val="00E97167"/>
    <w:rsid w:val="00E97CBC"/>
    <w:rsid w:val="00E97D0B"/>
    <w:rsid w:val="00E97DBB"/>
    <w:rsid w:val="00EA0169"/>
    <w:rsid w:val="00EA1D05"/>
    <w:rsid w:val="00EA222E"/>
    <w:rsid w:val="00EA243F"/>
    <w:rsid w:val="00EA273E"/>
    <w:rsid w:val="00EA3781"/>
    <w:rsid w:val="00EA3F4C"/>
    <w:rsid w:val="00EA5023"/>
    <w:rsid w:val="00EA62E7"/>
    <w:rsid w:val="00EA63F7"/>
    <w:rsid w:val="00EA7061"/>
    <w:rsid w:val="00EB0EE3"/>
    <w:rsid w:val="00EB13FE"/>
    <w:rsid w:val="00EB1B85"/>
    <w:rsid w:val="00EB254B"/>
    <w:rsid w:val="00EB32C5"/>
    <w:rsid w:val="00EB39F1"/>
    <w:rsid w:val="00EB4491"/>
    <w:rsid w:val="00EB472E"/>
    <w:rsid w:val="00EB4D3F"/>
    <w:rsid w:val="00EB5434"/>
    <w:rsid w:val="00EB55AE"/>
    <w:rsid w:val="00EB5632"/>
    <w:rsid w:val="00EB57FC"/>
    <w:rsid w:val="00EB5D6C"/>
    <w:rsid w:val="00EB67E2"/>
    <w:rsid w:val="00EB6A9B"/>
    <w:rsid w:val="00EB745B"/>
    <w:rsid w:val="00EB76D6"/>
    <w:rsid w:val="00EB78F0"/>
    <w:rsid w:val="00EC0178"/>
    <w:rsid w:val="00EC049F"/>
    <w:rsid w:val="00EC266A"/>
    <w:rsid w:val="00EC30BF"/>
    <w:rsid w:val="00EC4E4B"/>
    <w:rsid w:val="00EC51AC"/>
    <w:rsid w:val="00EC6206"/>
    <w:rsid w:val="00EC729F"/>
    <w:rsid w:val="00EC72AD"/>
    <w:rsid w:val="00ED0141"/>
    <w:rsid w:val="00ED024E"/>
    <w:rsid w:val="00ED04CE"/>
    <w:rsid w:val="00ED0818"/>
    <w:rsid w:val="00ED17B4"/>
    <w:rsid w:val="00ED193F"/>
    <w:rsid w:val="00ED194C"/>
    <w:rsid w:val="00ED2789"/>
    <w:rsid w:val="00ED29EE"/>
    <w:rsid w:val="00ED2C26"/>
    <w:rsid w:val="00ED2C82"/>
    <w:rsid w:val="00ED3898"/>
    <w:rsid w:val="00ED3C87"/>
    <w:rsid w:val="00ED41C3"/>
    <w:rsid w:val="00ED479B"/>
    <w:rsid w:val="00ED4A2E"/>
    <w:rsid w:val="00ED4C62"/>
    <w:rsid w:val="00ED5535"/>
    <w:rsid w:val="00ED5EBF"/>
    <w:rsid w:val="00ED5EC2"/>
    <w:rsid w:val="00ED6403"/>
    <w:rsid w:val="00ED6458"/>
    <w:rsid w:val="00ED6C55"/>
    <w:rsid w:val="00ED742F"/>
    <w:rsid w:val="00ED7C56"/>
    <w:rsid w:val="00ED7DAD"/>
    <w:rsid w:val="00EE0B7A"/>
    <w:rsid w:val="00EE0DF2"/>
    <w:rsid w:val="00EE12B8"/>
    <w:rsid w:val="00EE1A72"/>
    <w:rsid w:val="00EE1D0A"/>
    <w:rsid w:val="00EE21DD"/>
    <w:rsid w:val="00EE33E9"/>
    <w:rsid w:val="00EE3EC4"/>
    <w:rsid w:val="00EE494A"/>
    <w:rsid w:val="00EE4B24"/>
    <w:rsid w:val="00EE4F24"/>
    <w:rsid w:val="00EE56DF"/>
    <w:rsid w:val="00EE609F"/>
    <w:rsid w:val="00EE63EC"/>
    <w:rsid w:val="00EE6618"/>
    <w:rsid w:val="00EE6726"/>
    <w:rsid w:val="00EE6748"/>
    <w:rsid w:val="00EE6A98"/>
    <w:rsid w:val="00EE6F0D"/>
    <w:rsid w:val="00EE79EF"/>
    <w:rsid w:val="00EE7ABE"/>
    <w:rsid w:val="00EE7DCA"/>
    <w:rsid w:val="00EF11DE"/>
    <w:rsid w:val="00EF1A24"/>
    <w:rsid w:val="00EF1A63"/>
    <w:rsid w:val="00EF1BF1"/>
    <w:rsid w:val="00EF1D64"/>
    <w:rsid w:val="00EF2E66"/>
    <w:rsid w:val="00EF3441"/>
    <w:rsid w:val="00EF3FAB"/>
    <w:rsid w:val="00EF4D1D"/>
    <w:rsid w:val="00EF5868"/>
    <w:rsid w:val="00EF5C79"/>
    <w:rsid w:val="00EF6F2E"/>
    <w:rsid w:val="00EF71E1"/>
    <w:rsid w:val="00EF73A2"/>
    <w:rsid w:val="00EF769E"/>
    <w:rsid w:val="00EF7971"/>
    <w:rsid w:val="00F00175"/>
    <w:rsid w:val="00F0020C"/>
    <w:rsid w:val="00F0042C"/>
    <w:rsid w:val="00F0046E"/>
    <w:rsid w:val="00F008CF"/>
    <w:rsid w:val="00F010AD"/>
    <w:rsid w:val="00F014FE"/>
    <w:rsid w:val="00F01BD5"/>
    <w:rsid w:val="00F0264E"/>
    <w:rsid w:val="00F030B9"/>
    <w:rsid w:val="00F03161"/>
    <w:rsid w:val="00F03FDB"/>
    <w:rsid w:val="00F04989"/>
    <w:rsid w:val="00F04AE0"/>
    <w:rsid w:val="00F05EAF"/>
    <w:rsid w:val="00F06AA6"/>
    <w:rsid w:val="00F06D7C"/>
    <w:rsid w:val="00F06DD9"/>
    <w:rsid w:val="00F078A4"/>
    <w:rsid w:val="00F103ED"/>
    <w:rsid w:val="00F1049D"/>
    <w:rsid w:val="00F1101D"/>
    <w:rsid w:val="00F1102A"/>
    <w:rsid w:val="00F119F0"/>
    <w:rsid w:val="00F1217D"/>
    <w:rsid w:val="00F12F14"/>
    <w:rsid w:val="00F12F5E"/>
    <w:rsid w:val="00F13AD5"/>
    <w:rsid w:val="00F147FD"/>
    <w:rsid w:val="00F15523"/>
    <w:rsid w:val="00F1589E"/>
    <w:rsid w:val="00F15FC1"/>
    <w:rsid w:val="00F16B9A"/>
    <w:rsid w:val="00F16C49"/>
    <w:rsid w:val="00F1739F"/>
    <w:rsid w:val="00F175B4"/>
    <w:rsid w:val="00F17762"/>
    <w:rsid w:val="00F17E79"/>
    <w:rsid w:val="00F202FC"/>
    <w:rsid w:val="00F20B32"/>
    <w:rsid w:val="00F21631"/>
    <w:rsid w:val="00F22AC8"/>
    <w:rsid w:val="00F233F7"/>
    <w:rsid w:val="00F23C5A"/>
    <w:rsid w:val="00F23E91"/>
    <w:rsid w:val="00F23F0C"/>
    <w:rsid w:val="00F24B13"/>
    <w:rsid w:val="00F24D89"/>
    <w:rsid w:val="00F24FA5"/>
    <w:rsid w:val="00F266AE"/>
    <w:rsid w:val="00F275D2"/>
    <w:rsid w:val="00F276C1"/>
    <w:rsid w:val="00F277D4"/>
    <w:rsid w:val="00F2788B"/>
    <w:rsid w:val="00F278D3"/>
    <w:rsid w:val="00F27904"/>
    <w:rsid w:val="00F31104"/>
    <w:rsid w:val="00F33175"/>
    <w:rsid w:val="00F33E65"/>
    <w:rsid w:val="00F3456D"/>
    <w:rsid w:val="00F34E93"/>
    <w:rsid w:val="00F35384"/>
    <w:rsid w:val="00F363E2"/>
    <w:rsid w:val="00F367D2"/>
    <w:rsid w:val="00F370B5"/>
    <w:rsid w:val="00F374D5"/>
    <w:rsid w:val="00F41042"/>
    <w:rsid w:val="00F41132"/>
    <w:rsid w:val="00F41A1A"/>
    <w:rsid w:val="00F422F7"/>
    <w:rsid w:val="00F4275A"/>
    <w:rsid w:val="00F42A0F"/>
    <w:rsid w:val="00F42BDC"/>
    <w:rsid w:val="00F43D12"/>
    <w:rsid w:val="00F43E31"/>
    <w:rsid w:val="00F4454D"/>
    <w:rsid w:val="00F4474B"/>
    <w:rsid w:val="00F450D2"/>
    <w:rsid w:val="00F46549"/>
    <w:rsid w:val="00F469FC"/>
    <w:rsid w:val="00F47A14"/>
    <w:rsid w:val="00F47E76"/>
    <w:rsid w:val="00F50095"/>
    <w:rsid w:val="00F50E6E"/>
    <w:rsid w:val="00F513E5"/>
    <w:rsid w:val="00F515C9"/>
    <w:rsid w:val="00F51615"/>
    <w:rsid w:val="00F5219B"/>
    <w:rsid w:val="00F53138"/>
    <w:rsid w:val="00F534C0"/>
    <w:rsid w:val="00F54930"/>
    <w:rsid w:val="00F5523B"/>
    <w:rsid w:val="00F55D50"/>
    <w:rsid w:val="00F56982"/>
    <w:rsid w:val="00F56FE6"/>
    <w:rsid w:val="00F57712"/>
    <w:rsid w:val="00F5799F"/>
    <w:rsid w:val="00F57AC6"/>
    <w:rsid w:val="00F60CE8"/>
    <w:rsid w:val="00F613A4"/>
    <w:rsid w:val="00F6195D"/>
    <w:rsid w:val="00F623B6"/>
    <w:rsid w:val="00F6270D"/>
    <w:rsid w:val="00F6280F"/>
    <w:rsid w:val="00F62819"/>
    <w:rsid w:val="00F62EDD"/>
    <w:rsid w:val="00F63213"/>
    <w:rsid w:val="00F635BA"/>
    <w:rsid w:val="00F6394B"/>
    <w:rsid w:val="00F64F7B"/>
    <w:rsid w:val="00F65446"/>
    <w:rsid w:val="00F65560"/>
    <w:rsid w:val="00F65E51"/>
    <w:rsid w:val="00F6653B"/>
    <w:rsid w:val="00F665F3"/>
    <w:rsid w:val="00F708D9"/>
    <w:rsid w:val="00F720FB"/>
    <w:rsid w:val="00F721C2"/>
    <w:rsid w:val="00F7230E"/>
    <w:rsid w:val="00F724EB"/>
    <w:rsid w:val="00F72735"/>
    <w:rsid w:val="00F73143"/>
    <w:rsid w:val="00F744D8"/>
    <w:rsid w:val="00F74688"/>
    <w:rsid w:val="00F75746"/>
    <w:rsid w:val="00F768F1"/>
    <w:rsid w:val="00F76D8D"/>
    <w:rsid w:val="00F77365"/>
    <w:rsid w:val="00F80602"/>
    <w:rsid w:val="00F8069F"/>
    <w:rsid w:val="00F81376"/>
    <w:rsid w:val="00F815D2"/>
    <w:rsid w:val="00F81638"/>
    <w:rsid w:val="00F82403"/>
    <w:rsid w:val="00F82859"/>
    <w:rsid w:val="00F84C20"/>
    <w:rsid w:val="00F8505F"/>
    <w:rsid w:val="00F8537F"/>
    <w:rsid w:val="00F861BD"/>
    <w:rsid w:val="00F86316"/>
    <w:rsid w:val="00F879B2"/>
    <w:rsid w:val="00F87F8A"/>
    <w:rsid w:val="00F90065"/>
    <w:rsid w:val="00F90E38"/>
    <w:rsid w:val="00F915B2"/>
    <w:rsid w:val="00F92112"/>
    <w:rsid w:val="00F9230A"/>
    <w:rsid w:val="00F92366"/>
    <w:rsid w:val="00F92753"/>
    <w:rsid w:val="00F92DD5"/>
    <w:rsid w:val="00F9452A"/>
    <w:rsid w:val="00F94DB0"/>
    <w:rsid w:val="00F9598E"/>
    <w:rsid w:val="00F96851"/>
    <w:rsid w:val="00F96B32"/>
    <w:rsid w:val="00F96F9D"/>
    <w:rsid w:val="00F9735A"/>
    <w:rsid w:val="00F97509"/>
    <w:rsid w:val="00F97AF6"/>
    <w:rsid w:val="00FA0686"/>
    <w:rsid w:val="00FA0760"/>
    <w:rsid w:val="00FA0A59"/>
    <w:rsid w:val="00FA1DD6"/>
    <w:rsid w:val="00FA2D3A"/>
    <w:rsid w:val="00FA33BD"/>
    <w:rsid w:val="00FA42DB"/>
    <w:rsid w:val="00FA42F4"/>
    <w:rsid w:val="00FA4A8D"/>
    <w:rsid w:val="00FA52CC"/>
    <w:rsid w:val="00FA541A"/>
    <w:rsid w:val="00FA5A60"/>
    <w:rsid w:val="00FA6502"/>
    <w:rsid w:val="00FA667A"/>
    <w:rsid w:val="00FA6690"/>
    <w:rsid w:val="00FA6BA1"/>
    <w:rsid w:val="00FA6E10"/>
    <w:rsid w:val="00FA7A4D"/>
    <w:rsid w:val="00FB0730"/>
    <w:rsid w:val="00FB0BC1"/>
    <w:rsid w:val="00FB14A0"/>
    <w:rsid w:val="00FB16CE"/>
    <w:rsid w:val="00FB1A12"/>
    <w:rsid w:val="00FB1D0B"/>
    <w:rsid w:val="00FB1FD5"/>
    <w:rsid w:val="00FB2D41"/>
    <w:rsid w:val="00FB2FF4"/>
    <w:rsid w:val="00FB3691"/>
    <w:rsid w:val="00FB3B08"/>
    <w:rsid w:val="00FB3D23"/>
    <w:rsid w:val="00FB4E4A"/>
    <w:rsid w:val="00FB5D9F"/>
    <w:rsid w:val="00FB6D3A"/>
    <w:rsid w:val="00FB715B"/>
    <w:rsid w:val="00FB7924"/>
    <w:rsid w:val="00FB7F35"/>
    <w:rsid w:val="00FC11D6"/>
    <w:rsid w:val="00FC1388"/>
    <w:rsid w:val="00FC15CB"/>
    <w:rsid w:val="00FC1F0F"/>
    <w:rsid w:val="00FC2FD3"/>
    <w:rsid w:val="00FC358C"/>
    <w:rsid w:val="00FC3911"/>
    <w:rsid w:val="00FC3CB7"/>
    <w:rsid w:val="00FC4587"/>
    <w:rsid w:val="00FC48DD"/>
    <w:rsid w:val="00FC5041"/>
    <w:rsid w:val="00FC569E"/>
    <w:rsid w:val="00FC62AC"/>
    <w:rsid w:val="00FC6503"/>
    <w:rsid w:val="00FC67CF"/>
    <w:rsid w:val="00FC67E5"/>
    <w:rsid w:val="00FC6988"/>
    <w:rsid w:val="00FC6BFF"/>
    <w:rsid w:val="00FC6C84"/>
    <w:rsid w:val="00FD0029"/>
    <w:rsid w:val="00FD04EB"/>
    <w:rsid w:val="00FD08B8"/>
    <w:rsid w:val="00FD1036"/>
    <w:rsid w:val="00FD103A"/>
    <w:rsid w:val="00FD131D"/>
    <w:rsid w:val="00FD1D47"/>
    <w:rsid w:val="00FD2A46"/>
    <w:rsid w:val="00FD37A4"/>
    <w:rsid w:val="00FD4923"/>
    <w:rsid w:val="00FD4A46"/>
    <w:rsid w:val="00FD5177"/>
    <w:rsid w:val="00FD54C7"/>
    <w:rsid w:val="00FD5D1D"/>
    <w:rsid w:val="00FD6312"/>
    <w:rsid w:val="00FD6E8B"/>
    <w:rsid w:val="00FD749D"/>
    <w:rsid w:val="00FE05B7"/>
    <w:rsid w:val="00FE0803"/>
    <w:rsid w:val="00FE0DC1"/>
    <w:rsid w:val="00FE0DF2"/>
    <w:rsid w:val="00FE1137"/>
    <w:rsid w:val="00FE1209"/>
    <w:rsid w:val="00FE240A"/>
    <w:rsid w:val="00FE24C4"/>
    <w:rsid w:val="00FE35E1"/>
    <w:rsid w:val="00FE3DD4"/>
    <w:rsid w:val="00FE458C"/>
    <w:rsid w:val="00FE46F5"/>
    <w:rsid w:val="00FE5EC7"/>
    <w:rsid w:val="00FE6D86"/>
    <w:rsid w:val="00FE7D05"/>
    <w:rsid w:val="00FF0DA7"/>
    <w:rsid w:val="00FF1A12"/>
    <w:rsid w:val="00FF1BC1"/>
    <w:rsid w:val="00FF3064"/>
    <w:rsid w:val="00FF3276"/>
    <w:rsid w:val="00FF425C"/>
    <w:rsid w:val="00FF4C1C"/>
    <w:rsid w:val="00FF546F"/>
    <w:rsid w:val="00FF5B26"/>
    <w:rsid w:val="00FF68E1"/>
    <w:rsid w:val="00FF69CB"/>
    <w:rsid w:val="00FF71CC"/>
    <w:rsid w:val="00FFA673"/>
    <w:rsid w:val="0111DF9D"/>
    <w:rsid w:val="0117306D"/>
    <w:rsid w:val="013529EE"/>
    <w:rsid w:val="01509943"/>
    <w:rsid w:val="01596A16"/>
    <w:rsid w:val="015B0BA7"/>
    <w:rsid w:val="015D418E"/>
    <w:rsid w:val="015D871F"/>
    <w:rsid w:val="015D900A"/>
    <w:rsid w:val="016096D4"/>
    <w:rsid w:val="016F831C"/>
    <w:rsid w:val="01706639"/>
    <w:rsid w:val="017DFC67"/>
    <w:rsid w:val="018B060F"/>
    <w:rsid w:val="019B53A5"/>
    <w:rsid w:val="019B812B"/>
    <w:rsid w:val="01A0ECE7"/>
    <w:rsid w:val="01C8CAFD"/>
    <w:rsid w:val="01D16852"/>
    <w:rsid w:val="01D28FCC"/>
    <w:rsid w:val="01DC4D89"/>
    <w:rsid w:val="01DCFE9E"/>
    <w:rsid w:val="01E14068"/>
    <w:rsid w:val="01E1AB70"/>
    <w:rsid w:val="01E30B24"/>
    <w:rsid w:val="01E5B967"/>
    <w:rsid w:val="01EBE126"/>
    <w:rsid w:val="01EC2B6E"/>
    <w:rsid w:val="01ED1C56"/>
    <w:rsid w:val="01EF8B36"/>
    <w:rsid w:val="01F1FAF2"/>
    <w:rsid w:val="01F683AB"/>
    <w:rsid w:val="0201E807"/>
    <w:rsid w:val="020D759C"/>
    <w:rsid w:val="0213901D"/>
    <w:rsid w:val="021A1915"/>
    <w:rsid w:val="0224B3A7"/>
    <w:rsid w:val="0227144D"/>
    <w:rsid w:val="0233C36F"/>
    <w:rsid w:val="024B613E"/>
    <w:rsid w:val="02527238"/>
    <w:rsid w:val="0255F34D"/>
    <w:rsid w:val="0265DA94"/>
    <w:rsid w:val="0267B9F4"/>
    <w:rsid w:val="026934D5"/>
    <w:rsid w:val="026BD410"/>
    <w:rsid w:val="02713A6C"/>
    <w:rsid w:val="02736F65"/>
    <w:rsid w:val="028129FA"/>
    <w:rsid w:val="0286DBE4"/>
    <w:rsid w:val="02886FB9"/>
    <w:rsid w:val="028E96D7"/>
    <w:rsid w:val="02ADFE7A"/>
    <w:rsid w:val="02AE8B5A"/>
    <w:rsid w:val="02B14DE1"/>
    <w:rsid w:val="02BBF900"/>
    <w:rsid w:val="02C31566"/>
    <w:rsid w:val="02D38DC6"/>
    <w:rsid w:val="02F68980"/>
    <w:rsid w:val="031EF1B1"/>
    <w:rsid w:val="0320C1C5"/>
    <w:rsid w:val="0322A7F6"/>
    <w:rsid w:val="0340E57A"/>
    <w:rsid w:val="03462FCA"/>
    <w:rsid w:val="036A6DE5"/>
    <w:rsid w:val="036D5606"/>
    <w:rsid w:val="0376E625"/>
    <w:rsid w:val="0384A0E2"/>
    <w:rsid w:val="0384F941"/>
    <w:rsid w:val="03876083"/>
    <w:rsid w:val="03968CF1"/>
    <w:rsid w:val="039A477F"/>
    <w:rsid w:val="03A32DC6"/>
    <w:rsid w:val="03AB138D"/>
    <w:rsid w:val="03AE0365"/>
    <w:rsid w:val="03B7DB4F"/>
    <w:rsid w:val="03BB9DB6"/>
    <w:rsid w:val="03BC5528"/>
    <w:rsid w:val="03C69F93"/>
    <w:rsid w:val="03CA5D90"/>
    <w:rsid w:val="03D658D0"/>
    <w:rsid w:val="03D71401"/>
    <w:rsid w:val="03E847BA"/>
    <w:rsid w:val="03EF2F69"/>
    <w:rsid w:val="03F41D3E"/>
    <w:rsid w:val="03F79260"/>
    <w:rsid w:val="0404B0AE"/>
    <w:rsid w:val="0404BAAC"/>
    <w:rsid w:val="040BBDC0"/>
    <w:rsid w:val="040F95C4"/>
    <w:rsid w:val="0416F70B"/>
    <w:rsid w:val="042375A2"/>
    <w:rsid w:val="0423A197"/>
    <w:rsid w:val="0427955D"/>
    <w:rsid w:val="042D7EB6"/>
    <w:rsid w:val="0433C4D8"/>
    <w:rsid w:val="043A5E40"/>
    <w:rsid w:val="0454A626"/>
    <w:rsid w:val="0457030B"/>
    <w:rsid w:val="045B65F2"/>
    <w:rsid w:val="045EC858"/>
    <w:rsid w:val="0463AA08"/>
    <w:rsid w:val="0466B089"/>
    <w:rsid w:val="046E64CA"/>
    <w:rsid w:val="047ADD5E"/>
    <w:rsid w:val="047FC09A"/>
    <w:rsid w:val="0487D55E"/>
    <w:rsid w:val="0488B4D7"/>
    <w:rsid w:val="049395AB"/>
    <w:rsid w:val="0493BB9A"/>
    <w:rsid w:val="0495246C"/>
    <w:rsid w:val="049C2285"/>
    <w:rsid w:val="049D0C44"/>
    <w:rsid w:val="049D3F15"/>
    <w:rsid w:val="04A6DB7F"/>
    <w:rsid w:val="04B18BB8"/>
    <w:rsid w:val="04B9139C"/>
    <w:rsid w:val="04C4BECD"/>
    <w:rsid w:val="04C6772D"/>
    <w:rsid w:val="04CAFD2C"/>
    <w:rsid w:val="04CDCC17"/>
    <w:rsid w:val="04D1E405"/>
    <w:rsid w:val="04E989DE"/>
    <w:rsid w:val="04F0F33F"/>
    <w:rsid w:val="0500AFA3"/>
    <w:rsid w:val="0505432A"/>
    <w:rsid w:val="0512F600"/>
    <w:rsid w:val="051CF623"/>
    <w:rsid w:val="05230556"/>
    <w:rsid w:val="053D2D1A"/>
    <w:rsid w:val="055B2ED8"/>
    <w:rsid w:val="0562328B"/>
    <w:rsid w:val="05634D36"/>
    <w:rsid w:val="056BB40B"/>
    <w:rsid w:val="0571F9F4"/>
    <w:rsid w:val="057C16D3"/>
    <w:rsid w:val="0584E5AE"/>
    <w:rsid w:val="05870A49"/>
    <w:rsid w:val="058F6A32"/>
    <w:rsid w:val="059266A2"/>
    <w:rsid w:val="059793CF"/>
    <w:rsid w:val="059A55CA"/>
    <w:rsid w:val="059F3225"/>
    <w:rsid w:val="05A910A5"/>
    <w:rsid w:val="05ABA9FA"/>
    <w:rsid w:val="05B72B92"/>
    <w:rsid w:val="05BF358C"/>
    <w:rsid w:val="05C365BE"/>
    <w:rsid w:val="05C66552"/>
    <w:rsid w:val="05D16759"/>
    <w:rsid w:val="05E2D21D"/>
    <w:rsid w:val="05E69C56"/>
    <w:rsid w:val="0602F22A"/>
    <w:rsid w:val="0605A02E"/>
    <w:rsid w:val="060F299C"/>
    <w:rsid w:val="061287D6"/>
    <w:rsid w:val="061D3988"/>
    <w:rsid w:val="061E7249"/>
    <w:rsid w:val="06274C8F"/>
    <w:rsid w:val="062F8BFB"/>
    <w:rsid w:val="06365E02"/>
    <w:rsid w:val="063A337C"/>
    <w:rsid w:val="063D1B6E"/>
    <w:rsid w:val="065B5722"/>
    <w:rsid w:val="065F2060"/>
    <w:rsid w:val="066609A4"/>
    <w:rsid w:val="066BA8F9"/>
    <w:rsid w:val="06746FE6"/>
    <w:rsid w:val="06794BA0"/>
    <w:rsid w:val="067AD5B6"/>
    <w:rsid w:val="06A407E8"/>
    <w:rsid w:val="06A7D86A"/>
    <w:rsid w:val="06AD1B49"/>
    <w:rsid w:val="06B0118B"/>
    <w:rsid w:val="06BC3D22"/>
    <w:rsid w:val="06BF8909"/>
    <w:rsid w:val="06BFF1D1"/>
    <w:rsid w:val="06C78FE0"/>
    <w:rsid w:val="06CA14FE"/>
    <w:rsid w:val="06CA73D9"/>
    <w:rsid w:val="06D313D3"/>
    <w:rsid w:val="06DE3DB7"/>
    <w:rsid w:val="06FD570D"/>
    <w:rsid w:val="070E3EC4"/>
    <w:rsid w:val="07101035"/>
    <w:rsid w:val="071F9111"/>
    <w:rsid w:val="073A6C09"/>
    <w:rsid w:val="073DECAD"/>
    <w:rsid w:val="074C9028"/>
    <w:rsid w:val="07648800"/>
    <w:rsid w:val="07790EF9"/>
    <w:rsid w:val="0780BAE5"/>
    <w:rsid w:val="0780C5B9"/>
    <w:rsid w:val="0782E789"/>
    <w:rsid w:val="07886D7D"/>
    <w:rsid w:val="078B6E7B"/>
    <w:rsid w:val="078EBA8E"/>
    <w:rsid w:val="07910276"/>
    <w:rsid w:val="07A3ACFF"/>
    <w:rsid w:val="07A7721B"/>
    <w:rsid w:val="07BF6CBE"/>
    <w:rsid w:val="07CCD92E"/>
    <w:rsid w:val="07D5412A"/>
    <w:rsid w:val="07D80AD9"/>
    <w:rsid w:val="080B4458"/>
    <w:rsid w:val="0813BA39"/>
    <w:rsid w:val="081BFFA6"/>
    <w:rsid w:val="081C60BC"/>
    <w:rsid w:val="08206F79"/>
    <w:rsid w:val="0836A76C"/>
    <w:rsid w:val="08395461"/>
    <w:rsid w:val="08483FA6"/>
    <w:rsid w:val="084B0B8C"/>
    <w:rsid w:val="08622DFD"/>
    <w:rsid w:val="08676F27"/>
    <w:rsid w:val="087EE583"/>
    <w:rsid w:val="08818D5F"/>
    <w:rsid w:val="0881F37C"/>
    <w:rsid w:val="088A64F4"/>
    <w:rsid w:val="088E77D2"/>
    <w:rsid w:val="08A3FA4E"/>
    <w:rsid w:val="08B6F7AD"/>
    <w:rsid w:val="08BA5734"/>
    <w:rsid w:val="08BB7122"/>
    <w:rsid w:val="08C5F156"/>
    <w:rsid w:val="08C60B55"/>
    <w:rsid w:val="08D9051C"/>
    <w:rsid w:val="08ED7E92"/>
    <w:rsid w:val="08F8135C"/>
    <w:rsid w:val="0900BD08"/>
    <w:rsid w:val="09139124"/>
    <w:rsid w:val="09153A50"/>
    <w:rsid w:val="092E23DC"/>
    <w:rsid w:val="093CA82C"/>
    <w:rsid w:val="09411105"/>
    <w:rsid w:val="094BA9D9"/>
    <w:rsid w:val="095DA461"/>
    <w:rsid w:val="09782422"/>
    <w:rsid w:val="097F740C"/>
    <w:rsid w:val="09AADDF7"/>
    <w:rsid w:val="09AC260A"/>
    <w:rsid w:val="09ACB2EA"/>
    <w:rsid w:val="09BC2759"/>
    <w:rsid w:val="09CADDBA"/>
    <w:rsid w:val="09CC9296"/>
    <w:rsid w:val="09D8ABC9"/>
    <w:rsid w:val="09DE3A91"/>
    <w:rsid w:val="09F3D3ED"/>
    <w:rsid w:val="09F4B461"/>
    <w:rsid w:val="0A03A908"/>
    <w:rsid w:val="0A1879D5"/>
    <w:rsid w:val="0A2233F9"/>
    <w:rsid w:val="0A233180"/>
    <w:rsid w:val="0A25C400"/>
    <w:rsid w:val="0A26567D"/>
    <w:rsid w:val="0A50D3B0"/>
    <w:rsid w:val="0A58BC67"/>
    <w:rsid w:val="0A60AF65"/>
    <w:rsid w:val="0A670D79"/>
    <w:rsid w:val="0A6C3FBC"/>
    <w:rsid w:val="0A6F223D"/>
    <w:rsid w:val="0A6FB053"/>
    <w:rsid w:val="0A7B6E45"/>
    <w:rsid w:val="0AA001B0"/>
    <w:rsid w:val="0AA55327"/>
    <w:rsid w:val="0AA9B21B"/>
    <w:rsid w:val="0AC64197"/>
    <w:rsid w:val="0AC789AA"/>
    <w:rsid w:val="0ACA1D34"/>
    <w:rsid w:val="0ACEDB69"/>
    <w:rsid w:val="0ADABA0D"/>
    <w:rsid w:val="0AF38B0D"/>
    <w:rsid w:val="0AFDF3DA"/>
    <w:rsid w:val="0B148A93"/>
    <w:rsid w:val="0B16805C"/>
    <w:rsid w:val="0B255530"/>
    <w:rsid w:val="0B2D070C"/>
    <w:rsid w:val="0B2DAC78"/>
    <w:rsid w:val="0B336D28"/>
    <w:rsid w:val="0B35EEB0"/>
    <w:rsid w:val="0B3F8444"/>
    <w:rsid w:val="0B46CB30"/>
    <w:rsid w:val="0B6FF127"/>
    <w:rsid w:val="0B84B4DB"/>
    <w:rsid w:val="0B8FFB65"/>
    <w:rsid w:val="0B93C9CC"/>
    <w:rsid w:val="0B94ACA4"/>
    <w:rsid w:val="0B987C86"/>
    <w:rsid w:val="0BA0FE97"/>
    <w:rsid w:val="0BA68361"/>
    <w:rsid w:val="0BADDB04"/>
    <w:rsid w:val="0BB80F44"/>
    <w:rsid w:val="0BBE6445"/>
    <w:rsid w:val="0BCBE532"/>
    <w:rsid w:val="0BD22C4A"/>
    <w:rsid w:val="0BD3C364"/>
    <w:rsid w:val="0BD528A3"/>
    <w:rsid w:val="0BD9D27C"/>
    <w:rsid w:val="0BE9C4E4"/>
    <w:rsid w:val="0BF876B4"/>
    <w:rsid w:val="0BFB032B"/>
    <w:rsid w:val="0C19A0ED"/>
    <w:rsid w:val="0C3B0C4B"/>
    <w:rsid w:val="0C45D0F8"/>
    <w:rsid w:val="0C465F0E"/>
    <w:rsid w:val="0C4AB52C"/>
    <w:rsid w:val="0C4CC1DD"/>
    <w:rsid w:val="0C4FB6BC"/>
    <w:rsid w:val="0C603E06"/>
    <w:rsid w:val="0C66617C"/>
    <w:rsid w:val="0C69DA3D"/>
    <w:rsid w:val="0C7087F7"/>
    <w:rsid w:val="0C904D63"/>
    <w:rsid w:val="0C90A311"/>
    <w:rsid w:val="0C9AAC90"/>
    <w:rsid w:val="0CAE5DFA"/>
    <w:rsid w:val="0CB60E6A"/>
    <w:rsid w:val="0CC60932"/>
    <w:rsid w:val="0CCAC6A8"/>
    <w:rsid w:val="0CD46439"/>
    <w:rsid w:val="0CE1E741"/>
    <w:rsid w:val="0CE8EB07"/>
    <w:rsid w:val="0CEF4027"/>
    <w:rsid w:val="0CF3DD0D"/>
    <w:rsid w:val="0CF42FC8"/>
    <w:rsid w:val="0CFF57A1"/>
    <w:rsid w:val="0D00E474"/>
    <w:rsid w:val="0D0204C6"/>
    <w:rsid w:val="0D030D9D"/>
    <w:rsid w:val="0D066F4B"/>
    <w:rsid w:val="0D0E31C8"/>
    <w:rsid w:val="0D3BE9F3"/>
    <w:rsid w:val="0D40831E"/>
    <w:rsid w:val="0D42E60B"/>
    <w:rsid w:val="0D5E263E"/>
    <w:rsid w:val="0D61B89F"/>
    <w:rsid w:val="0D751016"/>
    <w:rsid w:val="0D8308FF"/>
    <w:rsid w:val="0D8F3AAD"/>
    <w:rsid w:val="0D9384A8"/>
    <w:rsid w:val="0D949DE5"/>
    <w:rsid w:val="0D9899F4"/>
    <w:rsid w:val="0D9C832C"/>
    <w:rsid w:val="0D9C8D2A"/>
    <w:rsid w:val="0D9E0CFE"/>
    <w:rsid w:val="0DB4BC8A"/>
    <w:rsid w:val="0DB61030"/>
    <w:rsid w:val="0DB79CB7"/>
    <w:rsid w:val="0DB9E9E7"/>
    <w:rsid w:val="0DCD8F16"/>
    <w:rsid w:val="0DCF5FCB"/>
    <w:rsid w:val="0DD45BCD"/>
    <w:rsid w:val="0DDD6E38"/>
    <w:rsid w:val="0DDE5BF0"/>
    <w:rsid w:val="0DDEA169"/>
    <w:rsid w:val="0DDFD07D"/>
    <w:rsid w:val="0DEACFAB"/>
    <w:rsid w:val="0E044EA7"/>
    <w:rsid w:val="0E09F69D"/>
    <w:rsid w:val="0E161215"/>
    <w:rsid w:val="0E2BC347"/>
    <w:rsid w:val="0E312839"/>
    <w:rsid w:val="0E345A9A"/>
    <w:rsid w:val="0E38F777"/>
    <w:rsid w:val="0E3BC1B5"/>
    <w:rsid w:val="0E553874"/>
    <w:rsid w:val="0E5A9FE4"/>
    <w:rsid w:val="0E8CA947"/>
    <w:rsid w:val="0E96EDA3"/>
    <w:rsid w:val="0E9AA047"/>
    <w:rsid w:val="0EAF046B"/>
    <w:rsid w:val="0EC1098B"/>
    <w:rsid w:val="0ED06C60"/>
    <w:rsid w:val="0ED59AF1"/>
    <w:rsid w:val="0EEC0E06"/>
    <w:rsid w:val="0EFC80BE"/>
    <w:rsid w:val="0F0ACCAE"/>
    <w:rsid w:val="0F220D41"/>
    <w:rsid w:val="0F370F6D"/>
    <w:rsid w:val="0F3E660B"/>
    <w:rsid w:val="0F4150BF"/>
    <w:rsid w:val="0F559AE8"/>
    <w:rsid w:val="0F625A7E"/>
    <w:rsid w:val="0F649032"/>
    <w:rsid w:val="0F72A602"/>
    <w:rsid w:val="0F7379EB"/>
    <w:rsid w:val="0F7473AE"/>
    <w:rsid w:val="0F786AD0"/>
    <w:rsid w:val="0F81E762"/>
    <w:rsid w:val="0F843062"/>
    <w:rsid w:val="0F9276CA"/>
    <w:rsid w:val="0F9A91D7"/>
    <w:rsid w:val="0F9C5B93"/>
    <w:rsid w:val="0FA6CDA8"/>
    <w:rsid w:val="0FAC4780"/>
    <w:rsid w:val="0FAC5DAB"/>
    <w:rsid w:val="0FC7A817"/>
    <w:rsid w:val="0FC8FF06"/>
    <w:rsid w:val="0FCE3B60"/>
    <w:rsid w:val="0FD02243"/>
    <w:rsid w:val="0FD5C790"/>
    <w:rsid w:val="0FE0F6DE"/>
    <w:rsid w:val="0FF319F0"/>
    <w:rsid w:val="0FF9BB2E"/>
    <w:rsid w:val="0FFA3DA0"/>
    <w:rsid w:val="10003C5B"/>
    <w:rsid w:val="1009AC3C"/>
    <w:rsid w:val="101BE5E3"/>
    <w:rsid w:val="1034F866"/>
    <w:rsid w:val="103724F7"/>
    <w:rsid w:val="1038B9FF"/>
    <w:rsid w:val="1047902F"/>
    <w:rsid w:val="10544396"/>
    <w:rsid w:val="105446FA"/>
    <w:rsid w:val="106D2F3C"/>
    <w:rsid w:val="1079C443"/>
    <w:rsid w:val="10804359"/>
    <w:rsid w:val="10ADC469"/>
    <w:rsid w:val="10B152F8"/>
    <w:rsid w:val="10C2270D"/>
    <w:rsid w:val="10DE8035"/>
    <w:rsid w:val="10EF2A6B"/>
    <w:rsid w:val="10F0F331"/>
    <w:rsid w:val="10F6835B"/>
    <w:rsid w:val="10F9402F"/>
    <w:rsid w:val="11030B99"/>
    <w:rsid w:val="110564CA"/>
    <w:rsid w:val="11061865"/>
    <w:rsid w:val="11287CE5"/>
    <w:rsid w:val="11295800"/>
    <w:rsid w:val="1149A434"/>
    <w:rsid w:val="114E8FC5"/>
    <w:rsid w:val="115A8EFA"/>
    <w:rsid w:val="115C8C50"/>
    <w:rsid w:val="116AD5C2"/>
    <w:rsid w:val="1174201B"/>
    <w:rsid w:val="1180FE2F"/>
    <w:rsid w:val="11816C0F"/>
    <w:rsid w:val="11914104"/>
    <w:rsid w:val="1197AC06"/>
    <w:rsid w:val="11A53963"/>
    <w:rsid w:val="11A5830F"/>
    <w:rsid w:val="11ABD0A2"/>
    <w:rsid w:val="11C0046F"/>
    <w:rsid w:val="11CD2C98"/>
    <w:rsid w:val="11CEC3A3"/>
    <w:rsid w:val="11D56D10"/>
    <w:rsid w:val="11D5F2F6"/>
    <w:rsid w:val="11D879C7"/>
    <w:rsid w:val="11DABCC7"/>
    <w:rsid w:val="11DCF331"/>
    <w:rsid w:val="11E3202F"/>
    <w:rsid w:val="11E4A0D9"/>
    <w:rsid w:val="11F2EE66"/>
    <w:rsid w:val="120ABD59"/>
    <w:rsid w:val="120ECF4A"/>
    <w:rsid w:val="12181671"/>
    <w:rsid w:val="121EEBF3"/>
    <w:rsid w:val="12214968"/>
    <w:rsid w:val="122B1037"/>
    <w:rsid w:val="123F5596"/>
    <w:rsid w:val="124D9B47"/>
    <w:rsid w:val="124E0200"/>
    <w:rsid w:val="1257A5D9"/>
    <w:rsid w:val="126B8E0A"/>
    <w:rsid w:val="1283AB50"/>
    <w:rsid w:val="129E6F3D"/>
    <w:rsid w:val="12A57E13"/>
    <w:rsid w:val="12A9E4A5"/>
    <w:rsid w:val="12AB5E50"/>
    <w:rsid w:val="12ACF7B1"/>
    <w:rsid w:val="12B186A7"/>
    <w:rsid w:val="12D6E1CB"/>
    <w:rsid w:val="12D90691"/>
    <w:rsid w:val="12DD6217"/>
    <w:rsid w:val="12E37C57"/>
    <w:rsid w:val="12E5FFBF"/>
    <w:rsid w:val="12EB911B"/>
    <w:rsid w:val="12EEA63B"/>
    <w:rsid w:val="12F59A2A"/>
    <w:rsid w:val="12F5D655"/>
    <w:rsid w:val="130DF83E"/>
    <w:rsid w:val="130E8FB5"/>
    <w:rsid w:val="131031D8"/>
    <w:rsid w:val="131CCCE6"/>
    <w:rsid w:val="131CCE90"/>
    <w:rsid w:val="13240152"/>
    <w:rsid w:val="13272E2B"/>
    <w:rsid w:val="133CD412"/>
    <w:rsid w:val="1340B097"/>
    <w:rsid w:val="1343C263"/>
    <w:rsid w:val="13447A9E"/>
    <w:rsid w:val="13461E23"/>
    <w:rsid w:val="1347FBDB"/>
    <w:rsid w:val="134E011C"/>
    <w:rsid w:val="135436E9"/>
    <w:rsid w:val="135782BA"/>
    <w:rsid w:val="1365F1B8"/>
    <w:rsid w:val="13732A3F"/>
    <w:rsid w:val="138563A2"/>
    <w:rsid w:val="139027E4"/>
    <w:rsid w:val="1395B5F5"/>
    <w:rsid w:val="139EB735"/>
    <w:rsid w:val="13BAEC6B"/>
    <w:rsid w:val="13EB513E"/>
    <w:rsid w:val="13FE487F"/>
    <w:rsid w:val="140829F4"/>
    <w:rsid w:val="140CB2E3"/>
    <w:rsid w:val="1417ED89"/>
    <w:rsid w:val="142CC371"/>
    <w:rsid w:val="142D0390"/>
    <w:rsid w:val="142E85E2"/>
    <w:rsid w:val="14461AA8"/>
    <w:rsid w:val="144CA155"/>
    <w:rsid w:val="14635F7B"/>
    <w:rsid w:val="1474EC45"/>
    <w:rsid w:val="147E2D2F"/>
    <w:rsid w:val="14803E3F"/>
    <w:rsid w:val="14952931"/>
    <w:rsid w:val="149C25CA"/>
    <w:rsid w:val="149C39D5"/>
    <w:rsid w:val="14A506C0"/>
    <w:rsid w:val="14A59CAC"/>
    <w:rsid w:val="14BBEAB6"/>
    <w:rsid w:val="14BF1554"/>
    <w:rsid w:val="14C0C9AE"/>
    <w:rsid w:val="14CCDFCA"/>
    <w:rsid w:val="14CE827F"/>
    <w:rsid w:val="14D2FBB4"/>
    <w:rsid w:val="14D82B60"/>
    <w:rsid w:val="14E3A62C"/>
    <w:rsid w:val="14FBF089"/>
    <w:rsid w:val="1505F1E1"/>
    <w:rsid w:val="1509F152"/>
    <w:rsid w:val="151B3423"/>
    <w:rsid w:val="151E5182"/>
    <w:rsid w:val="1531A491"/>
    <w:rsid w:val="1531F015"/>
    <w:rsid w:val="1536EC38"/>
    <w:rsid w:val="15500B88"/>
    <w:rsid w:val="15636855"/>
    <w:rsid w:val="15647067"/>
    <w:rsid w:val="1568EC7E"/>
    <w:rsid w:val="1571DA6C"/>
    <w:rsid w:val="1575D09D"/>
    <w:rsid w:val="15785655"/>
    <w:rsid w:val="1585239E"/>
    <w:rsid w:val="1585EF2C"/>
    <w:rsid w:val="1585FB45"/>
    <w:rsid w:val="15974DB1"/>
    <w:rsid w:val="15ADA6CD"/>
    <w:rsid w:val="15ADE36D"/>
    <w:rsid w:val="15B7347D"/>
    <w:rsid w:val="15C73DA0"/>
    <w:rsid w:val="15C919BD"/>
    <w:rsid w:val="15CF43D9"/>
    <w:rsid w:val="15DC8639"/>
    <w:rsid w:val="15DE318C"/>
    <w:rsid w:val="15E01332"/>
    <w:rsid w:val="15FDDB94"/>
    <w:rsid w:val="15FE20E6"/>
    <w:rsid w:val="160AC836"/>
    <w:rsid w:val="160C9F6F"/>
    <w:rsid w:val="160F35FC"/>
    <w:rsid w:val="16113755"/>
    <w:rsid w:val="1611FC52"/>
    <w:rsid w:val="161E9E56"/>
    <w:rsid w:val="16267839"/>
    <w:rsid w:val="1627DE17"/>
    <w:rsid w:val="1628720C"/>
    <w:rsid w:val="16312B68"/>
    <w:rsid w:val="163B93C5"/>
    <w:rsid w:val="163D5CA2"/>
    <w:rsid w:val="164051FA"/>
    <w:rsid w:val="164419BB"/>
    <w:rsid w:val="16453459"/>
    <w:rsid w:val="16540E9B"/>
    <w:rsid w:val="166057EC"/>
    <w:rsid w:val="166B6F28"/>
    <w:rsid w:val="167AE029"/>
    <w:rsid w:val="168548E9"/>
    <w:rsid w:val="1689F877"/>
    <w:rsid w:val="168DD0E2"/>
    <w:rsid w:val="1695C19A"/>
    <w:rsid w:val="169E2E26"/>
    <w:rsid w:val="16A00736"/>
    <w:rsid w:val="16A8E250"/>
    <w:rsid w:val="16AF3B44"/>
    <w:rsid w:val="16BAD955"/>
    <w:rsid w:val="16C33D5E"/>
    <w:rsid w:val="16D0502C"/>
    <w:rsid w:val="16D70EC2"/>
    <w:rsid w:val="16EFC03A"/>
    <w:rsid w:val="16FF14D7"/>
    <w:rsid w:val="17076C1F"/>
    <w:rsid w:val="17124BE7"/>
    <w:rsid w:val="1721CBA6"/>
    <w:rsid w:val="172619C8"/>
    <w:rsid w:val="1727C852"/>
    <w:rsid w:val="1729E26C"/>
    <w:rsid w:val="173878F7"/>
    <w:rsid w:val="1742C362"/>
    <w:rsid w:val="17438CB0"/>
    <w:rsid w:val="174585E9"/>
    <w:rsid w:val="175B534C"/>
    <w:rsid w:val="175D9F1E"/>
    <w:rsid w:val="1760D1F2"/>
    <w:rsid w:val="176D7CB2"/>
    <w:rsid w:val="176FF789"/>
    <w:rsid w:val="177960DD"/>
    <w:rsid w:val="177B7EED"/>
    <w:rsid w:val="17835B84"/>
    <w:rsid w:val="1797483B"/>
    <w:rsid w:val="17A5AB87"/>
    <w:rsid w:val="17A64A26"/>
    <w:rsid w:val="17ABC396"/>
    <w:rsid w:val="17B8AF93"/>
    <w:rsid w:val="17BC89F7"/>
    <w:rsid w:val="17D162A3"/>
    <w:rsid w:val="17D7F7CA"/>
    <w:rsid w:val="17D80D8A"/>
    <w:rsid w:val="17DD1A1A"/>
    <w:rsid w:val="17E16961"/>
    <w:rsid w:val="17E593E7"/>
    <w:rsid w:val="17EFF780"/>
    <w:rsid w:val="17F240B1"/>
    <w:rsid w:val="17FDA40D"/>
    <w:rsid w:val="180248F0"/>
    <w:rsid w:val="1805AD28"/>
    <w:rsid w:val="18061092"/>
    <w:rsid w:val="180E99B4"/>
    <w:rsid w:val="181298BB"/>
    <w:rsid w:val="181D7E57"/>
    <w:rsid w:val="182C488F"/>
    <w:rsid w:val="18368FB4"/>
    <w:rsid w:val="183A95FF"/>
    <w:rsid w:val="18501126"/>
    <w:rsid w:val="1850C33C"/>
    <w:rsid w:val="185547F5"/>
    <w:rsid w:val="185A840A"/>
    <w:rsid w:val="185AC9AF"/>
    <w:rsid w:val="186636D8"/>
    <w:rsid w:val="18688744"/>
    <w:rsid w:val="186F987E"/>
    <w:rsid w:val="1871C9D0"/>
    <w:rsid w:val="187902BE"/>
    <w:rsid w:val="187B2E28"/>
    <w:rsid w:val="187BDF8D"/>
    <w:rsid w:val="1880BD73"/>
    <w:rsid w:val="1888817F"/>
    <w:rsid w:val="1894A4A6"/>
    <w:rsid w:val="189664CF"/>
    <w:rsid w:val="1898840F"/>
    <w:rsid w:val="1899888A"/>
    <w:rsid w:val="189A3EE4"/>
    <w:rsid w:val="18A16DC7"/>
    <w:rsid w:val="18B94FFB"/>
    <w:rsid w:val="18BD9C07"/>
    <w:rsid w:val="18BDDFD1"/>
    <w:rsid w:val="18CBB640"/>
    <w:rsid w:val="18FD4169"/>
    <w:rsid w:val="19050070"/>
    <w:rsid w:val="190FAEE0"/>
    <w:rsid w:val="1910B0B1"/>
    <w:rsid w:val="191F2BE5"/>
    <w:rsid w:val="1920FBF0"/>
    <w:rsid w:val="192DA620"/>
    <w:rsid w:val="19381E8D"/>
    <w:rsid w:val="193ADAC2"/>
    <w:rsid w:val="1940CB92"/>
    <w:rsid w:val="194D22FA"/>
    <w:rsid w:val="19541EA1"/>
    <w:rsid w:val="19558600"/>
    <w:rsid w:val="1955CEDE"/>
    <w:rsid w:val="1968D442"/>
    <w:rsid w:val="19743D61"/>
    <w:rsid w:val="19A734CC"/>
    <w:rsid w:val="19AD7173"/>
    <w:rsid w:val="19AFFF16"/>
    <w:rsid w:val="19BE75FE"/>
    <w:rsid w:val="19BF2E39"/>
    <w:rsid w:val="19CA1880"/>
    <w:rsid w:val="19CB7F08"/>
    <w:rsid w:val="19E5486F"/>
    <w:rsid w:val="19F10A6A"/>
    <w:rsid w:val="19FBEBAC"/>
    <w:rsid w:val="19FED966"/>
    <w:rsid w:val="1A084875"/>
    <w:rsid w:val="1A0E6E98"/>
    <w:rsid w:val="1A0F601F"/>
    <w:rsid w:val="1A131EC5"/>
    <w:rsid w:val="1A26B77C"/>
    <w:rsid w:val="1A283F80"/>
    <w:rsid w:val="1A2C5B91"/>
    <w:rsid w:val="1A314324"/>
    <w:rsid w:val="1A315BC4"/>
    <w:rsid w:val="1A331CCD"/>
    <w:rsid w:val="1A3A45E5"/>
    <w:rsid w:val="1A3A8CA1"/>
    <w:rsid w:val="1A3BBB91"/>
    <w:rsid w:val="1A4CE3DE"/>
    <w:rsid w:val="1A4F360D"/>
    <w:rsid w:val="1A681E29"/>
    <w:rsid w:val="1A6959EA"/>
    <w:rsid w:val="1A89A658"/>
    <w:rsid w:val="1A9048FE"/>
    <w:rsid w:val="1A93052D"/>
    <w:rsid w:val="1A9ABECE"/>
    <w:rsid w:val="1A9F8DCE"/>
    <w:rsid w:val="1AA8FE40"/>
    <w:rsid w:val="1AB131E2"/>
    <w:rsid w:val="1AB84E01"/>
    <w:rsid w:val="1AB945D1"/>
    <w:rsid w:val="1AC44EF2"/>
    <w:rsid w:val="1ACA674D"/>
    <w:rsid w:val="1AD0B994"/>
    <w:rsid w:val="1AD21DEE"/>
    <w:rsid w:val="1AD4EA97"/>
    <w:rsid w:val="1ADD2094"/>
    <w:rsid w:val="1AEAF875"/>
    <w:rsid w:val="1AF8DC6D"/>
    <w:rsid w:val="1B050FB4"/>
    <w:rsid w:val="1B07C131"/>
    <w:rsid w:val="1B0ACAFF"/>
    <w:rsid w:val="1B0D3AAC"/>
    <w:rsid w:val="1B17B7E8"/>
    <w:rsid w:val="1B1CB3EA"/>
    <w:rsid w:val="1B1FC1E2"/>
    <w:rsid w:val="1B22D639"/>
    <w:rsid w:val="1B241F28"/>
    <w:rsid w:val="1B4380F6"/>
    <w:rsid w:val="1B4A2FAE"/>
    <w:rsid w:val="1B4AEE64"/>
    <w:rsid w:val="1B4B048F"/>
    <w:rsid w:val="1B543EAE"/>
    <w:rsid w:val="1B54FC9D"/>
    <w:rsid w:val="1B5B91AA"/>
    <w:rsid w:val="1B5C0BCC"/>
    <w:rsid w:val="1B611DEE"/>
    <w:rsid w:val="1B66B10F"/>
    <w:rsid w:val="1B6704AF"/>
    <w:rsid w:val="1B67E683"/>
    <w:rsid w:val="1B746AA9"/>
    <w:rsid w:val="1B86B701"/>
    <w:rsid w:val="1B86C294"/>
    <w:rsid w:val="1B8B573B"/>
    <w:rsid w:val="1B8F4E77"/>
    <w:rsid w:val="1BA2AD8F"/>
    <w:rsid w:val="1BA3DE2C"/>
    <w:rsid w:val="1BC03495"/>
    <w:rsid w:val="1BCA65DD"/>
    <w:rsid w:val="1BD1743B"/>
    <w:rsid w:val="1BE53716"/>
    <w:rsid w:val="1BF53179"/>
    <w:rsid w:val="1BF6F6FC"/>
    <w:rsid w:val="1C0CB014"/>
    <w:rsid w:val="1C0EACA1"/>
    <w:rsid w:val="1C0F5E18"/>
    <w:rsid w:val="1C23ABCD"/>
    <w:rsid w:val="1C35859A"/>
    <w:rsid w:val="1C4535D8"/>
    <w:rsid w:val="1C462948"/>
    <w:rsid w:val="1C4D2B8A"/>
    <w:rsid w:val="1C5A19F3"/>
    <w:rsid w:val="1C5AACAF"/>
    <w:rsid w:val="1C62B358"/>
    <w:rsid w:val="1C6874D4"/>
    <w:rsid w:val="1C68C29D"/>
    <w:rsid w:val="1C7512BC"/>
    <w:rsid w:val="1C769410"/>
    <w:rsid w:val="1C9762E0"/>
    <w:rsid w:val="1C999BB7"/>
    <w:rsid w:val="1CACB70B"/>
    <w:rsid w:val="1CB1D0FE"/>
    <w:rsid w:val="1CB657BD"/>
    <w:rsid w:val="1CBB667B"/>
    <w:rsid w:val="1CC2C37F"/>
    <w:rsid w:val="1CC5325F"/>
    <w:rsid w:val="1CCCA120"/>
    <w:rsid w:val="1CD60D37"/>
    <w:rsid w:val="1CDA9247"/>
    <w:rsid w:val="1CE31CC5"/>
    <w:rsid w:val="1CE6976A"/>
    <w:rsid w:val="1CE8D6FD"/>
    <w:rsid w:val="1CF90B1D"/>
    <w:rsid w:val="1D033769"/>
    <w:rsid w:val="1D17A2F0"/>
    <w:rsid w:val="1D1CCBD4"/>
    <w:rsid w:val="1D1FF026"/>
    <w:rsid w:val="1D216C33"/>
    <w:rsid w:val="1D29AA9F"/>
    <w:rsid w:val="1D419976"/>
    <w:rsid w:val="1D41F36E"/>
    <w:rsid w:val="1D514A6F"/>
    <w:rsid w:val="1D5851CE"/>
    <w:rsid w:val="1D595987"/>
    <w:rsid w:val="1D650331"/>
    <w:rsid w:val="1D65A4B6"/>
    <w:rsid w:val="1D7D5083"/>
    <w:rsid w:val="1D7DCEC5"/>
    <w:rsid w:val="1D825BDD"/>
    <w:rsid w:val="1D86FEBD"/>
    <w:rsid w:val="1D8E22DF"/>
    <w:rsid w:val="1D9A0825"/>
    <w:rsid w:val="1D9A3E4A"/>
    <w:rsid w:val="1DB50087"/>
    <w:rsid w:val="1DBC1C80"/>
    <w:rsid w:val="1DC2555E"/>
    <w:rsid w:val="1DD1DDF0"/>
    <w:rsid w:val="1DDEFF14"/>
    <w:rsid w:val="1DE07587"/>
    <w:rsid w:val="1DE1C8C3"/>
    <w:rsid w:val="1DE3388C"/>
    <w:rsid w:val="1DE79879"/>
    <w:rsid w:val="1DF30A5E"/>
    <w:rsid w:val="1DF4C533"/>
    <w:rsid w:val="1E0B4F4F"/>
    <w:rsid w:val="1E1810BD"/>
    <w:rsid w:val="1E23F603"/>
    <w:rsid w:val="1E2892EB"/>
    <w:rsid w:val="1E2F2139"/>
    <w:rsid w:val="1E3693C0"/>
    <w:rsid w:val="1E48E215"/>
    <w:rsid w:val="1E5245CB"/>
    <w:rsid w:val="1E553D24"/>
    <w:rsid w:val="1E563D83"/>
    <w:rsid w:val="1E5E6FB6"/>
    <w:rsid w:val="1E601CCC"/>
    <w:rsid w:val="1E7CA8C5"/>
    <w:rsid w:val="1E88A36D"/>
    <w:rsid w:val="1E96B0F0"/>
    <w:rsid w:val="1EC27B10"/>
    <w:rsid w:val="1ECFC93F"/>
    <w:rsid w:val="1EE7960B"/>
    <w:rsid w:val="1EE86BC9"/>
    <w:rsid w:val="1EF3CABD"/>
    <w:rsid w:val="1F01B7C7"/>
    <w:rsid w:val="1F03EC9A"/>
    <w:rsid w:val="1F06CC7D"/>
    <w:rsid w:val="1F1F1BF5"/>
    <w:rsid w:val="1F1F58C4"/>
    <w:rsid w:val="1F226B5C"/>
    <w:rsid w:val="1F23AF7C"/>
    <w:rsid w:val="1F2CAA34"/>
    <w:rsid w:val="1F310D1B"/>
    <w:rsid w:val="1F321391"/>
    <w:rsid w:val="1F391FAE"/>
    <w:rsid w:val="1F44849D"/>
    <w:rsid w:val="1F4F969A"/>
    <w:rsid w:val="1F5B20F5"/>
    <w:rsid w:val="1F66B876"/>
    <w:rsid w:val="1F74E77F"/>
    <w:rsid w:val="1F873245"/>
    <w:rsid w:val="1F97AA46"/>
    <w:rsid w:val="1F980C65"/>
    <w:rsid w:val="1F9D071B"/>
    <w:rsid w:val="1FA763F3"/>
    <w:rsid w:val="1FAAB422"/>
    <w:rsid w:val="1FAB1178"/>
    <w:rsid w:val="1FADA65D"/>
    <w:rsid w:val="1FB64654"/>
    <w:rsid w:val="1FC44F3E"/>
    <w:rsid w:val="1FCCE142"/>
    <w:rsid w:val="1FD4165B"/>
    <w:rsid w:val="1FD52F20"/>
    <w:rsid w:val="1FD667BB"/>
    <w:rsid w:val="1FDE1181"/>
    <w:rsid w:val="1FF00867"/>
    <w:rsid w:val="20024105"/>
    <w:rsid w:val="200A9AD6"/>
    <w:rsid w:val="201E167E"/>
    <w:rsid w:val="2036FE58"/>
    <w:rsid w:val="203A503A"/>
    <w:rsid w:val="2041E914"/>
    <w:rsid w:val="2048E37E"/>
    <w:rsid w:val="20494892"/>
    <w:rsid w:val="2057158C"/>
    <w:rsid w:val="20582EAD"/>
    <w:rsid w:val="208B56C0"/>
    <w:rsid w:val="208CC75A"/>
    <w:rsid w:val="209FBDCF"/>
    <w:rsid w:val="20AA3B0B"/>
    <w:rsid w:val="20D14794"/>
    <w:rsid w:val="20D1B6D3"/>
    <w:rsid w:val="20DC8E1E"/>
    <w:rsid w:val="20E18C23"/>
    <w:rsid w:val="20ED4454"/>
    <w:rsid w:val="20EF6724"/>
    <w:rsid w:val="20F0F13B"/>
    <w:rsid w:val="20FD48F7"/>
    <w:rsid w:val="21052020"/>
    <w:rsid w:val="2109AAAF"/>
    <w:rsid w:val="2109CB10"/>
    <w:rsid w:val="211C3C2F"/>
    <w:rsid w:val="21208140"/>
    <w:rsid w:val="21241F4E"/>
    <w:rsid w:val="212A53D5"/>
    <w:rsid w:val="21360764"/>
    <w:rsid w:val="214225C8"/>
    <w:rsid w:val="2146A09C"/>
    <w:rsid w:val="215870B7"/>
    <w:rsid w:val="2167E09A"/>
    <w:rsid w:val="217D29AA"/>
    <w:rsid w:val="217D7F93"/>
    <w:rsid w:val="21871CB7"/>
    <w:rsid w:val="218A7265"/>
    <w:rsid w:val="218CDA87"/>
    <w:rsid w:val="218D6106"/>
    <w:rsid w:val="218FD32F"/>
    <w:rsid w:val="21923463"/>
    <w:rsid w:val="21938B5A"/>
    <w:rsid w:val="2198CC84"/>
    <w:rsid w:val="21C088DC"/>
    <w:rsid w:val="21C439EC"/>
    <w:rsid w:val="21C6854C"/>
    <w:rsid w:val="21CE8694"/>
    <w:rsid w:val="21E886EC"/>
    <w:rsid w:val="21E9830B"/>
    <w:rsid w:val="21EFE080"/>
    <w:rsid w:val="21F81EFA"/>
    <w:rsid w:val="21F8DB00"/>
    <w:rsid w:val="220442D3"/>
    <w:rsid w:val="2211EE34"/>
    <w:rsid w:val="22127017"/>
    <w:rsid w:val="2213ED83"/>
    <w:rsid w:val="2229AA05"/>
    <w:rsid w:val="222B250C"/>
    <w:rsid w:val="22351E72"/>
    <w:rsid w:val="223DD2BE"/>
    <w:rsid w:val="223E9AD3"/>
    <w:rsid w:val="224037E2"/>
    <w:rsid w:val="22509E07"/>
    <w:rsid w:val="2253C721"/>
    <w:rsid w:val="225EDC13"/>
    <w:rsid w:val="227E9035"/>
    <w:rsid w:val="228081AF"/>
    <w:rsid w:val="22911539"/>
    <w:rsid w:val="22A1256D"/>
    <w:rsid w:val="22A28057"/>
    <w:rsid w:val="22C0A4A3"/>
    <w:rsid w:val="22D48492"/>
    <w:rsid w:val="22D70335"/>
    <w:rsid w:val="22DD93AB"/>
    <w:rsid w:val="22ED3F99"/>
    <w:rsid w:val="22F227EE"/>
    <w:rsid w:val="23045AC6"/>
    <w:rsid w:val="2322D111"/>
    <w:rsid w:val="232C2053"/>
    <w:rsid w:val="23368113"/>
    <w:rsid w:val="233800AF"/>
    <w:rsid w:val="2340FE9D"/>
    <w:rsid w:val="2344BE2E"/>
    <w:rsid w:val="2344EFB2"/>
    <w:rsid w:val="23467903"/>
    <w:rsid w:val="2360F39B"/>
    <w:rsid w:val="23646A91"/>
    <w:rsid w:val="23654517"/>
    <w:rsid w:val="2370CA29"/>
    <w:rsid w:val="237CAF6F"/>
    <w:rsid w:val="23826653"/>
    <w:rsid w:val="239775B8"/>
    <w:rsid w:val="23A6DB02"/>
    <w:rsid w:val="23A767F3"/>
    <w:rsid w:val="23B8CA60"/>
    <w:rsid w:val="23C1D92F"/>
    <w:rsid w:val="23C75D42"/>
    <w:rsid w:val="23C8E2D1"/>
    <w:rsid w:val="23CCA83B"/>
    <w:rsid w:val="23D66431"/>
    <w:rsid w:val="23E352BE"/>
    <w:rsid w:val="23F08A42"/>
    <w:rsid w:val="23F960D7"/>
    <w:rsid w:val="240325DF"/>
    <w:rsid w:val="2406D5FA"/>
    <w:rsid w:val="2426012F"/>
    <w:rsid w:val="242C26D2"/>
    <w:rsid w:val="243A9C89"/>
    <w:rsid w:val="24455D89"/>
    <w:rsid w:val="244C7AD0"/>
    <w:rsid w:val="24500E28"/>
    <w:rsid w:val="24538B5F"/>
    <w:rsid w:val="2464B45A"/>
    <w:rsid w:val="246F8F79"/>
    <w:rsid w:val="24709138"/>
    <w:rsid w:val="24722395"/>
    <w:rsid w:val="2484CE02"/>
    <w:rsid w:val="248AB75E"/>
    <w:rsid w:val="248D13BD"/>
    <w:rsid w:val="24A05042"/>
    <w:rsid w:val="24A3AB69"/>
    <w:rsid w:val="24A52B7F"/>
    <w:rsid w:val="24AFA74A"/>
    <w:rsid w:val="24B0BEFA"/>
    <w:rsid w:val="24BC01D4"/>
    <w:rsid w:val="24C6C422"/>
    <w:rsid w:val="24C97B16"/>
    <w:rsid w:val="24D0126E"/>
    <w:rsid w:val="24E9FCB6"/>
    <w:rsid w:val="24EAC627"/>
    <w:rsid w:val="24F8ACB6"/>
    <w:rsid w:val="2505FFDE"/>
    <w:rsid w:val="2524C279"/>
    <w:rsid w:val="252BBD8B"/>
    <w:rsid w:val="252FEFF9"/>
    <w:rsid w:val="2535212B"/>
    <w:rsid w:val="253DF72D"/>
    <w:rsid w:val="2547E931"/>
    <w:rsid w:val="25633165"/>
    <w:rsid w:val="256E1CD8"/>
    <w:rsid w:val="256F8E34"/>
    <w:rsid w:val="257BDE82"/>
    <w:rsid w:val="2581489A"/>
    <w:rsid w:val="259DA012"/>
    <w:rsid w:val="259FE7C7"/>
    <w:rsid w:val="25A89F64"/>
    <w:rsid w:val="25A8A9ED"/>
    <w:rsid w:val="25A9510C"/>
    <w:rsid w:val="25A9B0E5"/>
    <w:rsid w:val="25B0555D"/>
    <w:rsid w:val="25B1062C"/>
    <w:rsid w:val="25B7F09B"/>
    <w:rsid w:val="25C2BFAA"/>
    <w:rsid w:val="25C7C971"/>
    <w:rsid w:val="25D4CC38"/>
    <w:rsid w:val="25D5E384"/>
    <w:rsid w:val="25DCFCC3"/>
    <w:rsid w:val="25DFBEDA"/>
    <w:rsid w:val="25E2E678"/>
    <w:rsid w:val="25EA5E47"/>
    <w:rsid w:val="25F57846"/>
    <w:rsid w:val="260D45B9"/>
    <w:rsid w:val="26103C6E"/>
    <w:rsid w:val="2621F3B2"/>
    <w:rsid w:val="2625A3CD"/>
    <w:rsid w:val="2631BA7C"/>
    <w:rsid w:val="26388B5E"/>
    <w:rsid w:val="263BF0BA"/>
    <w:rsid w:val="265305F6"/>
    <w:rsid w:val="26535C82"/>
    <w:rsid w:val="2666ECFC"/>
    <w:rsid w:val="267AEF43"/>
    <w:rsid w:val="268E720B"/>
    <w:rsid w:val="26995631"/>
    <w:rsid w:val="269DE51E"/>
    <w:rsid w:val="269F194B"/>
    <w:rsid w:val="26A6C129"/>
    <w:rsid w:val="26A85EF6"/>
    <w:rsid w:val="26B92FBF"/>
    <w:rsid w:val="26BD2339"/>
    <w:rsid w:val="26CC824B"/>
    <w:rsid w:val="26CE2FF5"/>
    <w:rsid w:val="26E55F24"/>
    <w:rsid w:val="26E7FF34"/>
    <w:rsid w:val="26E83E1F"/>
    <w:rsid w:val="26ED9BEF"/>
    <w:rsid w:val="26FBBAC8"/>
    <w:rsid w:val="270FC15D"/>
    <w:rsid w:val="271B7821"/>
    <w:rsid w:val="272F24F1"/>
    <w:rsid w:val="2739BEEA"/>
    <w:rsid w:val="273EA475"/>
    <w:rsid w:val="27422083"/>
    <w:rsid w:val="27463171"/>
    <w:rsid w:val="274BD7EA"/>
    <w:rsid w:val="2753621E"/>
    <w:rsid w:val="2756F751"/>
    <w:rsid w:val="27585A4C"/>
    <w:rsid w:val="275C7301"/>
    <w:rsid w:val="275E0030"/>
    <w:rsid w:val="276155ED"/>
    <w:rsid w:val="27A91912"/>
    <w:rsid w:val="27B15252"/>
    <w:rsid w:val="27B3B711"/>
    <w:rsid w:val="27C11E2F"/>
    <w:rsid w:val="27C1E829"/>
    <w:rsid w:val="27D28A40"/>
    <w:rsid w:val="27D9EB65"/>
    <w:rsid w:val="27DC1674"/>
    <w:rsid w:val="27E66919"/>
    <w:rsid w:val="27FB36F2"/>
    <w:rsid w:val="2800DE6F"/>
    <w:rsid w:val="280B473F"/>
    <w:rsid w:val="280DA88E"/>
    <w:rsid w:val="281C470B"/>
    <w:rsid w:val="2827D00F"/>
    <w:rsid w:val="282EC6FD"/>
    <w:rsid w:val="283705E3"/>
    <w:rsid w:val="28435975"/>
    <w:rsid w:val="284B96D8"/>
    <w:rsid w:val="28601005"/>
    <w:rsid w:val="28613D07"/>
    <w:rsid w:val="2869260A"/>
    <w:rsid w:val="286F569D"/>
    <w:rsid w:val="286F7D1B"/>
    <w:rsid w:val="2871D7E6"/>
    <w:rsid w:val="287BA8E8"/>
    <w:rsid w:val="287D373D"/>
    <w:rsid w:val="28934681"/>
    <w:rsid w:val="28935CAC"/>
    <w:rsid w:val="28948A5E"/>
    <w:rsid w:val="289CA2B9"/>
    <w:rsid w:val="28ABC8A0"/>
    <w:rsid w:val="28BD143C"/>
    <w:rsid w:val="28D3015E"/>
    <w:rsid w:val="28D5B135"/>
    <w:rsid w:val="28DE673A"/>
    <w:rsid w:val="28E1D81E"/>
    <w:rsid w:val="28EEC714"/>
    <w:rsid w:val="28F54F05"/>
    <w:rsid w:val="28F7D4D0"/>
    <w:rsid w:val="29118F0A"/>
    <w:rsid w:val="2919EFC2"/>
    <w:rsid w:val="2922BB69"/>
    <w:rsid w:val="2933548D"/>
    <w:rsid w:val="293EEA74"/>
    <w:rsid w:val="294A6E81"/>
    <w:rsid w:val="294C02E1"/>
    <w:rsid w:val="295135D0"/>
    <w:rsid w:val="2951E3BD"/>
    <w:rsid w:val="295533BE"/>
    <w:rsid w:val="295704BE"/>
    <w:rsid w:val="295C1A5B"/>
    <w:rsid w:val="29613FA3"/>
    <w:rsid w:val="296898BA"/>
    <w:rsid w:val="296C08D3"/>
    <w:rsid w:val="296D5BF4"/>
    <w:rsid w:val="297718AA"/>
    <w:rsid w:val="29784B7C"/>
    <w:rsid w:val="2982397A"/>
    <w:rsid w:val="298D8262"/>
    <w:rsid w:val="29931CA0"/>
    <w:rsid w:val="2996468F"/>
    <w:rsid w:val="299BFBAD"/>
    <w:rsid w:val="29B76D4C"/>
    <w:rsid w:val="29B96849"/>
    <w:rsid w:val="29BD6199"/>
    <w:rsid w:val="29D27951"/>
    <w:rsid w:val="29DDE421"/>
    <w:rsid w:val="29EA9DFD"/>
    <w:rsid w:val="29F50F28"/>
    <w:rsid w:val="29FBEA30"/>
    <w:rsid w:val="2A050992"/>
    <w:rsid w:val="2A0A2AB4"/>
    <w:rsid w:val="2A11EF25"/>
    <w:rsid w:val="2A18DAF8"/>
    <w:rsid w:val="2A19E2CF"/>
    <w:rsid w:val="2A1D6F25"/>
    <w:rsid w:val="2A1DEE07"/>
    <w:rsid w:val="2A277877"/>
    <w:rsid w:val="2A282676"/>
    <w:rsid w:val="2A2B5B90"/>
    <w:rsid w:val="2A2B685A"/>
    <w:rsid w:val="2A2E22E6"/>
    <w:rsid w:val="2A2F69AD"/>
    <w:rsid w:val="2A305ABF"/>
    <w:rsid w:val="2A34BD20"/>
    <w:rsid w:val="2A474F77"/>
    <w:rsid w:val="2A5CD5D4"/>
    <w:rsid w:val="2A5E9CD6"/>
    <w:rsid w:val="2A6CA589"/>
    <w:rsid w:val="2A843AB0"/>
    <w:rsid w:val="2A8CB4C2"/>
    <w:rsid w:val="2A90EC95"/>
    <w:rsid w:val="2A9455D3"/>
    <w:rsid w:val="2A951B75"/>
    <w:rsid w:val="2A9933B5"/>
    <w:rsid w:val="2A9C3DB7"/>
    <w:rsid w:val="2A9D549B"/>
    <w:rsid w:val="2AD90D96"/>
    <w:rsid w:val="2AD95267"/>
    <w:rsid w:val="2AE04D1D"/>
    <w:rsid w:val="2AE16777"/>
    <w:rsid w:val="2AFEDA49"/>
    <w:rsid w:val="2B009EE4"/>
    <w:rsid w:val="2B02DC38"/>
    <w:rsid w:val="2B161EE9"/>
    <w:rsid w:val="2B20A782"/>
    <w:rsid w:val="2B2B90A9"/>
    <w:rsid w:val="2B6559C7"/>
    <w:rsid w:val="2B7F5F9B"/>
    <w:rsid w:val="2B82143F"/>
    <w:rsid w:val="2B897A07"/>
    <w:rsid w:val="2B960807"/>
    <w:rsid w:val="2BBF40C5"/>
    <w:rsid w:val="2BC1B13D"/>
    <w:rsid w:val="2BC5FA6E"/>
    <w:rsid w:val="2BCC2B20"/>
    <w:rsid w:val="2BCF67F3"/>
    <w:rsid w:val="2BF7150E"/>
    <w:rsid w:val="2C02A171"/>
    <w:rsid w:val="2C07DED0"/>
    <w:rsid w:val="2C08C9DA"/>
    <w:rsid w:val="2C103416"/>
    <w:rsid w:val="2C1095A4"/>
    <w:rsid w:val="2C122A71"/>
    <w:rsid w:val="2C1EEFE0"/>
    <w:rsid w:val="2C26E1D1"/>
    <w:rsid w:val="2C2CFB0D"/>
    <w:rsid w:val="2C303623"/>
    <w:rsid w:val="2C382B87"/>
    <w:rsid w:val="2C471A8C"/>
    <w:rsid w:val="2C47A1C4"/>
    <w:rsid w:val="2C52D30F"/>
    <w:rsid w:val="2C57B563"/>
    <w:rsid w:val="2C5D184B"/>
    <w:rsid w:val="2C6D205E"/>
    <w:rsid w:val="2C70C0C9"/>
    <w:rsid w:val="2C78A451"/>
    <w:rsid w:val="2C7F94BD"/>
    <w:rsid w:val="2C83A6F7"/>
    <w:rsid w:val="2C941880"/>
    <w:rsid w:val="2C9D77DF"/>
    <w:rsid w:val="2C9F7F84"/>
    <w:rsid w:val="2CA6EAC2"/>
    <w:rsid w:val="2CB009AD"/>
    <w:rsid w:val="2CBF00D5"/>
    <w:rsid w:val="2CC11602"/>
    <w:rsid w:val="2CC214A9"/>
    <w:rsid w:val="2CD72F88"/>
    <w:rsid w:val="2CDE4B81"/>
    <w:rsid w:val="2CE06015"/>
    <w:rsid w:val="2CE55F38"/>
    <w:rsid w:val="2CED3B4F"/>
    <w:rsid w:val="2CF83553"/>
    <w:rsid w:val="2CFC8880"/>
    <w:rsid w:val="2CFE3C11"/>
    <w:rsid w:val="2CFEBE27"/>
    <w:rsid w:val="2CFECD20"/>
    <w:rsid w:val="2D2314FA"/>
    <w:rsid w:val="2D3A50FB"/>
    <w:rsid w:val="2D3FEB0F"/>
    <w:rsid w:val="2D4035F4"/>
    <w:rsid w:val="2D470382"/>
    <w:rsid w:val="2D48EEB3"/>
    <w:rsid w:val="2D6821C9"/>
    <w:rsid w:val="2D786C84"/>
    <w:rsid w:val="2D7B745C"/>
    <w:rsid w:val="2D7CCF6B"/>
    <w:rsid w:val="2D884E4E"/>
    <w:rsid w:val="2D922212"/>
    <w:rsid w:val="2DABA8E3"/>
    <w:rsid w:val="2DC99509"/>
    <w:rsid w:val="2DD8A4A8"/>
    <w:rsid w:val="2DDB208D"/>
    <w:rsid w:val="2DDE2850"/>
    <w:rsid w:val="2DE1B5B4"/>
    <w:rsid w:val="2DED116E"/>
    <w:rsid w:val="2DFFA742"/>
    <w:rsid w:val="2E10AE1B"/>
    <w:rsid w:val="2E18A392"/>
    <w:rsid w:val="2E199FB1"/>
    <w:rsid w:val="2E1C56A5"/>
    <w:rsid w:val="2E1E3DD0"/>
    <w:rsid w:val="2E20F170"/>
    <w:rsid w:val="2E2CA9F3"/>
    <w:rsid w:val="2E30916C"/>
    <w:rsid w:val="2E3353F3"/>
    <w:rsid w:val="2E3A5A8A"/>
    <w:rsid w:val="2E3B4DFA"/>
    <w:rsid w:val="2E59B725"/>
    <w:rsid w:val="2E689663"/>
    <w:rsid w:val="2E6B4735"/>
    <w:rsid w:val="2E73F4C4"/>
    <w:rsid w:val="2E746759"/>
    <w:rsid w:val="2E7CF534"/>
    <w:rsid w:val="2E861D2F"/>
    <w:rsid w:val="2E908FC7"/>
    <w:rsid w:val="2E954EDA"/>
    <w:rsid w:val="2EAEA982"/>
    <w:rsid w:val="2EC093F3"/>
    <w:rsid w:val="2EC1DFF0"/>
    <w:rsid w:val="2EC41402"/>
    <w:rsid w:val="2ED6913A"/>
    <w:rsid w:val="2ED7E024"/>
    <w:rsid w:val="2ED8950B"/>
    <w:rsid w:val="2EE2116C"/>
    <w:rsid w:val="2EE5BE90"/>
    <w:rsid w:val="2EE95864"/>
    <w:rsid w:val="2EECF28A"/>
    <w:rsid w:val="2EF40FB5"/>
    <w:rsid w:val="2EFA6FB1"/>
    <w:rsid w:val="2F026043"/>
    <w:rsid w:val="2F140399"/>
    <w:rsid w:val="2F16C2F9"/>
    <w:rsid w:val="2F1AC8B0"/>
    <w:rsid w:val="2F210D37"/>
    <w:rsid w:val="2F4FA8E8"/>
    <w:rsid w:val="2F503F97"/>
    <w:rsid w:val="2F571C67"/>
    <w:rsid w:val="2F61CE02"/>
    <w:rsid w:val="2F627012"/>
    <w:rsid w:val="2F6714AC"/>
    <w:rsid w:val="2F6976A9"/>
    <w:rsid w:val="2F755733"/>
    <w:rsid w:val="2F784C8B"/>
    <w:rsid w:val="2F78AA8B"/>
    <w:rsid w:val="2F7B7036"/>
    <w:rsid w:val="2F862ADB"/>
    <w:rsid w:val="2F973A57"/>
    <w:rsid w:val="2F9CCB33"/>
    <w:rsid w:val="2FA76701"/>
    <w:rsid w:val="2FD4775A"/>
    <w:rsid w:val="2FDA0ECC"/>
    <w:rsid w:val="2FE8A473"/>
    <w:rsid w:val="2FEEDBAB"/>
    <w:rsid w:val="2FEF524D"/>
    <w:rsid w:val="300E14E8"/>
    <w:rsid w:val="30204146"/>
    <w:rsid w:val="30211802"/>
    <w:rsid w:val="3032D47C"/>
    <w:rsid w:val="3036BFCF"/>
    <w:rsid w:val="303E5707"/>
    <w:rsid w:val="30516DA8"/>
    <w:rsid w:val="30530BD7"/>
    <w:rsid w:val="3055AD9B"/>
    <w:rsid w:val="3057EE6E"/>
    <w:rsid w:val="30615F71"/>
    <w:rsid w:val="3061756D"/>
    <w:rsid w:val="306321BC"/>
    <w:rsid w:val="3068C2D8"/>
    <w:rsid w:val="306BC3FA"/>
    <w:rsid w:val="306DE1EE"/>
    <w:rsid w:val="30712A2E"/>
    <w:rsid w:val="307196F2"/>
    <w:rsid w:val="30878458"/>
    <w:rsid w:val="308DA6FF"/>
    <w:rsid w:val="308FF28E"/>
    <w:rsid w:val="3094FC12"/>
    <w:rsid w:val="309F3A9F"/>
    <w:rsid w:val="30AE57E8"/>
    <w:rsid w:val="30B3ED85"/>
    <w:rsid w:val="30BAAA2D"/>
    <w:rsid w:val="30C281BA"/>
    <w:rsid w:val="30C34611"/>
    <w:rsid w:val="30CF4438"/>
    <w:rsid w:val="30CF96D1"/>
    <w:rsid w:val="30DC6C31"/>
    <w:rsid w:val="30E749E7"/>
    <w:rsid w:val="30E8DEFB"/>
    <w:rsid w:val="30E910C4"/>
    <w:rsid w:val="30EB4D4F"/>
    <w:rsid w:val="30ED121F"/>
    <w:rsid w:val="3109E0E1"/>
    <w:rsid w:val="310BB20C"/>
    <w:rsid w:val="310F4AB4"/>
    <w:rsid w:val="312671D4"/>
    <w:rsid w:val="312DD5EA"/>
    <w:rsid w:val="312DDD12"/>
    <w:rsid w:val="3130B770"/>
    <w:rsid w:val="3144C061"/>
    <w:rsid w:val="314BC980"/>
    <w:rsid w:val="314F703C"/>
    <w:rsid w:val="315701EF"/>
    <w:rsid w:val="315991A5"/>
    <w:rsid w:val="3160EB87"/>
    <w:rsid w:val="3166F43A"/>
    <w:rsid w:val="31761B45"/>
    <w:rsid w:val="31895BAC"/>
    <w:rsid w:val="318B0D7E"/>
    <w:rsid w:val="3190C06F"/>
    <w:rsid w:val="319328E7"/>
    <w:rsid w:val="319C1984"/>
    <w:rsid w:val="31A2358B"/>
    <w:rsid w:val="31A318C7"/>
    <w:rsid w:val="31B8A9E9"/>
    <w:rsid w:val="31E36958"/>
    <w:rsid w:val="31E500F8"/>
    <w:rsid w:val="31F11562"/>
    <w:rsid w:val="31FA182A"/>
    <w:rsid w:val="31FE1B7D"/>
    <w:rsid w:val="32071854"/>
    <w:rsid w:val="3214D7F2"/>
    <w:rsid w:val="32186A8B"/>
    <w:rsid w:val="32495FCD"/>
    <w:rsid w:val="32665C33"/>
    <w:rsid w:val="326C290F"/>
    <w:rsid w:val="326CA7E7"/>
    <w:rsid w:val="326D1A96"/>
    <w:rsid w:val="326FF629"/>
    <w:rsid w:val="32783D36"/>
    <w:rsid w:val="32813504"/>
    <w:rsid w:val="32843AE8"/>
    <w:rsid w:val="32894CB2"/>
    <w:rsid w:val="3297BE87"/>
    <w:rsid w:val="32A621A7"/>
    <w:rsid w:val="32AF8C67"/>
    <w:rsid w:val="32C11CE0"/>
    <w:rsid w:val="32C53EB9"/>
    <w:rsid w:val="32C566FD"/>
    <w:rsid w:val="32C7C838"/>
    <w:rsid w:val="32D0984C"/>
    <w:rsid w:val="32D4F76D"/>
    <w:rsid w:val="32D52E78"/>
    <w:rsid w:val="32FD5732"/>
    <w:rsid w:val="3305E641"/>
    <w:rsid w:val="33291BC0"/>
    <w:rsid w:val="332A9EC4"/>
    <w:rsid w:val="333ADD26"/>
    <w:rsid w:val="3342E88B"/>
    <w:rsid w:val="334C4F8A"/>
    <w:rsid w:val="334F6076"/>
    <w:rsid w:val="3359F678"/>
    <w:rsid w:val="335D6E5A"/>
    <w:rsid w:val="33603549"/>
    <w:rsid w:val="33608D49"/>
    <w:rsid w:val="336EC11B"/>
    <w:rsid w:val="337427AD"/>
    <w:rsid w:val="337B0205"/>
    <w:rsid w:val="3385C3E8"/>
    <w:rsid w:val="33870E6D"/>
    <w:rsid w:val="338A03C5"/>
    <w:rsid w:val="338A810C"/>
    <w:rsid w:val="338CB6E5"/>
    <w:rsid w:val="339A3B8D"/>
    <w:rsid w:val="339D4836"/>
    <w:rsid w:val="33AD8FD6"/>
    <w:rsid w:val="33C5DA6A"/>
    <w:rsid w:val="33CE49EA"/>
    <w:rsid w:val="33D05989"/>
    <w:rsid w:val="33D114C2"/>
    <w:rsid w:val="33D2E892"/>
    <w:rsid w:val="33DFECD8"/>
    <w:rsid w:val="33E27FC6"/>
    <w:rsid w:val="33F762C4"/>
    <w:rsid w:val="33FE831D"/>
    <w:rsid w:val="340712B3"/>
    <w:rsid w:val="34074584"/>
    <w:rsid w:val="340F5BF5"/>
    <w:rsid w:val="34170B7D"/>
    <w:rsid w:val="3417511F"/>
    <w:rsid w:val="34217303"/>
    <w:rsid w:val="3428E25E"/>
    <w:rsid w:val="3436D2BC"/>
    <w:rsid w:val="343EFE14"/>
    <w:rsid w:val="344581B1"/>
    <w:rsid w:val="344C3F8C"/>
    <w:rsid w:val="34511666"/>
    <w:rsid w:val="3455C0C7"/>
    <w:rsid w:val="34645E54"/>
    <w:rsid w:val="3468EB76"/>
    <w:rsid w:val="347CD3BC"/>
    <w:rsid w:val="34933D7C"/>
    <w:rsid w:val="34B4A464"/>
    <w:rsid w:val="34C064F6"/>
    <w:rsid w:val="34C86F73"/>
    <w:rsid w:val="34F10D0E"/>
    <w:rsid w:val="34F3E65C"/>
    <w:rsid w:val="34FFE687"/>
    <w:rsid w:val="3529A2C3"/>
    <w:rsid w:val="3536681E"/>
    <w:rsid w:val="3540C712"/>
    <w:rsid w:val="35480897"/>
    <w:rsid w:val="355BB3F0"/>
    <w:rsid w:val="355C3502"/>
    <w:rsid w:val="355C3AAF"/>
    <w:rsid w:val="355C880B"/>
    <w:rsid w:val="3560E551"/>
    <w:rsid w:val="35616393"/>
    <w:rsid w:val="35730D66"/>
    <w:rsid w:val="357B37CF"/>
    <w:rsid w:val="357CA428"/>
    <w:rsid w:val="3581A39A"/>
    <w:rsid w:val="35915C49"/>
    <w:rsid w:val="359FB14E"/>
    <w:rsid w:val="35C46836"/>
    <w:rsid w:val="35CF5DB4"/>
    <w:rsid w:val="35DB3A97"/>
    <w:rsid w:val="35E00A48"/>
    <w:rsid w:val="35E19B0E"/>
    <w:rsid w:val="35E4F60D"/>
    <w:rsid w:val="35E7CF6B"/>
    <w:rsid w:val="360DAA79"/>
    <w:rsid w:val="360EDFE4"/>
    <w:rsid w:val="3610A9A0"/>
    <w:rsid w:val="361FD6D7"/>
    <w:rsid w:val="3632752E"/>
    <w:rsid w:val="363ACD15"/>
    <w:rsid w:val="365B1F13"/>
    <w:rsid w:val="365F883C"/>
    <w:rsid w:val="36777BDB"/>
    <w:rsid w:val="3685BC90"/>
    <w:rsid w:val="368CDD6F"/>
    <w:rsid w:val="368DE80C"/>
    <w:rsid w:val="3692C69E"/>
    <w:rsid w:val="36937346"/>
    <w:rsid w:val="3697B57C"/>
    <w:rsid w:val="369A2822"/>
    <w:rsid w:val="369D604E"/>
    <w:rsid w:val="36A31B81"/>
    <w:rsid w:val="36A47278"/>
    <w:rsid w:val="36AA836B"/>
    <w:rsid w:val="36BA4342"/>
    <w:rsid w:val="36D30E1D"/>
    <w:rsid w:val="36DC65DC"/>
    <w:rsid w:val="36DDC9EE"/>
    <w:rsid w:val="36E412FE"/>
    <w:rsid w:val="36E8E4D7"/>
    <w:rsid w:val="36F80B10"/>
    <w:rsid w:val="37175E4C"/>
    <w:rsid w:val="371B8C31"/>
    <w:rsid w:val="3723DBC8"/>
    <w:rsid w:val="3729E426"/>
    <w:rsid w:val="374082E0"/>
    <w:rsid w:val="37536E8C"/>
    <w:rsid w:val="3758EA54"/>
    <w:rsid w:val="375D455A"/>
    <w:rsid w:val="375EDAE9"/>
    <w:rsid w:val="3763A7C6"/>
    <w:rsid w:val="37683DD5"/>
    <w:rsid w:val="376A12C8"/>
    <w:rsid w:val="376B92DE"/>
    <w:rsid w:val="376F467E"/>
    <w:rsid w:val="377DDE1E"/>
    <w:rsid w:val="37865E09"/>
    <w:rsid w:val="37A4F7B2"/>
    <w:rsid w:val="37BAFD49"/>
    <w:rsid w:val="37BCADEF"/>
    <w:rsid w:val="37C592D8"/>
    <w:rsid w:val="37CA4579"/>
    <w:rsid w:val="37E90B48"/>
    <w:rsid w:val="37EE2B87"/>
    <w:rsid w:val="38001035"/>
    <w:rsid w:val="38081EFD"/>
    <w:rsid w:val="380BC50D"/>
    <w:rsid w:val="380BF918"/>
    <w:rsid w:val="380E00BD"/>
    <w:rsid w:val="381354B5"/>
    <w:rsid w:val="3814C3BF"/>
    <w:rsid w:val="38298CC3"/>
    <w:rsid w:val="38453C27"/>
    <w:rsid w:val="384548AA"/>
    <w:rsid w:val="38674752"/>
    <w:rsid w:val="387FA149"/>
    <w:rsid w:val="38898952"/>
    <w:rsid w:val="3894956A"/>
    <w:rsid w:val="389A99AB"/>
    <w:rsid w:val="38AA0BA8"/>
    <w:rsid w:val="38D1BFE4"/>
    <w:rsid w:val="38E0C3A7"/>
    <w:rsid w:val="38F04FD6"/>
    <w:rsid w:val="38F6366D"/>
    <w:rsid w:val="39065BDA"/>
    <w:rsid w:val="39116AF0"/>
    <w:rsid w:val="39159EBA"/>
    <w:rsid w:val="3916A6D5"/>
    <w:rsid w:val="392227EA"/>
    <w:rsid w:val="39244981"/>
    <w:rsid w:val="392A1187"/>
    <w:rsid w:val="392CF6F6"/>
    <w:rsid w:val="392D2B17"/>
    <w:rsid w:val="39322939"/>
    <w:rsid w:val="39399F41"/>
    <w:rsid w:val="3954CCFE"/>
    <w:rsid w:val="3956D6A9"/>
    <w:rsid w:val="3961F77D"/>
    <w:rsid w:val="3966ADF5"/>
    <w:rsid w:val="397560D6"/>
    <w:rsid w:val="3986D8D7"/>
    <w:rsid w:val="398724CB"/>
    <w:rsid w:val="3994FBF1"/>
    <w:rsid w:val="399BE096"/>
    <w:rsid w:val="39B5AB4C"/>
    <w:rsid w:val="39CBDF1A"/>
    <w:rsid w:val="39D46998"/>
    <w:rsid w:val="39DBC95D"/>
    <w:rsid w:val="39DD3293"/>
    <w:rsid w:val="39E7D7A1"/>
    <w:rsid w:val="3A13ACF7"/>
    <w:rsid w:val="3A155365"/>
    <w:rsid w:val="3A16069F"/>
    <w:rsid w:val="3A4BECD0"/>
    <w:rsid w:val="3A65DF5A"/>
    <w:rsid w:val="3A6B0DAD"/>
    <w:rsid w:val="3A6C198A"/>
    <w:rsid w:val="3A72FDE1"/>
    <w:rsid w:val="3A790C6F"/>
    <w:rsid w:val="3A97C183"/>
    <w:rsid w:val="3AA18A5A"/>
    <w:rsid w:val="3AA4723C"/>
    <w:rsid w:val="3AAEF0EF"/>
    <w:rsid w:val="3AB12045"/>
    <w:rsid w:val="3AB37B6B"/>
    <w:rsid w:val="3ABCFBDD"/>
    <w:rsid w:val="3AC466A1"/>
    <w:rsid w:val="3AC7E3EB"/>
    <w:rsid w:val="3ADB5A8D"/>
    <w:rsid w:val="3ADFA6C6"/>
    <w:rsid w:val="3AE0A0A1"/>
    <w:rsid w:val="3AE49950"/>
    <w:rsid w:val="3AE8EAB8"/>
    <w:rsid w:val="3AEBC016"/>
    <w:rsid w:val="3AEF2B4C"/>
    <w:rsid w:val="3AF62847"/>
    <w:rsid w:val="3AF70087"/>
    <w:rsid w:val="3AF905E3"/>
    <w:rsid w:val="3B09016B"/>
    <w:rsid w:val="3B0B51EF"/>
    <w:rsid w:val="3B0BCF67"/>
    <w:rsid w:val="3B15758F"/>
    <w:rsid w:val="3B1C11BB"/>
    <w:rsid w:val="3B2378AA"/>
    <w:rsid w:val="3B252AD3"/>
    <w:rsid w:val="3B306447"/>
    <w:rsid w:val="3B3EDF15"/>
    <w:rsid w:val="3B4DCEE3"/>
    <w:rsid w:val="3B4FBA14"/>
    <w:rsid w:val="3B729E0A"/>
    <w:rsid w:val="3B751814"/>
    <w:rsid w:val="3B77DAC2"/>
    <w:rsid w:val="3B8192D3"/>
    <w:rsid w:val="3B848F7A"/>
    <w:rsid w:val="3BB41210"/>
    <w:rsid w:val="3BB6D9E1"/>
    <w:rsid w:val="3BBC4CE1"/>
    <w:rsid w:val="3BBF049E"/>
    <w:rsid w:val="3BC6B4BB"/>
    <w:rsid w:val="3BC7068B"/>
    <w:rsid w:val="3BCDDB4C"/>
    <w:rsid w:val="3BCFE71D"/>
    <w:rsid w:val="3BDC1A6B"/>
    <w:rsid w:val="3BDC2841"/>
    <w:rsid w:val="3BDDC101"/>
    <w:rsid w:val="3BE6BAAD"/>
    <w:rsid w:val="3BFC2838"/>
    <w:rsid w:val="3BFEAA2D"/>
    <w:rsid w:val="3C03FB8D"/>
    <w:rsid w:val="3C1DCFC9"/>
    <w:rsid w:val="3C283E7A"/>
    <w:rsid w:val="3C2F61B7"/>
    <w:rsid w:val="3C30F8CC"/>
    <w:rsid w:val="3C41CD5F"/>
    <w:rsid w:val="3C46114D"/>
    <w:rsid w:val="3C4918F1"/>
    <w:rsid w:val="3C4FE4D7"/>
    <w:rsid w:val="3C514E78"/>
    <w:rsid w:val="3C532447"/>
    <w:rsid w:val="3C56DE1E"/>
    <w:rsid w:val="3C5D1A6C"/>
    <w:rsid w:val="3C5D246A"/>
    <w:rsid w:val="3C694392"/>
    <w:rsid w:val="3C6D539F"/>
    <w:rsid w:val="3C7E4CC3"/>
    <w:rsid w:val="3C7E6225"/>
    <w:rsid w:val="3C800054"/>
    <w:rsid w:val="3C8E776B"/>
    <w:rsid w:val="3C9B48C9"/>
    <w:rsid w:val="3CAB115E"/>
    <w:rsid w:val="3CBA2B44"/>
    <w:rsid w:val="3CC4E5E7"/>
    <w:rsid w:val="3CD4E95D"/>
    <w:rsid w:val="3CD6419A"/>
    <w:rsid w:val="3CD690C4"/>
    <w:rsid w:val="3CE002A2"/>
    <w:rsid w:val="3CF1FC09"/>
    <w:rsid w:val="3CF4BDDE"/>
    <w:rsid w:val="3CF6379C"/>
    <w:rsid w:val="3CF83889"/>
    <w:rsid w:val="3CFE2522"/>
    <w:rsid w:val="3D0A121C"/>
    <w:rsid w:val="3D0D3C9E"/>
    <w:rsid w:val="3D0F46BA"/>
    <w:rsid w:val="3D302342"/>
    <w:rsid w:val="3D32FB38"/>
    <w:rsid w:val="3D351AB4"/>
    <w:rsid w:val="3D4D4E36"/>
    <w:rsid w:val="3D577F62"/>
    <w:rsid w:val="3D652641"/>
    <w:rsid w:val="3D6791D4"/>
    <w:rsid w:val="3D71DC1C"/>
    <w:rsid w:val="3D9623C5"/>
    <w:rsid w:val="3D9E05B8"/>
    <w:rsid w:val="3DA0C7CA"/>
    <w:rsid w:val="3DB63389"/>
    <w:rsid w:val="3DCA9E61"/>
    <w:rsid w:val="3DCBA613"/>
    <w:rsid w:val="3DD5FF1C"/>
    <w:rsid w:val="3DD8E01F"/>
    <w:rsid w:val="3DE878F8"/>
    <w:rsid w:val="3DEED333"/>
    <w:rsid w:val="3DF01EC9"/>
    <w:rsid w:val="3DFAC40C"/>
    <w:rsid w:val="3DFF8044"/>
    <w:rsid w:val="3E0E629F"/>
    <w:rsid w:val="3E13168D"/>
    <w:rsid w:val="3E2CFDA0"/>
    <w:rsid w:val="3E2FF551"/>
    <w:rsid w:val="3E50151C"/>
    <w:rsid w:val="3E5F046D"/>
    <w:rsid w:val="3E75E85F"/>
    <w:rsid w:val="3E79E335"/>
    <w:rsid w:val="3E7DDFC4"/>
    <w:rsid w:val="3E8B6841"/>
    <w:rsid w:val="3E95FBF2"/>
    <w:rsid w:val="3E9ABBED"/>
    <w:rsid w:val="3EA24F64"/>
    <w:rsid w:val="3EA300DB"/>
    <w:rsid w:val="3EA78541"/>
    <w:rsid w:val="3EB01719"/>
    <w:rsid w:val="3EB5A33C"/>
    <w:rsid w:val="3EB5CC2B"/>
    <w:rsid w:val="3ED65605"/>
    <w:rsid w:val="3ED76275"/>
    <w:rsid w:val="3EDC4A52"/>
    <w:rsid w:val="3EEF7434"/>
    <w:rsid w:val="3EF10249"/>
    <w:rsid w:val="3EF8CA76"/>
    <w:rsid w:val="3F141E42"/>
    <w:rsid w:val="3F14F15D"/>
    <w:rsid w:val="3F223943"/>
    <w:rsid w:val="3F227EBC"/>
    <w:rsid w:val="3F27538F"/>
    <w:rsid w:val="3F2C0A71"/>
    <w:rsid w:val="3F3A156B"/>
    <w:rsid w:val="3F3DC75E"/>
    <w:rsid w:val="3F43C295"/>
    <w:rsid w:val="3F474780"/>
    <w:rsid w:val="3F6C9382"/>
    <w:rsid w:val="3F77FACF"/>
    <w:rsid w:val="3F9110C7"/>
    <w:rsid w:val="3F97404C"/>
    <w:rsid w:val="3F9B6F2C"/>
    <w:rsid w:val="3FA25E05"/>
    <w:rsid w:val="3FA47545"/>
    <w:rsid w:val="3FA553F5"/>
    <w:rsid w:val="3FA669C2"/>
    <w:rsid w:val="3FB5236E"/>
    <w:rsid w:val="3FB745CE"/>
    <w:rsid w:val="3FBCC3E4"/>
    <w:rsid w:val="3FBD4D62"/>
    <w:rsid w:val="3FD1355E"/>
    <w:rsid w:val="3FD1FC1F"/>
    <w:rsid w:val="3FE144D9"/>
    <w:rsid w:val="3FE50C9C"/>
    <w:rsid w:val="3FE9CA34"/>
    <w:rsid w:val="3FEEF71E"/>
    <w:rsid w:val="3FF0228B"/>
    <w:rsid w:val="3FF7D923"/>
    <w:rsid w:val="400B7C61"/>
    <w:rsid w:val="4024FA31"/>
    <w:rsid w:val="402D86FE"/>
    <w:rsid w:val="402E6CF2"/>
    <w:rsid w:val="403188D8"/>
    <w:rsid w:val="403532CC"/>
    <w:rsid w:val="4037C268"/>
    <w:rsid w:val="404EC324"/>
    <w:rsid w:val="405B70B1"/>
    <w:rsid w:val="405EAF11"/>
    <w:rsid w:val="4063AE16"/>
    <w:rsid w:val="40712A47"/>
    <w:rsid w:val="4076F27A"/>
    <w:rsid w:val="4078FE1F"/>
    <w:rsid w:val="40791A12"/>
    <w:rsid w:val="407E4132"/>
    <w:rsid w:val="40862880"/>
    <w:rsid w:val="4090C4BB"/>
    <w:rsid w:val="409DC8A9"/>
    <w:rsid w:val="409EF62F"/>
    <w:rsid w:val="40B6216F"/>
    <w:rsid w:val="40C07843"/>
    <w:rsid w:val="40C434DF"/>
    <w:rsid w:val="40CF668A"/>
    <w:rsid w:val="40D8555E"/>
    <w:rsid w:val="40D8B151"/>
    <w:rsid w:val="40EB0567"/>
    <w:rsid w:val="40F10763"/>
    <w:rsid w:val="40F80FD2"/>
    <w:rsid w:val="40FC1027"/>
    <w:rsid w:val="410E68E5"/>
    <w:rsid w:val="41170889"/>
    <w:rsid w:val="41230157"/>
    <w:rsid w:val="41284941"/>
    <w:rsid w:val="4128AD1F"/>
    <w:rsid w:val="4133DECA"/>
    <w:rsid w:val="413A45F8"/>
    <w:rsid w:val="4143B40C"/>
    <w:rsid w:val="41452065"/>
    <w:rsid w:val="4146DB3A"/>
    <w:rsid w:val="41571794"/>
    <w:rsid w:val="415B087C"/>
    <w:rsid w:val="416C713D"/>
    <w:rsid w:val="417D611D"/>
    <w:rsid w:val="41826A37"/>
    <w:rsid w:val="41996E83"/>
    <w:rsid w:val="419F1B69"/>
    <w:rsid w:val="41A52C4F"/>
    <w:rsid w:val="41AE42E7"/>
    <w:rsid w:val="41B4C6C7"/>
    <w:rsid w:val="41B7454F"/>
    <w:rsid w:val="41B9ED88"/>
    <w:rsid w:val="41CB4ED5"/>
    <w:rsid w:val="41D1EEC0"/>
    <w:rsid w:val="41D4C778"/>
    <w:rsid w:val="41DAB974"/>
    <w:rsid w:val="41E42B0B"/>
    <w:rsid w:val="41E532A4"/>
    <w:rsid w:val="41FD89FA"/>
    <w:rsid w:val="41FECC8F"/>
    <w:rsid w:val="41FFBFD3"/>
    <w:rsid w:val="420147D7"/>
    <w:rsid w:val="42080F0C"/>
    <w:rsid w:val="42133CF5"/>
    <w:rsid w:val="42149117"/>
    <w:rsid w:val="424034FF"/>
    <w:rsid w:val="424F53C6"/>
    <w:rsid w:val="4250D876"/>
    <w:rsid w:val="425EF1BE"/>
    <w:rsid w:val="426E0036"/>
    <w:rsid w:val="426EF901"/>
    <w:rsid w:val="4274CA9C"/>
    <w:rsid w:val="4275C583"/>
    <w:rsid w:val="428D8187"/>
    <w:rsid w:val="429118EF"/>
    <w:rsid w:val="4299026F"/>
    <w:rsid w:val="42A1ABA7"/>
    <w:rsid w:val="42A863C3"/>
    <w:rsid w:val="42AF928E"/>
    <w:rsid w:val="42B22C42"/>
    <w:rsid w:val="42C4C974"/>
    <w:rsid w:val="42CAB051"/>
    <w:rsid w:val="42DB7E8F"/>
    <w:rsid w:val="42F31355"/>
    <w:rsid w:val="432AF6B9"/>
    <w:rsid w:val="432F79E5"/>
    <w:rsid w:val="43384A4E"/>
    <w:rsid w:val="433BF028"/>
    <w:rsid w:val="433EFAB0"/>
    <w:rsid w:val="43482F61"/>
    <w:rsid w:val="4352AC9D"/>
    <w:rsid w:val="4355C071"/>
    <w:rsid w:val="435901BD"/>
    <w:rsid w:val="436602CD"/>
    <w:rsid w:val="436903D5"/>
    <w:rsid w:val="436E8844"/>
    <w:rsid w:val="4377D56B"/>
    <w:rsid w:val="437A0B12"/>
    <w:rsid w:val="438A4B39"/>
    <w:rsid w:val="439840CD"/>
    <w:rsid w:val="43994B1D"/>
    <w:rsid w:val="43A5710A"/>
    <w:rsid w:val="43AAD8D2"/>
    <w:rsid w:val="43ADE30A"/>
    <w:rsid w:val="43BD65BB"/>
    <w:rsid w:val="43CF84F1"/>
    <w:rsid w:val="43D5C88B"/>
    <w:rsid w:val="43DBFE34"/>
    <w:rsid w:val="43DEE8C2"/>
    <w:rsid w:val="43EDBF70"/>
    <w:rsid w:val="43F54E55"/>
    <w:rsid w:val="440C0ED4"/>
    <w:rsid w:val="440D8B46"/>
    <w:rsid w:val="440F7DAC"/>
    <w:rsid w:val="441113EB"/>
    <w:rsid w:val="4422617C"/>
    <w:rsid w:val="442F12CA"/>
    <w:rsid w:val="443667DD"/>
    <w:rsid w:val="443AF09E"/>
    <w:rsid w:val="443D7291"/>
    <w:rsid w:val="443E1D63"/>
    <w:rsid w:val="4469863C"/>
    <w:rsid w:val="446A1873"/>
    <w:rsid w:val="447855D9"/>
    <w:rsid w:val="4493E802"/>
    <w:rsid w:val="449704A0"/>
    <w:rsid w:val="449B5835"/>
    <w:rsid w:val="44A5535B"/>
    <w:rsid w:val="44A62C7A"/>
    <w:rsid w:val="44A73D89"/>
    <w:rsid w:val="44A9A0D5"/>
    <w:rsid w:val="44B3C5CD"/>
    <w:rsid w:val="44BCC35B"/>
    <w:rsid w:val="44CD4EE0"/>
    <w:rsid w:val="44DD59FE"/>
    <w:rsid w:val="44DEB1A0"/>
    <w:rsid w:val="44DFF4B0"/>
    <w:rsid w:val="44E2FD71"/>
    <w:rsid w:val="44EBB7EF"/>
    <w:rsid w:val="44ECCC0D"/>
    <w:rsid w:val="44FF532E"/>
    <w:rsid w:val="4500E93A"/>
    <w:rsid w:val="45019DD4"/>
    <w:rsid w:val="4513EF04"/>
    <w:rsid w:val="4521DC53"/>
    <w:rsid w:val="4524F26F"/>
    <w:rsid w:val="45332EBB"/>
    <w:rsid w:val="4544E75E"/>
    <w:rsid w:val="4545E029"/>
    <w:rsid w:val="455C0152"/>
    <w:rsid w:val="45628FAD"/>
    <w:rsid w:val="4566038A"/>
    <w:rsid w:val="456C2DFC"/>
    <w:rsid w:val="4570D296"/>
    <w:rsid w:val="4579B2D2"/>
    <w:rsid w:val="457B7095"/>
    <w:rsid w:val="457E6DAA"/>
    <w:rsid w:val="4589C52A"/>
    <w:rsid w:val="458D7639"/>
    <w:rsid w:val="458E08DE"/>
    <w:rsid w:val="45911EB6"/>
    <w:rsid w:val="459DFAD9"/>
    <w:rsid w:val="459FD911"/>
    <w:rsid w:val="45A0076C"/>
    <w:rsid w:val="45A3CDD1"/>
    <w:rsid w:val="45A43E9D"/>
    <w:rsid w:val="45AB8AAD"/>
    <w:rsid w:val="45D58D0E"/>
    <w:rsid w:val="45D86347"/>
    <w:rsid w:val="45D8F6D4"/>
    <w:rsid w:val="45DCF37D"/>
    <w:rsid w:val="45E33C10"/>
    <w:rsid w:val="45E37156"/>
    <w:rsid w:val="45E50841"/>
    <w:rsid w:val="45F989F9"/>
    <w:rsid w:val="45FDA3BE"/>
    <w:rsid w:val="460C95DF"/>
    <w:rsid w:val="460F9A49"/>
    <w:rsid w:val="4612553A"/>
    <w:rsid w:val="461A672B"/>
    <w:rsid w:val="4621F46A"/>
    <w:rsid w:val="46269A99"/>
    <w:rsid w:val="4627D58B"/>
    <w:rsid w:val="4629BF2E"/>
    <w:rsid w:val="462C4A78"/>
    <w:rsid w:val="462CA0B4"/>
    <w:rsid w:val="4637999A"/>
    <w:rsid w:val="464081BB"/>
    <w:rsid w:val="465C83A9"/>
    <w:rsid w:val="4662433C"/>
    <w:rsid w:val="4663ACBF"/>
    <w:rsid w:val="466BAB6A"/>
    <w:rsid w:val="467189A9"/>
    <w:rsid w:val="468C042E"/>
    <w:rsid w:val="4695CF99"/>
    <w:rsid w:val="46A1AF54"/>
    <w:rsid w:val="46A59BFC"/>
    <w:rsid w:val="46A6CC22"/>
    <w:rsid w:val="46B0D547"/>
    <w:rsid w:val="46B88E6E"/>
    <w:rsid w:val="46BB74F2"/>
    <w:rsid w:val="46DC3604"/>
    <w:rsid w:val="47022DDF"/>
    <w:rsid w:val="470CADA7"/>
    <w:rsid w:val="4710907B"/>
    <w:rsid w:val="47143737"/>
    <w:rsid w:val="4715BDD8"/>
    <w:rsid w:val="4718C87E"/>
    <w:rsid w:val="4726F496"/>
    <w:rsid w:val="47282AAF"/>
    <w:rsid w:val="47302FBE"/>
    <w:rsid w:val="4742CD87"/>
    <w:rsid w:val="47447149"/>
    <w:rsid w:val="474AA97A"/>
    <w:rsid w:val="474C391E"/>
    <w:rsid w:val="475807F3"/>
    <w:rsid w:val="475DE58F"/>
    <w:rsid w:val="4774F3DC"/>
    <w:rsid w:val="47754A41"/>
    <w:rsid w:val="4782675D"/>
    <w:rsid w:val="47A2242F"/>
    <w:rsid w:val="47A767CE"/>
    <w:rsid w:val="47B7D957"/>
    <w:rsid w:val="47B80626"/>
    <w:rsid w:val="47B84896"/>
    <w:rsid w:val="47BEDF25"/>
    <w:rsid w:val="47C7B809"/>
    <w:rsid w:val="47C92460"/>
    <w:rsid w:val="47D39746"/>
    <w:rsid w:val="47D91798"/>
    <w:rsid w:val="47E1B018"/>
    <w:rsid w:val="47E33BFE"/>
    <w:rsid w:val="47EDAD88"/>
    <w:rsid w:val="47F2FB95"/>
    <w:rsid w:val="47FF81B7"/>
    <w:rsid w:val="4801F519"/>
    <w:rsid w:val="48179216"/>
    <w:rsid w:val="481FC4D8"/>
    <w:rsid w:val="4821EBD5"/>
    <w:rsid w:val="48336720"/>
    <w:rsid w:val="483ACE8A"/>
    <w:rsid w:val="483C4227"/>
    <w:rsid w:val="483ED345"/>
    <w:rsid w:val="4844EDC4"/>
    <w:rsid w:val="485B6507"/>
    <w:rsid w:val="487F0D3E"/>
    <w:rsid w:val="487FA05C"/>
    <w:rsid w:val="488E6602"/>
    <w:rsid w:val="489D0CD4"/>
    <w:rsid w:val="48AB978E"/>
    <w:rsid w:val="48B040E4"/>
    <w:rsid w:val="48BE1C15"/>
    <w:rsid w:val="48C032DF"/>
    <w:rsid w:val="48C8BF78"/>
    <w:rsid w:val="48CF0FD6"/>
    <w:rsid w:val="48DD0920"/>
    <w:rsid w:val="48E1AE03"/>
    <w:rsid w:val="48E293F7"/>
    <w:rsid w:val="48E4FA3B"/>
    <w:rsid w:val="48F6ADFB"/>
    <w:rsid w:val="48F8BA06"/>
    <w:rsid w:val="490F5EA8"/>
    <w:rsid w:val="491406C5"/>
    <w:rsid w:val="49229B4E"/>
    <w:rsid w:val="492716B9"/>
    <w:rsid w:val="4927F98B"/>
    <w:rsid w:val="49293D13"/>
    <w:rsid w:val="4934AD08"/>
    <w:rsid w:val="493A121C"/>
    <w:rsid w:val="4946A94F"/>
    <w:rsid w:val="494DD4AB"/>
    <w:rsid w:val="49787F05"/>
    <w:rsid w:val="497BFB13"/>
    <w:rsid w:val="4982E994"/>
    <w:rsid w:val="4987B3C4"/>
    <w:rsid w:val="499A5ED0"/>
    <w:rsid w:val="499CC32B"/>
    <w:rsid w:val="49A0742B"/>
    <w:rsid w:val="49C68EB5"/>
    <w:rsid w:val="49CBDD00"/>
    <w:rsid w:val="49D540AD"/>
    <w:rsid w:val="49DC4C86"/>
    <w:rsid w:val="49E9AAC2"/>
    <w:rsid w:val="49EA7376"/>
    <w:rsid w:val="49F12B3C"/>
    <w:rsid w:val="49FB0D63"/>
    <w:rsid w:val="4A01B71D"/>
    <w:rsid w:val="4A0B85A4"/>
    <w:rsid w:val="4A1770F8"/>
    <w:rsid w:val="4A17A075"/>
    <w:rsid w:val="4A1A3FE3"/>
    <w:rsid w:val="4A216D66"/>
    <w:rsid w:val="4A28BE77"/>
    <w:rsid w:val="4A2B30ED"/>
    <w:rsid w:val="4A405677"/>
    <w:rsid w:val="4A40D1D7"/>
    <w:rsid w:val="4A522DDF"/>
    <w:rsid w:val="4A56219B"/>
    <w:rsid w:val="4A60AD76"/>
    <w:rsid w:val="4A638F41"/>
    <w:rsid w:val="4A7027DC"/>
    <w:rsid w:val="4A7B5355"/>
    <w:rsid w:val="4A85ED46"/>
    <w:rsid w:val="4A90576A"/>
    <w:rsid w:val="4A932254"/>
    <w:rsid w:val="4A9B4CB7"/>
    <w:rsid w:val="4AA25CD0"/>
    <w:rsid w:val="4AACB55A"/>
    <w:rsid w:val="4AADB821"/>
    <w:rsid w:val="4ABF6DF1"/>
    <w:rsid w:val="4AC85F7D"/>
    <w:rsid w:val="4ACFF558"/>
    <w:rsid w:val="4AD20668"/>
    <w:rsid w:val="4AD7F0E6"/>
    <w:rsid w:val="4AE0CF0C"/>
    <w:rsid w:val="4AE6D313"/>
    <w:rsid w:val="4AEEC532"/>
    <w:rsid w:val="4AF8A9E3"/>
    <w:rsid w:val="4B16ED98"/>
    <w:rsid w:val="4B176311"/>
    <w:rsid w:val="4B1CF1A4"/>
    <w:rsid w:val="4B2C016C"/>
    <w:rsid w:val="4B331A11"/>
    <w:rsid w:val="4B38323C"/>
    <w:rsid w:val="4B3FD439"/>
    <w:rsid w:val="4B529A67"/>
    <w:rsid w:val="4B52C849"/>
    <w:rsid w:val="4B57ED6D"/>
    <w:rsid w:val="4B64E788"/>
    <w:rsid w:val="4B6E5D12"/>
    <w:rsid w:val="4B75FB21"/>
    <w:rsid w:val="4B7EE9E1"/>
    <w:rsid w:val="4B8CB05F"/>
    <w:rsid w:val="4B9424AF"/>
    <w:rsid w:val="4B942D88"/>
    <w:rsid w:val="4BA032C8"/>
    <w:rsid w:val="4BA55D00"/>
    <w:rsid w:val="4BA81031"/>
    <w:rsid w:val="4BAB356E"/>
    <w:rsid w:val="4BAB99DA"/>
    <w:rsid w:val="4BBA35E2"/>
    <w:rsid w:val="4BBB277B"/>
    <w:rsid w:val="4BC40F4F"/>
    <w:rsid w:val="4BCA009F"/>
    <w:rsid w:val="4BCF3EE5"/>
    <w:rsid w:val="4BDA6C57"/>
    <w:rsid w:val="4BDCE563"/>
    <w:rsid w:val="4BE02076"/>
    <w:rsid w:val="4BE6E8DB"/>
    <w:rsid w:val="4BF4A9B9"/>
    <w:rsid w:val="4BF6680F"/>
    <w:rsid w:val="4BF9ED80"/>
    <w:rsid w:val="4BFE994C"/>
    <w:rsid w:val="4C015204"/>
    <w:rsid w:val="4C050DF1"/>
    <w:rsid w:val="4C1483C1"/>
    <w:rsid w:val="4C1B16B6"/>
    <w:rsid w:val="4C21E836"/>
    <w:rsid w:val="4C2803F0"/>
    <w:rsid w:val="4C2B3CBF"/>
    <w:rsid w:val="4C33DEF0"/>
    <w:rsid w:val="4C3A9583"/>
    <w:rsid w:val="4C3D6625"/>
    <w:rsid w:val="4C4E0FAC"/>
    <w:rsid w:val="4C5F350A"/>
    <w:rsid w:val="4C7A4042"/>
    <w:rsid w:val="4C8AC864"/>
    <w:rsid w:val="4C91CAAC"/>
    <w:rsid w:val="4CA91AC5"/>
    <w:rsid w:val="4CB60C6C"/>
    <w:rsid w:val="4CBE4832"/>
    <w:rsid w:val="4CC7B2C4"/>
    <w:rsid w:val="4CF50762"/>
    <w:rsid w:val="4CF58ECF"/>
    <w:rsid w:val="4CF9C77D"/>
    <w:rsid w:val="4CFE37D2"/>
    <w:rsid w:val="4D09ADC6"/>
    <w:rsid w:val="4D118C7B"/>
    <w:rsid w:val="4D248F58"/>
    <w:rsid w:val="4D2A2996"/>
    <w:rsid w:val="4D42DA16"/>
    <w:rsid w:val="4D447643"/>
    <w:rsid w:val="4D4833F6"/>
    <w:rsid w:val="4D62C747"/>
    <w:rsid w:val="4D7A2378"/>
    <w:rsid w:val="4D9FAAD7"/>
    <w:rsid w:val="4DA303DB"/>
    <w:rsid w:val="4DAE666B"/>
    <w:rsid w:val="4DB0B283"/>
    <w:rsid w:val="4DB18685"/>
    <w:rsid w:val="4DB64526"/>
    <w:rsid w:val="4DBF336C"/>
    <w:rsid w:val="4DC6D86E"/>
    <w:rsid w:val="4DD4971F"/>
    <w:rsid w:val="4DE36C12"/>
    <w:rsid w:val="4DE6720B"/>
    <w:rsid w:val="4E06FD56"/>
    <w:rsid w:val="4E241E3F"/>
    <w:rsid w:val="4E27F98B"/>
    <w:rsid w:val="4E29ED09"/>
    <w:rsid w:val="4E2A5670"/>
    <w:rsid w:val="4E2DF905"/>
    <w:rsid w:val="4E3B3313"/>
    <w:rsid w:val="4E4DED2B"/>
    <w:rsid w:val="4E51212A"/>
    <w:rsid w:val="4E5F60A6"/>
    <w:rsid w:val="4E65AC2E"/>
    <w:rsid w:val="4E65FD2E"/>
    <w:rsid w:val="4E6FD64C"/>
    <w:rsid w:val="4E7E1AE1"/>
    <w:rsid w:val="4E7E417C"/>
    <w:rsid w:val="4E7FCEB4"/>
    <w:rsid w:val="4E80F51C"/>
    <w:rsid w:val="4E8AB2EC"/>
    <w:rsid w:val="4E9277F4"/>
    <w:rsid w:val="4E946325"/>
    <w:rsid w:val="4E987464"/>
    <w:rsid w:val="4EA160F6"/>
    <w:rsid w:val="4EB652B7"/>
    <w:rsid w:val="4EC76C94"/>
    <w:rsid w:val="4ECAB693"/>
    <w:rsid w:val="4ED1A48E"/>
    <w:rsid w:val="4ED76EE3"/>
    <w:rsid w:val="4EF2A7C4"/>
    <w:rsid w:val="4EFF6CF3"/>
    <w:rsid w:val="4EFF9782"/>
    <w:rsid w:val="4F04A1B3"/>
    <w:rsid w:val="4F18D49C"/>
    <w:rsid w:val="4F208CF1"/>
    <w:rsid w:val="4F20F4B0"/>
    <w:rsid w:val="4F220ADA"/>
    <w:rsid w:val="4F231191"/>
    <w:rsid w:val="4F2417AE"/>
    <w:rsid w:val="4F2BFAFB"/>
    <w:rsid w:val="4F3CCD4D"/>
    <w:rsid w:val="4F4CE7E5"/>
    <w:rsid w:val="4F589EA9"/>
    <w:rsid w:val="4F59F4D7"/>
    <w:rsid w:val="4F5C4B54"/>
    <w:rsid w:val="4F5CE934"/>
    <w:rsid w:val="4F6C2C96"/>
    <w:rsid w:val="4F765992"/>
    <w:rsid w:val="4F7A7247"/>
    <w:rsid w:val="4F7BF77F"/>
    <w:rsid w:val="4F7DDFE1"/>
    <w:rsid w:val="4F8011D8"/>
    <w:rsid w:val="4F8E8D14"/>
    <w:rsid w:val="4F90E2B5"/>
    <w:rsid w:val="4F922CB6"/>
    <w:rsid w:val="4FA7A29A"/>
    <w:rsid w:val="4FAAAB8A"/>
    <w:rsid w:val="4FAADEF8"/>
    <w:rsid w:val="4FB02AB7"/>
    <w:rsid w:val="4FB505FE"/>
    <w:rsid w:val="4FBCD980"/>
    <w:rsid w:val="4FD5BCFE"/>
    <w:rsid w:val="4FD7AF0F"/>
    <w:rsid w:val="4FD9AE75"/>
    <w:rsid w:val="4FE4297D"/>
    <w:rsid w:val="4FE53D13"/>
    <w:rsid w:val="4FE8626B"/>
    <w:rsid w:val="4FF0FEB9"/>
    <w:rsid w:val="4FF900C9"/>
    <w:rsid w:val="4FFA0A9D"/>
    <w:rsid w:val="4FFC7BFE"/>
    <w:rsid w:val="500737DC"/>
    <w:rsid w:val="500D9EEB"/>
    <w:rsid w:val="50122620"/>
    <w:rsid w:val="50207403"/>
    <w:rsid w:val="5029458F"/>
    <w:rsid w:val="502A27C2"/>
    <w:rsid w:val="5039378A"/>
    <w:rsid w:val="503A4651"/>
    <w:rsid w:val="504460FF"/>
    <w:rsid w:val="5049AA55"/>
    <w:rsid w:val="50505218"/>
    <w:rsid w:val="5059219F"/>
    <w:rsid w:val="5059E559"/>
    <w:rsid w:val="50602C26"/>
    <w:rsid w:val="5060CE39"/>
    <w:rsid w:val="5067E6F8"/>
    <w:rsid w:val="506E1FD8"/>
    <w:rsid w:val="507C834F"/>
    <w:rsid w:val="5081D862"/>
    <w:rsid w:val="5085B65D"/>
    <w:rsid w:val="5086BE2A"/>
    <w:rsid w:val="508A70E0"/>
    <w:rsid w:val="50920116"/>
    <w:rsid w:val="5098E06F"/>
    <w:rsid w:val="5098EC01"/>
    <w:rsid w:val="509B04BA"/>
    <w:rsid w:val="50A273F1"/>
    <w:rsid w:val="50A3B648"/>
    <w:rsid w:val="50B62B1E"/>
    <w:rsid w:val="50C2E618"/>
    <w:rsid w:val="50D31B80"/>
    <w:rsid w:val="50DE4349"/>
    <w:rsid w:val="50E89783"/>
    <w:rsid w:val="50E94D9B"/>
    <w:rsid w:val="50EA4145"/>
    <w:rsid w:val="50F4FFBE"/>
    <w:rsid w:val="50F90FB1"/>
    <w:rsid w:val="510F6F32"/>
    <w:rsid w:val="5111904E"/>
    <w:rsid w:val="5113EB6D"/>
    <w:rsid w:val="5126B014"/>
    <w:rsid w:val="512AF3F2"/>
    <w:rsid w:val="512EE8BD"/>
    <w:rsid w:val="5154492B"/>
    <w:rsid w:val="5158006D"/>
    <w:rsid w:val="515DB3EB"/>
    <w:rsid w:val="51691A6F"/>
    <w:rsid w:val="516F0EBC"/>
    <w:rsid w:val="516F3A29"/>
    <w:rsid w:val="5172D4A6"/>
    <w:rsid w:val="517B40C0"/>
    <w:rsid w:val="517EDA42"/>
    <w:rsid w:val="517FD661"/>
    <w:rsid w:val="51847B6A"/>
    <w:rsid w:val="5189D548"/>
    <w:rsid w:val="518A86BF"/>
    <w:rsid w:val="518B7A3F"/>
    <w:rsid w:val="519075A3"/>
    <w:rsid w:val="519134B5"/>
    <w:rsid w:val="51951BD2"/>
    <w:rsid w:val="5196240B"/>
    <w:rsid w:val="51B3F144"/>
    <w:rsid w:val="51B69DA0"/>
    <w:rsid w:val="51B99551"/>
    <w:rsid w:val="51BAAC6A"/>
    <w:rsid w:val="51CC1E46"/>
    <w:rsid w:val="51D2D7AD"/>
    <w:rsid w:val="51EE9E0B"/>
    <w:rsid w:val="51F1DFF3"/>
    <w:rsid w:val="51F56D71"/>
    <w:rsid w:val="51F625AC"/>
    <w:rsid w:val="51FB8D19"/>
    <w:rsid w:val="51FE1A23"/>
    <w:rsid w:val="520CBDB1"/>
    <w:rsid w:val="520E5D9E"/>
    <w:rsid w:val="52137B4F"/>
    <w:rsid w:val="521D2A25"/>
    <w:rsid w:val="5224E344"/>
    <w:rsid w:val="5228E0E9"/>
    <w:rsid w:val="522C5502"/>
    <w:rsid w:val="52331ADB"/>
    <w:rsid w:val="523A2A4B"/>
    <w:rsid w:val="523C4ADA"/>
    <w:rsid w:val="523FA6AA"/>
    <w:rsid w:val="52413EFD"/>
    <w:rsid w:val="524784B4"/>
    <w:rsid w:val="5249BB1C"/>
    <w:rsid w:val="524C0732"/>
    <w:rsid w:val="524D5E29"/>
    <w:rsid w:val="52595E0D"/>
    <w:rsid w:val="526619A0"/>
    <w:rsid w:val="527510E4"/>
    <w:rsid w:val="5279C318"/>
    <w:rsid w:val="52897A11"/>
    <w:rsid w:val="529D9041"/>
    <w:rsid w:val="52A7FB6F"/>
    <w:rsid w:val="52A8557E"/>
    <w:rsid w:val="52B1AE62"/>
    <w:rsid w:val="52BBC88E"/>
    <w:rsid w:val="52BCFF84"/>
    <w:rsid w:val="52C93600"/>
    <w:rsid w:val="52CAAE86"/>
    <w:rsid w:val="52DAFBCC"/>
    <w:rsid w:val="52E422BF"/>
    <w:rsid w:val="52EF4574"/>
    <w:rsid w:val="52F3E2CA"/>
    <w:rsid w:val="530117C3"/>
    <w:rsid w:val="530AA382"/>
    <w:rsid w:val="530E93F4"/>
    <w:rsid w:val="5311F88B"/>
    <w:rsid w:val="532C8515"/>
    <w:rsid w:val="533662B6"/>
    <w:rsid w:val="5341E83E"/>
    <w:rsid w:val="53469353"/>
    <w:rsid w:val="534CDE5B"/>
    <w:rsid w:val="53567AA0"/>
    <w:rsid w:val="5359AD45"/>
    <w:rsid w:val="535AAD57"/>
    <w:rsid w:val="53675EF2"/>
    <w:rsid w:val="536983D3"/>
    <w:rsid w:val="536EF2B6"/>
    <w:rsid w:val="53714F9B"/>
    <w:rsid w:val="5384F2EA"/>
    <w:rsid w:val="5385DAA2"/>
    <w:rsid w:val="53875B62"/>
    <w:rsid w:val="538D2871"/>
    <w:rsid w:val="538D2FB5"/>
    <w:rsid w:val="53975CB1"/>
    <w:rsid w:val="539A9283"/>
    <w:rsid w:val="539D29D1"/>
    <w:rsid w:val="53AD547E"/>
    <w:rsid w:val="53AFC5BF"/>
    <w:rsid w:val="53B2B55A"/>
    <w:rsid w:val="53B4E5C4"/>
    <w:rsid w:val="53BDE499"/>
    <w:rsid w:val="53BED620"/>
    <w:rsid w:val="53C45A33"/>
    <w:rsid w:val="53CA1E40"/>
    <w:rsid w:val="53EDF419"/>
    <w:rsid w:val="53F1C49B"/>
    <w:rsid w:val="53FD754A"/>
    <w:rsid w:val="54049D4C"/>
    <w:rsid w:val="54088071"/>
    <w:rsid w:val="54102604"/>
    <w:rsid w:val="541A74D7"/>
    <w:rsid w:val="541ECA20"/>
    <w:rsid w:val="54285F41"/>
    <w:rsid w:val="542A0163"/>
    <w:rsid w:val="54331B27"/>
    <w:rsid w:val="543FF084"/>
    <w:rsid w:val="5446A8AD"/>
    <w:rsid w:val="5449C920"/>
    <w:rsid w:val="5455CFF5"/>
    <w:rsid w:val="54589659"/>
    <w:rsid w:val="545B5F9B"/>
    <w:rsid w:val="5468C834"/>
    <w:rsid w:val="548CC966"/>
    <w:rsid w:val="548E5CFD"/>
    <w:rsid w:val="54A6D3C4"/>
    <w:rsid w:val="54B5C944"/>
    <w:rsid w:val="54BB1BDD"/>
    <w:rsid w:val="54CF39FE"/>
    <w:rsid w:val="54DE8C6A"/>
    <w:rsid w:val="54E013EF"/>
    <w:rsid w:val="54E29685"/>
    <w:rsid w:val="54E8195F"/>
    <w:rsid w:val="54FC83E1"/>
    <w:rsid w:val="5500CF7B"/>
    <w:rsid w:val="55062F90"/>
    <w:rsid w:val="552A35DD"/>
    <w:rsid w:val="553258FA"/>
    <w:rsid w:val="553A0917"/>
    <w:rsid w:val="553CB198"/>
    <w:rsid w:val="554C4689"/>
    <w:rsid w:val="5551056A"/>
    <w:rsid w:val="555BE1EC"/>
    <w:rsid w:val="55698F0B"/>
    <w:rsid w:val="556C38D5"/>
    <w:rsid w:val="556EFF24"/>
    <w:rsid w:val="55777DFE"/>
    <w:rsid w:val="5577D678"/>
    <w:rsid w:val="557F618E"/>
    <w:rsid w:val="55846773"/>
    <w:rsid w:val="558EBCA8"/>
    <w:rsid w:val="55A64F22"/>
    <w:rsid w:val="55AD61A2"/>
    <w:rsid w:val="55AF1357"/>
    <w:rsid w:val="55C3C383"/>
    <w:rsid w:val="55C81D96"/>
    <w:rsid w:val="55CCB861"/>
    <w:rsid w:val="55CDD47A"/>
    <w:rsid w:val="55D3A8CD"/>
    <w:rsid w:val="55DF5EC8"/>
    <w:rsid w:val="55E4DBA9"/>
    <w:rsid w:val="55F51B18"/>
    <w:rsid w:val="55FF6DF7"/>
    <w:rsid w:val="560CC322"/>
    <w:rsid w:val="5612CB69"/>
    <w:rsid w:val="562D5258"/>
    <w:rsid w:val="563011D1"/>
    <w:rsid w:val="56320239"/>
    <w:rsid w:val="56366638"/>
    <w:rsid w:val="5643A044"/>
    <w:rsid w:val="5643CF92"/>
    <w:rsid w:val="56451214"/>
    <w:rsid w:val="56525EBF"/>
    <w:rsid w:val="56562EC1"/>
    <w:rsid w:val="565AC81D"/>
    <w:rsid w:val="565F5634"/>
    <w:rsid w:val="56602661"/>
    <w:rsid w:val="566469A8"/>
    <w:rsid w:val="5669DB13"/>
    <w:rsid w:val="56744E51"/>
    <w:rsid w:val="567AE831"/>
    <w:rsid w:val="56816028"/>
    <w:rsid w:val="5682BC09"/>
    <w:rsid w:val="568675B9"/>
    <w:rsid w:val="5686C7A7"/>
    <w:rsid w:val="56887A10"/>
    <w:rsid w:val="568B8A12"/>
    <w:rsid w:val="5691CA53"/>
    <w:rsid w:val="5694FE92"/>
    <w:rsid w:val="569AE561"/>
    <w:rsid w:val="569DD20C"/>
    <w:rsid w:val="56B167D4"/>
    <w:rsid w:val="56DEF847"/>
    <w:rsid w:val="56DFA920"/>
    <w:rsid w:val="56E3D6F6"/>
    <w:rsid w:val="56E5840C"/>
    <w:rsid w:val="56ED741A"/>
    <w:rsid w:val="56EF5E3D"/>
    <w:rsid w:val="57149845"/>
    <w:rsid w:val="5716AC40"/>
    <w:rsid w:val="5720C673"/>
    <w:rsid w:val="572249F9"/>
    <w:rsid w:val="5724FE99"/>
    <w:rsid w:val="5732336B"/>
    <w:rsid w:val="57424197"/>
    <w:rsid w:val="575858A8"/>
    <w:rsid w:val="5771439D"/>
    <w:rsid w:val="5773E4AE"/>
    <w:rsid w:val="5794369C"/>
    <w:rsid w:val="579C863A"/>
    <w:rsid w:val="579E79B8"/>
    <w:rsid w:val="57A77547"/>
    <w:rsid w:val="57C5E216"/>
    <w:rsid w:val="57C7BD63"/>
    <w:rsid w:val="57DE083F"/>
    <w:rsid w:val="57E2E3C7"/>
    <w:rsid w:val="57EF2670"/>
    <w:rsid w:val="57F22660"/>
    <w:rsid w:val="57FDF254"/>
    <w:rsid w:val="58024BF5"/>
    <w:rsid w:val="58066C67"/>
    <w:rsid w:val="580D5193"/>
    <w:rsid w:val="580E687F"/>
    <w:rsid w:val="58143EAB"/>
    <w:rsid w:val="582563B3"/>
    <w:rsid w:val="5839ECD0"/>
    <w:rsid w:val="5839F9CF"/>
    <w:rsid w:val="583C0DF5"/>
    <w:rsid w:val="583E166E"/>
    <w:rsid w:val="58412A51"/>
    <w:rsid w:val="584243DF"/>
    <w:rsid w:val="5842F93E"/>
    <w:rsid w:val="584382BD"/>
    <w:rsid w:val="5843BA8D"/>
    <w:rsid w:val="5845C51C"/>
    <w:rsid w:val="5857AEB1"/>
    <w:rsid w:val="5857EBD0"/>
    <w:rsid w:val="585911B0"/>
    <w:rsid w:val="58666033"/>
    <w:rsid w:val="58669525"/>
    <w:rsid w:val="5868F32F"/>
    <w:rsid w:val="587142D8"/>
    <w:rsid w:val="587D8713"/>
    <w:rsid w:val="58887E25"/>
    <w:rsid w:val="58895940"/>
    <w:rsid w:val="58AB8C14"/>
    <w:rsid w:val="58AD3FA5"/>
    <w:rsid w:val="58D80780"/>
    <w:rsid w:val="58E3A1B5"/>
    <w:rsid w:val="58E3FE0A"/>
    <w:rsid w:val="58ED09E2"/>
    <w:rsid w:val="58F06D27"/>
    <w:rsid w:val="5918468C"/>
    <w:rsid w:val="591A876C"/>
    <w:rsid w:val="592173BB"/>
    <w:rsid w:val="592DCAD0"/>
    <w:rsid w:val="5955B2B5"/>
    <w:rsid w:val="595A9C29"/>
    <w:rsid w:val="59678DC4"/>
    <w:rsid w:val="596BFC42"/>
    <w:rsid w:val="596D2D5D"/>
    <w:rsid w:val="597623D4"/>
    <w:rsid w:val="59833D17"/>
    <w:rsid w:val="5988A22D"/>
    <w:rsid w:val="598B0BC3"/>
    <w:rsid w:val="598E2992"/>
    <w:rsid w:val="59A8D653"/>
    <w:rsid w:val="59AC8863"/>
    <w:rsid w:val="59B235BB"/>
    <w:rsid w:val="59B2E97D"/>
    <w:rsid w:val="59B9A774"/>
    <w:rsid w:val="59BB19D6"/>
    <w:rsid w:val="59E4DCA5"/>
    <w:rsid w:val="59F8B5E6"/>
    <w:rsid w:val="59FC9972"/>
    <w:rsid w:val="5A046145"/>
    <w:rsid w:val="5A0A02CC"/>
    <w:rsid w:val="5A0E80F1"/>
    <w:rsid w:val="5A13BAA6"/>
    <w:rsid w:val="5A2EE9BE"/>
    <w:rsid w:val="5A330C7E"/>
    <w:rsid w:val="5A3374AA"/>
    <w:rsid w:val="5A525460"/>
    <w:rsid w:val="5A5D2EE1"/>
    <w:rsid w:val="5A680487"/>
    <w:rsid w:val="5A777419"/>
    <w:rsid w:val="5A77F0B4"/>
    <w:rsid w:val="5A82F8BA"/>
    <w:rsid w:val="5A8A7C2A"/>
    <w:rsid w:val="5AA14351"/>
    <w:rsid w:val="5AA8DB9C"/>
    <w:rsid w:val="5AAA9254"/>
    <w:rsid w:val="5AB05F84"/>
    <w:rsid w:val="5AB201AF"/>
    <w:rsid w:val="5AB58E7F"/>
    <w:rsid w:val="5ABC28CF"/>
    <w:rsid w:val="5AD1C64D"/>
    <w:rsid w:val="5ADB6A27"/>
    <w:rsid w:val="5AE86604"/>
    <w:rsid w:val="5AF0CD63"/>
    <w:rsid w:val="5B12AE29"/>
    <w:rsid w:val="5B207451"/>
    <w:rsid w:val="5B2201D5"/>
    <w:rsid w:val="5B22593D"/>
    <w:rsid w:val="5B2D78AC"/>
    <w:rsid w:val="5B30F4F7"/>
    <w:rsid w:val="5B333CAC"/>
    <w:rsid w:val="5B349AB1"/>
    <w:rsid w:val="5B3AB37D"/>
    <w:rsid w:val="5B423C0E"/>
    <w:rsid w:val="5B6016C4"/>
    <w:rsid w:val="5B65B2E1"/>
    <w:rsid w:val="5B666BE4"/>
    <w:rsid w:val="5B765E9D"/>
    <w:rsid w:val="5B7BD59B"/>
    <w:rsid w:val="5B8A1D6E"/>
    <w:rsid w:val="5B93F646"/>
    <w:rsid w:val="5BA2C96E"/>
    <w:rsid w:val="5BAAB62B"/>
    <w:rsid w:val="5BB49125"/>
    <w:rsid w:val="5BBAF900"/>
    <w:rsid w:val="5BC1FB7A"/>
    <w:rsid w:val="5BC99F22"/>
    <w:rsid w:val="5BEFB7B2"/>
    <w:rsid w:val="5BF2C97E"/>
    <w:rsid w:val="5BF43796"/>
    <w:rsid w:val="5BF71211"/>
    <w:rsid w:val="5C030B8A"/>
    <w:rsid w:val="5C03FD11"/>
    <w:rsid w:val="5C0985F3"/>
    <w:rsid w:val="5C0C468F"/>
    <w:rsid w:val="5C21FCA7"/>
    <w:rsid w:val="5C2511F9"/>
    <w:rsid w:val="5C305883"/>
    <w:rsid w:val="5C3ABA21"/>
    <w:rsid w:val="5C43D494"/>
    <w:rsid w:val="5C46F2E3"/>
    <w:rsid w:val="5C4C5897"/>
    <w:rsid w:val="5C52C149"/>
    <w:rsid w:val="5C560179"/>
    <w:rsid w:val="5C60E456"/>
    <w:rsid w:val="5C66AB95"/>
    <w:rsid w:val="5C68AE67"/>
    <w:rsid w:val="5C6A62F7"/>
    <w:rsid w:val="5C6C6FCB"/>
    <w:rsid w:val="5C6CE342"/>
    <w:rsid w:val="5C7C51D1"/>
    <w:rsid w:val="5C7D180C"/>
    <w:rsid w:val="5C803BED"/>
    <w:rsid w:val="5C8BB548"/>
    <w:rsid w:val="5C902A94"/>
    <w:rsid w:val="5CA24CF4"/>
    <w:rsid w:val="5CA439F2"/>
    <w:rsid w:val="5CA4C7CA"/>
    <w:rsid w:val="5CAB6D3E"/>
    <w:rsid w:val="5CB9B205"/>
    <w:rsid w:val="5CC03E82"/>
    <w:rsid w:val="5CC2AC85"/>
    <w:rsid w:val="5CD5F48F"/>
    <w:rsid w:val="5CD6A2A7"/>
    <w:rsid w:val="5CF82157"/>
    <w:rsid w:val="5D06F80F"/>
    <w:rsid w:val="5D109D5E"/>
    <w:rsid w:val="5D1550CB"/>
    <w:rsid w:val="5D1F60B1"/>
    <w:rsid w:val="5D20A854"/>
    <w:rsid w:val="5D22727D"/>
    <w:rsid w:val="5D256A29"/>
    <w:rsid w:val="5D34AFF0"/>
    <w:rsid w:val="5D4AAAA2"/>
    <w:rsid w:val="5D51A741"/>
    <w:rsid w:val="5D5579AE"/>
    <w:rsid w:val="5D55F537"/>
    <w:rsid w:val="5D55F708"/>
    <w:rsid w:val="5D5C100B"/>
    <w:rsid w:val="5D5E111D"/>
    <w:rsid w:val="5D618A17"/>
    <w:rsid w:val="5D6906E1"/>
    <w:rsid w:val="5D6C2EC9"/>
    <w:rsid w:val="5D72FE72"/>
    <w:rsid w:val="5D737C46"/>
    <w:rsid w:val="5D7515CC"/>
    <w:rsid w:val="5D7A7857"/>
    <w:rsid w:val="5D7B3AD0"/>
    <w:rsid w:val="5D7F7679"/>
    <w:rsid w:val="5D85C7CD"/>
    <w:rsid w:val="5D8B6BCF"/>
    <w:rsid w:val="5D902632"/>
    <w:rsid w:val="5D92D523"/>
    <w:rsid w:val="5D9D4854"/>
    <w:rsid w:val="5DA179BC"/>
    <w:rsid w:val="5DA8AB84"/>
    <w:rsid w:val="5DB94BDB"/>
    <w:rsid w:val="5DBD23B4"/>
    <w:rsid w:val="5DC63497"/>
    <w:rsid w:val="5DCA45D6"/>
    <w:rsid w:val="5DDC5911"/>
    <w:rsid w:val="5DDD9970"/>
    <w:rsid w:val="5DE1388C"/>
    <w:rsid w:val="5DE6612C"/>
    <w:rsid w:val="5DEF20A8"/>
    <w:rsid w:val="5DFF8EC9"/>
    <w:rsid w:val="5DFF9A54"/>
    <w:rsid w:val="5E05FDBF"/>
    <w:rsid w:val="5E0A2F67"/>
    <w:rsid w:val="5E254F07"/>
    <w:rsid w:val="5E2853C6"/>
    <w:rsid w:val="5E2CC5D8"/>
    <w:rsid w:val="5E3B00BF"/>
    <w:rsid w:val="5E5CDBA1"/>
    <w:rsid w:val="5E616EE6"/>
    <w:rsid w:val="5E7133B3"/>
    <w:rsid w:val="5E71BCC7"/>
    <w:rsid w:val="5E7C17EB"/>
    <w:rsid w:val="5E7FB815"/>
    <w:rsid w:val="5E8079C4"/>
    <w:rsid w:val="5E823C9B"/>
    <w:rsid w:val="5E855CC2"/>
    <w:rsid w:val="5E8ABB56"/>
    <w:rsid w:val="5E8EAE62"/>
    <w:rsid w:val="5E94760B"/>
    <w:rsid w:val="5E9A1566"/>
    <w:rsid w:val="5E9B064E"/>
    <w:rsid w:val="5EA1D01B"/>
    <w:rsid w:val="5EAC6BF3"/>
    <w:rsid w:val="5EB1A55D"/>
    <w:rsid w:val="5EB7BC3E"/>
    <w:rsid w:val="5EC92E90"/>
    <w:rsid w:val="5ECA4B72"/>
    <w:rsid w:val="5EDE8618"/>
    <w:rsid w:val="5EE4919B"/>
    <w:rsid w:val="5EE649F1"/>
    <w:rsid w:val="5EFC031F"/>
    <w:rsid w:val="5EFE57BB"/>
    <w:rsid w:val="5F027A40"/>
    <w:rsid w:val="5F064A22"/>
    <w:rsid w:val="5F12A0ED"/>
    <w:rsid w:val="5F2BD699"/>
    <w:rsid w:val="5F2E3E48"/>
    <w:rsid w:val="5F2F7906"/>
    <w:rsid w:val="5F38C642"/>
    <w:rsid w:val="5F4CDE70"/>
    <w:rsid w:val="5F5FD15A"/>
    <w:rsid w:val="5F7B58CD"/>
    <w:rsid w:val="5F7E0706"/>
    <w:rsid w:val="5F88DC25"/>
    <w:rsid w:val="5F945F4F"/>
    <w:rsid w:val="5F954C59"/>
    <w:rsid w:val="5F9C7F6F"/>
    <w:rsid w:val="5F9E4751"/>
    <w:rsid w:val="5F9E6D76"/>
    <w:rsid w:val="5FB0E179"/>
    <w:rsid w:val="5FCB0139"/>
    <w:rsid w:val="5FD25A92"/>
    <w:rsid w:val="5FD9795A"/>
    <w:rsid w:val="5FDAAD35"/>
    <w:rsid w:val="5FDC4A9B"/>
    <w:rsid w:val="5FE4CF99"/>
    <w:rsid w:val="5FEA33B2"/>
    <w:rsid w:val="5FF22258"/>
    <w:rsid w:val="5FFAED4A"/>
    <w:rsid w:val="6002951A"/>
    <w:rsid w:val="600A2D8E"/>
    <w:rsid w:val="601484D8"/>
    <w:rsid w:val="6028563C"/>
    <w:rsid w:val="60336E30"/>
    <w:rsid w:val="6034EED7"/>
    <w:rsid w:val="603574A4"/>
    <w:rsid w:val="603F1622"/>
    <w:rsid w:val="603F8A78"/>
    <w:rsid w:val="60528448"/>
    <w:rsid w:val="605A69D4"/>
    <w:rsid w:val="6069112B"/>
    <w:rsid w:val="607ECA61"/>
    <w:rsid w:val="60829740"/>
    <w:rsid w:val="6094BC53"/>
    <w:rsid w:val="6096874B"/>
    <w:rsid w:val="60A25AB5"/>
    <w:rsid w:val="60A6A933"/>
    <w:rsid w:val="60AB2D7B"/>
    <w:rsid w:val="60BDA6AB"/>
    <w:rsid w:val="60C0F14D"/>
    <w:rsid w:val="60C28AF5"/>
    <w:rsid w:val="60C4E103"/>
    <w:rsid w:val="60CFB37F"/>
    <w:rsid w:val="60D4519E"/>
    <w:rsid w:val="60D901CB"/>
    <w:rsid w:val="60E927D8"/>
    <w:rsid w:val="60EAF189"/>
    <w:rsid w:val="60EF44F3"/>
    <w:rsid w:val="60FD3DE1"/>
    <w:rsid w:val="6105F833"/>
    <w:rsid w:val="61094FEA"/>
    <w:rsid w:val="610B1B25"/>
    <w:rsid w:val="610C99F3"/>
    <w:rsid w:val="6111047B"/>
    <w:rsid w:val="611624E2"/>
    <w:rsid w:val="611CB468"/>
    <w:rsid w:val="613ECCE6"/>
    <w:rsid w:val="6140B9BB"/>
    <w:rsid w:val="614E5AFF"/>
    <w:rsid w:val="615FE12E"/>
    <w:rsid w:val="6161AB57"/>
    <w:rsid w:val="6180C0BD"/>
    <w:rsid w:val="6189B73E"/>
    <w:rsid w:val="618D18A9"/>
    <w:rsid w:val="6193E276"/>
    <w:rsid w:val="61A14F40"/>
    <w:rsid w:val="61A9C513"/>
    <w:rsid w:val="61C618FF"/>
    <w:rsid w:val="61D6B51A"/>
    <w:rsid w:val="61D8FCCF"/>
    <w:rsid w:val="61E77BC6"/>
    <w:rsid w:val="61E9696A"/>
    <w:rsid w:val="61EA8A3F"/>
    <w:rsid w:val="61F6CC4E"/>
    <w:rsid w:val="61F97B08"/>
    <w:rsid w:val="61FB199A"/>
    <w:rsid w:val="62085736"/>
    <w:rsid w:val="620B9D92"/>
    <w:rsid w:val="6216CC8E"/>
    <w:rsid w:val="6221805C"/>
    <w:rsid w:val="62375DBB"/>
    <w:rsid w:val="62402B6B"/>
    <w:rsid w:val="6240509A"/>
    <w:rsid w:val="62441604"/>
    <w:rsid w:val="62456C32"/>
    <w:rsid w:val="624A9B05"/>
    <w:rsid w:val="624F8F5F"/>
    <w:rsid w:val="62806A16"/>
    <w:rsid w:val="628ECB35"/>
    <w:rsid w:val="6294B070"/>
    <w:rsid w:val="6296C8DC"/>
    <w:rsid w:val="629D19A4"/>
    <w:rsid w:val="629F0A14"/>
    <w:rsid w:val="62B20AE6"/>
    <w:rsid w:val="62B73653"/>
    <w:rsid w:val="62B9F090"/>
    <w:rsid w:val="62C4587D"/>
    <w:rsid w:val="62CCBF90"/>
    <w:rsid w:val="62D79492"/>
    <w:rsid w:val="62E20A43"/>
    <w:rsid w:val="62E9E5C5"/>
    <w:rsid w:val="6307160B"/>
    <w:rsid w:val="630A0395"/>
    <w:rsid w:val="630F963A"/>
    <w:rsid w:val="6313F39C"/>
    <w:rsid w:val="63162C97"/>
    <w:rsid w:val="6343E099"/>
    <w:rsid w:val="634686DF"/>
    <w:rsid w:val="6366499C"/>
    <w:rsid w:val="636A6814"/>
    <w:rsid w:val="637EBE55"/>
    <w:rsid w:val="6380792A"/>
    <w:rsid w:val="6380999E"/>
    <w:rsid w:val="63826A24"/>
    <w:rsid w:val="6385CB67"/>
    <w:rsid w:val="638748D3"/>
    <w:rsid w:val="63A2221A"/>
    <w:rsid w:val="63A5D020"/>
    <w:rsid w:val="63A75CC4"/>
    <w:rsid w:val="63A858B6"/>
    <w:rsid w:val="63B0C518"/>
    <w:rsid w:val="63C062BD"/>
    <w:rsid w:val="63C3D026"/>
    <w:rsid w:val="63C7B6D3"/>
    <w:rsid w:val="63CD7B09"/>
    <w:rsid w:val="63D863DA"/>
    <w:rsid w:val="63DD92DF"/>
    <w:rsid w:val="63F417EA"/>
    <w:rsid w:val="63F92775"/>
    <w:rsid w:val="63FFD080"/>
    <w:rsid w:val="640436BB"/>
    <w:rsid w:val="64086A0E"/>
    <w:rsid w:val="64092F3F"/>
    <w:rsid w:val="64106524"/>
    <w:rsid w:val="641AE6B5"/>
    <w:rsid w:val="641DECE8"/>
    <w:rsid w:val="6421FAD3"/>
    <w:rsid w:val="642AC6A1"/>
    <w:rsid w:val="64336E57"/>
    <w:rsid w:val="64365FF5"/>
    <w:rsid w:val="644681A4"/>
    <w:rsid w:val="6451F389"/>
    <w:rsid w:val="6455FC25"/>
    <w:rsid w:val="64592C95"/>
    <w:rsid w:val="645D3B5F"/>
    <w:rsid w:val="646107CA"/>
    <w:rsid w:val="6463182C"/>
    <w:rsid w:val="648749C0"/>
    <w:rsid w:val="6488D99F"/>
    <w:rsid w:val="64966B89"/>
    <w:rsid w:val="64AAE7D6"/>
    <w:rsid w:val="64BA06F2"/>
    <w:rsid w:val="64C6DD52"/>
    <w:rsid w:val="64D0C2CE"/>
    <w:rsid w:val="64DBAE96"/>
    <w:rsid w:val="64DDB65A"/>
    <w:rsid w:val="64F13170"/>
    <w:rsid w:val="64F16ED9"/>
    <w:rsid w:val="64F28FDA"/>
    <w:rsid w:val="64F43F7B"/>
    <w:rsid w:val="64FE65A0"/>
    <w:rsid w:val="6503FA60"/>
    <w:rsid w:val="6505B0E4"/>
    <w:rsid w:val="65134277"/>
    <w:rsid w:val="6514B614"/>
    <w:rsid w:val="652CCF7B"/>
    <w:rsid w:val="65307B79"/>
    <w:rsid w:val="6541A1BA"/>
    <w:rsid w:val="65446E55"/>
    <w:rsid w:val="655FDAF8"/>
    <w:rsid w:val="656569A3"/>
    <w:rsid w:val="6566A71E"/>
    <w:rsid w:val="656BE4B4"/>
    <w:rsid w:val="656DBBD0"/>
    <w:rsid w:val="65794334"/>
    <w:rsid w:val="657A0A41"/>
    <w:rsid w:val="657E8DE3"/>
    <w:rsid w:val="658EA6F8"/>
    <w:rsid w:val="659854CD"/>
    <w:rsid w:val="659B6699"/>
    <w:rsid w:val="659CE04B"/>
    <w:rsid w:val="659FE037"/>
    <w:rsid w:val="65A47101"/>
    <w:rsid w:val="65B2B2BF"/>
    <w:rsid w:val="65BBA1D0"/>
    <w:rsid w:val="65BD95EE"/>
    <w:rsid w:val="65C1F13B"/>
    <w:rsid w:val="65C8F44F"/>
    <w:rsid w:val="65D291E0"/>
    <w:rsid w:val="65DF4393"/>
    <w:rsid w:val="65F90F30"/>
    <w:rsid w:val="65F913D8"/>
    <w:rsid w:val="65FCA5CF"/>
    <w:rsid w:val="6600B75A"/>
    <w:rsid w:val="66044249"/>
    <w:rsid w:val="662CB871"/>
    <w:rsid w:val="6637A270"/>
    <w:rsid w:val="66472D9A"/>
    <w:rsid w:val="6647F100"/>
    <w:rsid w:val="6652A7A8"/>
    <w:rsid w:val="6662DF89"/>
    <w:rsid w:val="6671AF60"/>
    <w:rsid w:val="667AF219"/>
    <w:rsid w:val="66AABC20"/>
    <w:rsid w:val="66AE44E5"/>
    <w:rsid w:val="66AEC2C7"/>
    <w:rsid w:val="66AEF598"/>
    <w:rsid w:val="66B4B5CD"/>
    <w:rsid w:val="66B5B84B"/>
    <w:rsid w:val="66B9F4D1"/>
    <w:rsid w:val="66BA4C6C"/>
    <w:rsid w:val="66C23C1E"/>
    <w:rsid w:val="66D5C924"/>
    <w:rsid w:val="66D95434"/>
    <w:rsid w:val="66E31620"/>
    <w:rsid w:val="67181F5C"/>
    <w:rsid w:val="671FD20B"/>
    <w:rsid w:val="67392FFF"/>
    <w:rsid w:val="6754DC14"/>
    <w:rsid w:val="675530BA"/>
    <w:rsid w:val="67A86894"/>
    <w:rsid w:val="67ADD8D3"/>
    <w:rsid w:val="67B27273"/>
    <w:rsid w:val="67BE6DE4"/>
    <w:rsid w:val="67D36AB5"/>
    <w:rsid w:val="67D864BF"/>
    <w:rsid w:val="67DC0D8F"/>
    <w:rsid w:val="67DD96E5"/>
    <w:rsid w:val="67EF197E"/>
    <w:rsid w:val="67F2C8F1"/>
    <w:rsid w:val="67F5AEE1"/>
    <w:rsid w:val="67FA3681"/>
    <w:rsid w:val="67FD39DC"/>
    <w:rsid w:val="6811FFEB"/>
    <w:rsid w:val="681A9E83"/>
    <w:rsid w:val="68245DDF"/>
    <w:rsid w:val="6828CC11"/>
    <w:rsid w:val="6833FADD"/>
    <w:rsid w:val="68362AA8"/>
    <w:rsid w:val="683A9235"/>
    <w:rsid w:val="685E7BF0"/>
    <w:rsid w:val="687C5EC4"/>
    <w:rsid w:val="689000AE"/>
    <w:rsid w:val="6890F1F1"/>
    <w:rsid w:val="6893A012"/>
    <w:rsid w:val="6897AEDC"/>
    <w:rsid w:val="689F6D01"/>
    <w:rsid w:val="68A63566"/>
    <w:rsid w:val="68AD6C9A"/>
    <w:rsid w:val="68B32163"/>
    <w:rsid w:val="68B5F65B"/>
    <w:rsid w:val="68BEA9C0"/>
    <w:rsid w:val="68C2E89D"/>
    <w:rsid w:val="68C3FAE7"/>
    <w:rsid w:val="68C80289"/>
    <w:rsid w:val="68D8948C"/>
    <w:rsid w:val="68E10118"/>
    <w:rsid w:val="68E4A7D4"/>
    <w:rsid w:val="68E869CE"/>
    <w:rsid w:val="68FCC0CA"/>
    <w:rsid w:val="68FF74EA"/>
    <w:rsid w:val="690EDA48"/>
    <w:rsid w:val="691FA6F1"/>
    <w:rsid w:val="6921B1AE"/>
    <w:rsid w:val="6930187A"/>
    <w:rsid w:val="6943C9DA"/>
    <w:rsid w:val="69489688"/>
    <w:rsid w:val="6949193F"/>
    <w:rsid w:val="6963C1BB"/>
    <w:rsid w:val="696DA8D0"/>
    <w:rsid w:val="6971758C"/>
    <w:rsid w:val="6978093E"/>
    <w:rsid w:val="6978B0A0"/>
    <w:rsid w:val="697F59AA"/>
    <w:rsid w:val="6980188A"/>
    <w:rsid w:val="698BFC9D"/>
    <w:rsid w:val="69961BC2"/>
    <w:rsid w:val="69AD4199"/>
    <w:rsid w:val="69AF3BF2"/>
    <w:rsid w:val="69CB0A9D"/>
    <w:rsid w:val="69CD4BAD"/>
    <w:rsid w:val="69CD721A"/>
    <w:rsid w:val="69E2659B"/>
    <w:rsid w:val="69EDBE63"/>
    <w:rsid w:val="69F7B9E9"/>
    <w:rsid w:val="69FE0B99"/>
    <w:rsid w:val="6A033263"/>
    <w:rsid w:val="6A2B5E95"/>
    <w:rsid w:val="6A30F2F7"/>
    <w:rsid w:val="6A407974"/>
    <w:rsid w:val="6A4886C2"/>
    <w:rsid w:val="6A52F883"/>
    <w:rsid w:val="6A58942C"/>
    <w:rsid w:val="6A5A0678"/>
    <w:rsid w:val="6A5F8DDF"/>
    <w:rsid w:val="6A67B8CE"/>
    <w:rsid w:val="6A67D3DF"/>
    <w:rsid w:val="6A69FEC5"/>
    <w:rsid w:val="6A77874C"/>
    <w:rsid w:val="6A7D49C3"/>
    <w:rsid w:val="6A803451"/>
    <w:rsid w:val="6A877ECC"/>
    <w:rsid w:val="6A9726E4"/>
    <w:rsid w:val="6A9DB4E6"/>
    <w:rsid w:val="6A9E7B1F"/>
    <w:rsid w:val="6AA039B0"/>
    <w:rsid w:val="6AAB0208"/>
    <w:rsid w:val="6AAE1CD5"/>
    <w:rsid w:val="6AB5E9C7"/>
    <w:rsid w:val="6AB81D85"/>
    <w:rsid w:val="6ABFB1B0"/>
    <w:rsid w:val="6AC392ED"/>
    <w:rsid w:val="6AD775D0"/>
    <w:rsid w:val="6AD8045B"/>
    <w:rsid w:val="6AE7FAFD"/>
    <w:rsid w:val="6AE88640"/>
    <w:rsid w:val="6AEC546F"/>
    <w:rsid w:val="6AF3857C"/>
    <w:rsid w:val="6AF3F04A"/>
    <w:rsid w:val="6AF51513"/>
    <w:rsid w:val="6B085483"/>
    <w:rsid w:val="6B09EF5E"/>
    <w:rsid w:val="6B0E8CB4"/>
    <w:rsid w:val="6B0F7BD6"/>
    <w:rsid w:val="6B13BB87"/>
    <w:rsid w:val="6B24FD22"/>
    <w:rsid w:val="6B267B57"/>
    <w:rsid w:val="6B28EBB3"/>
    <w:rsid w:val="6B374168"/>
    <w:rsid w:val="6B4BC8EE"/>
    <w:rsid w:val="6B50F336"/>
    <w:rsid w:val="6B569371"/>
    <w:rsid w:val="6B70ABE3"/>
    <w:rsid w:val="6B837582"/>
    <w:rsid w:val="6B8AC2E4"/>
    <w:rsid w:val="6BAABC20"/>
    <w:rsid w:val="6BB740DD"/>
    <w:rsid w:val="6BCA8572"/>
    <w:rsid w:val="6BD31373"/>
    <w:rsid w:val="6BD4D7F3"/>
    <w:rsid w:val="6BD79264"/>
    <w:rsid w:val="6BDCBC35"/>
    <w:rsid w:val="6BE83D07"/>
    <w:rsid w:val="6BEE8638"/>
    <w:rsid w:val="6C0256EB"/>
    <w:rsid w:val="6C0384E0"/>
    <w:rsid w:val="6C0BBE62"/>
    <w:rsid w:val="6C0BC961"/>
    <w:rsid w:val="6C12797D"/>
    <w:rsid w:val="6C1550B4"/>
    <w:rsid w:val="6C170445"/>
    <w:rsid w:val="6C1D1BB6"/>
    <w:rsid w:val="6C226A59"/>
    <w:rsid w:val="6C2F1F27"/>
    <w:rsid w:val="6C3FCC8F"/>
    <w:rsid w:val="6C3FFB20"/>
    <w:rsid w:val="6C495B7A"/>
    <w:rsid w:val="6C566BB4"/>
    <w:rsid w:val="6C5C1CA9"/>
    <w:rsid w:val="6C63C821"/>
    <w:rsid w:val="6C75EFBB"/>
    <w:rsid w:val="6C776C0F"/>
    <w:rsid w:val="6C77D123"/>
    <w:rsid w:val="6C77EAD6"/>
    <w:rsid w:val="6C789534"/>
    <w:rsid w:val="6C7932E4"/>
    <w:rsid w:val="6C7A284C"/>
    <w:rsid w:val="6C7B9679"/>
    <w:rsid w:val="6C81E394"/>
    <w:rsid w:val="6C871286"/>
    <w:rsid w:val="6C8E1498"/>
    <w:rsid w:val="6C8EE0D6"/>
    <w:rsid w:val="6C9BB1F4"/>
    <w:rsid w:val="6C9C62B6"/>
    <w:rsid w:val="6CA4CD6F"/>
    <w:rsid w:val="6CAEA869"/>
    <w:rsid w:val="6CB4CA23"/>
    <w:rsid w:val="6CC92C8A"/>
    <w:rsid w:val="6CCE111A"/>
    <w:rsid w:val="6CD723EF"/>
    <w:rsid w:val="6CDAFC97"/>
    <w:rsid w:val="6CDEFCD7"/>
    <w:rsid w:val="6CFE88A0"/>
    <w:rsid w:val="6D07F6F6"/>
    <w:rsid w:val="6D089FAC"/>
    <w:rsid w:val="6D1F79EA"/>
    <w:rsid w:val="6D3D788E"/>
    <w:rsid w:val="6D4B345E"/>
    <w:rsid w:val="6D51DD73"/>
    <w:rsid w:val="6D585F99"/>
    <w:rsid w:val="6D650E3D"/>
    <w:rsid w:val="6D6986FF"/>
    <w:rsid w:val="6D6AB4CD"/>
    <w:rsid w:val="6D70D574"/>
    <w:rsid w:val="6D77EFC9"/>
    <w:rsid w:val="6D7DA298"/>
    <w:rsid w:val="6D82A52E"/>
    <w:rsid w:val="6D91F072"/>
    <w:rsid w:val="6D9A4288"/>
    <w:rsid w:val="6DA12A2D"/>
    <w:rsid w:val="6DA955BA"/>
    <w:rsid w:val="6DB15D18"/>
    <w:rsid w:val="6DBE2E07"/>
    <w:rsid w:val="6DBFA42F"/>
    <w:rsid w:val="6DD50438"/>
    <w:rsid w:val="6DE5653B"/>
    <w:rsid w:val="6DEFC81B"/>
    <w:rsid w:val="6DF0E26D"/>
    <w:rsid w:val="6DF26AA3"/>
    <w:rsid w:val="6E009A03"/>
    <w:rsid w:val="6E05E73A"/>
    <w:rsid w:val="6E0F9808"/>
    <w:rsid w:val="6E109E2D"/>
    <w:rsid w:val="6E14C3AB"/>
    <w:rsid w:val="6E1C948B"/>
    <w:rsid w:val="6E1DA6D5"/>
    <w:rsid w:val="6E2252B3"/>
    <w:rsid w:val="6E264305"/>
    <w:rsid w:val="6E276460"/>
    <w:rsid w:val="6E28C6FD"/>
    <w:rsid w:val="6E2DC3CF"/>
    <w:rsid w:val="6E2FFE9D"/>
    <w:rsid w:val="6E31133D"/>
    <w:rsid w:val="6E3D5ECB"/>
    <w:rsid w:val="6E3E6019"/>
    <w:rsid w:val="6E577C9C"/>
    <w:rsid w:val="6E5BBA78"/>
    <w:rsid w:val="6E5BF471"/>
    <w:rsid w:val="6E62BE3E"/>
    <w:rsid w:val="6E759744"/>
    <w:rsid w:val="6E75BAAE"/>
    <w:rsid w:val="6E7BF3F6"/>
    <w:rsid w:val="6E845F67"/>
    <w:rsid w:val="6E9217DD"/>
    <w:rsid w:val="6E9CBE26"/>
    <w:rsid w:val="6E9CCE7B"/>
    <w:rsid w:val="6EC07319"/>
    <w:rsid w:val="6EC1EDF9"/>
    <w:rsid w:val="6ED70BC0"/>
    <w:rsid w:val="6EDC9066"/>
    <w:rsid w:val="6EE1C56A"/>
    <w:rsid w:val="6EE418C0"/>
    <w:rsid w:val="6EF4967F"/>
    <w:rsid w:val="6EFB0678"/>
    <w:rsid w:val="6F0207FC"/>
    <w:rsid w:val="6F07DF7E"/>
    <w:rsid w:val="6F0E72C7"/>
    <w:rsid w:val="6F1A67B5"/>
    <w:rsid w:val="6F1AB9AE"/>
    <w:rsid w:val="6F244556"/>
    <w:rsid w:val="6F2B771E"/>
    <w:rsid w:val="6F3139E4"/>
    <w:rsid w:val="6F31C187"/>
    <w:rsid w:val="6F34E451"/>
    <w:rsid w:val="6F3F21B1"/>
    <w:rsid w:val="6F437AF3"/>
    <w:rsid w:val="6F4C59FE"/>
    <w:rsid w:val="6F50AF53"/>
    <w:rsid w:val="6F55D7B4"/>
    <w:rsid w:val="6F57A3EF"/>
    <w:rsid w:val="6F66F509"/>
    <w:rsid w:val="6F6C21ED"/>
    <w:rsid w:val="6F772D6C"/>
    <w:rsid w:val="6F841B5A"/>
    <w:rsid w:val="6F8528CA"/>
    <w:rsid w:val="6F884AD4"/>
    <w:rsid w:val="6F8C86D4"/>
    <w:rsid w:val="6F8D9ADD"/>
    <w:rsid w:val="6F9954F5"/>
    <w:rsid w:val="6F9E3F37"/>
    <w:rsid w:val="6FA5D5B8"/>
    <w:rsid w:val="6FAD6DA7"/>
    <w:rsid w:val="6FB828E9"/>
    <w:rsid w:val="6FBA2F28"/>
    <w:rsid w:val="6FC02A39"/>
    <w:rsid w:val="6FC67895"/>
    <w:rsid w:val="6FE354CE"/>
    <w:rsid w:val="6FED20F7"/>
    <w:rsid w:val="6FF32025"/>
    <w:rsid w:val="6FFEEF72"/>
    <w:rsid w:val="700F31FE"/>
    <w:rsid w:val="70107111"/>
    <w:rsid w:val="7018AA55"/>
    <w:rsid w:val="70290A73"/>
    <w:rsid w:val="702EE151"/>
    <w:rsid w:val="704A71F4"/>
    <w:rsid w:val="704CF69F"/>
    <w:rsid w:val="70643100"/>
    <w:rsid w:val="706D253D"/>
    <w:rsid w:val="706F594F"/>
    <w:rsid w:val="708B6C0B"/>
    <w:rsid w:val="7090D473"/>
    <w:rsid w:val="70921C16"/>
    <w:rsid w:val="7094D082"/>
    <w:rsid w:val="709C56D1"/>
    <w:rsid w:val="709F86AB"/>
    <w:rsid w:val="70A657F9"/>
    <w:rsid w:val="70B613EC"/>
    <w:rsid w:val="70BA9CDB"/>
    <w:rsid w:val="70BF8CCA"/>
    <w:rsid w:val="70C1368C"/>
    <w:rsid w:val="70CC5284"/>
    <w:rsid w:val="70CF879E"/>
    <w:rsid w:val="70E123C8"/>
    <w:rsid w:val="70E59640"/>
    <w:rsid w:val="70ED24BE"/>
    <w:rsid w:val="70EDCF28"/>
    <w:rsid w:val="70FA8B4D"/>
    <w:rsid w:val="710B986B"/>
    <w:rsid w:val="710DC836"/>
    <w:rsid w:val="7115C9F8"/>
    <w:rsid w:val="7119A758"/>
    <w:rsid w:val="712F65C9"/>
    <w:rsid w:val="713E46F5"/>
    <w:rsid w:val="714E77E0"/>
    <w:rsid w:val="71664505"/>
    <w:rsid w:val="71756963"/>
    <w:rsid w:val="7199AE40"/>
    <w:rsid w:val="71B03422"/>
    <w:rsid w:val="71B79079"/>
    <w:rsid w:val="71C91E1B"/>
    <w:rsid w:val="71CAFCCF"/>
    <w:rsid w:val="71D369BC"/>
    <w:rsid w:val="71EA8A6B"/>
    <w:rsid w:val="71EBFC79"/>
    <w:rsid w:val="71F66D9C"/>
    <w:rsid w:val="720E150A"/>
    <w:rsid w:val="7216D676"/>
    <w:rsid w:val="72195355"/>
    <w:rsid w:val="722416A9"/>
    <w:rsid w:val="723361C5"/>
    <w:rsid w:val="7239898D"/>
    <w:rsid w:val="723D9873"/>
    <w:rsid w:val="7242C1AE"/>
    <w:rsid w:val="7252014F"/>
    <w:rsid w:val="7253DD18"/>
    <w:rsid w:val="7263EEEC"/>
    <w:rsid w:val="72752798"/>
    <w:rsid w:val="72762DB5"/>
    <w:rsid w:val="727E807C"/>
    <w:rsid w:val="72818E87"/>
    <w:rsid w:val="728B8D6E"/>
    <w:rsid w:val="728C1B84"/>
    <w:rsid w:val="729C9574"/>
    <w:rsid w:val="729D6701"/>
    <w:rsid w:val="729D6C0F"/>
    <w:rsid w:val="729EC7C7"/>
    <w:rsid w:val="72B7CE79"/>
    <w:rsid w:val="72BB4E00"/>
    <w:rsid w:val="72C1B4E4"/>
    <w:rsid w:val="72C61D4C"/>
    <w:rsid w:val="72CAA407"/>
    <w:rsid w:val="72E2F8BC"/>
    <w:rsid w:val="72E7A8E9"/>
    <w:rsid w:val="72E823BB"/>
    <w:rsid w:val="72E892FA"/>
    <w:rsid w:val="72E89C94"/>
    <w:rsid w:val="72F258C4"/>
    <w:rsid w:val="7300F28E"/>
    <w:rsid w:val="7305EE0B"/>
    <w:rsid w:val="73096725"/>
    <w:rsid w:val="730A02EC"/>
    <w:rsid w:val="731504E7"/>
    <w:rsid w:val="7315591D"/>
    <w:rsid w:val="732770E6"/>
    <w:rsid w:val="732C5C32"/>
    <w:rsid w:val="732D89E9"/>
    <w:rsid w:val="733746DA"/>
    <w:rsid w:val="7343AB92"/>
    <w:rsid w:val="734B16D0"/>
    <w:rsid w:val="73538C22"/>
    <w:rsid w:val="7359BC11"/>
    <w:rsid w:val="736BC373"/>
    <w:rsid w:val="73717A21"/>
    <w:rsid w:val="73761AC8"/>
    <w:rsid w:val="739D580E"/>
    <w:rsid w:val="73AA3B87"/>
    <w:rsid w:val="73AC056D"/>
    <w:rsid w:val="73AFE205"/>
    <w:rsid w:val="73B7199B"/>
    <w:rsid w:val="73BA1986"/>
    <w:rsid w:val="73C2A72A"/>
    <w:rsid w:val="73D0F6A6"/>
    <w:rsid w:val="73D22C5D"/>
    <w:rsid w:val="73D403C0"/>
    <w:rsid w:val="73E3D339"/>
    <w:rsid w:val="73FC4DCA"/>
    <w:rsid w:val="740A943B"/>
    <w:rsid w:val="740C4F24"/>
    <w:rsid w:val="7412A8FF"/>
    <w:rsid w:val="741CC353"/>
    <w:rsid w:val="74244E65"/>
    <w:rsid w:val="74372E7E"/>
    <w:rsid w:val="744A8864"/>
    <w:rsid w:val="74511E7E"/>
    <w:rsid w:val="746D589B"/>
    <w:rsid w:val="746E525E"/>
    <w:rsid w:val="74782435"/>
    <w:rsid w:val="747F4C9B"/>
    <w:rsid w:val="7480FEC4"/>
    <w:rsid w:val="7486EADC"/>
    <w:rsid w:val="748F5D61"/>
    <w:rsid w:val="749261D4"/>
    <w:rsid w:val="7496244E"/>
    <w:rsid w:val="749A129B"/>
    <w:rsid w:val="749AB306"/>
    <w:rsid w:val="74A3D350"/>
    <w:rsid w:val="74AB8E05"/>
    <w:rsid w:val="74B118DC"/>
    <w:rsid w:val="74BD959A"/>
    <w:rsid w:val="74BF6634"/>
    <w:rsid w:val="74C51D7E"/>
    <w:rsid w:val="74C569CE"/>
    <w:rsid w:val="74CC5787"/>
    <w:rsid w:val="74D1BA92"/>
    <w:rsid w:val="74D426CB"/>
    <w:rsid w:val="74E1F5C7"/>
    <w:rsid w:val="74E22244"/>
    <w:rsid w:val="74F529D7"/>
    <w:rsid w:val="750B3C19"/>
    <w:rsid w:val="750B4FB4"/>
    <w:rsid w:val="750BFA85"/>
    <w:rsid w:val="750C6677"/>
    <w:rsid w:val="750CC271"/>
    <w:rsid w:val="7515FD07"/>
    <w:rsid w:val="751DEE30"/>
    <w:rsid w:val="752103EE"/>
    <w:rsid w:val="75246D46"/>
    <w:rsid w:val="752854F2"/>
    <w:rsid w:val="752BD2A6"/>
    <w:rsid w:val="752C8C81"/>
    <w:rsid w:val="752CF657"/>
    <w:rsid w:val="752FB9DF"/>
    <w:rsid w:val="75359483"/>
    <w:rsid w:val="75428E9E"/>
    <w:rsid w:val="754DA320"/>
    <w:rsid w:val="755C30D2"/>
    <w:rsid w:val="7563CDA8"/>
    <w:rsid w:val="756BB818"/>
    <w:rsid w:val="75800F85"/>
    <w:rsid w:val="758C4052"/>
    <w:rsid w:val="7592455D"/>
    <w:rsid w:val="759A7F07"/>
    <w:rsid w:val="75AA52F5"/>
    <w:rsid w:val="75AAE413"/>
    <w:rsid w:val="75B72EE4"/>
    <w:rsid w:val="75BA906F"/>
    <w:rsid w:val="75BF3FCF"/>
    <w:rsid w:val="75C90D72"/>
    <w:rsid w:val="75DA20B4"/>
    <w:rsid w:val="75DB3B81"/>
    <w:rsid w:val="75DFD755"/>
    <w:rsid w:val="75F0C6FE"/>
    <w:rsid w:val="75F65AB6"/>
    <w:rsid w:val="760E89A6"/>
    <w:rsid w:val="761EC19A"/>
    <w:rsid w:val="762113EE"/>
    <w:rsid w:val="76245F48"/>
    <w:rsid w:val="7627066A"/>
    <w:rsid w:val="76295935"/>
    <w:rsid w:val="76296575"/>
    <w:rsid w:val="762B3F50"/>
    <w:rsid w:val="76321426"/>
    <w:rsid w:val="76369A3D"/>
    <w:rsid w:val="7637C882"/>
    <w:rsid w:val="763CA123"/>
    <w:rsid w:val="764DA421"/>
    <w:rsid w:val="7655401B"/>
    <w:rsid w:val="765756F3"/>
    <w:rsid w:val="765AD5A8"/>
    <w:rsid w:val="765DA942"/>
    <w:rsid w:val="7667CC6F"/>
    <w:rsid w:val="766B804B"/>
    <w:rsid w:val="766D0C9E"/>
    <w:rsid w:val="767F5E81"/>
    <w:rsid w:val="768379B8"/>
    <w:rsid w:val="768751F0"/>
    <w:rsid w:val="76892E6C"/>
    <w:rsid w:val="7692D520"/>
    <w:rsid w:val="76947A7A"/>
    <w:rsid w:val="769D8C26"/>
    <w:rsid w:val="76A29EED"/>
    <w:rsid w:val="76B2483A"/>
    <w:rsid w:val="76B63BCC"/>
    <w:rsid w:val="76C108BD"/>
    <w:rsid w:val="76CC591E"/>
    <w:rsid w:val="76D4AFE0"/>
    <w:rsid w:val="76DF2D1C"/>
    <w:rsid w:val="76DF6262"/>
    <w:rsid w:val="76F2CB95"/>
    <w:rsid w:val="76F37849"/>
    <w:rsid w:val="76F3E935"/>
    <w:rsid w:val="7704EE2B"/>
    <w:rsid w:val="7708ACD1"/>
    <w:rsid w:val="770BCA11"/>
    <w:rsid w:val="771948EC"/>
    <w:rsid w:val="771BFFE0"/>
    <w:rsid w:val="771EBB7B"/>
    <w:rsid w:val="771EF538"/>
    <w:rsid w:val="7730DC09"/>
    <w:rsid w:val="7734B410"/>
    <w:rsid w:val="77400A20"/>
    <w:rsid w:val="774B7332"/>
    <w:rsid w:val="775322AA"/>
    <w:rsid w:val="7754942C"/>
    <w:rsid w:val="77726412"/>
    <w:rsid w:val="77782C42"/>
    <w:rsid w:val="77786A11"/>
    <w:rsid w:val="77B72FD9"/>
    <w:rsid w:val="77CE10DD"/>
    <w:rsid w:val="77D20920"/>
    <w:rsid w:val="77D8A2ED"/>
    <w:rsid w:val="77DD5DB2"/>
    <w:rsid w:val="77E78D92"/>
    <w:rsid w:val="78167807"/>
    <w:rsid w:val="7823D65C"/>
    <w:rsid w:val="782569F3"/>
    <w:rsid w:val="783339C3"/>
    <w:rsid w:val="783D1095"/>
    <w:rsid w:val="784C8627"/>
    <w:rsid w:val="785991F6"/>
    <w:rsid w:val="785EBB31"/>
    <w:rsid w:val="786613C7"/>
    <w:rsid w:val="786971E3"/>
    <w:rsid w:val="786E1E8D"/>
    <w:rsid w:val="787017C6"/>
    <w:rsid w:val="78709520"/>
    <w:rsid w:val="7872803E"/>
    <w:rsid w:val="78785121"/>
    <w:rsid w:val="787E52AD"/>
    <w:rsid w:val="78809D20"/>
    <w:rsid w:val="7887E231"/>
    <w:rsid w:val="78B0AD04"/>
    <w:rsid w:val="78B9155C"/>
    <w:rsid w:val="78BA9A0C"/>
    <w:rsid w:val="78C30423"/>
    <w:rsid w:val="78C42915"/>
    <w:rsid w:val="78C6ADAC"/>
    <w:rsid w:val="78CC330F"/>
    <w:rsid w:val="78E881D1"/>
    <w:rsid w:val="78E88C8D"/>
    <w:rsid w:val="78F0471E"/>
    <w:rsid w:val="78F8AE7B"/>
    <w:rsid w:val="78FB503F"/>
    <w:rsid w:val="78FD7E85"/>
    <w:rsid w:val="790150E8"/>
    <w:rsid w:val="790D4351"/>
    <w:rsid w:val="790EBBC5"/>
    <w:rsid w:val="79139DDF"/>
    <w:rsid w:val="791C0DFC"/>
    <w:rsid w:val="792088D4"/>
    <w:rsid w:val="7924B93D"/>
    <w:rsid w:val="792E8B0A"/>
    <w:rsid w:val="792EB37E"/>
    <w:rsid w:val="79380B2C"/>
    <w:rsid w:val="794CE803"/>
    <w:rsid w:val="79526ADD"/>
    <w:rsid w:val="79548A2F"/>
    <w:rsid w:val="795AA103"/>
    <w:rsid w:val="797188C0"/>
    <w:rsid w:val="7977E07B"/>
    <w:rsid w:val="798F9E81"/>
    <w:rsid w:val="7999B3B5"/>
    <w:rsid w:val="799FA9D4"/>
    <w:rsid w:val="79A474C6"/>
    <w:rsid w:val="79AB4F0D"/>
    <w:rsid w:val="79B24868"/>
    <w:rsid w:val="79B30C8D"/>
    <w:rsid w:val="79C000CC"/>
    <w:rsid w:val="79C0F6EC"/>
    <w:rsid w:val="79C267AF"/>
    <w:rsid w:val="79D13F77"/>
    <w:rsid w:val="79E038A1"/>
    <w:rsid w:val="79E5CF3E"/>
    <w:rsid w:val="79F97E78"/>
    <w:rsid w:val="7A00E809"/>
    <w:rsid w:val="7A019A68"/>
    <w:rsid w:val="7A18017F"/>
    <w:rsid w:val="7A1A0F99"/>
    <w:rsid w:val="7A1CBE57"/>
    <w:rsid w:val="7A2354B4"/>
    <w:rsid w:val="7A2B3A7B"/>
    <w:rsid w:val="7A2FC922"/>
    <w:rsid w:val="7A38C47E"/>
    <w:rsid w:val="7A3E5FAA"/>
    <w:rsid w:val="7A5B9712"/>
    <w:rsid w:val="7A62840A"/>
    <w:rsid w:val="7A639C57"/>
    <w:rsid w:val="7A6A0678"/>
    <w:rsid w:val="7A6C5CF5"/>
    <w:rsid w:val="7A7EAE2F"/>
    <w:rsid w:val="7A8A44D3"/>
    <w:rsid w:val="7A90D2CA"/>
    <w:rsid w:val="7A93AE35"/>
    <w:rsid w:val="7A9470F0"/>
    <w:rsid w:val="7AA07591"/>
    <w:rsid w:val="7AA2AF2B"/>
    <w:rsid w:val="7AA91A60"/>
    <w:rsid w:val="7AAB3EC1"/>
    <w:rsid w:val="7AB49538"/>
    <w:rsid w:val="7AB82694"/>
    <w:rsid w:val="7ABD814A"/>
    <w:rsid w:val="7AC3663F"/>
    <w:rsid w:val="7AC5FAB5"/>
    <w:rsid w:val="7AC79E46"/>
    <w:rsid w:val="7ACFC2D8"/>
    <w:rsid w:val="7AD0E5EE"/>
    <w:rsid w:val="7AD3833E"/>
    <w:rsid w:val="7AD83C43"/>
    <w:rsid w:val="7ADD92AC"/>
    <w:rsid w:val="7AEAE105"/>
    <w:rsid w:val="7AEAF665"/>
    <w:rsid w:val="7AF133D2"/>
    <w:rsid w:val="7AF3AC30"/>
    <w:rsid w:val="7AF81EAF"/>
    <w:rsid w:val="7AFA0BEE"/>
    <w:rsid w:val="7B055733"/>
    <w:rsid w:val="7B0DD3F3"/>
    <w:rsid w:val="7B140E06"/>
    <w:rsid w:val="7B20525E"/>
    <w:rsid w:val="7B232CBC"/>
    <w:rsid w:val="7B273503"/>
    <w:rsid w:val="7B2B28A0"/>
    <w:rsid w:val="7B2C1124"/>
    <w:rsid w:val="7B32F16E"/>
    <w:rsid w:val="7B42ABE8"/>
    <w:rsid w:val="7B507404"/>
    <w:rsid w:val="7B5CF5C9"/>
    <w:rsid w:val="7B698467"/>
    <w:rsid w:val="7B6AC44F"/>
    <w:rsid w:val="7B7419DF"/>
    <w:rsid w:val="7B8BADAA"/>
    <w:rsid w:val="7B8BC7DB"/>
    <w:rsid w:val="7B95C7FE"/>
    <w:rsid w:val="7B9D628A"/>
    <w:rsid w:val="7B9E3632"/>
    <w:rsid w:val="7BA0A02F"/>
    <w:rsid w:val="7BACAC67"/>
    <w:rsid w:val="7BCACCF2"/>
    <w:rsid w:val="7BD19974"/>
    <w:rsid w:val="7BD70140"/>
    <w:rsid w:val="7BD7F14D"/>
    <w:rsid w:val="7BDA942C"/>
    <w:rsid w:val="7BFD2B98"/>
    <w:rsid w:val="7BFF55AC"/>
    <w:rsid w:val="7C03E05A"/>
    <w:rsid w:val="7C0E68DB"/>
    <w:rsid w:val="7C140481"/>
    <w:rsid w:val="7C169063"/>
    <w:rsid w:val="7C1A93B6"/>
    <w:rsid w:val="7C1E0FC6"/>
    <w:rsid w:val="7C20558E"/>
    <w:rsid w:val="7C20D036"/>
    <w:rsid w:val="7C4EE746"/>
    <w:rsid w:val="7C7389C2"/>
    <w:rsid w:val="7C7925A8"/>
    <w:rsid w:val="7C7B3A79"/>
    <w:rsid w:val="7C84D12D"/>
    <w:rsid w:val="7C870DF7"/>
    <w:rsid w:val="7C990770"/>
    <w:rsid w:val="7C9E190F"/>
    <w:rsid w:val="7C9EE51C"/>
    <w:rsid w:val="7CA02B74"/>
    <w:rsid w:val="7CA79345"/>
    <w:rsid w:val="7CA8A418"/>
    <w:rsid w:val="7CB7EACE"/>
    <w:rsid w:val="7CBEF978"/>
    <w:rsid w:val="7CBF4364"/>
    <w:rsid w:val="7CC351D2"/>
    <w:rsid w:val="7CC7173C"/>
    <w:rsid w:val="7CCFAD4E"/>
    <w:rsid w:val="7CD57413"/>
    <w:rsid w:val="7CDE6306"/>
    <w:rsid w:val="7CDE91E4"/>
    <w:rsid w:val="7CE4F2FB"/>
    <w:rsid w:val="7CE69E17"/>
    <w:rsid w:val="7CE7D959"/>
    <w:rsid w:val="7CE890CB"/>
    <w:rsid w:val="7CEAAEE4"/>
    <w:rsid w:val="7CF3A863"/>
    <w:rsid w:val="7CF871E3"/>
    <w:rsid w:val="7D1C5E24"/>
    <w:rsid w:val="7D253688"/>
    <w:rsid w:val="7D2BCCF2"/>
    <w:rsid w:val="7D3890DB"/>
    <w:rsid w:val="7D38F28A"/>
    <w:rsid w:val="7D47E76B"/>
    <w:rsid w:val="7D60B3B4"/>
    <w:rsid w:val="7D6B519D"/>
    <w:rsid w:val="7D742F10"/>
    <w:rsid w:val="7D7CCB45"/>
    <w:rsid w:val="7D84FE9B"/>
    <w:rsid w:val="7D87502E"/>
    <w:rsid w:val="7D8A7816"/>
    <w:rsid w:val="7D981C4E"/>
    <w:rsid w:val="7DA3F177"/>
    <w:rsid w:val="7DA3F57C"/>
    <w:rsid w:val="7DAC891D"/>
    <w:rsid w:val="7DB80D10"/>
    <w:rsid w:val="7DB8CB96"/>
    <w:rsid w:val="7DC7D79B"/>
    <w:rsid w:val="7DCC3275"/>
    <w:rsid w:val="7DD399F2"/>
    <w:rsid w:val="7DD3DA53"/>
    <w:rsid w:val="7DD3F350"/>
    <w:rsid w:val="7DDC5564"/>
    <w:rsid w:val="7DE2A21A"/>
    <w:rsid w:val="7DF565F0"/>
    <w:rsid w:val="7DF8913B"/>
    <w:rsid w:val="7DFA7449"/>
    <w:rsid w:val="7E146FC6"/>
    <w:rsid w:val="7E205D20"/>
    <w:rsid w:val="7E217D7E"/>
    <w:rsid w:val="7E33270A"/>
    <w:rsid w:val="7E353F6F"/>
    <w:rsid w:val="7E3C5CBD"/>
    <w:rsid w:val="7E52C3F6"/>
    <w:rsid w:val="7E60E4C7"/>
    <w:rsid w:val="7E616CB9"/>
    <w:rsid w:val="7E62989D"/>
    <w:rsid w:val="7E6839DA"/>
    <w:rsid w:val="7E848629"/>
    <w:rsid w:val="7E87DA59"/>
    <w:rsid w:val="7E8944F3"/>
    <w:rsid w:val="7E93CC48"/>
    <w:rsid w:val="7EB54FB6"/>
    <w:rsid w:val="7EB7D543"/>
    <w:rsid w:val="7EB881EB"/>
    <w:rsid w:val="7EC82177"/>
    <w:rsid w:val="7ECD04AF"/>
    <w:rsid w:val="7ECDEBA2"/>
    <w:rsid w:val="7ECF9CA8"/>
    <w:rsid w:val="7EEAD0A1"/>
    <w:rsid w:val="7EF4C206"/>
    <w:rsid w:val="7EF8A870"/>
    <w:rsid w:val="7EFD939A"/>
    <w:rsid w:val="7EFDBF97"/>
    <w:rsid w:val="7F03C0CE"/>
    <w:rsid w:val="7F21BE4F"/>
    <w:rsid w:val="7F2964DB"/>
    <w:rsid w:val="7F29A17B"/>
    <w:rsid w:val="7F349CFB"/>
    <w:rsid w:val="7F3870E2"/>
    <w:rsid w:val="7F407437"/>
    <w:rsid w:val="7F59E9DE"/>
    <w:rsid w:val="7F5CAED4"/>
    <w:rsid w:val="7F618705"/>
    <w:rsid w:val="7F629DC3"/>
    <w:rsid w:val="7F630665"/>
    <w:rsid w:val="7F6866A4"/>
    <w:rsid w:val="7F711E51"/>
    <w:rsid w:val="7F7C62E2"/>
    <w:rsid w:val="7F91FA69"/>
    <w:rsid w:val="7F965D5D"/>
    <w:rsid w:val="7F9CFBD6"/>
    <w:rsid w:val="7FA35B2E"/>
    <w:rsid w:val="7FB1ED37"/>
    <w:rsid w:val="7FC71C7D"/>
    <w:rsid w:val="7FCC2CEE"/>
    <w:rsid w:val="7FD4F1F2"/>
    <w:rsid w:val="7FFC30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0F2A100A"/>
  <w15:docId w15:val="{F686750F-32EB-45E4-9881-60287D20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A220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 Char,5_G,ADB,Boston 10,Char,FA Fu,FOOTNOTES,Font: Geneva 9,Footnote Text Char Char,Footnotes,Geneva 9,f,fn,ft,single space,Текст сноски Знак1,Текст сноски Знак1 Char Char Char Char Char,Текст сноски Знак1 Char Char Char Char Char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4_G,8 Point,Appel note de bas de page,BVI fnr,Carattere Char1,Char Char,F,Footnote Ref,Footnote number,Footnote text,Footnotes refss,Ref,Superscript 6 Point,[0],a Footnote Reference,de nota al pie,ftref,ftref1,ftref11,ftref2"/>
    <w:link w:val="BVIfnrCarCarCarCarChar"/>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1"/>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5_G Char,ADB Char,Boston 10 Char,Char Char1,FA Fu Char,FOOTNOTES Char,Font: Geneva 9 Char,Footnote Text Char Char Char,Footnotes Char,Geneva 9 Char,f Char,fn Char,ft Char,single space Char,Текст сноски Знак1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1"/>
    <w:qFormat/>
    <w:locked/>
    <w:rsid w:val="009A4543"/>
    <w:rPr>
      <w:lang w:val="en-US" w:eastAsia="en-US"/>
    </w:rPr>
  </w:style>
  <w:style w:type="paragraph" w:styleId="Revision">
    <w:name w:val="Revision"/>
    <w:hidden/>
    <w:uiPriority w:val="99"/>
    <w:semiHidden/>
    <w:rsid w:val="0050228C"/>
    <w:rPr>
      <w:lang w:val="en-US" w:eastAsia="en-US"/>
    </w:rPr>
  </w:style>
  <w:style w:type="character" w:customStyle="1" w:styleId="Heading2Char">
    <w:name w:val="Heading 2 Char"/>
    <w:basedOn w:val="DefaultParagraphFont"/>
    <w:link w:val="Heading2"/>
    <w:rsid w:val="00C05A97"/>
    <w:rPr>
      <w:rFonts w:ascii="Arial" w:hAnsi="Arial"/>
      <w:b/>
      <w:sz w:val="28"/>
      <w:lang w:val="en-US" w:eastAsia="en-US"/>
    </w:rPr>
  </w:style>
  <w:style w:type="character" w:customStyle="1" w:styleId="Heading4Char">
    <w:name w:val="Heading 4 Char"/>
    <w:basedOn w:val="DefaultParagraphFont"/>
    <w:link w:val="Heading4"/>
    <w:rsid w:val="00927838"/>
    <w:rPr>
      <w:rFonts w:ascii="Arial" w:hAnsi="Arial"/>
      <w:b/>
      <w:sz w:val="22"/>
      <w:lang w:val="en-US" w:eastAsia="en-US"/>
    </w:rPr>
  </w:style>
  <w:style w:type="character" w:styleId="FollowedHyperlink">
    <w:name w:val="FollowedHyperlink"/>
    <w:basedOn w:val="DefaultParagraphFont"/>
    <w:semiHidden/>
    <w:unhideWhenUsed/>
    <w:rsid w:val="002E1A89"/>
    <w:rPr>
      <w:color w:val="800080" w:themeColor="followedHyperlink"/>
      <w:u w:val="single"/>
    </w:rPr>
  </w:style>
  <w:style w:type="character" w:styleId="UnresolvedMention">
    <w:name w:val="Unresolved Mention"/>
    <w:basedOn w:val="DefaultParagraphFont"/>
    <w:uiPriority w:val="99"/>
    <w:semiHidden/>
    <w:unhideWhenUsed/>
    <w:rsid w:val="002E1A89"/>
    <w:rPr>
      <w:color w:val="605E5C"/>
      <w:shd w:val="clear" w:color="auto" w:fill="E1DFDD"/>
    </w:rPr>
  </w:style>
  <w:style w:type="paragraph" w:customStyle="1" w:styleId="BVIfnrCarCarCarCarChar">
    <w:name w:val="BVI fnr Car Car Car Car Char"/>
    <w:basedOn w:val="Normal"/>
    <w:link w:val="FootnoteReference"/>
    <w:uiPriority w:val="99"/>
    <w:rsid w:val="0035429C"/>
    <w:pPr>
      <w:widowControl w:val="0"/>
      <w:adjustRightInd w:val="0"/>
      <w:spacing w:after="160" w:line="240" w:lineRule="exact"/>
      <w:jc w:val="both"/>
    </w:pPr>
    <w:rPr>
      <w:vertAlign w:val="superscript"/>
      <w:lang w:val="en-GB" w:eastAsia="en-GB"/>
    </w:rPr>
  </w:style>
  <w:style w:type="character" w:customStyle="1" w:styleId="BalloonTextChar">
    <w:name w:val="Balloon Text Char"/>
    <w:basedOn w:val="DefaultParagraphFont"/>
    <w:link w:val="BalloonText"/>
    <w:semiHidden/>
    <w:rsid w:val="0052007A"/>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52007A"/>
    <w:rPr>
      <w:color w:val="605E5C"/>
      <w:shd w:val="clear" w:color="auto" w:fill="E1DFDD"/>
    </w:rPr>
  </w:style>
  <w:style w:type="paragraph" w:styleId="NoSpacing">
    <w:name w:val="No Spacing"/>
    <w:uiPriority w:val="1"/>
    <w:qFormat/>
    <w:rsid w:val="0052007A"/>
    <w:rPr>
      <w:lang w:val="en-US" w:eastAsia="en-US"/>
    </w:rPr>
  </w:style>
  <w:style w:type="paragraph" w:customStyle="1" w:styleId="BVIfnrCarCar">
    <w:name w:val="BVI fnr Car Car"/>
    <w:aliases w:val="BVI fnr Car,BVI fnr Car Car Car Car"/>
    <w:basedOn w:val="Normal"/>
    <w:uiPriority w:val="99"/>
    <w:rsid w:val="0052007A"/>
    <w:pPr>
      <w:spacing w:after="160" w:line="240" w:lineRule="exact"/>
    </w:pPr>
    <w:rPr>
      <w:rFonts w:asciiTheme="minorHAnsi" w:eastAsiaTheme="minorHAnsi" w:hAnsiTheme="minorHAnsi" w:cstheme="minorBidi"/>
      <w:sz w:val="22"/>
      <w:szCs w:val="22"/>
      <w:vertAlign w:val="superscript"/>
    </w:rPr>
  </w:style>
  <w:style w:type="character" w:customStyle="1" w:styleId="UnresolvedMention2">
    <w:name w:val="Unresolved Mention2"/>
    <w:basedOn w:val="DefaultParagraphFont"/>
    <w:uiPriority w:val="99"/>
    <w:semiHidden/>
    <w:unhideWhenUsed/>
    <w:rsid w:val="0052007A"/>
    <w:rPr>
      <w:color w:val="605E5C"/>
      <w:shd w:val="clear" w:color="auto" w:fill="E1DFDD"/>
    </w:rPr>
  </w:style>
  <w:style w:type="numbering" w:customStyle="1" w:styleId="Style1">
    <w:name w:val="Style1"/>
    <w:uiPriority w:val="99"/>
    <w:rsid w:val="0052007A"/>
    <w:pPr>
      <w:numPr>
        <w:numId w:val="6"/>
      </w:numPr>
    </w:pPr>
  </w:style>
  <w:style w:type="table" w:customStyle="1" w:styleId="TableGrid1">
    <w:name w:val="Table Grid1"/>
    <w:basedOn w:val="TableNormal"/>
    <w:next w:val="TableGrid"/>
    <w:uiPriority w:val="39"/>
    <w:rsid w:val="0052007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2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07A"/>
    <w:pPr>
      <w:autoSpaceDE w:val="0"/>
      <w:autoSpaceDN w:val="0"/>
      <w:adjustRightInd w:val="0"/>
    </w:pPr>
    <w:rPr>
      <w:rFonts w:ascii="Gill Sans MT" w:eastAsiaTheme="minorHAnsi" w:hAnsi="Gill Sans MT" w:cs="Gill Sans MT"/>
      <w:color w:val="000000"/>
      <w:sz w:val="24"/>
      <w:szCs w:val="24"/>
      <w:lang w:val="en-US" w:eastAsia="en-US"/>
    </w:rPr>
  </w:style>
  <w:style w:type="paragraph" w:styleId="EndnoteText">
    <w:name w:val="endnote text"/>
    <w:basedOn w:val="Normal"/>
    <w:link w:val="EndnoteTextChar"/>
    <w:uiPriority w:val="99"/>
    <w:semiHidden/>
    <w:unhideWhenUsed/>
    <w:rsid w:val="0052007A"/>
    <w:rPr>
      <w:lang w:val="en-GB"/>
    </w:rPr>
  </w:style>
  <w:style w:type="character" w:customStyle="1" w:styleId="EndnoteTextChar">
    <w:name w:val="Endnote Text Char"/>
    <w:basedOn w:val="DefaultParagraphFont"/>
    <w:link w:val="EndnoteText"/>
    <w:uiPriority w:val="99"/>
    <w:semiHidden/>
    <w:rsid w:val="0052007A"/>
    <w:rPr>
      <w:lang w:eastAsia="en-US"/>
    </w:rPr>
  </w:style>
  <w:style w:type="character" w:styleId="EndnoteReference">
    <w:name w:val="endnote reference"/>
    <w:basedOn w:val="DefaultParagraphFont"/>
    <w:uiPriority w:val="99"/>
    <w:semiHidden/>
    <w:unhideWhenUsed/>
    <w:rsid w:val="0052007A"/>
    <w:rPr>
      <w:vertAlign w:val="superscript"/>
    </w:rPr>
  </w:style>
  <w:style w:type="character" w:customStyle="1" w:styleId="normaltextrun">
    <w:name w:val="normaltextrun"/>
    <w:basedOn w:val="DefaultParagraphFont"/>
    <w:rsid w:val="002D4541"/>
  </w:style>
  <w:style w:type="character" w:customStyle="1" w:styleId="eop">
    <w:name w:val="eop"/>
    <w:basedOn w:val="DefaultParagraphFont"/>
    <w:rsid w:val="002D4541"/>
  </w:style>
  <w:style w:type="paragraph" w:customStyle="1" w:styleId="paragraph">
    <w:name w:val="paragraph"/>
    <w:basedOn w:val="Normal"/>
    <w:rsid w:val="002D4541"/>
    <w:pPr>
      <w:spacing w:before="100" w:beforeAutospacing="1" w:after="100" w:afterAutospacing="1"/>
    </w:pPr>
    <w:rPr>
      <w:sz w:val="24"/>
      <w:szCs w:val="24"/>
      <w:lang w:val="en-ZW" w:eastAsia="en-ZW"/>
    </w:rPr>
  </w:style>
  <w:style w:type="character" w:styleId="Emphasis">
    <w:name w:val="Emphasis"/>
    <w:basedOn w:val="DefaultParagraphFont"/>
    <w:uiPriority w:val="20"/>
    <w:qFormat/>
    <w:locked/>
    <w:rsid w:val="002D4541"/>
    <w:rPr>
      <w:i/>
      <w:iCs/>
    </w:rPr>
  </w:style>
  <w:style w:type="table" w:customStyle="1" w:styleId="TableGrid2">
    <w:name w:val="Table Grid2"/>
    <w:basedOn w:val="TableNormal"/>
    <w:next w:val="TableGrid"/>
    <w:uiPriority w:val="39"/>
    <w:rsid w:val="000B2F1A"/>
    <w:rPr>
      <w:rFonts w:ascii="Calibri" w:eastAsia="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semiHidden/>
    <w:rsid w:val="00A2207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2128723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9237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83A25778-0041-43E5-A3AB-4A72F56CA053}">
    <t:Anchor>
      <t:Comment id="1055588691"/>
    </t:Anchor>
    <t:History>
      <t:Event id="{D571A4BB-61FF-445A-A118-DBDDA7CD0DF8}" time="2022-09-25T14:02:45.994Z">
        <t:Attribution userId="S::william.tsuma@undp.org::62b17af9-044a-4dbc-a3c6-727d650a5210" userProvider="AD" userName="William Tsuma"/>
        <t:Anchor>
          <t:Comment id="1055588691"/>
        </t:Anchor>
        <t:Create/>
      </t:Event>
      <t:Event id="{9D42DCF5-8069-44D4-A9EB-6C382B9F704F}" time="2022-09-25T14:02:45.994Z">
        <t:Attribution userId="S::william.tsuma@undp.org::62b17af9-044a-4dbc-a3c6-727d650a5210" userProvider="AD" userName="William Tsuma"/>
        <t:Anchor>
          <t:Comment id="1055588691"/>
        </t:Anchor>
        <t:Assign userId="S::uchenna.onyebuchi@undp.org::8501ba8f-1200-47da-b0bc-49f1a50c3866" userProvider="AD" userName="Uchenna Onyebuchi"/>
      </t:Event>
      <t:Event id="{2E6AB579-9A60-4601-B77D-F1D841FCCBD0}" time="2022-09-25T14:02:45.994Z">
        <t:Attribution userId="S::william.tsuma@undp.org::62b17af9-044a-4dbc-a3c6-727d650a5210" userProvider="AD" userName="William Tsuma"/>
        <t:Anchor>
          <t:Comment id="1055588691"/>
        </t:Anchor>
        <t:SetTitle title="@Uchenna Onyebuchi @Amarakoon Bandara @Lealem Berhanu Dinku  Related to comment 1 in the Programme QA Assessment: The UNCT has identified 13 transformative initiatives across the 4 Strategic Pillars in the 2023-2027 UNSDCF. It might be critical to …"/>
      </t:Event>
      <t:Event id="{9B88A5ED-7A7B-47C2-8B08-6C88855507A5}" time="2022-09-25T14:02:57.254Z">
        <t:Attribution userId="S::william.tsuma@undp.org::62b17af9-044a-4dbc-a3c6-727d650a5210" userProvider="AD" userName="William Tsuma"/>
        <t:Progress percentComplete="100"/>
      </t:Event>
      <t:Event id="{1EABA3DB-88B8-45D4-8481-CE0F9A691EE9}" time="2022-09-25T14:03:03.01Z">
        <t:Attribution userId="S::william.tsuma@undp.org::62b17af9-044a-4dbc-a3c6-727d650a5210" userProvider="AD" userName="William Tsuma"/>
        <t:Progress percentComplete="0"/>
      </t:Event>
      <t:Event id="{55E7409E-AD90-4648-BE7E-2BEF1DB2FD47}" time="2022-09-25T14:29:49.484Z">
        <t:Attribution userId="S::william.tsuma@undp.org::62b17af9-044a-4dbc-a3c6-727d650a5210" userProvider="AD" userName="William Tsuma"/>
        <t:Anchor>
          <t:Comment id="335305062"/>
        </t:Anchor>
        <t:UnassignAll/>
      </t:Event>
      <t:Event id="{71F0BE20-E169-4106-B602-0EBB1907C970}" time="2022-09-25T14:29:49.484Z">
        <t:Attribution userId="S::william.tsuma@undp.org::62b17af9-044a-4dbc-a3c6-727d650a5210" userProvider="AD" userName="William Tsuma"/>
        <t:Anchor>
          <t:Comment id="335305062"/>
        </t:Anchor>
        <t:Assign userId="S::amarakoon.bandara@undp.org::40518088-1dfd-4e3b-bb4e-588887476cf3" userProvider="AD" userName="Amarakoon Bandara"/>
      </t:Event>
    </t:History>
  </t:Task>
  <t:Task id="{047D7BEF-05D6-4598-80E3-9ACFCBCD4519}">
    <t:Anchor>
      <t:Comment id="2012341958"/>
    </t:Anchor>
    <t:History>
      <t:Event id="{26CEECAE-5842-4B37-93DE-C564EBFE7004}" time="2022-09-24T07:35:24.006Z">
        <t:Attribution userId="S::william.tsuma@undp.org::62b17af9-044a-4dbc-a3c6-727d650a5210" userProvider="AD" userName="William Tsuma"/>
        <t:Anchor>
          <t:Comment id="2012341958"/>
        </t:Anchor>
        <t:Create/>
      </t:Event>
      <t:Event id="{75E12D14-C6EF-4007-AA02-DC6CE449BBCF}" time="2022-09-24T07:35:24.006Z">
        <t:Attribution userId="S::william.tsuma@undp.org::62b17af9-044a-4dbc-a3c6-727d650a5210" userProvider="AD" userName="William Tsuma"/>
        <t:Anchor>
          <t:Comment id="2012341958"/>
        </t:Anchor>
        <t:Assign userId="S::uchenna.onyebuchi@undp.org::8501ba8f-1200-47da-b0bc-49f1a50c3866" userProvider="AD" userName="Uchenna Onyebuchi"/>
      </t:Event>
      <t:Event id="{DB8B11A0-5A91-4CAB-8672-0479AA76B87A}" time="2022-09-24T07:35:24.006Z">
        <t:Attribution userId="S::william.tsuma@undp.org::62b17af9-044a-4dbc-a3c6-727d650a5210" userProvider="AD" userName="William Tsuma"/>
        <t:Anchor>
          <t:Comment id="2012341958"/>
        </t:Anchor>
        <t:SetTitle title="@Uchenna Onyebuchi @Lealem Berhanu Dinku  This links to Comment 6 on the Programme QA Assessment: Bearing the word limit which is already tight, could I suggest as follows: UNDP in working through its key signature solutions (poverty, governance, …"/>
      </t:Event>
      <t:Event id="{5DEFCCB0-C6EF-444A-AF10-B3A791E136C5}" time="2022-09-25T14:28:17.01Z">
        <t:Attribution userId="S::william.tsuma@undp.org::62b17af9-044a-4dbc-a3c6-727d650a5210" userProvider="AD" userName="William Tsuma"/>
        <t:Progress percentComplete="100"/>
      </t:Event>
      <t:Event id="{A0ADD80D-7BC9-4927-9BB0-446F449F2947}" time="2022-09-25T14:28:25.521Z">
        <t:Attribution userId="S::william.tsuma@undp.org::62b17af9-044a-4dbc-a3c6-727d650a5210" userProvider="AD" userName="William Tsuma"/>
        <t:Progress percentComplete="0"/>
      </t:Event>
    </t:History>
  </t:Task>
  <t:Task id="{AD3EA37A-6EB6-4020-A89C-58F1E19F1A2F}">
    <t:Anchor>
      <t:Comment id="2005862595"/>
    </t:Anchor>
    <t:History>
      <t:Event id="{41B04069-CFDB-49B3-9969-54A18409B348}" time="2022-09-24T07:39:32.955Z">
        <t:Attribution userId="S::william.tsuma@undp.org::62b17af9-044a-4dbc-a3c6-727d650a5210" userProvider="AD" userName="William Tsuma"/>
        <t:Anchor>
          <t:Comment id="2005862595"/>
        </t:Anchor>
        <t:Create/>
      </t:Event>
      <t:Event id="{F06DE769-AD8B-49BF-BBD5-2DD544B7D796}" time="2022-09-24T07:39:32.955Z">
        <t:Attribution userId="S::william.tsuma@undp.org::62b17af9-044a-4dbc-a3c6-727d650a5210" userProvider="AD" userName="William Tsuma"/>
        <t:Anchor>
          <t:Comment id="2005862595"/>
        </t:Anchor>
        <t:Assign userId="S::uchenna.onyebuchi@undp.org::8501ba8f-1200-47da-b0bc-49f1a50c3866" userProvider="AD" userName="Uchenna Onyebuchi"/>
      </t:Event>
      <t:Event id="{9C44F23D-1BA8-4FC6-9B93-8E79AF4A3134}" time="2022-09-24T07:39:32.955Z">
        <t:Attribution userId="S::william.tsuma@undp.org::62b17af9-044a-4dbc-a3c6-727d650a5210" userProvider="AD" userName="William Tsuma"/>
        <t:Anchor>
          <t:Comment id="2005862595"/>
        </t:Anchor>
        <t:SetTitle title="@Uchenna Onyebuchi @Amarakoon Bandara @Lealem Berhanu Dinku — I am aware of the word limit hear, but wondering whether we can find a window or footnote to indicate that we already have ongoing strategic partnerships with other UN agencies for example: 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UNITOFFICE-440-2492</_dlc_DocId>
    <_dlc_DocIdUrl xmlns="5ebeba3d-fd60-4dcb-8548-a9fd3c51d9ff">
      <Url>https://intranet.undp.org/unit/office/exo/sp2014/SP201417/_layouts/15/DocIdRedir.aspx?ID=UNITOFFICE-440-2492</Url>
      <Description>UNITOFFICE-440-2492</Description>
    </_dlc_DocIdUrl>
  </documentManagement>
</p:properties>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A1A82B96-9515-412F-B7DC-E834D9E73FB7}">
  <ds:schemaRefs>
    <ds:schemaRef ds:uri="http://schemas.openxmlformats.org/officeDocument/2006/bibliography"/>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D94BABC6-386D-43B0-8B5E-11DE38CD1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5966</Words>
  <Characters>36515</Characters>
  <Application>Microsoft Office Word</Application>
  <DocSecurity>4</DocSecurity>
  <Lines>936</Lines>
  <Paragraphs>437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42044</CharactersWithSpaces>
  <SharedDoc>false</SharedDoc>
  <HLinks>
    <vt:vector size="6" baseType="variant">
      <vt:variant>
        <vt:i4>7078008</vt:i4>
      </vt:variant>
      <vt:variant>
        <vt:i4>0</vt:i4>
      </vt:variant>
      <vt:variant>
        <vt:i4>0</vt:i4>
      </vt:variant>
      <vt:variant>
        <vt:i4>5</vt:i4>
      </vt:variant>
      <vt:variant>
        <vt:lpwstr>https://popp.undp.org/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2</cp:revision>
  <cp:lastPrinted>2022-04-25T20:36:00Z</cp:lastPrinted>
  <dcterms:created xsi:type="dcterms:W3CDTF">2022-11-06T20:18:00Z</dcterms:created>
  <dcterms:modified xsi:type="dcterms:W3CDTF">2022-11-06T20:18:00Z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58dd77f8-d405-416b-afac-f3abbf0f4466</vt:lpwstr>
  </property>
  <property fmtid="{D5CDD505-2E9C-101B-9397-08002B2CF9AE}" pid="4" name="GrammarlyDocumentId">
    <vt:lpwstr>a967c01bac240e6d4e7538dbe40b099103a4ea133a814ba37902a6aaf999e625</vt:lpwstr>
  </property>
</Properties>
</file>