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E1890" w14:textId="34BE2EF9" w:rsidR="008E0FAB" w:rsidRPr="001B108D" w:rsidRDefault="00AF0A5C" w:rsidP="004B4476">
      <w:pPr>
        <w:tabs>
          <w:tab w:val="left" w:pos="1620"/>
          <w:tab w:val="left" w:pos="8640"/>
          <w:tab w:val="left" w:pos="8820"/>
          <w:tab w:val="left" w:pos="9180"/>
        </w:tabs>
        <w:ind w:hanging="1080"/>
        <w:rPr>
          <w:b/>
          <w:bCs/>
          <w:color w:val="000000"/>
          <w:lang w:val="en-GB" w:eastAsia="fr-FR"/>
        </w:rPr>
      </w:pPr>
      <w:r w:rsidRPr="001B108D">
        <w:rPr>
          <w:b/>
          <w:bCs/>
          <w:color w:val="000000"/>
          <w:lang w:val="en-GB" w:eastAsia="fr-FR"/>
        </w:rPr>
        <w:t xml:space="preserve">Second regular </w:t>
      </w:r>
      <w:r w:rsidR="003D4141" w:rsidRPr="001B108D">
        <w:rPr>
          <w:b/>
          <w:bCs/>
          <w:color w:val="000000"/>
          <w:lang w:val="en-GB" w:eastAsia="fr-FR"/>
        </w:rPr>
        <w:t>session 201</w:t>
      </w:r>
      <w:r w:rsidR="0073376F" w:rsidRPr="001B108D">
        <w:rPr>
          <w:b/>
          <w:bCs/>
          <w:color w:val="000000"/>
          <w:lang w:val="en-GB" w:eastAsia="fr-FR"/>
        </w:rPr>
        <w:t>8</w:t>
      </w:r>
    </w:p>
    <w:p w14:paraId="61E11391" w14:textId="388EE8AE" w:rsidR="008E0FAB" w:rsidRPr="001B108D" w:rsidRDefault="00AD755E" w:rsidP="004B4476">
      <w:pPr>
        <w:tabs>
          <w:tab w:val="left" w:pos="1620"/>
        </w:tabs>
        <w:ind w:hanging="1080"/>
        <w:rPr>
          <w:bCs/>
          <w:color w:val="000000"/>
          <w:lang w:val="en-GB" w:eastAsia="fr-FR"/>
        </w:rPr>
      </w:pPr>
      <w:r>
        <w:rPr>
          <w:bCs/>
          <w:color w:val="000000"/>
          <w:lang w:val="en-GB" w:eastAsia="fr-FR"/>
        </w:rPr>
        <w:t xml:space="preserve">4 </w:t>
      </w:r>
      <w:r w:rsidR="00424CAC">
        <w:rPr>
          <w:bCs/>
          <w:color w:val="000000"/>
          <w:lang w:val="en-GB" w:eastAsia="fr-FR"/>
        </w:rPr>
        <w:t>-</w:t>
      </w:r>
      <w:r w:rsidR="008E0FAB" w:rsidRPr="001B108D">
        <w:rPr>
          <w:bCs/>
          <w:color w:val="000000"/>
          <w:lang w:val="en-GB" w:eastAsia="fr-FR"/>
        </w:rPr>
        <w:t xml:space="preserve"> </w:t>
      </w:r>
      <w:r>
        <w:rPr>
          <w:bCs/>
          <w:color w:val="000000"/>
          <w:lang w:val="en-GB" w:eastAsia="fr-FR"/>
        </w:rPr>
        <w:t xml:space="preserve">7 September </w:t>
      </w:r>
      <w:r w:rsidR="008E0FAB" w:rsidRPr="001B108D">
        <w:rPr>
          <w:bCs/>
          <w:color w:val="000000"/>
          <w:lang w:val="en-GB" w:eastAsia="fr-FR"/>
        </w:rPr>
        <w:t>201</w:t>
      </w:r>
      <w:r w:rsidR="0073376F" w:rsidRPr="001B108D">
        <w:rPr>
          <w:bCs/>
          <w:color w:val="000000"/>
          <w:lang w:val="en-GB" w:eastAsia="fr-FR"/>
        </w:rPr>
        <w:t>8</w:t>
      </w:r>
      <w:r w:rsidR="008E0FAB" w:rsidRPr="001B108D">
        <w:rPr>
          <w:bCs/>
          <w:color w:val="000000"/>
          <w:lang w:val="en-GB" w:eastAsia="fr-FR"/>
        </w:rPr>
        <w:t>, New York</w:t>
      </w:r>
    </w:p>
    <w:p w14:paraId="12B897EA" w14:textId="7A97AEA8" w:rsidR="008E0FAB" w:rsidRPr="001B108D" w:rsidRDefault="008E0FAB" w:rsidP="004B4476">
      <w:pPr>
        <w:tabs>
          <w:tab w:val="left" w:pos="1620"/>
        </w:tabs>
        <w:ind w:hanging="1080"/>
        <w:rPr>
          <w:bCs/>
          <w:color w:val="000000"/>
          <w:lang w:val="en-GB" w:eastAsia="fr-FR"/>
        </w:rPr>
      </w:pPr>
      <w:r w:rsidRPr="001B108D">
        <w:rPr>
          <w:bCs/>
          <w:color w:val="000000"/>
          <w:lang w:val="en-GB" w:eastAsia="fr-FR"/>
        </w:rPr>
        <w:t xml:space="preserve">Item </w:t>
      </w:r>
      <w:r w:rsidR="0073376F" w:rsidRPr="001B108D">
        <w:rPr>
          <w:bCs/>
          <w:color w:val="000000"/>
          <w:lang w:val="en-GB" w:eastAsia="fr-FR"/>
        </w:rPr>
        <w:t>xx</w:t>
      </w:r>
      <w:r w:rsidRPr="001B108D">
        <w:rPr>
          <w:bCs/>
          <w:color w:val="000000"/>
          <w:lang w:val="en-GB" w:eastAsia="fr-FR"/>
        </w:rPr>
        <w:t xml:space="preserve"> of the provisional agenda</w:t>
      </w:r>
    </w:p>
    <w:p w14:paraId="4EA8B79C" w14:textId="77777777" w:rsidR="008E0FAB" w:rsidRPr="001B108D" w:rsidRDefault="008E0FAB" w:rsidP="004B4476">
      <w:pPr>
        <w:tabs>
          <w:tab w:val="left" w:pos="1620"/>
        </w:tabs>
        <w:ind w:hanging="1080"/>
        <w:rPr>
          <w:b/>
          <w:bCs/>
          <w:color w:val="000000"/>
          <w:lang w:val="en-GB" w:eastAsia="fr-FR"/>
        </w:rPr>
      </w:pPr>
      <w:r w:rsidRPr="001B108D">
        <w:rPr>
          <w:b/>
          <w:bCs/>
          <w:color w:val="000000"/>
          <w:lang w:val="en-GB" w:eastAsia="fr-FR"/>
        </w:rPr>
        <w:t>Country programmes and related matters</w:t>
      </w:r>
    </w:p>
    <w:p w14:paraId="3998C014" w14:textId="77777777" w:rsidR="008E0FAB" w:rsidRPr="001B108D" w:rsidRDefault="008E0FAB" w:rsidP="004B4476">
      <w:pPr>
        <w:tabs>
          <w:tab w:val="left" w:pos="1620"/>
        </w:tabs>
        <w:ind w:hanging="1080"/>
        <w:rPr>
          <w:b/>
          <w:color w:val="000000"/>
          <w:sz w:val="28"/>
          <w:szCs w:val="28"/>
          <w:lang w:val="en-GB" w:eastAsia="fr-FR"/>
        </w:rPr>
      </w:pPr>
    </w:p>
    <w:p w14:paraId="446B1E29" w14:textId="77777777" w:rsidR="00EE3C3E" w:rsidRPr="001B108D" w:rsidRDefault="00EE3C3E" w:rsidP="004B4476">
      <w:pPr>
        <w:tabs>
          <w:tab w:val="left" w:pos="1620"/>
        </w:tabs>
        <w:ind w:right="-360" w:hanging="1080"/>
        <w:rPr>
          <w:b/>
          <w:bCs/>
          <w:color w:val="000000"/>
          <w:sz w:val="32"/>
          <w:szCs w:val="32"/>
          <w:lang w:val="en-GB" w:eastAsia="fr-FR"/>
        </w:rPr>
      </w:pPr>
    </w:p>
    <w:p w14:paraId="340D8207" w14:textId="2E2C35DB" w:rsidR="008E0FAB" w:rsidRPr="001B108D" w:rsidRDefault="008E0FAB" w:rsidP="004B4476">
      <w:pPr>
        <w:tabs>
          <w:tab w:val="left" w:pos="1620"/>
        </w:tabs>
        <w:ind w:right="-360" w:hanging="1080"/>
        <w:rPr>
          <w:b/>
          <w:color w:val="000000"/>
          <w:sz w:val="32"/>
          <w:szCs w:val="32"/>
          <w:lang w:val="en-GB" w:eastAsia="fr-FR"/>
        </w:rPr>
      </w:pPr>
      <w:r w:rsidRPr="001B108D">
        <w:rPr>
          <w:b/>
          <w:bCs/>
          <w:color w:val="000000"/>
          <w:sz w:val="32"/>
          <w:szCs w:val="32"/>
          <w:lang w:val="en-GB" w:eastAsia="fr-FR"/>
        </w:rPr>
        <w:t xml:space="preserve">Draft country programme document for </w:t>
      </w:r>
      <w:r w:rsidR="00C80819" w:rsidRPr="001B108D">
        <w:rPr>
          <w:b/>
          <w:bCs/>
          <w:color w:val="000000"/>
          <w:sz w:val="32"/>
          <w:szCs w:val="32"/>
          <w:lang w:val="en-GB" w:eastAsia="fr-FR"/>
        </w:rPr>
        <w:t>Bhutan (2019-2023</w:t>
      </w:r>
      <w:r w:rsidRPr="001B108D">
        <w:rPr>
          <w:b/>
          <w:bCs/>
          <w:color w:val="000000"/>
          <w:sz w:val="32"/>
          <w:szCs w:val="32"/>
          <w:lang w:val="en-GB" w:eastAsia="fr-FR"/>
        </w:rPr>
        <w:t>)</w:t>
      </w:r>
    </w:p>
    <w:p w14:paraId="7C52EDBC" w14:textId="77777777" w:rsidR="00C65674" w:rsidRPr="001B108D" w:rsidRDefault="00C65674" w:rsidP="00C65674">
      <w:pPr>
        <w:tabs>
          <w:tab w:val="left" w:pos="1620"/>
        </w:tabs>
        <w:ind w:left="-720" w:right="328" w:firstLine="990"/>
        <w:rPr>
          <w:color w:val="000000"/>
          <w:sz w:val="32"/>
          <w:szCs w:val="32"/>
          <w:lang w:val="en-GB" w:eastAsia="fr-FR"/>
        </w:rPr>
      </w:pPr>
    </w:p>
    <w:p w14:paraId="14775024" w14:textId="77777777" w:rsidR="00C65674" w:rsidRPr="001B108D" w:rsidRDefault="00C65674" w:rsidP="00C65674">
      <w:pPr>
        <w:tabs>
          <w:tab w:val="left" w:pos="1620"/>
        </w:tabs>
        <w:ind w:left="-720" w:right="328" w:firstLine="990"/>
        <w:rPr>
          <w:color w:val="000000"/>
          <w:lang w:val="en-GB" w:eastAsia="fr-FR"/>
        </w:rPr>
      </w:pPr>
    </w:p>
    <w:p w14:paraId="5F6C9B27" w14:textId="3D57D416" w:rsidR="00C65674" w:rsidRPr="001B108D" w:rsidRDefault="00C65674" w:rsidP="00F24244">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hanging="180"/>
        <w:outlineLvl w:val="0"/>
        <w:rPr>
          <w:color w:val="000000"/>
          <w:spacing w:val="-2"/>
          <w:w w:val="103"/>
          <w:kern w:val="14"/>
          <w:sz w:val="28"/>
          <w:lang w:val="en-GB" w:eastAsia="fr-FR"/>
        </w:rPr>
      </w:pPr>
      <w:r w:rsidRPr="001B108D">
        <w:rPr>
          <w:color w:val="000000"/>
          <w:kern w:val="14"/>
          <w:sz w:val="28"/>
          <w:lang w:val="en-GB" w:eastAsia="fr-FR"/>
        </w:rPr>
        <w:t>Contents</w:t>
      </w:r>
    </w:p>
    <w:tbl>
      <w:tblPr>
        <w:tblpPr w:leftFromText="180" w:rightFromText="180" w:vertAnchor="text" w:horzAnchor="margin" w:tblpXSpec="right" w:tblpY="199"/>
        <w:tblOverlap w:val="never"/>
        <w:tblW w:w="9900" w:type="dxa"/>
        <w:tblLayout w:type="fixed"/>
        <w:tblCellMar>
          <w:left w:w="0" w:type="dxa"/>
          <w:right w:w="0" w:type="dxa"/>
        </w:tblCellMar>
        <w:tblLook w:val="0000" w:firstRow="0" w:lastRow="0" w:firstColumn="0" w:lastColumn="0" w:noHBand="0" w:noVBand="0"/>
      </w:tblPr>
      <w:tblGrid>
        <w:gridCol w:w="1060"/>
        <w:gridCol w:w="8309"/>
        <w:gridCol w:w="171"/>
        <w:gridCol w:w="360"/>
      </w:tblGrid>
      <w:tr w:rsidR="00193A08" w:rsidRPr="001B108D" w14:paraId="15119444" w14:textId="77777777" w:rsidTr="001425A1">
        <w:tc>
          <w:tcPr>
            <w:tcW w:w="1060" w:type="dxa"/>
            <w:shd w:val="clear" w:color="auto" w:fill="auto"/>
          </w:tcPr>
          <w:p w14:paraId="0DCF02AB" w14:textId="77777777" w:rsidR="00193A08" w:rsidRPr="001B108D" w:rsidRDefault="00193A08" w:rsidP="00193A08">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59A605E1" w14:textId="77777777" w:rsidR="00193A08" w:rsidRPr="001B108D" w:rsidRDefault="00193A08" w:rsidP="00193A08">
            <w:pPr>
              <w:tabs>
                <w:tab w:val="left" w:pos="1620"/>
              </w:tabs>
              <w:suppressAutoHyphens/>
              <w:spacing w:after="120"/>
              <w:rPr>
                <w:i/>
                <w:color w:val="000000"/>
                <w:spacing w:val="4"/>
                <w:w w:val="103"/>
                <w:kern w:val="14"/>
                <w:sz w:val="14"/>
                <w:lang w:val="en-GB" w:eastAsia="fr-FR"/>
              </w:rPr>
            </w:pPr>
          </w:p>
        </w:tc>
        <w:tc>
          <w:tcPr>
            <w:tcW w:w="360" w:type="dxa"/>
            <w:shd w:val="clear" w:color="auto" w:fill="auto"/>
          </w:tcPr>
          <w:p w14:paraId="513C6593" w14:textId="77777777" w:rsidR="00193A08" w:rsidRPr="001B108D" w:rsidRDefault="00193A08" w:rsidP="00193A08">
            <w:pPr>
              <w:tabs>
                <w:tab w:val="left" w:pos="1620"/>
              </w:tabs>
              <w:suppressAutoHyphens/>
              <w:spacing w:after="120"/>
              <w:jc w:val="right"/>
              <w:rPr>
                <w:i/>
                <w:color w:val="000000"/>
                <w:spacing w:val="4"/>
                <w:w w:val="103"/>
                <w:kern w:val="14"/>
                <w:sz w:val="14"/>
                <w:lang w:val="en-GB" w:eastAsia="fr-FR"/>
              </w:rPr>
            </w:pPr>
            <w:r w:rsidRPr="001B108D">
              <w:rPr>
                <w:i/>
                <w:iCs/>
                <w:color w:val="000000"/>
                <w:kern w:val="14"/>
                <w:sz w:val="14"/>
                <w:lang w:val="en-GB" w:eastAsia="fr-FR"/>
              </w:rPr>
              <w:t>Page</w:t>
            </w:r>
          </w:p>
        </w:tc>
      </w:tr>
      <w:tr w:rsidR="00193A08" w:rsidRPr="001B108D" w14:paraId="4F3A5C47" w14:textId="77777777" w:rsidTr="001425A1">
        <w:tc>
          <w:tcPr>
            <w:tcW w:w="9540" w:type="dxa"/>
            <w:gridSpan w:val="3"/>
            <w:shd w:val="clear" w:color="auto" w:fill="auto"/>
          </w:tcPr>
          <w:p w14:paraId="5E71C2B4" w14:textId="77777777" w:rsidR="00193A08" w:rsidRPr="001B108D" w:rsidRDefault="00193A08" w:rsidP="00C80819">
            <w:pPr>
              <w:numPr>
                <w:ilvl w:val="0"/>
                <w:numId w:val="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1B108D">
              <w:rPr>
                <w:color w:val="000000"/>
                <w:kern w:val="14"/>
                <w:lang w:val="en-GB" w:eastAsia="fr-FR"/>
              </w:rPr>
              <w:tab/>
              <w:t>Programme rationale</w:t>
            </w:r>
            <w:r w:rsidRPr="001B108D">
              <w:rPr>
                <w:color w:val="000000"/>
                <w:sz w:val="24"/>
                <w:szCs w:val="24"/>
                <w:lang w:val="en-GB" w:eastAsia="fr-FR"/>
              </w:rPr>
              <w:tab/>
            </w:r>
          </w:p>
        </w:tc>
        <w:tc>
          <w:tcPr>
            <w:tcW w:w="360" w:type="dxa"/>
            <w:vMerge w:val="restart"/>
            <w:shd w:val="clear" w:color="auto" w:fill="auto"/>
            <w:vAlign w:val="bottom"/>
          </w:tcPr>
          <w:p w14:paraId="4D47509A" w14:textId="77777777" w:rsidR="00193A08" w:rsidRPr="001B108D" w:rsidRDefault="00193A08" w:rsidP="00193A08">
            <w:pPr>
              <w:tabs>
                <w:tab w:val="left" w:pos="1620"/>
              </w:tabs>
              <w:suppressAutoHyphens/>
              <w:spacing w:after="120" w:line="240" w:lineRule="exact"/>
              <w:jc w:val="right"/>
              <w:rPr>
                <w:color w:val="000000"/>
                <w:spacing w:val="4"/>
                <w:w w:val="103"/>
                <w:kern w:val="14"/>
                <w:lang w:val="en-GB" w:eastAsia="fr-FR"/>
              </w:rPr>
            </w:pPr>
            <w:r w:rsidRPr="001B108D">
              <w:rPr>
                <w:color w:val="000000"/>
                <w:kern w:val="14"/>
                <w:lang w:val="en-GB" w:eastAsia="fr-FR"/>
              </w:rPr>
              <w:t>2</w:t>
            </w:r>
          </w:p>
          <w:p w14:paraId="43EBFC49" w14:textId="34217C80" w:rsidR="00193A08" w:rsidRPr="001B108D" w:rsidRDefault="001425A1" w:rsidP="00193A08">
            <w:pPr>
              <w:tabs>
                <w:tab w:val="left" w:pos="1620"/>
              </w:tabs>
              <w:suppressAutoHyphens/>
              <w:spacing w:after="120" w:line="240" w:lineRule="exact"/>
              <w:jc w:val="right"/>
              <w:rPr>
                <w:color w:val="000000"/>
                <w:spacing w:val="4"/>
                <w:w w:val="103"/>
                <w:kern w:val="14"/>
                <w:lang w:val="en-GB" w:eastAsia="fr-FR"/>
              </w:rPr>
            </w:pPr>
            <w:r>
              <w:rPr>
                <w:color w:val="000000"/>
                <w:kern w:val="14"/>
                <w:lang w:val="en-GB" w:eastAsia="fr-FR"/>
              </w:rPr>
              <w:t>5</w:t>
            </w:r>
          </w:p>
        </w:tc>
      </w:tr>
      <w:tr w:rsidR="00193A08" w:rsidRPr="001B108D" w14:paraId="78298B6A" w14:textId="77777777" w:rsidTr="001425A1">
        <w:tc>
          <w:tcPr>
            <w:tcW w:w="9540" w:type="dxa"/>
            <w:gridSpan w:val="3"/>
            <w:shd w:val="clear" w:color="auto" w:fill="auto"/>
          </w:tcPr>
          <w:p w14:paraId="0CF2EEE1" w14:textId="77777777" w:rsidR="00193A08" w:rsidRPr="001B108D" w:rsidRDefault="00193A08" w:rsidP="00C80819">
            <w:pPr>
              <w:numPr>
                <w:ilvl w:val="0"/>
                <w:numId w:val="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1B108D">
              <w:rPr>
                <w:color w:val="000000"/>
                <w:kern w:val="14"/>
                <w:lang w:val="en-GB" w:eastAsia="fr-FR"/>
              </w:rPr>
              <w:tab/>
              <w:t>Programme priorities and partnerships………………………………………………….</w:t>
            </w:r>
            <w:r w:rsidRPr="001B108D">
              <w:rPr>
                <w:color w:val="000000"/>
                <w:kern w:val="14"/>
                <w:sz w:val="17"/>
                <w:lang w:val="en-GB" w:eastAsia="fr-FR"/>
              </w:rPr>
              <w:tab/>
            </w:r>
            <w:r w:rsidRPr="001B108D">
              <w:rPr>
                <w:color w:val="000000"/>
                <w:kern w:val="14"/>
                <w:lang w:val="en-GB" w:eastAsia="fr-FR"/>
              </w:rPr>
              <w:t>……….…</w:t>
            </w:r>
          </w:p>
        </w:tc>
        <w:tc>
          <w:tcPr>
            <w:tcW w:w="360" w:type="dxa"/>
            <w:vMerge/>
            <w:shd w:val="clear" w:color="auto" w:fill="auto"/>
            <w:vAlign w:val="bottom"/>
          </w:tcPr>
          <w:p w14:paraId="5EC2F478" w14:textId="77777777" w:rsidR="00193A08" w:rsidRPr="001B108D" w:rsidRDefault="00193A08" w:rsidP="00193A08">
            <w:pPr>
              <w:tabs>
                <w:tab w:val="left" w:pos="1620"/>
              </w:tabs>
              <w:suppressAutoHyphens/>
              <w:spacing w:after="120" w:line="240" w:lineRule="exact"/>
              <w:jc w:val="right"/>
              <w:rPr>
                <w:color w:val="000000"/>
                <w:spacing w:val="4"/>
                <w:w w:val="103"/>
                <w:kern w:val="14"/>
                <w:lang w:val="en-GB" w:eastAsia="fr-FR"/>
              </w:rPr>
            </w:pPr>
          </w:p>
        </w:tc>
      </w:tr>
      <w:tr w:rsidR="00193A08" w:rsidRPr="001B108D" w14:paraId="4AC5B79B" w14:textId="77777777" w:rsidTr="001425A1">
        <w:tc>
          <w:tcPr>
            <w:tcW w:w="9540" w:type="dxa"/>
            <w:gridSpan w:val="3"/>
            <w:shd w:val="clear" w:color="auto" w:fill="auto"/>
          </w:tcPr>
          <w:p w14:paraId="6CD649F5" w14:textId="77777777" w:rsidR="00193A08" w:rsidRPr="001B108D" w:rsidRDefault="00193A08" w:rsidP="00C80819">
            <w:pPr>
              <w:numPr>
                <w:ilvl w:val="0"/>
                <w:numId w:val="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1B108D">
              <w:rPr>
                <w:color w:val="000000"/>
                <w:kern w:val="14"/>
                <w:lang w:val="en-GB" w:eastAsia="fr-FR"/>
              </w:rPr>
              <w:tab/>
              <w:t>Programme and risk management</w:t>
            </w:r>
            <w:r w:rsidRPr="001B108D">
              <w:rPr>
                <w:color w:val="000000"/>
                <w:sz w:val="24"/>
                <w:szCs w:val="24"/>
                <w:lang w:val="en-GB" w:eastAsia="fr-FR"/>
              </w:rPr>
              <w:tab/>
            </w:r>
          </w:p>
        </w:tc>
        <w:tc>
          <w:tcPr>
            <w:tcW w:w="360" w:type="dxa"/>
            <w:vMerge w:val="restart"/>
            <w:shd w:val="clear" w:color="auto" w:fill="auto"/>
            <w:vAlign w:val="bottom"/>
          </w:tcPr>
          <w:p w14:paraId="73E01DEF" w14:textId="03B216E4" w:rsidR="00193A08" w:rsidRPr="001B108D" w:rsidRDefault="001425A1" w:rsidP="00193A08">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p w14:paraId="77E9433F" w14:textId="6224DAE1" w:rsidR="00193A08" w:rsidRPr="001B108D" w:rsidRDefault="001425A1" w:rsidP="00193A08">
            <w:pPr>
              <w:tabs>
                <w:tab w:val="left" w:pos="1620"/>
              </w:tabs>
              <w:suppressAutoHyphens/>
              <w:spacing w:after="120" w:line="240" w:lineRule="exact"/>
              <w:jc w:val="right"/>
              <w:rPr>
                <w:color w:val="000000"/>
                <w:spacing w:val="4"/>
                <w:w w:val="103"/>
                <w:kern w:val="14"/>
                <w:lang w:val="en-GB" w:eastAsia="fr-FR"/>
              </w:rPr>
            </w:pPr>
            <w:r>
              <w:rPr>
                <w:color w:val="000000"/>
                <w:kern w:val="14"/>
                <w:lang w:val="en-GB" w:eastAsia="fr-FR"/>
              </w:rPr>
              <w:t>9</w:t>
            </w:r>
          </w:p>
        </w:tc>
      </w:tr>
      <w:tr w:rsidR="00193A08" w:rsidRPr="001B108D" w14:paraId="68029954" w14:textId="77777777" w:rsidTr="001425A1">
        <w:tc>
          <w:tcPr>
            <w:tcW w:w="9540" w:type="dxa"/>
            <w:gridSpan w:val="3"/>
            <w:shd w:val="clear" w:color="auto" w:fill="auto"/>
          </w:tcPr>
          <w:p w14:paraId="1E21888E" w14:textId="77777777" w:rsidR="00193A08" w:rsidRPr="001B108D" w:rsidRDefault="00193A08" w:rsidP="00C80819">
            <w:pPr>
              <w:numPr>
                <w:ilvl w:val="0"/>
                <w:numId w:val="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1B108D">
              <w:rPr>
                <w:color w:val="000000"/>
                <w:kern w:val="14"/>
                <w:lang w:val="en-GB" w:eastAsia="fr-FR"/>
              </w:rPr>
              <w:tab/>
              <w:t>Monitoring and evaluation</w:t>
            </w:r>
            <w:r w:rsidRPr="001B108D">
              <w:rPr>
                <w:color w:val="000000"/>
                <w:sz w:val="24"/>
                <w:szCs w:val="24"/>
                <w:lang w:val="en-GB" w:eastAsia="fr-FR"/>
              </w:rPr>
              <w:tab/>
            </w:r>
            <w:r w:rsidRPr="001B108D">
              <w:rPr>
                <w:color w:val="000000"/>
                <w:lang w:val="en-GB" w:eastAsia="fr-FR"/>
              </w:rPr>
              <w:t>…………………………………………………….……………………</w:t>
            </w:r>
          </w:p>
        </w:tc>
        <w:tc>
          <w:tcPr>
            <w:tcW w:w="360" w:type="dxa"/>
            <w:vMerge/>
            <w:shd w:val="clear" w:color="auto" w:fill="auto"/>
            <w:vAlign w:val="bottom"/>
          </w:tcPr>
          <w:p w14:paraId="078081DC" w14:textId="77777777" w:rsidR="00193A08" w:rsidRPr="001B108D" w:rsidRDefault="00193A08" w:rsidP="00193A08">
            <w:pPr>
              <w:tabs>
                <w:tab w:val="left" w:pos="1620"/>
              </w:tabs>
              <w:suppressAutoHyphens/>
              <w:spacing w:after="120" w:line="240" w:lineRule="exact"/>
              <w:jc w:val="right"/>
              <w:rPr>
                <w:color w:val="000000"/>
                <w:spacing w:val="4"/>
                <w:w w:val="103"/>
                <w:kern w:val="14"/>
                <w:lang w:val="en-GB" w:eastAsia="fr-FR"/>
              </w:rPr>
            </w:pPr>
          </w:p>
        </w:tc>
      </w:tr>
      <w:tr w:rsidR="00193A08" w:rsidRPr="001B108D" w14:paraId="763A636A" w14:textId="77777777" w:rsidTr="001425A1">
        <w:tc>
          <w:tcPr>
            <w:tcW w:w="9369" w:type="dxa"/>
            <w:gridSpan w:val="2"/>
            <w:shd w:val="clear" w:color="auto" w:fill="auto"/>
          </w:tcPr>
          <w:p w14:paraId="46C12580" w14:textId="77777777" w:rsidR="00193A08" w:rsidRPr="001B108D" w:rsidRDefault="00193A08" w:rsidP="00193A08">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1B108D">
              <w:rPr>
                <w:color w:val="000000"/>
                <w:kern w:val="14"/>
                <w:lang w:val="en-GB" w:eastAsia="fr-FR"/>
              </w:rPr>
              <w:t xml:space="preserve">     Annex</w:t>
            </w:r>
          </w:p>
        </w:tc>
        <w:tc>
          <w:tcPr>
            <w:tcW w:w="531" w:type="dxa"/>
            <w:gridSpan w:val="2"/>
            <w:shd w:val="clear" w:color="auto" w:fill="auto"/>
            <w:vAlign w:val="bottom"/>
          </w:tcPr>
          <w:p w14:paraId="7AC86E3F" w14:textId="77777777" w:rsidR="00193A08" w:rsidRPr="001B108D" w:rsidRDefault="00193A08" w:rsidP="00193A08">
            <w:pPr>
              <w:tabs>
                <w:tab w:val="left" w:pos="1620"/>
              </w:tabs>
              <w:suppressAutoHyphens/>
              <w:spacing w:after="120" w:line="240" w:lineRule="exact"/>
              <w:jc w:val="right"/>
              <w:rPr>
                <w:color w:val="000000"/>
                <w:spacing w:val="4"/>
                <w:w w:val="103"/>
                <w:kern w:val="14"/>
                <w:lang w:val="en-GB" w:eastAsia="fr-FR"/>
              </w:rPr>
            </w:pPr>
          </w:p>
        </w:tc>
      </w:tr>
      <w:tr w:rsidR="00193A08" w:rsidRPr="001B108D" w14:paraId="0CC490C5" w14:textId="77777777" w:rsidTr="001425A1">
        <w:tc>
          <w:tcPr>
            <w:tcW w:w="9369" w:type="dxa"/>
            <w:gridSpan w:val="2"/>
            <w:shd w:val="clear" w:color="auto" w:fill="auto"/>
          </w:tcPr>
          <w:p w14:paraId="3904D584" w14:textId="356199A3" w:rsidR="00193A08" w:rsidRPr="001B108D" w:rsidRDefault="00193A08" w:rsidP="00193A08">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1B108D">
              <w:rPr>
                <w:color w:val="000000"/>
                <w:kern w:val="14"/>
                <w:lang w:val="en-GB" w:eastAsia="fr-FR"/>
              </w:rPr>
              <w:t xml:space="preserve">Results and resources framework for </w:t>
            </w:r>
            <w:r w:rsidR="006076A2">
              <w:rPr>
                <w:color w:val="000000"/>
                <w:kern w:val="14"/>
                <w:lang w:val="en-GB" w:eastAsia="fr-FR"/>
              </w:rPr>
              <w:t>Bhutan</w:t>
            </w:r>
            <w:r w:rsidR="006076A2" w:rsidRPr="001B108D">
              <w:rPr>
                <w:color w:val="000000"/>
                <w:kern w:val="14"/>
                <w:lang w:val="en-GB" w:eastAsia="fr-FR"/>
              </w:rPr>
              <w:t xml:space="preserve"> </w:t>
            </w:r>
            <w:r w:rsidRPr="001B108D">
              <w:rPr>
                <w:color w:val="000000"/>
                <w:kern w:val="14"/>
                <w:lang w:val="en-GB" w:eastAsia="fr-FR"/>
              </w:rPr>
              <w:t>(201</w:t>
            </w:r>
            <w:r w:rsidR="00505FAD">
              <w:rPr>
                <w:color w:val="000000"/>
                <w:kern w:val="14"/>
                <w:lang w:val="en-GB" w:eastAsia="fr-FR"/>
              </w:rPr>
              <w:t>9</w:t>
            </w:r>
            <w:r w:rsidRPr="001B108D">
              <w:rPr>
                <w:color w:val="000000"/>
                <w:kern w:val="14"/>
                <w:lang w:val="en-GB" w:eastAsia="fr-FR"/>
              </w:rPr>
              <w:t>-202</w:t>
            </w:r>
            <w:r w:rsidR="00505FAD">
              <w:rPr>
                <w:color w:val="000000"/>
                <w:kern w:val="14"/>
                <w:lang w:val="en-GB" w:eastAsia="fr-FR"/>
              </w:rPr>
              <w:t>3</w:t>
            </w:r>
            <w:r w:rsidRPr="001B108D">
              <w:rPr>
                <w:color w:val="000000"/>
                <w:kern w:val="14"/>
                <w:lang w:val="en-GB" w:eastAsia="fr-FR"/>
              </w:rPr>
              <w:t>)</w:t>
            </w:r>
            <w:r w:rsidRPr="001B108D">
              <w:rPr>
                <w:color w:val="000000"/>
                <w:sz w:val="24"/>
                <w:szCs w:val="24"/>
                <w:lang w:val="en-GB" w:eastAsia="fr-FR"/>
              </w:rPr>
              <w:tab/>
            </w:r>
            <w:r w:rsidRPr="001B108D">
              <w:rPr>
                <w:color w:val="000000"/>
                <w:lang w:val="en-GB" w:eastAsia="fr-FR"/>
              </w:rPr>
              <w:t>………………………………………</w:t>
            </w:r>
          </w:p>
        </w:tc>
        <w:tc>
          <w:tcPr>
            <w:tcW w:w="531" w:type="dxa"/>
            <w:gridSpan w:val="2"/>
            <w:shd w:val="clear" w:color="auto" w:fill="auto"/>
            <w:vAlign w:val="bottom"/>
          </w:tcPr>
          <w:p w14:paraId="097FF41C" w14:textId="3AEDD077" w:rsidR="00193A08" w:rsidRPr="001B108D" w:rsidRDefault="001425A1" w:rsidP="00193A08">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10</w:t>
            </w:r>
          </w:p>
        </w:tc>
      </w:tr>
    </w:tbl>
    <w:p w14:paraId="6D7016DF" w14:textId="77777777" w:rsidR="00F24244" w:rsidRPr="001B108D" w:rsidRDefault="00F24244" w:rsidP="00F24244">
      <w:pPr>
        <w:ind w:hanging="990"/>
        <w:rPr>
          <w:lang w:val="en-GB"/>
        </w:rPr>
      </w:pPr>
    </w:p>
    <w:p w14:paraId="65D17861" w14:textId="77777777" w:rsidR="006E3838" w:rsidRPr="001B108D" w:rsidRDefault="006E3838" w:rsidP="006E3838">
      <w:pPr>
        <w:tabs>
          <w:tab w:val="left" w:pos="1620"/>
        </w:tabs>
        <w:rPr>
          <w:color w:val="000000"/>
          <w:lang w:val="en-GB" w:eastAsia="fr-FR"/>
        </w:rPr>
      </w:pPr>
    </w:p>
    <w:p w14:paraId="4E331155" w14:textId="77777777" w:rsidR="00F24244" w:rsidRPr="001B108D" w:rsidRDefault="00F24244" w:rsidP="00F24244">
      <w:pPr>
        <w:ind w:hanging="990"/>
        <w:rPr>
          <w:lang w:val="en-GB"/>
        </w:rPr>
      </w:pPr>
    </w:p>
    <w:p w14:paraId="67FFF199" w14:textId="43D9F73A" w:rsidR="00A918A7" w:rsidRPr="001B108D" w:rsidRDefault="00785474" w:rsidP="00C80819">
      <w:pPr>
        <w:pStyle w:val="ListParagraph"/>
        <w:numPr>
          <w:ilvl w:val="0"/>
          <w:numId w:val="3"/>
        </w:numPr>
        <w:tabs>
          <w:tab w:val="left" w:pos="1620"/>
        </w:tabs>
        <w:ind w:left="0" w:hanging="270"/>
        <w:rPr>
          <w:b/>
          <w:color w:val="000000"/>
          <w:sz w:val="32"/>
          <w:szCs w:val="32"/>
          <w:lang w:val="en-GB" w:eastAsia="fr-FR"/>
        </w:rPr>
      </w:pPr>
      <w:r w:rsidRPr="001B108D">
        <w:rPr>
          <w:lang w:val="en-GB"/>
        </w:rPr>
        <w:br w:type="page"/>
      </w:r>
      <w:r w:rsidR="00614D4E" w:rsidRPr="001B108D">
        <w:rPr>
          <w:b/>
          <w:bCs/>
          <w:color w:val="000000"/>
          <w:sz w:val="24"/>
          <w:szCs w:val="24"/>
          <w:lang w:val="en-GB"/>
        </w:rPr>
        <w:lastRenderedPageBreak/>
        <w:t>Programme r</w:t>
      </w:r>
      <w:r w:rsidR="0059112A" w:rsidRPr="001B108D">
        <w:rPr>
          <w:b/>
          <w:bCs/>
          <w:color w:val="000000"/>
          <w:sz w:val="24"/>
          <w:szCs w:val="24"/>
          <w:lang w:val="en-GB"/>
        </w:rPr>
        <w:t>ationale</w:t>
      </w:r>
      <w:r w:rsidR="00A113D7" w:rsidRPr="001B108D">
        <w:rPr>
          <w:b/>
          <w:bCs/>
          <w:color w:val="000000"/>
          <w:sz w:val="24"/>
          <w:szCs w:val="24"/>
          <w:lang w:val="en-GB"/>
        </w:rPr>
        <w:t xml:space="preserve"> </w:t>
      </w:r>
    </w:p>
    <w:p w14:paraId="349E2CDA" w14:textId="77777777" w:rsidR="00864686" w:rsidRPr="001B108D" w:rsidRDefault="00864686" w:rsidP="00B27B86">
      <w:pPr>
        <w:tabs>
          <w:tab w:val="left" w:pos="360"/>
        </w:tabs>
        <w:ind w:right="450"/>
        <w:rPr>
          <w:color w:val="444444"/>
          <w:lang w:val="en-GB"/>
        </w:rPr>
      </w:pPr>
    </w:p>
    <w:p w14:paraId="552204B2" w14:textId="404C0038" w:rsidR="00C80819" w:rsidRPr="001B108D" w:rsidRDefault="00C80819" w:rsidP="000957C0">
      <w:pPr>
        <w:pStyle w:val="ListParagraph"/>
        <w:numPr>
          <w:ilvl w:val="0"/>
          <w:numId w:val="1"/>
        </w:numPr>
        <w:tabs>
          <w:tab w:val="left" w:pos="270"/>
        </w:tabs>
        <w:spacing w:after="120"/>
        <w:ind w:left="0" w:right="450" w:firstLine="0"/>
        <w:jc w:val="both"/>
        <w:rPr>
          <w:lang w:val="en-GB"/>
        </w:rPr>
      </w:pPr>
      <w:r w:rsidRPr="001B108D">
        <w:rPr>
          <w:lang w:val="en-GB"/>
        </w:rPr>
        <w:t xml:space="preserve">The small Himalayan Kingdom of Bhutan has transformed into a rapidly growing low middle-income </w:t>
      </w:r>
      <w:r w:rsidR="001B108D">
        <w:rPr>
          <w:lang w:val="en-GB"/>
        </w:rPr>
        <w:t xml:space="preserve">country </w:t>
      </w:r>
      <w:r w:rsidRPr="001B108D">
        <w:rPr>
          <w:lang w:val="en-GB"/>
        </w:rPr>
        <w:t xml:space="preserve">by managing its natural resource endowment and unlocking hydropower potential. Guided by </w:t>
      </w:r>
      <w:r w:rsidR="00061115">
        <w:rPr>
          <w:lang w:val="en-GB"/>
        </w:rPr>
        <w:t>the</w:t>
      </w:r>
      <w:r w:rsidR="006836A5">
        <w:rPr>
          <w:lang w:val="en-GB"/>
        </w:rPr>
        <w:t xml:space="preserve"> </w:t>
      </w:r>
      <w:r w:rsidRPr="001B108D">
        <w:rPr>
          <w:lang w:val="en-GB"/>
        </w:rPr>
        <w:t xml:space="preserve">philosophy of </w:t>
      </w:r>
      <w:r w:rsidR="00636A07">
        <w:rPr>
          <w:lang w:val="en-GB"/>
        </w:rPr>
        <w:t>‘</w:t>
      </w:r>
      <w:r w:rsidR="00037F28">
        <w:rPr>
          <w:lang w:val="en-GB"/>
        </w:rPr>
        <w:t>g</w:t>
      </w:r>
      <w:r w:rsidRPr="001B108D">
        <w:rPr>
          <w:lang w:val="en-GB"/>
        </w:rPr>
        <w:t xml:space="preserve">ross </w:t>
      </w:r>
      <w:r w:rsidR="00037F28">
        <w:rPr>
          <w:lang w:val="en-GB"/>
        </w:rPr>
        <w:t>n</w:t>
      </w:r>
      <w:r w:rsidRPr="001B108D">
        <w:rPr>
          <w:lang w:val="en-GB"/>
        </w:rPr>
        <w:t xml:space="preserve">ational </w:t>
      </w:r>
      <w:r w:rsidR="00037F28">
        <w:rPr>
          <w:lang w:val="en-GB"/>
        </w:rPr>
        <w:t>h</w:t>
      </w:r>
      <w:r w:rsidRPr="001B108D">
        <w:rPr>
          <w:lang w:val="en-GB"/>
        </w:rPr>
        <w:t>appiness</w:t>
      </w:r>
      <w:r w:rsidR="00636A07">
        <w:rPr>
          <w:lang w:val="en-GB"/>
        </w:rPr>
        <w:t>’</w:t>
      </w:r>
      <w:r w:rsidRPr="001B108D">
        <w:rPr>
          <w:lang w:val="en-GB"/>
        </w:rPr>
        <w:t>, strong economic growth</w:t>
      </w:r>
      <w:r w:rsidR="006836A5">
        <w:rPr>
          <w:lang w:val="en-GB"/>
        </w:rPr>
        <w:t>,</w:t>
      </w:r>
      <w:r w:rsidRPr="001B108D">
        <w:rPr>
          <w:rStyle w:val="FootnoteReference"/>
          <w:lang w:val="en-GB"/>
        </w:rPr>
        <w:footnoteReference w:id="2"/>
      </w:r>
      <w:r w:rsidRPr="001B108D">
        <w:rPr>
          <w:lang w:val="en-GB"/>
        </w:rPr>
        <w:t xml:space="preserve"> investments in health and education, and </w:t>
      </w:r>
      <w:r w:rsidR="002D0917">
        <w:rPr>
          <w:lang w:val="en-GB"/>
        </w:rPr>
        <w:t xml:space="preserve">the </w:t>
      </w:r>
      <w:r w:rsidRPr="001B108D">
        <w:rPr>
          <w:lang w:val="en-GB"/>
        </w:rPr>
        <w:t>peaceful transition to a democratic constitutional monarchy</w:t>
      </w:r>
      <w:r w:rsidRPr="001B108D">
        <w:rPr>
          <w:rStyle w:val="FootnoteReference"/>
          <w:lang w:val="en-GB"/>
        </w:rPr>
        <w:footnoteReference w:id="3"/>
      </w:r>
      <w:r w:rsidRPr="001B108D">
        <w:rPr>
          <w:lang w:val="en-GB"/>
        </w:rPr>
        <w:t xml:space="preserve"> </w:t>
      </w:r>
      <w:r w:rsidR="002D0917">
        <w:rPr>
          <w:lang w:val="en-GB"/>
        </w:rPr>
        <w:t xml:space="preserve">in Bhutan </w:t>
      </w:r>
      <w:r w:rsidRPr="001B108D">
        <w:rPr>
          <w:lang w:val="en-GB"/>
        </w:rPr>
        <w:t>saw poverty drop from 23.2 to 8.2 per</w:t>
      </w:r>
      <w:r w:rsidR="006836A5">
        <w:rPr>
          <w:lang w:val="en-GB"/>
        </w:rPr>
        <w:t xml:space="preserve"> </w:t>
      </w:r>
      <w:r w:rsidRPr="001B108D">
        <w:rPr>
          <w:lang w:val="en-GB"/>
        </w:rPr>
        <w:t>cent in little over a decade</w:t>
      </w:r>
      <w:r w:rsidR="006836A5">
        <w:rPr>
          <w:lang w:val="en-GB"/>
        </w:rPr>
        <w:t>.</w:t>
      </w:r>
      <w:r w:rsidRPr="001B108D">
        <w:rPr>
          <w:rStyle w:val="FootnoteReference"/>
          <w:lang w:val="en-GB"/>
        </w:rPr>
        <w:footnoteReference w:id="4"/>
      </w:r>
      <w:r w:rsidRPr="001B108D">
        <w:rPr>
          <w:lang w:val="en-GB"/>
        </w:rPr>
        <w:t xml:space="preserve"> </w:t>
      </w:r>
      <w:r w:rsidRPr="001B108D">
        <w:rPr>
          <w:bCs/>
          <w:lang w:val="en-GB"/>
        </w:rPr>
        <w:t>Life expectancy increased remarkably from 32 years in 1960 to 69.0 years in 2016</w:t>
      </w:r>
      <w:r w:rsidR="006836A5">
        <w:rPr>
          <w:bCs/>
          <w:lang w:val="en-GB"/>
        </w:rPr>
        <w:t>.</w:t>
      </w:r>
      <w:r w:rsidRPr="001B108D">
        <w:rPr>
          <w:rStyle w:val="FootnoteReference"/>
          <w:lang w:val="en-GB"/>
        </w:rPr>
        <w:footnoteReference w:id="5"/>
      </w:r>
      <w:r w:rsidRPr="001B108D">
        <w:rPr>
          <w:lang w:val="en-GB"/>
        </w:rPr>
        <w:t xml:space="preserve"> Ranked 132 out of 188 countries</w:t>
      </w:r>
      <w:r w:rsidR="006836A5">
        <w:rPr>
          <w:lang w:val="en-GB"/>
        </w:rPr>
        <w:t>,</w:t>
      </w:r>
      <w:r w:rsidRPr="001B108D">
        <w:rPr>
          <w:rStyle w:val="FootnoteReference"/>
          <w:lang w:val="en-GB"/>
        </w:rPr>
        <w:footnoteReference w:id="6"/>
      </w:r>
      <w:r w:rsidRPr="001B108D">
        <w:rPr>
          <w:lang w:val="en-GB"/>
        </w:rPr>
        <w:t xml:space="preserve"> Bhutan is in the medium </w:t>
      </w:r>
      <w:r w:rsidR="006836A5">
        <w:rPr>
          <w:lang w:val="en-GB"/>
        </w:rPr>
        <w:t>h</w:t>
      </w:r>
      <w:r w:rsidRPr="001B108D">
        <w:rPr>
          <w:lang w:val="en-GB"/>
        </w:rPr>
        <w:t xml:space="preserve">uman </w:t>
      </w:r>
      <w:r w:rsidR="006836A5">
        <w:rPr>
          <w:lang w:val="en-GB"/>
        </w:rPr>
        <w:t>d</w:t>
      </w:r>
      <w:r w:rsidRPr="001B108D">
        <w:rPr>
          <w:lang w:val="en-GB"/>
        </w:rPr>
        <w:t xml:space="preserve">evelopment </w:t>
      </w:r>
      <w:r w:rsidR="006836A5">
        <w:rPr>
          <w:lang w:val="en-GB"/>
        </w:rPr>
        <w:t>i</w:t>
      </w:r>
      <w:r w:rsidRPr="001B108D">
        <w:rPr>
          <w:lang w:val="en-GB"/>
        </w:rPr>
        <w:t xml:space="preserve">ndex category. </w:t>
      </w:r>
      <w:r w:rsidR="006836A5">
        <w:rPr>
          <w:lang w:val="en-GB"/>
        </w:rPr>
        <w:t xml:space="preserve">Its </w:t>
      </w:r>
      <w:r w:rsidRPr="001B108D">
        <w:rPr>
          <w:lang w:val="en-GB"/>
        </w:rPr>
        <w:t xml:space="preserve">progress in tackling extreme poverty is among its most notable Millennium Development Goal achievements. The </w:t>
      </w:r>
      <w:r w:rsidR="006836A5">
        <w:rPr>
          <w:lang w:val="en-GB"/>
        </w:rPr>
        <w:t xml:space="preserve">country </w:t>
      </w:r>
      <w:r w:rsidRPr="001B108D">
        <w:rPr>
          <w:lang w:val="en-GB"/>
        </w:rPr>
        <w:t>is also recognized</w:t>
      </w:r>
      <w:r w:rsidRPr="001B108D">
        <w:rPr>
          <w:rStyle w:val="FootnoteReference"/>
          <w:lang w:val="en-GB"/>
        </w:rPr>
        <w:footnoteReference w:id="7"/>
      </w:r>
      <w:r w:rsidRPr="001B108D">
        <w:rPr>
          <w:lang w:val="en-GB"/>
        </w:rPr>
        <w:t xml:space="preserve"> for its commitment to remain carbon neutral, reinforced by </w:t>
      </w:r>
      <w:r w:rsidR="006836A5">
        <w:rPr>
          <w:lang w:val="en-GB"/>
        </w:rPr>
        <w:t xml:space="preserve">its </w:t>
      </w:r>
      <w:r w:rsidRPr="001B108D">
        <w:rPr>
          <w:lang w:val="en-GB"/>
        </w:rPr>
        <w:t xml:space="preserve">2017 ratification of the Paris </w:t>
      </w:r>
      <w:r w:rsidR="006836A5">
        <w:rPr>
          <w:lang w:val="en-GB"/>
        </w:rPr>
        <w:t xml:space="preserve">Climate </w:t>
      </w:r>
      <w:r w:rsidRPr="001B108D">
        <w:rPr>
          <w:lang w:val="en-GB"/>
        </w:rPr>
        <w:t>Agreement.</w:t>
      </w:r>
      <w:r w:rsidR="00E728C3">
        <w:rPr>
          <w:rStyle w:val="FootnoteReference"/>
          <w:lang w:val="en-GB"/>
        </w:rPr>
        <w:footnoteReference w:id="8"/>
      </w:r>
      <w:r w:rsidRPr="001B108D">
        <w:rPr>
          <w:lang w:val="en-GB"/>
        </w:rPr>
        <w:t xml:space="preserve"> Seventy-one per cent of land area is under forest cover and more than half of the country’s landscape is protected</w:t>
      </w:r>
      <w:r w:rsidR="006836A5">
        <w:rPr>
          <w:lang w:val="en-GB"/>
        </w:rPr>
        <w:t>.</w:t>
      </w:r>
      <w:r w:rsidRPr="001B108D">
        <w:rPr>
          <w:rStyle w:val="FootnoteReference"/>
          <w:lang w:val="en-GB"/>
        </w:rPr>
        <w:footnoteReference w:id="9"/>
      </w:r>
    </w:p>
    <w:p w14:paraId="15993BFB" w14:textId="1440BA8E" w:rsidR="00C80819" w:rsidRPr="00C41FC1" w:rsidRDefault="00C80819" w:rsidP="000957C0">
      <w:pPr>
        <w:pStyle w:val="ListParagraph"/>
        <w:numPr>
          <w:ilvl w:val="0"/>
          <w:numId w:val="1"/>
        </w:numPr>
        <w:tabs>
          <w:tab w:val="left" w:pos="270"/>
        </w:tabs>
        <w:spacing w:after="120"/>
        <w:ind w:left="0" w:right="450" w:firstLine="0"/>
        <w:jc w:val="both"/>
        <w:rPr>
          <w:lang w:val="en-GB"/>
        </w:rPr>
      </w:pPr>
      <w:r w:rsidRPr="001B108D">
        <w:rPr>
          <w:lang w:val="en-GB"/>
        </w:rPr>
        <w:t xml:space="preserve">Future progress in eradicating poverty </w:t>
      </w:r>
      <w:r w:rsidR="00C41FC1">
        <w:rPr>
          <w:lang w:val="en-GB"/>
        </w:rPr>
        <w:t>–</w:t>
      </w:r>
      <w:r w:rsidRPr="001B108D">
        <w:rPr>
          <w:lang w:val="en-GB"/>
        </w:rPr>
        <w:t xml:space="preserve"> </w:t>
      </w:r>
      <w:r w:rsidRPr="00C41FC1">
        <w:rPr>
          <w:lang w:val="en-GB"/>
        </w:rPr>
        <w:t>and preventing people from falling back into poverty – will depend in part on how successfully Bhutan manages the relationship between its people and the land. Nearly 60 per cent of the population relies on agriculture to make a living</w:t>
      </w:r>
      <w:r w:rsidR="00C41FC1">
        <w:rPr>
          <w:lang w:val="en-GB"/>
        </w:rPr>
        <w:t>,</w:t>
      </w:r>
      <w:r w:rsidRPr="001B108D">
        <w:rPr>
          <w:rStyle w:val="FootnoteReference"/>
          <w:lang w:val="en-GB"/>
        </w:rPr>
        <w:footnoteReference w:id="10"/>
      </w:r>
      <w:r w:rsidRPr="00C41FC1">
        <w:rPr>
          <w:lang w:val="en-GB"/>
        </w:rPr>
        <w:t xml:space="preserve"> poverty is predominantly rural in nature</w:t>
      </w:r>
      <w:r w:rsidR="00C41FC1">
        <w:rPr>
          <w:lang w:val="en-GB"/>
        </w:rPr>
        <w:t>,</w:t>
      </w:r>
      <w:r w:rsidRPr="001B108D">
        <w:rPr>
          <w:rStyle w:val="FootnoteReference"/>
          <w:lang w:val="en-GB"/>
        </w:rPr>
        <w:footnoteReference w:id="11"/>
      </w:r>
      <w:r w:rsidRPr="00C41FC1">
        <w:rPr>
          <w:lang w:val="en-GB"/>
        </w:rPr>
        <w:t xml:space="preserve"> and – in a country driven by the pursuit of happiness </w:t>
      </w:r>
      <w:r w:rsidR="00C41FC1">
        <w:rPr>
          <w:lang w:val="en-GB"/>
        </w:rPr>
        <w:t>–</w:t>
      </w:r>
      <w:r w:rsidRPr="00C41FC1">
        <w:rPr>
          <w:lang w:val="en-GB"/>
        </w:rPr>
        <w:t xml:space="preserve"> women farmers are the “least happy” group</w:t>
      </w:r>
      <w:r w:rsidR="00C41FC1">
        <w:rPr>
          <w:lang w:val="en-GB"/>
        </w:rPr>
        <w:t>.</w:t>
      </w:r>
      <w:r w:rsidRPr="001B108D">
        <w:rPr>
          <w:rStyle w:val="FootnoteReference"/>
          <w:lang w:val="en-GB"/>
        </w:rPr>
        <w:footnoteReference w:id="12"/>
      </w:r>
      <w:r w:rsidRPr="001B108D">
        <w:rPr>
          <w:rStyle w:val="FootnoteReference"/>
          <w:lang w:val="en-GB"/>
        </w:rPr>
        <w:footnoteReference w:id="13"/>
      </w:r>
      <w:r w:rsidRPr="001B108D">
        <w:rPr>
          <w:rStyle w:val="FootnoteReference"/>
          <w:lang w:val="en-GB"/>
        </w:rPr>
        <w:footnoteReference w:id="14"/>
      </w:r>
      <w:r w:rsidRPr="00C41FC1">
        <w:rPr>
          <w:lang w:val="en-GB"/>
        </w:rPr>
        <w:t xml:space="preserve"> Climate-related disasters have increased in number and magnitude</w:t>
      </w:r>
      <w:r w:rsidR="006A13DE">
        <w:rPr>
          <w:lang w:val="en-GB"/>
        </w:rPr>
        <w:t xml:space="preserve">. They have </w:t>
      </w:r>
      <w:r w:rsidRPr="00C41FC1">
        <w:rPr>
          <w:lang w:val="en-GB"/>
        </w:rPr>
        <w:t>revers</w:t>
      </w:r>
      <w:r w:rsidR="00C41FC1">
        <w:rPr>
          <w:lang w:val="en-GB"/>
        </w:rPr>
        <w:t>ed</w:t>
      </w:r>
      <w:r w:rsidRPr="00C41FC1">
        <w:rPr>
          <w:lang w:val="en-GB"/>
        </w:rPr>
        <w:t xml:space="preserve"> the gains of farming communities</w:t>
      </w:r>
      <w:r w:rsidR="006A13DE">
        <w:rPr>
          <w:lang w:val="en-GB"/>
        </w:rPr>
        <w:t xml:space="preserve"> and are </w:t>
      </w:r>
      <w:r w:rsidR="006A13DE" w:rsidRPr="00C41FC1">
        <w:rPr>
          <w:lang w:val="en-GB"/>
        </w:rPr>
        <w:t xml:space="preserve">threatening </w:t>
      </w:r>
      <w:r w:rsidR="006A13DE">
        <w:rPr>
          <w:lang w:val="en-GB"/>
        </w:rPr>
        <w:t xml:space="preserve">the country’s </w:t>
      </w:r>
      <w:r w:rsidR="006A13DE" w:rsidRPr="00C41FC1">
        <w:rPr>
          <w:lang w:val="en-GB"/>
        </w:rPr>
        <w:t>poverty reduction efforts</w:t>
      </w:r>
      <w:r w:rsidR="006A13DE">
        <w:rPr>
          <w:lang w:val="en-GB"/>
        </w:rPr>
        <w:t>.</w:t>
      </w:r>
      <w:r w:rsidR="006A13DE" w:rsidRPr="001B108D">
        <w:rPr>
          <w:rStyle w:val="FootnoteReference"/>
          <w:lang w:val="en-GB"/>
        </w:rPr>
        <w:footnoteReference w:id="15"/>
      </w:r>
      <w:r w:rsidRPr="001B108D">
        <w:rPr>
          <w:rStyle w:val="FootnoteReference"/>
          <w:lang w:val="en-GB"/>
        </w:rPr>
        <w:footnoteReference w:id="16"/>
      </w:r>
      <w:r w:rsidRPr="001B108D">
        <w:rPr>
          <w:rStyle w:val="FootnoteReference"/>
          <w:lang w:val="en-GB"/>
        </w:rPr>
        <w:footnoteReference w:id="17"/>
      </w:r>
      <w:r w:rsidRPr="00C41FC1">
        <w:rPr>
          <w:lang w:val="en-GB"/>
        </w:rPr>
        <w:t xml:space="preserve"> </w:t>
      </w:r>
      <w:r w:rsidR="00C41FC1">
        <w:rPr>
          <w:lang w:val="en-GB"/>
        </w:rPr>
        <w:t>R</w:t>
      </w:r>
      <w:r w:rsidRPr="00C41FC1">
        <w:rPr>
          <w:lang w:val="en-GB"/>
        </w:rPr>
        <w:t>oad</w:t>
      </w:r>
      <w:r w:rsidR="00C41FC1">
        <w:rPr>
          <w:lang w:val="en-GB"/>
        </w:rPr>
        <w:t>s</w:t>
      </w:r>
      <w:r w:rsidRPr="00C41FC1">
        <w:rPr>
          <w:lang w:val="en-GB"/>
        </w:rPr>
        <w:t xml:space="preserve"> that </w:t>
      </w:r>
      <w:r w:rsidR="00C41FC1">
        <w:rPr>
          <w:lang w:val="en-GB"/>
        </w:rPr>
        <w:t xml:space="preserve">give </w:t>
      </w:r>
      <w:r w:rsidRPr="00C41FC1">
        <w:rPr>
          <w:lang w:val="en-GB"/>
        </w:rPr>
        <w:t>farmers access to market</w:t>
      </w:r>
      <w:r w:rsidR="00C41FC1">
        <w:rPr>
          <w:lang w:val="en-GB"/>
        </w:rPr>
        <w:t>s</w:t>
      </w:r>
      <w:r w:rsidRPr="00C41FC1">
        <w:rPr>
          <w:lang w:val="en-GB"/>
        </w:rPr>
        <w:t xml:space="preserve"> and import</w:t>
      </w:r>
      <w:r w:rsidR="00C41FC1">
        <w:rPr>
          <w:lang w:val="en-GB"/>
        </w:rPr>
        <w:t>ed</w:t>
      </w:r>
      <w:r w:rsidRPr="00C41FC1">
        <w:rPr>
          <w:lang w:val="en-GB"/>
        </w:rPr>
        <w:t xml:space="preserve"> fuel, rice and medicine are increasingly vulnerable to landslides. Projected variability in rainfall due to climate change</w:t>
      </w:r>
      <w:r w:rsidRPr="001B108D">
        <w:rPr>
          <w:rStyle w:val="FootnoteReference"/>
          <w:lang w:val="en-GB"/>
        </w:rPr>
        <w:footnoteReference w:id="18"/>
      </w:r>
      <w:r w:rsidRPr="00C41FC1">
        <w:rPr>
          <w:lang w:val="en-GB"/>
        </w:rPr>
        <w:t xml:space="preserve"> may jeopardize future hydropower revenues</w:t>
      </w:r>
      <w:r w:rsidR="00C41FC1">
        <w:rPr>
          <w:lang w:val="en-GB"/>
        </w:rPr>
        <w:t>,</w:t>
      </w:r>
      <w:r w:rsidRPr="001B108D">
        <w:rPr>
          <w:rStyle w:val="FootnoteReference"/>
          <w:lang w:val="en-GB"/>
        </w:rPr>
        <w:footnoteReference w:id="19"/>
      </w:r>
      <w:r w:rsidRPr="00C41FC1">
        <w:rPr>
          <w:lang w:val="en-GB"/>
        </w:rPr>
        <w:t xml:space="preserve"> on which poverty eradication will depend. While </w:t>
      </w:r>
      <w:r w:rsidR="00C41FC1">
        <w:rPr>
          <w:lang w:val="en-GB"/>
        </w:rPr>
        <w:t xml:space="preserve">the country’s </w:t>
      </w:r>
      <w:r w:rsidRPr="00C41FC1">
        <w:rPr>
          <w:lang w:val="en-GB"/>
        </w:rPr>
        <w:t xml:space="preserve">conservation record is strong, adaptation and mitigation systems are not yet fully in place. </w:t>
      </w:r>
    </w:p>
    <w:p w14:paraId="4544B65D" w14:textId="2C5B8DEC" w:rsidR="00C80819" w:rsidRPr="00470D91" w:rsidRDefault="00C80819" w:rsidP="000957C0">
      <w:pPr>
        <w:pStyle w:val="ListParagraph"/>
        <w:numPr>
          <w:ilvl w:val="0"/>
          <w:numId w:val="1"/>
        </w:numPr>
        <w:tabs>
          <w:tab w:val="left" w:pos="270"/>
        </w:tabs>
        <w:spacing w:after="120"/>
        <w:ind w:left="0" w:right="450" w:firstLine="0"/>
        <w:jc w:val="both"/>
        <w:rPr>
          <w:lang w:val="en-GB"/>
        </w:rPr>
      </w:pPr>
      <w:r w:rsidRPr="001B108D">
        <w:rPr>
          <w:lang w:val="en-GB"/>
        </w:rPr>
        <w:t xml:space="preserve">Despite its rural roots, </w:t>
      </w:r>
      <w:r w:rsidR="00C41FC1">
        <w:rPr>
          <w:lang w:val="en-GB"/>
        </w:rPr>
        <w:t xml:space="preserve">the </w:t>
      </w:r>
      <w:r w:rsidRPr="001B108D">
        <w:rPr>
          <w:lang w:val="en-GB"/>
        </w:rPr>
        <w:t>population is increasingly urbanized, young</w:t>
      </w:r>
      <w:r w:rsidR="00C41FC1">
        <w:rPr>
          <w:lang w:val="en-GB"/>
        </w:rPr>
        <w:t>,</w:t>
      </w:r>
      <w:r w:rsidRPr="001B108D">
        <w:rPr>
          <w:rStyle w:val="FootnoteReference"/>
          <w:lang w:val="en-GB"/>
        </w:rPr>
        <w:footnoteReference w:id="20"/>
      </w:r>
      <w:r w:rsidRPr="001B108D">
        <w:rPr>
          <w:lang w:val="en-GB"/>
        </w:rPr>
        <w:t xml:space="preserve"> online and educated</w:t>
      </w:r>
      <w:r w:rsidR="00C41FC1">
        <w:rPr>
          <w:lang w:val="en-GB"/>
        </w:rPr>
        <w:t>.</w:t>
      </w:r>
      <w:r w:rsidRPr="001B108D">
        <w:rPr>
          <w:rStyle w:val="FootnoteReference"/>
          <w:lang w:val="en-GB"/>
        </w:rPr>
        <w:footnoteReference w:id="21"/>
      </w:r>
      <w:r w:rsidRPr="001B108D">
        <w:rPr>
          <w:lang w:val="en-GB"/>
        </w:rPr>
        <w:t xml:space="preserve"> With half the population below </w:t>
      </w:r>
      <w:r w:rsidR="00C41FC1">
        <w:rPr>
          <w:lang w:val="en-GB"/>
        </w:rPr>
        <w:t xml:space="preserve">age </w:t>
      </w:r>
      <w:r w:rsidRPr="001B108D">
        <w:rPr>
          <w:lang w:val="en-GB"/>
        </w:rPr>
        <w:t>28 and two</w:t>
      </w:r>
      <w:r w:rsidR="00C41FC1">
        <w:rPr>
          <w:lang w:val="en-GB"/>
        </w:rPr>
        <w:t xml:space="preserve"> </w:t>
      </w:r>
      <w:r w:rsidRPr="001B108D">
        <w:rPr>
          <w:lang w:val="en-GB"/>
        </w:rPr>
        <w:t>thirds of working age, now is the time for Bhutan to capitalize on its demographic dividend, respond to the changing needs of youth, and invest in jobs. Attractive opportunities for youth are limited, however</w:t>
      </w:r>
      <w:r w:rsidR="006A13DE">
        <w:rPr>
          <w:lang w:val="en-GB"/>
        </w:rPr>
        <w:t>.</w:t>
      </w:r>
      <w:r w:rsidR="00C41FC1">
        <w:rPr>
          <w:lang w:val="en-GB"/>
        </w:rPr>
        <w:t xml:space="preserve"> </w:t>
      </w:r>
      <w:r w:rsidR="006A13DE">
        <w:rPr>
          <w:lang w:val="en-GB"/>
        </w:rPr>
        <w:t>P</w:t>
      </w:r>
      <w:r w:rsidRPr="001B108D">
        <w:rPr>
          <w:lang w:val="en-GB"/>
        </w:rPr>
        <w:t>ublic-sector led growth has contributed to a weak private sector</w:t>
      </w:r>
      <w:r w:rsidR="00C41FC1">
        <w:rPr>
          <w:lang w:val="en-GB"/>
        </w:rPr>
        <w:t>,</w:t>
      </w:r>
      <w:r w:rsidRPr="001B108D">
        <w:rPr>
          <w:rStyle w:val="FootnoteReference"/>
          <w:lang w:val="en-GB"/>
        </w:rPr>
        <w:footnoteReference w:id="22"/>
      </w:r>
      <w:r w:rsidRPr="001B108D">
        <w:rPr>
          <w:lang w:val="en-GB"/>
        </w:rPr>
        <w:t xml:space="preserve"> hydropower produces few jobs</w:t>
      </w:r>
      <w:r w:rsidR="00C41FC1">
        <w:rPr>
          <w:lang w:val="en-GB"/>
        </w:rPr>
        <w:t>,</w:t>
      </w:r>
      <w:r w:rsidRPr="001B108D">
        <w:rPr>
          <w:rStyle w:val="FootnoteReference"/>
          <w:lang w:val="en-GB"/>
        </w:rPr>
        <w:footnoteReference w:id="23"/>
      </w:r>
      <w:r w:rsidRPr="001B108D">
        <w:rPr>
          <w:lang w:val="en-GB"/>
        </w:rPr>
        <w:t xml:space="preserve"> the civil service has passed absorption capacity</w:t>
      </w:r>
      <w:r w:rsidR="00C41FC1">
        <w:rPr>
          <w:lang w:val="en-GB"/>
        </w:rPr>
        <w:t>,</w:t>
      </w:r>
      <w:r w:rsidRPr="001B108D">
        <w:rPr>
          <w:rStyle w:val="FootnoteReference"/>
          <w:lang w:val="en-GB"/>
        </w:rPr>
        <w:footnoteReference w:id="24"/>
      </w:r>
      <w:r w:rsidRPr="001B108D">
        <w:rPr>
          <w:lang w:val="en-GB"/>
        </w:rPr>
        <w:t xml:space="preserve"> and a culture of high productivity is yet to take hold</w:t>
      </w:r>
      <w:r w:rsidR="00C41FC1">
        <w:rPr>
          <w:lang w:val="en-GB"/>
        </w:rPr>
        <w:t>.</w:t>
      </w:r>
      <w:r w:rsidRPr="001B108D">
        <w:rPr>
          <w:rStyle w:val="FootnoteReference"/>
          <w:lang w:val="en-GB"/>
        </w:rPr>
        <w:footnoteReference w:id="25"/>
      </w:r>
      <w:r w:rsidRPr="001B108D">
        <w:rPr>
          <w:lang w:val="en-GB"/>
        </w:rPr>
        <w:t xml:space="preserve"> Pulled to migrate by the prospect of opportunit</w:t>
      </w:r>
      <w:r w:rsidR="00470D91">
        <w:rPr>
          <w:lang w:val="en-GB"/>
        </w:rPr>
        <w:t>ies</w:t>
      </w:r>
      <w:r w:rsidRPr="001B108D">
        <w:rPr>
          <w:lang w:val="en-GB"/>
        </w:rPr>
        <w:t xml:space="preserve"> and modernity, and pushed by the poverty, hardship and remoteness of rural agricultural life, the number of unemployed youth </w:t>
      </w:r>
      <w:r w:rsidRPr="001B108D">
        <w:rPr>
          <w:lang w:val="en-GB"/>
        </w:rPr>
        <w:lastRenderedPageBreak/>
        <w:t xml:space="preserve">in cities is rising </w:t>
      </w:r>
      <w:r w:rsidR="00470D91">
        <w:rPr>
          <w:lang w:val="en-GB"/>
        </w:rPr>
        <w:t>–</w:t>
      </w:r>
      <w:r w:rsidRPr="001B108D">
        <w:rPr>
          <w:lang w:val="en-GB"/>
        </w:rPr>
        <w:t xml:space="preserve"> </w:t>
      </w:r>
      <w:r w:rsidRPr="00470D91">
        <w:rPr>
          <w:lang w:val="en-GB"/>
        </w:rPr>
        <w:t>from 13.5 per cent in 2012 to 28 per cent in 2015</w:t>
      </w:r>
      <w:r w:rsidR="00470D91">
        <w:rPr>
          <w:lang w:val="en-GB"/>
        </w:rPr>
        <w:t>,</w:t>
      </w:r>
      <w:r w:rsidRPr="001B108D">
        <w:rPr>
          <w:rStyle w:val="FootnoteReference"/>
          <w:lang w:val="en-GB"/>
        </w:rPr>
        <w:footnoteReference w:id="26"/>
      </w:r>
      <w:r w:rsidRPr="00470D91">
        <w:rPr>
          <w:lang w:val="en-GB"/>
        </w:rPr>
        <w:t xml:space="preserve"> with unemployment figures for young urban women twice those of young urban men</w:t>
      </w:r>
      <w:r w:rsidR="00470D91">
        <w:rPr>
          <w:lang w:val="en-GB"/>
        </w:rPr>
        <w:t>.</w:t>
      </w:r>
      <w:r w:rsidRPr="001B108D">
        <w:rPr>
          <w:rStyle w:val="FootnoteReference"/>
          <w:lang w:val="en-GB"/>
        </w:rPr>
        <w:footnoteReference w:id="27"/>
      </w:r>
      <w:r w:rsidRPr="00470D91">
        <w:rPr>
          <w:lang w:val="en-GB"/>
        </w:rPr>
        <w:t xml:space="preserve"> Increased civic engagement by youth and a rise in social innovation and entrepreneurship </w:t>
      </w:r>
      <w:r w:rsidR="00470D91">
        <w:rPr>
          <w:lang w:val="en-GB"/>
        </w:rPr>
        <w:t xml:space="preserve">are </w:t>
      </w:r>
      <w:r w:rsidRPr="00470D91">
        <w:rPr>
          <w:lang w:val="en-GB"/>
        </w:rPr>
        <w:t>national priorit</w:t>
      </w:r>
      <w:r w:rsidR="00470D91">
        <w:rPr>
          <w:lang w:val="en-GB"/>
        </w:rPr>
        <w:t>ies.</w:t>
      </w:r>
      <w:r w:rsidRPr="001B108D">
        <w:rPr>
          <w:rStyle w:val="FootnoteReference"/>
          <w:lang w:val="en-GB"/>
        </w:rPr>
        <w:footnoteReference w:id="28"/>
      </w:r>
      <w:r w:rsidRPr="00470D91">
        <w:rPr>
          <w:lang w:val="en-GB"/>
        </w:rPr>
        <w:t xml:space="preserve"> Bhutan met the criteria to graduate from </w:t>
      </w:r>
      <w:r w:rsidR="00470D91">
        <w:rPr>
          <w:lang w:val="en-GB"/>
        </w:rPr>
        <w:t>l</w:t>
      </w:r>
      <w:r w:rsidRPr="00470D91">
        <w:rPr>
          <w:lang w:val="en-GB"/>
        </w:rPr>
        <w:t xml:space="preserve">east </w:t>
      </w:r>
      <w:r w:rsidR="00470D91">
        <w:rPr>
          <w:lang w:val="en-GB"/>
        </w:rPr>
        <w:t>d</w:t>
      </w:r>
      <w:r w:rsidRPr="00470D91">
        <w:rPr>
          <w:lang w:val="en-GB"/>
        </w:rPr>
        <w:t xml:space="preserve">eveloped </w:t>
      </w:r>
      <w:r w:rsidR="00470D91">
        <w:rPr>
          <w:lang w:val="en-GB"/>
        </w:rPr>
        <w:t>c</w:t>
      </w:r>
      <w:r w:rsidRPr="00470D91">
        <w:rPr>
          <w:lang w:val="en-GB"/>
        </w:rPr>
        <w:t xml:space="preserve">ountry status by the end of its </w:t>
      </w:r>
      <w:r w:rsidR="00470D91">
        <w:rPr>
          <w:lang w:val="en-GB"/>
        </w:rPr>
        <w:t>twelfth f</w:t>
      </w:r>
      <w:r w:rsidRPr="00470D91">
        <w:rPr>
          <w:lang w:val="en-GB"/>
        </w:rPr>
        <w:t xml:space="preserve">ive </w:t>
      </w:r>
      <w:r w:rsidR="00470D91">
        <w:rPr>
          <w:lang w:val="en-GB"/>
        </w:rPr>
        <w:t>y</w:t>
      </w:r>
      <w:r w:rsidRPr="00470D91">
        <w:rPr>
          <w:lang w:val="en-GB"/>
        </w:rPr>
        <w:t xml:space="preserve">ear </w:t>
      </w:r>
      <w:r w:rsidR="00470D91">
        <w:rPr>
          <w:lang w:val="en-GB"/>
        </w:rPr>
        <w:t>p</w:t>
      </w:r>
      <w:r w:rsidRPr="00470D91">
        <w:rPr>
          <w:lang w:val="en-GB"/>
        </w:rPr>
        <w:t>lan, dubbed ‘the last mile’ plan by the Royal Government</w:t>
      </w:r>
      <w:r w:rsidR="00470D91">
        <w:rPr>
          <w:lang w:val="en-GB"/>
        </w:rPr>
        <w:t>,</w:t>
      </w:r>
      <w:r w:rsidRPr="001B108D">
        <w:rPr>
          <w:rStyle w:val="FootnoteReference"/>
          <w:lang w:val="en-GB"/>
        </w:rPr>
        <w:footnoteReference w:id="29"/>
      </w:r>
      <w:r w:rsidRPr="00470D91">
        <w:rPr>
          <w:lang w:val="en-GB"/>
        </w:rPr>
        <w:t xml:space="preserve"> but the economic vulnerability index remains a challenge. Economic reforms are underway to stimulate job creation across </w:t>
      </w:r>
      <w:r w:rsidR="00470D91">
        <w:rPr>
          <w:lang w:val="en-GB"/>
        </w:rPr>
        <w:t xml:space="preserve">the country’s </w:t>
      </w:r>
      <w:r w:rsidRPr="00470D91">
        <w:rPr>
          <w:lang w:val="en-GB"/>
        </w:rPr>
        <w:t>“five jewels”: hydropower, agriculture, tourism, cottage and small industries, and mining</w:t>
      </w:r>
      <w:r w:rsidR="00470D91">
        <w:rPr>
          <w:lang w:val="en-GB"/>
        </w:rPr>
        <w:t>,</w:t>
      </w:r>
      <w:r w:rsidRPr="001B108D">
        <w:rPr>
          <w:rStyle w:val="FootnoteReference"/>
          <w:lang w:val="en-GB"/>
        </w:rPr>
        <w:footnoteReference w:id="30"/>
      </w:r>
      <w:r w:rsidRPr="00470D91">
        <w:rPr>
          <w:lang w:val="en-GB"/>
        </w:rPr>
        <w:t xml:space="preserve"> along with efforts to encourage </w:t>
      </w:r>
      <w:r w:rsidR="00470D91">
        <w:rPr>
          <w:lang w:val="en-GB"/>
        </w:rPr>
        <w:t xml:space="preserve">the national </w:t>
      </w:r>
      <w:r w:rsidRPr="00470D91">
        <w:rPr>
          <w:lang w:val="en-GB"/>
        </w:rPr>
        <w:t>private sector to invest in a green economy</w:t>
      </w:r>
      <w:r w:rsidR="00470D91">
        <w:rPr>
          <w:lang w:val="en-GB"/>
        </w:rPr>
        <w:t>.</w:t>
      </w:r>
      <w:r w:rsidRPr="001B108D">
        <w:rPr>
          <w:rStyle w:val="FootnoteReference"/>
          <w:lang w:val="en-GB"/>
        </w:rPr>
        <w:footnoteReference w:id="31"/>
      </w:r>
    </w:p>
    <w:p w14:paraId="3CAF74D6" w14:textId="589B1997" w:rsidR="00C80819" w:rsidRPr="00F274C3" w:rsidRDefault="00C80819" w:rsidP="000957C0">
      <w:pPr>
        <w:pStyle w:val="ListParagraph"/>
        <w:numPr>
          <w:ilvl w:val="0"/>
          <w:numId w:val="1"/>
        </w:numPr>
        <w:tabs>
          <w:tab w:val="left" w:pos="270"/>
        </w:tabs>
        <w:spacing w:after="120"/>
        <w:ind w:left="0" w:right="450" w:firstLine="0"/>
        <w:jc w:val="both"/>
        <w:rPr>
          <w:lang w:val="en-GB"/>
        </w:rPr>
      </w:pPr>
      <w:r w:rsidRPr="001B108D">
        <w:rPr>
          <w:lang w:val="en-GB"/>
        </w:rPr>
        <w:t xml:space="preserve">While the urban poor account for only 0.8 per cent of </w:t>
      </w:r>
      <w:r w:rsidR="00F274C3">
        <w:rPr>
          <w:lang w:val="en-GB"/>
        </w:rPr>
        <w:t>the population,</w:t>
      </w:r>
      <w:r w:rsidRPr="001B108D">
        <w:rPr>
          <w:rStyle w:val="FootnoteReference"/>
          <w:lang w:val="en-GB"/>
        </w:rPr>
        <w:footnoteReference w:id="32"/>
      </w:r>
      <w:r w:rsidRPr="001B108D">
        <w:rPr>
          <w:lang w:val="en-GB"/>
        </w:rPr>
        <w:t xml:space="preserve"> urbanization has given rise to other vulnerabilities. An estimated 10 per cent</w:t>
      </w:r>
      <w:r w:rsidRPr="001B108D">
        <w:rPr>
          <w:rStyle w:val="FootnoteReference"/>
          <w:lang w:val="en-GB"/>
        </w:rPr>
        <w:footnoteReference w:id="33"/>
      </w:r>
      <w:r w:rsidRPr="001B108D">
        <w:rPr>
          <w:lang w:val="en-GB"/>
        </w:rPr>
        <w:t xml:space="preserve"> of </w:t>
      </w:r>
      <w:r w:rsidR="00F274C3">
        <w:rPr>
          <w:lang w:val="en-GB"/>
        </w:rPr>
        <w:t xml:space="preserve">the population of the city of </w:t>
      </w:r>
      <w:r w:rsidRPr="001B108D">
        <w:rPr>
          <w:lang w:val="en-GB"/>
        </w:rPr>
        <w:t>Thimphu</w:t>
      </w:r>
      <w:r w:rsidR="00F274C3">
        <w:rPr>
          <w:lang w:val="en-GB"/>
        </w:rPr>
        <w:t xml:space="preserve"> </w:t>
      </w:r>
      <w:r w:rsidRPr="001B108D">
        <w:rPr>
          <w:lang w:val="en-GB"/>
        </w:rPr>
        <w:t>live in informal settlements. Increased demands for safe water supply</w:t>
      </w:r>
      <w:r w:rsidR="00F274C3">
        <w:rPr>
          <w:lang w:val="en-GB"/>
        </w:rPr>
        <w:t>,</w:t>
      </w:r>
      <w:r w:rsidRPr="001B108D">
        <w:rPr>
          <w:rStyle w:val="FootnoteReference"/>
          <w:lang w:val="en-GB"/>
        </w:rPr>
        <w:footnoteReference w:id="34"/>
      </w:r>
      <w:r w:rsidR="00F274C3">
        <w:rPr>
          <w:lang w:val="en-GB"/>
        </w:rPr>
        <w:t xml:space="preserve"> </w:t>
      </w:r>
      <w:r w:rsidRPr="001B108D">
        <w:rPr>
          <w:lang w:val="en-GB"/>
        </w:rPr>
        <w:t>sanitation and solid waste management are not being met</w:t>
      </w:r>
      <w:r w:rsidR="00F274C3">
        <w:rPr>
          <w:lang w:val="en-GB"/>
        </w:rPr>
        <w:t>.</w:t>
      </w:r>
      <w:r w:rsidRPr="001B108D">
        <w:rPr>
          <w:rStyle w:val="FootnoteReference"/>
          <w:lang w:val="en-GB"/>
        </w:rPr>
        <w:footnoteReference w:id="35"/>
      </w:r>
      <w:r w:rsidRPr="001B108D">
        <w:rPr>
          <w:lang w:val="en-GB"/>
        </w:rPr>
        <w:t xml:space="preserve"> </w:t>
      </w:r>
      <w:r w:rsidR="00F274C3">
        <w:rPr>
          <w:lang w:val="en-GB"/>
        </w:rPr>
        <w:t>The rising a</w:t>
      </w:r>
      <w:r w:rsidRPr="001B108D">
        <w:rPr>
          <w:lang w:val="en-GB"/>
        </w:rPr>
        <w:t>ir pollution</w:t>
      </w:r>
      <w:r w:rsidR="00F274C3">
        <w:rPr>
          <w:lang w:val="en-GB"/>
        </w:rPr>
        <w:t xml:space="preserve">, owing to the </w:t>
      </w:r>
      <w:r w:rsidR="00F274C3" w:rsidRPr="001B108D">
        <w:rPr>
          <w:lang w:val="en-GB"/>
        </w:rPr>
        <w:t>tripling of light vehicles since 2005</w:t>
      </w:r>
      <w:r w:rsidR="00F274C3">
        <w:rPr>
          <w:lang w:val="en-GB"/>
        </w:rPr>
        <w:t xml:space="preserve">, </w:t>
      </w:r>
      <w:r w:rsidRPr="001B108D">
        <w:rPr>
          <w:lang w:val="en-GB"/>
        </w:rPr>
        <w:t>threaten</w:t>
      </w:r>
      <w:r w:rsidR="00F274C3">
        <w:rPr>
          <w:lang w:val="en-GB"/>
        </w:rPr>
        <w:t>s</w:t>
      </w:r>
      <w:r w:rsidRPr="001B108D">
        <w:rPr>
          <w:lang w:val="en-GB"/>
        </w:rPr>
        <w:t xml:space="preserve"> </w:t>
      </w:r>
      <w:r w:rsidR="00F274C3">
        <w:rPr>
          <w:lang w:val="en-GB"/>
        </w:rPr>
        <w:t xml:space="preserve">the country’s </w:t>
      </w:r>
      <w:r w:rsidRPr="001B108D">
        <w:rPr>
          <w:lang w:val="en-GB"/>
        </w:rPr>
        <w:t xml:space="preserve">carbon neutral promise, while public transport – the predominant mode of transport for women </w:t>
      </w:r>
      <w:r w:rsidR="00F274C3">
        <w:rPr>
          <w:lang w:val="en-GB"/>
        </w:rPr>
        <w:t xml:space="preserve">– </w:t>
      </w:r>
      <w:r w:rsidRPr="00F274C3">
        <w:rPr>
          <w:lang w:val="en-GB"/>
        </w:rPr>
        <w:t xml:space="preserve">is poor. </w:t>
      </w:r>
      <w:r w:rsidRPr="00F274C3">
        <w:rPr>
          <w:bCs/>
          <w:lang w:val="en-GB"/>
        </w:rPr>
        <w:t>The population of Thimphu is set to double by 2040</w:t>
      </w:r>
      <w:r w:rsidR="00F274C3">
        <w:rPr>
          <w:bCs/>
          <w:lang w:val="en-GB"/>
        </w:rPr>
        <w:t>.</w:t>
      </w:r>
      <w:r w:rsidRPr="001B108D">
        <w:rPr>
          <w:rStyle w:val="FootnoteReference"/>
          <w:lang w:val="en-GB"/>
        </w:rPr>
        <w:footnoteReference w:id="36"/>
      </w:r>
      <w:r w:rsidRPr="00F274C3">
        <w:rPr>
          <w:bCs/>
          <w:lang w:val="en-GB"/>
        </w:rPr>
        <w:t xml:space="preserve"> As cities grow in size and influence, so too will subnational governments. Fifty per cent of the national budget is slated for decentralization by 2023, while local capacities to deliver results are limited</w:t>
      </w:r>
      <w:r w:rsidR="00F274C3">
        <w:rPr>
          <w:bCs/>
          <w:lang w:val="en-GB"/>
        </w:rPr>
        <w:t>.</w:t>
      </w:r>
      <w:r w:rsidRPr="001B108D">
        <w:rPr>
          <w:rStyle w:val="FootnoteReference"/>
          <w:bCs/>
          <w:lang w:val="en-GB"/>
        </w:rPr>
        <w:footnoteReference w:id="37"/>
      </w:r>
      <w:r w:rsidR="00945755">
        <w:rPr>
          <w:rStyle w:val="FootnoteReference"/>
          <w:bCs/>
          <w:lang w:val="en-GB"/>
        </w:rPr>
        <w:footnoteReference w:id="38"/>
      </w:r>
      <w:r w:rsidR="00945755">
        <w:rPr>
          <w:rStyle w:val="FootnoteReference"/>
          <w:bCs/>
          <w:lang w:val="en-GB"/>
        </w:rPr>
        <w:footnoteReference w:id="39"/>
      </w:r>
      <w:r w:rsidRPr="00F274C3">
        <w:rPr>
          <w:bCs/>
          <w:lang w:val="en-GB"/>
        </w:rPr>
        <w:t xml:space="preserve"> Further analysis of the impact of urbanization and decentralization is needed to better understand opportunities and risks ahead</w:t>
      </w:r>
      <w:r w:rsidR="00F274C3">
        <w:rPr>
          <w:bCs/>
          <w:lang w:val="en-GB"/>
        </w:rPr>
        <w:t>.</w:t>
      </w:r>
      <w:r w:rsidRPr="001B108D">
        <w:rPr>
          <w:rStyle w:val="FootnoteReference"/>
          <w:bCs/>
          <w:lang w:val="en-GB"/>
        </w:rPr>
        <w:footnoteReference w:id="40"/>
      </w:r>
      <w:r w:rsidRPr="00F274C3">
        <w:rPr>
          <w:bCs/>
          <w:lang w:val="en-GB"/>
        </w:rPr>
        <w:t xml:space="preserve"> </w:t>
      </w:r>
    </w:p>
    <w:p w14:paraId="0D4D6615" w14:textId="0C618546" w:rsidR="00C80819" w:rsidRPr="001B108D" w:rsidRDefault="00C80819" w:rsidP="000957C0">
      <w:pPr>
        <w:pStyle w:val="ListParagraph"/>
        <w:numPr>
          <w:ilvl w:val="0"/>
          <w:numId w:val="1"/>
        </w:numPr>
        <w:tabs>
          <w:tab w:val="left" w:pos="270"/>
        </w:tabs>
        <w:spacing w:after="120"/>
        <w:ind w:left="0" w:right="450" w:firstLine="0"/>
        <w:jc w:val="both"/>
        <w:rPr>
          <w:lang w:val="en-GB"/>
        </w:rPr>
      </w:pPr>
      <w:r w:rsidRPr="001B108D">
        <w:rPr>
          <w:lang w:val="en-GB"/>
        </w:rPr>
        <w:t xml:space="preserve">In both rural and urban contexts, potential win-wins </w:t>
      </w:r>
      <w:r w:rsidR="00F274C3">
        <w:rPr>
          <w:lang w:val="en-GB"/>
        </w:rPr>
        <w:t xml:space="preserve">from </w:t>
      </w:r>
      <w:r w:rsidRPr="001B108D">
        <w:rPr>
          <w:lang w:val="en-GB"/>
        </w:rPr>
        <w:t xml:space="preserve">eradicating poverty and wise environmental management are reflected in </w:t>
      </w:r>
      <w:r w:rsidR="00F274C3">
        <w:rPr>
          <w:lang w:val="en-GB"/>
        </w:rPr>
        <w:t xml:space="preserve">the national Twelfth </w:t>
      </w:r>
      <w:r w:rsidRPr="001B108D">
        <w:rPr>
          <w:lang w:val="en-GB"/>
        </w:rPr>
        <w:t>Plan</w:t>
      </w:r>
      <w:r w:rsidR="00F274C3">
        <w:rPr>
          <w:lang w:val="en-GB"/>
        </w:rPr>
        <w:t>.</w:t>
      </w:r>
      <w:r w:rsidRPr="001B108D">
        <w:rPr>
          <w:rStyle w:val="FootnoteReference"/>
          <w:lang w:val="en-GB"/>
        </w:rPr>
        <w:footnoteReference w:id="41"/>
      </w:r>
      <w:r w:rsidRPr="001B108D">
        <w:rPr>
          <w:lang w:val="en-GB"/>
        </w:rPr>
        <w:t xml:space="preserve"> They are also reflected in </w:t>
      </w:r>
      <w:r w:rsidR="00045673">
        <w:rPr>
          <w:lang w:val="en-GB"/>
        </w:rPr>
        <w:t xml:space="preserve">the country’s </w:t>
      </w:r>
      <w:r w:rsidRPr="001B108D">
        <w:rPr>
          <w:lang w:val="en-GB"/>
        </w:rPr>
        <w:t xml:space="preserve">approach to the Sustainable Development Goals. While </w:t>
      </w:r>
      <w:r w:rsidR="00F274C3">
        <w:rPr>
          <w:lang w:val="en-GB"/>
        </w:rPr>
        <w:t xml:space="preserve">each </w:t>
      </w:r>
      <w:r w:rsidRPr="001B108D">
        <w:rPr>
          <w:lang w:val="en-GB"/>
        </w:rPr>
        <w:t xml:space="preserve">Goal </w:t>
      </w:r>
      <w:r w:rsidR="00F274C3">
        <w:rPr>
          <w:lang w:val="en-GB"/>
        </w:rPr>
        <w:t xml:space="preserve">is </w:t>
      </w:r>
      <w:r w:rsidRPr="001B108D">
        <w:rPr>
          <w:lang w:val="en-GB"/>
        </w:rPr>
        <w:t xml:space="preserve">considered important, Bhutan </w:t>
      </w:r>
      <w:r w:rsidR="00045673">
        <w:rPr>
          <w:lang w:val="en-GB"/>
        </w:rPr>
        <w:t xml:space="preserve">has prioritized </w:t>
      </w:r>
      <w:r w:rsidRPr="001B108D">
        <w:rPr>
          <w:lang w:val="en-GB"/>
        </w:rPr>
        <w:t xml:space="preserve">Goal 1 </w:t>
      </w:r>
      <w:r w:rsidR="00F274C3">
        <w:rPr>
          <w:lang w:val="en-GB"/>
        </w:rPr>
        <w:t>(</w:t>
      </w:r>
      <w:r w:rsidRPr="001B108D">
        <w:rPr>
          <w:lang w:val="en-GB"/>
        </w:rPr>
        <w:t>No Poverty</w:t>
      </w:r>
      <w:r w:rsidR="00F274C3">
        <w:rPr>
          <w:lang w:val="en-GB"/>
        </w:rPr>
        <w:t>)</w:t>
      </w:r>
      <w:r w:rsidRPr="001B108D">
        <w:rPr>
          <w:lang w:val="en-GB"/>
        </w:rPr>
        <w:t xml:space="preserve">, Goal 13 </w:t>
      </w:r>
      <w:r w:rsidR="00F274C3">
        <w:rPr>
          <w:lang w:val="en-GB"/>
        </w:rPr>
        <w:t>(</w:t>
      </w:r>
      <w:r w:rsidRPr="001B108D">
        <w:rPr>
          <w:lang w:val="en-GB"/>
        </w:rPr>
        <w:t>Climate Action</w:t>
      </w:r>
      <w:r w:rsidR="00F274C3">
        <w:rPr>
          <w:lang w:val="en-GB"/>
        </w:rPr>
        <w:t>)</w:t>
      </w:r>
      <w:r w:rsidRPr="001B108D">
        <w:rPr>
          <w:lang w:val="en-GB"/>
        </w:rPr>
        <w:t xml:space="preserve"> and Goal 15 </w:t>
      </w:r>
      <w:r w:rsidR="00F274C3">
        <w:rPr>
          <w:lang w:val="en-GB"/>
        </w:rPr>
        <w:t>(</w:t>
      </w:r>
      <w:r w:rsidRPr="001B108D">
        <w:rPr>
          <w:lang w:val="en-GB"/>
        </w:rPr>
        <w:t>Life on Land</w:t>
      </w:r>
      <w:r w:rsidR="00F274C3">
        <w:rPr>
          <w:lang w:val="en-GB"/>
        </w:rPr>
        <w:t>)</w:t>
      </w:r>
      <w:r w:rsidR="00824FEB">
        <w:rPr>
          <w:lang w:val="en-GB"/>
        </w:rPr>
        <w:t>.</w:t>
      </w:r>
      <w:r w:rsidR="002F4F7E">
        <w:rPr>
          <w:lang w:val="en-GB"/>
        </w:rPr>
        <w:t xml:space="preserve"> </w:t>
      </w:r>
      <w:r w:rsidR="00045673">
        <w:rPr>
          <w:lang w:val="en-GB"/>
        </w:rPr>
        <w:t xml:space="preserve">The </w:t>
      </w:r>
      <w:r w:rsidRPr="001B108D">
        <w:rPr>
          <w:lang w:val="en-GB"/>
        </w:rPr>
        <w:t xml:space="preserve">2015 </w:t>
      </w:r>
      <w:r w:rsidR="00045673">
        <w:rPr>
          <w:lang w:val="en-GB"/>
        </w:rPr>
        <w:t>r</w:t>
      </w:r>
      <w:r w:rsidRPr="001B108D">
        <w:rPr>
          <w:lang w:val="en-GB"/>
        </w:rPr>
        <w:t xml:space="preserve">apid </w:t>
      </w:r>
      <w:r w:rsidR="00045673">
        <w:rPr>
          <w:lang w:val="en-GB"/>
        </w:rPr>
        <w:t>i</w:t>
      </w:r>
      <w:r w:rsidRPr="001B108D">
        <w:rPr>
          <w:lang w:val="en-GB"/>
        </w:rPr>
        <w:t xml:space="preserve">ntegrated </w:t>
      </w:r>
      <w:r w:rsidR="00045673">
        <w:rPr>
          <w:lang w:val="en-GB"/>
        </w:rPr>
        <w:t>a</w:t>
      </w:r>
      <w:r w:rsidRPr="001B108D">
        <w:rPr>
          <w:lang w:val="en-GB"/>
        </w:rPr>
        <w:t xml:space="preserve">ssessment of </w:t>
      </w:r>
      <w:r w:rsidR="00045673">
        <w:rPr>
          <w:lang w:val="en-GB"/>
        </w:rPr>
        <w:t xml:space="preserve">the </w:t>
      </w:r>
      <w:r w:rsidRPr="001B108D">
        <w:rPr>
          <w:lang w:val="en-GB"/>
        </w:rPr>
        <w:t xml:space="preserve">current </w:t>
      </w:r>
      <w:r w:rsidR="00045673">
        <w:rPr>
          <w:lang w:val="en-GB"/>
        </w:rPr>
        <w:t xml:space="preserve">Eleventh </w:t>
      </w:r>
      <w:r w:rsidRPr="001B108D">
        <w:rPr>
          <w:lang w:val="en-GB"/>
        </w:rPr>
        <w:t>Plan</w:t>
      </w:r>
      <w:r w:rsidRPr="001B108D">
        <w:rPr>
          <w:rStyle w:val="FootnoteReference"/>
          <w:lang w:val="en-GB"/>
        </w:rPr>
        <w:footnoteReference w:id="42"/>
      </w:r>
      <w:r w:rsidRPr="001B108D">
        <w:rPr>
          <w:lang w:val="en-GB"/>
        </w:rPr>
        <w:t xml:space="preserve"> indicates that of 143 relevant </w:t>
      </w:r>
      <w:r w:rsidR="00045673">
        <w:rPr>
          <w:lang w:val="en-GB"/>
        </w:rPr>
        <w:t>g</w:t>
      </w:r>
      <w:r w:rsidRPr="001B108D">
        <w:rPr>
          <w:lang w:val="en-GB"/>
        </w:rPr>
        <w:t xml:space="preserve">lobal </w:t>
      </w:r>
      <w:r w:rsidR="00FA3513">
        <w:rPr>
          <w:lang w:val="en-GB"/>
        </w:rPr>
        <w:t>G</w:t>
      </w:r>
      <w:r w:rsidRPr="001B108D">
        <w:rPr>
          <w:lang w:val="en-GB"/>
        </w:rPr>
        <w:t>oal</w:t>
      </w:r>
      <w:r w:rsidR="00FA3513">
        <w:rPr>
          <w:lang w:val="en-GB"/>
        </w:rPr>
        <w:t>s</w:t>
      </w:r>
      <w:r w:rsidRPr="001B108D">
        <w:rPr>
          <w:lang w:val="en-GB"/>
        </w:rPr>
        <w:t xml:space="preserve"> targets, 134 are already included. The </w:t>
      </w:r>
      <w:r w:rsidR="00045673">
        <w:rPr>
          <w:lang w:val="en-GB"/>
        </w:rPr>
        <w:t xml:space="preserve">Twelfth </w:t>
      </w:r>
      <w:r w:rsidRPr="001B108D">
        <w:rPr>
          <w:lang w:val="en-GB"/>
        </w:rPr>
        <w:t>Plan</w:t>
      </w:r>
      <w:r w:rsidRPr="001B108D">
        <w:rPr>
          <w:rStyle w:val="FootnoteReference"/>
          <w:lang w:val="en-GB"/>
        </w:rPr>
        <w:footnoteReference w:id="43"/>
      </w:r>
      <w:r w:rsidRPr="001B108D">
        <w:rPr>
          <w:lang w:val="en-GB"/>
        </w:rPr>
        <w:t xml:space="preserve"> further mainstreams the Goals, </w:t>
      </w:r>
      <w:r w:rsidR="00045673">
        <w:rPr>
          <w:lang w:val="en-GB"/>
        </w:rPr>
        <w:t xml:space="preserve">and identifies </w:t>
      </w:r>
      <w:r w:rsidRPr="001B108D">
        <w:rPr>
          <w:lang w:val="en-GB"/>
        </w:rPr>
        <w:t>data gaps, institutional challenges and capacity weaknesses</w:t>
      </w:r>
      <w:r w:rsidR="00045673">
        <w:rPr>
          <w:lang w:val="en-GB"/>
        </w:rPr>
        <w:t>.</w:t>
      </w:r>
      <w:r w:rsidRPr="001B108D">
        <w:rPr>
          <w:rStyle w:val="FootnoteReference"/>
          <w:lang w:val="en-GB"/>
        </w:rPr>
        <w:footnoteReference w:id="44"/>
      </w:r>
    </w:p>
    <w:p w14:paraId="182392FC" w14:textId="14173A43" w:rsidR="00C80819" w:rsidRPr="001B108D" w:rsidRDefault="00C80819" w:rsidP="000957C0">
      <w:pPr>
        <w:pStyle w:val="ListParagraph"/>
        <w:numPr>
          <w:ilvl w:val="0"/>
          <w:numId w:val="1"/>
        </w:numPr>
        <w:tabs>
          <w:tab w:val="left" w:pos="270"/>
        </w:tabs>
        <w:spacing w:after="120"/>
        <w:ind w:left="0" w:right="450" w:firstLine="0"/>
        <w:jc w:val="both"/>
        <w:rPr>
          <w:lang w:val="en-GB"/>
        </w:rPr>
      </w:pPr>
      <w:r w:rsidRPr="001B108D">
        <w:rPr>
          <w:lang w:val="en-GB"/>
        </w:rPr>
        <w:t xml:space="preserve">Demonstrating progress against the Goals will be aided by </w:t>
      </w:r>
      <w:r w:rsidR="00045673">
        <w:rPr>
          <w:lang w:val="en-GB"/>
        </w:rPr>
        <w:t xml:space="preserve">the country’s </w:t>
      </w:r>
      <w:r w:rsidRPr="001B108D">
        <w:rPr>
          <w:lang w:val="en-GB"/>
        </w:rPr>
        <w:t xml:space="preserve">growing attention to issues of inequality, </w:t>
      </w:r>
      <w:r w:rsidR="00045673">
        <w:rPr>
          <w:lang w:val="en-GB"/>
        </w:rPr>
        <w:t xml:space="preserve">and will </w:t>
      </w:r>
      <w:r w:rsidRPr="001B108D">
        <w:rPr>
          <w:lang w:val="en-GB"/>
        </w:rPr>
        <w:t xml:space="preserve">help ensure national averages do not </w:t>
      </w:r>
      <w:r w:rsidR="006076A2">
        <w:rPr>
          <w:lang w:val="en-GB"/>
        </w:rPr>
        <w:t>sideline</w:t>
      </w:r>
      <w:r w:rsidR="00045673">
        <w:rPr>
          <w:lang w:val="en-GB"/>
        </w:rPr>
        <w:t xml:space="preserve"> </w:t>
      </w:r>
      <w:r w:rsidRPr="001B108D">
        <w:rPr>
          <w:lang w:val="en-GB"/>
        </w:rPr>
        <w:t>those in danger of being left behind</w:t>
      </w:r>
      <w:r w:rsidR="00045673">
        <w:rPr>
          <w:lang w:val="en-GB"/>
        </w:rPr>
        <w:t>.</w:t>
      </w:r>
      <w:r w:rsidRPr="001B108D">
        <w:rPr>
          <w:rStyle w:val="FootnoteReference"/>
          <w:lang w:val="en-GB"/>
        </w:rPr>
        <w:footnoteReference w:id="45"/>
      </w:r>
      <w:r w:rsidRPr="001B108D">
        <w:rPr>
          <w:lang w:val="en-GB"/>
        </w:rPr>
        <w:t xml:space="preserve">  In 2017, Bhutan established a national vulnerability baseline</w:t>
      </w:r>
      <w:r w:rsidR="00045673">
        <w:rPr>
          <w:lang w:val="en-GB"/>
        </w:rPr>
        <w:t>,</w:t>
      </w:r>
      <w:r w:rsidRPr="001B108D">
        <w:rPr>
          <w:rStyle w:val="FootnoteReference"/>
          <w:lang w:val="en-GB"/>
        </w:rPr>
        <w:footnoteReference w:id="46"/>
      </w:r>
      <w:r w:rsidRPr="001B108D">
        <w:rPr>
          <w:lang w:val="en-GB"/>
        </w:rPr>
        <w:t xml:space="preserve"> identifying 14</w:t>
      </w:r>
      <w:r w:rsidR="00045673">
        <w:rPr>
          <w:lang w:val="en-GB"/>
        </w:rPr>
        <w:t> </w:t>
      </w:r>
      <w:r w:rsidRPr="001B108D">
        <w:rPr>
          <w:lang w:val="en-GB"/>
        </w:rPr>
        <w:t>socioeconomic groups considered most vulnerable to risk, stigma, discrimination or to falling back into poverty. Together with the 2016 climate vulnerability assessment</w:t>
      </w:r>
      <w:r w:rsidR="00045673">
        <w:rPr>
          <w:lang w:val="en-GB"/>
        </w:rPr>
        <w:t>,</w:t>
      </w:r>
      <w:r w:rsidRPr="001B108D">
        <w:rPr>
          <w:rStyle w:val="FootnoteReference"/>
          <w:lang w:val="en-GB"/>
        </w:rPr>
        <w:footnoteReference w:id="47"/>
      </w:r>
      <w:r w:rsidRPr="001B108D">
        <w:rPr>
          <w:lang w:val="en-GB"/>
        </w:rPr>
        <w:t xml:space="preserve"> and 2018 national census data, the vulnerability baseline provides a strong basis for improved development targeting over the next five years. </w:t>
      </w:r>
    </w:p>
    <w:p w14:paraId="529C71F7" w14:textId="4176C374" w:rsidR="00C80819" w:rsidRPr="001B108D" w:rsidRDefault="00C80819" w:rsidP="000957C0">
      <w:pPr>
        <w:pStyle w:val="ListParagraph"/>
        <w:numPr>
          <w:ilvl w:val="0"/>
          <w:numId w:val="1"/>
        </w:numPr>
        <w:tabs>
          <w:tab w:val="left" w:pos="270"/>
        </w:tabs>
        <w:spacing w:after="120"/>
        <w:ind w:left="0" w:right="450" w:firstLine="0"/>
        <w:jc w:val="both"/>
        <w:rPr>
          <w:lang w:val="en-GB"/>
        </w:rPr>
      </w:pPr>
      <w:r w:rsidRPr="001B108D">
        <w:rPr>
          <w:lang w:val="en-GB"/>
        </w:rPr>
        <w:lastRenderedPageBreak/>
        <w:t xml:space="preserve">For people with disabilities, the development of </w:t>
      </w:r>
      <w:r w:rsidR="00045673">
        <w:rPr>
          <w:lang w:val="en-GB"/>
        </w:rPr>
        <w:t xml:space="preserve">the </w:t>
      </w:r>
      <w:r w:rsidRPr="001B108D">
        <w:rPr>
          <w:lang w:val="en-GB"/>
        </w:rPr>
        <w:t xml:space="preserve">first </w:t>
      </w:r>
      <w:r w:rsidR="00045673">
        <w:rPr>
          <w:lang w:val="en-GB"/>
        </w:rPr>
        <w:t>n</w:t>
      </w:r>
      <w:r w:rsidRPr="001B108D">
        <w:rPr>
          <w:lang w:val="en-GB"/>
        </w:rPr>
        <w:t xml:space="preserve">ational </w:t>
      </w:r>
      <w:r w:rsidR="00045673">
        <w:rPr>
          <w:lang w:val="en-GB"/>
        </w:rPr>
        <w:t>d</w:t>
      </w:r>
      <w:r w:rsidRPr="001B108D">
        <w:rPr>
          <w:lang w:val="en-GB"/>
        </w:rPr>
        <w:t xml:space="preserve">isability </w:t>
      </w:r>
      <w:r w:rsidR="00045673">
        <w:rPr>
          <w:lang w:val="en-GB"/>
        </w:rPr>
        <w:t>p</w:t>
      </w:r>
      <w:r w:rsidRPr="001B108D">
        <w:rPr>
          <w:lang w:val="en-GB"/>
        </w:rPr>
        <w:t xml:space="preserve">olicy and efforts to explore ratification of the Convention on the Rights of Persons with Disability are </w:t>
      </w:r>
      <w:r w:rsidR="00045673">
        <w:rPr>
          <w:lang w:val="en-GB"/>
        </w:rPr>
        <w:t xml:space="preserve">indicative </w:t>
      </w:r>
      <w:r w:rsidRPr="001B108D">
        <w:rPr>
          <w:lang w:val="en-GB"/>
        </w:rPr>
        <w:t xml:space="preserve">of </w:t>
      </w:r>
      <w:r w:rsidR="00045673">
        <w:rPr>
          <w:lang w:val="en-GB"/>
        </w:rPr>
        <w:t xml:space="preserve">the country’s </w:t>
      </w:r>
      <w:r w:rsidRPr="001B108D">
        <w:rPr>
          <w:lang w:val="en-GB"/>
        </w:rPr>
        <w:t xml:space="preserve">intent </w:t>
      </w:r>
      <w:r w:rsidR="00045673">
        <w:rPr>
          <w:lang w:val="en-GB"/>
        </w:rPr>
        <w:t xml:space="preserve">to </w:t>
      </w:r>
      <w:r w:rsidRPr="001B108D">
        <w:rPr>
          <w:lang w:val="en-GB"/>
        </w:rPr>
        <w:t>advanc</w:t>
      </w:r>
      <w:r w:rsidR="00045673">
        <w:rPr>
          <w:lang w:val="en-GB"/>
        </w:rPr>
        <w:t>e</w:t>
      </w:r>
      <w:r w:rsidRPr="001B108D">
        <w:rPr>
          <w:lang w:val="en-GB"/>
        </w:rPr>
        <w:t xml:space="preserve"> human rights</w:t>
      </w:r>
      <w:r w:rsidR="00045673">
        <w:rPr>
          <w:lang w:val="en-GB"/>
        </w:rPr>
        <w:t>.</w:t>
      </w:r>
      <w:r w:rsidRPr="001B108D">
        <w:rPr>
          <w:rStyle w:val="FootnoteReference"/>
          <w:lang w:val="en-GB"/>
        </w:rPr>
        <w:footnoteReference w:id="48"/>
      </w:r>
      <w:r w:rsidRPr="001B108D">
        <w:rPr>
          <w:lang w:val="en-GB"/>
        </w:rPr>
        <w:t xml:space="preserve"> </w:t>
      </w:r>
      <w:r w:rsidR="00045673">
        <w:rPr>
          <w:lang w:val="en-GB"/>
        </w:rPr>
        <w:t xml:space="preserve">This is also true </w:t>
      </w:r>
      <w:r w:rsidRPr="001B108D">
        <w:rPr>
          <w:lang w:val="en-GB"/>
        </w:rPr>
        <w:t>for people affected by HIV, where new research</w:t>
      </w:r>
      <w:r w:rsidRPr="001B108D">
        <w:rPr>
          <w:rStyle w:val="FootnoteReference"/>
          <w:lang w:val="en-GB"/>
        </w:rPr>
        <w:footnoteReference w:id="49"/>
      </w:r>
      <w:r w:rsidRPr="001B108D">
        <w:rPr>
          <w:lang w:val="en-GB"/>
        </w:rPr>
        <w:t xml:space="preserve"> recommends steps to improve the policy and legal environment to reduce vulnerability and ensure access to treatment. Such progress on human rights by the Royal Government requires sustained capacity development and financial support up to and beyond </w:t>
      </w:r>
      <w:r w:rsidR="00045673">
        <w:rPr>
          <w:lang w:val="en-GB"/>
        </w:rPr>
        <w:t xml:space="preserve">the </w:t>
      </w:r>
      <w:r w:rsidRPr="001B108D">
        <w:rPr>
          <w:lang w:val="en-GB"/>
        </w:rPr>
        <w:t xml:space="preserve">2019 Universal Periodic Review, such that it translates into the further realization of people’s rights. </w:t>
      </w:r>
    </w:p>
    <w:p w14:paraId="20F034C1" w14:textId="32505F50" w:rsidR="00C80819" w:rsidRPr="001B108D" w:rsidRDefault="00AA1BD6" w:rsidP="000957C0">
      <w:pPr>
        <w:pStyle w:val="ListParagraph"/>
        <w:numPr>
          <w:ilvl w:val="0"/>
          <w:numId w:val="1"/>
        </w:numPr>
        <w:tabs>
          <w:tab w:val="left" w:pos="270"/>
        </w:tabs>
        <w:spacing w:after="120"/>
        <w:ind w:left="0" w:right="450" w:firstLine="0"/>
        <w:jc w:val="both"/>
        <w:rPr>
          <w:lang w:val="en-GB"/>
        </w:rPr>
      </w:pPr>
      <w:r>
        <w:rPr>
          <w:lang w:val="en-GB"/>
        </w:rPr>
        <w:t xml:space="preserve">The </w:t>
      </w:r>
      <w:r w:rsidR="00C80819" w:rsidRPr="001B108D">
        <w:rPr>
          <w:lang w:val="en-GB"/>
        </w:rPr>
        <w:t xml:space="preserve">commitment </w:t>
      </w:r>
      <w:r>
        <w:rPr>
          <w:lang w:val="en-GB"/>
        </w:rPr>
        <w:t xml:space="preserve">of Bhutan </w:t>
      </w:r>
      <w:r w:rsidR="00C80819" w:rsidRPr="001B108D">
        <w:rPr>
          <w:lang w:val="en-GB"/>
        </w:rPr>
        <w:t xml:space="preserve">to developing a </w:t>
      </w:r>
      <w:r>
        <w:rPr>
          <w:lang w:val="en-GB"/>
        </w:rPr>
        <w:t>n</w:t>
      </w:r>
      <w:r w:rsidR="00C80819" w:rsidRPr="001B108D">
        <w:rPr>
          <w:lang w:val="en-GB"/>
        </w:rPr>
        <w:t xml:space="preserve">ational </w:t>
      </w:r>
      <w:r>
        <w:rPr>
          <w:lang w:val="en-GB"/>
        </w:rPr>
        <w:t>g</w:t>
      </w:r>
      <w:r w:rsidR="00C80819" w:rsidRPr="001B108D">
        <w:rPr>
          <w:lang w:val="en-GB"/>
        </w:rPr>
        <w:t xml:space="preserve">ender </w:t>
      </w:r>
      <w:r>
        <w:rPr>
          <w:lang w:val="en-GB"/>
        </w:rPr>
        <w:t>e</w:t>
      </w:r>
      <w:r w:rsidR="00C80819" w:rsidRPr="001B108D">
        <w:rPr>
          <w:lang w:val="en-GB"/>
        </w:rPr>
        <w:t xml:space="preserve">quality </w:t>
      </w:r>
      <w:r>
        <w:rPr>
          <w:lang w:val="en-GB"/>
        </w:rPr>
        <w:t>p</w:t>
      </w:r>
      <w:r w:rsidR="00C80819" w:rsidRPr="001B108D">
        <w:rPr>
          <w:lang w:val="en-GB"/>
        </w:rPr>
        <w:t xml:space="preserve">olicy and a nationwide survey on violence against women and girls similarly illustrates </w:t>
      </w:r>
      <w:r>
        <w:rPr>
          <w:lang w:val="en-GB"/>
        </w:rPr>
        <w:t xml:space="preserve">its </w:t>
      </w:r>
      <w:r w:rsidR="00C80819" w:rsidRPr="001B108D">
        <w:rPr>
          <w:lang w:val="en-GB"/>
        </w:rPr>
        <w:t xml:space="preserve">intent on inequality. While </w:t>
      </w:r>
      <w:r>
        <w:rPr>
          <w:lang w:val="en-GB"/>
        </w:rPr>
        <w:t xml:space="preserve">Bhutan has made </w:t>
      </w:r>
      <w:r w:rsidR="00C80819" w:rsidRPr="001B108D">
        <w:rPr>
          <w:lang w:val="en-GB"/>
        </w:rPr>
        <w:t>progress on gender mainstreaming</w:t>
      </w:r>
      <w:r>
        <w:rPr>
          <w:lang w:val="en-GB"/>
        </w:rPr>
        <w:t>,</w:t>
      </w:r>
      <w:r w:rsidR="00C80819" w:rsidRPr="001B108D">
        <w:rPr>
          <w:rStyle w:val="FootnoteReference"/>
          <w:lang w:val="en-GB"/>
        </w:rPr>
        <w:footnoteReference w:id="50"/>
      </w:r>
      <w:r w:rsidR="00C80819" w:rsidRPr="001B108D">
        <w:rPr>
          <w:lang w:val="en-GB"/>
        </w:rPr>
        <w:t xml:space="preserve">  traditional social norms, cultural beliefs and stereotypes</w:t>
      </w:r>
      <w:r>
        <w:rPr>
          <w:lang w:val="en-GB"/>
        </w:rPr>
        <w:t xml:space="preserve"> weigh it down.</w:t>
      </w:r>
      <w:r w:rsidR="00C80819" w:rsidRPr="001B108D">
        <w:rPr>
          <w:rStyle w:val="FootnoteReference"/>
          <w:lang w:val="en-GB"/>
        </w:rPr>
        <w:footnoteReference w:id="51"/>
      </w:r>
      <w:r w:rsidR="00C80819" w:rsidRPr="001B108D">
        <w:rPr>
          <w:lang w:val="en-GB"/>
        </w:rPr>
        <w:t xml:space="preserve"> Bhutan rank</w:t>
      </w:r>
      <w:r>
        <w:rPr>
          <w:lang w:val="en-GB"/>
        </w:rPr>
        <w:t>ed</w:t>
      </w:r>
      <w:r w:rsidR="00C80819" w:rsidRPr="001B108D">
        <w:rPr>
          <w:lang w:val="en-GB"/>
        </w:rPr>
        <w:t xml:space="preserve"> 124 among 144 countries </w:t>
      </w:r>
      <w:r>
        <w:rPr>
          <w:lang w:val="en-GB"/>
        </w:rPr>
        <w:t>o</w:t>
      </w:r>
      <w:r w:rsidR="00C80819" w:rsidRPr="001B108D">
        <w:rPr>
          <w:lang w:val="en-GB"/>
        </w:rPr>
        <w:t xml:space="preserve">n the 2017 </w:t>
      </w:r>
      <w:r>
        <w:rPr>
          <w:lang w:val="en-GB"/>
        </w:rPr>
        <w:t>g</w:t>
      </w:r>
      <w:r w:rsidR="00C80819" w:rsidRPr="001B108D">
        <w:rPr>
          <w:lang w:val="en-GB"/>
        </w:rPr>
        <w:t xml:space="preserve">lobal </w:t>
      </w:r>
      <w:r>
        <w:rPr>
          <w:lang w:val="en-GB"/>
        </w:rPr>
        <w:t>g</w:t>
      </w:r>
      <w:r w:rsidR="00C80819" w:rsidRPr="001B108D">
        <w:rPr>
          <w:lang w:val="en-GB"/>
        </w:rPr>
        <w:t xml:space="preserve">ender </w:t>
      </w:r>
      <w:r>
        <w:rPr>
          <w:lang w:val="en-GB"/>
        </w:rPr>
        <w:t>i</w:t>
      </w:r>
      <w:r w:rsidR="00C80819" w:rsidRPr="001B108D">
        <w:rPr>
          <w:lang w:val="en-GB"/>
        </w:rPr>
        <w:t>ndex</w:t>
      </w:r>
      <w:r>
        <w:rPr>
          <w:lang w:val="en-GB"/>
        </w:rPr>
        <w:t>.</w:t>
      </w:r>
      <w:r w:rsidR="00C80819" w:rsidRPr="001B108D">
        <w:rPr>
          <w:rStyle w:val="FootnoteReference"/>
          <w:lang w:val="en-GB"/>
        </w:rPr>
        <w:footnoteReference w:id="52"/>
      </w:r>
      <w:r w:rsidR="00C80819" w:rsidRPr="001B108D">
        <w:rPr>
          <w:lang w:val="en-GB"/>
        </w:rPr>
        <w:t xml:space="preserve"> </w:t>
      </w:r>
      <w:r>
        <w:rPr>
          <w:lang w:val="en-GB"/>
        </w:rPr>
        <w:t>W</w:t>
      </w:r>
      <w:r w:rsidR="00C80819" w:rsidRPr="001B108D">
        <w:rPr>
          <w:lang w:val="en-GB"/>
        </w:rPr>
        <w:t>omen’s participation in the workforce is dropping</w:t>
      </w:r>
      <w:r w:rsidR="00C80819" w:rsidRPr="001B108D">
        <w:rPr>
          <w:rStyle w:val="FootnoteReference"/>
          <w:lang w:val="en-GB"/>
        </w:rPr>
        <w:footnoteReference w:id="53"/>
      </w:r>
      <w:r w:rsidR="00C80819" w:rsidRPr="001B108D">
        <w:rPr>
          <w:lang w:val="en-GB"/>
        </w:rPr>
        <w:t xml:space="preserve">; and </w:t>
      </w:r>
      <w:r w:rsidR="00C80819" w:rsidRPr="001B108D">
        <w:rPr>
          <w:color w:val="000000" w:themeColor="text1"/>
          <w:lang w:val="en-GB"/>
        </w:rPr>
        <w:t xml:space="preserve">only </w:t>
      </w:r>
      <w:r>
        <w:rPr>
          <w:color w:val="000000" w:themeColor="text1"/>
          <w:lang w:val="en-GB"/>
        </w:rPr>
        <w:t>8 </w:t>
      </w:r>
      <w:r w:rsidR="00C80819" w:rsidRPr="001B108D">
        <w:rPr>
          <w:color w:val="000000" w:themeColor="text1"/>
          <w:lang w:val="en-GB"/>
        </w:rPr>
        <w:t>per cent of Parliament are women – down from 13 per cent in 2008</w:t>
      </w:r>
      <w:r>
        <w:rPr>
          <w:color w:val="000000" w:themeColor="text1"/>
          <w:lang w:val="en-GB"/>
        </w:rPr>
        <w:t>.</w:t>
      </w:r>
      <w:r w:rsidR="00C80819" w:rsidRPr="001B108D">
        <w:rPr>
          <w:rStyle w:val="FootnoteReference"/>
          <w:color w:val="000000" w:themeColor="text1"/>
          <w:lang w:val="en-GB"/>
        </w:rPr>
        <w:footnoteReference w:id="54"/>
      </w:r>
      <w:r w:rsidR="00C80819" w:rsidRPr="001B108D">
        <w:rPr>
          <w:color w:val="000000" w:themeColor="text1"/>
          <w:lang w:val="en-GB"/>
        </w:rPr>
        <w:t xml:space="preserve"> </w:t>
      </w:r>
      <w:r w:rsidR="00C80819" w:rsidRPr="001B108D">
        <w:rPr>
          <w:lang w:val="en-GB"/>
        </w:rPr>
        <w:t xml:space="preserve">Women working in </w:t>
      </w:r>
      <w:r>
        <w:rPr>
          <w:lang w:val="en-GB"/>
        </w:rPr>
        <w:t xml:space="preserve">urban </w:t>
      </w:r>
      <w:r>
        <w:rPr>
          <w:i/>
          <w:lang w:val="en-GB"/>
        </w:rPr>
        <w:t>d</w:t>
      </w:r>
      <w:r w:rsidR="00C80819" w:rsidRPr="001B108D">
        <w:rPr>
          <w:i/>
          <w:lang w:val="en-GB"/>
        </w:rPr>
        <w:t>rayangs</w:t>
      </w:r>
      <w:r w:rsidR="00C80819" w:rsidRPr="001B108D">
        <w:rPr>
          <w:rStyle w:val="FootnoteReference"/>
          <w:i/>
          <w:lang w:val="en-GB"/>
        </w:rPr>
        <w:footnoteReference w:id="55"/>
      </w:r>
      <w:r w:rsidR="00C80819" w:rsidRPr="001B108D">
        <w:rPr>
          <w:lang w:val="en-GB"/>
        </w:rPr>
        <w:t xml:space="preserve"> are vulnerable to exploitation, stigma and discrimination</w:t>
      </w:r>
      <w:r>
        <w:rPr>
          <w:lang w:val="en-GB"/>
        </w:rPr>
        <w:t>.</w:t>
      </w:r>
      <w:r w:rsidR="00C80819" w:rsidRPr="001B108D">
        <w:rPr>
          <w:rStyle w:val="FootnoteReference"/>
          <w:lang w:val="en-GB"/>
        </w:rPr>
        <w:footnoteReference w:id="56"/>
      </w:r>
      <w:r w:rsidR="00C80819" w:rsidRPr="001B108D">
        <w:rPr>
          <w:lang w:val="en-GB"/>
        </w:rPr>
        <w:t xml:space="preserve"> Trafficking in persons is a new concern</w:t>
      </w:r>
      <w:r>
        <w:rPr>
          <w:lang w:val="en-GB"/>
        </w:rPr>
        <w:t>,</w:t>
      </w:r>
      <w:r w:rsidR="00C80819" w:rsidRPr="001B108D">
        <w:rPr>
          <w:lang w:val="en-GB"/>
        </w:rPr>
        <w:t xml:space="preserve"> though data is very limited</w:t>
      </w:r>
      <w:r>
        <w:rPr>
          <w:lang w:val="en-GB"/>
        </w:rPr>
        <w:t>.</w:t>
      </w:r>
      <w:r w:rsidR="00C80819" w:rsidRPr="001B108D">
        <w:rPr>
          <w:rStyle w:val="FootnoteReference"/>
          <w:lang w:val="en-GB"/>
        </w:rPr>
        <w:footnoteReference w:id="57"/>
      </w:r>
      <w:r w:rsidR="00C80819" w:rsidRPr="001B108D">
        <w:rPr>
          <w:rStyle w:val="FootnoteReference"/>
          <w:lang w:val="en-GB"/>
        </w:rPr>
        <w:footnoteReference w:id="58"/>
      </w:r>
      <w:r w:rsidR="00C80819" w:rsidRPr="001B108D">
        <w:rPr>
          <w:lang w:val="en-GB"/>
        </w:rPr>
        <w:t xml:space="preserve"> </w:t>
      </w:r>
      <w:r>
        <w:rPr>
          <w:lang w:val="en-GB"/>
        </w:rPr>
        <w:t xml:space="preserve">Women’s </w:t>
      </w:r>
      <w:r w:rsidR="00C80819" w:rsidRPr="001B108D">
        <w:rPr>
          <w:lang w:val="en-GB"/>
        </w:rPr>
        <w:t>acceptance rate of domestic violence stands high at 74 per cent</w:t>
      </w:r>
      <w:r>
        <w:rPr>
          <w:lang w:val="en-GB"/>
        </w:rPr>
        <w:t>,</w:t>
      </w:r>
      <w:r w:rsidR="00C80819" w:rsidRPr="001B108D">
        <w:rPr>
          <w:rStyle w:val="FootnoteReference"/>
          <w:lang w:val="en-GB"/>
        </w:rPr>
        <w:footnoteReference w:id="59"/>
      </w:r>
      <w:r w:rsidR="00C80819" w:rsidRPr="001B108D">
        <w:rPr>
          <w:lang w:val="en-GB"/>
        </w:rPr>
        <w:t xml:space="preserve"> </w:t>
      </w:r>
      <w:r>
        <w:rPr>
          <w:lang w:val="en-GB"/>
        </w:rPr>
        <w:t xml:space="preserve">and </w:t>
      </w:r>
      <w:r w:rsidR="00C80819" w:rsidRPr="001B108D">
        <w:rPr>
          <w:lang w:val="en-GB"/>
        </w:rPr>
        <w:t xml:space="preserve">gender-based violence </w:t>
      </w:r>
      <w:r>
        <w:rPr>
          <w:lang w:val="en-GB"/>
        </w:rPr>
        <w:t xml:space="preserve">is </w:t>
      </w:r>
      <w:r w:rsidR="00C80819" w:rsidRPr="001B108D">
        <w:rPr>
          <w:lang w:val="en-GB"/>
        </w:rPr>
        <w:t xml:space="preserve">recognized </w:t>
      </w:r>
      <w:r>
        <w:rPr>
          <w:lang w:val="en-GB"/>
        </w:rPr>
        <w:t xml:space="preserve">in </w:t>
      </w:r>
      <w:r w:rsidR="00C80819" w:rsidRPr="001B108D">
        <w:rPr>
          <w:lang w:val="en-GB"/>
        </w:rPr>
        <w:t xml:space="preserve">the </w:t>
      </w:r>
      <w:r>
        <w:rPr>
          <w:lang w:val="en-GB"/>
        </w:rPr>
        <w:t xml:space="preserve">country programme </w:t>
      </w:r>
      <w:r w:rsidR="00C80819" w:rsidRPr="001B108D">
        <w:rPr>
          <w:lang w:val="en-GB"/>
        </w:rPr>
        <w:t xml:space="preserve">theory of change as an immediate impediment to women’s empowerment. </w:t>
      </w:r>
    </w:p>
    <w:p w14:paraId="682F9B79" w14:textId="1A35E9DD" w:rsidR="00C80819" w:rsidRPr="00AA1BD6" w:rsidRDefault="00C80819" w:rsidP="000957C0">
      <w:pPr>
        <w:pStyle w:val="ListParagraph"/>
        <w:numPr>
          <w:ilvl w:val="0"/>
          <w:numId w:val="1"/>
        </w:numPr>
        <w:tabs>
          <w:tab w:val="left" w:pos="270"/>
        </w:tabs>
        <w:spacing w:after="120"/>
        <w:ind w:left="0" w:right="450" w:firstLine="0"/>
        <w:jc w:val="both"/>
        <w:rPr>
          <w:lang w:val="en-GB"/>
        </w:rPr>
      </w:pPr>
      <w:r w:rsidRPr="001B108D">
        <w:rPr>
          <w:lang w:val="en-GB"/>
        </w:rPr>
        <w:t>The role of civil society in working with the Royal Government to</w:t>
      </w:r>
      <w:r w:rsidR="00E07705">
        <w:rPr>
          <w:lang w:val="en-GB"/>
        </w:rPr>
        <w:t xml:space="preserve"> </w:t>
      </w:r>
      <w:r w:rsidR="00E07705" w:rsidRPr="00BB01A3">
        <w:rPr>
          <w:bCs/>
        </w:rPr>
        <w:t>advance a rights-based approach</w:t>
      </w:r>
      <w:r w:rsidR="00E07705" w:rsidRPr="00E07705">
        <w:t xml:space="preserve">, </w:t>
      </w:r>
      <w:r w:rsidRPr="001B108D">
        <w:rPr>
          <w:lang w:val="en-GB"/>
        </w:rPr>
        <w:t>improve services and encourage participation and accountability is increasingly recognized</w:t>
      </w:r>
      <w:r w:rsidR="00AA1BD6">
        <w:rPr>
          <w:lang w:val="en-GB"/>
        </w:rPr>
        <w:t>,</w:t>
      </w:r>
      <w:r w:rsidRPr="001B108D">
        <w:rPr>
          <w:rStyle w:val="FootnoteReference"/>
          <w:lang w:val="en-GB"/>
        </w:rPr>
        <w:footnoteReference w:id="60"/>
      </w:r>
      <w:r w:rsidRPr="001B108D">
        <w:rPr>
          <w:lang w:val="en-GB"/>
        </w:rPr>
        <w:t xml:space="preserve"> but </w:t>
      </w:r>
      <w:r w:rsidR="00AA1BD6">
        <w:rPr>
          <w:lang w:val="en-GB"/>
        </w:rPr>
        <w:t xml:space="preserve">its </w:t>
      </w:r>
      <w:r w:rsidRPr="001B108D">
        <w:rPr>
          <w:lang w:val="en-GB"/>
        </w:rPr>
        <w:t>capacities, while promising and improving, are weak</w:t>
      </w:r>
      <w:r w:rsidR="00AA1BD6">
        <w:rPr>
          <w:lang w:val="en-GB"/>
        </w:rPr>
        <w:t>.</w:t>
      </w:r>
      <w:r w:rsidRPr="001B108D">
        <w:rPr>
          <w:rStyle w:val="FootnoteReference"/>
          <w:lang w:val="en-GB"/>
        </w:rPr>
        <w:footnoteReference w:id="61"/>
      </w:r>
      <w:r w:rsidRPr="001B108D">
        <w:rPr>
          <w:lang w:val="en-GB"/>
        </w:rPr>
        <w:t xml:space="preserve"> In </w:t>
      </w:r>
      <w:r w:rsidR="00392D24">
        <w:rPr>
          <w:lang w:val="en-GB"/>
        </w:rPr>
        <w:t xml:space="preserve">crossing </w:t>
      </w:r>
      <w:r w:rsidRPr="001B108D">
        <w:rPr>
          <w:lang w:val="en-GB"/>
        </w:rPr>
        <w:t xml:space="preserve">the ‘last mile’ towards </w:t>
      </w:r>
      <w:r w:rsidR="00AA1BD6">
        <w:rPr>
          <w:lang w:val="en-GB"/>
        </w:rPr>
        <w:t xml:space="preserve">least developed country </w:t>
      </w:r>
      <w:r w:rsidRPr="001B108D">
        <w:rPr>
          <w:lang w:val="en-GB"/>
        </w:rPr>
        <w:t xml:space="preserve">graduation </w:t>
      </w:r>
      <w:r w:rsidR="00AA1BD6">
        <w:rPr>
          <w:lang w:val="en-GB"/>
        </w:rPr>
        <w:t>–</w:t>
      </w:r>
      <w:r w:rsidRPr="001B108D">
        <w:rPr>
          <w:lang w:val="en-GB"/>
        </w:rPr>
        <w:t xml:space="preserve"> </w:t>
      </w:r>
      <w:r w:rsidRPr="00AA1BD6">
        <w:rPr>
          <w:lang w:val="en-GB"/>
        </w:rPr>
        <w:t xml:space="preserve">which may influence the continued withdrawal of development partners </w:t>
      </w:r>
      <w:r w:rsidR="00AA1BD6">
        <w:rPr>
          <w:lang w:val="en-GB"/>
        </w:rPr>
        <w:t>–</w:t>
      </w:r>
      <w:r w:rsidRPr="00AA1BD6">
        <w:rPr>
          <w:lang w:val="en-GB"/>
        </w:rPr>
        <w:t xml:space="preserve"> the role and effectiveness of civil society will be increasingly important as a bridge between vulnerable groups and the executive, legislative and judicial branches of government.</w:t>
      </w:r>
    </w:p>
    <w:p w14:paraId="0CBB2657" w14:textId="3902526E" w:rsidR="00C80819" w:rsidRPr="001B108D" w:rsidRDefault="00AA1BD6" w:rsidP="000957C0">
      <w:pPr>
        <w:pStyle w:val="ListParagraph"/>
        <w:numPr>
          <w:ilvl w:val="0"/>
          <w:numId w:val="1"/>
        </w:numPr>
        <w:tabs>
          <w:tab w:val="left" w:pos="360"/>
        </w:tabs>
        <w:spacing w:after="120"/>
        <w:ind w:left="0" w:right="450" w:firstLine="0"/>
        <w:jc w:val="both"/>
        <w:rPr>
          <w:lang w:val="en-GB"/>
        </w:rPr>
      </w:pPr>
      <w:r>
        <w:rPr>
          <w:lang w:val="en-GB"/>
        </w:rPr>
        <w:t>The national c</w:t>
      </w:r>
      <w:r w:rsidR="00C80819" w:rsidRPr="001B108D">
        <w:rPr>
          <w:lang w:val="en-GB"/>
        </w:rPr>
        <w:t xml:space="preserve">onstitution marks its tenth anniversary in 2018, so concluding the country’s first decade of democracy. During that time, the institutional structures of </w:t>
      </w:r>
      <w:r w:rsidR="00392D24">
        <w:rPr>
          <w:lang w:val="en-GB"/>
        </w:rPr>
        <w:t xml:space="preserve">the country’s </w:t>
      </w:r>
      <w:r w:rsidR="00C80819" w:rsidRPr="001B108D">
        <w:rPr>
          <w:lang w:val="en-GB"/>
        </w:rPr>
        <w:t xml:space="preserve">democratic constitutional monarchy were established, but </w:t>
      </w:r>
      <w:r w:rsidR="00392D24">
        <w:rPr>
          <w:lang w:val="en-GB"/>
        </w:rPr>
        <w:t xml:space="preserve">were </w:t>
      </w:r>
      <w:r w:rsidR="00C80819" w:rsidRPr="001B108D">
        <w:rPr>
          <w:lang w:val="en-GB"/>
        </w:rPr>
        <w:t xml:space="preserve">accompanied by a </w:t>
      </w:r>
      <w:r w:rsidR="00C80819" w:rsidRPr="001B108D">
        <w:rPr>
          <w:i/>
          <w:lang w:val="en-GB"/>
        </w:rPr>
        <w:t xml:space="preserve">decrease </w:t>
      </w:r>
      <w:r w:rsidR="00C80819" w:rsidRPr="001B108D">
        <w:rPr>
          <w:lang w:val="en-GB"/>
        </w:rPr>
        <w:t>in people’s perception of good governance</w:t>
      </w:r>
      <w:r w:rsidR="00392D24">
        <w:rPr>
          <w:lang w:val="en-GB"/>
        </w:rPr>
        <w:t>.</w:t>
      </w:r>
      <w:r w:rsidR="00C80819" w:rsidRPr="001B108D">
        <w:rPr>
          <w:rStyle w:val="FootnoteReference"/>
          <w:lang w:val="en-GB"/>
        </w:rPr>
        <w:footnoteReference w:id="62"/>
      </w:r>
      <w:r w:rsidR="00C80819" w:rsidRPr="001B108D">
        <w:rPr>
          <w:lang w:val="en-GB"/>
        </w:rPr>
        <w:t xml:space="preserve"> For Parliament, capacity gaps remain in the </w:t>
      </w:r>
      <w:r w:rsidR="006076A2" w:rsidRPr="001B108D">
        <w:rPr>
          <w:lang w:val="en-GB"/>
        </w:rPr>
        <w:t>fulfilment</w:t>
      </w:r>
      <w:r w:rsidR="00C80819" w:rsidRPr="001B108D">
        <w:rPr>
          <w:lang w:val="en-GB"/>
        </w:rPr>
        <w:t xml:space="preserve"> of technical, representation, legislative, oversight, accountability and transparency functions and the quality of services delivered</w:t>
      </w:r>
      <w:r w:rsidR="00392D24">
        <w:rPr>
          <w:lang w:val="en-GB"/>
        </w:rPr>
        <w:t>.</w:t>
      </w:r>
      <w:r w:rsidR="00C80819" w:rsidRPr="001B108D">
        <w:rPr>
          <w:rStyle w:val="FootnoteReference"/>
          <w:lang w:val="en-GB"/>
        </w:rPr>
        <w:footnoteReference w:id="63"/>
      </w:r>
      <w:r w:rsidR="00C80819" w:rsidRPr="001B108D">
        <w:rPr>
          <w:lang w:val="en-GB"/>
        </w:rPr>
        <w:t xml:space="preserve"> For the </w:t>
      </w:r>
      <w:r w:rsidR="006076A2">
        <w:rPr>
          <w:lang w:val="en-GB"/>
        </w:rPr>
        <w:t>offices</w:t>
      </w:r>
      <w:r w:rsidR="0046124F">
        <w:rPr>
          <w:lang w:val="en-GB"/>
        </w:rPr>
        <w:t xml:space="preserve"> of the j</w:t>
      </w:r>
      <w:r w:rsidR="00C80819" w:rsidRPr="001B108D">
        <w:rPr>
          <w:lang w:val="en-GB"/>
        </w:rPr>
        <w:t>udiciary and the Attorney General, provisions for legal aid are in place but not yet implemented, while expectations of increasingly specialized legal services</w:t>
      </w:r>
      <w:r w:rsidR="0046124F">
        <w:rPr>
          <w:lang w:val="en-GB"/>
        </w:rPr>
        <w:t>,</w:t>
      </w:r>
      <w:r w:rsidR="00C80819" w:rsidRPr="001B108D">
        <w:rPr>
          <w:lang w:val="en-GB"/>
        </w:rPr>
        <w:t xml:space="preserve"> such as on environmental law</w:t>
      </w:r>
      <w:r w:rsidR="0046124F">
        <w:rPr>
          <w:lang w:val="en-GB"/>
        </w:rPr>
        <w:t>,</w:t>
      </w:r>
      <w:r w:rsidR="00C80819" w:rsidRPr="001B108D">
        <w:rPr>
          <w:lang w:val="en-GB"/>
        </w:rPr>
        <w:t xml:space="preserve"> are not </w:t>
      </w:r>
      <w:r w:rsidR="0046124F">
        <w:rPr>
          <w:lang w:val="en-GB"/>
        </w:rPr>
        <w:t xml:space="preserve">yet </w:t>
      </w:r>
      <w:r w:rsidR="00C80819" w:rsidRPr="001B108D">
        <w:rPr>
          <w:lang w:val="en-GB"/>
        </w:rPr>
        <w:t>met</w:t>
      </w:r>
      <w:r w:rsidR="0046124F">
        <w:rPr>
          <w:lang w:val="en-GB"/>
        </w:rPr>
        <w:t>.</w:t>
      </w:r>
      <w:r w:rsidR="00C80819" w:rsidRPr="001B108D">
        <w:rPr>
          <w:rStyle w:val="FootnoteReference"/>
          <w:lang w:val="en-GB"/>
        </w:rPr>
        <w:footnoteReference w:id="64"/>
      </w:r>
      <w:r w:rsidR="00C80819" w:rsidRPr="001B108D">
        <w:rPr>
          <w:lang w:val="en-GB"/>
        </w:rPr>
        <w:t xml:space="preserve"> New strategic plans are in place for the National Assembly, National Council, Office of the Attorney General and the </w:t>
      </w:r>
      <w:r w:rsidR="0046124F">
        <w:rPr>
          <w:lang w:val="en-GB"/>
        </w:rPr>
        <w:t>j</w:t>
      </w:r>
      <w:r w:rsidR="00C80819" w:rsidRPr="001B108D">
        <w:rPr>
          <w:lang w:val="en-GB"/>
        </w:rPr>
        <w:t xml:space="preserve">ustice </w:t>
      </w:r>
      <w:r w:rsidR="0046124F">
        <w:rPr>
          <w:lang w:val="en-GB"/>
        </w:rPr>
        <w:t>s</w:t>
      </w:r>
      <w:r w:rsidR="00C80819" w:rsidRPr="001B108D">
        <w:rPr>
          <w:lang w:val="en-GB"/>
        </w:rPr>
        <w:t xml:space="preserve">ector. However, they are not yet implemented. With </w:t>
      </w:r>
      <w:r w:rsidR="0046124F">
        <w:rPr>
          <w:lang w:val="en-GB"/>
        </w:rPr>
        <w:t>a</w:t>
      </w:r>
      <w:r w:rsidR="00C80819" w:rsidRPr="001B108D">
        <w:rPr>
          <w:lang w:val="en-GB"/>
        </w:rPr>
        <w:t xml:space="preserve">ccess to </w:t>
      </w:r>
      <w:r w:rsidR="0046124F">
        <w:rPr>
          <w:lang w:val="en-GB"/>
        </w:rPr>
        <w:t>j</w:t>
      </w:r>
      <w:r w:rsidR="00C80819" w:rsidRPr="001B108D">
        <w:rPr>
          <w:lang w:val="en-GB"/>
        </w:rPr>
        <w:t xml:space="preserve">ustice as a new national priority in the </w:t>
      </w:r>
      <w:r w:rsidR="0046124F">
        <w:rPr>
          <w:lang w:val="en-GB"/>
        </w:rPr>
        <w:t xml:space="preserve">Twelfth </w:t>
      </w:r>
      <w:r w:rsidR="00C80819" w:rsidRPr="001B108D">
        <w:rPr>
          <w:lang w:val="en-GB"/>
        </w:rPr>
        <w:t xml:space="preserve">Plan, the focus on institutional capacity to deliver results will intensify.  </w:t>
      </w:r>
    </w:p>
    <w:p w14:paraId="72B669F9" w14:textId="021EBA8C" w:rsidR="00C80819" w:rsidRPr="001B108D" w:rsidRDefault="00C80819" w:rsidP="00E7045C">
      <w:pPr>
        <w:pStyle w:val="ListParagraph"/>
        <w:numPr>
          <w:ilvl w:val="0"/>
          <w:numId w:val="1"/>
        </w:numPr>
        <w:tabs>
          <w:tab w:val="left" w:pos="360"/>
        </w:tabs>
        <w:spacing w:after="120"/>
        <w:ind w:left="0" w:right="450" w:firstLine="0"/>
        <w:jc w:val="both"/>
        <w:rPr>
          <w:lang w:val="en-GB"/>
        </w:rPr>
      </w:pPr>
      <w:r w:rsidRPr="001B108D">
        <w:rPr>
          <w:lang w:val="en-GB"/>
        </w:rPr>
        <w:t xml:space="preserve">The interconnected challenges of addressing inequality </w:t>
      </w:r>
      <w:r w:rsidR="0046124F">
        <w:rPr>
          <w:lang w:val="en-GB"/>
        </w:rPr>
        <w:t xml:space="preserve">through a </w:t>
      </w:r>
      <w:r w:rsidRPr="001B108D">
        <w:rPr>
          <w:lang w:val="en-GB"/>
        </w:rPr>
        <w:t>weak civil society and young judicial and legislative institutions</w:t>
      </w:r>
      <w:r w:rsidR="0046124F">
        <w:rPr>
          <w:lang w:val="en-GB"/>
        </w:rPr>
        <w:t>,</w:t>
      </w:r>
      <w:r w:rsidRPr="001B108D">
        <w:rPr>
          <w:lang w:val="en-GB"/>
        </w:rPr>
        <w:t xml:space="preserve"> while advancing a climate-resilient, green and job-rich economy to continue poverty reduction</w:t>
      </w:r>
      <w:r w:rsidR="0046124F">
        <w:rPr>
          <w:lang w:val="en-GB"/>
        </w:rPr>
        <w:t>,</w:t>
      </w:r>
      <w:r w:rsidRPr="001B108D">
        <w:rPr>
          <w:lang w:val="en-GB"/>
        </w:rPr>
        <w:t xml:space="preserve"> speak to </w:t>
      </w:r>
      <w:r w:rsidR="0046124F">
        <w:rPr>
          <w:lang w:val="en-GB"/>
        </w:rPr>
        <w:t xml:space="preserve">the </w:t>
      </w:r>
      <w:r w:rsidRPr="001B108D">
        <w:rPr>
          <w:lang w:val="en-GB"/>
        </w:rPr>
        <w:t xml:space="preserve">UNDP comparative advantage in </w:t>
      </w:r>
      <w:r w:rsidRPr="001B108D">
        <w:rPr>
          <w:lang w:val="en-GB"/>
        </w:rPr>
        <w:lastRenderedPageBreak/>
        <w:t>Bhutan</w:t>
      </w:r>
      <w:r w:rsidR="0046124F">
        <w:rPr>
          <w:lang w:val="en-GB"/>
        </w:rPr>
        <w:t>.</w:t>
      </w:r>
      <w:r w:rsidRPr="001B108D">
        <w:rPr>
          <w:rStyle w:val="FootnoteReference"/>
          <w:lang w:val="en-GB"/>
        </w:rPr>
        <w:footnoteReference w:id="65"/>
      </w:r>
      <w:r w:rsidRPr="001B108D">
        <w:rPr>
          <w:lang w:val="en-GB"/>
        </w:rPr>
        <w:t xml:space="preserve"> Recognizing UNDP strengths vis-à-vis other partners on capacity development, policy advice, convening power and knowledge networks, the 2017 </w:t>
      </w:r>
      <w:r w:rsidR="0046124F">
        <w:rPr>
          <w:lang w:val="en-GB"/>
        </w:rPr>
        <w:t>i</w:t>
      </w:r>
      <w:r w:rsidRPr="001B108D">
        <w:rPr>
          <w:lang w:val="en-GB"/>
        </w:rPr>
        <w:t xml:space="preserve">ndependent </w:t>
      </w:r>
      <w:r w:rsidR="0046124F">
        <w:rPr>
          <w:lang w:val="en-GB"/>
        </w:rPr>
        <w:t>c</w:t>
      </w:r>
      <w:r w:rsidRPr="001B108D">
        <w:rPr>
          <w:lang w:val="en-GB"/>
        </w:rPr>
        <w:t xml:space="preserve">ountry </w:t>
      </w:r>
      <w:r w:rsidR="0046124F">
        <w:rPr>
          <w:lang w:val="en-GB"/>
        </w:rPr>
        <w:t>p</w:t>
      </w:r>
      <w:r w:rsidRPr="001B108D">
        <w:rPr>
          <w:lang w:val="en-GB"/>
        </w:rPr>
        <w:t xml:space="preserve">rogramme cites </w:t>
      </w:r>
      <w:r w:rsidR="0046124F">
        <w:rPr>
          <w:lang w:val="en-GB"/>
        </w:rPr>
        <w:t xml:space="preserve">the </w:t>
      </w:r>
      <w:r w:rsidRPr="001B108D">
        <w:rPr>
          <w:lang w:val="en-GB"/>
        </w:rPr>
        <w:t xml:space="preserve">UNDP contribution to </w:t>
      </w:r>
      <w:r w:rsidR="0046124F">
        <w:rPr>
          <w:lang w:val="en-GB"/>
        </w:rPr>
        <w:t xml:space="preserve">the country’s </w:t>
      </w:r>
      <w:r w:rsidRPr="001B108D">
        <w:rPr>
          <w:lang w:val="en-GB"/>
        </w:rPr>
        <w:t xml:space="preserve">sustainable, green, inclusive and climate-resilient growth and disaster preparedness as ‘highly relevant’ and ‘valuable’, and notes </w:t>
      </w:r>
      <w:r w:rsidR="0046124F">
        <w:rPr>
          <w:lang w:val="en-GB"/>
        </w:rPr>
        <w:t xml:space="preserve">the </w:t>
      </w:r>
      <w:r w:rsidRPr="001B108D">
        <w:rPr>
          <w:lang w:val="en-GB"/>
        </w:rPr>
        <w:t xml:space="preserve">‘significant </w:t>
      </w:r>
      <w:r w:rsidR="0046124F">
        <w:rPr>
          <w:lang w:val="en-GB"/>
        </w:rPr>
        <w:t xml:space="preserve">UNDP </w:t>
      </w:r>
      <w:r w:rsidRPr="001B108D">
        <w:rPr>
          <w:lang w:val="en-GB"/>
        </w:rPr>
        <w:t>contribution’ to democracy and evidence-based decision</w:t>
      </w:r>
      <w:r w:rsidR="0046124F">
        <w:rPr>
          <w:lang w:val="en-GB"/>
        </w:rPr>
        <w:t>-</w:t>
      </w:r>
      <w:r w:rsidRPr="001B108D">
        <w:rPr>
          <w:lang w:val="en-GB"/>
        </w:rPr>
        <w:t xml:space="preserve">making. </w:t>
      </w:r>
    </w:p>
    <w:p w14:paraId="0D0FE18F" w14:textId="167418DE" w:rsidR="00C80819" w:rsidRPr="00FA3513" w:rsidRDefault="00C80819" w:rsidP="00BB01A3">
      <w:pPr>
        <w:pStyle w:val="ListParagraph"/>
        <w:numPr>
          <w:ilvl w:val="0"/>
          <w:numId w:val="1"/>
        </w:numPr>
        <w:tabs>
          <w:tab w:val="left" w:pos="360"/>
        </w:tabs>
        <w:ind w:left="0" w:right="450" w:firstLine="0"/>
        <w:jc w:val="both"/>
        <w:rPr>
          <w:lang w:val="en-GB"/>
        </w:rPr>
      </w:pPr>
      <w:r w:rsidRPr="001B108D">
        <w:rPr>
          <w:lang w:val="en-GB"/>
        </w:rPr>
        <w:t xml:space="preserve">The </w:t>
      </w:r>
      <w:r w:rsidR="00FA3513">
        <w:rPr>
          <w:lang w:val="en-GB"/>
        </w:rPr>
        <w:t>i</w:t>
      </w:r>
      <w:r w:rsidRPr="001B108D">
        <w:rPr>
          <w:lang w:val="en-GB"/>
        </w:rPr>
        <w:t xml:space="preserve">ndependent </w:t>
      </w:r>
      <w:r w:rsidR="00FA3513">
        <w:rPr>
          <w:lang w:val="en-GB"/>
        </w:rPr>
        <w:t>c</w:t>
      </w:r>
      <w:r w:rsidRPr="001B108D">
        <w:rPr>
          <w:lang w:val="en-GB"/>
        </w:rPr>
        <w:t xml:space="preserve">ountry </w:t>
      </w:r>
      <w:r w:rsidR="00FA3513">
        <w:rPr>
          <w:lang w:val="en-GB"/>
        </w:rPr>
        <w:t>p</w:t>
      </w:r>
      <w:r w:rsidRPr="001B108D">
        <w:rPr>
          <w:lang w:val="en-GB"/>
        </w:rPr>
        <w:t xml:space="preserve">rogramme </w:t>
      </w:r>
      <w:r w:rsidR="00FA3513">
        <w:rPr>
          <w:lang w:val="en-GB"/>
        </w:rPr>
        <w:t>e</w:t>
      </w:r>
      <w:r w:rsidRPr="001B108D">
        <w:rPr>
          <w:lang w:val="en-GB"/>
        </w:rPr>
        <w:t>valuation</w:t>
      </w:r>
      <w:r w:rsidRPr="001B108D">
        <w:rPr>
          <w:rStyle w:val="FootnoteReference"/>
          <w:lang w:val="en-GB"/>
        </w:rPr>
        <w:footnoteReference w:id="66"/>
      </w:r>
      <w:r w:rsidRPr="001B108D">
        <w:rPr>
          <w:lang w:val="en-GB"/>
        </w:rPr>
        <w:t xml:space="preserve"> cited UNDP as ‘uniquely well</w:t>
      </w:r>
      <w:r w:rsidR="00FA3513">
        <w:rPr>
          <w:lang w:val="en-GB"/>
        </w:rPr>
        <w:t xml:space="preserve"> </w:t>
      </w:r>
      <w:r w:rsidRPr="001B108D">
        <w:rPr>
          <w:lang w:val="en-GB"/>
        </w:rPr>
        <w:t xml:space="preserve">positioned’ to lead an integrated approach to the </w:t>
      </w:r>
      <w:r w:rsidR="00FA3513">
        <w:rPr>
          <w:lang w:val="en-GB"/>
        </w:rPr>
        <w:t xml:space="preserve">Sustainable Development </w:t>
      </w:r>
      <w:r w:rsidRPr="001B108D">
        <w:rPr>
          <w:lang w:val="en-GB"/>
        </w:rPr>
        <w:t>Goals, illustrated by a 2017 impact assessment</w:t>
      </w:r>
      <w:r w:rsidR="00FA3513">
        <w:rPr>
          <w:lang w:val="en-GB"/>
        </w:rPr>
        <w:t>,</w:t>
      </w:r>
      <w:r w:rsidRPr="001B108D">
        <w:rPr>
          <w:rStyle w:val="FootnoteReference"/>
          <w:lang w:val="en-GB"/>
        </w:rPr>
        <w:footnoteReference w:id="67"/>
      </w:r>
      <w:r w:rsidRPr="001B108D">
        <w:rPr>
          <w:lang w:val="en-GB"/>
        </w:rPr>
        <w:t xml:space="preserve"> where UNDP interventions to improve access to piped water also led to </w:t>
      </w:r>
      <w:r w:rsidR="00FA3513">
        <w:rPr>
          <w:lang w:val="en-GB"/>
        </w:rPr>
        <w:t xml:space="preserve">the </w:t>
      </w:r>
      <w:r w:rsidRPr="001B108D">
        <w:rPr>
          <w:lang w:val="en-GB"/>
        </w:rPr>
        <w:t xml:space="preserve">improved health of beneficiaries and </w:t>
      </w:r>
      <w:r w:rsidR="00FA3513">
        <w:rPr>
          <w:lang w:val="en-GB"/>
        </w:rPr>
        <w:t xml:space="preserve">better </w:t>
      </w:r>
      <w:r w:rsidRPr="001B108D">
        <w:rPr>
          <w:lang w:val="en-GB"/>
        </w:rPr>
        <w:t xml:space="preserve">school attendance. The programme’s theory of change builds on the </w:t>
      </w:r>
      <w:r w:rsidR="00FA3513">
        <w:rPr>
          <w:lang w:val="en-GB"/>
        </w:rPr>
        <w:t>e</w:t>
      </w:r>
      <w:r w:rsidRPr="001B108D">
        <w:rPr>
          <w:lang w:val="en-GB"/>
        </w:rPr>
        <w:t xml:space="preserve">valuation’s recommendations to increasingly consider the connection between rural and urban communities, to invest in the enabling environment for job creation, and </w:t>
      </w:r>
      <w:r w:rsidR="00FA3513">
        <w:rPr>
          <w:lang w:val="en-GB"/>
        </w:rPr>
        <w:t>–</w:t>
      </w:r>
      <w:r w:rsidRPr="001B108D">
        <w:rPr>
          <w:lang w:val="en-GB"/>
        </w:rPr>
        <w:t xml:space="preserve"> </w:t>
      </w:r>
      <w:r w:rsidRPr="00FA3513">
        <w:rPr>
          <w:lang w:val="en-GB"/>
        </w:rPr>
        <w:t xml:space="preserve">as bilateral partners pull out </w:t>
      </w:r>
      <w:r w:rsidR="00FA3513">
        <w:rPr>
          <w:lang w:val="en-GB"/>
        </w:rPr>
        <w:t>–</w:t>
      </w:r>
      <w:r w:rsidRPr="00FA3513">
        <w:rPr>
          <w:lang w:val="en-GB"/>
        </w:rPr>
        <w:t xml:space="preserve"> to support its transition from being a least developed country with new and creative approaches to financing </w:t>
      </w:r>
      <w:r w:rsidR="00FA3513">
        <w:rPr>
          <w:lang w:val="en-GB"/>
        </w:rPr>
        <w:t>g</w:t>
      </w:r>
      <w:r w:rsidRPr="00FA3513">
        <w:rPr>
          <w:lang w:val="en-GB"/>
        </w:rPr>
        <w:t xml:space="preserve">ross </w:t>
      </w:r>
      <w:r w:rsidR="00FA3513">
        <w:rPr>
          <w:lang w:val="en-GB"/>
        </w:rPr>
        <w:t>n</w:t>
      </w:r>
      <w:r w:rsidRPr="00FA3513">
        <w:rPr>
          <w:lang w:val="en-GB"/>
        </w:rPr>
        <w:t xml:space="preserve">ational </w:t>
      </w:r>
      <w:r w:rsidR="00FA3513">
        <w:rPr>
          <w:lang w:val="en-GB"/>
        </w:rPr>
        <w:t>h</w:t>
      </w:r>
      <w:r w:rsidRPr="00FA3513">
        <w:rPr>
          <w:lang w:val="en-GB"/>
        </w:rPr>
        <w:t>appiness and the Goals.</w:t>
      </w:r>
    </w:p>
    <w:p w14:paraId="630615DC" w14:textId="77777777" w:rsidR="00C80819" w:rsidRPr="001B108D" w:rsidRDefault="00C80819" w:rsidP="002C54A1">
      <w:pPr>
        <w:autoSpaceDE w:val="0"/>
        <w:autoSpaceDN w:val="0"/>
        <w:adjustRightInd w:val="0"/>
        <w:ind w:right="450"/>
        <w:jc w:val="both"/>
        <w:rPr>
          <w:rFonts w:asciiTheme="majorBidi" w:hAnsiTheme="majorBidi" w:cstheme="majorBidi"/>
          <w:lang w:val="en-GB"/>
        </w:rPr>
      </w:pPr>
    </w:p>
    <w:p w14:paraId="0D673E42" w14:textId="5E2C97FA" w:rsidR="008943AD" w:rsidRPr="001B108D" w:rsidRDefault="008943AD" w:rsidP="00C80819">
      <w:pPr>
        <w:pStyle w:val="Heading2"/>
        <w:numPr>
          <w:ilvl w:val="0"/>
          <w:numId w:val="3"/>
        </w:numPr>
        <w:ind w:left="0" w:right="450" w:hanging="540"/>
        <w:jc w:val="both"/>
        <w:rPr>
          <w:rFonts w:ascii="Times New Roman" w:hAnsi="Times New Roman"/>
          <w:bCs/>
          <w:color w:val="000000"/>
          <w:sz w:val="24"/>
          <w:szCs w:val="24"/>
          <w:lang w:val="en-GB"/>
        </w:rPr>
      </w:pPr>
      <w:r w:rsidRPr="001B108D">
        <w:rPr>
          <w:rFonts w:ascii="Times New Roman" w:hAnsi="Times New Roman"/>
          <w:bCs/>
          <w:color w:val="000000"/>
          <w:sz w:val="24"/>
          <w:szCs w:val="24"/>
          <w:lang w:val="en-GB"/>
        </w:rPr>
        <w:t xml:space="preserve">Programme </w:t>
      </w:r>
      <w:r w:rsidR="0039439F" w:rsidRPr="001B108D">
        <w:rPr>
          <w:rFonts w:ascii="Times New Roman" w:hAnsi="Times New Roman"/>
          <w:bCs/>
          <w:color w:val="000000"/>
          <w:sz w:val="24"/>
          <w:szCs w:val="24"/>
          <w:lang w:val="en-GB"/>
        </w:rPr>
        <w:t>priorities and p</w:t>
      </w:r>
      <w:r w:rsidRPr="001B108D">
        <w:rPr>
          <w:rFonts w:ascii="Times New Roman" w:hAnsi="Times New Roman"/>
          <w:bCs/>
          <w:color w:val="000000"/>
          <w:sz w:val="24"/>
          <w:szCs w:val="24"/>
          <w:lang w:val="en-GB"/>
        </w:rPr>
        <w:t xml:space="preserve">artnerships </w:t>
      </w:r>
    </w:p>
    <w:p w14:paraId="1D5B9F0F" w14:textId="77777777" w:rsidR="00DE2676" w:rsidRPr="001B108D" w:rsidRDefault="00DE2676" w:rsidP="002C54A1">
      <w:pPr>
        <w:autoSpaceDE w:val="0"/>
        <w:autoSpaceDN w:val="0"/>
        <w:adjustRightInd w:val="0"/>
        <w:ind w:right="450"/>
        <w:jc w:val="both"/>
        <w:rPr>
          <w:rFonts w:asciiTheme="majorBidi" w:hAnsiTheme="majorBidi" w:cstheme="majorBidi"/>
          <w:bCs/>
          <w:color w:val="000000" w:themeColor="text1"/>
          <w:lang w:val="en-GB"/>
        </w:rPr>
      </w:pPr>
    </w:p>
    <w:p w14:paraId="570F724F" w14:textId="75990ACC" w:rsidR="00C80819" w:rsidRPr="001B108D" w:rsidRDefault="00631164" w:rsidP="00C80819">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stheme="majorBidi"/>
          <w:b/>
          <w:bCs/>
          <w:color w:val="5B9BD5" w:themeColor="accent1"/>
          <w:lang w:val="en-GB"/>
        </w:rPr>
      </w:pPr>
      <w:r>
        <w:rPr>
          <w:lang w:val="en-GB"/>
        </w:rPr>
        <w:t xml:space="preserve">The </w:t>
      </w:r>
      <w:r w:rsidR="00C80819" w:rsidRPr="001B108D">
        <w:rPr>
          <w:lang w:val="en-GB"/>
        </w:rPr>
        <w:t>UNDP</w:t>
      </w:r>
      <w:r>
        <w:rPr>
          <w:lang w:val="en-GB"/>
        </w:rPr>
        <w:t xml:space="preserve"> country </w:t>
      </w:r>
      <w:r w:rsidR="00C80819" w:rsidRPr="001B108D">
        <w:rPr>
          <w:lang w:val="en-GB"/>
        </w:rPr>
        <w:t>programme is a subset of the United Nations Sustainable Development Partnership Framework</w:t>
      </w:r>
      <w:r>
        <w:rPr>
          <w:lang w:val="en-GB"/>
        </w:rPr>
        <w:t xml:space="preserve"> (UNSDPF)</w:t>
      </w:r>
      <w:r w:rsidR="00C80819" w:rsidRPr="001B108D">
        <w:rPr>
          <w:lang w:val="en-GB"/>
        </w:rPr>
        <w:t>, 2019-2023</w:t>
      </w:r>
      <w:r>
        <w:rPr>
          <w:lang w:val="en-GB"/>
        </w:rPr>
        <w:t xml:space="preserve">. </w:t>
      </w:r>
      <w:r w:rsidR="00C80819" w:rsidRPr="001B108D">
        <w:rPr>
          <w:lang w:val="en-GB"/>
        </w:rPr>
        <w:t>Based on wide-ranging consultations</w:t>
      </w:r>
      <w:r w:rsidR="00E07705">
        <w:rPr>
          <w:lang w:val="en-GB"/>
        </w:rPr>
        <w:t xml:space="preserve"> and</w:t>
      </w:r>
      <w:r w:rsidR="00C80819" w:rsidRPr="001B108D">
        <w:rPr>
          <w:lang w:val="en-GB"/>
        </w:rPr>
        <w:t xml:space="preserve"> a common U</w:t>
      </w:r>
      <w:r>
        <w:rPr>
          <w:lang w:val="en-GB"/>
        </w:rPr>
        <w:t xml:space="preserve">nited </w:t>
      </w:r>
      <w:r w:rsidR="00C80819" w:rsidRPr="001B108D">
        <w:rPr>
          <w:lang w:val="en-GB"/>
        </w:rPr>
        <w:t>N</w:t>
      </w:r>
      <w:r>
        <w:rPr>
          <w:lang w:val="en-GB"/>
        </w:rPr>
        <w:t>ations</w:t>
      </w:r>
      <w:r w:rsidR="00C80819" w:rsidRPr="001B108D">
        <w:rPr>
          <w:lang w:val="en-GB"/>
        </w:rPr>
        <w:t xml:space="preserve"> country analysis, the framework will focus on: (a) timely evidence on people at risk; (b) social services; (c) inclusive governance and access to justice; and (d) resilience and livelihoods. </w:t>
      </w:r>
      <w:r>
        <w:rPr>
          <w:lang w:val="en-GB"/>
        </w:rPr>
        <w:t xml:space="preserve">The goal to </w:t>
      </w:r>
      <w:r w:rsidRPr="00BB01A3">
        <w:rPr>
          <w:i/>
          <w:lang w:val="en-GB"/>
        </w:rPr>
        <w:t>l</w:t>
      </w:r>
      <w:r w:rsidR="00C80819" w:rsidRPr="00631164">
        <w:rPr>
          <w:i/>
          <w:lang w:val="en-GB"/>
        </w:rPr>
        <w:t>eav</w:t>
      </w:r>
      <w:r w:rsidRPr="00BB01A3">
        <w:rPr>
          <w:i/>
          <w:lang w:val="en-GB"/>
        </w:rPr>
        <w:t>e</w:t>
      </w:r>
      <w:r w:rsidR="00C80819" w:rsidRPr="00631164">
        <w:rPr>
          <w:i/>
          <w:lang w:val="en-GB"/>
        </w:rPr>
        <w:t xml:space="preserve"> no</w:t>
      </w:r>
      <w:r w:rsidRPr="00BB01A3">
        <w:rPr>
          <w:i/>
          <w:lang w:val="en-GB"/>
        </w:rPr>
        <w:t xml:space="preserve"> </w:t>
      </w:r>
      <w:r w:rsidR="00C80819" w:rsidRPr="00631164">
        <w:rPr>
          <w:i/>
          <w:lang w:val="en-GB"/>
        </w:rPr>
        <w:t>one behind</w:t>
      </w:r>
      <w:r>
        <w:rPr>
          <w:lang w:val="en-GB"/>
        </w:rPr>
        <w:t>,</w:t>
      </w:r>
      <w:r w:rsidR="00C80819" w:rsidRPr="00631164">
        <w:rPr>
          <w:lang w:val="en-GB"/>
        </w:rPr>
        <w:t xml:space="preserve"> </w:t>
      </w:r>
      <w:r w:rsidR="00C80819" w:rsidRPr="001B108D">
        <w:rPr>
          <w:lang w:val="en-GB"/>
        </w:rPr>
        <w:t>as Bhutan graduates from least developed country</w:t>
      </w:r>
      <w:r w:rsidR="00C80819" w:rsidRPr="001B108D">
        <w:rPr>
          <w:color w:val="000000"/>
          <w:lang w:val="en-GB"/>
        </w:rPr>
        <w:t xml:space="preserve"> </w:t>
      </w:r>
      <w:r>
        <w:rPr>
          <w:color w:val="000000"/>
          <w:lang w:val="en-GB"/>
        </w:rPr>
        <w:t>status</w:t>
      </w:r>
      <w:r w:rsidR="00137685">
        <w:rPr>
          <w:color w:val="000000"/>
          <w:lang w:val="en-GB"/>
        </w:rPr>
        <w:t>,</w:t>
      </w:r>
      <w:r>
        <w:rPr>
          <w:color w:val="000000"/>
          <w:lang w:val="en-GB"/>
        </w:rPr>
        <w:t xml:space="preserve"> </w:t>
      </w:r>
      <w:r w:rsidR="00C80819" w:rsidRPr="001B108D">
        <w:rPr>
          <w:lang w:val="en-GB"/>
        </w:rPr>
        <w:t>guides interventions across the four areas.</w:t>
      </w:r>
      <w:r w:rsidR="00C80819" w:rsidRPr="001B108D">
        <w:rPr>
          <w:color w:val="000000"/>
          <w:lang w:val="en-GB"/>
        </w:rPr>
        <w:t xml:space="preserve"> </w:t>
      </w:r>
    </w:p>
    <w:p w14:paraId="6F1056E1" w14:textId="55591AB2" w:rsidR="008E0BAE" w:rsidRPr="00BB01A3" w:rsidRDefault="00C80819" w:rsidP="008E0BA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stheme="majorBidi"/>
          <w:b/>
          <w:bCs/>
          <w:color w:val="5B9BD5" w:themeColor="accent1"/>
          <w:lang w:val="en-GB"/>
        </w:rPr>
      </w:pPr>
      <w:r w:rsidRPr="001B108D">
        <w:rPr>
          <w:lang w:val="en-GB"/>
        </w:rPr>
        <w:t xml:space="preserve">Based on a </w:t>
      </w:r>
      <w:r w:rsidR="00137685">
        <w:rPr>
          <w:lang w:val="en-GB"/>
        </w:rPr>
        <w:t xml:space="preserve">common </w:t>
      </w:r>
      <w:r w:rsidRPr="001B108D">
        <w:rPr>
          <w:lang w:val="en-GB"/>
        </w:rPr>
        <w:t>comparative advantage analysis</w:t>
      </w:r>
      <w:r w:rsidRPr="001B108D">
        <w:rPr>
          <w:rStyle w:val="FootnoteReference"/>
          <w:lang w:val="en-GB"/>
        </w:rPr>
        <w:footnoteReference w:id="68"/>
      </w:r>
      <w:r w:rsidRPr="001B108D">
        <w:rPr>
          <w:lang w:val="en-GB"/>
        </w:rPr>
        <w:t xml:space="preserve"> and institutional capacity assessment</w:t>
      </w:r>
      <w:r w:rsidR="00631164">
        <w:rPr>
          <w:lang w:val="en-GB"/>
        </w:rPr>
        <w:t>,</w:t>
      </w:r>
      <w:r w:rsidRPr="001B108D">
        <w:rPr>
          <w:rStyle w:val="FootnoteReference"/>
          <w:lang w:val="en-GB"/>
        </w:rPr>
        <w:footnoteReference w:id="69"/>
      </w:r>
      <w:r w:rsidRPr="001B108D">
        <w:rPr>
          <w:lang w:val="en-GB"/>
        </w:rPr>
        <w:t xml:space="preserve"> </w:t>
      </w:r>
      <w:r w:rsidRPr="001B108D">
        <w:rPr>
          <w:rFonts w:eastAsia="Arial Unicode MS"/>
          <w:lang w:val="en-GB"/>
        </w:rPr>
        <w:t xml:space="preserve">UNDP will offer a platform for ongoing </w:t>
      </w:r>
      <w:r w:rsidR="00631164">
        <w:rPr>
          <w:rFonts w:eastAsia="Arial Unicode MS"/>
          <w:lang w:val="en-GB"/>
        </w:rPr>
        <w:t xml:space="preserve">Sustainable Development </w:t>
      </w:r>
      <w:r w:rsidRPr="001B108D">
        <w:rPr>
          <w:rFonts w:eastAsia="Arial Unicode MS"/>
          <w:lang w:val="en-GB"/>
        </w:rPr>
        <w:t>Goal</w:t>
      </w:r>
      <w:r w:rsidR="00631164">
        <w:rPr>
          <w:rFonts w:eastAsia="Arial Unicode MS"/>
          <w:lang w:val="en-GB"/>
        </w:rPr>
        <w:t>s</w:t>
      </w:r>
      <w:r w:rsidRPr="001B108D">
        <w:rPr>
          <w:rFonts w:eastAsia="Arial Unicode MS"/>
          <w:lang w:val="en-GB"/>
        </w:rPr>
        <w:t xml:space="preserve"> integration</w:t>
      </w:r>
      <w:r w:rsidRPr="001B108D">
        <w:rPr>
          <w:color w:val="000000"/>
          <w:lang w:val="en-GB"/>
        </w:rPr>
        <w:t xml:space="preserve"> across the five </w:t>
      </w:r>
      <w:r w:rsidR="00631164">
        <w:rPr>
          <w:color w:val="000000"/>
          <w:lang w:val="en-GB"/>
        </w:rPr>
        <w:t>‘</w:t>
      </w:r>
      <w:r w:rsidRPr="001B108D">
        <w:rPr>
          <w:color w:val="000000"/>
          <w:lang w:val="en-GB"/>
        </w:rPr>
        <w:t>P</w:t>
      </w:r>
      <w:r w:rsidR="00631164">
        <w:rPr>
          <w:color w:val="000000"/>
          <w:lang w:val="en-GB"/>
        </w:rPr>
        <w:t>s’</w:t>
      </w:r>
      <w:r w:rsidRPr="001B108D">
        <w:rPr>
          <w:color w:val="000000"/>
          <w:lang w:val="en-GB"/>
        </w:rPr>
        <w:t xml:space="preserve"> of </w:t>
      </w:r>
      <w:r w:rsidR="00631164">
        <w:rPr>
          <w:color w:val="000000"/>
          <w:lang w:val="en-GB"/>
        </w:rPr>
        <w:t xml:space="preserve">the 2030 </w:t>
      </w:r>
      <w:r w:rsidRPr="001B108D">
        <w:rPr>
          <w:color w:val="000000"/>
          <w:lang w:val="en-GB"/>
        </w:rPr>
        <w:t xml:space="preserve">Agenda </w:t>
      </w:r>
      <w:r w:rsidR="00631164">
        <w:rPr>
          <w:color w:val="000000"/>
          <w:lang w:val="en-GB"/>
        </w:rPr>
        <w:t>for Sustai</w:t>
      </w:r>
      <w:r w:rsidR="00E07705">
        <w:rPr>
          <w:color w:val="000000"/>
          <w:lang w:val="en-GB"/>
        </w:rPr>
        <w:t>n</w:t>
      </w:r>
      <w:r w:rsidR="00631164">
        <w:rPr>
          <w:color w:val="000000"/>
          <w:lang w:val="en-GB"/>
        </w:rPr>
        <w:t>able Develo</w:t>
      </w:r>
      <w:r w:rsidR="00E07705">
        <w:rPr>
          <w:color w:val="000000"/>
          <w:lang w:val="en-GB"/>
        </w:rPr>
        <w:t>p</w:t>
      </w:r>
      <w:r w:rsidR="00631164">
        <w:rPr>
          <w:color w:val="000000"/>
          <w:lang w:val="en-GB"/>
        </w:rPr>
        <w:t>ment –</w:t>
      </w:r>
      <w:r w:rsidR="00631164">
        <w:rPr>
          <w:rFonts w:asciiTheme="majorBidi" w:hAnsiTheme="majorBidi" w:cstheme="majorBidi"/>
          <w:b/>
          <w:bCs/>
          <w:color w:val="5B9BD5" w:themeColor="accent1"/>
          <w:lang w:val="en-GB"/>
        </w:rPr>
        <w:t xml:space="preserve"> </w:t>
      </w:r>
      <w:r w:rsidR="00631164">
        <w:rPr>
          <w:color w:val="000000"/>
          <w:lang w:val="en-GB"/>
        </w:rPr>
        <w:t>p</w:t>
      </w:r>
      <w:r w:rsidRPr="00631164">
        <w:rPr>
          <w:color w:val="000000"/>
          <w:lang w:val="en-GB"/>
        </w:rPr>
        <w:t xml:space="preserve">eople, </w:t>
      </w:r>
      <w:r w:rsidR="00631164">
        <w:rPr>
          <w:color w:val="000000"/>
          <w:lang w:val="en-GB"/>
        </w:rPr>
        <w:t>p</w:t>
      </w:r>
      <w:r w:rsidRPr="00631164">
        <w:rPr>
          <w:color w:val="000000"/>
          <w:lang w:val="en-GB"/>
        </w:rPr>
        <w:t xml:space="preserve">artnership, </w:t>
      </w:r>
      <w:r w:rsidR="00631164">
        <w:rPr>
          <w:color w:val="000000"/>
          <w:lang w:val="en-GB"/>
        </w:rPr>
        <w:t>p</w:t>
      </w:r>
      <w:r w:rsidRPr="00631164">
        <w:rPr>
          <w:color w:val="000000"/>
          <w:lang w:val="en-GB"/>
        </w:rPr>
        <w:t xml:space="preserve">lanet, </w:t>
      </w:r>
      <w:r w:rsidR="00631164">
        <w:rPr>
          <w:color w:val="000000"/>
          <w:lang w:val="en-GB"/>
        </w:rPr>
        <w:t>p</w:t>
      </w:r>
      <w:r w:rsidRPr="00631164">
        <w:rPr>
          <w:color w:val="000000"/>
          <w:lang w:val="en-GB"/>
        </w:rPr>
        <w:t xml:space="preserve">rosperity and </w:t>
      </w:r>
      <w:r w:rsidR="00631164">
        <w:rPr>
          <w:color w:val="000000"/>
          <w:lang w:val="en-GB"/>
        </w:rPr>
        <w:t>p</w:t>
      </w:r>
      <w:r w:rsidRPr="00631164">
        <w:rPr>
          <w:color w:val="000000"/>
          <w:lang w:val="en-GB"/>
        </w:rPr>
        <w:t>eace</w:t>
      </w:r>
      <w:r w:rsidR="00137685">
        <w:rPr>
          <w:color w:val="000000"/>
          <w:lang w:val="en-GB"/>
        </w:rPr>
        <w:t>. UNDP will</w:t>
      </w:r>
      <w:r w:rsidRPr="00631164">
        <w:rPr>
          <w:color w:val="000000"/>
          <w:lang w:val="en-GB"/>
        </w:rPr>
        <w:t xml:space="preserve"> </w:t>
      </w:r>
      <w:r w:rsidRPr="00631164">
        <w:rPr>
          <w:lang w:val="en-GB"/>
        </w:rPr>
        <w:t>directly contribut</w:t>
      </w:r>
      <w:r w:rsidR="00137685">
        <w:rPr>
          <w:lang w:val="en-GB"/>
        </w:rPr>
        <w:t>e</w:t>
      </w:r>
      <w:r w:rsidRPr="00631164">
        <w:rPr>
          <w:lang w:val="en-GB"/>
        </w:rPr>
        <w:t xml:space="preserve"> to outcome areas (c) and (d</w:t>
      </w:r>
      <w:r w:rsidR="00137685">
        <w:rPr>
          <w:lang w:val="en-GB"/>
        </w:rPr>
        <w:t>)</w:t>
      </w:r>
      <w:r w:rsidRPr="00631164">
        <w:rPr>
          <w:lang w:val="en-GB"/>
        </w:rPr>
        <w:t>: addressing inequality with weak civil society and young judicial and legislative institutions</w:t>
      </w:r>
      <w:r w:rsidR="00067409">
        <w:rPr>
          <w:lang w:val="en-GB"/>
        </w:rPr>
        <w:t>,</w:t>
      </w:r>
      <w:r w:rsidRPr="00631164">
        <w:rPr>
          <w:lang w:val="en-GB"/>
        </w:rPr>
        <w:t xml:space="preserve"> while advancing a climate-resilient, green and job-rich economy to continue poverty reduction</w:t>
      </w:r>
      <w:r w:rsidR="008E0BAE">
        <w:rPr>
          <w:lang w:val="en-GB"/>
        </w:rPr>
        <w:t xml:space="preserve">. </w:t>
      </w:r>
      <w:r w:rsidRPr="008E0BAE">
        <w:rPr>
          <w:lang w:val="en-GB"/>
        </w:rPr>
        <w:t xml:space="preserve">Through these lenses, UNDP will also address aspects </w:t>
      </w:r>
      <w:r w:rsidR="00067409" w:rsidRPr="008E0BAE">
        <w:rPr>
          <w:lang w:val="en-GB"/>
        </w:rPr>
        <w:t xml:space="preserve">of </w:t>
      </w:r>
      <w:r w:rsidR="008E0BAE" w:rsidRPr="008E0BAE">
        <w:rPr>
          <w:lang w:val="en-GB"/>
        </w:rPr>
        <w:t>outcome area (a).</w:t>
      </w:r>
      <w:r w:rsidRPr="008E0BAE">
        <w:rPr>
          <w:color w:val="000000"/>
          <w:lang w:val="en-GB"/>
        </w:rPr>
        <w:t xml:space="preserve"> </w:t>
      </w:r>
    </w:p>
    <w:p w14:paraId="4E2E33C3" w14:textId="6E9DF9E5" w:rsidR="00C80819" w:rsidRPr="00BB01A3" w:rsidRDefault="00C80819" w:rsidP="008E0BAE">
      <w:pPr>
        <w:pStyle w:val="ListParagraph"/>
        <w:numPr>
          <w:ilvl w:val="0"/>
          <w:numId w:val="1"/>
        </w:numPr>
        <w:tabs>
          <w:tab w:val="left" w:pos="360"/>
        </w:tabs>
        <w:autoSpaceDE w:val="0"/>
        <w:autoSpaceDN w:val="0"/>
        <w:adjustRightInd w:val="0"/>
        <w:spacing w:after="120"/>
        <w:ind w:left="0" w:right="450" w:firstLine="0"/>
        <w:jc w:val="both"/>
        <w:rPr>
          <w:b/>
          <w:bCs/>
          <w:color w:val="5B9BD5" w:themeColor="accent1"/>
          <w:lang w:val="en-GB"/>
        </w:rPr>
      </w:pPr>
      <w:r w:rsidRPr="008E0BAE">
        <w:rPr>
          <w:lang w:val="en-GB"/>
        </w:rPr>
        <w:t>UNDP is committed</w:t>
      </w:r>
      <w:r w:rsidRPr="001B108D">
        <w:rPr>
          <w:rStyle w:val="FootnoteReference"/>
          <w:lang w:val="en-GB"/>
        </w:rPr>
        <w:footnoteReference w:id="70"/>
      </w:r>
      <w:r w:rsidRPr="008E0BAE">
        <w:rPr>
          <w:lang w:val="en-GB"/>
        </w:rPr>
        <w:t xml:space="preserve"> to working with U</w:t>
      </w:r>
      <w:r w:rsidR="00AA32BC" w:rsidRPr="008E0BAE">
        <w:rPr>
          <w:lang w:val="en-GB"/>
        </w:rPr>
        <w:t xml:space="preserve">nited </w:t>
      </w:r>
      <w:r w:rsidRPr="008E0BAE">
        <w:rPr>
          <w:lang w:val="en-GB"/>
        </w:rPr>
        <w:t>N</w:t>
      </w:r>
      <w:r w:rsidR="00AA32BC" w:rsidRPr="008E0BAE">
        <w:rPr>
          <w:lang w:val="en-GB"/>
        </w:rPr>
        <w:t>ations</w:t>
      </w:r>
      <w:r w:rsidRPr="008E0BAE">
        <w:rPr>
          <w:lang w:val="en-GB"/>
        </w:rPr>
        <w:t xml:space="preserve"> </w:t>
      </w:r>
      <w:r w:rsidR="00AA32BC" w:rsidRPr="008E0BAE">
        <w:rPr>
          <w:lang w:val="en-GB"/>
        </w:rPr>
        <w:t xml:space="preserve">organizations </w:t>
      </w:r>
      <w:r w:rsidRPr="008E0BAE">
        <w:rPr>
          <w:lang w:val="en-GB"/>
        </w:rPr>
        <w:t xml:space="preserve">in response </w:t>
      </w:r>
      <w:r w:rsidRPr="004D07A3">
        <w:rPr>
          <w:lang w:val="en-GB"/>
        </w:rPr>
        <w:t xml:space="preserve">to the 2016 </w:t>
      </w:r>
      <w:r w:rsidR="00AA32BC" w:rsidRPr="004D07A3">
        <w:rPr>
          <w:lang w:val="en-GB"/>
        </w:rPr>
        <w:t>q</w:t>
      </w:r>
      <w:r w:rsidRPr="004D07A3">
        <w:rPr>
          <w:lang w:val="en-GB"/>
        </w:rPr>
        <w:t xml:space="preserve">uadrennial </w:t>
      </w:r>
      <w:r w:rsidR="00AA32BC" w:rsidRPr="004D07A3">
        <w:rPr>
          <w:lang w:val="en-GB"/>
        </w:rPr>
        <w:t>c</w:t>
      </w:r>
      <w:r w:rsidRPr="004D07A3">
        <w:rPr>
          <w:lang w:val="en-GB"/>
        </w:rPr>
        <w:t xml:space="preserve">omprehensive </w:t>
      </w:r>
      <w:r w:rsidR="00AA32BC" w:rsidRPr="004D07A3">
        <w:rPr>
          <w:lang w:val="en-GB"/>
        </w:rPr>
        <w:t>p</w:t>
      </w:r>
      <w:r w:rsidRPr="004D07A3">
        <w:rPr>
          <w:lang w:val="en-GB"/>
        </w:rPr>
        <w:t xml:space="preserve">olicy </w:t>
      </w:r>
      <w:r w:rsidR="00AA32BC" w:rsidRPr="004D07A3">
        <w:rPr>
          <w:lang w:val="en-GB"/>
        </w:rPr>
        <w:t>r</w:t>
      </w:r>
      <w:r w:rsidRPr="004D07A3">
        <w:rPr>
          <w:lang w:val="en-GB"/>
        </w:rPr>
        <w:t>eview</w:t>
      </w:r>
      <w:r w:rsidR="00C80407" w:rsidRPr="004D07A3">
        <w:rPr>
          <w:lang w:val="en-GB"/>
        </w:rPr>
        <w:t xml:space="preserve"> of operational activities for development of the United Nations system</w:t>
      </w:r>
      <w:r w:rsidR="00137685" w:rsidRPr="004D07A3">
        <w:rPr>
          <w:lang w:val="en-GB"/>
        </w:rPr>
        <w:t xml:space="preserve">, including by implementing the common chapter of </w:t>
      </w:r>
      <w:r w:rsidR="004D07A3">
        <w:rPr>
          <w:lang w:val="en-GB"/>
        </w:rPr>
        <w:t xml:space="preserve">the </w:t>
      </w:r>
      <w:r w:rsidR="00137685" w:rsidRPr="004D07A3">
        <w:rPr>
          <w:lang w:val="en-GB"/>
        </w:rPr>
        <w:t xml:space="preserve">UNDP, </w:t>
      </w:r>
      <w:r w:rsidR="00AC103F">
        <w:rPr>
          <w:lang w:val="en-GB"/>
        </w:rPr>
        <w:t xml:space="preserve">UNFPA, </w:t>
      </w:r>
      <w:r w:rsidR="004D07A3" w:rsidRPr="00BB01A3">
        <w:rPr>
          <w:lang w:val="en"/>
        </w:rPr>
        <w:t xml:space="preserve">United Nations </w:t>
      </w:r>
      <w:r w:rsidR="004D07A3" w:rsidRPr="00BB01A3">
        <w:rPr>
          <w:rStyle w:val="Strong"/>
          <w:b w:val="0"/>
          <w:lang w:val="en"/>
        </w:rPr>
        <w:t>Children's Fund</w:t>
      </w:r>
      <w:r w:rsidR="00137685" w:rsidRPr="004D07A3">
        <w:rPr>
          <w:lang w:val="en-GB"/>
        </w:rPr>
        <w:t xml:space="preserve">, and </w:t>
      </w:r>
      <w:r w:rsidR="00AC103F">
        <w:rPr>
          <w:lang w:val="en-GB"/>
        </w:rPr>
        <w:t>the United Nations Entity for Gender Equality and the Empowerment of Women (</w:t>
      </w:r>
      <w:r w:rsidR="00137685" w:rsidRPr="004D07A3">
        <w:rPr>
          <w:lang w:val="en-GB"/>
        </w:rPr>
        <w:t>UN</w:t>
      </w:r>
      <w:r w:rsidR="00AC103F">
        <w:rPr>
          <w:lang w:val="en-GB"/>
        </w:rPr>
        <w:t>-</w:t>
      </w:r>
      <w:r w:rsidR="00137685" w:rsidRPr="004D07A3">
        <w:rPr>
          <w:lang w:val="en-GB"/>
        </w:rPr>
        <w:t>Women</w:t>
      </w:r>
      <w:r w:rsidR="00AC103F">
        <w:rPr>
          <w:lang w:val="en-GB"/>
        </w:rPr>
        <w:t>)</w:t>
      </w:r>
      <w:r w:rsidR="00137685" w:rsidRPr="004D07A3">
        <w:rPr>
          <w:lang w:val="en-GB"/>
        </w:rPr>
        <w:t xml:space="preserve"> 2018-2021 strategic plans. This will include</w:t>
      </w:r>
      <w:r w:rsidR="00067409" w:rsidRPr="004D07A3">
        <w:rPr>
          <w:lang w:val="en-GB"/>
        </w:rPr>
        <w:t xml:space="preserve"> </w:t>
      </w:r>
      <w:r w:rsidRPr="004D07A3">
        <w:rPr>
          <w:lang w:val="en-GB"/>
        </w:rPr>
        <w:t>working jointly on data, gender-based violence, advancing the rights of people with disabilities, and disaster preparedness and response</w:t>
      </w:r>
      <w:r w:rsidRPr="004D07A3">
        <w:rPr>
          <w:color w:val="000000"/>
          <w:lang w:val="en-GB" w:eastAsia="en-GB"/>
        </w:rPr>
        <w:t xml:space="preserve">. </w:t>
      </w:r>
    </w:p>
    <w:p w14:paraId="5CAD278C" w14:textId="2F220833" w:rsidR="00C80819" w:rsidRPr="001B108D" w:rsidRDefault="00C80819" w:rsidP="00C80819">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stheme="majorBidi"/>
          <w:b/>
          <w:bCs/>
          <w:color w:val="5B9BD5" w:themeColor="accent1"/>
          <w:lang w:val="en-GB"/>
        </w:rPr>
      </w:pPr>
      <w:r w:rsidRPr="001B108D">
        <w:rPr>
          <w:lang w:val="en-GB"/>
        </w:rPr>
        <w:t xml:space="preserve">Target groups for this programme include women – focused on economic empowerment, resilience and tackling violence against women and girls; youth – focused on entrepreneurialism and job creation, innovation and civic engagement; people with disabilities; and people affected by HIV. In addressing the poverty-environment nexus, the programme will target landscapes where low </w:t>
      </w:r>
      <w:r w:rsidR="00C80407">
        <w:rPr>
          <w:lang w:val="en-GB"/>
        </w:rPr>
        <w:t>g</w:t>
      </w:r>
      <w:r w:rsidRPr="001B108D">
        <w:rPr>
          <w:lang w:val="en-GB"/>
        </w:rPr>
        <w:t xml:space="preserve">ross </w:t>
      </w:r>
      <w:r w:rsidR="00C80407">
        <w:rPr>
          <w:lang w:val="en-GB"/>
        </w:rPr>
        <w:t>n</w:t>
      </w:r>
      <w:r w:rsidRPr="001B108D">
        <w:rPr>
          <w:lang w:val="en-GB"/>
        </w:rPr>
        <w:t xml:space="preserve">ational </w:t>
      </w:r>
      <w:r w:rsidR="00C80407">
        <w:rPr>
          <w:lang w:val="en-GB"/>
        </w:rPr>
        <w:t>h</w:t>
      </w:r>
      <w:r w:rsidRPr="001B108D">
        <w:rPr>
          <w:lang w:val="en-GB"/>
        </w:rPr>
        <w:t>appiness and climate vulnerability merge</w:t>
      </w:r>
      <w:r w:rsidR="00C80407">
        <w:rPr>
          <w:lang w:val="en-GB"/>
        </w:rPr>
        <w:t>,</w:t>
      </w:r>
      <w:r w:rsidRPr="001B108D">
        <w:rPr>
          <w:rStyle w:val="FootnoteReference"/>
          <w:lang w:val="en-GB"/>
        </w:rPr>
        <w:footnoteReference w:id="71"/>
      </w:r>
      <w:r w:rsidRPr="001B108D">
        <w:rPr>
          <w:lang w:val="en-GB"/>
        </w:rPr>
        <w:t xml:space="preserve"> avoiding overlap and seeking collaboration with partners</w:t>
      </w:r>
      <w:r w:rsidR="00C80407">
        <w:rPr>
          <w:lang w:val="en-GB"/>
        </w:rPr>
        <w:t>,</w:t>
      </w:r>
      <w:r w:rsidRPr="001B108D">
        <w:rPr>
          <w:lang w:val="en-GB"/>
        </w:rPr>
        <w:t xml:space="preserve"> including the World Bank and the World Wildlife Fund</w:t>
      </w:r>
      <w:r w:rsidR="00C80407">
        <w:rPr>
          <w:lang w:val="en-GB"/>
        </w:rPr>
        <w:t>.</w:t>
      </w:r>
      <w:r w:rsidRPr="001B108D">
        <w:rPr>
          <w:rStyle w:val="FootnoteReference"/>
          <w:lang w:val="en-GB"/>
        </w:rPr>
        <w:footnoteReference w:id="72"/>
      </w:r>
      <w:r w:rsidRPr="001B108D">
        <w:rPr>
          <w:lang w:val="en-GB"/>
        </w:rPr>
        <w:t xml:space="preserve"> Support to other targeted landscapes, such as the highland landscapes, will also be prioritized where possible. </w:t>
      </w:r>
    </w:p>
    <w:p w14:paraId="3B441D23" w14:textId="15A7CF73" w:rsidR="00C80819" w:rsidRPr="001B108D" w:rsidRDefault="00C80819" w:rsidP="00C80819">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stheme="majorBidi"/>
          <w:b/>
          <w:bCs/>
          <w:color w:val="5B9BD5" w:themeColor="accent1"/>
          <w:lang w:val="en-GB"/>
        </w:rPr>
      </w:pPr>
      <w:r w:rsidRPr="001B108D">
        <w:rPr>
          <w:lang w:val="en-GB"/>
        </w:rPr>
        <w:t xml:space="preserve">Building on the theory of change, and in line with UNDP </w:t>
      </w:r>
      <w:r w:rsidR="00C80407">
        <w:rPr>
          <w:lang w:val="en-GB"/>
        </w:rPr>
        <w:t>s</w:t>
      </w:r>
      <w:r w:rsidRPr="001B108D">
        <w:rPr>
          <w:lang w:val="en-GB"/>
        </w:rPr>
        <w:t xml:space="preserve">ignature </w:t>
      </w:r>
      <w:r w:rsidR="00C80407">
        <w:rPr>
          <w:lang w:val="en-GB"/>
        </w:rPr>
        <w:t>s</w:t>
      </w:r>
      <w:r w:rsidRPr="001B108D">
        <w:rPr>
          <w:lang w:val="en-GB"/>
        </w:rPr>
        <w:t xml:space="preserve">olutions two (governance), three (resilience) and six (gender) of the Strategic Plan, </w:t>
      </w:r>
      <w:r w:rsidR="009E4A6E">
        <w:rPr>
          <w:lang w:val="en-GB"/>
        </w:rPr>
        <w:t xml:space="preserve">2018-2021, </w:t>
      </w:r>
      <w:r w:rsidRPr="001B108D">
        <w:rPr>
          <w:b/>
          <w:lang w:val="en-GB"/>
        </w:rPr>
        <w:t xml:space="preserve">outcome </w:t>
      </w:r>
      <w:r w:rsidR="009E4A6E">
        <w:rPr>
          <w:b/>
          <w:lang w:val="en-GB"/>
        </w:rPr>
        <w:t xml:space="preserve">1 </w:t>
      </w:r>
      <w:r w:rsidRPr="001B108D">
        <w:rPr>
          <w:b/>
          <w:lang w:val="en-GB"/>
        </w:rPr>
        <w:t xml:space="preserve">will focus on addressing inequality with </w:t>
      </w:r>
      <w:r w:rsidR="009E4A6E">
        <w:rPr>
          <w:b/>
          <w:lang w:val="en-GB"/>
        </w:rPr>
        <w:t xml:space="preserve">a </w:t>
      </w:r>
      <w:r w:rsidRPr="001B108D">
        <w:rPr>
          <w:b/>
          <w:lang w:val="en-GB"/>
        </w:rPr>
        <w:t>weak civil society and young judicial and legislative institutions.</w:t>
      </w:r>
      <w:r w:rsidRPr="001B108D">
        <w:rPr>
          <w:lang w:val="en-GB"/>
        </w:rPr>
        <w:t xml:space="preserve"> UNDP will support the executive, legislative and judicial branches of </w:t>
      </w:r>
      <w:r w:rsidR="009E4A6E">
        <w:rPr>
          <w:lang w:val="en-GB"/>
        </w:rPr>
        <w:lastRenderedPageBreak/>
        <w:t>g</w:t>
      </w:r>
      <w:r w:rsidRPr="001B108D">
        <w:rPr>
          <w:lang w:val="en-GB"/>
        </w:rPr>
        <w:t>overnment in Bhutan in their efforts to provide equal opportunities for all, particularly those at most risk of being left behind, while strengthening the capacities of women and vulnerable groups.</w:t>
      </w:r>
      <w:r w:rsidRPr="001B108D">
        <w:rPr>
          <w:b/>
          <w:lang w:val="en-GB"/>
        </w:rPr>
        <w:t xml:space="preserve"> </w:t>
      </w:r>
      <w:r w:rsidRPr="001B108D">
        <w:rPr>
          <w:lang w:val="en-GB"/>
        </w:rPr>
        <w:t xml:space="preserve">It will do so through three interlinked solution pathways </w:t>
      </w:r>
      <w:r w:rsidR="00DE3EFC">
        <w:rPr>
          <w:lang w:val="en-GB"/>
        </w:rPr>
        <w:t>combining</w:t>
      </w:r>
      <w:r w:rsidRPr="001B108D">
        <w:rPr>
          <w:lang w:val="en-GB"/>
        </w:rPr>
        <w:t xml:space="preserve"> technical support, capacity development, research and advocacy such that, by 2023:</w:t>
      </w:r>
    </w:p>
    <w:p w14:paraId="200FD690" w14:textId="77777777" w:rsidR="00DF01E7" w:rsidRDefault="00DF01E7" w:rsidP="00DF01E7">
      <w:pPr>
        <w:pStyle w:val="ListParagraph"/>
        <w:tabs>
          <w:tab w:val="left" w:pos="630"/>
        </w:tabs>
        <w:spacing w:after="120" w:line="276" w:lineRule="auto"/>
        <w:ind w:left="360" w:right="438"/>
        <w:contextualSpacing/>
        <w:jc w:val="both"/>
        <w:rPr>
          <w:bCs/>
          <w:color w:val="000000"/>
          <w:lang w:val="en-GB"/>
        </w:rPr>
      </w:pPr>
      <w:r>
        <w:rPr>
          <w:bCs/>
          <w:color w:val="000000"/>
          <w:lang w:val="en-GB"/>
        </w:rPr>
        <w:t xml:space="preserve">(a) </w:t>
      </w:r>
      <w:r w:rsidR="00C80819" w:rsidRPr="001B108D">
        <w:rPr>
          <w:bCs/>
          <w:color w:val="000000"/>
          <w:lang w:val="en-GB"/>
        </w:rPr>
        <w:t xml:space="preserve">National and local government capacity to integrate, monitor and report on </w:t>
      </w:r>
      <w:r w:rsidR="00A07EF8">
        <w:rPr>
          <w:bCs/>
          <w:color w:val="000000"/>
          <w:lang w:val="en-GB"/>
        </w:rPr>
        <w:t xml:space="preserve">the </w:t>
      </w:r>
      <w:r w:rsidR="00C80819" w:rsidRPr="001B108D">
        <w:rPr>
          <w:bCs/>
          <w:color w:val="000000"/>
          <w:lang w:val="en-GB"/>
        </w:rPr>
        <w:t>Sustainable Development Goals and priority actions to meet international agreements is improved</w:t>
      </w:r>
      <w:r w:rsidR="00A07EF8">
        <w:rPr>
          <w:bCs/>
          <w:color w:val="000000"/>
          <w:lang w:val="en-GB"/>
        </w:rPr>
        <w:t>;</w:t>
      </w:r>
    </w:p>
    <w:p w14:paraId="18887E5C" w14:textId="77777777" w:rsidR="00DF01E7" w:rsidRDefault="00DF01E7" w:rsidP="00DF01E7">
      <w:pPr>
        <w:pStyle w:val="ListParagraph"/>
        <w:tabs>
          <w:tab w:val="left" w:pos="630"/>
        </w:tabs>
        <w:spacing w:after="120" w:line="276" w:lineRule="auto"/>
        <w:ind w:left="360" w:right="438"/>
        <w:contextualSpacing/>
        <w:jc w:val="both"/>
        <w:rPr>
          <w:bCs/>
          <w:color w:val="000000"/>
          <w:lang w:val="en-GB"/>
        </w:rPr>
      </w:pPr>
      <w:r>
        <w:rPr>
          <w:bCs/>
          <w:color w:val="000000"/>
          <w:lang w:val="en-GB"/>
        </w:rPr>
        <w:t xml:space="preserve">(b) </w:t>
      </w:r>
      <w:r w:rsidR="00C80819" w:rsidRPr="00DF01E7">
        <w:rPr>
          <w:bCs/>
          <w:color w:val="000000"/>
          <w:lang w:val="en-GB"/>
        </w:rPr>
        <w:t xml:space="preserve">The enabling environment for civil society is improved to help advance opportunities for and increase resilience of women as agents of change and of targeted vulnerable groups, while the capacities of vulnerable groups to have their voices heard and acted on also improves; </w:t>
      </w:r>
    </w:p>
    <w:p w14:paraId="0F513308" w14:textId="462A442A" w:rsidR="00C80819" w:rsidRPr="00DF01E7" w:rsidRDefault="00DF01E7" w:rsidP="00DF01E7">
      <w:pPr>
        <w:pStyle w:val="ListParagraph"/>
        <w:tabs>
          <w:tab w:val="left" w:pos="630"/>
        </w:tabs>
        <w:spacing w:after="120" w:line="276" w:lineRule="auto"/>
        <w:ind w:left="360" w:right="438"/>
        <w:contextualSpacing/>
        <w:jc w:val="both"/>
        <w:rPr>
          <w:bCs/>
          <w:color w:val="000000"/>
          <w:lang w:val="en-GB"/>
        </w:rPr>
      </w:pPr>
      <w:r>
        <w:rPr>
          <w:bCs/>
          <w:color w:val="000000"/>
          <w:lang w:val="en-GB"/>
        </w:rPr>
        <w:t xml:space="preserve">(c) </w:t>
      </w:r>
      <w:r w:rsidR="00C80819" w:rsidRPr="00DF01E7">
        <w:rPr>
          <w:bCs/>
          <w:color w:val="000000"/>
          <w:lang w:val="en-GB"/>
        </w:rPr>
        <w:t>Parliament and justice sector capacities and approaches are strengthened with increased inclusion, transparency and accountability.</w:t>
      </w:r>
    </w:p>
    <w:p w14:paraId="19AE048A" w14:textId="77777777" w:rsidR="00F65C78" w:rsidRPr="00F65C78" w:rsidRDefault="00F65C78" w:rsidP="00F65C78">
      <w:pPr>
        <w:pStyle w:val="ListParagraph"/>
        <w:tabs>
          <w:tab w:val="left" w:pos="630"/>
        </w:tabs>
        <w:spacing w:after="240" w:line="276" w:lineRule="auto"/>
        <w:ind w:left="360" w:right="438"/>
        <w:contextualSpacing/>
        <w:jc w:val="both"/>
        <w:rPr>
          <w:color w:val="000000"/>
          <w:sz w:val="12"/>
          <w:szCs w:val="12"/>
          <w:lang w:val="en-GB"/>
        </w:rPr>
      </w:pPr>
    </w:p>
    <w:p w14:paraId="7FD23764" w14:textId="00B44C54" w:rsidR="00C80819" w:rsidRPr="00E31CBA" w:rsidRDefault="00945755" w:rsidP="00BB01A3">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stheme="majorBidi"/>
          <w:b/>
          <w:bCs/>
          <w:color w:val="5B9BD5" w:themeColor="accent1"/>
          <w:lang w:val="en-GB"/>
        </w:rPr>
      </w:pPr>
      <w:r w:rsidRPr="001B108D" w:rsidDel="00945755">
        <w:rPr>
          <w:rStyle w:val="FootnoteReference"/>
          <w:lang w:val="en-GB"/>
        </w:rPr>
        <w:t xml:space="preserve"> </w:t>
      </w:r>
      <w:r w:rsidR="00C80819" w:rsidRPr="001B108D">
        <w:rPr>
          <w:lang w:val="en-GB"/>
        </w:rPr>
        <w:t xml:space="preserve">UNDP will help </w:t>
      </w:r>
      <w:r w:rsidR="00E31CBA">
        <w:rPr>
          <w:lang w:val="en-GB"/>
        </w:rPr>
        <w:t xml:space="preserve">to </w:t>
      </w:r>
      <w:r w:rsidR="00C80819" w:rsidRPr="001B108D">
        <w:rPr>
          <w:lang w:val="en-GB"/>
        </w:rPr>
        <w:t xml:space="preserve">strengthen central and decentralized capacities to mainstream </w:t>
      </w:r>
      <w:r w:rsidR="00E31CBA">
        <w:rPr>
          <w:lang w:val="en-GB"/>
        </w:rPr>
        <w:t xml:space="preserve">the 2030 </w:t>
      </w:r>
      <w:r w:rsidR="00C80819" w:rsidRPr="001B108D">
        <w:rPr>
          <w:lang w:val="en-GB"/>
        </w:rPr>
        <w:t xml:space="preserve">Agenda, including – linked with </w:t>
      </w:r>
      <w:r w:rsidR="00E31CBA">
        <w:rPr>
          <w:lang w:val="en-GB"/>
        </w:rPr>
        <w:t>o</w:t>
      </w:r>
      <w:r w:rsidR="00C80819" w:rsidRPr="001B108D">
        <w:rPr>
          <w:lang w:val="en-GB"/>
        </w:rPr>
        <w:t xml:space="preserve">utcome 2 </w:t>
      </w:r>
      <w:r w:rsidR="00E31CBA">
        <w:rPr>
          <w:lang w:val="en-GB"/>
        </w:rPr>
        <w:t>–</w:t>
      </w:r>
      <w:r w:rsidR="00C80819" w:rsidRPr="001B108D">
        <w:rPr>
          <w:lang w:val="en-GB"/>
        </w:rPr>
        <w:t xml:space="preserve"> </w:t>
      </w:r>
      <w:r w:rsidR="00C80819" w:rsidRPr="00E31CBA">
        <w:rPr>
          <w:lang w:val="en-GB"/>
        </w:rPr>
        <w:t>the integration of natural resource</w:t>
      </w:r>
      <w:r w:rsidR="00E31CBA">
        <w:rPr>
          <w:lang w:val="en-GB"/>
        </w:rPr>
        <w:t>s</w:t>
      </w:r>
      <w:r w:rsidR="00C80819" w:rsidRPr="00E31CBA">
        <w:rPr>
          <w:lang w:val="en-GB"/>
        </w:rPr>
        <w:t>, climate and disaster management into local plans with stronger engagement of women and persons with disabilities. To better understand rural-urban migration and rapid urbani</w:t>
      </w:r>
      <w:r w:rsidR="00E31CBA">
        <w:rPr>
          <w:lang w:val="en-GB"/>
        </w:rPr>
        <w:t>z</w:t>
      </w:r>
      <w:r w:rsidR="00C80819" w:rsidRPr="00E31CBA">
        <w:rPr>
          <w:lang w:val="en-GB"/>
        </w:rPr>
        <w:t xml:space="preserve">ation, UNDP will help </w:t>
      </w:r>
      <w:r w:rsidR="00E31CBA">
        <w:rPr>
          <w:lang w:val="en-GB"/>
        </w:rPr>
        <w:t xml:space="preserve">to </w:t>
      </w:r>
      <w:r w:rsidR="00C80819" w:rsidRPr="00E31CBA">
        <w:rPr>
          <w:lang w:val="en-GB"/>
        </w:rPr>
        <w:t xml:space="preserve">analyse existing and new data from </w:t>
      </w:r>
      <w:r w:rsidR="00E31CBA">
        <w:rPr>
          <w:lang w:val="en-GB"/>
        </w:rPr>
        <w:t>a h</w:t>
      </w:r>
      <w:r w:rsidR="00C80819" w:rsidRPr="00E31CBA">
        <w:rPr>
          <w:lang w:val="en-GB"/>
        </w:rPr>
        <w:t xml:space="preserve">uman </w:t>
      </w:r>
      <w:r w:rsidR="00E31CBA">
        <w:rPr>
          <w:lang w:val="en-GB"/>
        </w:rPr>
        <w:t>d</w:t>
      </w:r>
      <w:r w:rsidR="00C80819" w:rsidRPr="00E31CBA">
        <w:rPr>
          <w:lang w:val="en-GB"/>
        </w:rPr>
        <w:t xml:space="preserve">evelopment perspective to inform policy approaches. UNDP will continue its support to Bhutan in preparing for international </w:t>
      </w:r>
      <w:r w:rsidR="00E31CBA">
        <w:rPr>
          <w:lang w:val="en-GB"/>
        </w:rPr>
        <w:t>fora,</w:t>
      </w:r>
      <w:r w:rsidR="00C80819" w:rsidRPr="00E31CBA">
        <w:rPr>
          <w:lang w:val="en-GB"/>
        </w:rPr>
        <w:t xml:space="preserve"> including the High Level Political Forum and other strategic meetings. </w:t>
      </w:r>
    </w:p>
    <w:p w14:paraId="5AEE1F17" w14:textId="5785B62A" w:rsidR="00C80819" w:rsidRPr="001B108D" w:rsidRDefault="00C80819" w:rsidP="00C80819">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stheme="majorBidi"/>
          <w:b/>
          <w:bCs/>
          <w:color w:val="5B9BD5" w:themeColor="accent1"/>
          <w:lang w:val="en-GB"/>
        </w:rPr>
      </w:pPr>
      <w:r w:rsidRPr="001B108D">
        <w:rPr>
          <w:lang w:val="en-GB"/>
        </w:rPr>
        <w:t>UNDP will develop the capacities of civil society to influence change, particularly those working with the Royal Government on the needs of targeted vulnerable groups. At the same time, UNDP will advance upstream policy efforts to tackle inequality</w:t>
      </w:r>
      <w:r w:rsidR="0063380A">
        <w:rPr>
          <w:lang w:val="en-GB"/>
        </w:rPr>
        <w:t xml:space="preserve"> -</w:t>
      </w:r>
      <w:r w:rsidRPr="001B108D">
        <w:rPr>
          <w:lang w:val="en-GB"/>
        </w:rPr>
        <w:t xml:space="preserve"> especially with respect to women and girls – as articulated in </w:t>
      </w:r>
      <w:r w:rsidR="00D243C4">
        <w:rPr>
          <w:lang w:val="en-GB"/>
        </w:rPr>
        <w:t>the n</w:t>
      </w:r>
      <w:r w:rsidRPr="001B108D">
        <w:rPr>
          <w:lang w:val="en-GB"/>
        </w:rPr>
        <w:t xml:space="preserve">ational </w:t>
      </w:r>
      <w:r w:rsidR="00D243C4">
        <w:rPr>
          <w:lang w:val="en-GB"/>
        </w:rPr>
        <w:t>k</w:t>
      </w:r>
      <w:r w:rsidRPr="001B108D">
        <w:rPr>
          <w:lang w:val="en-GB"/>
        </w:rPr>
        <w:t xml:space="preserve">ey </w:t>
      </w:r>
      <w:r w:rsidR="00D243C4">
        <w:rPr>
          <w:lang w:val="en-GB"/>
        </w:rPr>
        <w:t>r</w:t>
      </w:r>
      <w:r w:rsidRPr="001B108D">
        <w:rPr>
          <w:lang w:val="en-GB"/>
        </w:rPr>
        <w:t xml:space="preserve">esult </w:t>
      </w:r>
      <w:r w:rsidR="00D243C4">
        <w:rPr>
          <w:lang w:val="en-GB"/>
        </w:rPr>
        <w:t>a</w:t>
      </w:r>
      <w:r w:rsidRPr="001B108D">
        <w:rPr>
          <w:lang w:val="en-GB"/>
        </w:rPr>
        <w:t xml:space="preserve">rea 10 </w:t>
      </w:r>
      <w:r w:rsidR="00D243C4">
        <w:rPr>
          <w:lang w:val="en-GB"/>
        </w:rPr>
        <w:t>of the twelfth f</w:t>
      </w:r>
      <w:r w:rsidRPr="001B108D">
        <w:rPr>
          <w:lang w:val="en-GB"/>
        </w:rPr>
        <w:t>ive</w:t>
      </w:r>
      <w:r w:rsidR="00D243C4">
        <w:rPr>
          <w:lang w:val="en-GB"/>
        </w:rPr>
        <w:t>-y</w:t>
      </w:r>
      <w:r w:rsidRPr="001B108D">
        <w:rPr>
          <w:lang w:val="en-GB"/>
        </w:rPr>
        <w:t xml:space="preserve">ear </w:t>
      </w:r>
      <w:r w:rsidR="00D243C4">
        <w:rPr>
          <w:lang w:val="en-GB"/>
        </w:rPr>
        <w:t>p</w:t>
      </w:r>
      <w:r w:rsidRPr="001B108D">
        <w:rPr>
          <w:lang w:val="en-GB"/>
        </w:rPr>
        <w:t xml:space="preserve">lan. </w:t>
      </w:r>
    </w:p>
    <w:p w14:paraId="0FBE3419" w14:textId="062874F1" w:rsidR="00C80819" w:rsidRPr="001B108D" w:rsidRDefault="00C80819" w:rsidP="00C80819">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stheme="majorBidi"/>
          <w:b/>
          <w:bCs/>
          <w:color w:val="5B9BD5" w:themeColor="accent1"/>
          <w:lang w:val="en-GB"/>
        </w:rPr>
      </w:pPr>
      <w:r w:rsidRPr="001B108D">
        <w:rPr>
          <w:color w:val="000000"/>
          <w:lang w:val="en-GB"/>
        </w:rPr>
        <w:t xml:space="preserve">For the </w:t>
      </w:r>
      <w:r w:rsidR="00D243C4">
        <w:rPr>
          <w:color w:val="000000"/>
          <w:lang w:val="en-GB"/>
        </w:rPr>
        <w:t>P</w:t>
      </w:r>
      <w:r w:rsidRPr="001B108D">
        <w:rPr>
          <w:color w:val="000000"/>
          <w:lang w:val="en-GB"/>
        </w:rPr>
        <w:t xml:space="preserve">arliament and justice sector, UNDP will facilitate implementation of the new strategic plans of the Parliament, </w:t>
      </w:r>
      <w:r w:rsidR="00D243C4">
        <w:rPr>
          <w:color w:val="000000"/>
          <w:lang w:val="en-GB"/>
        </w:rPr>
        <w:t xml:space="preserve">the Office of the </w:t>
      </w:r>
      <w:r w:rsidRPr="001B108D">
        <w:rPr>
          <w:color w:val="000000"/>
          <w:lang w:val="en-GB"/>
        </w:rPr>
        <w:t>Attorney General</w:t>
      </w:r>
      <w:r w:rsidR="00D243C4">
        <w:rPr>
          <w:color w:val="000000"/>
          <w:lang w:val="en-GB"/>
        </w:rPr>
        <w:t xml:space="preserve"> </w:t>
      </w:r>
      <w:r w:rsidRPr="001B108D">
        <w:rPr>
          <w:color w:val="000000"/>
          <w:lang w:val="en-GB"/>
        </w:rPr>
        <w:t xml:space="preserve">and the </w:t>
      </w:r>
      <w:r w:rsidR="00D243C4">
        <w:rPr>
          <w:color w:val="000000"/>
          <w:lang w:val="en-GB"/>
        </w:rPr>
        <w:t>j</w:t>
      </w:r>
      <w:r w:rsidRPr="001B108D">
        <w:rPr>
          <w:color w:val="000000"/>
          <w:lang w:val="en-GB"/>
        </w:rPr>
        <w:t>ustice sector</w:t>
      </w:r>
      <w:r w:rsidR="00D243C4">
        <w:rPr>
          <w:color w:val="000000"/>
          <w:lang w:val="en-GB"/>
        </w:rPr>
        <w:t>,</w:t>
      </w:r>
      <w:r w:rsidRPr="001B108D">
        <w:rPr>
          <w:rStyle w:val="FootnoteReference"/>
          <w:color w:val="000000"/>
          <w:lang w:val="en-GB"/>
        </w:rPr>
        <w:footnoteReference w:id="73"/>
      </w:r>
      <w:r w:rsidRPr="001B108D">
        <w:rPr>
          <w:color w:val="000000"/>
          <w:lang w:val="en-GB"/>
        </w:rPr>
        <w:t xml:space="preserve"> including induction support for new parliamentarians, capacity development </w:t>
      </w:r>
      <w:r w:rsidRPr="001B108D">
        <w:rPr>
          <w:lang w:val="en-GB"/>
        </w:rPr>
        <w:t>on civic engagement</w:t>
      </w:r>
      <w:r w:rsidR="00D243C4">
        <w:rPr>
          <w:lang w:val="en-GB"/>
        </w:rPr>
        <w:t>,</w:t>
      </w:r>
      <w:r w:rsidRPr="001B108D">
        <w:rPr>
          <w:lang w:val="en-GB"/>
        </w:rPr>
        <w:t xml:space="preserve"> including public hearings, technical assistance in the harmonization and review of laws, the institutionalization of a legal aid system, and in meeting specialized needs in emerging areas such as contract and environmental law. UNDP will also support Bhutan in responding to Universal Periodic Review recommendations</w:t>
      </w:r>
      <w:r w:rsidR="00D243C4">
        <w:rPr>
          <w:lang w:val="en-GB"/>
        </w:rPr>
        <w:t>.</w:t>
      </w:r>
      <w:r w:rsidRPr="001B108D">
        <w:rPr>
          <w:rStyle w:val="FootnoteReference"/>
          <w:color w:val="000000"/>
          <w:lang w:val="en-GB"/>
        </w:rPr>
        <w:footnoteReference w:id="74"/>
      </w:r>
    </w:p>
    <w:p w14:paraId="65443492" w14:textId="5AB2D071" w:rsidR="00C80819" w:rsidRPr="001B108D" w:rsidRDefault="00C80819" w:rsidP="00C80819">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stheme="majorBidi"/>
          <w:b/>
          <w:bCs/>
          <w:color w:val="5B9BD5" w:themeColor="accent1"/>
          <w:lang w:val="en-GB"/>
        </w:rPr>
      </w:pPr>
      <w:r w:rsidRPr="001B108D">
        <w:rPr>
          <w:color w:val="000000"/>
          <w:lang w:val="en-GB"/>
        </w:rPr>
        <w:t xml:space="preserve">On South-South and </w:t>
      </w:r>
      <w:r w:rsidR="00D243C4">
        <w:rPr>
          <w:color w:val="000000"/>
          <w:lang w:val="en-GB"/>
        </w:rPr>
        <w:t>t</w:t>
      </w:r>
      <w:r w:rsidRPr="001B108D">
        <w:rPr>
          <w:color w:val="000000"/>
          <w:lang w:val="en-GB"/>
        </w:rPr>
        <w:t xml:space="preserve">riangular </w:t>
      </w:r>
      <w:r w:rsidR="00D243C4">
        <w:rPr>
          <w:color w:val="000000"/>
          <w:lang w:val="en-GB"/>
        </w:rPr>
        <w:t>c</w:t>
      </w:r>
      <w:r w:rsidRPr="001B108D">
        <w:rPr>
          <w:color w:val="000000"/>
          <w:lang w:val="en-GB"/>
        </w:rPr>
        <w:t xml:space="preserve">ooperation, Bhutan will collaborate with and benefit from the experiences of other </w:t>
      </w:r>
      <w:r w:rsidR="00D243C4">
        <w:rPr>
          <w:color w:val="000000"/>
          <w:lang w:val="en-GB"/>
        </w:rPr>
        <w:t xml:space="preserve">countries </w:t>
      </w:r>
      <w:r w:rsidRPr="001B108D">
        <w:rPr>
          <w:color w:val="000000"/>
          <w:lang w:val="en-GB"/>
        </w:rPr>
        <w:t xml:space="preserve">as part of the multi-country pilot on gender-based violence. </w:t>
      </w:r>
      <w:r w:rsidR="00D243C4" w:rsidRPr="001B108D">
        <w:rPr>
          <w:color w:val="000000"/>
          <w:lang w:val="en-GB"/>
        </w:rPr>
        <w:t>South Asia</w:t>
      </w:r>
      <w:r w:rsidR="00D243C4">
        <w:rPr>
          <w:color w:val="000000"/>
          <w:lang w:val="en-GB"/>
        </w:rPr>
        <w:t xml:space="preserve">n countries’ </w:t>
      </w:r>
      <w:r w:rsidRPr="001B108D">
        <w:rPr>
          <w:color w:val="000000"/>
          <w:lang w:val="en-GB"/>
        </w:rPr>
        <w:t>experiences of decentralization and urbanization will inform capacity development and research, while peer networks will be strengthened between regional parliament</w:t>
      </w:r>
      <w:r w:rsidR="00D243C4">
        <w:rPr>
          <w:color w:val="000000"/>
          <w:lang w:val="en-GB"/>
        </w:rPr>
        <w:t>s</w:t>
      </w:r>
      <w:r w:rsidRPr="001B108D">
        <w:rPr>
          <w:color w:val="000000"/>
          <w:lang w:val="en-GB"/>
        </w:rPr>
        <w:t>, lawyers, judges and civil society.</w:t>
      </w:r>
    </w:p>
    <w:p w14:paraId="1D75604B" w14:textId="49FFCB04" w:rsidR="00C80819" w:rsidRPr="001B108D" w:rsidRDefault="00C80819" w:rsidP="00C80819">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stheme="majorBidi"/>
          <w:b/>
          <w:bCs/>
          <w:color w:val="5B9BD5" w:themeColor="accent1"/>
          <w:lang w:val="en-GB"/>
        </w:rPr>
      </w:pPr>
      <w:r w:rsidRPr="001B108D">
        <w:rPr>
          <w:color w:val="000000"/>
          <w:lang w:val="en-GB"/>
        </w:rPr>
        <w:t xml:space="preserve">UNDP will collaborate </w:t>
      </w:r>
      <w:r w:rsidR="003009C6">
        <w:rPr>
          <w:color w:val="000000"/>
          <w:lang w:val="en-GB"/>
        </w:rPr>
        <w:t xml:space="preserve">with </w:t>
      </w:r>
      <w:r w:rsidRPr="001B108D">
        <w:rPr>
          <w:color w:val="000000"/>
          <w:lang w:val="en-GB"/>
        </w:rPr>
        <w:t>U</w:t>
      </w:r>
      <w:r w:rsidR="00D243C4">
        <w:rPr>
          <w:color w:val="000000"/>
          <w:lang w:val="en-GB"/>
        </w:rPr>
        <w:t xml:space="preserve">nited </w:t>
      </w:r>
      <w:r w:rsidRPr="001B108D">
        <w:rPr>
          <w:color w:val="000000"/>
          <w:lang w:val="en-GB"/>
        </w:rPr>
        <w:t>N</w:t>
      </w:r>
      <w:r w:rsidR="00D243C4">
        <w:rPr>
          <w:color w:val="000000"/>
          <w:lang w:val="en-GB"/>
        </w:rPr>
        <w:t>ations</w:t>
      </w:r>
      <w:r w:rsidRPr="001B108D">
        <w:rPr>
          <w:color w:val="000000"/>
          <w:lang w:val="en-GB"/>
        </w:rPr>
        <w:t xml:space="preserve"> </w:t>
      </w:r>
      <w:r w:rsidR="00D243C4">
        <w:rPr>
          <w:color w:val="000000"/>
          <w:lang w:val="en-GB"/>
        </w:rPr>
        <w:t>organizations</w:t>
      </w:r>
      <w:r w:rsidRPr="001B108D">
        <w:rPr>
          <w:color w:val="000000"/>
          <w:lang w:val="en-GB"/>
        </w:rPr>
        <w:t xml:space="preserve"> </w:t>
      </w:r>
      <w:r w:rsidR="003009C6">
        <w:rPr>
          <w:color w:val="000000"/>
          <w:lang w:val="en-GB"/>
        </w:rPr>
        <w:t xml:space="preserve">and </w:t>
      </w:r>
      <w:r w:rsidRPr="001B108D">
        <w:rPr>
          <w:color w:val="000000"/>
          <w:lang w:val="en-GB"/>
        </w:rPr>
        <w:t xml:space="preserve">national </w:t>
      </w:r>
      <w:r w:rsidRPr="001B108D">
        <w:rPr>
          <w:lang w:val="en-GB"/>
        </w:rPr>
        <w:t>partners</w:t>
      </w:r>
      <w:r w:rsidR="00D243C4">
        <w:rPr>
          <w:lang w:val="en-GB"/>
        </w:rPr>
        <w:t>,</w:t>
      </w:r>
      <w:r w:rsidRPr="001B108D">
        <w:rPr>
          <w:lang w:val="en-GB"/>
        </w:rPr>
        <w:t xml:space="preserve"> including the Department for Local Governance, the Gross National Happiness Commission Secretariat, the Cabinet Secretariat,</w:t>
      </w:r>
      <w:r w:rsidR="00DE3EFC">
        <w:rPr>
          <w:lang w:val="en-GB"/>
        </w:rPr>
        <w:t xml:space="preserve"> and</w:t>
      </w:r>
      <w:r w:rsidRPr="001B108D">
        <w:rPr>
          <w:lang w:val="en-GB"/>
        </w:rPr>
        <w:t xml:space="preserve"> the National Statistics Bureau </w:t>
      </w:r>
      <w:r w:rsidR="00DE3EFC" w:rsidRPr="001B108D">
        <w:rPr>
          <w:lang w:val="en-GB"/>
        </w:rPr>
        <w:t xml:space="preserve">to mainstream </w:t>
      </w:r>
      <w:r w:rsidR="00DE3EFC">
        <w:rPr>
          <w:lang w:val="en-GB"/>
        </w:rPr>
        <w:t xml:space="preserve">the 2030 </w:t>
      </w:r>
      <w:r w:rsidR="00DE3EFC" w:rsidRPr="001B108D">
        <w:rPr>
          <w:lang w:val="en-GB"/>
        </w:rPr>
        <w:t>Agenda</w:t>
      </w:r>
      <w:r w:rsidR="00DE3EFC">
        <w:rPr>
          <w:lang w:val="en-GB"/>
        </w:rPr>
        <w:t>,</w:t>
      </w:r>
      <w:r w:rsidR="00DE3EFC" w:rsidRPr="001B108D" w:rsidDel="00DE3EFC">
        <w:rPr>
          <w:lang w:val="en-GB"/>
        </w:rPr>
        <w:t xml:space="preserve"> </w:t>
      </w:r>
      <w:r w:rsidRPr="001B108D">
        <w:rPr>
          <w:lang w:val="en-GB"/>
        </w:rPr>
        <w:t xml:space="preserve">the National Commission for Women and Children, the Royal Bhutan Police, the Parliament, the Anti-Corruption Commission, Office of the Attorney General, </w:t>
      </w:r>
      <w:r w:rsidR="003009C6">
        <w:rPr>
          <w:lang w:val="en-GB"/>
        </w:rPr>
        <w:t>the j</w:t>
      </w:r>
      <w:r w:rsidRPr="001B108D">
        <w:rPr>
          <w:lang w:val="en-GB"/>
        </w:rPr>
        <w:t>udiciary,</w:t>
      </w:r>
      <w:r w:rsidR="00DE3EFC">
        <w:rPr>
          <w:lang w:val="en-GB"/>
        </w:rPr>
        <w:t xml:space="preserve"> and</w:t>
      </w:r>
      <w:r w:rsidRPr="001B108D">
        <w:rPr>
          <w:lang w:val="en-GB"/>
        </w:rPr>
        <w:t xml:space="preserve"> </w:t>
      </w:r>
      <w:r w:rsidR="003009C6">
        <w:rPr>
          <w:lang w:val="en-GB"/>
        </w:rPr>
        <w:t xml:space="preserve">the </w:t>
      </w:r>
      <w:r w:rsidRPr="001B108D">
        <w:rPr>
          <w:lang w:val="en-GB"/>
        </w:rPr>
        <w:t>Bhutan National Legal Institute to support implementation of their strategic plans</w:t>
      </w:r>
      <w:r w:rsidR="003009C6">
        <w:rPr>
          <w:lang w:val="en-GB"/>
        </w:rPr>
        <w:t xml:space="preserve">, </w:t>
      </w:r>
      <w:r w:rsidR="00DE3EFC">
        <w:rPr>
          <w:lang w:val="en-GB"/>
        </w:rPr>
        <w:t xml:space="preserve">and </w:t>
      </w:r>
      <w:r w:rsidRPr="001B108D">
        <w:rPr>
          <w:lang w:val="en-GB"/>
        </w:rPr>
        <w:t>with academia, civil society and international partners to advance the resilience of and opportunities for vulnerable groups.</w:t>
      </w:r>
    </w:p>
    <w:p w14:paraId="13A4814B" w14:textId="450F89AA" w:rsidR="00C80819" w:rsidRPr="001B108D" w:rsidRDefault="00C80819" w:rsidP="00C80819">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stheme="majorBidi"/>
          <w:b/>
          <w:bCs/>
          <w:color w:val="5B9BD5" w:themeColor="accent1"/>
          <w:lang w:val="en-GB"/>
        </w:rPr>
      </w:pPr>
      <w:r w:rsidRPr="001B108D">
        <w:rPr>
          <w:color w:val="000000"/>
          <w:lang w:val="en-GB"/>
        </w:rPr>
        <w:t xml:space="preserve">Drawing on UNDP </w:t>
      </w:r>
      <w:r w:rsidR="003009C6">
        <w:rPr>
          <w:color w:val="000000"/>
          <w:lang w:val="en-GB"/>
        </w:rPr>
        <w:t>s</w:t>
      </w:r>
      <w:r w:rsidRPr="001B108D">
        <w:rPr>
          <w:color w:val="000000"/>
          <w:lang w:val="en-GB"/>
        </w:rPr>
        <w:t xml:space="preserve">ignature </w:t>
      </w:r>
      <w:r w:rsidR="003009C6">
        <w:rPr>
          <w:color w:val="000000"/>
          <w:lang w:val="en-GB"/>
        </w:rPr>
        <w:t>s</w:t>
      </w:r>
      <w:r w:rsidRPr="001B108D">
        <w:rPr>
          <w:color w:val="000000"/>
          <w:lang w:val="en-GB"/>
        </w:rPr>
        <w:t xml:space="preserve">olutions one (poverty), three (resilience), four (nature-based solutions), and six (gender), </w:t>
      </w:r>
      <w:r w:rsidRPr="001B108D">
        <w:rPr>
          <w:b/>
          <w:color w:val="000000"/>
          <w:lang w:val="en-GB"/>
        </w:rPr>
        <w:t xml:space="preserve">outcome 2 will focus on </w:t>
      </w:r>
      <w:r w:rsidRPr="001B108D">
        <w:rPr>
          <w:b/>
          <w:lang w:val="en-GB"/>
        </w:rPr>
        <w:t>advancing a climate-resilient, green and job-rich economy to continue poverty reduction</w:t>
      </w:r>
      <w:r w:rsidRPr="001B108D">
        <w:rPr>
          <w:color w:val="000000"/>
          <w:lang w:val="en-GB"/>
        </w:rPr>
        <w:t xml:space="preserve"> with four interlinked </w:t>
      </w:r>
      <w:r w:rsidRPr="001B108D">
        <w:rPr>
          <w:bCs/>
          <w:color w:val="000000"/>
          <w:lang w:val="en-GB"/>
        </w:rPr>
        <w:t xml:space="preserve">solutions </w:t>
      </w:r>
      <w:r w:rsidRPr="001B108D">
        <w:rPr>
          <w:color w:val="000000"/>
          <w:lang w:val="en-GB"/>
        </w:rPr>
        <w:t xml:space="preserve">pathways to help communities and </w:t>
      </w:r>
      <w:r w:rsidR="00DE3EFC">
        <w:rPr>
          <w:color w:val="000000"/>
          <w:lang w:val="en-GB"/>
        </w:rPr>
        <w:t xml:space="preserve">the </w:t>
      </w:r>
      <w:r w:rsidRPr="001B108D">
        <w:rPr>
          <w:color w:val="000000"/>
          <w:lang w:val="en-GB"/>
        </w:rPr>
        <w:t xml:space="preserve">economy become more resilient to climate-induced </w:t>
      </w:r>
      <w:r w:rsidR="00DE3EFC">
        <w:rPr>
          <w:color w:val="000000"/>
          <w:lang w:val="en-GB"/>
        </w:rPr>
        <w:t xml:space="preserve">and other </w:t>
      </w:r>
      <w:r w:rsidRPr="001B108D">
        <w:rPr>
          <w:color w:val="000000"/>
          <w:lang w:val="en-GB"/>
        </w:rPr>
        <w:t>disasters and biodiversity loss.</w:t>
      </w:r>
      <w:r w:rsidRPr="001B108D">
        <w:rPr>
          <w:b/>
          <w:color w:val="000000"/>
          <w:lang w:val="en-GB"/>
        </w:rPr>
        <w:t xml:space="preserve"> </w:t>
      </w:r>
      <w:r w:rsidRPr="001B108D">
        <w:rPr>
          <w:color w:val="000000"/>
          <w:lang w:val="en-GB"/>
        </w:rPr>
        <w:t>UNDP will</w:t>
      </w:r>
      <w:r w:rsidRPr="001B108D">
        <w:rPr>
          <w:b/>
          <w:color w:val="000000"/>
          <w:lang w:val="en-GB"/>
        </w:rPr>
        <w:t xml:space="preserve"> </w:t>
      </w:r>
      <w:r w:rsidRPr="001B108D">
        <w:rPr>
          <w:color w:val="000000"/>
          <w:lang w:val="en-GB"/>
        </w:rPr>
        <w:t xml:space="preserve">address this challenge through upstream </w:t>
      </w:r>
      <w:r w:rsidRPr="001B108D">
        <w:rPr>
          <w:color w:val="000000"/>
          <w:lang w:val="en-GB"/>
        </w:rPr>
        <w:lastRenderedPageBreak/>
        <w:t>technical assistance, capacity development, community engagement, innovative finance, and research such that, by 2030:</w:t>
      </w:r>
    </w:p>
    <w:p w14:paraId="0C452231" w14:textId="77777777" w:rsidR="00DF01E7" w:rsidRDefault="00DF01E7" w:rsidP="00DF01E7">
      <w:pPr>
        <w:pStyle w:val="ListParagraph"/>
        <w:tabs>
          <w:tab w:val="left" w:pos="0"/>
          <w:tab w:val="left" w:pos="630"/>
        </w:tabs>
        <w:spacing w:line="276" w:lineRule="auto"/>
        <w:ind w:left="360" w:right="438"/>
        <w:contextualSpacing/>
        <w:jc w:val="both"/>
        <w:rPr>
          <w:lang w:val="en-GB"/>
        </w:rPr>
      </w:pPr>
      <w:r>
        <w:rPr>
          <w:lang w:val="en-GB"/>
        </w:rPr>
        <w:t xml:space="preserve">(a) </w:t>
      </w:r>
      <w:r w:rsidR="00C80819" w:rsidRPr="001B108D">
        <w:rPr>
          <w:lang w:val="en-GB"/>
        </w:rPr>
        <w:t>More multi-hazard, risk-informed solutions are in place to tackle poverty through sustainable natural resource management;</w:t>
      </w:r>
      <w:r w:rsidR="00C80819" w:rsidRPr="001B108D" w:rsidDel="00FC53AC">
        <w:rPr>
          <w:lang w:val="en-GB"/>
        </w:rPr>
        <w:t xml:space="preserve"> </w:t>
      </w:r>
    </w:p>
    <w:p w14:paraId="6097C4BA" w14:textId="77777777" w:rsidR="00DF01E7" w:rsidRDefault="00DF01E7" w:rsidP="00DF01E7">
      <w:pPr>
        <w:pStyle w:val="ListParagraph"/>
        <w:tabs>
          <w:tab w:val="left" w:pos="0"/>
          <w:tab w:val="left" w:pos="630"/>
        </w:tabs>
        <w:spacing w:line="276" w:lineRule="auto"/>
        <w:ind w:left="360" w:right="438"/>
        <w:contextualSpacing/>
        <w:jc w:val="both"/>
        <w:rPr>
          <w:bCs/>
          <w:color w:val="000000"/>
          <w:lang w:val="en-GB"/>
        </w:rPr>
      </w:pPr>
      <w:r>
        <w:rPr>
          <w:color w:val="000000"/>
          <w:lang w:val="en-GB"/>
        </w:rPr>
        <w:t xml:space="preserve">(b) </w:t>
      </w:r>
      <w:r w:rsidR="00C80819" w:rsidRPr="00DF01E7">
        <w:rPr>
          <w:color w:val="000000"/>
          <w:lang w:val="en-GB"/>
        </w:rPr>
        <w:t xml:space="preserve">Green </w:t>
      </w:r>
      <w:r w:rsidR="003009C6" w:rsidRPr="00DF01E7">
        <w:rPr>
          <w:color w:val="000000"/>
          <w:lang w:val="en-GB"/>
        </w:rPr>
        <w:t>h</w:t>
      </w:r>
      <w:r w:rsidR="00C80819" w:rsidRPr="00DF01E7">
        <w:rPr>
          <w:color w:val="000000"/>
          <w:lang w:val="en-GB"/>
        </w:rPr>
        <w:t xml:space="preserve">ouse </w:t>
      </w:r>
      <w:r w:rsidR="003009C6" w:rsidRPr="00DF01E7">
        <w:rPr>
          <w:color w:val="000000"/>
          <w:lang w:val="en-GB"/>
        </w:rPr>
        <w:t>g</w:t>
      </w:r>
      <w:r w:rsidR="00C80819" w:rsidRPr="00DF01E7">
        <w:rPr>
          <w:color w:val="000000"/>
          <w:lang w:val="en-GB"/>
        </w:rPr>
        <w:t xml:space="preserve">as emissions of </w:t>
      </w:r>
      <w:r w:rsidR="00C80819" w:rsidRPr="00DF01E7">
        <w:rPr>
          <w:bCs/>
          <w:color w:val="000000"/>
          <w:lang w:val="en-GB"/>
        </w:rPr>
        <w:t>identified sectors are well-managed;</w:t>
      </w:r>
    </w:p>
    <w:p w14:paraId="6E076B5B" w14:textId="77777777" w:rsidR="00DF01E7" w:rsidRDefault="00DF01E7" w:rsidP="00DF01E7">
      <w:pPr>
        <w:pStyle w:val="ListParagraph"/>
        <w:tabs>
          <w:tab w:val="left" w:pos="0"/>
          <w:tab w:val="left" w:pos="630"/>
        </w:tabs>
        <w:spacing w:line="276" w:lineRule="auto"/>
        <w:ind w:left="360" w:right="438"/>
        <w:contextualSpacing/>
        <w:jc w:val="both"/>
        <w:rPr>
          <w:color w:val="000000"/>
          <w:lang w:val="en-GB"/>
        </w:rPr>
      </w:pPr>
      <w:r>
        <w:rPr>
          <w:color w:val="000000"/>
          <w:lang w:val="en-GB"/>
        </w:rPr>
        <w:t xml:space="preserve">(c) </w:t>
      </w:r>
      <w:r w:rsidR="00C80819" w:rsidRPr="00DF01E7">
        <w:rPr>
          <w:color w:val="000000"/>
          <w:lang w:val="en-GB"/>
        </w:rPr>
        <w:t xml:space="preserve">Data and evidence-based analysis and tools </w:t>
      </w:r>
      <w:r w:rsidR="00C80819" w:rsidRPr="00DF01E7">
        <w:rPr>
          <w:bCs/>
          <w:color w:val="000000"/>
          <w:lang w:val="en-GB"/>
        </w:rPr>
        <w:t xml:space="preserve">enable </w:t>
      </w:r>
      <w:r w:rsidR="00C80819" w:rsidRPr="00DF01E7">
        <w:rPr>
          <w:color w:val="000000"/>
          <w:lang w:val="en-GB"/>
        </w:rPr>
        <w:t>gender-sensit</w:t>
      </w:r>
      <w:r w:rsidR="00C80819" w:rsidRPr="00DF01E7">
        <w:rPr>
          <w:bCs/>
          <w:color w:val="000000"/>
          <w:lang w:val="en-GB"/>
        </w:rPr>
        <w:t xml:space="preserve">ive, </w:t>
      </w:r>
      <w:r w:rsidR="00C80819" w:rsidRPr="00DF01E7">
        <w:rPr>
          <w:color w:val="000000"/>
          <w:lang w:val="en-GB"/>
        </w:rPr>
        <w:t xml:space="preserve">risk-informed </w:t>
      </w:r>
      <w:r w:rsidR="00C80819" w:rsidRPr="00DF01E7">
        <w:rPr>
          <w:bCs/>
          <w:color w:val="000000"/>
          <w:lang w:val="en-GB"/>
        </w:rPr>
        <w:t xml:space="preserve">disaster </w:t>
      </w:r>
      <w:r w:rsidR="00C80819" w:rsidRPr="00DF01E7">
        <w:rPr>
          <w:color w:val="000000"/>
          <w:lang w:val="en-GB"/>
        </w:rPr>
        <w:t>preparedness and response</w:t>
      </w:r>
      <w:r w:rsidR="00C80819" w:rsidRPr="00DF01E7">
        <w:rPr>
          <w:bCs/>
          <w:color w:val="000000"/>
          <w:lang w:val="en-GB"/>
        </w:rPr>
        <w:t>;</w:t>
      </w:r>
      <w:r w:rsidR="00C80819" w:rsidRPr="00DF01E7" w:rsidDel="00703BBB">
        <w:rPr>
          <w:color w:val="000000"/>
          <w:lang w:val="en-GB"/>
        </w:rPr>
        <w:t xml:space="preserve"> </w:t>
      </w:r>
    </w:p>
    <w:p w14:paraId="1A94FE5D" w14:textId="151495E1" w:rsidR="00DF01E7" w:rsidRDefault="00DF01E7" w:rsidP="00DF01E7">
      <w:pPr>
        <w:pStyle w:val="ListParagraph"/>
        <w:tabs>
          <w:tab w:val="left" w:pos="0"/>
          <w:tab w:val="left" w:pos="630"/>
        </w:tabs>
        <w:spacing w:after="120" w:line="276" w:lineRule="auto"/>
        <w:ind w:left="360" w:right="438"/>
        <w:contextualSpacing/>
        <w:jc w:val="both"/>
        <w:rPr>
          <w:bCs/>
          <w:color w:val="000000"/>
          <w:lang w:val="en-GB"/>
        </w:rPr>
      </w:pPr>
      <w:r>
        <w:rPr>
          <w:bCs/>
          <w:color w:val="000000"/>
          <w:lang w:val="en-GB"/>
        </w:rPr>
        <w:t xml:space="preserve">(d) </w:t>
      </w:r>
      <w:r w:rsidR="00C80819" w:rsidRPr="00DF01E7">
        <w:rPr>
          <w:bCs/>
          <w:color w:val="000000"/>
          <w:lang w:val="en-GB"/>
        </w:rPr>
        <w:t>Bhutan capitalizes on access to green finance</w:t>
      </w:r>
      <w:r w:rsidR="003009C6" w:rsidRPr="00DF01E7">
        <w:rPr>
          <w:bCs/>
          <w:color w:val="000000"/>
          <w:lang w:val="en-GB"/>
        </w:rPr>
        <w:t>;</w:t>
      </w:r>
      <w:r w:rsidR="00C80819" w:rsidRPr="00DF01E7">
        <w:rPr>
          <w:bCs/>
          <w:color w:val="000000"/>
          <w:lang w:val="en-GB"/>
        </w:rPr>
        <w:t xml:space="preserve"> n</w:t>
      </w:r>
      <w:r w:rsidR="00C80819" w:rsidRPr="00DF01E7">
        <w:rPr>
          <w:color w:val="000000"/>
          <w:lang w:val="en-GB"/>
        </w:rPr>
        <w:t>ational policies increasingly foster innovative financing</w:t>
      </w:r>
      <w:r w:rsidR="003009C6" w:rsidRPr="00DF01E7">
        <w:rPr>
          <w:color w:val="000000"/>
          <w:lang w:val="en-GB"/>
        </w:rPr>
        <w:t>;</w:t>
      </w:r>
      <w:r w:rsidR="00C80819" w:rsidRPr="00DF01E7">
        <w:rPr>
          <w:color w:val="000000"/>
          <w:lang w:val="en-GB"/>
        </w:rPr>
        <w:t xml:space="preserve"> and nature-based solutions lead to entrepreneurship</w:t>
      </w:r>
      <w:r w:rsidR="00C80819" w:rsidRPr="00DF01E7">
        <w:rPr>
          <w:bCs/>
          <w:color w:val="000000"/>
          <w:lang w:val="en-GB"/>
        </w:rPr>
        <w:t xml:space="preserve"> and sustainable agricultural livelihoods</w:t>
      </w:r>
      <w:r w:rsidR="003009C6" w:rsidRPr="00DF01E7">
        <w:rPr>
          <w:bCs/>
          <w:color w:val="000000"/>
          <w:lang w:val="en-GB"/>
        </w:rPr>
        <w:t>.</w:t>
      </w:r>
    </w:p>
    <w:p w14:paraId="51C694E8" w14:textId="77777777" w:rsidR="00DF01E7" w:rsidRPr="00DF01E7" w:rsidRDefault="00DF01E7" w:rsidP="00DF01E7">
      <w:pPr>
        <w:pStyle w:val="ListParagraph"/>
        <w:tabs>
          <w:tab w:val="left" w:pos="0"/>
          <w:tab w:val="left" w:pos="630"/>
        </w:tabs>
        <w:spacing w:after="120" w:line="276" w:lineRule="auto"/>
        <w:ind w:left="360" w:right="438"/>
        <w:contextualSpacing/>
        <w:jc w:val="both"/>
        <w:rPr>
          <w:bCs/>
          <w:color w:val="000000"/>
          <w:sz w:val="12"/>
          <w:szCs w:val="12"/>
          <w:lang w:val="en-GB"/>
        </w:rPr>
      </w:pPr>
    </w:p>
    <w:p w14:paraId="1F855A71" w14:textId="4E244DCB" w:rsidR="00C80819" w:rsidRPr="001B108D" w:rsidRDefault="00C80819" w:rsidP="00C80819">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stheme="majorBidi"/>
          <w:b/>
          <w:bCs/>
          <w:color w:val="5B9BD5" w:themeColor="accent1"/>
          <w:lang w:val="en-GB"/>
        </w:rPr>
      </w:pPr>
      <w:r w:rsidRPr="001B108D">
        <w:rPr>
          <w:lang w:val="en-GB"/>
        </w:rPr>
        <w:t xml:space="preserve">Noting the vulnerability of </w:t>
      </w:r>
      <w:r w:rsidR="00472C4C">
        <w:rPr>
          <w:lang w:val="en-GB"/>
        </w:rPr>
        <w:t xml:space="preserve">Bhutan </w:t>
      </w:r>
      <w:r w:rsidRPr="001B108D">
        <w:rPr>
          <w:lang w:val="en-GB"/>
        </w:rPr>
        <w:t>communities and economy to climate change, UNDP will help tackle poverty by reducing disruptions to market access and support integrated landscape management,</w:t>
      </w:r>
      <w:bookmarkStart w:id="0" w:name="_Hlk498237613"/>
      <w:r w:rsidRPr="001B108D">
        <w:rPr>
          <w:lang w:val="en-GB"/>
        </w:rPr>
        <w:t xml:space="preserve"> </w:t>
      </w:r>
      <w:bookmarkEnd w:id="0"/>
      <w:r w:rsidRPr="001B108D">
        <w:rPr>
          <w:lang w:val="en-GB"/>
        </w:rPr>
        <w:t xml:space="preserve">including </w:t>
      </w:r>
      <w:r w:rsidR="00472C4C">
        <w:rPr>
          <w:lang w:val="en-GB"/>
        </w:rPr>
        <w:t xml:space="preserve">by </w:t>
      </w:r>
      <w:r w:rsidRPr="001B108D">
        <w:rPr>
          <w:lang w:val="en-GB"/>
        </w:rPr>
        <w:t>operationalizing biological corridors, improving water and soil management, advancing sustainable forest management</w:t>
      </w:r>
      <w:r w:rsidR="00DE3EFC">
        <w:rPr>
          <w:lang w:val="en-GB"/>
        </w:rPr>
        <w:t>,</w:t>
      </w:r>
      <w:r w:rsidRPr="001B108D">
        <w:rPr>
          <w:lang w:val="en-GB"/>
        </w:rPr>
        <w:t xml:space="preserve"> and climate-proof critical infrastructures. UNDP will help improve the resilience and quality of life for farmers, particularly women, through smart agricultural approaches, with skills training to strengthen nature-based productive capacities, and support the climate resilience of health systems. Human-wildlife conflict solutions will be tested and scaled through a ‘safe systems’ approach. Women’s role in climate action will be supported with enhanced research and data, including on gender-based violence, while farmers’ use of climate data to improve crop cycles will advance. </w:t>
      </w:r>
    </w:p>
    <w:p w14:paraId="7FFA2CB7" w14:textId="721F6C57" w:rsidR="00C80819" w:rsidRPr="001B108D" w:rsidRDefault="00C80819" w:rsidP="00C80819">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stheme="majorBidi"/>
          <w:b/>
          <w:bCs/>
          <w:color w:val="5B9BD5" w:themeColor="accent1"/>
          <w:lang w:val="en-GB"/>
        </w:rPr>
      </w:pPr>
      <w:r w:rsidRPr="001B108D">
        <w:rPr>
          <w:lang w:val="en-GB"/>
        </w:rPr>
        <w:t xml:space="preserve">UNDP will help establish </w:t>
      </w:r>
      <w:r w:rsidR="00472C4C">
        <w:rPr>
          <w:lang w:val="en-GB"/>
        </w:rPr>
        <w:t xml:space="preserve">the country’s </w:t>
      </w:r>
      <w:r w:rsidRPr="001B108D">
        <w:rPr>
          <w:lang w:val="en-GB"/>
        </w:rPr>
        <w:t xml:space="preserve">medium-to-long-term adaptation approach, including on water as a key rural and urban problem, while supporting the elaboration and implementation of </w:t>
      </w:r>
      <w:r w:rsidR="00472C4C">
        <w:rPr>
          <w:lang w:val="en-GB"/>
        </w:rPr>
        <w:t>the n</w:t>
      </w:r>
      <w:r w:rsidRPr="001B108D">
        <w:rPr>
          <w:lang w:val="en-GB"/>
        </w:rPr>
        <w:t xml:space="preserve">ationally </w:t>
      </w:r>
      <w:r w:rsidR="00472C4C">
        <w:rPr>
          <w:lang w:val="en-GB"/>
        </w:rPr>
        <w:t>d</w:t>
      </w:r>
      <w:r w:rsidRPr="001B108D">
        <w:rPr>
          <w:lang w:val="en-GB"/>
        </w:rPr>
        <w:t xml:space="preserve">etermined </w:t>
      </w:r>
      <w:r w:rsidR="00472C4C">
        <w:rPr>
          <w:lang w:val="en-GB"/>
        </w:rPr>
        <w:t>c</w:t>
      </w:r>
      <w:r w:rsidRPr="001B108D">
        <w:rPr>
          <w:lang w:val="en-GB"/>
        </w:rPr>
        <w:t xml:space="preserve">ontribution for the Paris </w:t>
      </w:r>
      <w:r w:rsidR="00472C4C">
        <w:rPr>
          <w:lang w:val="en-GB"/>
        </w:rPr>
        <w:t xml:space="preserve">Climate </w:t>
      </w:r>
      <w:r w:rsidRPr="001B108D">
        <w:rPr>
          <w:lang w:val="en-GB"/>
        </w:rPr>
        <w:t xml:space="preserve">Agreement. </w:t>
      </w:r>
      <w:r w:rsidRPr="001B108D">
        <w:rPr>
          <w:rFonts w:cs="Segoe UI"/>
          <w:color w:val="000000"/>
          <w:lang w:val="en-GB"/>
        </w:rPr>
        <w:t xml:space="preserve">UNDP will support the implementation of </w:t>
      </w:r>
      <w:r w:rsidRPr="001B108D">
        <w:rPr>
          <w:lang w:val="en-GB"/>
        </w:rPr>
        <w:t xml:space="preserve">low-emission strategies and mitigation actions for industry, human settlements, energy efficiency, waste and transport – including </w:t>
      </w:r>
      <w:r w:rsidR="00472C4C">
        <w:rPr>
          <w:lang w:val="en-GB"/>
        </w:rPr>
        <w:t xml:space="preserve">by </w:t>
      </w:r>
      <w:r w:rsidRPr="001B108D">
        <w:rPr>
          <w:lang w:val="en-GB"/>
        </w:rPr>
        <w:t xml:space="preserve">stimulating market mechanisms and regulatory frameworks to incentivize a behaviour shift towards greener vehicles and </w:t>
      </w:r>
      <w:r w:rsidR="00472C4C">
        <w:rPr>
          <w:lang w:val="en-GB"/>
        </w:rPr>
        <w:t xml:space="preserve">to </w:t>
      </w:r>
      <w:r w:rsidRPr="001B108D">
        <w:rPr>
          <w:lang w:val="en-GB"/>
        </w:rPr>
        <w:t xml:space="preserve">improve the air quality of urban life. </w:t>
      </w:r>
    </w:p>
    <w:p w14:paraId="1FE35D1E" w14:textId="77E28E98" w:rsidR="00C80819" w:rsidRPr="001B108D" w:rsidRDefault="00C80819" w:rsidP="00C80819">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stheme="majorBidi"/>
          <w:b/>
          <w:bCs/>
          <w:color w:val="5B9BD5" w:themeColor="accent1"/>
          <w:lang w:val="en-GB"/>
        </w:rPr>
      </w:pPr>
      <w:r w:rsidRPr="001B108D">
        <w:rPr>
          <w:lang w:val="en-GB"/>
        </w:rPr>
        <w:t>In keeping with the Sendai Framework</w:t>
      </w:r>
      <w:r w:rsidR="00472C4C">
        <w:rPr>
          <w:lang w:val="en-GB"/>
        </w:rPr>
        <w:t xml:space="preserve"> for Disaster Risk Reduction,</w:t>
      </w:r>
      <w:r w:rsidRPr="001B108D">
        <w:rPr>
          <w:rStyle w:val="FootnoteReference"/>
          <w:lang w:val="en-GB"/>
        </w:rPr>
        <w:footnoteReference w:id="75"/>
      </w:r>
      <w:r w:rsidRPr="001B108D">
        <w:rPr>
          <w:lang w:val="en-GB"/>
        </w:rPr>
        <w:t xml:space="preserve"> UNDP will strengthen coordination and capacities for effective, evidence-based disaster-risk management, including through </w:t>
      </w:r>
      <w:r w:rsidR="00BE622B">
        <w:rPr>
          <w:lang w:val="en-GB"/>
        </w:rPr>
        <w:t xml:space="preserve">improved </w:t>
      </w:r>
      <w:r w:rsidR="00BE622B" w:rsidRPr="001B108D">
        <w:rPr>
          <w:lang w:val="en-GB"/>
        </w:rPr>
        <w:t>zonation</w:t>
      </w:r>
      <w:r w:rsidR="00BE622B">
        <w:rPr>
          <w:lang w:val="en-GB"/>
        </w:rPr>
        <w:t>,</w:t>
      </w:r>
      <w:r w:rsidR="00BE622B" w:rsidRPr="001B108D" w:rsidDel="00BE622B">
        <w:rPr>
          <w:lang w:val="en-GB"/>
        </w:rPr>
        <w:t xml:space="preserve"> </w:t>
      </w:r>
      <w:r w:rsidRPr="001B108D">
        <w:rPr>
          <w:lang w:val="en-GB"/>
        </w:rPr>
        <w:t>seismic and climate risk</w:t>
      </w:r>
      <w:r w:rsidR="003701D3">
        <w:rPr>
          <w:lang w:val="en-GB"/>
        </w:rPr>
        <w:t xml:space="preserve"> assessments</w:t>
      </w:r>
      <w:r w:rsidRPr="001B108D">
        <w:rPr>
          <w:lang w:val="en-GB"/>
        </w:rPr>
        <w:t xml:space="preserve"> </w:t>
      </w:r>
      <w:r w:rsidR="00BE622B">
        <w:rPr>
          <w:lang w:val="en-GB"/>
        </w:rPr>
        <w:t>,</w:t>
      </w:r>
      <w:r w:rsidRPr="001B108D">
        <w:rPr>
          <w:lang w:val="en-GB"/>
        </w:rPr>
        <w:t xml:space="preserve"> and vulnerability mapping to risk-inform planning and investment decisions (see also outcome 1). In collaboration with partners, UNDP will support preparedness through contingency planning.</w:t>
      </w:r>
    </w:p>
    <w:p w14:paraId="2C218F6C" w14:textId="4436F0D8" w:rsidR="002A6C86" w:rsidRPr="001B108D" w:rsidRDefault="00C80819" w:rsidP="002A6C86">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stheme="majorBidi"/>
          <w:b/>
          <w:bCs/>
          <w:color w:val="5B9BD5" w:themeColor="accent1"/>
          <w:lang w:val="en-GB"/>
        </w:rPr>
      </w:pPr>
      <w:r w:rsidRPr="001B108D">
        <w:rPr>
          <w:lang w:val="en-GB"/>
        </w:rPr>
        <w:t xml:space="preserve">UNDP will assist </w:t>
      </w:r>
      <w:r w:rsidR="00472C4C">
        <w:rPr>
          <w:lang w:val="en-GB"/>
        </w:rPr>
        <w:t xml:space="preserve">the country’s </w:t>
      </w:r>
      <w:r w:rsidRPr="001B108D">
        <w:rPr>
          <w:lang w:val="en-GB"/>
        </w:rPr>
        <w:t xml:space="preserve">smooth transition from </w:t>
      </w:r>
      <w:r w:rsidR="00472C4C">
        <w:rPr>
          <w:lang w:val="en-GB"/>
        </w:rPr>
        <w:t>l</w:t>
      </w:r>
      <w:r w:rsidRPr="001B108D">
        <w:rPr>
          <w:lang w:val="en-GB"/>
        </w:rPr>
        <w:t xml:space="preserve">east </w:t>
      </w:r>
      <w:r w:rsidR="00472C4C">
        <w:rPr>
          <w:lang w:val="en-GB"/>
        </w:rPr>
        <w:t>d</w:t>
      </w:r>
      <w:r w:rsidRPr="001B108D">
        <w:rPr>
          <w:lang w:val="en-GB"/>
        </w:rPr>
        <w:t xml:space="preserve">eveloped </w:t>
      </w:r>
      <w:r w:rsidR="00472C4C">
        <w:rPr>
          <w:lang w:val="en-GB"/>
        </w:rPr>
        <w:t>c</w:t>
      </w:r>
      <w:r w:rsidRPr="001B108D">
        <w:rPr>
          <w:lang w:val="en-GB"/>
        </w:rPr>
        <w:t xml:space="preserve">ountry </w:t>
      </w:r>
      <w:r w:rsidR="00472C4C">
        <w:rPr>
          <w:lang w:val="en-GB"/>
        </w:rPr>
        <w:t xml:space="preserve">status </w:t>
      </w:r>
      <w:r w:rsidRPr="001B108D">
        <w:rPr>
          <w:lang w:val="en-GB"/>
        </w:rPr>
        <w:t>with graduation support measures, including on economic diversification</w:t>
      </w:r>
      <w:r w:rsidR="003701D3">
        <w:rPr>
          <w:lang w:val="en-GB"/>
        </w:rPr>
        <w:t>,</w:t>
      </w:r>
      <w:r w:rsidRPr="001B108D">
        <w:rPr>
          <w:lang w:val="en-GB"/>
        </w:rPr>
        <w:t xml:space="preserve"> job creation, development finance, and national and subnational capacity development. With low </w:t>
      </w:r>
      <w:r w:rsidR="00472C4C">
        <w:rPr>
          <w:lang w:val="en-GB"/>
        </w:rPr>
        <w:t xml:space="preserve">gross national happiness </w:t>
      </w:r>
      <w:r w:rsidRPr="001B108D">
        <w:rPr>
          <w:lang w:val="en-GB"/>
        </w:rPr>
        <w:t>levels among youth</w:t>
      </w:r>
      <w:r w:rsidRPr="001B108D">
        <w:rPr>
          <w:rStyle w:val="FootnoteReference"/>
          <w:lang w:val="en-GB"/>
        </w:rPr>
        <w:footnoteReference w:id="76"/>
      </w:r>
      <w:r w:rsidRPr="001B108D">
        <w:rPr>
          <w:lang w:val="en-GB"/>
        </w:rPr>
        <w:t xml:space="preserve"> and youth unemployment a national priority, UNDP will enhance entrepreneurialism and civic engagement through innovative approaches and partnerships. UNDP will invest in </w:t>
      </w:r>
      <w:r w:rsidR="003701D3">
        <w:rPr>
          <w:lang w:val="en-GB"/>
        </w:rPr>
        <w:t xml:space="preserve">job and </w:t>
      </w:r>
      <w:r w:rsidRPr="001B108D">
        <w:rPr>
          <w:lang w:val="en-GB"/>
        </w:rPr>
        <w:t xml:space="preserve">livelihood </w:t>
      </w:r>
      <w:r w:rsidR="003701D3">
        <w:rPr>
          <w:lang w:val="en-GB"/>
        </w:rPr>
        <w:t>prospects</w:t>
      </w:r>
      <w:r w:rsidR="003701D3" w:rsidRPr="001B108D">
        <w:rPr>
          <w:lang w:val="en-GB"/>
        </w:rPr>
        <w:t xml:space="preserve"> </w:t>
      </w:r>
      <w:r w:rsidRPr="001B108D">
        <w:rPr>
          <w:lang w:val="en-GB"/>
        </w:rPr>
        <w:t xml:space="preserve">for youth in line with </w:t>
      </w:r>
      <w:r w:rsidR="00472C4C">
        <w:rPr>
          <w:lang w:val="en-GB"/>
        </w:rPr>
        <w:t>the national p</w:t>
      </w:r>
      <w:r w:rsidRPr="001B108D">
        <w:rPr>
          <w:lang w:val="en-GB"/>
        </w:rPr>
        <w:t xml:space="preserve">riority </w:t>
      </w:r>
      <w:r w:rsidR="00472C4C">
        <w:rPr>
          <w:lang w:val="en-GB"/>
        </w:rPr>
        <w:t>s</w:t>
      </w:r>
      <w:r w:rsidRPr="001B108D">
        <w:rPr>
          <w:lang w:val="en-GB"/>
        </w:rPr>
        <w:t xml:space="preserve">ector </w:t>
      </w:r>
      <w:r w:rsidR="00472C4C">
        <w:rPr>
          <w:lang w:val="en-GB"/>
        </w:rPr>
        <w:t>l</w:t>
      </w:r>
      <w:r w:rsidRPr="001B108D">
        <w:rPr>
          <w:lang w:val="en-GB"/>
        </w:rPr>
        <w:t xml:space="preserve">ending </w:t>
      </w:r>
      <w:r w:rsidR="00BE622B">
        <w:rPr>
          <w:lang w:val="en-GB"/>
        </w:rPr>
        <w:t>scheme</w:t>
      </w:r>
      <w:r w:rsidRPr="001B108D">
        <w:rPr>
          <w:lang w:val="en-GB"/>
        </w:rPr>
        <w:t xml:space="preserve">, including in agriculture and ecotourism. </w:t>
      </w:r>
    </w:p>
    <w:p w14:paraId="702F84F7" w14:textId="5B75B3F3" w:rsidR="002A6C86" w:rsidRPr="001B108D" w:rsidRDefault="00C80819" w:rsidP="002A6C86">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stheme="majorBidi"/>
          <w:b/>
          <w:bCs/>
          <w:color w:val="5B9BD5" w:themeColor="accent1"/>
          <w:lang w:val="en-GB"/>
        </w:rPr>
      </w:pPr>
      <w:r w:rsidRPr="001B108D">
        <w:rPr>
          <w:lang w:val="en-GB"/>
        </w:rPr>
        <w:t xml:space="preserve">UNDP will help maximize </w:t>
      </w:r>
      <w:r w:rsidR="00472C4C">
        <w:rPr>
          <w:lang w:val="en-GB"/>
        </w:rPr>
        <w:t xml:space="preserve">the </w:t>
      </w:r>
      <w:r w:rsidRPr="001B108D">
        <w:rPr>
          <w:lang w:val="en-GB"/>
        </w:rPr>
        <w:t xml:space="preserve">timely access </w:t>
      </w:r>
      <w:r w:rsidR="00472C4C">
        <w:rPr>
          <w:lang w:val="en-GB"/>
        </w:rPr>
        <w:t>of Bhuta</w:t>
      </w:r>
      <w:r w:rsidR="003701D3">
        <w:rPr>
          <w:lang w:val="en-GB"/>
        </w:rPr>
        <w:t>n</w:t>
      </w:r>
      <w:r w:rsidR="00472C4C">
        <w:rPr>
          <w:lang w:val="en-GB"/>
        </w:rPr>
        <w:t xml:space="preserve"> </w:t>
      </w:r>
      <w:r w:rsidRPr="001B108D">
        <w:rPr>
          <w:lang w:val="en-GB"/>
        </w:rPr>
        <w:t xml:space="preserve">to technology and green financing, including through the Green Climate Fund, </w:t>
      </w:r>
      <w:r w:rsidR="00472C4C">
        <w:rPr>
          <w:lang w:val="en-GB"/>
        </w:rPr>
        <w:t xml:space="preserve">the </w:t>
      </w:r>
      <w:r w:rsidRPr="001B108D">
        <w:rPr>
          <w:lang w:val="en-GB"/>
        </w:rPr>
        <w:t xml:space="preserve">Global Environment Facility, </w:t>
      </w:r>
      <w:r w:rsidR="00472C4C">
        <w:rPr>
          <w:lang w:val="en-GB"/>
        </w:rPr>
        <w:t xml:space="preserve">the </w:t>
      </w:r>
      <w:r w:rsidRPr="001B108D">
        <w:rPr>
          <w:lang w:val="en-GB"/>
        </w:rPr>
        <w:t xml:space="preserve">Nationally Appropriate Mitigation Actions Facility and </w:t>
      </w:r>
      <w:r w:rsidR="00472C4C">
        <w:rPr>
          <w:lang w:val="en-GB"/>
        </w:rPr>
        <w:t xml:space="preserve">the </w:t>
      </w:r>
      <w:r w:rsidRPr="001B108D">
        <w:rPr>
          <w:lang w:val="en-GB"/>
        </w:rPr>
        <w:t>Least Developed Country Fund. Once secured, UNDP will help leverage grants to de-risk additional private and public investment</w:t>
      </w:r>
      <w:r w:rsidR="00BE622B">
        <w:rPr>
          <w:lang w:val="en-GB"/>
        </w:rPr>
        <w:t>.</w:t>
      </w:r>
      <w:r w:rsidR="004D07A3">
        <w:rPr>
          <w:lang w:val="en-GB"/>
        </w:rPr>
        <w:t xml:space="preserve"> </w:t>
      </w:r>
      <w:r w:rsidRPr="001B108D">
        <w:rPr>
          <w:lang w:val="en-GB"/>
        </w:rPr>
        <w:t>UNDP will support capacity development towards direct access</w:t>
      </w:r>
      <w:r w:rsidR="003701D3">
        <w:rPr>
          <w:lang w:val="en-GB"/>
        </w:rPr>
        <w:t>,</w:t>
      </w:r>
      <w:r w:rsidR="00472C4C">
        <w:rPr>
          <w:lang w:val="en-GB"/>
        </w:rPr>
        <w:t xml:space="preserve"> </w:t>
      </w:r>
      <w:r w:rsidRPr="001B108D">
        <w:rPr>
          <w:lang w:val="en-GB"/>
        </w:rPr>
        <w:t>generating domestic finance</w:t>
      </w:r>
      <w:r w:rsidR="003701D3">
        <w:rPr>
          <w:lang w:val="en-GB"/>
        </w:rPr>
        <w:t>,</w:t>
      </w:r>
      <w:r w:rsidRPr="001B108D">
        <w:rPr>
          <w:lang w:val="en-GB"/>
        </w:rPr>
        <w:t xml:space="preserve"> and increas</w:t>
      </w:r>
      <w:r w:rsidR="00472C4C">
        <w:rPr>
          <w:lang w:val="en-GB"/>
        </w:rPr>
        <w:t>ing</w:t>
      </w:r>
      <w:r w:rsidRPr="001B108D">
        <w:rPr>
          <w:lang w:val="en-GB"/>
        </w:rPr>
        <w:t xml:space="preserve"> the efficiency of investments. </w:t>
      </w:r>
      <w:bookmarkStart w:id="1" w:name="_Hlk506888019"/>
    </w:p>
    <w:p w14:paraId="71C1B327" w14:textId="5F64B2B5" w:rsidR="002A6C86" w:rsidRPr="00472C4C" w:rsidRDefault="00C80819" w:rsidP="00BB01A3">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stheme="majorBidi"/>
          <w:b/>
          <w:bCs/>
          <w:color w:val="5B9BD5" w:themeColor="accent1"/>
          <w:lang w:val="en-GB"/>
        </w:rPr>
      </w:pPr>
      <w:r w:rsidRPr="001B108D">
        <w:rPr>
          <w:lang w:val="en-GB"/>
        </w:rPr>
        <w:t xml:space="preserve">On South-South </w:t>
      </w:r>
      <w:r w:rsidR="00472C4C">
        <w:rPr>
          <w:lang w:val="en-GB"/>
        </w:rPr>
        <w:t>cooperation</w:t>
      </w:r>
      <w:r w:rsidRPr="001B108D">
        <w:rPr>
          <w:lang w:val="en-GB"/>
        </w:rPr>
        <w:t xml:space="preserve">, Bhutan will benefit from and contribute to the experiences of other </w:t>
      </w:r>
      <w:r w:rsidR="00472C4C">
        <w:rPr>
          <w:lang w:val="en-GB"/>
        </w:rPr>
        <w:t xml:space="preserve">countries </w:t>
      </w:r>
      <w:r w:rsidRPr="001B108D">
        <w:rPr>
          <w:lang w:val="en-GB"/>
        </w:rPr>
        <w:t>on ecotourism</w:t>
      </w:r>
      <w:r w:rsidR="00BE622B">
        <w:rPr>
          <w:lang w:val="en-GB"/>
        </w:rPr>
        <w:t xml:space="preserve">, </w:t>
      </w:r>
      <w:r w:rsidRPr="001B108D">
        <w:rPr>
          <w:lang w:val="en-GB"/>
        </w:rPr>
        <w:t xml:space="preserve">green transport, </w:t>
      </w:r>
      <w:r w:rsidR="00BE622B">
        <w:rPr>
          <w:lang w:val="en-GB"/>
        </w:rPr>
        <w:t xml:space="preserve">and </w:t>
      </w:r>
      <w:r w:rsidRPr="001B108D">
        <w:rPr>
          <w:lang w:val="en-GB"/>
        </w:rPr>
        <w:t>financing solutions for biodiversity and climate change</w:t>
      </w:r>
      <w:r w:rsidR="00BE622B">
        <w:rPr>
          <w:lang w:val="en-GB"/>
        </w:rPr>
        <w:t xml:space="preserve">, </w:t>
      </w:r>
      <w:r w:rsidRPr="001B108D">
        <w:rPr>
          <w:lang w:val="en-GB"/>
        </w:rPr>
        <w:t xml:space="preserve">to encourage the broader uptake of innovative financing. Bhutan will share its climate adaptation experience </w:t>
      </w:r>
      <w:r w:rsidR="00472C4C">
        <w:rPr>
          <w:lang w:val="en-GB"/>
        </w:rPr>
        <w:t>–</w:t>
      </w:r>
      <w:r w:rsidRPr="001B108D">
        <w:rPr>
          <w:lang w:val="en-GB"/>
        </w:rPr>
        <w:t xml:space="preserve"> </w:t>
      </w:r>
      <w:r w:rsidRPr="00472C4C">
        <w:rPr>
          <w:lang w:val="en-GB"/>
        </w:rPr>
        <w:t xml:space="preserve">including </w:t>
      </w:r>
      <w:r w:rsidR="00472C4C">
        <w:rPr>
          <w:lang w:val="en-GB"/>
        </w:rPr>
        <w:t>i</w:t>
      </w:r>
      <w:r w:rsidRPr="00472C4C">
        <w:rPr>
          <w:lang w:val="en-GB"/>
        </w:rPr>
        <w:t>n landslide mitigation</w:t>
      </w:r>
      <w:r w:rsidR="003701D3">
        <w:rPr>
          <w:lang w:val="en-GB"/>
        </w:rPr>
        <w:t xml:space="preserve"> and</w:t>
      </w:r>
      <w:r w:rsidRPr="00472C4C">
        <w:rPr>
          <w:lang w:val="en-GB"/>
        </w:rPr>
        <w:t xml:space="preserve"> </w:t>
      </w:r>
      <w:r w:rsidR="00BE622B">
        <w:rPr>
          <w:lang w:val="en-GB"/>
        </w:rPr>
        <w:t xml:space="preserve">establishing </w:t>
      </w:r>
      <w:r w:rsidRPr="00472C4C">
        <w:rPr>
          <w:lang w:val="en-GB"/>
        </w:rPr>
        <w:t xml:space="preserve">early warning systems </w:t>
      </w:r>
      <w:r w:rsidR="00472C4C">
        <w:rPr>
          <w:lang w:val="en-GB"/>
        </w:rPr>
        <w:t>–</w:t>
      </w:r>
      <w:r w:rsidRPr="00472C4C">
        <w:rPr>
          <w:lang w:val="en-GB"/>
        </w:rPr>
        <w:t xml:space="preserve"> with neighbours facing similar challenges, </w:t>
      </w:r>
      <w:r w:rsidR="004D07A3">
        <w:rPr>
          <w:lang w:val="en-GB"/>
        </w:rPr>
        <w:t xml:space="preserve">and </w:t>
      </w:r>
      <w:r w:rsidRPr="00472C4C">
        <w:rPr>
          <w:lang w:val="en-GB"/>
        </w:rPr>
        <w:t xml:space="preserve">draw on others’ experiences </w:t>
      </w:r>
      <w:r w:rsidRPr="00472C4C">
        <w:rPr>
          <w:lang w:val="en-GB"/>
        </w:rPr>
        <w:lastRenderedPageBreak/>
        <w:t>in using drone technology to monitor risks in remote locations. UNDP will facilitate relationship building on earthquake preparedness</w:t>
      </w:r>
      <w:bookmarkEnd w:id="1"/>
      <w:r w:rsidR="00BE622B">
        <w:rPr>
          <w:lang w:val="en-GB"/>
        </w:rPr>
        <w:t>.</w:t>
      </w:r>
    </w:p>
    <w:p w14:paraId="333C92DB" w14:textId="408B4A86" w:rsidR="00C80819" w:rsidRPr="001B108D" w:rsidRDefault="00C80819" w:rsidP="00BB01A3">
      <w:pPr>
        <w:pStyle w:val="ListParagraph"/>
        <w:numPr>
          <w:ilvl w:val="0"/>
          <w:numId w:val="1"/>
        </w:numPr>
        <w:tabs>
          <w:tab w:val="left" w:pos="360"/>
        </w:tabs>
        <w:autoSpaceDE w:val="0"/>
        <w:autoSpaceDN w:val="0"/>
        <w:adjustRightInd w:val="0"/>
        <w:ind w:left="0" w:right="446" w:firstLine="0"/>
        <w:jc w:val="both"/>
        <w:rPr>
          <w:rFonts w:asciiTheme="majorBidi" w:hAnsiTheme="majorBidi" w:cstheme="majorBidi"/>
          <w:b/>
          <w:bCs/>
          <w:color w:val="5B9BD5" w:themeColor="accent1"/>
          <w:lang w:val="en-GB"/>
        </w:rPr>
      </w:pPr>
      <w:r w:rsidRPr="001B108D">
        <w:rPr>
          <w:lang w:val="en-GB"/>
        </w:rPr>
        <w:t xml:space="preserve">The Gross National Happiness Commission Secretariat, the National Environment Commission Secretariat, the National Commission for Women and Children, the </w:t>
      </w:r>
      <w:r w:rsidR="00472C4C">
        <w:rPr>
          <w:lang w:val="en-GB"/>
        </w:rPr>
        <w:t>m</w:t>
      </w:r>
      <w:r w:rsidRPr="001B108D">
        <w:rPr>
          <w:lang w:val="en-GB"/>
        </w:rPr>
        <w:t xml:space="preserve">inistries of </w:t>
      </w:r>
      <w:r w:rsidR="00472C4C">
        <w:rPr>
          <w:lang w:val="en-GB"/>
        </w:rPr>
        <w:t>A</w:t>
      </w:r>
      <w:r w:rsidRPr="001B108D">
        <w:rPr>
          <w:lang w:val="en-GB"/>
        </w:rPr>
        <w:t xml:space="preserve">griculture and </w:t>
      </w:r>
      <w:r w:rsidR="00472C4C">
        <w:rPr>
          <w:lang w:val="en-GB"/>
        </w:rPr>
        <w:t>F</w:t>
      </w:r>
      <w:r w:rsidRPr="001B108D">
        <w:rPr>
          <w:lang w:val="en-GB"/>
        </w:rPr>
        <w:t xml:space="preserve">orests, Works and Human Settlement, Economic Affairs, Information and Communications, Home and Cultural Affairs, as well as local governments, </w:t>
      </w:r>
      <w:r w:rsidR="004D07A3">
        <w:rPr>
          <w:lang w:val="en-GB"/>
        </w:rPr>
        <w:t xml:space="preserve">the Royal Monetary Authority, </w:t>
      </w:r>
      <w:r w:rsidRPr="001B108D">
        <w:rPr>
          <w:lang w:val="en-GB"/>
        </w:rPr>
        <w:t xml:space="preserve">the Tourism Council, Chamber of Commerce and Industry, and other private and financial sector partners will be counterparts in this outcome. UNDP will work closely with the World Wildlife Fund as a partner of </w:t>
      </w:r>
      <w:r w:rsidRPr="001B108D">
        <w:rPr>
          <w:i/>
          <w:lang w:val="en-GB"/>
        </w:rPr>
        <w:t>Bhutan for Life</w:t>
      </w:r>
      <w:r w:rsidRPr="001B108D">
        <w:rPr>
          <w:lang w:val="en-GB"/>
        </w:rPr>
        <w:t xml:space="preserve">, ensure complementarity with </w:t>
      </w:r>
      <w:r w:rsidR="00472C4C">
        <w:rPr>
          <w:lang w:val="en-GB"/>
        </w:rPr>
        <w:t>i</w:t>
      </w:r>
      <w:r w:rsidRPr="001B108D">
        <w:rPr>
          <w:lang w:val="en-GB"/>
        </w:rPr>
        <w:t xml:space="preserve">nternational </w:t>
      </w:r>
      <w:r w:rsidR="00472C4C">
        <w:rPr>
          <w:lang w:val="en-GB"/>
        </w:rPr>
        <w:t>f</w:t>
      </w:r>
      <w:r w:rsidRPr="001B108D">
        <w:rPr>
          <w:lang w:val="en-GB"/>
        </w:rPr>
        <w:t xml:space="preserve">inance </w:t>
      </w:r>
      <w:r w:rsidR="00472C4C">
        <w:rPr>
          <w:lang w:val="en-GB"/>
        </w:rPr>
        <w:t>i</w:t>
      </w:r>
      <w:r w:rsidRPr="001B108D">
        <w:rPr>
          <w:lang w:val="en-GB"/>
        </w:rPr>
        <w:t>nstitutions, and collaborate with partners</w:t>
      </w:r>
      <w:r w:rsidR="00472C4C">
        <w:rPr>
          <w:lang w:val="en-GB"/>
        </w:rPr>
        <w:t>,</w:t>
      </w:r>
      <w:r w:rsidRPr="001B108D">
        <w:rPr>
          <w:lang w:val="en-GB"/>
        </w:rPr>
        <w:t xml:space="preserve"> including </w:t>
      </w:r>
      <w:r w:rsidR="00472C4C">
        <w:rPr>
          <w:lang w:val="en-GB"/>
        </w:rPr>
        <w:t>Germany</w:t>
      </w:r>
      <w:r w:rsidRPr="001B108D">
        <w:rPr>
          <w:lang w:val="en-GB"/>
        </w:rPr>
        <w:t xml:space="preserve">, Norway, </w:t>
      </w:r>
      <w:r w:rsidR="00472C4C" w:rsidRPr="001B108D">
        <w:rPr>
          <w:lang w:val="en-GB"/>
        </w:rPr>
        <w:t>the United States</w:t>
      </w:r>
      <w:r w:rsidR="00A2166B">
        <w:rPr>
          <w:lang w:val="en-GB"/>
        </w:rPr>
        <w:t xml:space="preserve"> and </w:t>
      </w:r>
      <w:r w:rsidR="00A2166B" w:rsidRPr="001B108D">
        <w:rPr>
          <w:lang w:val="en-GB"/>
        </w:rPr>
        <w:t xml:space="preserve">the European Commission </w:t>
      </w:r>
      <w:r w:rsidRPr="001B108D">
        <w:rPr>
          <w:lang w:val="en-GB"/>
        </w:rPr>
        <w:t xml:space="preserve">through multilateral windows. </w:t>
      </w:r>
      <w:r w:rsidR="00795F3E">
        <w:rPr>
          <w:lang w:val="en-GB"/>
        </w:rPr>
        <w:t>UNDP will work with t</w:t>
      </w:r>
      <w:r w:rsidRPr="001B108D">
        <w:rPr>
          <w:lang w:val="en-GB"/>
        </w:rPr>
        <w:t>he Royal University of Bhutan, the Information Technology Park, the media, and civil society</w:t>
      </w:r>
      <w:r w:rsidR="00795F3E">
        <w:rPr>
          <w:lang w:val="en-GB"/>
        </w:rPr>
        <w:t xml:space="preserve">, including </w:t>
      </w:r>
      <w:r w:rsidR="00BE622B">
        <w:rPr>
          <w:lang w:val="en-GB"/>
        </w:rPr>
        <w:t xml:space="preserve">on </w:t>
      </w:r>
      <w:r w:rsidR="00795F3E">
        <w:rPr>
          <w:lang w:val="en-GB"/>
        </w:rPr>
        <w:t xml:space="preserve">entrepreneurialism </w:t>
      </w:r>
      <w:r w:rsidR="00BE622B">
        <w:rPr>
          <w:lang w:val="en-GB"/>
        </w:rPr>
        <w:t>and climate data</w:t>
      </w:r>
      <w:r w:rsidR="00795F3E">
        <w:rPr>
          <w:lang w:val="en-GB"/>
        </w:rPr>
        <w:t>.</w:t>
      </w:r>
    </w:p>
    <w:p w14:paraId="11AF16F9" w14:textId="1414294A" w:rsidR="00257F40" w:rsidRPr="001B108D" w:rsidRDefault="00257F40">
      <w:pPr>
        <w:rPr>
          <w:rFonts w:asciiTheme="majorBidi" w:hAnsiTheme="majorBidi" w:cstheme="majorBidi"/>
          <w:lang w:val="en-GB"/>
        </w:rPr>
      </w:pPr>
    </w:p>
    <w:p w14:paraId="021BA476" w14:textId="3C0D9294" w:rsidR="008943AD" w:rsidRPr="001B108D" w:rsidRDefault="008943AD" w:rsidP="00C80819">
      <w:pPr>
        <w:pStyle w:val="Heading2"/>
        <w:numPr>
          <w:ilvl w:val="0"/>
          <w:numId w:val="3"/>
        </w:numPr>
        <w:ind w:left="0" w:right="450" w:hanging="540"/>
        <w:jc w:val="both"/>
        <w:rPr>
          <w:rFonts w:ascii="Times New Roman" w:hAnsi="Times New Roman"/>
          <w:bCs/>
          <w:color w:val="000000"/>
          <w:sz w:val="24"/>
          <w:szCs w:val="24"/>
          <w:lang w:val="en-GB"/>
        </w:rPr>
      </w:pPr>
      <w:r w:rsidRPr="001B108D">
        <w:rPr>
          <w:rFonts w:ascii="Times New Roman" w:hAnsi="Times New Roman"/>
          <w:bCs/>
          <w:color w:val="000000"/>
          <w:sz w:val="24"/>
          <w:szCs w:val="24"/>
          <w:lang w:val="en-GB"/>
        </w:rPr>
        <w:t xml:space="preserve">Programme and </w:t>
      </w:r>
      <w:r w:rsidR="00F63ECC" w:rsidRPr="001B108D">
        <w:rPr>
          <w:rFonts w:ascii="Times New Roman" w:hAnsi="Times New Roman"/>
          <w:bCs/>
          <w:color w:val="000000"/>
          <w:sz w:val="24"/>
          <w:szCs w:val="24"/>
          <w:lang w:val="en-GB"/>
        </w:rPr>
        <w:t>risk m</w:t>
      </w:r>
      <w:r w:rsidRPr="001B108D">
        <w:rPr>
          <w:rFonts w:ascii="Times New Roman" w:hAnsi="Times New Roman"/>
          <w:bCs/>
          <w:color w:val="000000"/>
          <w:sz w:val="24"/>
          <w:szCs w:val="24"/>
          <w:lang w:val="en-GB"/>
        </w:rPr>
        <w:t xml:space="preserve">anagement </w:t>
      </w:r>
    </w:p>
    <w:p w14:paraId="798105DA" w14:textId="77777777" w:rsidR="008943AD" w:rsidRPr="001B108D" w:rsidRDefault="008943AD" w:rsidP="002C54A1">
      <w:pPr>
        <w:pStyle w:val="MediumGrid1-Accent21"/>
        <w:widowControl w:val="0"/>
        <w:autoSpaceDE w:val="0"/>
        <w:autoSpaceDN w:val="0"/>
        <w:adjustRightInd w:val="0"/>
        <w:ind w:left="0" w:right="450"/>
        <w:jc w:val="both"/>
        <w:rPr>
          <w:rFonts w:asciiTheme="majorBidi" w:hAnsiTheme="majorBidi" w:cstheme="majorBidi"/>
          <w:lang w:val="en-GB"/>
        </w:rPr>
      </w:pPr>
    </w:p>
    <w:p w14:paraId="4D306650" w14:textId="3AB6D517" w:rsidR="002A6C86" w:rsidRPr="00AD4398" w:rsidRDefault="002A6C86" w:rsidP="00AD4398">
      <w:pPr>
        <w:pStyle w:val="ListParagraph"/>
        <w:numPr>
          <w:ilvl w:val="0"/>
          <w:numId w:val="1"/>
        </w:numPr>
        <w:tabs>
          <w:tab w:val="left" w:pos="360"/>
        </w:tabs>
        <w:autoSpaceDE w:val="0"/>
        <w:autoSpaceDN w:val="0"/>
        <w:adjustRightInd w:val="0"/>
        <w:spacing w:after="120"/>
        <w:ind w:left="0" w:right="450" w:firstLine="0"/>
        <w:jc w:val="both"/>
        <w:rPr>
          <w:lang w:val="en-GB"/>
        </w:rPr>
      </w:pPr>
      <w:bookmarkStart w:id="2" w:name="_Hlk510715022"/>
      <w:bookmarkStart w:id="3" w:name="_Hlk514066205"/>
      <w:r w:rsidRPr="001B108D">
        <w:rPr>
          <w:lang w:val="en-GB"/>
        </w:rPr>
        <w:t>The programme was prepared in consultation with the Royal Government, U</w:t>
      </w:r>
      <w:r w:rsidR="00E4235A">
        <w:rPr>
          <w:lang w:val="en-GB"/>
        </w:rPr>
        <w:t xml:space="preserve">nited </w:t>
      </w:r>
      <w:r w:rsidRPr="001B108D">
        <w:rPr>
          <w:lang w:val="en-GB"/>
        </w:rPr>
        <w:t>N</w:t>
      </w:r>
      <w:r w:rsidR="00E4235A">
        <w:rPr>
          <w:lang w:val="en-GB"/>
        </w:rPr>
        <w:t>ations</w:t>
      </w:r>
      <w:r w:rsidRPr="001B108D">
        <w:rPr>
          <w:lang w:val="en-GB"/>
        </w:rPr>
        <w:t xml:space="preserve"> </w:t>
      </w:r>
      <w:r w:rsidR="00E4235A">
        <w:rPr>
          <w:lang w:val="en-GB"/>
        </w:rPr>
        <w:t>organizations</w:t>
      </w:r>
      <w:r w:rsidRPr="001B108D">
        <w:rPr>
          <w:lang w:val="en-GB"/>
        </w:rPr>
        <w:t xml:space="preserve">, development partners, the private sector and civil society organizations. It will be nationally executed. </w:t>
      </w:r>
    </w:p>
    <w:p w14:paraId="52446A28" w14:textId="22B88512" w:rsidR="00DF3966" w:rsidRPr="00AD4398" w:rsidRDefault="00DF3966" w:rsidP="00AD4398">
      <w:pPr>
        <w:pStyle w:val="ListParagraph"/>
        <w:numPr>
          <w:ilvl w:val="0"/>
          <w:numId w:val="1"/>
        </w:numPr>
        <w:tabs>
          <w:tab w:val="left" w:pos="360"/>
        </w:tabs>
        <w:autoSpaceDE w:val="0"/>
        <w:autoSpaceDN w:val="0"/>
        <w:adjustRightInd w:val="0"/>
        <w:spacing w:after="120"/>
        <w:ind w:left="0" w:right="450" w:firstLine="0"/>
        <w:jc w:val="both"/>
        <w:rPr>
          <w:lang w:val="en-GB"/>
        </w:rPr>
      </w:pPr>
      <w:r w:rsidRPr="00DF3966">
        <w:rPr>
          <w:lang w:val="en-GB"/>
        </w:rPr>
        <w:t>In consultation with UNDP, the Government will select an implementing partner for each project guided by an assessment of their capacity to manage funds and ensure the effective and efficient delivery of results. The harmonized approach to cash transfers will be used in collaboration with other United Nations organizations to assess and manage financial risks. The implementation modality for each project – national implementation, national implementation with UNDP support, or direct implementation – will be guided by government requirements and the harmonized approach to cash transfer assessment, and selected to maximize the efficiency and effectiveness of UNDP contributions to results. Direct implementation will be used where the Government requests access to UNDP systems, processes and technical expertise and will finance the intervention. In all cases, the implementation modality will be grounded in strong national o</w:t>
      </w:r>
      <w:bookmarkStart w:id="4" w:name="_GoBack"/>
      <w:bookmarkEnd w:id="4"/>
      <w:r w:rsidRPr="00DF3966">
        <w:rPr>
          <w:lang w:val="en-GB"/>
        </w:rPr>
        <w:t>wnership. In accordance with Executive Board decision 2013/</w:t>
      </w:r>
      <w:r w:rsidR="00CF4807">
        <w:rPr>
          <w:lang w:val="en-GB"/>
        </w:rPr>
        <w:t>9</w:t>
      </w:r>
      <w:r w:rsidRPr="00DF3966">
        <w:rPr>
          <w:lang w:val="en-GB"/>
        </w:rPr>
        <w:t>, all direct costs associated with project implementation will be charged to the concerned projects.</w:t>
      </w:r>
    </w:p>
    <w:bookmarkEnd w:id="2"/>
    <w:bookmarkEnd w:id="3"/>
    <w:p w14:paraId="45D3F509" w14:textId="405B0CFB" w:rsidR="002A6C86" w:rsidRPr="001B108D" w:rsidRDefault="002A6C86" w:rsidP="00AD4398">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stheme="majorBidi"/>
          <w:lang w:val="en-GB"/>
        </w:rPr>
      </w:pPr>
      <w:r w:rsidRPr="001B108D">
        <w:rPr>
          <w:lang w:val="en-GB"/>
        </w:rPr>
        <w:t xml:space="preserve">The programme outlines UNDP contributions to national results and serves as the primary unit of accountability to the Executive Board. The accountabilities of managers are prescribed in UNDP </w:t>
      </w:r>
      <w:hyperlink r:id="rId12" w:history="1">
        <w:r w:rsidRPr="001B108D">
          <w:rPr>
            <w:lang w:val="en-GB"/>
          </w:rPr>
          <w:t>programme and operations policies and procedures</w:t>
        </w:r>
      </w:hyperlink>
      <w:r w:rsidRPr="001B108D">
        <w:rPr>
          <w:lang w:val="en-GB"/>
        </w:rPr>
        <w:t xml:space="preserve"> and the i</w:t>
      </w:r>
      <w:hyperlink r:id="rId13" w:history="1">
        <w:r w:rsidRPr="001B108D">
          <w:rPr>
            <w:lang w:val="en-GB"/>
          </w:rPr>
          <w:t>nternal control framework</w:t>
        </w:r>
      </w:hyperlink>
      <w:r w:rsidRPr="001B108D">
        <w:rPr>
          <w:lang w:val="en-GB"/>
        </w:rPr>
        <w:t>. In line with U</w:t>
      </w:r>
      <w:r w:rsidR="00E4235A">
        <w:rPr>
          <w:lang w:val="en-GB"/>
        </w:rPr>
        <w:t xml:space="preserve">nited </w:t>
      </w:r>
      <w:r w:rsidRPr="001B108D">
        <w:rPr>
          <w:lang w:val="en-GB"/>
        </w:rPr>
        <w:t>N</w:t>
      </w:r>
      <w:r w:rsidR="00E4235A">
        <w:rPr>
          <w:lang w:val="en-GB"/>
        </w:rPr>
        <w:t>ations</w:t>
      </w:r>
      <w:r w:rsidRPr="001B108D">
        <w:rPr>
          <w:lang w:val="en-GB"/>
        </w:rPr>
        <w:t xml:space="preserve"> reform, UNDP</w:t>
      </w:r>
      <w:r w:rsidRPr="001B108D">
        <w:rPr>
          <w:rStyle w:val="FootnoteReference"/>
          <w:lang w:val="en-GB"/>
        </w:rPr>
        <w:footnoteReference w:id="77"/>
      </w:r>
      <w:r w:rsidRPr="001B108D">
        <w:rPr>
          <w:lang w:val="en-GB"/>
        </w:rPr>
        <w:t xml:space="preserve"> will </w:t>
      </w:r>
      <w:r w:rsidR="00795F3E">
        <w:rPr>
          <w:lang w:val="en-GB"/>
        </w:rPr>
        <w:t>provide</w:t>
      </w:r>
      <w:r w:rsidRPr="001B108D">
        <w:rPr>
          <w:lang w:val="en-GB"/>
        </w:rPr>
        <w:t xml:space="preserve"> technical and advisory services to lead system-wide planning, risk management, financing for development, and integration</w:t>
      </w:r>
      <w:r w:rsidR="00E4235A">
        <w:rPr>
          <w:lang w:val="en-GB"/>
        </w:rPr>
        <w:t xml:space="preserve"> of the Sustainable Development Goals</w:t>
      </w:r>
      <w:r w:rsidR="00795F3E">
        <w:rPr>
          <w:lang w:val="en-GB"/>
        </w:rPr>
        <w:t xml:space="preserve">. UNDP will </w:t>
      </w:r>
      <w:r w:rsidRPr="001B108D">
        <w:rPr>
          <w:lang w:val="en-GB"/>
        </w:rPr>
        <w:t xml:space="preserve">lead </w:t>
      </w:r>
      <w:r w:rsidRPr="001B108D">
        <w:rPr>
          <w:rFonts w:eastAsia="Arial Unicode MS"/>
          <w:lang w:val="en-GB"/>
        </w:rPr>
        <w:t xml:space="preserve">common back-office support, as articulated in </w:t>
      </w:r>
      <w:r w:rsidRPr="001B108D">
        <w:rPr>
          <w:lang w:val="en-GB"/>
        </w:rPr>
        <w:t xml:space="preserve">the </w:t>
      </w:r>
      <w:r w:rsidR="00E4235A">
        <w:rPr>
          <w:lang w:val="en-GB"/>
        </w:rPr>
        <w:t>b</w:t>
      </w:r>
      <w:r w:rsidRPr="001B108D">
        <w:rPr>
          <w:lang w:val="en-GB"/>
        </w:rPr>
        <w:t xml:space="preserve">usiness </w:t>
      </w:r>
      <w:r w:rsidR="00E4235A">
        <w:rPr>
          <w:lang w:val="en-GB"/>
        </w:rPr>
        <w:t>o</w:t>
      </w:r>
      <w:r w:rsidRPr="001B108D">
        <w:rPr>
          <w:lang w:val="en-GB"/>
        </w:rPr>
        <w:t xml:space="preserve">perations </w:t>
      </w:r>
      <w:r w:rsidR="00E4235A">
        <w:rPr>
          <w:lang w:val="en-GB"/>
        </w:rPr>
        <w:t>s</w:t>
      </w:r>
      <w:r w:rsidRPr="001B108D">
        <w:rPr>
          <w:lang w:val="en-GB"/>
        </w:rPr>
        <w:t xml:space="preserve">trategy of the </w:t>
      </w:r>
      <w:r w:rsidR="00E4235A">
        <w:rPr>
          <w:lang w:val="en-GB"/>
        </w:rPr>
        <w:t>UNSDPF</w:t>
      </w:r>
      <w:r w:rsidRPr="001B108D">
        <w:rPr>
          <w:lang w:val="en-GB"/>
        </w:rPr>
        <w:t>, based on a fee-for-service model.</w:t>
      </w:r>
    </w:p>
    <w:p w14:paraId="691AC18D" w14:textId="76F13F92" w:rsidR="004D07A3" w:rsidRPr="00BB01A3" w:rsidRDefault="002A6C86" w:rsidP="004D07A3">
      <w:pPr>
        <w:pStyle w:val="MediumGrid1-Accent21"/>
        <w:widowControl w:val="0"/>
        <w:numPr>
          <w:ilvl w:val="0"/>
          <w:numId w:val="1"/>
        </w:numPr>
        <w:tabs>
          <w:tab w:val="left" w:pos="360"/>
        </w:tabs>
        <w:autoSpaceDE w:val="0"/>
        <w:autoSpaceDN w:val="0"/>
        <w:adjustRightInd w:val="0"/>
        <w:spacing w:after="120"/>
        <w:ind w:left="0" w:right="450" w:firstLine="0"/>
        <w:jc w:val="both"/>
        <w:rPr>
          <w:rFonts w:asciiTheme="majorBidi" w:hAnsiTheme="majorBidi" w:cstheme="majorBidi"/>
          <w:lang w:val="en-GB"/>
        </w:rPr>
      </w:pPr>
      <w:r w:rsidRPr="001B108D">
        <w:rPr>
          <w:lang w:val="en-GB"/>
        </w:rPr>
        <w:t>The programme is informed by</w:t>
      </w:r>
      <w:r w:rsidR="00E4235A">
        <w:rPr>
          <w:lang w:val="en-GB"/>
        </w:rPr>
        <w:t xml:space="preserve"> </w:t>
      </w:r>
      <w:r w:rsidRPr="001B108D">
        <w:rPr>
          <w:color w:val="000000"/>
          <w:lang w:val="en-GB"/>
        </w:rPr>
        <w:t>recommendations of the Addis Ababa Action Agenda</w:t>
      </w:r>
      <w:r w:rsidRPr="001B108D">
        <w:rPr>
          <w:lang w:val="en-GB"/>
        </w:rPr>
        <w:t xml:space="preserve"> </w:t>
      </w:r>
      <w:r w:rsidR="00E4235A">
        <w:rPr>
          <w:lang w:val="en-GB"/>
        </w:rPr>
        <w:t xml:space="preserve">of the Third International Conference on Financing for Development </w:t>
      </w:r>
      <w:r w:rsidRPr="001B108D">
        <w:rPr>
          <w:lang w:val="en-GB"/>
        </w:rPr>
        <w:t xml:space="preserve">and </w:t>
      </w:r>
      <w:r w:rsidR="00E4235A">
        <w:rPr>
          <w:lang w:val="en-GB"/>
        </w:rPr>
        <w:t>the d</w:t>
      </w:r>
      <w:r w:rsidRPr="001B108D">
        <w:rPr>
          <w:lang w:val="en-GB"/>
        </w:rPr>
        <w:t xml:space="preserve">evelopment </w:t>
      </w:r>
      <w:r w:rsidR="00E4235A">
        <w:rPr>
          <w:lang w:val="en-GB"/>
        </w:rPr>
        <w:t>f</w:t>
      </w:r>
      <w:r w:rsidRPr="001B108D">
        <w:rPr>
          <w:lang w:val="en-GB"/>
        </w:rPr>
        <w:t xml:space="preserve">inance </w:t>
      </w:r>
      <w:r w:rsidR="00E4235A">
        <w:rPr>
          <w:lang w:val="en-GB"/>
        </w:rPr>
        <w:t>a</w:t>
      </w:r>
      <w:r w:rsidRPr="001B108D">
        <w:rPr>
          <w:lang w:val="en-GB"/>
        </w:rPr>
        <w:t>ssessment of Bhutan</w:t>
      </w:r>
      <w:r w:rsidR="00E4235A">
        <w:rPr>
          <w:lang w:val="en-GB"/>
        </w:rPr>
        <w:t>.</w:t>
      </w:r>
      <w:r w:rsidRPr="001B108D">
        <w:rPr>
          <w:rStyle w:val="FootnoteReference"/>
          <w:lang w:val="en-GB"/>
        </w:rPr>
        <w:footnoteReference w:id="78"/>
      </w:r>
      <w:r w:rsidRPr="001B108D">
        <w:rPr>
          <w:lang w:val="en-GB"/>
        </w:rPr>
        <w:t xml:space="preserve"> The Royal Government faces a sizeable funding gap to realize its </w:t>
      </w:r>
      <w:r w:rsidR="00E4235A">
        <w:rPr>
          <w:lang w:val="en-GB"/>
        </w:rPr>
        <w:t xml:space="preserve">Twelfth </w:t>
      </w:r>
      <w:r w:rsidRPr="001B108D">
        <w:rPr>
          <w:lang w:val="en-GB"/>
        </w:rPr>
        <w:t xml:space="preserve">Plan objectives due to hydropower delays. However, Bhutan is already a middle-income country </w:t>
      </w:r>
      <w:r w:rsidR="00795F3E">
        <w:rPr>
          <w:lang w:val="en-GB"/>
        </w:rPr>
        <w:t>with a</w:t>
      </w:r>
      <w:r w:rsidRPr="001B108D">
        <w:rPr>
          <w:lang w:val="en-GB"/>
        </w:rPr>
        <w:t xml:space="preserve"> relatively low aid dependency ratio</w:t>
      </w:r>
      <w:r w:rsidR="00795F3E">
        <w:rPr>
          <w:lang w:val="en-GB"/>
        </w:rPr>
        <w:t xml:space="preserve">, </w:t>
      </w:r>
      <w:r w:rsidR="00795F3E" w:rsidRPr="001B108D">
        <w:rPr>
          <w:lang w:val="en-GB"/>
        </w:rPr>
        <w:t>notwithstanding its unique bilateral relationship with India,</w:t>
      </w:r>
      <w:r w:rsidR="00795F3E">
        <w:rPr>
          <w:lang w:val="en-GB"/>
        </w:rPr>
        <w:t xml:space="preserve"> therefore </w:t>
      </w:r>
      <w:r w:rsidRPr="001B108D">
        <w:rPr>
          <w:lang w:val="en-GB"/>
        </w:rPr>
        <w:t xml:space="preserve">negative impacts on aid inflow due to </w:t>
      </w:r>
      <w:r w:rsidR="00E4235A">
        <w:rPr>
          <w:lang w:val="en-GB"/>
        </w:rPr>
        <w:t xml:space="preserve">least developed country </w:t>
      </w:r>
      <w:r w:rsidRPr="001B108D">
        <w:rPr>
          <w:lang w:val="en-GB"/>
        </w:rPr>
        <w:t>graduation may be limited</w:t>
      </w:r>
      <w:r w:rsidR="00E4235A">
        <w:rPr>
          <w:lang w:val="en-GB"/>
        </w:rPr>
        <w:t>.</w:t>
      </w:r>
      <w:r w:rsidRPr="001B108D">
        <w:rPr>
          <w:rStyle w:val="FootnoteReference"/>
          <w:lang w:val="en-GB"/>
        </w:rPr>
        <w:footnoteReference w:id="79"/>
      </w:r>
      <w:r w:rsidRPr="001B108D">
        <w:rPr>
          <w:lang w:val="en-GB"/>
        </w:rPr>
        <w:t xml:space="preserve"> </w:t>
      </w:r>
    </w:p>
    <w:p w14:paraId="6CAD895E" w14:textId="4B0F2869" w:rsidR="002A6C86" w:rsidRPr="004D07A3" w:rsidRDefault="002A6C86" w:rsidP="004D07A3">
      <w:pPr>
        <w:pStyle w:val="MediumGrid1-Accent21"/>
        <w:widowControl w:val="0"/>
        <w:numPr>
          <w:ilvl w:val="0"/>
          <w:numId w:val="1"/>
        </w:numPr>
        <w:tabs>
          <w:tab w:val="left" w:pos="360"/>
        </w:tabs>
        <w:autoSpaceDE w:val="0"/>
        <w:autoSpaceDN w:val="0"/>
        <w:adjustRightInd w:val="0"/>
        <w:spacing w:after="120"/>
        <w:ind w:left="0" w:right="450" w:firstLine="0"/>
        <w:jc w:val="both"/>
        <w:rPr>
          <w:rFonts w:asciiTheme="majorBidi" w:hAnsiTheme="majorBidi" w:cstheme="majorBidi"/>
          <w:lang w:val="en-GB"/>
        </w:rPr>
      </w:pPr>
      <w:r w:rsidRPr="004D07A3">
        <w:rPr>
          <w:lang w:val="en-GB"/>
        </w:rPr>
        <w:t xml:space="preserve">The programme’s </w:t>
      </w:r>
      <w:r w:rsidRPr="004D07A3">
        <w:rPr>
          <w:bCs/>
          <w:color w:val="000000"/>
          <w:lang w:val="en-GB"/>
        </w:rPr>
        <w:t xml:space="preserve">level of ambition will depend on resource mobilization efforts with </w:t>
      </w:r>
      <w:r w:rsidRPr="004D07A3">
        <w:rPr>
          <w:color w:val="000000"/>
          <w:lang w:val="en-GB"/>
        </w:rPr>
        <w:t xml:space="preserve">the </w:t>
      </w:r>
      <w:r w:rsidR="004D07A3" w:rsidRPr="004D07A3">
        <w:rPr>
          <w:color w:val="000000"/>
          <w:lang w:val="en-GB"/>
        </w:rPr>
        <w:t xml:space="preserve">Royal </w:t>
      </w:r>
      <w:r w:rsidRPr="004D07A3">
        <w:rPr>
          <w:color w:val="000000"/>
          <w:lang w:val="en-GB"/>
        </w:rPr>
        <w:t>Government</w:t>
      </w:r>
      <w:r w:rsidRPr="004D07A3">
        <w:rPr>
          <w:bCs/>
          <w:color w:val="000000"/>
          <w:lang w:val="en-GB"/>
        </w:rPr>
        <w:t xml:space="preserve">, </w:t>
      </w:r>
      <w:r w:rsidRPr="004D07A3">
        <w:rPr>
          <w:lang w:val="en-GB"/>
        </w:rPr>
        <w:t>including on whether UNDP is identified to assist Bhutan in accessing Green Climate Fund and Global Environment Facility financing.</w:t>
      </w:r>
      <w:r w:rsidRPr="004D07A3">
        <w:rPr>
          <w:bCs/>
          <w:color w:val="000000"/>
          <w:lang w:val="en-GB"/>
        </w:rPr>
        <w:t xml:space="preserve"> </w:t>
      </w:r>
      <w:r w:rsidRPr="004D07A3">
        <w:rPr>
          <w:lang w:val="en-GB"/>
        </w:rPr>
        <w:t xml:space="preserve">As part of </w:t>
      </w:r>
      <w:r w:rsidR="00795F3E" w:rsidRPr="004D07A3">
        <w:rPr>
          <w:lang w:val="en-GB"/>
        </w:rPr>
        <w:t xml:space="preserve">a </w:t>
      </w:r>
      <w:r w:rsidRPr="004D07A3">
        <w:rPr>
          <w:lang w:val="en-GB"/>
        </w:rPr>
        <w:t xml:space="preserve">support package on graduation, UNDP will explore an integrated approach to financing for development, leveraging green financing to deliver results </w:t>
      </w:r>
      <w:r w:rsidR="00E4235A" w:rsidRPr="004D07A3">
        <w:rPr>
          <w:lang w:val="en-GB"/>
        </w:rPr>
        <w:t xml:space="preserve">for the Goals </w:t>
      </w:r>
      <w:r w:rsidRPr="004D07A3">
        <w:rPr>
          <w:lang w:val="en-GB"/>
        </w:rPr>
        <w:t>across outcome areas – such as on gender</w:t>
      </w:r>
      <w:r w:rsidR="00E4235A" w:rsidRPr="004D07A3">
        <w:rPr>
          <w:lang w:val="en-GB"/>
        </w:rPr>
        <w:t>-</w:t>
      </w:r>
      <w:r w:rsidRPr="004D07A3">
        <w:rPr>
          <w:lang w:val="en-GB"/>
        </w:rPr>
        <w:t>based violence and environmental law</w:t>
      </w:r>
      <w:r w:rsidR="00CF41E0" w:rsidRPr="004D07A3">
        <w:rPr>
          <w:lang w:val="en-GB"/>
        </w:rPr>
        <w:t xml:space="preserve"> </w:t>
      </w:r>
      <w:r w:rsidR="00E4235A" w:rsidRPr="004D07A3">
        <w:rPr>
          <w:lang w:val="en-GB"/>
        </w:rPr>
        <w:t>–</w:t>
      </w:r>
      <w:r w:rsidR="00E4235A" w:rsidRPr="004D07A3">
        <w:rPr>
          <w:rFonts w:asciiTheme="majorBidi" w:hAnsiTheme="majorBidi" w:cstheme="majorBidi"/>
          <w:lang w:val="en-GB"/>
        </w:rPr>
        <w:t xml:space="preserve"> </w:t>
      </w:r>
      <w:r w:rsidR="00CF41E0" w:rsidRPr="004D07A3">
        <w:rPr>
          <w:lang w:val="en-GB"/>
        </w:rPr>
        <w:t xml:space="preserve">while exploring innovative financing </w:t>
      </w:r>
      <w:r w:rsidR="00CF41E0" w:rsidRPr="004D07A3">
        <w:rPr>
          <w:lang w:val="en-GB"/>
        </w:rPr>
        <w:lastRenderedPageBreak/>
        <w:t>opportunities to enhance domestic resources.</w:t>
      </w:r>
      <w:r w:rsidR="00CF41E0" w:rsidRPr="004D07A3">
        <w:rPr>
          <w:bCs/>
          <w:color w:val="000000"/>
          <w:lang w:val="en-GB"/>
        </w:rPr>
        <w:t xml:space="preserve"> </w:t>
      </w:r>
      <w:r w:rsidRPr="004D07A3">
        <w:rPr>
          <w:bCs/>
          <w:color w:val="000000"/>
          <w:lang w:val="en-GB"/>
        </w:rPr>
        <w:t xml:space="preserve">As a contingency plan for </w:t>
      </w:r>
      <w:r w:rsidR="00E4235A" w:rsidRPr="004D07A3">
        <w:rPr>
          <w:bCs/>
          <w:color w:val="000000"/>
          <w:lang w:val="en-GB"/>
        </w:rPr>
        <w:t>o</w:t>
      </w:r>
      <w:r w:rsidRPr="004D07A3">
        <w:rPr>
          <w:bCs/>
          <w:color w:val="000000"/>
          <w:lang w:val="en-GB"/>
        </w:rPr>
        <w:t>utcome 1, UNDP will invest in civil society strengthening for vulnerable groups as part of</w:t>
      </w:r>
      <w:r w:rsidR="00795F3E" w:rsidRPr="004D07A3">
        <w:rPr>
          <w:bCs/>
          <w:color w:val="000000"/>
          <w:lang w:val="en-GB"/>
        </w:rPr>
        <w:t xml:space="preserve"> </w:t>
      </w:r>
      <w:r w:rsidRPr="004D07A3">
        <w:rPr>
          <w:bCs/>
          <w:color w:val="000000"/>
          <w:lang w:val="en-GB"/>
        </w:rPr>
        <w:t>a</w:t>
      </w:r>
      <w:r w:rsidR="00795F3E" w:rsidRPr="004D07A3">
        <w:rPr>
          <w:bCs/>
          <w:color w:val="000000"/>
          <w:lang w:val="en-GB"/>
        </w:rPr>
        <w:t xml:space="preserve">n </w:t>
      </w:r>
      <w:r w:rsidRPr="004D07A3">
        <w:rPr>
          <w:bCs/>
          <w:color w:val="000000"/>
          <w:lang w:val="en-GB"/>
        </w:rPr>
        <w:t>exit strategy in the governance area.</w:t>
      </w:r>
      <w:r w:rsidRPr="004D07A3">
        <w:rPr>
          <w:color w:val="000000"/>
          <w:lang w:val="en-GB"/>
        </w:rPr>
        <w:t xml:space="preserve"> </w:t>
      </w:r>
    </w:p>
    <w:p w14:paraId="280FDFE7" w14:textId="5F9C6E89" w:rsidR="008943AD" w:rsidRPr="001B108D" w:rsidRDefault="00E4235A" w:rsidP="00DF01E7">
      <w:pPr>
        <w:pStyle w:val="MediumGrid1-Accent21"/>
        <w:widowControl w:val="0"/>
        <w:numPr>
          <w:ilvl w:val="0"/>
          <w:numId w:val="1"/>
        </w:numPr>
        <w:tabs>
          <w:tab w:val="left" w:pos="360"/>
        </w:tabs>
        <w:autoSpaceDE w:val="0"/>
        <w:autoSpaceDN w:val="0"/>
        <w:adjustRightInd w:val="0"/>
        <w:ind w:left="0" w:right="450" w:firstLine="0"/>
        <w:jc w:val="both"/>
        <w:rPr>
          <w:rFonts w:asciiTheme="majorBidi" w:hAnsiTheme="majorBidi" w:cstheme="majorBidi"/>
          <w:lang w:val="en-GB"/>
        </w:rPr>
      </w:pPr>
      <w:r>
        <w:rPr>
          <w:lang w:val="en-GB"/>
        </w:rPr>
        <w:t xml:space="preserve">The </w:t>
      </w:r>
      <w:r w:rsidR="002A6C86" w:rsidRPr="001B108D">
        <w:rPr>
          <w:lang w:val="en-GB"/>
        </w:rPr>
        <w:t xml:space="preserve">UNDP </w:t>
      </w:r>
      <w:r>
        <w:rPr>
          <w:lang w:val="en-GB"/>
        </w:rPr>
        <w:t xml:space="preserve">country </w:t>
      </w:r>
      <w:r w:rsidR="002A6C86" w:rsidRPr="001B108D">
        <w:rPr>
          <w:lang w:val="en-GB"/>
        </w:rPr>
        <w:t xml:space="preserve">programme is designed to de-risk current and future investments and enhance the sustainability of results. Risk from changes in policy direction, natural disasters and implementation capacity challenges will be monitored and mitigated. UNDP will enhance its harmonized approach to cast transfers and invest in strengthening institutional </w:t>
      </w:r>
      <w:r w:rsidR="006076A2">
        <w:rPr>
          <w:lang w:val="en-GB"/>
        </w:rPr>
        <w:t>delivery and risk</w:t>
      </w:r>
      <w:r w:rsidR="002A584F">
        <w:rPr>
          <w:lang w:val="en-GB"/>
        </w:rPr>
        <w:t xml:space="preserve">-management </w:t>
      </w:r>
      <w:r w:rsidR="002A6C86" w:rsidRPr="001B108D">
        <w:rPr>
          <w:lang w:val="en-GB"/>
        </w:rPr>
        <w:t>capacities</w:t>
      </w:r>
      <w:r w:rsidR="002A584F">
        <w:rPr>
          <w:lang w:val="en-GB"/>
        </w:rPr>
        <w:t>.</w:t>
      </w:r>
      <w:r w:rsidR="002A6C86" w:rsidRPr="001B108D">
        <w:rPr>
          <w:color w:val="000000"/>
          <w:lang w:val="en-GB"/>
        </w:rPr>
        <w:t xml:space="preserve"> </w:t>
      </w:r>
      <w:r w:rsidR="002A6C86" w:rsidRPr="001B108D">
        <w:rPr>
          <w:lang w:val="en-GB"/>
        </w:rPr>
        <w:t xml:space="preserve">The theory of change will be monitored and adapted periodically. UNDP will work through a common </w:t>
      </w:r>
      <w:r>
        <w:rPr>
          <w:lang w:val="en-GB"/>
        </w:rPr>
        <w:t>b</w:t>
      </w:r>
      <w:r w:rsidR="002A6C86" w:rsidRPr="001B108D">
        <w:rPr>
          <w:lang w:val="en-GB"/>
        </w:rPr>
        <w:t xml:space="preserve">usiness </w:t>
      </w:r>
      <w:r>
        <w:rPr>
          <w:lang w:val="en-GB"/>
        </w:rPr>
        <w:t>c</w:t>
      </w:r>
      <w:r w:rsidR="002A6C86" w:rsidRPr="001B108D">
        <w:rPr>
          <w:lang w:val="en-GB"/>
        </w:rPr>
        <w:t xml:space="preserve">ontinuity </w:t>
      </w:r>
      <w:r>
        <w:rPr>
          <w:lang w:val="en-GB"/>
        </w:rPr>
        <w:t>p</w:t>
      </w:r>
      <w:r w:rsidR="002A6C86" w:rsidRPr="001B108D">
        <w:rPr>
          <w:lang w:val="en-GB"/>
        </w:rPr>
        <w:t>lan for the uninterrupted delivery of critical programmes in an emergency.</w:t>
      </w:r>
    </w:p>
    <w:p w14:paraId="040D67F4" w14:textId="77777777" w:rsidR="008943AD" w:rsidRPr="001B108D" w:rsidRDefault="008943AD" w:rsidP="002C54A1">
      <w:pPr>
        <w:pStyle w:val="MediumGrid1-Accent21"/>
        <w:widowControl w:val="0"/>
        <w:autoSpaceDE w:val="0"/>
        <w:autoSpaceDN w:val="0"/>
        <w:adjustRightInd w:val="0"/>
        <w:ind w:right="450"/>
        <w:jc w:val="both"/>
        <w:rPr>
          <w:rFonts w:asciiTheme="majorBidi" w:eastAsia="Cambria" w:hAnsiTheme="majorBidi" w:cstheme="majorBidi"/>
          <w:lang w:val="en-GB"/>
        </w:rPr>
      </w:pPr>
    </w:p>
    <w:p w14:paraId="1159B69D" w14:textId="2BD6F7BC" w:rsidR="008943AD" w:rsidRPr="001B108D" w:rsidRDefault="00CC1187" w:rsidP="00C80819">
      <w:pPr>
        <w:pStyle w:val="Heading2"/>
        <w:numPr>
          <w:ilvl w:val="0"/>
          <w:numId w:val="3"/>
        </w:numPr>
        <w:ind w:left="4" w:right="450" w:hanging="544"/>
        <w:jc w:val="both"/>
        <w:rPr>
          <w:rFonts w:ascii="Times New Roman" w:hAnsi="Times New Roman"/>
          <w:bCs/>
          <w:color w:val="000000"/>
          <w:sz w:val="24"/>
          <w:szCs w:val="24"/>
          <w:lang w:val="en-GB"/>
        </w:rPr>
      </w:pPr>
      <w:r w:rsidRPr="001B108D">
        <w:rPr>
          <w:rFonts w:ascii="Times New Roman" w:hAnsi="Times New Roman"/>
          <w:bCs/>
          <w:color w:val="000000"/>
          <w:sz w:val="24"/>
          <w:szCs w:val="24"/>
          <w:lang w:val="en-GB"/>
        </w:rPr>
        <w:t>Monitoring and e</w:t>
      </w:r>
      <w:r w:rsidR="008943AD" w:rsidRPr="001B108D">
        <w:rPr>
          <w:rFonts w:ascii="Times New Roman" w:hAnsi="Times New Roman"/>
          <w:bCs/>
          <w:color w:val="000000"/>
          <w:sz w:val="24"/>
          <w:szCs w:val="24"/>
          <w:lang w:val="en-GB"/>
        </w:rPr>
        <w:t>valuation</w:t>
      </w:r>
    </w:p>
    <w:p w14:paraId="39BF56A3" w14:textId="77777777" w:rsidR="008943AD" w:rsidRPr="001B108D" w:rsidRDefault="008943AD" w:rsidP="002C54A1">
      <w:pPr>
        <w:pStyle w:val="MediumGrid1-Accent21"/>
        <w:widowControl w:val="0"/>
        <w:autoSpaceDE w:val="0"/>
        <w:autoSpaceDN w:val="0"/>
        <w:adjustRightInd w:val="0"/>
        <w:ind w:right="450"/>
        <w:jc w:val="both"/>
        <w:rPr>
          <w:rFonts w:asciiTheme="majorBidi" w:hAnsiTheme="majorBidi" w:cstheme="majorBidi"/>
          <w:lang w:val="en-GB"/>
        </w:rPr>
      </w:pPr>
    </w:p>
    <w:p w14:paraId="41151289" w14:textId="13DB9AD3" w:rsidR="002A6C86" w:rsidRPr="001B108D" w:rsidRDefault="002A6C86" w:rsidP="002A6C86">
      <w:pPr>
        <w:pStyle w:val="MediumGrid1-Accent21"/>
        <w:widowControl w:val="0"/>
        <w:numPr>
          <w:ilvl w:val="0"/>
          <w:numId w:val="1"/>
        </w:numPr>
        <w:tabs>
          <w:tab w:val="left" w:pos="360"/>
        </w:tabs>
        <w:autoSpaceDE w:val="0"/>
        <w:autoSpaceDN w:val="0"/>
        <w:adjustRightInd w:val="0"/>
        <w:spacing w:after="120"/>
        <w:ind w:left="0" w:right="450" w:firstLine="0"/>
        <w:jc w:val="both"/>
        <w:rPr>
          <w:rFonts w:asciiTheme="majorBidi" w:eastAsia="Cambria" w:hAnsiTheme="majorBidi" w:cstheme="majorBidi"/>
          <w:bCs/>
          <w:lang w:val="en-GB"/>
        </w:rPr>
      </w:pPr>
      <w:r w:rsidRPr="001B108D">
        <w:rPr>
          <w:lang w:val="en-GB"/>
        </w:rPr>
        <w:t xml:space="preserve">UNDP will follow a stringent monitoring and evaluation strategy, in line with the </w:t>
      </w:r>
      <w:r w:rsidR="000C76C0">
        <w:rPr>
          <w:lang w:val="en-GB"/>
        </w:rPr>
        <w:t>2017 e</w:t>
      </w:r>
      <w:r w:rsidRPr="001B108D">
        <w:rPr>
          <w:lang w:val="en-GB"/>
        </w:rPr>
        <w:t xml:space="preserve">valuation and </w:t>
      </w:r>
      <w:r w:rsidR="000C76C0">
        <w:rPr>
          <w:lang w:val="en-GB"/>
        </w:rPr>
        <w:t>‘</w:t>
      </w:r>
      <w:r w:rsidR="000C76C0" w:rsidRPr="00BB01A3">
        <w:rPr>
          <w:lang w:val="en-GB"/>
        </w:rPr>
        <w:t>s</w:t>
      </w:r>
      <w:r w:rsidRPr="00BB01A3">
        <w:rPr>
          <w:lang w:val="en-GB"/>
        </w:rPr>
        <w:t>atisfactory</w:t>
      </w:r>
      <w:r w:rsidR="000C76C0">
        <w:rPr>
          <w:lang w:val="en-GB"/>
        </w:rPr>
        <w:t>’</w:t>
      </w:r>
      <w:r w:rsidRPr="000C76C0">
        <w:rPr>
          <w:lang w:val="en-GB"/>
        </w:rPr>
        <w:t xml:space="preserve"> </w:t>
      </w:r>
      <w:r w:rsidR="000C76C0">
        <w:rPr>
          <w:lang w:val="en-GB"/>
        </w:rPr>
        <w:t>a</w:t>
      </w:r>
      <w:r w:rsidRPr="001B108D">
        <w:rPr>
          <w:lang w:val="en-GB"/>
        </w:rPr>
        <w:t xml:space="preserve">udit recommendations. As a </w:t>
      </w:r>
      <w:r w:rsidR="000C76C0">
        <w:rPr>
          <w:lang w:val="en-GB"/>
        </w:rPr>
        <w:t>d</w:t>
      </w:r>
      <w:r w:rsidRPr="001B108D">
        <w:rPr>
          <w:lang w:val="en-GB"/>
        </w:rPr>
        <w:t>elivering</w:t>
      </w:r>
      <w:r w:rsidR="000C76C0">
        <w:rPr>
          <w:lang w:val="en-GB"/>
        </w:rPr>
        <w:t>-</w:t>
      </w:r>
      <w:r w:rsidRPr="001B108D">
        <w:rPr>
          <w:lang w:val="en-GB"/>
        </w:rPr>
        <w:t>as</w:t>
      </w:r>
      <w:r w:rsidR="000C76C0">
        <w:rPr>
          <w:lang w:val="en-GB"/>
        </w:rPr>
        <w:t>-o</w:t>
      </w:r>
      <w:r w:rsidRPr="001B108D">
        <w:rPr>
          <w:lang w:val="en-GB"/>
        </w:rPr>
        <w:t>ne country</w:t>
      </w:r>
      <w:r w:rsidR="000C76C0">
        <w:rPr>
          <w:lang w:val="en-GB"/>
        </w:rPr>
        <w:t>,</w:t>
      </w:r>
      <w:r w:rsidRPr="001B108D">
        <w:rPr>
          <w:lang w:val="en-GB"/>
        </w:rPr>
        <w:t xml:space="preserve"> and in the context of U</w:t>
      </w:r>
      <w:r w:rsidR="000C76C0">
        <w:rPr>
          <w:lang w:val="en-GB"/>
        </w:rPr>
        <w:t xml:space="preserve">nited </w:t>
      </w:r>
      <w:r w:rsidRPr="001B108D">
        <w:rPr>
          <w:lang w:val="en-GB"/>
        </w:rPr>
        <w:t>N</w:t>
      </w:r>
      <w:r w:rsidR="000C76C0">
        <w:rPr>
          <w:lang w:val="en-GB"/>
        </w:rPr>
        <w:t>ations</w:t>
      </w:r>
      <w:r w:rsidRPr="001B108D">
        <w:rPr>
          <w:lang w:val="en-GB"/>
        </w:rPr>
        <w:t xml:space="preserve"> reform, this will include an increasingly harmonized approach to planning, quality assurance, monitoring, evaluating and reporting. Common indicators are adopted where feasible, drawing on </w:t>
      </w:r>
      <w:r w:rsidR="000C76C0">
        <w:rPr>
          <w:lang w:val="en-GB"/>
        </w:rPr>
        <w:t xml:space="preserve">the national </w:t>
      </w:r>
      <w:r w:rsidRPr="001B108D">
        <w:rPr>
          <w:lang w:val="en-GB"/>
        </w:rPr>
        <w:t xml:space="preserve">qualitative </w:t>
      </w:r>
      <w:r w:rsidR="000C76C0">
        <w:rPr>
          <w:lang w:val="en-GB"/>
        </w:rPr>
        <w:t>g</w:t>
      </w:r>
      <w:r w:rsidRPr="001B108D">
        <w:rPr>
          <w:lang w:val="en-GB"/>
        </w:rPr>
        <w:t xml:space="preserve">ross </w:t>
      </w:r>
      <w:r w:rsidR="000C76C0">
        <w:rPr>
          <w:lang w:val="en-GB"/>
        </w:rPr>
        <w:t>n</w:t>
      </w:r>
      <w:r w:rsidRPr="001B108D">
        <w:rPr>
          <w:lang w:val="en-GB"/>
        </w:rPr>
        <w:t xml:space="preserve">ational </w:t>
      </w:r>
      <w:r w:rsidR="000C76C0">
        <w:rPr>
          <w:lang w:val="en-GB"/>
        </w:rPr>
        <w:t>h</w:t>
      </w:r>
      <w:r w:rsidRPr="001B108D">
        <w:rPr>
          <w:lang w:val="en-GB"/>
        </w:rPr>
        <w:t>appiness survey. Drawing on evaluation recommendations, the programme will retain a reduced number of indicators and improve</w:t>
      </w:r>
      <w:r w:rsidR="006D17DC">
        <w:rPr>
          <w:lang w:val="en-GB"/>
        </w:rPr>
        <w:t xml:space="preserve"> the</w:t>
      </w:r>
      <w:r w:rsidRPr="001B108D">
        <w:rPr>
          <w:lang w:val="en-GB"/>
        </w:rPr>
        <w:t xml:space="preserve"> use of online </w:t>
      </w:r>
      <w:r w:rsidR="006D17DC">
        <w:rPr>
          <w:lang w:val="en-GB"/>
        </w:rPr>
        <w:t xml:space="preserve">monitoring </w:t>
      </w:r>
      <w:r w:rsidRPr="001B108D">
        <w:rPr>
          <w:lang w:val="en-GB"/>
        </w:rPr>
        <w:t xml:space="preserve">systems. The UNDP </w:t>
      </w:r>
      <w:r w:rsidR="000C76C0">
        <w:rPr>
          <w:lang w:val="en-GB"/>
        </w:rPr>
        <w:t>g</w:t>
      </w:r>
      <w:r w:rsidRPr="001B108D">
        <w:rPr>
          <w:lang w:val="en-GB"/>
        </w:rPr>
        <w:t xml:space="preserve">ender </w:t>
      </w:r>
      <w:r w:rsidR="000C76C0">
        <w:rPr>
          <w:lang w:val="en-GB"/>
        </w:rPr>
        <w:t>m</w:t>
      </w:r>
      <w:r w:rsidRPr="001B108D">
        <w:rPr>
          <w:lang w:val="en-GB"/>
        </w:rPr>
        <w:t xml:space="preserve">arker will be used to </w:t>
      </w:r>
      <w:r w:rsidR="000C76C0">
        <w:rPr>
          <w:lang w:val="en-GB"/>
        </w:rPr>
        <w:t xml:space="preserve">ensure </w:t>
      </w:r>
      <w:r w:rsidRPr="001B108D">
        <w:rPr>
          <w:lang w:val="en-GB"/>
        </w:rPr>
        <w:t xml:space="preserve">that 15 per cent of programme expenditures demonstrate substantive gender contributions. </w:t>
      </w:r>
    </w:p>
    <w:p w14:paraId="0D6E4480" w14:textId="0AF2DED3" w:rsidR="00455DA4" w:rsidRPr="00BB01A3" w:rsidRDefault="002A6C86" w:rsidP="002A6C86">
      <w:pPr>
        <w:pStyle w:val="MediumGrid1-Accent21"/>
        <w:widowControl w:val="0"/>
        <w:numPr>
          <w:ilvl w:val="0"/>
          <w:numId w:val="1"/>
        </w:numPr>
        <w:tabs>
          <w:tab w:val="left" w:pos="360"/>
        </w:tabs>
        <w:autoSpaceDE w:val="0"/>
        <w:autoSpaceDN w:val="0"/>
        <w:adjustRightInd w:val="0"/>
        <w:spacing w:after="120"/>
        <w:ind w:left="0" w:right="450" w:firstLine="0"/>
        <w:jc w:val="both"/>
        <w:rPr>
          <w:rFonts w:asciiTheme="majorBidi" w:eastAsia="Cambria" w:hAnsiTheme="majorBidi" w:cstheme="majorBidi"/>
          <w:bCs/>
          <w:lang w:val="en-GB"/>
        </w:rPr>
      </w:pPr>
      <w:r w:rsidRPr="001B108D">
        <w:rPr>
          <w:lang w:val="en-GB"/>
        </w:rPr>
        <w:t xml:space="preserve">To help implement </w:t>
      </w:r>
      <w:r w:rsidR="000C76C0">
        <w:rPr>
          <w:lang w:val="en-GB"/>
        </w:rPr>
        <w:t xml:space="preserve">the national </w:t>
      </w:r>
      <w:r w:rsidRPr="001B108D">
        <w:rPr>
          <w:lang w:val="en-GB"/>
        </w:rPr>
        <w:t>data ecosystem</w:t>
      </w:r>
      <w:r w:rsidRPr="001B108D">
        <w:rPr>
          <w:rStyle w:val="FootnoteReference"/>
          <w:lang w:val="en-GB"/>
        </w:rPr>
        <w:footnoteReference w:id="80"/>
      </w:r>
      <w:r w:rsidRPr="001B108D">
        <w:rPr>
          <w:lang w:val="en-GB"/>
        </w:rPr>
        <w:t xml:space="preserve"> recommendations, the </w:t>
      </w:r>
      <w:r w:rsidR="000C76C0">
        <w:rPr>
          <w:lang w:val="en-GB"/>
        </w:rPr>
        <w:t>country p</w:t>
      </w:r>
      <w:r w:rsidRPr="001B108D">
        <w:rPr>
          <w:lang w:val="en-GB"/>
        </w:rPr>
        <w:t>rogramme will enhance data disaggregation in target areas, including on climate-gender and hydromet data</w:t>
      </w:r>
      <w:r w:rsidR="00B3348A">
        <w:rPr>
          <w:lang w:val="en-GB"/>
        </w:rPr>
        <w:t>,</w:t>
      </w:r>
      <w:r w:rsidRPr="001B108D">
        <w:rPr>
          <w:rStyle w:val="FootnoteReference"/>
          <w:lang w:val="en-GB"/>
        </w:rPr>
        <w:footnoteReference w:id="81"/>
      </w:r>
      <w:r w:rsidRPr="001B108D">
        <w:rPr>
          <w:lang w:val="en-GB"/>
        </w:rPr>
        <w:t xml:space="preserve"> develop national capacity for effective data use and monitoring of the </w:t>
      </w:r>
      <w:r w:rsidR="00B3348A">
        <w:rPr>
          <w:lang w:val="en-GB"/>
        </w:rPr>
        <w:t xml:space="preserve">Twelfth </w:t>
      </w:r>
      <w:r w:rsidRPr="001B108D">
        <w:rPr>
          <w:lang w:val="en-GB"/>
        </w:rPr>
        <w:t xml:space="preserve">Plan and </w:t>
      </w:r>
      <w:r w:rsidR="00B3348A">
        <w:rPr>
          <w:lang w:val="en-GB"/>
        </w:rPr>
        <w:t xml:space="preserve">the </w:t>
      </w:r>
      <w:r w:rsidRPr="001B108D">
        <w:rPr>
          <w:lang w:val="en-GB"/>
        </w:rPr>
        <w:t>Goals</w:t>
      </w:r>
      <w:r w:rsidR="004D07A3">
        <w:rPr>
          <w:lang w:val="en-GB"/>
        </w:rPr>
        <w:t>, including investing in a real-time monitoring dashboard</w:t>
      </w:r>
      <w:r w:rsidRPr="001B108D">
        <w:rPr>
          <w:lang w:val="en-GB"/>
        </w:rPr>
        <w:t xml:space="preserve">, and establish systems to generation, document and share </w:t>
      </w:r>
      <w:r w:rsidR="00B3348A">
        <w:rPr>
          <w:lang w:val="en-GB"/>
        </w:rPr>
        <w:t xml:space="preserve">the </w:t>
      </w:r>
      <w:r w:rsidRPr="001B108D">
        <w:rPr>
          <w:lang w:val="en-GB"/>
        </w:rPr>
        <w:t>climate adaptation story</w:t>
      </w:r>
      <w:r w:rsidR="00B3348A">
        <w:rPr>
          <w:lang w:val="en-GB"/>
        </w:rPr>
        <w:t xml:space="preserve"> of Bhutan</w:t>
      </w:r>
      <w:r w:rsidRPr="001B108D">
        <w:rPr>
          <w:lang w:val="en-GB"/>
        </w:rPr>
        <w:t xml:space="preserve">. </w:t>
      </w:r>
      <w:r w:rsidR="004D07A3">
        <w:rPr>
          <w:lang w:val="en-GB"/>
        </w:rPr>
        <w:t xml:space="preserve">UNDP </w:t>
      </w:r>
      <w:r w:rsidRPr="001B108D">
        <w:rPr>
          <w:lang w:val="en-GB"/>
        </w:rPr>
        <w:t xml:space="preserve">will encourage innovative means of monitoring, capitalizing on </w:t>
      </w:r>
      <w:r w:rsidR="00B3348A">
        <w:rPr>
          <w:lang w:val="en-GB"/>
        </w:rPr>
        <w:t xml:space="preserve">the country’s </w:t>
      </w:r>
      <w:r w:rsidRPr="001B108D">
        <w:rPr>
          <w:lang w:val="en-GB"/>
        </w:rPr>
        <w:t xml:space="preserve">high </w:t>
      </w:r>
      <w:r w:rsidR="00B3348A">
        <w:rPr>
          <w:lang w:val="en-GB"/>
        </w:rPr>
        <w:t xml:space="preserve">usage </w:t>
      </w:r>
      <w:r w:rsidRPr="001B108D">
        <w:rPr>
          <w:lang w:val="en-GB"/>
        </w:rPr>
        <w:t xml:space="preserve">of smart phones and social media in designing participation and communication approaches. The cost of data collection, monitoring, assurance and communications will be met through an allocation of at least </w:t>
      </w:r>
      <w:r w:rsidR="00B3348A">
        <w:rPr>
          <w:lang w:val="en-GB"/>
        </w:rPr>
        <w:t xml:space="preserve">3 </w:t>
      </w:r>
      <w:r w:rsidRPr="001B108D">
        <w:rPr>
          <w:lang w:val="en-GB"/>
        </w:rPr>
        <w:t>per cent of the programme budget.</w:t>
      </w:r>
    </w:p>
    <w:p w14:paraId="306D2247" w14:textId="77777777" w:rsidR="00B3348A" w:rsidRPr="001B108D" w:rsidRDefault="00B3348A" w:rsidP="00BB01A3">
      <w:pPr>
        <w:pStyle w:val="MediumGrid1-Accent21"/>
        <w:widowControl w:val="0"/>
        <w:tabs>
          <w:tab w:val="left" w:pos="360"/>
        </w:tabs>
        <w:autoSpaceDE w:val="0"/>
        <w:autoSpaceDN w:val="0"/>
        <w:adjustRightInd w:val="0"/>
        <w:spacing w:after="120"/>
        <w:ind w:left="0" w:right="450"/>
        <w:jc w:val="both"/>
        <w:rPr>
          <w:rFonts w:asciiTheme="majorBidi" w:eastAsia="Cambria" w:hAnsiTheme="majorBidi" w:cstheme="majorBidi"/>
          <w:bCs/>
          <w:lang w:val="en-GB"/>
        </w:rPr>
      </w:pPr>
    </w:p>
    <w:p w14:paraId="11A97F64" w14:textId="77777777" w:rsidR="006C589E" w:rsidRPr="001B108D" w:rsidRDefault="006C589E" w:rsidP="0030441F">
      <w:pPr>
        <w:tabs>
          <w:tab w:val="left" w:pos="720"/>
        </w:tabs>
        <w:spacing w:after="120"/>
        <w:ind w:right="20"/>
        <w:jc w:val="both"/>
        <w:rPr>
          <w:color w:val="000000"/>
          <w:lang w:val="en-GB"/>
        </w:rPr>
      </w:pPr>
    </w:p>
    <w:p w14:paraId="2E88DA73" w14:textId="77777777" w:rsidR="006C589E" w:rsidRPr="001B108D" w:rsidRDefault="006C589E" w:rsidP="0030441F">
      <w:pPr>
        <w:tabs>
          <w:tab w:val="left" w:pos="720"/>
        </w:tabs>
        <w:spacing w:after="120"/>
        <w:ind w:right="20"/>
        <w:jc w:val="both"/>
        <w:rPr>
          <w:color w:val="000000"/>
          <w:lang w:val="en-GB"/>
        </w:rPr>
        <w:sectPr w:rsidR="006C589E" w:rsidRPr="001B108D" w:rsidSect="000957C0">
          <w:headerReference w:type="even" r:id="rId14"/>
          <w:headerReference w:type="default" r:id="rId15"/>
          <w:footerReference w:type="even" r:id="rId16"/>
          <w:footerReference w:type="default" r:id="rId17"/>
          <w:headerReference w:type="first" r:id="rId18"/>
          <w:pgSz w:w="11900" w:h="16840"/>
          <w:pgMar w:top="1152" w:right="1730" w:bottom="1152" w:left="2246" w:header="720" w:footer="720" w:gutter="0"/>
          <w:cols w:space="720"/>
          <w:titlePg/>
          <w:docGrid w:linePitch="272"/>
        </w:sect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5130"/>
        <w:gridCol w:w="1980"/>
        <w:gridCol w:w="1980"/>
      </w:tblGrid>
      <w:tr w:rsidR="00F30064" w:rsidRPr="001B108D" w14:paraId="00560754" w14:textId="77777777" w:rsidTr="00257F40">
        <w:trPr>
          <w:trHeight w:val="485"/>
        </w:trPr>
        <w:tc>
          <w:tcPr>
            <w:tcW w:w="13158" w:type="dxa"/>
            <w:gridSpan w:val="5"/>
            <w:tcBorders>
              <w:top w:val="nil"/>
              <w:left w:val="nil"/>
              <w:right w:val="nil"/>
            </w:tcBorders>
            <w:shd w:val="clear" w:color="auto" w:fill="auto"/>
            <w:vAlign w:val="center"/>
          </w:tcPr>
          <w:p w14:paraId="70B23988" w14:textId="746B92E7" w:rsidR="00F30064" w:rsidRPr="001B108D" w:rsidRDefault="000A3C51" w:rsidP="008D5DC7">
            <w:pPr>
              <w:tabs>
                <w:tab w:val="left" w:pos="1620"/>
              </w:tabs>
              <w:spacing w:after="120"/>
              <w:rPr>
                <w:b/>
                <w:color w:val="000000"/>
                <w:sz w:val="24"/>
                <w:szCs w:val="24"/>
                <w:lang w:val="en-GB" w:eastAsia="fr-FR"/>
              </w:rPr>
            </w:pPr>
            <w:r w:rsidRPr="001B108D">
              <w:rPr>
                <w:b/>
                <w:bCs/>
                <w:color w:val="000000"/>
                <w:sz w:val="24"/>
                <w:szCs w:val="24"/>
                <w:lang w:val="en-GB" w:eastAsia="fr-FR"/>
              </w:rPr>
              <w:lastRenderedPageBreak/>
              <w:t xml:space="preserve">Annex. </w:t>
            </w:r>
            <w:r w:rsidRPr="001B108D">
              <w:rPr>
                <w:b/>
                <w:bCs/>
                <w:color w:val="000000"/>
                <w:kern w:val="14"/>
                <w:sz w:val="24"/>
                <w:szCs w:val="24"/>
                <w:lang w:val="en-GB" w:eastAsia="fr-FR"/>
              </w:rPr>
              <w:t xml:space="preserve">Results and resources framework for </w:t>
            </w:r>
            <w:r w:rsidR="008D5DC7" w:rsidRPr="001B108D">
              <w:rPr>
                <w:b/>
                <w:bCs/>
                <w:color w:val="000000"/>
                <w:kern w:val="14"/>
                <w:sz w:val="24"/>
                <w:szCs w:val="24"/>
                <w:lang w:val="en-GB" w:eastAsia="fr-FR"/>
              </w:rPr>
              <w:t>Bhutan (2019-2023</w:t>
            </w:r>
            <w:r w:rsidRPr="001B108D">
              <w:rPr>
                <w:b/>
                <w:bCs/>
                <w:color w:val="000000"/>
                <w:kern w:val="14"/>
                <w:sz w:val="24"/>
                <w:szCs w:val="24"/>
                <w:lang w:val="en-GB" w:eastAsia="fr-FR"/>
              </w:rPr>
              <w:t>)</w:t>
            </w:r>
          </w:p>
        </w:tc>
      </w:tr>
      <w:tr w:rsidR="00E82198" w:rsidRPr="001B108D" w14:paraId="30C1D1C2" w14:textId="77777777" w:rsidTr="00E52660">
        <w:trPr>
          <w:trHeight w:val="458"/>
        </w:trPr>
        <w:tc>
          <w:tcPr>
            <w:tcW w:w="13158" w:type="dxa"/>
            <w:gridSpan w:val="5"/>
            <w:shd w:val="clear" w:color="auto" w:fill="auto"/>
            <w:vAlign w:val="center"/>
          </w:tcPr>
          <w:p w14:paraId="019AF551" w14:textId="56C8C8D2" w:rsidR="00F110F0" w:rsidRPr="001B108D" w:rsidRDefault="00273074" w:rsidP="008D5DC7">
            <w:pPr>
              <w:autoSpaceDE w:val="0"/>
              <w:autoSpaceDN w:val="0"/>
              <w:adjustRightInd w:val="0"/>
              <w:jc w:val="both"/>
              <w:rPr>
                <w:bCs/>
                <w:iCs/>
                <w:sz w:val="18"/>
                <w:szCs w:val="18"/>
                <w:lang w:val="en-GB"/>
              </w:rPr>
            </w:pPr>
            <w:r w:rsidRPr="001B108D">
              <w:rPr>
                <w:b/>
                <w:bCs/>
                <w:sz w:val="18"/>
                <w:szCs w:val="18"/>
                <w:lang w:val="en-GB"/>
              </w:rPr>
              <w:t>NATIONAL PRIORITIES</w:t>
            </w:r>
            <w:r w:rsidR="006C589E" w:rsidRPr="001B108D">
              <w:rPr>
                <w:b/>
                <w:bCs/>
                <w:sz w:val="18"/>
                <w:szCs w:val="18"/>
                <w:lang w:val="en-GB"/>
              </w:rPr>
              <w:t xml:space="preserve">: </w:t>
            </w:r>
            <w:r w:rsidR="008D5DC7" w:rsidRPr="001B108D">
              <w:rPr>
                <w:bCs/>
                <w:sz w:val="18"/>
                <w:szCs w:val="18"/>
                <w:lang w:val="en-GB"/>
              </w:rPr>
              <w:t xml:space="preserve">13: </w:t>
            </w:r>
            <w:r w:rsidR="008D5DC7" w:rsidRPr="001B108D">
              <w:rPr>
                <w:sz w:val="18"/>
                <w:szCs w:val="18"/>
                <w:lang w:val="en-GB" w:eastAsia="en-GB"/>
              </w:rPr>
              <w:t>Democracy and decentralization strengthened; 16: Justice services and institutions strengthened; 10: Gender equality promoted, women and girls empowered</w:t>
            </w:r>
            <w:r w:rsidR="00B91882" w:rsidRPr="001B108D">
              <w:rPr>
                <w:bCs/>
                <w:iCs/>
                <w:sz w:val="18"/>
                <w:szCs w:val="18"/>
                <w:lang w:val="en-GB"/>
              </w:rPr>
              <w:t>.</w:t>
            </w:r>
          </w:p>
        </w:tc>
      </w:tr>
      <w:tr w:rsidR="00E82198" w:rsidRPr="001B108D" w14:paraId="0037BCB7" w14:textId="77777777" w:rsidTr="00E52660">
        <w:trPr>
          <w:trHeight w:val="512"/>
        </w:trPr>
        <w:tc>
          <w:tcPr>
            <w:tcW w:w="13158" w:type="dxa"/>
            <w:gridSpan w:val="5"/>
            <w:shd w:val="clear" w:color="auto" w:fill="auto"/>
            <w:vAlign w:val="center"/>
          </w:tcPr>
          <w:p w14:paraId="1698D533" w14:textId="225AF369" w:rsidR="00F110F0" w:rsidRPr="001B108D" w:rsidRDefault="000105D1" w:rsidP="008D5DC7">
            <w:pPr>
              <w:rPr>
                <w:b/>
                <w:bCs/>
                <w:i/>
                <w:iCs/>
                <w:sz w:val="18"/>
                <w:szCs w:val="18"/>
                <w:lang w:val="en-GB"/>
              </w:rPr>
            </w:pPr>
            <w:r w:rsidRPr="001B108D">
              <w:rPr>
                <w:b/>
                <w:bCs/>
                <w:sz w:val="18"/>
                <w:szCs w:val="18"/>
                <w:lang w:val="en-GB"/>
              </w:rPr>
              <w:t>Outcome 1</w:t>
            </w:r>
            <w:r w:rsidR="0007083F" w:rsidRPr="001B108D">
              <w:rPr>
                <w:b/>
                <w:bCs/>
                <w:sz w:val="18"/>
                <w:szCs w:val="18"/>
                <w:lang w:val="en-GB"/>
              </w:rPr>
              <w:t>: (</w:t>
            </w:r>
            <w:r w:rsidR="008D5DC7" w:rsidRPr="001B108D">
              <w:rPr>
                <w:b/>
                <w:bCs/>
                <w:sz w:val="18"/>
                <w:szCs w:val="18"/>
                <w:lang w:val="en-GB"/>
              </w:rPr>
              <w:t>UNSD</w:t>
            </w:r>
            <w:r w:rsidR="00273074" w:rsidRPr="001B108D">
              <w:rPr>
                <w:b/>
                <w:bCs/>
                <w:sz w:val="18"/>
                <w:szCs w:val="18"/>
                <w:lang w:val="en-GB"/>
              </w:rPr>
              <w:t>P</w:t>
            </w:r>
            <w:r w:rsidR="008D5DC7" w:rsidRPr="001B108D">
              <w:rPr>
                <w:b/>
                <w:bCs/>
                <w:sz w:val="18"/>
                <w:szCs w:val="18"/>
                <w:lang w:val="en-GB"/>
              </w:rPr>
              <w:t>F Outcome 3</w:t>
            </w:r>
            <w:r w:rsidR="0007083F" w:rsidRPr="001B108D">
              <w:rPr>
                <w:b/>
                <w:bCs/>
                <w:sz w:val="18"/>
                <w:szCs w:val="18"/>
                <w:lang w:val="en-GB"/>
              </w:rPr>
              <w:t>)</w:t>
            </w:r>
            <w:r w:rsidR="006C589E" w:rsidRPr="001B108D">
              <w:rPr>
                <w:b/>
                <w:bCs/>
                <w:sz w:val="18"/>
                <w:szCs w:val="18"/>
                <w:lang w:val="en-GB"/>
              </w:rPr>
              <w:t>:</w:t>
            </w:r>
            <w:r w:rsidR="005B4F1C" w:rsidRPr="001B108D">
              <w:rPr>
                <w:b/>
                <w:bCs/>
                <w:sz w:val="18"/>
                <w:szCs w:val="18"/>
                <w:lang w:val="en-GB"/>
              </w:rPr>
              <w:t xml:space="preserve"> </w:t>
            </w:r>
            <w:r w:rsidR="008D5DC7" w:rsidRPr="001B108D">
              <w:rPr>
                <w:color w:val="000000"/>
                <w:sz w:val="18"/>
                <w:szCs w:val="18"/>
                <w:lang w:val="en-GB"/>
              </w:rPr>
              <w:t>By 2023, Government institutions provide equal opportunities for all, and women and vulnerable groups hold leaders accountable.</w:t>
            </w:r>
          </w:p>
        </w:tc>
      </w:tr>
      <w:tr w:rsidR="00E82198" w:rsidRPr="001B108D" w14:paraId="04870541" w14:textId="77777777" w:rsidTr="00E52660">
        <w:trPr>
          <w:trHeight w:val="278"/>
        </w:trPr>
        <w:tc>
          <w:tcPr>
            <w:tcW w:w="13158" w:type="dxa"/>
            <w:gridSpan w:val="5"/>
            <w:shd w:val="clear" w:color="auto" w:fill="auto"/>
            <w:vAlign w:val="center"/>
          </w:tcPr>
          <w:p w14:paraId="754F76A1" w14:textId="7C531587" w:rsidR="00F110F0" w:rsidRPr="001B108D" w:rsidRDefault="00081553" w:rsidP="008D5DC7">
            <w:pPr>
              <w:jc w:val="both"/>
              <w:rPr>
                <w:b/>
                <w:bCs/>
                <w:i/>
                <w:iCs/>
                <w:sz w:val="18"/>
                <w:szCs w:val="18"/>
                <w:lang w:val="en-GB"/>
              </w:rPr>
            </w:pPr>
            <w:r w:rsidRPr="001B108D">
              <w:rPr>
                <w:b/>
                <w:bCs/>
                <w:sz w:val="18"/>
                <w:szCs w:val="18"/>
                <w:lang w:val="en-GB"/>
              </w:rPr>
              <w:t>UNDP</w:t>
            </w:r>
            <w:r w:rsidR="00126909" w:rsidRPr="001B108D">
              <w:rPr>
                <w:b/>
                <w:bCs/>
                <w:sz w:val="18"/>
                <w:szCs w:val="18"/>
                <w:lang w:val="en-GB"/>
              </w:rPr>
              <w:t xml:space="preserve"> STRATEGIC PLAN OUTCOMES</w:t>
            </w:r>
            <w:r w:rsidR="006C589E" w:rsidRPr="001B108D">
              <w:rPr>
                <w:b/>
                <w:bCs/>
                <w:sz w:val="18"/>
                <w:szCs w:val="18"/>
                <w:lang w:val="en-GB"/>
              </w:rPr>
              <w:t xml:space="preserve">: </w:t>
            </w:r>
            <w:r w:rsidR="008D5DC7" w:rsidRPr="001B108D">
              <w:rPr>
                <w:bCs/>
                <w:color w:val="000000"/>
                <w:sz w:val="18"/>
                <w:szCs w:val="18"/>
                <w:lang w:val="en-GB"/>
              </w:rPr>
              <w:t>(1) Advance poverty eradication in all its forms and dimensions; and (2) Accelerate structural transformations for sustainable development</w:t>
            </w:r>
            <w:r w:rsidR="00495669" w:rsidRPr="001B108D">
              <w:rPr>
                <w:bCs/>
                <w:iCs/>
                <w:sz w:val="18"/>
                <w:szCs w:val="18"/>
                <w:lang w:val="en-GB"/>
              </w:rPr>
              <w:t>.</w:t>
            </w:r>
          </w:p>
        </w:tc>
      </w:tr>
      <w:tr w:rsidR="00E82198" w:rsidRPr="001B108D" w14:paraId="74C9F784" w14:textId="77777777" w:rsidTr="00257F40">
        <w:tc>
          <w:tcPr>
            <w:tcW w:w="2358" w:type="dxa"/>
            <w:shd w:val="clear" w:color="auto" w:fill="auto"/>
            <w:vAlign w:val="center"/>
            <w:hideMark/>
          </w:tcPr>
          <w:p w14:paraId="34714512" w14:textId="5BAD0769" w:rsidR="00B31CED" w:rsidRPr="001B108D" w:rsidRDefault="00B31CED" w:rsidP="00B31CED">
            <w:pPr>
              <w:tabs>
                <w:tab w:val="left" w:pos="1620"/>
              </w:tabs>
              <w:contextualSpacing/>
              <w:jc w:val="center"/>
              <w:rPr>
                <w:b/>
                <w:bCs/>
                <w:color w:val="000000"/>
                <w:sz w:val="18"/>
                <w:szCs w:val="18"/>
                <w:lang w:val="en-GB" w:eastAsia="fr-FR"/>
              </w:rPr>
            </w:pPr>
            <w:r w:rsidRPr="001B108D">
              <w:rPr>
                <w:b/>
                <w:bCs/>
                <w:color w:val="000000"/>
                <w:sz w:val="18"/>
                <w:szCs w:val="18"/>
                <w:lang w:val="en-GB" w:eastAsia="fr-FR"/>
              </w:rPr>
              <w:t>UN</w:t>
            </w:r>
            <w:r w:rsidR="00B91882" w:rsidRPr="001B108D">
              <w:rPr>
                <w:b/>
                <w:bCs/>
                <w:color w:val="000000"/>
                <w:sz w:val="18"/>
                <w:szCs w:val="18"/>
                <w:lang w:val="en-GB" w:eastAsia="fr-FR"/>
              </w:rPr>
              <w:t>SD</w:t>
            </w:r>
            <w:r w:rsidR="004905C5">
              <w:rPr>
                <w:b/>
                <w:bCs/>
                <w:color w:val="000000"/>
                <w:sz w:val="18"/>
                <w:szCs w:val="18"/>
                <w:lang w:val="en-GB" w:eastAsia="fr-FR"/>
              </w:rPr>
              <w:t>P</w:t>
            </w:r>
            <w:r w:rsidR="00B91882" w:rsidRPr="001B108D">
              <w:rPr>
                <w:b/>
                <w:bCs/>
                <w:color w:val="000000"/>
                <w:sz w:val="18"/>
                <w:szCs w:val="18"/>
                <w:lang w:val="en-GB" w:eastAsia="fr-FR"/>
              </w:rPr>
              <w:t>F</w:t>
            </w:r>
            <w:r w:rsidRPr="001B108D">
              <w:rPr>
                <w:b/>
                <w:bCs/>
                <w:color w:val="000000"/>
                <w:sz w:val="18"/>
                <w:szCs w:val="18"/>
                <w:lang w:val="en-GB" w:eastAsia="fr-FR"/>
              </w:rPr>
              <w:t xml:space="preserve"> </w:t>
            </w:r>
            <w:r w:rsidR="00F54308" w:rsidRPr="001B108D">
              <w:rPr>
                <w:b/>
                <w:bCs/>
                <w:color w:val="000000"/>
                <w:sz w:val="18"/>
                <w:szCs w:val="18"/>
                <w:lang w:val="en-GB" w:eastAsia="fr-FR"/>
              </w:rPr>
              <w:t>o</w:t>
            </w:r>
            <w:r w:rsidRPr="001B108D">
              <w:rPr>
                <w:b/>
                <w:bCs/>
                <w:color w:val="000000"/>
                <w:sz w:val="18"/>
                <w:szCs w:val="18"/>
                <w:lang w:val="en-GB" w:eastAsia="fr-FR"/>
              </w:rPr>
              <w:t>utcome indicators,</w:t>
            </w:r>
          </w:p>
          <w:p w14:paraId="4AE13128" w14:textId="78738AF1" w:rsidR="006C589E" w:rsidRPr="001B108D" w:rsidRDefault="00B31CED" w:rsidP="00B31CED">
            <w:pPr>
              <w:jc w:val="center"/>
              <w:rPr>
                <w:b/>
                <w:bCs/>
                <w:sz w:val="18"/>
                <w:szCs w:val="18"/>
                <w:lang w:val="en-GB"/>
              </w:rPr>
            </w:pPr>
            <w:r w:rsidRPr="001B108D">
              <w:rPr>
                <w:b/>
                <w:bCs/>
                <w:color w:val="000000"/>
                <w:sz w:val="18"/>
                <w:szCs w:val="18"/>
                <w:lang w:val="en-GB" w:eastAsia="fr-FR"/>
              </w:rPr>
              <w:t>baselines and targets</w:t>
            </w:r>
          </w:p>
        </w:tc>
        <w:tc>
          <w:tcPr>
            <w:tcW w:w="1710" w:type="dxa"/>
            <w:shd w:val="clear" w:color="auto" w:fill="auto"/>
            <w:vAlign w:val="center"/>
            <w:hideMark/>
          </w:tcPr>
          <w:p w14:paraId="3C279B41" w14:textId="38397651" w:rsidR="006C589E" w:rsidRPr="001B108D" w:rsidRDefault="007C2157" w:rsidP="007C2157">
            <w:pPr>
              <w:jc w:val="center"/>
              <w:rPr>
                <w:b/>
                <w:bCs/>
                <w:sz w:val="18"/>
                <w:szCs w:val="18"/>
                <w:lang w:val="en-GB"/>
              </w:rPr>
            </w:pPr>
            <w:r w:rsidRPr="001B108D">
              <w:rPr>
                <w:b/>
                <w:bCs/>
                <w:color w:val="000000"/>
                <w:sz w:val="18"/>
                <w:szCs w:val="18"/>
                <w:lang w:val="en-GB" w:eastAsia="fr-FR"/>
              </w:rPr>
              <w:t>Data source and frequency of data collection, and responsibilities</w:t>
            </w:r>
          </w:p>
        </w:tc>
        <w:tc>
          <w:tcPr>
            <w:tcW w:w="5130" w:type="dxa"/>
            <w:shd w:val="clear" w:color="auto" w:fill="auto"/>
            <w:vAlign w:val="center"/>
            <w:hideMark/>
          </w:tcPr>
          <w:p w14:paraId="7F728A31" w14:textId="682C7FFF" w:rsidR="006C589E" w:rsidRPr="001B108D" w:rsidRDefault="007C2157" w:rsidP="008C23EA">
            <w:pPr>
              <w:jc w:val="center"/>
              <w:rPr>
                <w:b/>
                <w:bCs/>
                <w:sz w:val="18"/>
                <w:szCs w:val="18"/>
                <w:lang w:val="en-GB"/>
              </w:rPr>
            </w:pPr>
            <w:r w:rsidRPr="001B108D">
              <w:rPr>
                <w:b/>
                <w:bCs/>
                <w:color w:val="000000"/>
                <w:sz w:val="18"/>
                <w:szCs w:val="18"/>
                <w:lang w:val="en-GB" w:eastAsia="fr-FR"/>
              </w:rPr>
              <w:t>Indicative country programme outputs</w:t>
            </w:r>
            <w:r w:rsidRPr="001B108D">
              <w:rPr>
                <w:b/>
                <w:bCs/>
                <w:i/>
                <w:iCs/>
                <w:sz w:val="18"/>
                <w:szCs w:val="18"/>
                <w:lang w:val="en-GB"/>
              </w:rPr>
              <w:t xml:space="preserve"> </w:t>
            </w:r>
            <w:r w:rsidR="006C589E" w:rsidRPr="001B108D">
              <w:rPr>
                <w:b/>
                <w:bCs/>
                <w:iCs/>
                <w:sz w:val="18"/>
                <w:szCs w:val="18"/>
                <w:lang w:val="en-GB"/>
              </w:rPr>
              <w:t>(including indicators, baselines targets)</w:t>
            </w:r>
          </w:p>
        </w:tc>
        <w:tc>
          <w:tcPr>
            <w:tcW w:w="1980" w:type="dxa"/>
            <w:shd w:val="clear" w:color="auto" w:fill="auto"/>
            <w:vAlign w:val="center"/>
            <w:hideMark/>
          </w:tcPr>
          <w:p w14:paraId="3D8DCFA1" w14:textId="76529C40" w:rsidR="007D4839" w:rsidRPr="001B108D" w:rsidRDefault="007D4839" w:rsidP="007D4839">
            <w:pPr>
              <w:tabs>
                <w:tab w:val="left" w:pos="1620"/>
              </w:tabs>
              <w:contextualSpacing/>
              <w:jc w:val="center"/>
              <w:rPr>
                <w:b/>
                <w:bCs/>
                <w:color w:val="000000"/>
                <w:sz w:val="18"/>
                <w:szCs w:val="18"/>
                <w:lang w:val="en-GB" w:eastAsia="fr-FR"/>
              </w:rPr>
            </w:pPr>
            <w:r w:rsidRPr="001B108D">
              <w:rPr>
                <w:b/>
                <w:bCs/>
                <w:color w:val="000000"/>
                <w:sz w:val="18"/>
                <w:szCs w:val="18"/>
                <w:lang w:val="en-GB" w:eastAsia="fr-FR"/>
              </w:rPr>
              <w:t>Major partners/</w:t>
            </w:r>
          </w:p>
          <w:p w14:paraId="6BCBB039" w14:textId="5A414985" w:rsidR="006C589E" w:rsidRPr="001B108D" w:rsidRDefault="007D4839" w:rsidP="007D4839">
            <w:pPr>
              <w:jc w:val="center"/>
              <w:rPr>
                <w:b/>
                <w:bCs/>
                <w:sz w:val="18"/>
                <w:szCs w:val="18"/>
                <w:lang w:val="en-GB"/>
              </w:rPr>
            </w:pPr>
            <w:r w:rsidRPr="001B108D">
              <w:rPr>
                <w:b/>
                <w:bCs/>
                <w:color w:val="000000"/>
                <w:sz w:val="18"/>
                <w:szCs w:val="18"/>
                <w:lang w:val="en-GB" w:eastAsia="fr-FR"/>
              </w:rPr>
              <w:t>partnerships</w:t>
            </w:r>
          </w:p>
        </w:tc>
        <w:tc>
          <w:tcPr>
            <w:tcW w:w="1980" w:type="dxa"/>
            <w:shd w:val="clear" w:color="auto" w:fill="auto"/>
            <w:vAlign w:val="center"/>
            <w:hideMark/>
          </w:tcPr>
          <w:p w14:paraId="00346316" w14:textId="78960BC8" w:rsidR="006C589E" w:rsidRPr="001B108D" w:rsidRDefault="007D4839">
            <w:pPr>
              <w:jc w:val="center"/>
              <w:rPr>
                <w:b/>
                <w:bCs/>
                <w:sz w:val="18"/>
                <w:szCs w:val="18"/>
                <w:lang w:val="en-GB"/>
              </w:rPr>
            </w:pPr>
            <w:r w:rsidRPr="001B108D">
              <w:rPr>
                <w:b/>
                <w:bCs/>
                <w:color w:val="000000"/>
                <w:sz w:val="18"/>
                <w:szCs w:val="18"/>
                <w:lang w:val="en-GB" w:eastAsia="fr-FR"/>
              </w:rPr>
              <w:t xml:space="preserve">Indicative resources by outcome </w:t>
            </w:r>
            <w:r w:rsidRPr="001B108D">
              <w:rPr>
                <w:bCs/>
                <w:i/>
                <w:color w:val="000000"/>
                <w:sz w:val="18"/>
                <w:szCs w:val="18"/>
                <w:lang w:val="en-GB" w:eastAsia="fr-FR"/>
              </w:rPr>
              <w:t>(in thousands</w:t>
            </w:r>
            <w:r w:rsidR="00F110F0" w:rsidRPr="001B108D">
              <w:rPr>
                <w:bCs/>
                <w:i/>
                <w:color w:val="000000"/>
                <w:sz w:val="18"/>
                <w:szCs w:val="18"/>
                <w:lang w:val="en-GB" w:eastAsia="fr-FR"/>
              </w:rPr>
              <w:t xml:space="preserve"> of </w:t>
            </w:r>
            <w:r w:rsidR="008D4C72" w:rsidRPr="001B108D">
              <w:rPr>
                <w:bCs/>
                <w:i/>
                <w:color w:val="000000"/>
                <w:sz w:val="18"/>
                <w:szCs w:val="18"/>
                <w:lang w:val="en-GB" w:eastAsia="fr-FR"/>
              </w:rPr>
              <w:t>United States dollars</w:t>
            </w:r>
            <w:r w:rsidRPr="001B108D">
              <w:rPr>
                <w:bCs/>
                <w:i/>
                <w:color w:val="000000"/>
                <w:sz w:val="18"/>
                <w:szCs w:val="18"/>
                <w:lang w:val="en-GB" w:eastAsia="fr-FR"/>
              </w:rPr>
              <w:t>)</w:t>
            </w:r>
          </w:p>
        </w:tc>
      </w:tr>
      <w:tr w:rsidR="00FD105F" w:rsidRPr="001B108D" w14:paraId="435F967A" w14:textId="77777777" w:rsidTr="00AF0A5C">
        <w:tc>
          <w:tcPr>
            <w:tcW w:w="2358" w:type="dxa"/>
            <w:vMerge w:val="restart"/>
            <w:shd w:val="clear" w:color="auto" w:fill="auto"/>
            <w:vAlign w:val="center"/>
            <w:hideMark/>
          </w:tcPr>
          <w:p w14:paraId="794908F6" w14:textId="1ABCACAD" w:rsidR="00FD105F" w:rsidRPr="001B108D" w:rsidRDefault="00FD105F" w:rsidP="00FD105F">
            <w:pPr>
              <w:jc w:val="both"/>
              <w:rPr>
                <w:color w:val="000000"/>
                <w:sz w:val="18"/>
                <w:szCs w:val="18"/>
                <w:lang w:val="en-GB"/>
              </w:rPr>
            </w:pPr>
            <w:r w:rsidRPr="001B108D">
              <w:rPr>
                <w:sz w:val="18"/>
                <w:szCs w:val="18"/>
                <w:lang w:val="en-GB"/>
              </w:rPr>
              <w:t>3.1</w:t>
            </w:r>
            <w:r w:rsidR="004905C5">
              <w:rPr>
                <w:sz w:val="18"/>
                <w:szCs w:val="18"/>
                <w:lang w:val="en-GB"/>
              </w:rPr>
              <w:t>. Gross national happiness i</w:t>
            </w:r>
            <w:r w:rsidRPr="001B108D">
              <w:rPr>
                <w:sz w:val="18"/>
                <w:szCs w:val="18"/>
                <w:lang w:val="en-GB"/>
              </w:rPr>
              <w:t xml:space="preserve">ndex on good governance </w:t>
            </w:r>
          </w:p>
          <w:p w14:paraId="01E9BBAF" w14:textId="77777777" w:rsidR="00FD105F" w:rsidRPr="001B108D" w:rsidRDefault="00FD105F" w:rsidP="00FD105F">
            <w:pPr>
              <w:jc w:val="both"/>
              <w:rPr>
                <w:sz w:val="18"/>
                <w:szCs w:val="18"/>
                <w:lang w:val="en-GB"/>
              </w:rPr>
            </w:pPr>
            <w:r w:rsidRPr="00BB01A3">
              <w:rPr>
                <w:i/>
                <w:sz w:val="18"/>
                <w:szCs w:val="18"/>
                <w:lang w:val="en-GB"/>
              </w:rPr>
              <w:t>Baseline</w:t>
            </w:r>
            <w:r w:rsidRPr="001B108D">
              <w:rPr>
                <w:sz w:val="18"/>
                <w:szCs w:val="18"/>
                <w:lang w:val="en-GB"/>
              </w:rPr>
              <w:t>: (2015) 0.077</w:t>
            </w:r>
          </w:p>
          <w:p w14:paraId="7ED1D4DA" w14:textId="77777777" w:rsidR="00FD105F" w:rsidRPr="001B108D" w:rsidRDefault="00FD105F" w:rsidP="00FD105F">
            <w:pPr>
              <w:jc w:val="both"/>
              <w:rPr>
                <w:sz w:val="18"/>
                <w:szCs w:val="18"/>
                <w:lang w:val="en-GB"/>
              </w:rPr>
            </w:pPr>
            <w:r w:rsidRPr="00BB01A3">
              <w:rPr>
                <w:i/>
                <w:sz w:val="18"/>
                <w:szCs w:val="18"/>
                <w:lang w:val="en-GB"/>
              </w:rPr>
              <w:t>Target</w:t>
            </w:r>
            <w:r w:rsidRPr="001B108D">
              <w:rPr>
                <w:sz w:val="18"/>
                <w:szCs w:val="18"/>
                <w:lang w:val="en-GB"/>
              </w:rPr>
              <w:t>: at least maintain baseline</w:t>
            </w:r>
          </w:p>
          <w:p w14:paraId="52DFBCD0" w14:textId="076C8FFC" w:rsidR="00FD105F" w:rsidRPr="00BB01A3" w:rsidRDefault="00FD105F" w:rsidP="00FD105F">
            <w:pPr>
              <w:jc w:val="both"/>
              <w:rPr>
                <w:sz w:val="18"/>
                <w:szCs w:val="18"/>
                <w:lang w:val="en-GB"/>
              </w:rPr>
            </w:pPr>
            <w:r w:rsidRPr="00BB01A3">
              <w:rPr>
                <w:sz w:val="18"/>
                <w:szCs w:val="18"/>
                <w:lang w:val="en-GB"/>
              </w:rPr>
              <w:t>(IRRF</w:t>
            </w:r>
            <w:r w:rsidR="004905C5" w:rsidRPr="00BB01A3">
              <w:rPr>
                <w:sz w:val="18"/>
                <w:szCs w:val="18"/>
                <w:lang w:val="en-GB"/>
              </w:rPr>
              <w:t xml:space="preserve"> </w:t>
            </w:r>
            <w:r w:rsidRPr="00BB01A3">
              <w:rPr>
                <w:sz w:val="18"/>
                <w:szCs w:val="18"/>
                <w:lang w:val="en-GB"/>
              </w:rPr>
              <w:t>2.5; 2.6)</w:t>
            </w:r>
          </w:p>
          <w:p w14:paraId="6C5B4DA7" w14:textId="77777777" w:rsidR="00FD105F" w:rsidRPr="001B108D" w:rsidRDefault="00FD105F" w:rsidP="00FD105F">
            <w:pPr>
              <w:jc w:val="both"/>
              <w:rPr>
                <w:sz w:val="18"/>
                <w:szCs w:val="18"/>
                <w:lang w:val="en-GB"/>
              </w:rPr>
            </w:pPr>
          </w:p>
          <w:p w14:paraId="05BEF48F" w14:textId="51792864" w:rsidR="00FD105F" w:rsidRPr="001B108D" w:rsidRDefault="00FD105F" w:rsidP="00FD105F">
            <w:pPr>
              <w:jc w:val="both"/>
              <w:rPr>
                <w:sz w:val="18"/>
                <w:szCs w:val="18"/>
                <w:lang w:val="en-GB"/>
              </w:rPr>
            </w:pPr>
            <w:r w:rsidRPr="001B108D">
              <w:rPr>
                <w:sz w:val="18"/>
                <w:szCs w:val="18"/>
                <w:lang w:val="en-GB"/>
              </w:rPr>
              <w:t>3.2</w:t>
            </w:r>
            <w:r w:rsidR="004905C5">
              <w:rPr>
                <w:sz w:val="18"/>
                <w:szCs w:val="18"/>
                <w:lang w:val="en-GB"/>
              </w:rPr>
              <w:t>.</w:t>
            </w:r>
            <w:r w:rsidRPr="001B108D">
              <w:rPr>
                <w:sz w:val="18"/>
                <w:szCs w:val="18"/>
                <w:lang w:val="en-GB"/>
              </w:rPr>
              <w:t xml:space="preserve"> Gender </w:t>
            </w:r>
            <w:r w:rsidR="004905C5">
              <w:rPr>
                <w:sz w:val="18"/>
                <w:szCs w:val="18"/>
                <w:lang w:val="en-GB"/>
              </w:rPr>
              <w:t>i</w:t>
            </w:r>
            <w:r w:rsidRPr="001B108D">
              <w:rPr>
                <w:sz w:val="18"/>
                <w:szCs w:val="18"/>
                <w:lang w:val="en-GB"/>
              </w:rPr>
              <w:t xml:space="preserve">nequality </w:t>
            </w:r>
            <w:r w:rsidR="004905C5">
              <w:rPr>
                <w:sz w:val="18"/>
                <w:szCs w:val="18"/>
                <w:lang w:val="en-GB"/>
              </w:rPr>
              <w:t>i</w:t>
            </w:r>
            <w:r w:rsidRPr="001B108D">
              <w:rPr>
                <w:sz w:val="18"/>
                <w:szCs w:val="18"/>
                <w:lang w:val="en-GB"/>
              </w:rPr>
              <w:t xml:space="preserve">ndex  </w:t>
            </w:r>
          </w:p>
          <w:p w14:paraId="09B8D337" w14:textId="300F7073" w:rsidR="00FD105F" w:rsidRPr="001B108D" w:rsidRDefault="00FD105F" w:rsidP="00FD105F">
            <w:pPr>
              <w:jc w:val="both"/>
              <w:rPr>
                <w:sz w:val="18"/>
                <w:szCs w:val="18"/>
                <w:lang w:val="en-GB"/>
              </w:rPr>
            </w:pPr>
            <w:r w:rsidRPr="00BB01A3">
              <w:rPr>
                <w:bCs/>
                <w:i/>
                <w:sz w:val="18"/>
                <w:szCs w:val="18"/>
                <w:lang w:val="en-GB"/>
              </w:rPr>
              <w:t>Baseline</w:t>
            </w:r>
            <w:r w:rsidRPr="001B108D">
              <w:rPr>
                <w:bCs/>
                <w:sz w:val="18"/>
                <w:szCs w:val="18"/>
                <w:lang w:val="en-GB"/>
              </w:rPr>
              <w:t>:</w:t>
            </w:r>
            <w:r w:rsidRPr="001B108D">
              <w:rPr>
                <w:sz w:val="18"/>
                <w:szCs w:val="18"/>
                <w:lang w:val="en-GB"/>
              </w:rPr>
              <w:t xml:space="preserve"> (2016) 0.477, rank 110</w:t>
            </w:r>
          </w:p>
          <w:p w14:paraId="128BA07A" w14:textId="77777777" w:rsidR="00FD105F" w:rsidRPr="001B108D" w:rsidRDefault="00FD105F" w:rsidP="00FD105F">
            <w:pPr>
              <w:jc w:val="both"/>
              <w:rPr>
                <w:sz w:val="18"/>
                <w:szCs w:val="18"/>
                <w:lang w:val="en-GB"/>
              </w:rPr>
            </w:pPr>
            <w:r w:rsidRPr="00BB01A3">
              <w:rPr>
                <w:i/>
                <w:sz w:val="18"/>
                <w:szCs w:val="18"/>
                <w:lang w:val="en-GB"/>
              </w:rPr>
              <w:t>Target</w:t>
            </w:r>
            <w:r w:rsidRPr="001B108D">
              <w:rPr>
                <w:sz w:val="18"/>
                <w:szCs w:val="18"/>
                <w:lang w:val="en-GB"/>
              </w:rPr>
              <w:t>: 0.300 to 0.400</w:t>
            </w:r>
          </w:p>
          <w:p w14:paraId="11982457" w14:textId="41185D34" w:rsidR="00FD105F" w:rsidRPr="00BB01A3" w:rsidRDefault="00FD105F" w:rsidP="00FD105F">
            <w:pPr>
              <w:jc w:val="both"/>
              <w:rPr>
                <w:sz w:val="18"/>
                <w:szCs w:val="18"/>
                <w:lang w:val="en-GB"/>
              </w:rPr>
            </w:pPr>
            <w:r w:rsidRPr="00BB01A3">
              <w:rPr>
                <w:sz w:val="18"/>
                <w:szCs w:val="18"/>
                <w:lang w:val="en-GB"/>
              </w:rPr>
              <w:t>(IRRF</w:t>
            </w:r>
            <w:r w:rsidR="004905C5">
              <w:rPr>
                <w:sz w:val="18"/>
                <w:szCs w:val="18"/>
                <w:lang w:val="en-GB"/>
              </w:rPr>
              <w:t xml:space="preserve"> </w:t>
            </w:r>
            <w:r w:rsidRPr="00BB01A3">
              <w:rPr>
                <w:sz w:val="18"/>
                <w:szCs w:val="18"/>
                <w:lang w:val="en-GB"/>
              </w:rPr>
              <w:t>2.2)</w:t>
            </w:r>
          </w:p>
          <w:p w14:paraId="47572395" w14:textId="77777777" w:rsidR="00FD105F" w:rsidRPr="001B108D" w:rsidRDefault="00FD105F" w:rsidP="00FD105F">
            <w:pPr>
              <w:jc w:val="both"/>
              <w:rPr>
                <w:sz w:val="18"/>
                <w:szCs w:val="18"/>
                <w:lang w:val="en-GB"/>
              </w:rPr>
            </w:pPr>
          </w:p>
          <w:p w14:paraId="74FCDDB2" w14:textId="1E9D28F6" w:rsidR="00FD105F" w:rsidRPr="001B108D" w:rsidRDefault="00FD105F" w:rsidP="00FD105F">
            <w:pPr>
              <w:jc w:val="both"/>
              <w:rPr>
                <w:sz w:val="18"/>
                <w:szCs w:val="18"/>
                <w:lang w:val="en-GB"/>
              </w:rPr>
            </w:pPr>
            <w:r w:rsidRPr="001B108D">
              <w:rPr>
                <w:sz w:val="18"/>
                <w:szCs w:val="18"/>
                <w:lang w:val="en-GB"/>
              </w:rPr>
              <w:t>3.3</w:t>
            </w:r>
            <w:r w:rsidR="004905C5">
              <w:rPr>
                <w:sz w:val="18"/>
                <w:szCs w:val="18"/>
                <w:lang w:val="en-GB"/>
              </w:rPr>
              <w:t>.</w:t>
            </w:r>
            <w:r w:rsidRPr="001B108D">
              <w:rPr>
                <w:sz w:val="18"/>
                <w:szCs w:val="18"/>
                <w:lang w:val="en-GB"/>
              </w:rPr>
              <w:t xml:space="preserve"> National </w:t>
            </w:r>
            <w:r w:rsidR="004905C5">
              <w:rPr>
                <w:sz w:val="18"/>
                <w:szCs w:val="18"/>
                <w:lang w:val="en-GB"/>
              </w:rPr>
              <w:t>i</w:t>
            </w:r>
            <w:r w:rsidRPr="001B108D">
              <w:rPr>
                <w:sz w:val="18"/>
                <w:szCs w:val="18"/>
                <w:lang w:val="en-GB"/>
              </w:rPr>
              <w:t xml:space="preserve">ntegrity </w:t>
            </w:r>
            <w:r w:rsidR="004905C5">
              <w:rPr>
                <w:sz w:val="18"/>
                <w:szCs w:val="18"/>
                <w:lang w:val="en-GB"/>
              </w:rPr>
              <w:t>s</w:t>
            </w:r>
            <w:r w:rsidRPr="001B108D">
              <w:rPr>
                <w:sz w:val="18"/>
                <w:szCs w:val="18"/>
                <w:lang w:val="en-GB"/>
              </w:rPr>
              <w:t>core</w:t>
            </w:r>
          </w:p>
          <w:p w14:paraId="23D1FC50" w14:textId="77777777" w:rsidR="00FD105F" w:rsidRPr="001B108D" w:rsidRDefault="00FD105F" w:rsidP="00FD105F">
            <w:pPr>
              <w:jc w:val="both"/>
              <w:rPr>
                <w:sz w:val="18"/>
                <w:szCs w:val="18"/>
                <w:lang w:val="en-GB"/>
              </w:rPr>
            </w:pPr>
            <w:r w:rsidRPr="00BB01A3">
              <w:rPr>
                <w:i/>
                <w:sz w:val="18"/>
                <w:szCs w:val="18"/>
                <w:lang w:val="en-GB"/>
              </w:rPr>
              <w:t>Baseline</w:t>
            </w:r>
            <w:r w:rsidRPr="001B108D">
              <w:rPr>
                <w:sz w:val="18"/>
                <w:szCs w:val="18"/>
                <w:lang w:val="en-GB"/>
              </w:rPr>
              <w:t>: (2017) 7.89</w:t>
            </w:r>
          </w:p>
          <w:p w14:paraId="49C94C46" w14:textId="77777777" w:rsidR="00FD105F" w:rsidRPr="001B108D" w:rsidRDefault="00FD105F" w:rsidP="00FD105F">
            <w:pPr>
              <w:spacing w:after="120" w:line="276" w:lineRule="auto"/>
              <w:contextualSpacing/>
              <w:rPr>
                <w:sz w:val="18"/>
                <w:szCs w:val="18"/>
                <w:lang w:val="en-GB"/>
              </w:rPr>
            </w:pPr>
            <w:r w:rsidRPr="00BB01A3">
              <w:rPr>
                <w:i/>
                <w:sz w:val="18"/>
                <w:szCs w:val="18"/>
                <w:lang w:val="en-GB"/>
              </w:rPr>
              <w:t>Target</w:t>
            </w:r>
            <w:r w:rsidRPr="001B108D">
              <w:rPr>
                <w:sz w:val="18"/>
                <w:szCs w:val="18"/>
                <w:lang w:val="en-GB"/>
              </w:rPr>
              <w:t>: 8.5</w:t>
            </w:r>
          </w:p>
          <w:p w14:paraId="4A7FF0A5" w14:textId="12A0E25A" w:rsidR="00FD105F" w:rsidRPr="00BB01A3" w:rsidRDefault="00FD105F" w:rsidP="00FD105F">
            <w:pPr>
              <w:jc w:val="both"/>
              <w:rPr>
                <w:sz w:val="18"/>
                <w:szCs w:val="18"/>
                <w:lang w:val="en-GB"/>
              </w:rPr>
            </w:pPr>
            <w:r w:rsidRPr="00BB01A3">
              <w:rPr>
                <w:sz w:val="18"/>
                <w:szCs w:val="18"/>
                <w:lang w:val="en-GB"/>
              </w:rPr>
              <w:t>(IRRF</w:t>
            </w:r>
            <w:r w:rsidR="004905C5">
              <w:rPr>
                <w:sz w:val="18"/>
                <w:szCs w:val="18"/>
                <w:lang w:val="en-GB"/>
              </w:rPr>
              <w:t xml:space="preserve"> </w:t>
            </w:r>
            <w:r w:rsidRPr="00BB01A3">
              <w:rPr>
                <w:sz w:val="18"/>
                <w:szCs w:val="18"/>
                <w:lang w:val="en-GB"/>
              </w:rPr>
              <w:t>1.4)</w:t>
            </w:r>
          </w:p>
          <w:p w14:paraId="0B2AECDB" w14:textId="77777777" w:rsidR="00FD105F" w:rsidRPr="001B108D" w:rsidRDefault="00FD105F" w:rsidP="00FD105F">
            <w:pPr>
              <w:jc w:val="both"/>
              <w:rPr>
                <w:sz w:val="18"/>
                <w:szCs w:val="18"/>
                <w:lang w:val="en-GB"/>
              </w:rPr>
            </w:pPr>
          </w:p>
          <w:p w14:paraId="08CD3B1E" w14:textId="0E391BEB" w:rsidR="00FD105F" w:rsidRPr="001B108D" w:rsidRDefault="00FD105F" w:rsidP="00FD105F">
            <w:pPr>
              <w:jc w:val="both"/>
              <w:rPr>
                <w:sz w:val="18"/>
                <w:szCs w:val="18"/>
                <w:lang w:val="en-GB"/>
              </w:rPr>
            </w:pPr>
            <w:r w:rsidRPr="001B108D">
              <w:rPr>
                <w:sz w:val="18"/>
                <w:szCs w:val="18"/>
                <w:lang w:val="en-GB"/>
              </w:rPr>
              <w:t>3.4</w:t>
            </w:r>
            <w:r w:rsidR="004905C5">
              <w:rPr>
                <w:sz w:val="18"/>
                <w:szCs w:val="18"/>
                <w:lang w:val="en-GB"/>
              </w:rPr>
              <w:t>.</w:t>
            </w:r>
            <w:r w:rsidRPr="001B108D">
              <w:rPr>
                <w:sz w:val="18"/>
                <w:szCs w:val="18"/>
                <w:lang w:val="en-GB"/>
              </w:rPr>
              <w:t xml:space="preserve"> Citizens</w:t>
            </w:r>
            <w:r w:rsidR="004905C5">
              <w:rPr>
                <w:sz w:val="18"/>
                <w:szCs w:val="18"/>
                <w:lang w:val="en-GB"/>
              </w:rPr>
              <w:t>’</w:t>
            </w:r>
            <w:r w:rsidRPr="001B108D">
              <w:rPr>
                <w:sz w:val="18"/>
                <w:szCs w:val="18"/>
                <w:lang w:val="en-GB"/>
              </w:rPr>
              <w:t xml:space="preserve"> confidence in judicial services</w:t>
            </w:r>
          </w:p>
          <w:p w14:paraId="4461B228" w14:textId="77777777" w:rsidR="00FD105F" w:rsidRPr="001B108D" w:rsidRDefault="00FD105F" w:rsidP="00FD105F">
            <w:pPr>
              <w:jc w:val="both"/>
              <w:rPr>
                <w:sz w:val="18"/>
                <w:szCs w:val="18"/>
                <w:lang w:val="en-GB"/>
              </w:rPr>
            </w:pPr>
            <w:r w:rsidRPr="00BB01A3">
              <w:rPr>
                <w:i/>
                <w:sz w:val="18"/>
                <w:szCs w:val="18"/>
                <w:lang w:val="en-GB"/>
              </w:rPr>
              <w:t>Baseline</w:t>
            </w:r>
            <w:r w:rsidRPr="001B108D">
              <w:rPr>
                <w:sz w:val="18"/>
                <w:szCs w:val="18"/>
                <w:lang w:val="en-GB"/>
              </w:rPr>
              <w:t>: (2017) 3.2</w:t>
            </w:r>
          </w:p>
          <w:p w14:paraId="72FC9493" w14:textId="77777777" w:rsidR="00FD105F" w:rsidRPr="001B108D" w:rsidRDefault="00FD105F" w:rsidP="00FD105F">
            <w:pPr>
              <w:jc w:val="both"/>
              <w:rPr>
                <w:sz w:val="18"/>
                <w:szCs w:val="18"/>
                <w:lang w:val="en-GB"/>
              </w:rPr>
            </w:pPr>
            <w:r w:rsidRPr="00BB01A3">
              <w:rPr>
                <w:i/>
                <w:sz w:val="18"/>
                <w:szCs w:val="18"/>
                <w:lang w:val="en-GB"/>
              </w:rPr>
              <w:t>Target</w:t>
            </w:r>
            <w:r w:rsidRPr="001B108D">
              <w:rPr>
                <w:sz w:val="18"/>
                <w:szCs w:val="18"/>
                <w:lang w:val="en-GB"/>
              </w:rPr>
              <w:t xml:space="preserve">: at least maintain baseline </w:t>
            </w:r>
          </w:p>
          <w:p w14:paraId="5EDCC8C1" w14:textId="51F809E3" w:rsidR="00FD105F" w:rsidRPr="00BB01A3" w:rsidRDefault="00FD105F" w:rsidP="00FD105F">
            <w:pPr>
              <w:jc w:val="both"/>
              <w:rPr>
                <w:sz w:val="18"/>
                <w:szCs w:val="18"/>
                <w:lang w:val="en-GB"/>
              </w:rPr>
            </w:pPr>
            <w:r w:rsidRPr="00BB01A3">
              <w:rPr>
                <w:sz w:val="18"/>
                <w:szCs w:val="18"/>
                <w:lang w:val="en-GB"/>
              </w:rPr>
              <w:t>(IRRF</w:t>
            </w:r>
            <w:r w:rsidR="004905C5" w:rsidRPr="00BB01A3">
              <w:rPr>
                <w:sz w:val="18"/>
                <w:szCs w:val="18"/>
                <w:lang w:val="en-GB"/>
              </w:rPr>
              <w:t xml:space="preserve"> </w:t>
            </w:r>
            <w:r w:rsidRPr="00BB01A3">
              <w:rPr>
                <w:sz w:val="18"/>
                <w:szCs w:val="18"/>
                <w:lang w:val="en-GB"/>
              </w:rPr>
              <w:t>2.6)</w:t>
            </w:r>
          </w:p>
          <w:p w14:paraId="570E8FF8" w14:textId="77777777" w:rsidR="00FD105F" w:rsidRPr="001B108D" w:rsidRDefault="00FD105F" w:rsidP="00FD105F">
            <w:pPr>
              <w:jc w:val="both"/>
              <w:rPr>
                <w:sz w:val="18"/>
                <w:szCs w:val="18"/>
                <w:lang w:val="en-GB"/>
              </w:rPr>
            </w:pPr>
          </w:p>
          <w:p w14:paraId="64B60099" w14:textId="33A0397C" w:rsidR="00FD105F" w:rsidRPr="001B108D" w:rsidRDefault="00FD105F" w:rsidP="00FD105F">
            <w:pPr>
              <w:jc w:val="both"/>
              <w:rPr>
                <w:sz w:val="18"/>
                <w:szCs w:val="18"/>
                <w:lang w:val="en-GB"/>
              </w:rPr>
            </w:pPr>
            <w:r w:rsidRPr="001B108D">
              <w:rPr>
                <w:sz w:val="18"/>
                <w:szCs w:val="18"/>
                <w:lang w:val="en-GB"/>
              </w:rPr>
              <w:t>3.5</w:t>
            </w:r>
            <w:r w:rsidR="004905C5">
              <w:rPr>
                <w:sz w:val="18"/>
                <w:szCs w:val="18"/>
                <w:lang w:val="en-GB"/>
              </w:rPr>
              <w:t>.</w:t>
            </w:r>
            <w:r w:rsidRPr="001B108D">
              <w:rPr>
                <w:sz w:val="18"/>
                <w:szCs w:val="18"/>
                <w:lang w:val="en-GB"/>
              </w:rPr>
              <w:t xml:space="preserve"> Percentage women 10-75 who report experiencing violence in their lifetime, by partner and non-partner</w:t>
            </w:r>
          </w:p>
          <w:p w14:paraId="3541CFD0" w14:textId="77777777" w:rsidR="00FD105F" w:rsidRPr="001B108D" w:rsidRDefault="00FD105F" w:rsidP="00FD105F">
            <w:pPr>
              <w:jc w:val="both"/>
              <w:rPr>
                <w:sz w:val="18"/>
                <w:szCs w:val="18"/>
                <w:lang w:val="en-GB"/>
              </w:rPr>
            </w:pPr>
            <w:r w:rsidRPr="00BB01A3">
              <w:rPr>
                <w:i/>
                <w:sz w:val="18"/>
                <w:szCs w:val="18"/>
                <w:lang w:val="en-GB"/>
              </w:rPr>
              <w:lastRenderedPageBreak/>
              <w:t>Baseline</w:t>
            </w:r>
            <w:r w:rsidRPr="001B108D">
              <w:rPr>
                <w:sz w:val="18"/>
                <w:szCs w:val="18"/>
                <w:lang w:val="en-GB"/>
              </w:rPr>
              <w:t xml:space="preserve"> (2012)</w:t>
            </w:r>
          </w:p>
          <w:p w14:paraId="38CE3D6C" w14:textId="77777777" w:rsidR="00FD105F" w:rsidRPr="00BB01A3" w:rsidRDefault="00FD105F" w:rsidP="00FD105F">
            <w:pPr>
              <w:jc w:val="both"/>
              <w:rPr>
                <w:sz w:val="18"/>
                <w:szCs w:val="18"/>
                <w:u w:val="single"/>
                <w:lang w:val="en-GB"/>
              </w:rPr>
            </w:pPr>
            <w:r w:rsidRPr="00BB01A3">
              <w:rPr>
                <w:sz w:val="18"/>
                <w:szCs w:val="18"/>
                <w:u w:val="single"/>
                <w:lang w:val="en-GB"/>
              </w:rPr>
              <w:t>Partner violence</w:t>
            </w:r>
          </w:p>
          <w:p w14:paraId="5B17306C" w14:textId="77777777" w:rsidR="00FD105F" w:rsidRPr="001B108D" w:rsidRDefault="00FD105F" w:rsidP="00FD105F">
            <w:pPr>
              <w:jc w:val="both"/>
              <w:rPr>
                <w:sz w:val="18"/>
                <w:szCs w:val="18"/>
                <w:lang w:val="en-GB"/>
              </w:rPr>
            </w:pPr>
            <w:r w:rsidRPr="001B108D">
              <w:rPr>
                <w:sz w:val="18"/>
                <w:szCs w:val="18"/>
                <w:lang w:val="en-GB"/>
              </w:rPr>
              <w:t>Physical: 6.1%</w:t>
            </w:r>
          </w:p>
          <w:p w14:paraId="23A9976C" w14:textId="24CA12BB" w:rsidR="00FD105F" w:rsidRPr="001B108D" w:rsidRDefault="00FD105F" w:rsidP="00FD105F">
            <w:pPr>
              <w:jc w:val="both"/>
              <w:rPr>
                <w:sz w:val="18"/>
                <w:szCs w:val="18"/>
                <w:lang w:val="en-GB"/>
              </w:rPr>
            </w:pPr>
            <w:r w:rsidRPr="001B108D">
              <w:rPr>
                <w:sz w:val="18"/>
                <w:szCs w:val="18"/>
                <w:lang w:val="en-GB"/>
              </w:rPr>
              <w:t>Sexual:</w:t>
            </w:r>
            <w:r w:rsidR="004905C5">
              <w:rPr>
                <w:sz w:val="18"/>
                <w:szCs w:val="18"/>
                <w:lang w:val="en-GB"/>
              </w:rPr>
              <w:t xml:space="preserve"> </w:t>
            </w:r>
            <w:r w:rsidRPr="001B108D">
              <w:rPr>
                <w:sz w:val="18"/>
                <w:szCs w:val="18"/>
                <w:lang w:val="en-GB"/>
              </w:rPr>
              <w:t>2.1%</w:t>
            </w:r>
          </w:p>
          <w:p w14:paraId="3C22CB33" w14:textId="773D4AC0" w:rsidR="00FD105F" w:rsidRPr="001B108D" w:rsidRDefault="00FD105F" w:rsidP="00FD105F">
            <w:pPr>
              <w:jc w:val="both"/>
              <w:rPr>
                <w:sz w:val="18"/>
                <w:szCs w:val="18"/>
                <w:lang w:val="en-GB"/>
              </w:rPr>
            </w:pPr>
            <w:r w:rsidRPr="001B108D">
              <w:rPr>
                <w:sz w:val="18"/>
                <w:szCs w:val="18"/>
                <w:lang w:val="en-GB"/>
              </w:rPr>
              <w:t>Psychological:</w:t>
            </w:r>
            <w:r w:rsidR="004905C5">
              <w:rPr>
                <w:sz w:val="18"/>
                <w:szCs w:val="18"/>
                <w:lang w:val="en-GB"/>
              </w:rPr>
              <w:t xml:space="preserve"> </w:t>
            </w:r>
            <w:r w:rsidRPr="001B108D">
              <w:rPr>
                <w:sz w:val="18"/>
                <w:szCs w:val="18"/>
                <w:lang w:val="en-GB"/>
              </w:rPr>
              <w:t>3.2%</w:t>
            </w:r>
          </w:p>
          <w:p w14:paraId="1DDA2983" w14:textId="59F45022" w:rsidR="00FD105F" w:rsidRPr="001B108D" w:rsidRDefault="00FD105F" w:rsidP="00FD105F">
            <w:pPr>
              <w:jc w:val="both"/>
              <w:rPr>
                <w:sz w:val="18"/>
                <w:szCs w:val="18"/>
                <w:lang w:val="en-GB"/>
              </w:rPr>
            </w:pPr>
            <w:r w:rsidRPr="00BB01A3">
              <w:rPr>
                <w:sz w:val="18"/>
                <w:szCs w:val="18"/>
                <w:u w:val="single"/>
                <w:lang w:val="en-GB"/>
              </w:rPr>
              <w:t>Non-partner violence</w:t>
            </w:r>
          </w:p>
          <w:p w14:paraId="55775317" w14:textId="77777777" w:rsidR="00FD105F" w:rsidRPr="001B108D" w:rsidRDefault="00FD105F" w:rsidP="00FD105F">
            <w:pPr>
              <w:jc w:val="both"/>
              <w:rPr>
                <w:sz w:val="18"/>
                <w:szCs w:val="18"/>
                <w:lang w:val="en-GB"/>
              </w:rPr>
            </w:pPr>
            <w:r w:rsidRPr="001B108D">
              <w:rPr>
                <w:sz w:val="18"/>
                <w:szCs w:val="18"/>
                <w:lang w:val="en-GB"/>
              </w:rPr>
              <w:t>Physical: 6.3%</w:t>
            </w:r>
          </w:p>
          <w:p w14:paraId="5DBB84A7" w14:textId="3EFE889A" w:rsidR="00FD105F" w:rsidRPr="001B108D" w:rsidRDefault="00FD105F" w:rsidP="00FD105F">
            <w:pPr>
              <w:jc w:val="both"/>
              <w:rPr>
                <w:sz w:val="18"/>
                <w:szCs w:val="18"/>
                <w:lang w:val="en-GB"/>
              </w:rPr>
            </w:pPr>
            <w:r w:rsidRPr="001B108D">
              <w:rPr>
                <w:sz w:val="18"/>
                <w:szCs w:val="18"/>
                <w:lang w:val="en-GB"/>
              </w:rPr>
              <w:t>Sexual:</w:t>
            </w:r>
            <w:r w:rsidR="004905C5">
              <w:rPr>
                <w:sz w:val="18"/>
                <w:szCs w:val="18"/>
                <w:lang w:val="en-GB"/>
              </w:rPr>
              <w:t xml:space="preserve"> </w:t>
            </w:r>
            <w:r w:rsidRPr="001B108D">
              <w:rPr>
                <w:sz w:val="18"/>
                <w:szCs w:val="18"/>
                <w:lang w:val="en-GB"/>
              </w:rPr>
              <w:t>0.9%</w:t>
            </w:r>
          </w:p>
          <w:p w14:paraId="7DDCD8B3" w14:textId="45CB4886" w:rsidR="00FD105F" w:rsidRPr="001B108D" w:rsidRDefault="00FD105F" w:rsidP="00FD105F">
            <w:pPr>
              <w:jc w:val="both"/>
              <w:rPr>
                <w:sz w:val="18"/>
                <w:szCs w:val="18"/>
                <w:lang w:val="en-GB"/>
              </w:rPr>
            </w:pPr>
            <w:r w:rsidRPr="001B108D">
              <w:rPr>
                <w:sz w:val="18"/>
                <w:szCs w:val="18"/>
                <w:lang w:val="en-GB"/>
              </w:rPr>
              <w:t>Psychological:</w:t>
            </w:r>
            <w:r w:rsidR="004905C5">
              <w:rPr>
                <w:sz w:val="18"/>
                <w:szCs w:val="18"/>
                <w:lang w:val="en-GB"/>
              </w:rPr>
              <w:t xml:space="preserve"> </w:t>
            </w:r>
            <w:r w:rsidRPr="001B108D">
              <w:rPr>
                <w:sz w:val="18"/>
                <w:szCs w:val="18"/>
                <w:lang w:val="en-GB"/>
              </w:rPr>
              <w:t>3.5%</w:t>
            </w:r>
          </w:p>
          <w:p w14:paraId="1C7249A9" w14:textId="77777777" w:rsidR="00FD105F" w:rsidRPr="001B108D" w:rsidRDefault="00FD105F" w:rsidP="00FD105F">
            <w:pPr>
              <w:jc w:val="both"/>
              <w:rPr>
                <w:sz w:val="18"/>
                <w:szCs w:val="18"/>
                <w:lang w:val="en-GB"/>
              </w:rPr>
            </w:pPr>
          </w:p>
          <w:p w14:paraId="67808AF8" w14:textId="77777777" w:rsidR="00FD105F" w:rsidRPr="001B108D" w:rsidRDefault="00FD105F" w:rsidP="00FD105F">
            <w:pPr>
              <w:jc w:val="both"/>
              <w:rPr>
                <w:sz w:val="18"/>
                <w:szCs w:val="18"/>
                <w:lang w:val="en-GB"/>
              </w:rPr>
            </w:pPr>
            <w:r w:rsidRPr="00BB01A3">
              <w:rPr>
                <w:i/>
                <w:sz w:val="18"/>
                <w:szCs w:val="18"/>
                <w:lang w:val="en-GB"/>
              </w:rPr>
              <w:t>Target</w:t>
            </w:r>
            <w:r w:rsidRPr="001B108D">
              <w:rPr>
                <w:sz w:val="18"/>
                <w:szCs w:val="18"/>
                <w:lang w:val="en-GB"/>
              </w:rPr>
              <w:t>: tbc</w:t>
            </w:r>
          </w:p>
          <w:p w14:paraId="49603D3C" w14:textId="77777777" w:rsidR="00FD105F" w:rsidRPr="00BB01A3" w:rsidRDefault="00FD105F" w:rsidP="00FD105F">
            <w:pPr>
              <w:jc w:val="both"/>
              <w:rPr>
                <w:sz w:val="18"/>
                <w:szCs w:val="18"/>
                <w:u w:val="single"/>
                <w:lang w:val="en-GB"/>
              </w:rPr>
            </w:pPr>
            <w:r w:rsidRPr="00BB01A3">
              <w:rPr>
                <w:sz w:val="18"/>
                <w:szCs w:val="18"/>
                <w:u w:val="single"/>
                <w:lang w:val="en-GB"/>
              </w:rPr>
              <w:t>Partner violence</w:t>
            </w:r>
          </w:p>
          <w:p w14:paraId="0C1A0B47" w14:textId="77777777" w:rsidR="00FD105F" w:rsidRPr="001B108D" w:rsidRDefault="00FD105F" w:rsidP="00FD105F">
            <w:pPr>
              <w:jc w:val="both"/>
              <w:rPr>
                <w:sz w:val="18"/>
                <w:szCs w:val="18"/>
                <w:lang w:val="en-GB"/>
              </w:rPr>
            </w:pPr>
            <w:r w:rsidRPr="001B108D">
              <w:rPr>
                <w:sz w:val="18"/>
                <w:szCs w:val="18"/>
                <w:lang w:val="en-GB"/>
              </w:rPr>
              <w:t xml:space="preserve">Physical: </w:t>
            </w:r>
          </w:p>
          <w:p w14:paraId="5E2F6C85" w14:textId="77777777" w:rsidR="00FD105F" w:rsidRPr="001B108D" w:rsidRDefault="00FD105F" w:rsidP="00FD105F">
            <w:pPr>
              <w:jc w:val="both"/>
              <w:rPr>
                <w:sz w:val="18"/>
                <w:szCs w:val="18"/>
                <w:lang w:val="en-GB"/>
              </w:rPr>
            </w:pPr>
            <w:r w:rsidRPr="001B108D">
              <w:rPr>
                <w:sz w:val="18"/>
                <w:szCs w:val="18"/>
                <w:lang w:val="en-GB"/>
              </w:rPr>
              <w:t>Sexual</w:t>
            </w:r>
          </w:p>
          <w:p w14:paraId="5C632054" w14:textId="77777777" w:rsidR="00FD105F" w:rsidRPr="001B108D" w:rsidRDefault="00FD105F" w:rsidP="00FD105F">
            <w:pPr>
              <w:jc w:val="both"/>
              <w:rPr>
                <w:sz w:val="18"/>
                <w:szCs w:val="18"/>
                <w:lang w:val="en-GB"/>
              </w:rPr>
            </w:pPr>
            <w:r w:rsidRPr="001B108D">
              <w:rPr>
                <w:sz w:val="18"/>
                <w:szCs w:val="18"/>
                <w:lang w:val="en-GB"/>
              </w:rPr>
              <w:t>Psychological</w:t>
            </w:r>
          </w:p>
          <w:p w14:paraId="61DC1393" w14:textId="0CB2FD2D" w:rsidR="00FD105F" w:rsidRPr="001B108D" w:rsidRDefault="00FD105F" w:rsidP="00FD105F">
            <w:pPr>
              <w:jc w:val="both"/>
              <w:rPr>
                <w:sz w:val="18"/>
                <w:szCs w:val="18"/>
                <w:lang w:val="en-GB"/>
              </w:rPr>
            </w:pPr>
            <w:r w:rsidRPr="00BB01A3">
              <w:rPr>
                <w:sz w:val="18"/>
                <w:szCs w:val="18"/>
                <w:u w:val="single"/>
                <w:lang w:val="en-GB"/>
              </w:rPr>
              <w:t>Non-partner violence</w:t>
            </w:r>
          </w:p>
          <w:p w14:paraId="52E7DF2B" w14:textId="77777777" w:rsidR="00FD105F" w:rsidRPr="001B108D" w:rsidRDefault="00FD105F" w:rsidP="00FD105F">
            <w:pPr>
              <w:jc w:val="both"/>
              <w:rPr>
                <w:sz w:val="18"/>
                <w:szCs w:val="18"/>
                <w:lang w:val="en-GB"/>
              </w:rPr>
            </w:pPr>
            <w:r w:rsidRPr="001B108D">
              <w:rPr>
                <w:sz w:val="18"/>
                <w:szCs w:val="18"/>
                <w:lang w:val="en-GB"/>
              </w:rPr>
              <w:t xml:space="preserve">Physical: </w:t>
            </w:r>
          </w:p>
          <w:p w14:paraId="24695CA0" w14:textId="77777777" w:rsidR="00FD105F" w:rsidRPr="001B108D" w:rsidRDefault="00FD105F" w:rsidP="00FD105F">
            <w:pPr>
              <w:jc w:val="both"/>
              <w:rPr>
                <w:sz w:val="18"/>
                <w:szCs w:val="18"/>
                <w:lang w:val="en-GB"/>
              </w:rPr>
            </w:pPr>
            <w:r w:rsidRPr="001B108D">
              <w:rPr>
                <w:sz w:val="18"/>
                <w:szCs w:val="18"/>
                <w:lang w:val="en-GB"/>
              </w:rPr>
              <w:t xml:space="preserve">Sexual: </w:t>
            </w:r>
          </w:p>
          <w:p w14:paraId="79131E18" w14:textId="77777777" w:rsidR="00FD105F" w:rsidRPr="001B108D" w:rsidRDefault="00FD105F" w:rsidP="00FD105F">
            <w:pPr>
              <w:jc w:val="both"/>
              <w:rPr>
                <w:sz w:val="18"/>
                <w:szCs w:val="18"/>
                <w:lang w:val="en-GB"/>
              </w:rPr>
            </w:pPr>
            <w:r w:rsidRPr="001B108D">
              <w:rPr>
                <w:sz w:val="18"/>
                <w:szCs w:val="18"/>
                <w:lang w:val="en-GB"/>
              </w:rPr>
              <w:t xml:space="preserve">Psychological: </w:t>
            </w:r>
          </w:p>
          <w:p w14:paraId="03296976" w14:textId="6D7672DB" w:rsidR="00FD105F" w:rsidRPr="001B108D" w:rsidRDefault="00FD105F" w:rsidP="00FD105F">
            <w:pPr>
              <w:rPr>
                <w:sz w:val="18"/>
                <w:szCs w:val="18"/>
                <w:lang w:val="en-GB"/>
              </w:rPr>
            </w:pPr>
            <w:r w:rsidRPr="001B108D">
              <w:rPr>
                <w:i/>
                <w:sz w:val="18"/>
                <w:szCs w:val="18"/>
                <w:lang w:val="en-GB"/>
              </w:rPr>
              <w:t>(IRRF1.8; 1.6.2)</w:t>
            </w:r>
          </w:p>
        </w:tc>
        <w:tc>
          <w:tcPr>
            <w:tcW w:w="1710" w:type="dxa"/>
            <w:vMerge w:val="restart"/>
            <w:shd w:val="clear" w:color="auto" w:fill="auto"/>
            <w:hideMark/>
          </w:tcPr>
          <w:p w14:paraId="723DA038" w14:textId="103B75A4" w:rsidR="00FD105F" w:rsidRPr="001B108D" w:rsidRDefault="00FD105F" w:rsidP="00BB01A3">
            <w:pPr>
              <w:rPr>
                <w:rFonts w:asciiTheme="majorHAnsi" w:eastAsiaTheme="majorEastAsia" w:hAnsiTheme="majorHAnsi" w:cstheme="majorBidi"/>
                <w:i/>
                <w:iCs/>
                <w:color w:val="404040" w:themeColor="text1" w:themeTint="BF"/>
                <w:sz w:val="18"/>
                <w:szCs w:val="18"/>
                <w:lang w:val="en-GB"/>
              </w:rPr>
            </w:pPr>
            <w:r w:rsidRPr="001B108D">
              <w:rPr>
                <w:sz w:val="18"/>
                <w:szCs w:val="18"/>
                <w:lang w:val="en-GB"/>
              </w:rPr>
              <w:lastRenderedPageBreak/>
              <w:t xml:space="preserve">Gross </w:t>
            </w:r>
            <w:r w:rsidR="004905C5">
              <w:rPr>
                <w:sz w:val="18"/>
                <w:szCs w:val="18"/>
                <w:lang w:val="en-GB"/>
              </w:rPr>
              <w:t>n</w:t>
            </w:r>
            <w:r w:rsidRPr="001B108D">
              <w:rPr>
                <w:sz w:val="18"/>
                <w:szCs w:val="18"/>
                <w:lang w:val="en-GB"/>
              </w:rPr>
              <w:t xml:space="preserve">ational </w:t>
            </w:r>
            <w:r w:rsidR="004905C5">
              <w:rPr>
                <w:sz w:val="18"/>
                <w:szCs w:val="18"/>
                <w:lang w:val="en-GB"/>
              </w:rPr>
              <w:t>h</w:t>
            </w:r>
            <w:r w:rsidRPr="001B108D">
              <w:rPr>
                <w:sz w:val="18"/>
                <w:szCs w:val="18"/>
                <w:lang w:val="en-GB"/>
              </w:rPr>
              <w:t xml:space="preserve">appiness </w:t>
            </w:r>
            <w:r w:rsidR="004905C5">
              <w:rPr>
                <w:sz w:val="18"/>
                <w:szCs w:val="18"/>
                <w:lang w:val="en-GB"/>
              </w:rPr>
              <w:t>s</w:t>
            </w:r>
            <w:r w:rsidRPr="001B108D">
              <w:rPr>
                <w:sz w:val="18"/>
                <w:szCs w:val="18"/>
                <w:lang w:val="en-GB"/>
              </w:rPr>
              <w:t xml:space="preserve">urvey, </w:t>
            </w:r>
            <w:r w:rsidR="004905C5">
              <w:rPr>
                <w:sz w:val="18"/>
                <w:szCs w:val="18"/>
                <w:lang w:val="en-GB"/>
              </w:rPr>
              <w:t xml:space="preserve">five </w:t>
            </w:r>
            <w:r w:rsidRPr="001B108D">
              <w:rPr>
                <w:sz w:val="18"/>
                <w:szCs w:val="18"/>
                <w:lang w:val="en-GB"/>
              </w:rPr>
              <w:t>years</w:t>
            </w:r>
          </w:p>
          <w:p w14:paraId="41386959" w14:textId="77777777" w:rsidR="00FD105F" w:rsidRPr="001B108D" w:rsidRDefault="00FD105F" w:rsidP="00BB01A3">
            <w:pPr>
              <w:rPr>
                <w:rFonts w:ascii="Courier" w:hAnsi="Courier" w:cs="Arial"/>
                <w:bCs/>
                <w:color w:val="000000"/>
                <w:sz w:val="18"/>
                <w:szCs w:val="18"/>
                <w:lang w:val="en-GB"/>
              </w:rPr>
            </w:pPr>
          </w:p>
          <w:p w14:paraId="2C2E4F7A" w14:textId="77777777" w:rsidR="00FD105F" w:rsidRPr="001B108D" w:rsidRDefault="00FD105F" w:rsidP="00BB01A3">
            <w:pPr>
              <w:rPr>
                <w:rFonts w:ascii="Courier" w:hAnsi="Courier" w:cs="Arial"/>
                <w:bCs/>
                <w:color w:val="000000"/>
                <w:sz w:val="18"/>
                <w:szCs w:val="18"/>
                <w:lang w:val="en-GB"/>
              </w:rPr>
            </w:pPr>
          </w:p>
          <w:p w14:paraId="660378BA" w14:textId="541CC4AE" w:rsidR="00FD105F" w:rsidRPr="001B108D" w:rsidRDefault="00FD105F" w:rsidP="00BB01A3">
            <w:pPr>
              <w:rPr>
                <w:bCs/>
                <w:color w:val="000000"/>
                <w:sz w:val="18"/>
                <w:szCs w:val="18"/>
                <w:lang w:val="en-GB"/>
              </w:rPr>
            </w:pPr>
            <w:r w:rsidRPr="00BB01A3">
              <w:rPr>
                <w:bCs/>
                <w:i/>
                <w:color w:val="000000"/>
                <w:sz w:val="18"/>
                <w:szCs w:val="18"/>
                <w:lang w:val="en-GB"/>
              </w:rPr>
              <w:t>Human Development Report</w:t>
            </w:r>
            <w:r w:rsidRPr="001B108D">
              <w:rPr>
                <w:bCs/>
                <w:color w:val="000000"/>
                <w:sz w:val="18"/>
                <w:szCs w:val="18"/>
                <w:lang w:val="en-GB"/>
              </w:rPr>
              <w:t xml:space="preserve">, </w:t>
            </w:r>
            <w:r w:rsidR="004905C5">
              <w:rPr>
                <w:bCs/>
                <w:color w:val="000000"/>
                <w:sz w:val="18"/>
                <w:szCs w:val="18"/>
                <w:lang w:val="en-GB"/>
              </w:rPr>
              <w:t>UNDP</w:t>
            </w:r>
            <w:r w:rsidR="006D17DC">
              <w:rPr>
                <w:bCs/>
                <w:color w:val="000000"/>
                <w:sz w:val="18"/>
                <w:szCs w:val="18"/>
                <w:lang w:val="en-GB"/>
              </w:rPr>
              <w:t>,</w:t>
            </w:r>
          </w:p>
          <w:p w14:paraId="2E3B760D" w14:textId="77777777" w:rsidR="00FD105F" w:rsidRPr="001B108D" w:rsidRDefault="00FD105F" w:rsidP="00BB01A3">
            <w:pPr>
              <w:rPr>
                <w:rFonts w:asciiTheme="majorHAnsi" w:eastAsiaTheme="majorEastAsia" w:hAnsiTheme="majorHAnsi" w:cstheme="majorBidi"/>
                <w:bCs/>
                <w:i/>
                <w:iCs/>
                <w:color w:val="000000"/>
                <w:sz w:val="18"/>
                <w:szCs w:val="18"/>
                <w:lang w:val="en-GB"/>
              </w:rPr>
            </w:pPr>
            <w:r w:rsidRPr="001B108D">
              <w:rPr>
                <w:bCs/>
                <w:color w:val="000000"/>
                <w:sz w:val="18"/>
                <w:szCs w:val="18"/>
                <w:lang w:val="en-GB"/>
              </w:rPr>
              <w:t xml:space="preserve">Annually. </w:t>
            </w:r>
          </w:p>
          <w:p w14:paraId="5C5941D9" w14:textId="77777777" w:rsidR="00FD105F" w:rsidRPr="001B108D" w:rsidRDefault="00FD105F" w:rsidP="00BB01A3">
            <w:pPr>
              <w:rPr>
                <w:rFonts w:ascii="Courier" w:hAnsi="Courier" w:cs="Arial"/>
                <w:b/>
                <w:bCs/>
                <w:color w:val="000000"/>
                <w:sz w:val="18"/>
                <w:szCs w:val="18"/>
                <w:lang w:val="en-GB"/>
              </w:rPr>
            </w:pPr>
          </w:p>
          <w:p w14:paraId="67400DCD" w14:textId="77777777" w:rsidR="00FD105F" w:rsidRPr="001B108D" w:rsidRDefault="00FD105F" w:rsidP="00BB01A3">
            <w:pPr>
              <w:rPr>
                <w:rFonts w:ascii="Courier" w:hAnsi="Courier" w:cs="Arial"/>
                <w:bCs/>
                <w:color w:val="000000"/>
                <w:sz w:val="18"/>
                <w:szCs w:val="18"/>
                <w:lang w:val="en-GB"/>
              </w:rPr>
            </w:pPr>
          </w:p>
          <w:p w14:paraId="7C003F14" w14:textId="77777777" w:rsidR="006D17DC" w:rsidRDefault="006D17DC" w:rsidP="00BB01A3">
            <w:pPr>
              <w:rPr>
                <w:rFonts w:ascii="Arial" w:hAnsi="Arial" w:cs="Arial"/>
                <w:bCs/>
                <w:color w:val="000000"/>
                <w:sz w:val="18"/>
                <w:szCs w:val="18"/>
                <w:lang w:val="en-GB"/>
              </w:rPr>
            </w:pPr>
          </w:p>
          <w:p w14:paraId="1CF516C7" w14:textId="77777777" w:rsidR="006D17DC" w:rsidRDefault="006D17DC" w:rsidP="00BB01A3">
            <w:pPr>
              <w:rPr>
                <w:rFonts w:ascii="Arial" w:hAnsi="Arial" w:cs="Arial"/>
                <w:bCs/>
                <w:color w:val="000000"/>
                <w:sz w:val="18"/>
                <w:szCs w:val="18"/>
                <w:lang w:val="en-GB"/>
              </w:rPr>
            </w:pPr>
          </w:p>
          <w:p w14:paraId="1C229746" w14:textId="77777777" w:rsidR="006D17DC" w:rsidRDefault="006D17DC" w:rsidP="00BB01A3">
            <w:pPr>
              <w:rPr>
                <w:rFonts w:ascii="Arial" w:hAnsi="Arial" w:cs="Arial"/>
                <w:bCs/>
                <w:color w:val="000000"/>
                <w:sz w:val="18"/>
                <w:szCs w:val="18"/>
                <w:lang w:val="en-GB"/>
              </w:rPr>
            </w:pPr>
          </w:p>
          <w:p w14:paraId="1F5E67DD" w14:textId="6E27FABF" w:rsidR="00FD105F" w:rsidRPr="001B108D" w:rsidRDefault="00FD105F" w:rsidP="00BB01A3">
            <w:pPr>
              <w:rPr>
                <w:rFonts w:asciiTheme="majorHAnsi" w:eastAsiaTheme="majorEastAsia" w:hAnsiTheme="majorHAnsi" w:cstheme="majorBidi"/>
                <w:bCs/>
                <w:i/>
                <w:iCs/>
                <w:color w:val="000000"/>
                <w:sz w:val="18"/>
                <w:szCs w:val="18"/>
                <w:lang w:val="en-GB"/>
              </w:rPr>
            </w:pPr>
            <w:r w:rsidRPr="001B108D">
              <w:rPr>
                <w:bCs/>
                <w:color w:val="000000"/>
                <w:sz w:val="18"/>
                <w:szCs w:val="18"/>
                <w:lang w:val="en-GB"/>
              </w:rPr>
              <w:t xml:space="preserve">National </w:t>
            </w:r>
            <w:r w:rsidR="004905C5">
              <w:rPr>
                <w:bCs/>
                <w:color w:val="000000"/>
                <w:sz w:val="18"/>
                <w:szCs w:val="18"/>
                <w:lang w:val="en-GB"/>
              </w:rPr>
              <w:t>i</w:t>
            </w:r>
            <w:r w:rsidRPr="001B108D">
              <w:rPr>
                <w:bCs/>
                <w:color w:val="000000"/>
                <w:sz w:val="18"/>
                <w:szCs w:val="18"/>
                <w:lang w:val="en-GB"/>
              </w:rPr>
              <w:t xml:space="preserve">ntegrity </w:t>
            </w:r>
            <w:r w:rsidR="004905C5">
              <w:rPr>
                <w:bCs/>
                <w:color w:val="000000"/>
                <w:sz w:val="18"/>
                <w:szCs w:val="18"/>
                <w:lang w:val="en-GB"/>
              </w:rPr>
              <w:t>a</w:t>
            </w:r>
            <w:r w:rsidRPr="001B108D">
              <w:rPr>
                <w:bCs/>
                <w:color w:val="000000"/>
                <w:sz w:val="18"/>
                <w:szCs w:val="18"/>
                <w:lang w:val="en-GB"/>
              </w:rPr>
              <w:t xml:space="preserve">ssessment, Anti-Corruption Commission, </w:t>
            </w:r>
            <w:r w:rsidR="004905C5">
              <w:rPr>
                <w:bCs/>
                <w:color w:val="000000"/>
                <w:sz w:val="18"/>
                <w:szCs w:val="18"/>
                <w:lang w:val="en-GB"/>
              </w:rPr>
              <w:t>three to four</w:t>
            </w:r>
            <w:r w:rsidRPr="001B108D">
              <w:rPr>
                <w:bCs/>
                <w:color w:val="000000"/>
                <w:sz w:val="18"/>
                <w:szCs w:val="18"/>
                <w:lang w:val="en-GB"/>
              </w:rPr>
              <w:t xml:space="preserve"> years.</w:t>
            </w:r>
          </w:p>
          <w:p w14:paraId="03C33C77" w14:textId="77777777" w:rsidR="00FD105F" w:rsidRPr="001B108D" w:rsidRDefault="00FD105F" w:rsidP="00BB01A3">
            <w:pPr>
              <w:rPr>
                <w:rFonts w:ascii="Courier" w:hAnsi="Courier" w:cs="Arial"/>
                <w:b/>
                <w:bCs/>
                <w:color w:val="000000"/>
                <w:sz w:val="18"/>
                <w:szCs w:val="18"/>
                <w:lang w:val="en-GB"/>
              </w:rPr>
            </w:pPr>
          </w:p>
          <w:p w14:paraId="73F35707" w14:textId="77777777" w:rsidR="00FD105F" w:rsidRPr="001B108D" w:rsidRDefault="00FD105F" w:rsidP="00BB01A3">
            <w:pPr>
              <w:rPr>
                <w:rFonts w:ascii="Courier" w:hAnsi="Courier" w:cs="Arial"/>
                <w:b/>
                <w:bCs/>
                <w:color w:val="000000"/>
                <w:sz w:val="18"/>
                <w:szCs w:val="18"/>
                <w:lang w:val="en-GB"/>
              </w:rPr>
            </w:pPr>
          </w:p>
          <w:p w14:paraId="595E916A" w14:textId="11D456CD" w:rsidR="00FD105F" w:rsidRPr="001B108D" w:rsidRDefault="00FD105F" w:rsidP="00BB01A3">
            <w:pPr>
              <w:rPr>
                <w:rFonts w:asciiTheme="majorHAnsi" w:eastAsiaTheme="majorEastAsia" w:hAnsiTheme="majorHAnsi" w:cstheme="majorBidi"/>
                <w:bCs/>
                <w:i/>
                <w:iCs/>
                <w:color w:val="000000"/>
                <w:sz w:val="18"/>
                <w:szCs w:val="18"/>
                <w:lang w:val="en-GB"/>
              </w:rPr>
            </w:pPr>
            <w:r w:rsidRPr="001B108D">
              <w:rPr>
                <w:bCs/>
                <w:color w:val="000000"/>
                <w:sz w:val="18"/>
                <w:szCs w:val="18"/>
                <w:lang w:val="en-GB"/>
              </w:rPr>
              <w:t xml:space="preserve">Bhutan </w:t>
            </w:r>
            <w:r w:rsidR="004905C5">
              <w:rPr>
                <w:bCs/>
                <w:color w:val="000000"/>
                <w:sz w:val="18"/>
                <w:szCs w:val="18"/>
                <w:lang w:val="en-GB"/>
              </w:rPr>
              <w:t>l</w:t>
            </w:r>
            <w:r w:rsidRPr="001B108D">
              <w:rPr>
                <w:bCs/>
                <w:color w:val="000000"/>
                <w:sz w:val="18"/>
                <w:szCs w:val="18"/>
                <w:lang w:val="en-GB"/>
              </w:rPr>
              <w:t xml:space="preserve">iving </w:t>
            </w:r>
            <w:r w:rsidR="004905C5">
              <w:rPr>
                <w:bCs/>
                <w:color w:val="000000"/>
                <w:sz w:val="18"/>
                <w:szCs w:val="18"/>
                <w:lang w:val="en-GB"/>
              </w:rPr>
              <w:t>s</w:t>
            </w:r>
            <w:r w:rsidRPr="001B108D">
              <w:rPr>
                <w:bCs/>
                <w:color w:val="000000"/>
                <w:sz w:val="18"/>
                <w:szCs w:val="18"/>
                <w:lang w:val="en-GB"/>
              </w:rPr>
              <w:t xml:space="preserve">tandards </w:t>
            </w:r>
            <w:r w:rsidR="004905C5">
              <w:rPr>
                <w:bCs/>
                <w:color w:val="000000"/>
                <w:sz w:val="18"/>
                <w:szCs w:val="18"/>
                <w:lang w:val="en-GB"/>
              </w:rPr>
              <w:t>s</w:t>
            </w:r>
            <w:r w:rsidRPr="001B108D">
              <w:rPr>
                <w:bCs/>
                <w:color w:val="000000"/>
                <w:sz w:val="18"/>
                <w:szCs w:val="18"/>
                <w:lang w:val="en-GB"/>
              </w:rPr>
              <w:t>urvey</w:t>
            </w:r>
            <w:r w:rsidR="004905C5">
              <w:rPr>
                <w:bCs/>
                <w:color w:val="000000"/>
                <w:sz w:val="18"/>
                <w:szCs w:val="18"/>
                <w:lang w:val="en-GB"/>
              </w:rPr>
              <w:t>,</w:t>
            </w:r>
            <w:r w:rsidRPr="001B108D">
              <w:rPr>
                <w:bCs/>
                <w:color w:val="000000"/>
                <w:sz w:val="18"/>
                <w:szCs w:val="18"/>
                <w:lang w:val="en-GB"/>
              </w:rPr>
              <w:t xml:space="preserve"> National Statistics Bureau, </w:t>
            </w:r>
            <w:r w:rsidR="004905C5">
              <w:rPr>
                <w:bCs/>
                <w:color w:val="000000"/>
                <w:sz w:val="18"/>
                <w:szCs w:val="18"/>
                <w:lang w:val="en-GB"/>
              </w:rPr>
              <w:t>five</w:t>
            </w:r>
            <w:r w:rsidRPr="001B108D">
              <w:rPr>
                <w:bCs/>
                <w:color w:val="000000"/>
                <w:sz w:val="18"/>
                <w:szCs w:val="18"/>
                <w:lang w:val="en-GB"/>
              </w:rPr>
              <w:t xml:space="preserve"> years.</w:t>
            </w:r>
          </w:p>
          <w:p w14:paraId="55F1C7CC" w14:textId="77777777" w:rsidR="00FD105F" w:rsidRPr="001B108D" w:rsidRDefault="00FD105F" w:rsidP="00BB01A3">
            <w:pPr>
              <w:rPr>
                <w:rFonts w:ascii="Arial" w:hAnsi="Arial" w:cs="Arial"/>
                <w:i/>
                <w:sz w:val="18"/>
                <w:szCs w:val="18"/>
                <w:lang w:val="en-GB"/>
              </w:rPr>
            </w:pPr>
          </w:p>
          <w:p w14:paraId="378AB6E0" w14:textId="77777777" w:rsidR="00FD105F" w:rsidRPr="001B108D" w:rsidRDefault="00FD105F" w:rsidP="00BB01A3">
            <w:pPr>
              <w:rPr>
                <w:rFonts w:ascii="Courier" w:hAnsi="Courier" w:cs="Arial"/>
                <w:b/>
                <w:bCs/>
                <w:i/>
                <w:color w:val="000000"/>
                <w:sz w:val="18"/>
                <w:szCs w:val="18"/>
                <w:lang w:val="en-GB"/>
              </w:rPr>
            </w:pPr>
          </w:p>
          <w:p w14:paraId="4A5A9F68" w14:textId="57AD10DB" w:rsidR="00FD105F" w:rsidRPr="001B108D" w:rsidRDefault="00FD105F">
            <w:pPr>
              <w:rPr>
                <w:sz w:val="18"/>
                <w:szCs w:val="18"/>
                <w:lang w:val="en-GB"/>
              </w:rPr>
            </w:pPr>
            <w:r w:rsidRPr="001B108D">
              <w:rPr>
                <w:bCs/>
                <w:color w:val="000000"/>
                <w:sz w:val="18"/>
                <w:szCs w:val="18"/>
                <w:lang w:val="en-GB"/>
              </w:rPr>
              <w:t xml:space="preserve">National </w:t>
            </w:r>
            <w:r w:rsidR="004905C5">
              <w:rPr>
                <w:bCs/>
                <w:color w:val="000000"/>
                <w:sz w:val="18"/>
                <w:szCs w:val="18"/>
                <w:lang w:val="en-GB"/>
              </w:rPr>
              <w:t>h</w:t>
            </w:r>
            <w:r w:rsidRPr="001B108D">
              <w:rPr>
                <w:bCs/>
                <w:color w:val="000000"/>
                <w:sz w:val="18"/>
                <w:szCs w:val="18"/>
                <w:lang w:val="en-GB"/>
              </w:rPr>
              <w:t xml:space="preserve">ealth </w:t>
            </w:r>
            <w:r w:rsidR="004905C5">
              <w:rPr>
                <w:bCs/>
                <w:color w:val="000000"/>
                <w:sz w:val="18"/>
                <w:szCs w:val="18"/>
                <w:lang w:val="en-GB"/>
              </w:rPr>
              <w:t>s</w:t>
            </w:r>
            <w:r w:rsidRPr="001B108D">
              <w:rPr>
                <w:bCs/>
                <w:color w:val="000000"/>
                <w:sz w:val="18"/>
                <w:szCs w:val="18"/>
                <w:lang w:val="en-GB"/>
              </w:rPr>
              <w:t xml:space="preserve">urvey, Ministry of </w:t>
            </w:r>
            <w:r w:rsidRPr="001B108D">
              <w:rPr>
                <w:bCs/>
                <w:color w:val="000000"/>
                <w:sz w:val="18"/>
                <w:szCs w:val="18"/>
                <w:lang w:val="en-GB"/>
              </w:rPr>
              <w:lastRenderedPageBreak/>
              <w:t>Health (timeline TBC</w:t>
            </w:r>
            <w:r w:rsidRPr="001B108D">
              <w:rPr>
                <w:color w:val="000000"/>
                <w:sz w:val="18"/>
                <w:szCs w:val="18"/>
                <w:lang w:val="en-GB"/>
              </w:rPr>
              <w:t>)</w:t>
            </w:r>
          </w:p>
        </w:tc>
        <w:tc>
          <w:tcPr>
            <w:tcW w:w="5130" w:type="dxa"/>
            <w:vMerge w:val="restart"/>
            <w:shd w:val="clear" w:color="auto" w:fill="auto"/>
            <w:vAlign w:val="center"/>
            <w:hideMark/>
          </w:tcPr>
          <w:p w14:paraId="4D63DBED" w14:textId="4EEEDC68" w:rsidR="00FD105F" w:rsidRPr="001B108D" w:rsidRDefault="00FD105F" w:rsidP="00FD105F">
            <w:pPr>
              <w:spacing w:after="120" w:line="276" w:lineRule="auto"/>
              <w:contextualSpacing/>
              <w:rPr>
                <w:bCs/>
                <w:color w:val="000000"/>
                <w:sz w:val="18"/>
                <w:szCs w:val="18"/>
                <w:lang w:val="en-GB"/>
              </w:rPr>
            </w:pPr>
            <w:r w:rsidRPr="001B108D">
              <w:rPr>
                <w:b/>
                <w:sz w:val="18"/>
                <w:szCs w:val="18"/>
                <w:u w:val="single"/>
                <w:lang w:val="en-GB"/>
              </w:rPr>
              <w:lastRenderedPageBreak/>
              <w:t>OUTPUT 3.1</w:t>
            </w:r>
            <w:r w:rsidR="00A36B54">
              <w:rPr>
                <w:b/>
                <w:sz w:val="18"/>
                <w:szCs w:val="18"/>
                <w:u w:val="single"/>
                <w:lang w:val="en-GB"/>
              </w:rPr>
              <w:t>.</w:t>
            </w:r>
            <w:r w:rsidRPr="001B108D">
              <w:rPr>
                <w:b/>
                <w:sz w:val="18"/>
                <w:szCs w:val="18"/>
                <w:lang w:val="en-GB"/>
              </w:rPr>
              <w:t xml:space="preserve"> </w:t>
            </w:r>
            <w:r w:rsidRPr="001B108D">
              <w:rPr>
                <w:b/>
                <w:bCs/>
                <w:color w:val="000000"/>
                <w:sz w:val="18"/>
                <w:szCs w:val="18"/>
                <w:lang w:val="en-GB"/>
              </w:rPr>
              <w:t xml:space="preserve">National and local government capacity to integrate, monitor and report on </w:t>
            </w:r>
            <w:r w:rsidR="00676CA6">
              <w:rPr>
                <w:b/>
                <w:bCs/>
                <w:color w:val="000000"/>
                <w:sz w:val="18"/>
                <w:szCs w:val="18"/>
                <w:lang w:val="en-GB"/>
              </w:rPr>
              <w:t xml:space="preserve">the Sustainable Development </w:t>
            </w:r>
            <w:r w:rsidR="00407DDB">
              <w:rPr>
                <w:b/>
                <w:bCs/>
                <w:color w:val="000000"/>
                <w:sz w:val="18"/>
                <w:szCs w:val="18"/>
                <w:lang w:val="en-GB"/>
              </w:rPr>
              <w:t>Goals</w:t>
            </w:r>
            <w:r w:rsidR="00676CA6">
              <w:rPr>
                <w:b/>
                <w:bCs/>
                <w:color w:val="000000"/>
                <w:sz w:val="18"/>
                <w:szCs w:val="18"/>
                <w:lang w:val="en-GB"/>
              </w:rPr>
              <w:t xml:space="preserve"> </w:t>
            </w:r>
            <w:r w:rsidRPr="001B108D">
              <w:rPr>
                <w:b/>
                <w:bCs/>
                <w:color w:val="000000"/>
                <w:sz w:val="18"/>
                <w:szCs w:val="18"/>
                <w:lang w:val="en-GB"/>
              </w:rPr>
              <w:t>and other international agreements is improved.</w:t>
            </w:r>
          </w:p>
          <w:p w14:paraId="0AF8F555" w14:textId="77777777" w:rsidR="00FD105F" w:rsidRPr="001B108D" w:rsidRDefault="00FD105F" w:rsidP="00FD105F">
            <w:pPr>
              <w:spacing w:after="120" w:line="276" w:lineRule="auto"/>
              <w:contextualSpacing/>
              <w:rPr>
                <w:bCs/>
                <w:color w:val="000000"/>
                <w:sz w:val="18"/>
                <w:szCs w:val="18"/>
                <w:lang w:val="en-GB"/>
              </w:rPr>
            </w:pPr>
          </w:p>
          <w:p w14:paraId="0BE87661" w14:textId="3C8A58B3" w:rsidR="00FD105F" w:rsidRPr="001B108D" w:rsidRDefault="00FD105F" w:rsidP="00FD105F">
            <w:pPr>
              <w:rPr>
                <w:sz w:val="18"/>
                <w:szCs w:val="18"/>
                <w:lang w:val="en-GB"/>
              </w:rPr>
            </w:pPr>
            <w:r w:rsidRPr="001B108D">
              <w:rPr>
                <w:b/>
                <w:sz w:val="18"/>
                <w:szCs w:val="18"/>
                <w:lang w:val="en-GB"/>
              </w:rPr>
              <w:t>3.1.1</w:t>
            </w:r>
            <w:r w:rsidR="00CA2C11">
              <w:rPr>
                <w:b/>
                <w:sz w:val="18"/>
                <w:szCs w:val="18"/>
                <w:lang w:val="en-GB"/>
              </w:rPr>
              <w:t>.</w:t>
            </w:r>
            <w:r w:rsidRPr="001B108D">
              <w:rPr>
                <w:sz w:val="18"/>
                <w:szCs w:val="18"/>
                <w:lang w:val="en-GB"/>
              </w:rPr>
              <w:t xml:space="preserve"> Number of national, local governments plans and budgets with </w:t>
            </w:r>
            <w:r w:rsidR="00407DDB">
              <w:rPr>
                <w:sz w:val="18"/>
                <w:szCs w:val="18"/>
                <w:lang w:val="en-GB"/>
              </w:rPr>
              <w:t xml:space="preserve">the Goals </w:t>
            </w:r>
            <w:r w:rsidRPr="001B108D">
              <w:rPr>
                <w:sz w:val="18"/>
                <w:szCs w:val="18"/>
                <w:lang w:val="en-GB"/>
              </w:rPr>
              <w:t>integrated, and disaggregated data in place for monitoring.</w:t>
            </w:r>
          </w:p>
          <w:p w14:paraId="70121910" w14:textId="77777777" w:rsidR="00FD105F" w:rsidRPr="001B108D" w:rsidRDefault="00FD105F" w:rsidP="00FD105F">
            <w:pPr>
              <w:rPr>
                <w:sz w:val="18"/>
                <w:szCs w:val="18"/>
                <w:lang w:val="en-GB"/>
              </w:rPr>
            </w:pPr>
            <w:r w:rsidRPr="001B108D">
              <w:rPr>
                <w:b/>
                <w:sz w:val="18"/>
                <w:szCs w:val="18"/>
                <w:lang w:val="en-GB"/>
              </w:rPr>
              <w:t>Baseline:</w:t>
            </w:r>
            <w:r w:rsidRPr="001B108D">
              <w:rPr>
                <w:sz w:val="18"/>
                <w:szCs w:val="18"/>
                <w:lang w:val="en-GB"/>
              </w:rPr>
              <w:t xml:space="preserve"> 1 (national) </w:t>
            </w:r>
          </w:p>
          <w:p w14:paraId="01587300" w14:textId="77777777" w:rsidR="00FD105F" w:rsidRPr="001B108D" w:rsidRDefault="00FD105F" w:rsidP="00FD105F">
            <w:pPr>
              <w:rPr>
                <w:sz w:val="18"/>
                <w:szCs w:val="18"/>
                <w:lang w:val="en-GB"/>
              </w:rPr>
            </w:pPr>
            <w:r w:rsidRPr="001B108D">
              <w:rPr>
                <w:b/>
                <w:sz w:val="18"/>
                <w:szCs w:val="18"/>
                <w:lang w:val="en-GB"/>
              </w:rPr>
              <w:t>Target</w:t>
            </w:r>
            <w:r w:rsidRPr="001B108D">
              <w:rPr>
                <w:sz w:val="18"/>
                <w:szCs w:val="18"/>
                <w:lang w:val="en-GB"/>
              </w:rPr>
              <w:t>: At least 3</w:t>
            </w:r>
          </w:p>
          <w:p w14:paraId="394087F7" w14:textId="13E205CD" w:rsidR="00FD105F" w:rsidRPr="001B108D" w:rsidRDefault="00FD105F" w:rsidP="00FD105F">
            <w:pPr>
              <w:rPr>
                <w:sz w:val="18"/>
                <w:szCs w:val="18"/>
                <w:lang w:val="en-GB"/>
              </w:rPr>
            </w:pPr>
            <w:r w:rsidRPr="001B108D">
              <w:rPr>
                <w:b/>
                <w:sz w:val="18"/>
                <w:szCs w:val="18"/>
                <w:lang w:val="en-GB"/>
              </w:rPr>
              <w:t>Source</w:t>
            </w:r>
            <w:r w:rsidRPr="001B108D">
              <w:rPr>
                <w:sz w:val="18"/>
                <w:szCs w:val="18"/>
                <w:lang w:val="en-GB"/>
              </w:rPr>
              <w:t xml:space="preserve">: </w:t>
            </w:r>
            <w:r w:rsidR="00CA2C11">
              <w:rPr>
                <w:sz w:val="18"/>
                <w:szCs w:val="18"/>
                <w:lang w:val="en-GB"/>
              </w:rPr>
              <w:t xml:space="preserve">Gross National Happiness Commission </w:t>
            </w:r>
            <w:r w:rsidR="006018DF">
              <w:rPr>
                <w:sz w:val="18"/>
                <w:szCs w:val="18"/>
                <w:lang w:val="en-GB"/>
              </w:rPr>
              <w:t>Secretariat</w:t>
            </w:r>
          </w:p>
          <w:p w14:paraId="7BACD4B6" w14:textId="6105451D" w:rsidR="00FD105F" w:rsidRPr="00BB01A3" w:rsidRDefault="00FD105F" w:rsidP="00FD105F">
            <w:pPr>
              <w:rPr>
                <w:sz w:val="18"/>
                <w:szCs w:val="18"/>
                <w:lang w:val="en-GB"/>
              </w:rPr>
            </w:pPr>
            <w:r w:rsidRPr="00BB01A3">
              <w:rPr>
                <w:sz w:val="18"/>
                <w:szCs w:val="18"/>
                <w:lang w:val="en-GB"/>
              </w:rPr>
              <w:t>(IRRF</w:t>
            </w:r>
            <w:r w:rsidR="00CA2C11" w:rsidRPr="00BB01A3">
              <w:rPr>
                <w:sz w:val="18"/>
                <w:szCs w:val="18"/>
                <w:lang w:val="en-GB"/>
              </w:rPr>
              <w:t xml:space="preserve"> </w:t>
            </w:r>
            <w:r w:rsidRPr="00BB01A3">
              <w:rPr>
                <w:sz w:val="18"/>
                <w:szCs w:val="18"/>
                <w:lang w:val="en-GB"/>
              </w:rPr>
              <w:t>1.1.1.1/</w:t>
            </w:r>
            <w:r w:rsidR="00CA2C11">
              <w:rPr>
                <w:sz w:val="18"/>
                <w:szCs w:val="18"/>
                <w:lang w:val="en-GB"/>
              </w:rPr>
              <w:t xml:space="preserve"> </w:t>
            </w:r>
            <w:r w:rsidRPr="00BB01A3">
              <w:rPr>
                <w:sz w:val="18"/>
                <w:szCs w:val="18"/>
                <w:lang w:val="en-GB"/>
              </w:rPr>
              <w:t>3</w:t>
            </w:r>
            <w:r w:rsidR="00CA2C11">
              <w:rPr>
                <w:sz w:val="18"/>
                <w:szCs w:val="18"/>
                <w:lang w:val="en-GB"/>
              </w:rPr>
              <w:t>.</w:t>
            </w:r>
            <w:r w:rsidRPr="00BB01A3">
              <w:rPr>
                <w:sz w:val="18"/>
                <w:szCs w:val="18"/>
                <w:lang w:val="en-GB"/>
              </w:rPr>
              <w:t xml:space="preserve">1.2.1.1) </w:t>
            </w:r>
          </w:p>
          <w:p w14:paraId="30694873" w14:textId="77777777" w:rsidR="00FD105F" w:rsidRPr="001B108D" w:rsidRDefault="00FD105F" w:rsidP="00FD105F">
            <w:pPr>
              <w:rPr>
                <w:sz w:val="18"/>
                <w:szCs w:val="18"/>
                <w:lang w:val="en-GB"/>
              </w:rPr>
            </w:pPr>
          </w:p>
          <w:p w14:paraId="520D20D8" w14:textId="77777777" w:rsidR="00FD105F" w:rsidRPr="001B108D" w:rsidRDefault="00FD105F" w:rsidP="00FD105F">
            <w:pPr>
              <w:rPr>
                <w:sz w:val="18"/>
                <w:szCs w:val="18"/>
                <w:lang w:val="en-GB"/>
              </w:rPr>
            </w:pPr>
            <w:r w:rsidRPr="001B108D">
              <w:rPr>
                <w:b/>
                <w:sz w:val="18"/>
                <w:szCs w:val="18"/>
                <w:lang w:val="en-GB"/>
              </w:rPr>
              <w:t>3.1.2.</w:t>
            </w:r>
            <w:r w:rsidRPr="001B108D">
              <w:rPr>
                <w:sz w:val="18"/>
                <w:szCs w:val="18"/>
                <w:lang w:val="en-GB"/>
              </w:rPr>
              <w:t xml:space="preserve"> Policies/strategies on decentralization and urbanization in place, including gender and disability analysis.</w:t>
            </w:r>
          </w:p>
          <w:p w14:paraId="5CB1D9BB" w14:textId="0D38E4C1" w:rsidR="00FD105F" w:rsidRPr="001B108D" w:rsidRDefault="00FD105F" w:rsidP="00FD105F">
            <w:pPr>
              <w:rPr>
                <w:sz w:val="18"/>
                <w:szCs w:val="18"/>
                <w:lang w:val="en-GB"/>
              </w:rPr>
            </w:pPr>
            <w:r w:rsidRPr="001B108D">
              <w:rPr>
                <w:b/>
                <w:sz w:val="18"/>
                <w:szCs w:val="18"/>
                <w:lang w:val="en-GB"/>
              </w:rPr>
              <w:t>Baseline</w:t>
            </w:r>
            <w:r w:rsidRPr="001B108D">
              <w:rPr>
                <w:sz w:val="18"/>
                <w:szCs w:val="18"/>
                <w:lang w:val="en-GB"/>
              </w:rPr>
              <w:t xml:space="preserve">: 2 </w:t>
            </w:r>
            <w:r w:rsidR="00CA2C11">
              <w:rPr>
                <w:sz w:val="18"/>
                <w:szCs w:val="18"/>
                <w:lang w:val="en-GB"/>
              </w:rPr>
              <w:t>(</w:t>
            </w:r>
            <w:r w:rsidRPr="001B108D">
              <w:rPr>
                <w:sz w:val="18"/>
                <w:szCs w:val="18"/>
                <w:lang w:val="en-GB"/>
              </w:rPr>
              <w:t>no gender and disability analysis</w:t>
            </w:r>
            <w:r w:rsidR="00CA2C11">
              <w:rPr>
                <w:sz w:val="18"/>
                <w:szCs w:val="18"/>
                <w:lang w:val="en-GB"/>
              </w:rPr>
              <w:t>)</w:t>
            </w:r>
          </w:p>
          <w:p w14:paraId="2DFABDEA" w14:textId="237C894F" w:rsidR="00FD105F" w:rsidRPr="001B108D" w:rsidRDefault="00FD105F" w:rsidP="00FD105F">
            <w:pPr>
              <w:pStyle w:val="Default"/>
              <w:rPr>
                <w:sz w:val="18"/>
                <w:szCs w:val="18"/>
                <w:lang w:val="en-GB"/>
              </w:rPr>
            </w:pPr>
            <w:r w:rsidRPr="001B108D">
              <w:rPr>
                <w:b/>
                <w:sz w:val="18"/>
                <w:szCs w:val="18"/>
                <w:lang w:val="en-GB"/>
              </w:rPr>
              <w:t>Target</w:t>
            </w:r>
            <w:r w:rsidRPr="001B108D">
              <w:rPr>
                <w:sz w:val="18"/>
                <w:szCs w:val="18"/>
                <w:lang w:val="en-GB"/>
              </w:rPr>
              <w:t xml:space="preserve">: </w:t>
            </w:r>
            <w:r w:rsidRPr="001B108D">
              <w:rPr>
                <w:color w:val="auto"/>
                <w:sz w:val="18"/>
                <w:szCs w:val="18"/>
                <w:lang w:val="en-GB"/>
              </w:rPr>
              <w:t>At least 5</w:t>
            </w:r>
            <w:r w:rsidRPr="001B108D">
              <w:rPr>
                <w:sz w:val="18"/>
                <w:szCs w:val="18"/>
                <w:lang w:val="en-GB"/>
              </w:rPr>
              <w:t xml:space="preserve"> </w:t>
            </w:r>
            <w:r w:rsidR="00CA2C11">
              <w:rPr>
                <w:sz w:val="18"/>
                <w:szCs w:val="18"/>
                <w:lang w:val="en-GB"/>
              </w:rPr>
              <w:t>(</w:t>
            </w:r>
            <w:r w:rsidRPr="001B108D">
              <w:rPr>
                <w:sz w:val="18"/>
                <w:szCs w:val="18"/>
                <w:lang w:val="en-GB"/>
              </w:rPr>
              <w:t>3 with gender and disability analysis</w:t>
            </w:r>
            <w:r w:rsidR="00CA2C11">
              <w:rPr>
                <w:sz w:val="18"/>
                <w:szCs w:val="18"/>
                <w:lang w:val="en-GB"/>
              </w:rPr>
              <w:t>)</w:t>
            </w:r>
          </w:p>
          <w:p w14:paraId="075491D4" w14:textId="77777777" w:rsidR="00FD105F" w:rsidRPr="001B108D" w:rsidRDefault="00FD105F" w:rsidP="00FD105F">
            <w:pPr>
              <w:pStyle w:val="Default"/>
              <w:rPr>
                <w:b/>
                <w:color w:val="auto"/>
                <w:sz w:val="18"/>
                <w:szCs w:val="18"/>
                <w:lang w:val="en-GB"/>
              </w:rPr>
            </w:pPr>
            <w:r w:rsidRPr="001B108D">
              <w:rPr>
                <w:b/>
                <w:sz w:val="18"/>
                <w:szCs w:val="18"/>
                <w:lang w:val="en-GB"/>
              </w:rPr>
              <w:t xml:space="preserve">Source: </w:t>
            </w:r>
            <w:r w:rsidRPr="001B108D">
              <w:rPr>
                <w:color w:val="auto"/>
                <w:sz w:val="18"/>
                <w:szCs w:val="18"/>
                <w:lang w:val="en-GB"/>
              </w:rPr>
              <w:t xml:space="preserve">GNHC </w:t>
            </w:r>
          </w:p>
          <w:p w14:paraId="526B20FF" w14:textId="549E9829" w:rsidR="00FD105F" w:rsidRPr="00BB01A3" w:rsidRDefault="00FD105F" w:rsidP="00FD105F">
            <w:pPr>
              <w:pStyle w:val="Default"/>
              <w:rPr>
                <w:sz w:val="18"/>
                <w:szCs w:val="18"/>
                <w:lang w:val="en-GB"/>
              </w:rPr>
            </w:pPr>
            <w:r w:rsidRPr="00BB01A3">
              <w:rPr>
                <w:sz w:val="18"/>
                <w:szCs w:val="18"/>
                <w:lang w:val="en-GB"/>
              </w:rPr>
              <w:t>(IRRF</w:t>
            </w:r>
            <w:r w:rsidR="00CA2C11">
              <w:rPr>
                <w:sz w:val="18"/>
                <w:szCs w:val="18"/>
                <w:lang w:val="en-GB"/>
              </w:rPr>
              <w:t xml:space="preserve"> </w:t>
            </w:r>
            <w:r w:rsidRPr="00BB01A3">
              <w:rPr>
                <w:sz w:val="18"/>
                <w:szCs w:val="18"/>
                <w:lang w:val="en-GB"/>
              </w:rPr>
              <w:t>1.2.1)</w:t>
            </w:r>
          </w:p>
          <w:p w14:paraId="72DDAC34" w14:textId="77777777" w:rsidR="00FD105F" w:rsidRPr="001B108D" w:rsidRDefault="00FD105F" w:rsidP="00FD105F">
            <w:pPr>
              <w:pStyle w:val="Default"/>
              <w:rPr>
                <w:sz w:val="18"/>
                <w:szCs w:val="18"/>
                <w:lang w:val="en-GB"/>
              </w:rPr>
            </w:pPr>
          </w:p>
          <w:p w14:paraId="3D24315D" w14:textId="7BAC52C5" w:rsidR="00FD105F" w:rsidRPr="001B108D" w:rsidRDefault="00FD105F" w:rsidP="00FD105F">
            <w:pPr>
              <w:pStyle w:val="Default"/>
              <w:rPr>
                <w:sz w:val="18"/>
                <w:szCs w:val="18"/>
                <w:lang w:val="en-GB"/>
              </w:rPr>
            </w:pPr>
            <w:r w:rsidRPr="001B108D">
              <w:rPr>
                <w:b/>
                <w:sz w:val="18"/>
                <w:szCs w:val="18"/>
                <w:u w:val="single"/>
                <w:lang w:val="en-GB"/>
              </w:rPr>
              <w:t>OUTPUT 3.2</w:t>
            </w:r>
            <w:r w:rsidR="00A36B54">
              <w:rPr>
                <w:b/>
                <w:sz w:val="18"/>
                <w:szCs w:val="18"/>
                <w:u w:val="single"/>
                <w:lang w:val="en-GB"/>
              </w:rPr>
              <w:t>.</w:t>
            </w:r>
            <w:r w:rsidRPr="001B108D">
              <w:rPr>
                <w:b/>
                <w:sz w:val="18"/>
                <w:szCs w:val="18"/>
                <w:lang w:val="en-GB"/>
              </w:rPr>
              <w:t xml:space="preserve"> </w:t>
            </w:r>
            <w:r w:rsidRPr="001B108D">
              <w:rPr>
                <w:b/>
                <w:bCs/>
                <w:sz w:val="18"/>
                <w:szCs w:val="18"/>
                <w:lang w:val="en-GB"/>
              </w:rPr>
              <w:t>The enabling environment for civil society to advance opportunities for, and increase resilience of, targeted vulnerable groups is improved.</w:t>
            </w:r>
          </w:p>
          <w:p w14:paraId="30869AF9" w14:textId="77777777" w:rsidR="00FD105F" w:rsidRPr="001B108D" w:rsidRDefault="00FD105F" w:rsidP="00FD105F">
            <w:pPr>
              <w:pStyle w:val="Default"/>
              <w:rPr>
                <w:sz w:val="18"/>
                <w:szCs w:val="18"/>
                <w:lang w:val="en-GB"/>
              </w:rPr>
            </w:pPr>
          </w:p>
          <w:p w14:paraId="36F4024C" w14:textId="3AB142EE" w:rsidR="00FD105F" w:rsidRPr="001B108D" w:rsidRDefault="00FD105F" w:rsidP="00FD105F">
            <w:pPr>
              <w:pStyle w:val="Default"/>
              <w:rPr>
                <w:color w:val="auto"/>
                <w:sz w:val="18"/>
                <w:szCs w:val="18"/>
                <w:lang w:val="en-GB"/>
              </w:rPr>
            </w:pPr>
            <w:r w:rsidRPr="001B108D">
              <w:rPr>
                <w:b/>
                <w:color w:val="auto"/>
                <w:sz w:val="18"/>
                <w:szCs w:val="18"/>
                <w:lang w:val="en-GB"/>
              </w:rPr>
              <w:t>3.2.1</w:t>
            </w:r>
            <w:r w:rsidR="00CA2C11">
              <w:rPr>
                <w:b/>
                <w:color w:val="auto"/>
                <w:sz w:val="18"/>
                <w:szCs w:val="18"/>
                <w:lang w:val="en-GB"/>
              </w:rPr>
              <w:t>.</w:t>
            </w:r>
            <w:r w:rsidRPr="001B108D">
              <w:rPr>
                <w:color w:val="auto"/>
                <w:sz w:val="18"/>
                <w:szCs w:val="18"/>
                <w:lang w:val="en-GB"/>
              </w:rPr>
              <w:t xml:space="preserve"> Number of </w:t>
            </w:r>
            <w:r w:rsidR="00CA2C11">
              <w:rPr>
                <w:color w:val="auto"/>
                <w:sz w:val="18"/>
                <w:szCs w:val="18"/>
                <w:lang w:val="en-GB"/>
              </w:rPr>
              <w:t>c</w:t>
            </w:r>
            <w:r w:rsidRPr="001B108D">
              <w:rPr>
                <w:color w:val="auto"/>
                <w:sz w:val="18"/>
                <w:szCs w:val="18"/>
                <w:lang w:val="en-GB"/>
              </w:rPr>
              <w:t xml:space="preserve">ivil </w:t>
            </w:r>
            <w:r w:rsidR="00CA2C11">
              <w:rPr>
                <w:color w:val="auto"/>
                <w:sz w:val="18"/>
                <w:szCs w:val="18"/>
                <w:lang w:val="en-GB"/>
              </w:rPr>
              <w:t>s</w:t>
            </w:r>
            <w:r w:rsidRPr="001B108D">
              <w:rPr>
                <w:color w:val="auto"/>
                <w:sz w:val="18"/>
                <w:szCs w:val="18"/>
                <w:lang w:val="en-GB"/>
              </w:rPr>
              <w:t xml:space="preserve">ociety </w:t>
            </w:r>
            <w:r w:rsidR="00CA2C11">
              <w:rPr>
                <w:color w:val="auto"/>
                <w:sz w:val="18"/>
                <w:szCs w:val="18"/>
                <w:lang w:val="en-GB"/>
              </w:rPr>
              <w:t>o</w:t>
            </w:r>
            <w:r w:rsidRPr="001B108D">
              <w:rPr>
                <w:color w:val="auto"/>
                <w:sz w:val="18"/>
                <w:szCs w:val="18"/>
                <w:lang w:val="en-GB"/>
              </w:rPr>
              <w:t>rgani</w:t>
            </w:r>
            <w:r w:rsidR="00CA2C11">
              <w:rPr>
                <w:color w:val="auto"/>
                <w:sz w:val="18"/>
                <w:szCs w:val="18"/>
                <w:lang w:val="en-GB"/>
              </w:rPr>
              <w:t>z</w:t>
            </w:r>
            <w:r w:rsidRPr="001B108D">
              <w:rPr>
                <w:color w:val="auto"/>
                <w:sz w:val="18"/>
                <w:szCs w:val="18"/>
                <w:lang w:val="en-GB"/>
              </w:rPr>
              <w:t>ations enabled to advance opportunities for target groups, and increase resilience of women, youth, vulnerable groups.</w:t>
            </w:r>
          </w:p>
          <w:p w14:paraId="4A08EE28" w14:textId="77777777" w:rsidR="00FD105F" w:rsidRPr="001B108D" w:rsidRDefault="00FD105F" w:rsidP="00FD105F">
            <w:pPr>
              <w:pStyle w:val="Default"/>
              <w:rPr>
                <w:sz w:val="18"/>
                <w:szCs w:val="18"/>
                <w:lang w:val="en-GB"/>
              </w:rPr>
            </w:pPr>
            <w:r w:rsidRPr="001B108D">
              <w:rPr>
                <w:b/>
                <w:bCs/>
                <w:sz w:val="18"/>
                <w:szCs w:val="18"/>
                <w:lang w:val="en-GB"/>
              </w:rPr>
              <w:t>Baseline</w:t>
            </w:r>
            <w:r w:rsidRPr="001B108D">
              <w:rPr>
                <w:sz w:val="18"/>
                <w:szCs w:val="18"/>
                <w:lang w:val="en-GB"/>
              </w:rPr>
              <w:t>: 0</w:t>
            </w:r>
          </w:p>
          <w:p w14:paraId="53A5587C" w14:textId="77777777" w:rsidR="00FD105F" w:rsidRPr="001B108D" w:rsidRDefault="00FD105F" w:rsidP="00FD105F">
            <w:pPr>
              <w:pStyle w:val="Default"/>
              <w:rPr>
                <w:sz w:val="18"/>
                <w:szCs w:val="18"/>
                <w:lang w:val="en-GB"/>
              </w:rPr>
            </w:pPr>
            <w:r w:rsidRPr="001B108D">
              <w:rPr>
                <w:b/>
                <w:bCs/>
                <w:sz w:val="18"/>
                <w:szCs w:val="18"/>
                <w:lang w:val="en-GB"/>
              </w:rPr>
              <w:t xml:space="preserve">Target: </w:t>
            </w:r>
            <w:r w:rsidRPr="001B108D">
              <w:rPr>
                <w:sz w:val="18"/>
                <w:szCs w:val="18"/>
                <w:lang w:val="en-GB"/>
              </w:rPr>
              <w:t>10</w:t>
            </w:r>
          </w:p>
          <w:p w14:paraId="094072BA" w14:textId="3D617994" w:rsidR="00FD105F" w:rsidRPr="001B108D" w:rsidRDefault="00FD105F" w:rsidP="00FD105F">
            <w:pPr>
              <w:pStyle w:val="Default"/>
              <w:rPr>
                <w:sz w:val="18"/>
                <w:szCs w:val="18"/>
                <w:lang w:val="en-GB"/>
              </w:rPr>
            </w:pPr>
            <w:r w:rsidRPr="001B108D">
              <w:rPr>
                <w:b/>
                <w:bCs/>
                <w:sz w:val="18"/>
                <w:szCs w:val="18"/>
                <w:lang w:val="en-GB"/>
              </w:rPr>
              <w:t>Source</w:t>
            </w:r>
            <w:r w:rsidRPr="001B108D">
              <w:rPr>
                <w:sz w:val="18"/>
                <w:szCs w:val="18"/>
                <w:lang w:val="en-GB"/>
              </w:rPr>
              <w:t xml:space="preserve">: UNDP </w:t>
            </w:r>
            <w:r w:rsidR="00CA2C11">
              <w:rPr>
                <w:sz w:val="18"/>
                <w:szCs w:val="18"/>
                <w:lang w:val="en-GB"/>
              </w:rPr>
              <w:t>p</w:t>
            </w:r>
            <w:r w:rsidRPr="001B108D">
              <w:rPr>
                <w:sz w:val="18"/>
                <w:szCs w:val="18"/>
                <w:lang w:val="en-GB"/>
              </w:rPr>
              <w:t>rojects</w:t>
            </w:r>
          </w:p>
          <w:p w14:paraId="087E0FB5" w14:textId="77777777" w:rsidR="00FD105F" w:rsidRPr="001B108D" w:rsidRDefault="00FD105F" w:rsidP="00FD105F">
            <w:pPr>
              <w:pStyle w:val="Default"/>
              <w:rPr>
                <w:b/>
                <w:color w:val="auto"/>
                <w:sz w:val="18"/>
                <w:szCs w:val="18"/>
                <w:lang w:val="en-GB"/>
              </w:rPr>
            </w:pPr>
          </w:p>
          <w:p w14:paraId="672D46D4" w14:textId="68821D1E" w:rsidR="00FD105F" w:rsidRPr="001B108D" w:rsidRDefault="00FD105F" w:rsidP="00FD105F">
            <w:pPr>
              <w:pStyle w:val="CommentText"/>
              <w:rPr>
                <w:sz w:val="18"/>
                <w:szCs w:val="18"/>
                <w:lang w:val="en-GB"/>
              </w:rPr>
            </w:pPr>
            <w:r w:rsidRPr="001B108D">
              <w:rPr>
                <w:b/>
                <w:sz w:val="18"/>
                <w:szCs w:val="18"/>
                <w:lang w:val="en-GB"/>
              </w:rPr>
              <w:t>3.2.2</w:t>
            </w:r>
            <w:r w:rsidR="00CA2C11">
              <w:rPr>
                <w:b/>
                <w:sz w:val="18"/>
                <w:szCs w:val="18"/>
                <w:lang w:val="en-GB"/>
              </w:rPr>
              <w:t>.</w:t>
            </w:r>
            <w:r w:rsidRPr="001B108D">
              <w:rPr>
                <w:sz w:val="18"/>
                <w:szCs w:val="18"/>
                <w:lang w:val="en-GB"/>
              </w:rPr>
              <w:t xml:space="preserve"> Evidence-based integrated framework in place to prevent and respond to gender-based violence.</w:t>
            </w:r>
          </w:p>
          <w:p w14:paraId="4F031612" w14:textId="3D5E5F7D" w:rsidR="00FD105F" w:rsidRPr="001B108D" w:rsidRDefault="00FD105F" w:rsidP="00FD105F">
            <w:pPr>
              <w:pStyle w:val="CommentText"/>
              <w:rPr>
                <w:sz w:val="18"/>
                <w:szCs w:val="18"/>
                <w:lang w:val="en-GB"/>
              </w:rPr>
            </w:pPr>
            <w:r w:rsidRPr="001B108D">
              <w:rPr>
                <w:b/>
                <w:sz w:val="18"/>
                <w:szCs w:val="18"/>
                <w:lang w:val="en-GB"/>
              </w:rPr>
              <w:t>Baseline</w:t>
            </w:r>
            <w:r w:rsidRPr="001B108D">
              <w:rPr>
                <w:sz w:val="18"/>
                <w:szCs w:val="18"/>
                <w:lang w:val="en-GB"/>
              </w:rPr>
              <w:t>:</w:t>
            </w:r>
            <w:r w:rsidR="00CA2C11">
              <w:rPr>
                <w:sz w:val="18"/>
                <w:szCs w:val="18"/>
                <w:lang w:val="en-GB"/>
              </w:rPr>
              <w:t xml:space="preserve"> </w:t>
            </w:r>
            <w:r w:rsidRPr="001B108D">
              <w:rPr>
                <w:sz w:val="18"/>
                <w:szCs w:val="18"/>
                <w:lang w:val="en-GB"/>
              </w:rPr>
              <w:t>Some policy and legislation in place</w:t>
            </w:r>
          </w:p>
          <w:p w14:paraId="44728F53" w14:textId="77777777" w:rsidR="00FD105F" w:rsidRPr="001B108D" w:rsidRDefault="00FD105F" w:rsidP="00FD105F">
            <w:pPr>
              <w:pStyle w:val="CommentText"/>
              <w:rPr>
                <w:sz w:val="18"/>
                <w:szCs w:val="18"/>
                <w:lang w:val="en-GB"/>
              </w:rPr>
            </w:pPr>
            <w:r w:rsidRPr="001B108D">
              <w:rPr>
                <w:b/>
                <w:sz w:val="18"/>
                <w:szCs w:val="18"/>
                <w:lang w:val="en-GB"/>
              </w:rPr>
              <w:t>Target</w:t>
            </w:r>
            <w:r w:rsidRPr="001B108D">
              <w:rPr>
                <w:sz w:val="18"/>
                <w:szCs w:val="18"/>
                <w:lang w:val="en-GB"/>
              </w:rPr>
              <w:t>: Integrated framework in place and being implemented</w:t>
            </w:r>
          </w:p>
          <w:p w14:paraId="79F1345F" w14:textId="77777777" w:rsidR="00FD105F" w:rsidRPr="001B108D" w:rsidRDefault="00FD105F" w:rsidP="00FD105F">
            <w:pPr>
              <w:rPr>
                <w:sz w:val="18"/>
                <w:szCs w:val="18"/>
                <w:lang w:val="en-GB"/>
              </w:rPr>
            </w:pPr>
            <w:r w:rsidRPr="001B108D">
              <w:rPr>
                <w:b/>
                <w:sz w:val="18"/>
                <w:szCs w:val="18"/>
                <w:lang w:val="en-GB"/>
              </w:rPr>
              <w:t>Source:</w:t>
            </w:r>
            <w:r w:rsidRPr="001B108D">
              <w:rPr>
                <w:sz w:val="18"/>
                <w:szCs w:val="18"/>
                <w:lang w:val="en-GB"/>
              </w:rPr>
              <w:t xml:space="preserve"> NCWC</w:t>
            </w:r>
          </w:p>
          <w:p w14:paraId="35731CD2" w14:textId="5F8209CA" w:rsidR="00FD105F" w:rsidRPr="001B108D" w:rsidRDefault="00FD105F" w:rsidP="00FD105F">
            <w:pPr>
              <w:rPr>
                <w:sz w:val="18"/>
                <w:szCs w:val="18"/>
                <w:lang w:val="en-GB"/>
              </w:rPr>
            </w:pPr>
            <w:r w:rsidRPr="00BB01A3">
              <w:rPr>
                <w:sz w:val="18"/>
                <w:szCs w:val="18"/>
                <w:lang w:val="en-GB"/>
              </w:rPr>
              <w:t>(IRRF</w:t>
            </w:r>
            <w:r w:rsidR="00BF0112" w:rsidRPr="00BB01A3">
              <w:rPr>
                <w:sz w:val="18"/>
                <w:szCs w:val="18"/>
                <w:lang w:val="en-GB"/>
              </w:rPr>
              <w:t xml:space="preserve"> </w:t>
            </w:r>
            <w:r w:rsidRPr="00BB01A3">
              <w:rPr>
                <w:sz w:val="18"/>
                <w:szCs w:val="18"/>
                <w:lang w:val="en-GB"/>
              </w:rPr>
              <w:t>1.6.2.2</w:t>
            </w:r>
            <w:r w:rsidR="00BF0112">
              <w:rPr>
                <w:sz w:val="18"/>
                <w:szCs w:val="18"/>
                <w:lang w:val="en-GB"/>
              </w:rPr>
              <w:t>/</w:t>
            </w:r>
            <w:r w:rsidRPr="00BB01A3">
              <w:rPr>
                <w:sz w:val="18"/>
                <w:szCs w:val="18"/>
                <w:lang w:val="en-GB"/>
              </w:rPr>
              <w:t xml:space="preserve"> 2.6.1.1</w:t>
            </w:r>
            <w:r w:rsidRPr="001B108D">
              <w:rPr>
                <w:i/>
                <w:sz w:val="18"/>
                <w:szCs w:val="18"/>
                <w:lang w:val="en-GB"/>
              </w:rPr>
              <w:t>)</w:t>
            </w:r>
          </w:p>
          <w:p w14:paraId="1C2564F4" w14:textId="77777777" w:rsidR="00FD105F" w:rsidRPr="001B108D" w:rsidRDefault="00FD105F" w:rsidP="00FD105F">
            <w:pPr>
              <w:rPr>
                <w:sz w:val="18"/>
                <w:szCs w:val="18"/>
                <w:lang w:val="en-GB"/>
              </w:rPr>
            </w:pPr>
          </w:p>
          <w:p w14:paraId="619EB51D" w14:textId="77777777" w:rsidR="00FD105F" w:rsidRPr="001B108D" w:rsidRDefault="00FD105F" w:rsidP="00FD105F">
            <w:pPr>
              <w:rPr>
                <w:b/>
                <w:sz w:val="18"/>
                <w:szCs w:val="18"/>
                <w:u w:val="single"/>
                <w:lang w:val="en-GB"/>
              </w:rPr>
            </w:pPr>
            <w:r w:rsidRPr="001B108D">
              <w:rPr>
                <w:b/>
                <w:sz w:val="18"/>
                <w:szCs w:val="18"/>
                <w:u w:val="single"/>
                <w:lang w:val="en-GB"/>
              </w:rPr>
              <w:t>OUTPUT 3.3.</w:t>
            </w:r>
            <w:r w:rsidRPr="001B108D">
              <w:rPr>
                <w:bCs/>
                <w:color w:val="000000"/>
                <w:sz w:val="18"/>
                <w:szCs w:val="18"/>
                <w:lang w:val="en-GB"/>
              </w:rPr>
              <w:t xml:space="preserve"> </w:t>
            </w:r>
            <w:r w:rsidRPr="001B108D">
              <w:rPr>
                <w:b/>
                <w:bCs/>
                <w:color w:val="000000"/>
                <w:sz w:val="18"/>
                <w:szCs w:val="18"/>
                <w:lang w:val="en-GB"/>
              </w:rPr>
              <w:t>Parliament and justice sector capacities and approaches are strengthened with increased inclusion, transparency and accountability.</w:t>
            </w:r>
          </w:p>
          <w:p w14:paraId="2096F686" w14:textId="77777777" w:rsidR="00FD105F" w:rsidRPr="001B108D" w:rsidRDefault="00FD105F" w:rsidP="00FD105F">
            <w:pPr>
              <w:rPr>
                <w:sz w:val="18"/>
                <w:szCs w:val="18"/>
                <w:lang w:val="en-GB"/>
              </w:rPr>
            </w:pPr>
          </w:p>
          <w:p w14:paraId="5A7C361D" w14:textId="3F540BD7" w:rsidR="00FD105F" w:rsidRPr="001B108D" w:rsidRDefault="00FD105F" w:rsidP="00FD105F">
            <w:pPr>
              <w:rPr>
                <w:b/>
                <w:color w:val="000000"/>
                <w:sz w:val="18"/>
                <w:szCs w:val="18"/>
                <w:lang w:val="en-GB"/>
              </w:rPr>
            </w:pPr>
            <w:r w:rsidRPr="001B108D">
              <w:rPr>
                <w:b/>
                <w:bCs/>
                <w:color w:val="000000"/>
                <w:sz w:val="18"/>
                <w:szCs w:val="18"/>
                <w:lang w:val="en-GB"/>
              </w:rPr>
              <w:t>3.3.1</w:t>
            </w:r>
            <w:r w:rsidR="00BF0112">
              <w:rPr>
                <w:b/>
                <w:bCs/>
                <w:color w:val="000000"/>
                <w:sz w:val="18"/>
                <w:szCs w:val="18"/>
                <w:lang w:val="en-GB"/>
              </w:rPr>
              <w:t>.</w:t>
            </w:r>
            <w:r w:rsidRPr="001B108D">
              <w:rPr>
                <w:b/>
                <w:bCs/>
                <w:color w:val="000000"/>
                <w:sz w:val="18"/>
                <w:szCs w:val="18"/>
                <w:lang w:val="en-GB"/>
              </w:rPr>
              <w:t xml:space="preserve"> </w:t>
            </w:r>
            <w:r w:rsidRPr="001B108D">
              <w:rPr>
                <w:sz w:val="18"/>
                <w:szCs w:val="18"/>
                <w:lang w:val="en-GB"/>
              </w:rPr>
              <w:t>Parliament’s capacity to undertake inclusive, effective, accountable law-making, oversight and representation is improved.</w:t>
            </w:r>
          </w:p>
          <w:p w14:paraId="6A34E2A8" w14:textId="77777777" w:rsidR="00FD105F" w:rsidRPr="001B108D" w:rsidRDefault="00FD105F" w:rsidP="00FD105F">
            <w:pPr>
              <w:pStyle w:val="Default"/>
              <w:adjustRightInd/>
              <w:rPr>
                <w:color w:val="auto"/>
                <w:sz w:val="18"/>
                <w:szCs w:val="18"/>
                <w:lang w:val="en-GB"/>
              </w:rPr>
            </w:pPr>
            <w:r w:rsidRPr="001B108D">
              <w:rPr>
                <w:b/>
                <w:color w:val="auto"/>
                <w:sz w:val="18"/>
                <w:szCs w:val="18"/>
                <w:lang w:val="en-GB"/>
              </w:rPr>
              <w:t xml:space="preserve">Baseline: </w:t>
            </w:r>
            <w:r w:rsidRPr="001B108D">
              <w:rPr>
                <w:color w:val="auto"/>
                <w:sz w:val="18"/>
                <w:szCs w:val="18"/>
                <w:lang w:val="en-GB"/>
              </w:rPr>
              <w:t>Basic capacities</w:t>
            </w:r>
          </w:p>
          <w:p w14:paraId="09E824FF" w14:textId="77777777" w:rsidR="00FD105F" w:rsidRPr="001B108D" w:rsidRDefault="00FD105F" w:rsidP="00FD105F">
            <w:pPr>
              <w:pStyle w:val="Default"/>
              <w:adjustRightInd/>
              <w:rPr>
                <w:b/>
                <w:color w:val="auto"/>
                <w:sz w:val="18"/>
                <w:szCs w:val="18"/>
                <w:lang w:val="en-GB"/>
              </w:rPr>
            </w:pPr>
            <w:r w:rsidRPr="001B108D">
              <w:rPr>
                <w:b/>
                <w:color w:val="auto"/>
                <w:sz w:val="18"/>
                <w:szCs w:val="18"/>
                <w:lang w:val="en-GB"/>
              </w:rPr>
              <w:t xml:space="preserve">Target: </w:t>
            </w:r>
            <w:r w:rsidRPr="001B108D">
              <w:rPr>
                <w:color w:val="auto"/>
                <w:sz w:val="18"/>
                <w:szCs w:val="18"/>
                <w:lang w:val="en-GB"/>
              </w:rPr>
              <w:t>Improved capacities</w:t>
            </w:r>
            <w:r w:rsidRPr="001B108D">
              <w:rPr>
                <w:b/>
                <w:color w:val="auto"/>
                <w:sz w:val="18"/>
                <w:szCs w:val="18"/>
                <w:lang w:val="en-GB"/>
              </w:rPr>
              <w:t xml:space="preserve"> </w:t>
            </w:r>
          </w:p>
          <w:p w14:paraId="29DFF593" w14:textId="19701E55" w:rsidR="00FD105F" w:rsidRPr="001B108D" w:rsidRDefault="00FD105F" w:rsidP="00FD105F">
            <w:pPr>
              <w:rPr>
                <w:sz w:val="18"/>
                <w:szCs w:val="18"/>
                <w:lang w:val="en-GB"/>
              </w:rPr>
            </w:pPr>
            <w:r w:rsidRPr="001B108D">
              <w:rPr>
                <w:b/>
                <w:sz w:val="18"/>
                <w:szCs w:val="18"/>
                <w:lang w:val="en-GB"/>
              </w:rPr>
              <w:t xml:space="preserve">Source: </w:t>
            </w:r>
            <w:r w:rsidRPr="001B108D">
              <w:rPr>
                <w:sz w:val="18"/>
                <w:szCs w:val="18"/>
                <w:lang w:val="en-GB"/>
              </w:rPr>
              <w:t xml:space="preserve">Parliament </w:t>
            </w:r>
            <w:r w:rsidR="00BF0112">
              <w:rPr>
                <w:sz w:val="18"/>
                <w:szCs w:val="18"/>
                <w:lang w:val="en-GB"/>
              </w:rPr>
              <w:t>a</w:t>
            </w:r>
            <w:r w:rsidRPr="001B108D">
              <w:rPr>
                <w:sz w:val="18"/>
                <w:szCs w:val="18"/>
                <w:lang w:val="en-GB"/>
              </w:rPr>
              <w:t xml:space="preserve">nnual </w:t>
            </w:r>
            <w:r w:rsidR="00BF0112">
              <w:rPr>
                <w:sz w:val="18"/>
                <w:szCs w:val="18"/>
                <w:lang w:val="en-GB"/>
              </w:rPr>
              <w:t>r</w:t>
            </w:r>
            <w:r w:rsidRPr="001B108D">
              <w:rPr>
                <w:sz w:val="18"/>
                <w:szCs w:val="18"/>
                <w:lang w:val="en-GB"/>
              </w:rPr>
              <w:t>eports</w:t>
            </w:r>
          </w:p>
          <w:p w14:paraId="0FDCBEF4" w14:textId="4328F492" w:rsidR="00FD105F" w:rsidRPr="00BF0112" w:rsidRDefault="00FD105F" w:rsidP="00FD105F">
            <w:pPr>
              <w:rPr>
                <w:sz w:val="18"/>
                <w:szCs w:val="18"/>
                <w:lang w:val="en-GB"/>
              </w:rPr>
            </w:pPr>
            <w:r w:rsidRPr="00BB01A3">
              <w:rPr>
                <w:sz w:val="18"/>
                <w:szCs w:val="18"/>
                <w:lang w:val="en-GB"/>
              </w:rPr>
              <w:t>(IRRF</w:t>
            </w:r>
            <w:r w:rsidR="00BF0112">
              <w:rPr>
                <w:sz w:val="18"/>
                <w:szCs w:val="18"/>
                <w:lang w:val="en-GB"/>
              </w:rPr>
              <w:t xml:space="preserve"> </w:t>
            </w:r>
            <w:r w:rsidRPr="00BB01A3">
              <w:rPr>
                <w:sz w:val="18"/>
                <w:szCs w:val="18"/>
                <w:lang w:val="en-GB"/>
              </w:rPr>
              <w:t>2.2.2.3)</w:t>
            </w:r>
          </w:p>
          <w:p w14:paraId="2296531C" w14:textId="77777777" w:rsidR="00FD105F" w:rsidRPr="001B108D" w:rsidRDefault="00FD105F" w:rsidP="00FD105F">
            <w:pPr>
              <w:rPr>
                <w:sz w:val="18"/>
                <w:szCs w:val="18"/>
                <w:lang w:val="en-GB"/>
              </w:rPr>
            </w:pPr>
          </w:p>
          <w:p w14:paraId="7BFF230C" w14:textId="7D486650" w:rsidR="00FD105F" w:rsidRPr="001B108D" w:rsidRDefault="00FD105F" w:rsidP="00FD105F">
            <w:pPr>
              <w:pStyle w:val="Default"/>
              <w:rPr>
                <w:sz w:val="18"/>
                <w:szCs w:val="18"/>
                <w:lang w:val="en-GB"/>
              </w:rPr>
            </w:pPr>
            <w:r w:rsidRPr="001B108D">
              <w:rPr>
                <w:b/>
                <w:sz w:val="18"/>
                <w:szCs w:val="18"/>
                <w:lang w:val="en-GB"/>
              </w:rPr>
              <w:t>3.3.2</w:t>
            </w:r>
            <w:r w:rsidR="00BF0112">
              <w:rPr>
                <w:b/>
                <w:sz w:val="18"/>
                <w:szCs w:val="18"/>
                <w:lang w:val="en-GB"/>
              </w:rPr>
              <w:t>.</w:t>
            </w:r>
            <w:r w:rsidRPr="001B108D">
              <w:rPr>
                <w:sz w:val="18"/>
                <w:szCs w:val="18"/>
                <w:lang w:val="en-GB"/>
              </w:rPr>
              <w:t xml:space="preserve"> Rule of law and justice system strengthened supporting fulfilment of nationally and internationally ratified human rights obligations</w:t>
            </w:r>
            <w:r w:rsidR="00BF0112">
              <w:rPr>
                <w:sz w:val="18"/>
                <w:szCs w:val="18"/>
                <w:lang w:val="en-GB"/>
              </w:rPr>
              <w:t>.</w:t>
            </w:r>
          </w:p>
          <w:p w14:paraId="05F08750" w14:textId="761B0779" w:rsidR="00FD105F" w:rsidRPr="001B108D" w:rsidRDefault="00FD105F" w:rsidP="00FD105F">
            <w:pPr>
              <w:pStyle w:val="Default"/>
              <w:adjustRightInd/>
              <w:rPr>
                <w:color w:val="auto"/>
                <w:sz w:val="18"/>
                <w:szCs w:val="18"/>
                <w:lang w:val="en-GB"/>
              </w:rPr>
            </w:pPr>
            <w:r w:rsidRPr="001B108D">
              <w:rPr>
                <w:b/>
                <w:color w:val="auto"/>
                <w:sz w:val="18"/>
                <w:szCs w:val="18"/>
                <w:lang w:val="en-GB"/>
              </w:rPr>
              <w:t xml:space="preserve">Baseline: </w:t>
            </w:r>
            <w:r w:rsidRPr="001B108D">
              <w:rPr>
                <w:color w:val="auto"/>
                <w:sz w:val="18"/>
                <w:szCs w:val="18"/>
                <w:lang w:val="en-GB"/>
              </w:rPr>
              <w:t xml:space="preserve">Draft </w:t>
            </w:r>
            <w:r w:rsidR="00BF0112">
              <w:rPr>
                <w:color w:val="auto"/>
                <w:sz w:val="18"/>
                <w:szCs w:val="18"/>
                <w:lang w:val="en-GB"/>
              </w:rPr>
              <w:t>n</w:t>
            </w:r>
            <w:r w:rsidRPr="001B108D">
              <w:rPr>
                <w:color w:val="auto"/>
                <w:sz w:val="18"/>
                <w:szCs w:val="18"/>
                <w:lang w:val="en-GB"/>
              </w:rPr>
              <w:t xml:space="preserve">ational </w:t>
            </w:r>
            <w:r w:rsidR="00BF0112">
              <w:rPr>
                <w:color w:val="auto"/>
                <w:sz w:val="18"/>
                <w:szCs w:val="18"/>
                <w:lang w:val="en-GB"/>
              </w:rPr>
              <w:t>k</w:t>
            </w:r>
            <w:r w:rsidRPr="001B108D">
              <w:rPr>
                <w:color w:val="auto"/>
                <w:sz w:val="18"/>
                <w:szCs w:val="18"/>
                <w:lang w:val="en-GB"/>
              </w:rPr>
              <w:t xml:space="preserve">ey </w:t>
            </w:r>
            <w:r w:rsidR="00BF0112">
              <w:rPr>
                <w:color w:val="auto"/>
                <w:sz w:val="18"/>
                <w:szCs w:val="18"/>
                <w:lang w:val="en-GB"/>
              </w:rPr>
              <w:t>r</w:t>
            </w:r>
            <w:r w:rsidRPr="001B108D">
              <w:rPr>
                <w:color w:val="auto"/>
                <w:sz w:val="18"/>
                <w:szCs w:val="18"/>
                <w:lang w:val="en-GB"/>
              </w:rPr>
              <w:t xml:space="preserve">esult </w:t>
            </w:r>
            <w:r w:rsidR="00BF0112">
              <w:rPr>
                <w:color w:val="auto"/>
                <w:sz w:val="18"/>
                <w:szCs w:val="18"/>
                <w:lang w:val="en-GB"/>
              </w:rPr>
              <w:t>a</w:t>
            </w:r>
            <w:r w:rsidRPr="001B108D">
              <w:rPr>
                <w:color w:val="auto"/>
                <w:sz w:val="18"/>
                <w:szCs w:val="18"/>
                <w:lang w:val="en-GB"/>
              </w:rPr>
              <w:t>rea on access to justice in place</w:t>
            </w:r>
          </w:p>
          <w:p w14:paraId="7783B697" w14:textId="5EBFC528" w:rsidR="00FD105F" w:rsidRPr="001B108D" w:rsidRDefault="00FD105F" w:rsidP="00FD105F">
            <w:pPr>
              <w:pStyle w:val="Default"/>
              <w:adjustRightInd/>
              <w:rPr>
                <w:b/>
                <w:color w:val="auto"/>
                <w:sz w:val="18"/>
                <w:szCs w:val="18"/>
                <w:lang w:val="en-GB"/>
              </w:rPr>
            </w:pPr>
            <w:r w:rsidRPr="001B108D">
              <w:rPr>
                <w:b/>
                <w:color w:val="auto"/>
                <w:sz w:val="18"/>
                <w:szCs w:val="18"/>
                <w:lang w:val="en-GB"/>
              </w:rPr>
              <w:t xml:space="preserve">Target: </w:t>
            </w:r>
            <w:r w:rsidRPr="001B108D">
              <w:rPr>
                <w:color w:val="auto"/>
                <w:sz w:val="18"/>
                <w:szCs w:val="18"/>
                <w:lang w:val="en-GB"/>
              </w:rPr>
              <w:t xml:space="preserve">National </w:t>
            </w:r>
            <w:r w:rsidR="00BF0112">
              <w:rPr>
                <w:color w:val="auto"/>
                <w:sz w:val="18"/>
                <w:szCs w:val="18"/>
                <w:lang w:val="en-GB"/>
              </w:rPr>
              <w:t>k</w:t>
            </w:r>
            <w:r w:rsidRPr="001B108D">
              <w:rPr>
                <w:color w:val="auto"/>
                <w:sz w:val="18"/>
                <w:szCs w:val="18"/>
                <w:lang w:val="en-GB"/>
              </w:rPr>
              <w:t xml:space="preserve">ey </w:t>
            </w:r>
            <w:r w:rsidR="00BF0112">
              <w:rPr>
                <w:color w:val="auto"/>
                <w:sz w:val="18"/>
                <w:szCs w:val="18"/>
                <w:lang w:val="en-GB"/>
              </w:rPr>
              <w:t>r</w:t>
            </w:r>
            <w:r w:rsidRPr="001B108D">
              <w:rPr>
                <w:color w:val="auto"/>
                <w:sz w:val="18"/>
                <w:szCs w:val="18"/>
                <w:lang w:val="en-GB"/>
              </w:rPr>
              <w:t xml:space="preserve">esult </w:t>
            </w:r>
            <w:r w:rsidR="00BF0112">
              <w:rPr>
                <w:color w:val="auto"/>
                <w:sz w:val="18"/>
                <w:szCs w:val="18"/>
                <w:lang w:val="en-GB"/>
              </w:rPr>
              <w:t>a</w:t>
            </w:r>
            <w:r w:rsidRPr="001B108D">
              <w:rPr>
                <w:color w:val="auto"/>
                <w:sz w:val="18"/>
                <w:szCs w:val="18"/>
                <w:lang w:val="en-GB"/>
              </w:rPr>
              <w:t>rea implemented.</w:t>
            </w:r>
          </w:p>
          <w:p w14:paraId="1300B758" w14:textId="77777777" w:rsidR="00FD105F" w:rsidRPr="001B108D" w:rsidRDefault="00FD105F" w:rsidP="00FD105F">
            <w:pPr>
              <w:rPr>
                <w:sz w:val="18"/>
                <w:szCs w:val="18"/>
                <w:lang w:val="en-GB"/>
              </w:rPr>
            </w:pPr>
            <w:r w:rsidRPr="001B108D">
              <w:rPr>
                <w:b/>
                <w:sz w:val="18"/>
                <w:szCs w:val="18"/>
                <w:lang w:val="en-GB"/>
              </w:rPr>
              <w:t xml:space="preserve">Source: </w:t>
            </w:r>
            <w:r w:rsidRPr="001B108D">
              <w:rPr>
                <w:sz w:val="18"/>
                <w:szCs w:val="18"/>
                <w:lang w:val="en-GB"/>
              </w:rPr>
              <w:t xml:space="preserve">OAG, GNHC </w:t>
            </w:r>
          </w:p>
          <w:p w14:paraId="1D866172" w14:textId="4B6A9241" w:rsidR="00FD105F" w:rsidRPr="00BB01A3" w:rsidRDefault="00FD105F" w:rsidP="00FD105F">
            <w:pPr>
              <w:rPr>
                <w:sz w:val="18"/>
                <w:szCs w:val="18"/>
                <w:lang w:val="en-GB"/>
              </w:rPr>
            </w:pPr>
            <w:r w:rsidRPr="00BB01A3">
              <w:rPr>
                <w:sz w:val="18"/>
                <w:szCs w:val="18"/>
                <w:lang w:val="en-GB"/>
              </w:rPr>
              <w:t>(IRRF</w:t>
            </w:r>
            <w:r w:rsidR="00BF0112">
              <w:rPr>
                <w:sz w:val="18"/>
                <w:szCs w:val="18"/>
                <w:lang w:val="en-GB"/>
              </w:rPr>
              <w:t xml:space="preserve"> </w:t>
            </w:r>
            <w:r w:rsidRPr="00BB01A3">
              <w:rPr>
                <w:sz w:val="18"/>
                <w:szCs w:val="18"/>
                <w:lang w:val="en-GB"/>
              </w:rPr>
              <w:t>2.2.2.3)</w:t>
            </w:r>
          </w:p>
          <w:p w14:paraId="475507EA" w14:textId="77777777" w:rsidR="00FD105F" w:rsidRPr="001B108D" w:rsidRDefault="00FD105F" w:rsidP="00FD105F">
            <w:pPr>
              <w:rPr>
                <w:b/>
                <w:bCs/>
                <w:color w:val="000000"/>
                <w:sz w:val="18"/>
                <w:szCs w:val="18"/>
                <w:lang w:val="en-GB"/>
              </w:rPr>
            </w:pPr>
          </w:p>
          <w:p w14:paraId="241D6A03" w14:textId="5EF604C5" w:rsidR="00FD105F" w:rsidRPr="001B108D" w:rsidRDefault="00FD105F" w:rsidP="00FD105F">
            <w:pPr>
              <w:rPr>
                <w:sz w:val="18"/>
                <w:szCs w:val="18"/>
                <w:lang w:val="en-GB"/>
              </w:rPr>
            </w:pPr>
            <w:r w:rsidRPr="001B108D">
              <w:rPr>
                <w:b/>
                <w:sz w:val="18"/>
                <w:szCs w:val="18"/>
                <w:lang w:val="en-GB"/>
              </w:rPr>
              <w:t>3.3.3</w:t>
            </w:r>
            <w:r w:rsidR="00BF0112">
              <w:rPr>
                <w:b/>
                <w:sz w:val="18"/>
                <w:szCs w:val="18"/>
                <w:lang w:val="en-GB"/>
              </w:rPr>
              <w:t>.</w:t>
            </w:r>
            <w:r w:rsidRPr="001B108D">
              <w:rPr>
                <w:b/>
                <w:sz w:val="18"/>
                <w:szCs w:val="18"/>
                <w:lang w:val="en-GB"/>
              </w:rPr>
              <w:t xml:space="preserve"> </w:t>
            </w:r>
            <w:r w:rsidRPr="001B108D">
              <w:rPr>
                <w:bCs/>
                <w:color w:val="000000"/>
                <w:sz w:val="18"/>
                <w:szCs w:val="18"/>
                <w:lang w:val="en-GB"/>
              </w:rPr>
              <w:t>Number of</w:t>
            </w:r>
            <w:r w:rsidRPr="001B108D">
              <w:rPr>
                <w:b/>
                <w:bCs/>
                <w:color w:val="000000"/>
                <w:sz w:val="18"/>
                <w:szCs w:val="18"/>
                <w:lang w:val="en-GB"/>
              </w:rPr>
              <w:t xml:space="preserve"> </w:t>
            </w:r>
            <w:r w:rsidRPr="001B108D">
              <w:rPr>
                <w:sz w:val="18"/>
                <w:szCs w:val="18"/>
                <w:lang w:val="en-GB"/>
              </w:rPr>
              <w:t>laws reviewed and proposed for harmonization with n</w:t>
            </w:r>
            <w:r w:rsidRPr="001B108D">
              <w:rPr>
                <w:rFonts w:eastAsiaTheme="minorHAnsi"/>
                <w:sz w:val="18"/>
                <w:szCs w:val="18"/>
                <w:lang w:val="en-GB"/>
              </w:rPr>
              <w:t>ew International</w:t>
            </w:r>
            <w:r w:rsidR="00BF0112">
              <w:rPr>
                <w:rFonts w:eastAsiaTheme="minorHAnsi"/>
                <w:sz w:val="18"/>
                <w:szCs w:val="18"/>
                <w:lang w:val="en-GB"/>
              </w:rPr>
              <w:t xml:space="preserve">. </w:t>
            </w:r>
            <w:r w:rsidRPr="001B108D">
              <w:rPr>
                <w:rFonts w:eastAsiaTheme="minorHAnsi"/>
                <w:sz w:val="18"/>
                <w:szCs w:val="18"/>
                <w:lang w:val="en-GB"/>
              </w:rPr>
              <w:t>Conventions</w:t>
            </w:r>
            <w:r w:rsidR="00BF0112">
              <w:rPr>
                <w:rFonts w:eastAsiaTheme="minorHAnsi"/>
                <w:sz w:val="18"/>
                <w:szCs w:val="18"/>
                <w:lang w:val="en-GB"/>
              </w:rPr>
              <w:t>, c</w:t>
            </w:r>
            <w:r w:rsidRPr="001B108D">
              <w:rPr>
                <w:rFonts w:eastAsiaTheme="minorHAnsi"/>
                <w:sz w:val="18"/>
                <w:szCs w:val="18"/>
                <w:lang w:val="en-GB"/>
              </w:rPr>
              <w:t>ovenants</w:t>
            </w:r>
            <w:r w:rsidR="00BF0112">
              <w:rPr>
                <w:rFonts w:eastAsiaTheme="minorHAnsi"/>
                <w:sz w:val="18"/>
                <w:szCs w:val="18"/>
                <w:lang w:val="en-GB"/>
              </w:rPr>
              <w:t>, t</w:t>
            </w:r>
            <w:r w:rsidRPr="001B108D">
              <w:rPr>
                <w:rFonts w:eastAsiaTheme="minorHAnsi"/>
                <w:sz w:val="18"/>
                <w:szCs w:val="18"/>
                <w:lang w:val="en-GB"/>
              </w:rPr>
              <w:t>reaties</w:t>
            </w:r>
            <w:r w:rsidR="00BF0112">
              <w:rPr>
                <w:rFonts w:eastAsiaTheme="minorHAnsi"/>
                <w:sz w:val="18"/>
                <w:szCs w:val="18"/>
                <w:lang w:val="en-GB"/>
              </w:rPr>
              <w:t>, p</w:t>
            </w:r>
            <w:r w:rsidRPr="001B108D">
              <w:rPr>
                <w:rFonts w:eastAsiaTheme="minorHAnsi"/>
                <w:sz w:val="18"/>
                <w:szCs w:val="18"/>
                <w:lang w:val="en-GB"/>
              </w:rPr>
              <w:t>rotocols</w:t>
            </w:r>
            <w:r w:rsidR="00BF0112">
              <w:rPr>
                <w:rFonts w:eastAsiaTheme="minorHAnsi"/>
                <w:sz w:val="18"/>
                <w:szCs w:val="18"/>
                <w:lang w:val="en-GB"/>
              </w:rPr>
              <w:t>, a</w:t>
            </w:r>
            <w:r w:rsidRPr="001B108D">
              <w:rPr>
                <w:rFonts w:eastAsiaTheme="minorHAnsi"/>
                <w:sz w:val="18"/>
                <w:szCs w:val="18"/>
                <w:lang w:val="en-GB"/>
              </w:rPr>
              <w:t>greements entered into by Bhutan</w:t>
            </w:r>
            <w:r w:rsidRPr="001B108D">
              <w:rPr>
                <w:sz w:val="18"/>
                <w:szCs w:val="18"/>
                <w:lang w:val="en-GB"/>
              </w:rPr>
              <w:t>.</w:t>
            </w:r>
          </w:p>
          <w:p w14:paraId="1778ABF1" w14:textId="77777777" w:rsidR="00FD105F" w:rsidRPr="001B108D" w:rsidRDefault="00FD105F" w:rsidP="00FD105F">
            <w:pPr>
              <w:rPr>
                <w:b/>
                <w:sz w:val="18"/>
                <w:szCs w:val="18"/>
                <w:lang w:val="en-GB"/>
              </w:rPr>
            </w:pPr>
            <w:r w:rsidRPr="001B108D">
              <w:rPr>
                <w:b/>
                <w:sz w:val="18"/>
                <w:szCs w:val="18"/>
                <w:lang w:val="en-GB"/>
              </w:rPr>
              <w:t xml:space="preserve">Baseline: </w:t>
            </w:r>
            <w:r w:rsidRPr="001B108D">
              <w:rPr>
                <w:sz w:val="18"/>
                <w:szCs w:val="18"/>
                <w:lang w:val="en-GB"/>
              </w:rPr>
              <w:t>(2017) 9</w:t>
            </w:r>
          </w:p>
          <w:p w14:paraId="0B68EE88" w14:textId="77777777" w:rsidR="00FD105F" w:rsidRPr="001B108D" w:rsidRDefault="00FD105F" w:rsidP="00FD105F">
            <w:pPr>
              <w:rPr>
                <w:sz w:val="18"/>
                <w:szCs w:val="18"/>
                <w:lang w:val="en-GB"/>
              </w:rPr>
            </w:pPr>
            <w:r w:rsidRPr="001B108D">
              <w:rPr>
                <w:b/>
                <w:sz w:val="18"/>
                <w:szCs w:val="18"/>
                <w:lang w:val="en-GB"/>
              </w:rPr>
              <w:t>Target</w:t>
            </w:r>
            <w:r w:rsidRPr="001B108D">
              <w:rPr>
                <w:sz w:val="18"/>
                <w:szCs w:val="18"/>
                <w:lang w:val="en-GB"/>
              </w:rPr>
              <w:t>: 13</w:t>
            </w:r>
          </w:p>
          <w:p w14:paraId="539390CD" w14:textId="77777777" w:rsidR="00FD105F" w:rsidRPr="001B108D" w:rsidRDefault="00FD105F" w:rsidP="00FD105F">
            <w:pPr>
              <w:rPr>
                <w:sz w:val="18"/>
                <w:szCs w:val="18"/>
                <w:lang w:val="en-GB"/>
              </w:rPr>
            </w:pPr>
            <w:r w:rsidRPr="001B108D">
              <w:rPr>
                <w:b/>
                <w:sz w:val="18"/>
                <w:szCs w:val="18"/>
                <w:lang w:val="en-GB"/>
              </w:rPr>
              <w:t>Source</w:t>
            </w:r>
            <w:r w:rsidRPr="001B108D">
              <w:rPr>
                <w:sz w:val="18"/>
                <w:szCs w:val="18"/>
                <w:lang w:val="en-GB"/>
              </w:rPr>
              <w:t>: Parliament</w:t>
            </w:r>
          </w:p>
          <w:p w14:paraId="5F26E78E" w14:textId="2BB940CE" w:rsidR="00FD105F" w:rsidRPr="001B108D" w:rsidRDefault="00FD105F" w:rsidP="00FD105F">
            <w:pPr>
              <w:rPr>
                <w:i/>
                <w:sz w:val="18"/>
                <w:szCs w:val="18"/>
                <w:lang w:val="en-GB"/>
              </w:rPr>
            </w:pPr>
            <w:r w:rsidRPr="00BB01A3">
              <w:rPr>
                <w:sz w:val="18"/>
                <w:szCs w:val="18"/>
                <w:lang w:val="en-GB"/>
              </w:rPr>
              <w:t>(IRRF</w:t>
            </w:r>
            <w:r w:rsidR="00BF0112" w:rsidRPr="00BB01A3">
              <w:rPr>
                <w:sz w:val="18"/>
                <w:szCs w:val="18"/>
                <w:lang w:val="en-GB"/>
              </w:rPr>
              <w:t xml:space="preserve"> </w:t>
            </w:r>
            <w:r w:rsidRPr="00BB01A3">
              <w:rPr>
                <w:sz w:val="18"/>
                <w:szCs w:val="18"/>
                <w:lang w:val="en-GB"/>
              </w:rPr>
              <w:t>2.2.3.1</w:t>
            </w:r>
            <w:r w:rsidRPr="001B108D">
              <w:rPr>
                <w:i/>
                <w:sz w:val="18"/>
                <w:szCs w:val="18"/>
                <w:lang w:val="en-GB"/>
              </w:rPr>
              <w:t>)</w:t>
            </w:r>
          </w:p>
          <w:p w14:paraId="728E1FAE" w14:textId="77777777" w:rsidR="00FD105F" w:rsidRPr="001B108D" w:rsidRDefault="00FD105F" w:rsidP="00FD105F">
            <w:pPr>
              <w:rPr>
                <w:sz w:val="18"/>
                <w:szCs w:val="18"/>
                <w:lang w:val="en-GB"/>
              </w:rPr>
            </w:pPr>
          </w:p>
          <w:p w14:paraId="51624208" w14:textId="404B5654" w:rsidR="00FD105F" w:rsidRPr="001B108D" w:rsidRDefault="00FD105F" w:rsidP="00FD105F">
            <w:pPr>
              <w:rPr>
                <w:sz w:val="18"/>
                <w:szCs w:val="18"/>
                <w:lang w:val="en-GB"/>
              </w:rPr>
            </w:pPr>
            <w:r w:rsidRPr="001B108D">
              <w:rPr>
                <w:b/>
                <w:sz w:val="18"/>
                <w:szCs w:val="18"/>
                <w:lang w:val="en-GB"/>
              </w:rPr>
              <w:t>3.3.4</w:t>
            </w:r>
            <w:r w:rsidR="00043FF8">
              <w:rPr>
                <w:b/>
                <w:sz w:val="18"/>
                <w:szCs w:val="18"/>
                <w:lang w:val="en-GB"/>
              </w:rPr>
              <w:t>.</w:t>
            </w:r>
            <w:r w:rsidRPr="001B108D">
              <w:rPr>
                <w:sz w:val="18"/>
                <w:szCs w:val="18"/>
                <w:lang w:val="en-GB"/>
              </w:rPr>
              <w:t xml:space="preserve"> A policy/legal framework/strategy on legal aid in place and implemented</w:t>
            </w:r>
            <w:r w:rsidR="00043FF8">
              <w:rPr>
                <w:sz w:val="18"/>
                <w:szCs w:val="18"/>
                <w:lang w:val="en-GB"/>
              </w:rPr>
              <w:t>.</w:t>
            </w:r>
          </w:p>
          <w:p w14:paraId="418C156E" w14:textId="77777777" w:rsidR="00FD105F" w:rsidRPr="001B108D" w:rsidRDefault="00FD105F" w:rsidP="00FD105F">
            <w:pPr>
              <w:rPr>
                <w:sz w:val="18"/>
                <w:szCs w:val="18"/>
                <w:lang w:val="en-GB"/>
              </w:rPr>
            </w:pPr>
            <w:r w:rsidRPr="001B108D">
              <w:rPr>
                <w:b/>
                <w:sz w:val="18"/>
                <w:szCs w:val="18"/>
                <w:lang w:val="en-GB"/>
              </w:rPr>
              <w:t>Baseline</w:t>
            </w:r>
            <w:r w:rsidRPr="001B108D">
              <w:rPr>
                <w:sz w:val="18"/>
                <w:szCs w:val="18"/>
                <w:lang w:val="en-GB"/>
              </w:rPr>
              <w:t>: 0 (2017)</w:t>
            </w:r>
          </w:p>
          <w:p w14:paraId="361F05B6" w14:textId="77777777" w:rsidR="00FD105F" w:rsidRPr="001B108D" w:rsidRDefault="00FD105F" w:rsidP="00FD105F">
            <w:pPr>
              <w:rPr>
                <w:sz w:val="18"/>
                <w:szCs w:val="18"/>
                <w:lang w:val="en-GB"/>
              </w:rPr>
            </w:pPr>
            <w:r w:rsidRPr="001B108D">
              <w:rPr>
                <w:b/>
                <w:sz w:val="18"/>
                <w:szCs w:val="18"/>
                <w:lang w:val="en-GB"/>
              </w:rPr>
              <w:t>Target:</w:t>
            </w:r>
            <w:r w:rsidRPr="001B108D">
              <w:rPr>
                <w:sz w:val="18"/>
                <w:szCs w:val="18"/>
                <w:lang w:val="en-GB"/>
              </w:rPr>
              <w:t xml:space="preserve"> 1</w:t>
            </w:r>
          </w:p>
          <w:p w14:paraId="43E0E16C" w14:textId="5F2AEE68" w:rsidR="00FD105F" w:rsidRPr="001B108D" w:rsidRDefault="00FD105F" w:rsidP="00FD105F">
            <w:pPr>
              <w:rPr>
                <w:sz w:val="18"/>
                <w:szCs w:val="18"/>
                <w:lang w:val="en-GB"/>
              </w:rPr>
            </w:pPr>
            <w:r w:rsidRPr="001B108D">
              <w:rPr>
                <w:b/>
                <w:sz w:val="18"/>
                <w:szCs w:val="18"/>
                <w:lang w:val="en-GB"/>
              </w:rPr>
              <w:t xml:space="preserve">Source: </w:t>
            </w:r>
            <w:r w:rsidRPr="00BB01A3">
              <w:rPr>
                <w:sz w:val="18"/>
                <w:szCs w:val="18"/>
                <w:lang w:val="en-GB"/>
              </w:rPr>
              <w:t>OAG</w:t>
            </w:r>
          </w:p>
        </w:tc>
        <w:tc>
          <w:tcPr>
            <w:tcW w:w="1980" w:type="dxa"/>
            <w:vMerge w:val="restart"/>
            <w:shd w:val="clear" w:color="auto" w:fill="auto"/>
            <w:hideMark/>
          </w:tcPr>
          <w:p w14:paraId="0891D616" w14:textId="1F21D8F4" w:rsidR="00FD105F" w:rsidRPr="001B108D" w:rsidRDefault="00FD105F" w:rsidP="00BB01A3">
            <w:pPr>
              <w:ind w:right="146"/>
              <w:rPr>
                <w:rFonts w:asciiTheme="majorHAnsi" w:eastAsiaTheme="majorEastAsia" w:hAnsiTheme="majorHAnsi" w:cstheme="majorBidi"/>
                <w:i/>
                <w:iCs/>
                <w:color w:val="000000"/>
                <w:sz w:val="18"/>
                <w:szCs w:val="18"/>
                <w:lang w:val="en-GB"/>
              </w:rPr>
            </w:pPr>
            <w:r w:rsidRPr="001B108D">
              <w:rPr>
                <w:color w:val="000000"/>
                <w:sz w:val="18"/>
                <w:szCs w:val="18"/>
                <w:lang w:val="en-GB"/>
              </w:rPr>
              <w:lastRenderedPageBreak/>
              <w:t>U</w:t>
            </w:r>
            <w:r w:rsidR="00ED1911">
              <w:rPr>
                <w:color w:val="000000"/>
                <w:sz w:val="18"/>
                <w:szCs w:val="18"/>
                <w:lang w:val="en-GB"/>
              </w:rPr>
              <w:t xml:space="preserve">nited </w:t>
            </w:r>
            <w:r w:rsidRPr="001B108D">
              <w:rPr>
                <w:color w:val="000000"/>
                <w:sz w:val="18"/>
                <w:szCs w:val="18"/>
                <w:lang w:val="en-GB"/>
              </w:rPr>
              <w:t>N</w:t>
            </w:r>
            <w:r w:rsidR="00ED1911">
              <w:rPr>
                <w:color w:val="000000"/>
                <w:sz w:val="18"/>
                <w:szCs w:val="18"/>
                <w:lang w:val="en-GB"/>
              </w:rPr>
              <w:t>ations</w:t>
            </w:r>
            <w:r w:rsidRPr="001B108D">
              <w:rPr>
                <w:color w:val="000000"/>
                <w:sz w:val="18"/>
                <w:szCs w:val="18"/>
                <w:lang w:val="en-GB"/>
              </w:rPr>
              <w:t xml:space="preserve"> </w:t>
            </w:r>
            <w:r w:rsidR="00ED1911">
              <w:rPr>
                <w:color w:val="000000"/>
                <w:sz w:val="18"/>
                <w:szCs w:val="18"/>
                <w:lang w:val="en-GB"/>
              </w:rPr>
              <w:t>organizations</w:t>
            </w:r>
          </w:p>
          <w:p w14:paraId="5DCEAEDB" w14:textId="77777777" w:rsidR="00FD105F" w:rsidRPr="001B108D" w:rsidRDefault="00FD105F" w:rsidP="00BB01A3">
            <w:pPr>
              <w:ind w:right="146"/>
              <w:rPr>
                <w:rFonts w:ascii="Courier" w:hAnsi="Courier" w:cs="Arial"/>
                <w:color w:val="000000"/>
                <w:sz w:val="18"/>
                <w:szCs w:val="18"/>
                <w:lang w:val="en-GB"/>
              </w:rPr>
            </w:pPr>
          </w:p>
          <w:p w14:paraId="5D16EF7C" w14:textId="6369ED70" w:rsidR="00FD105F" w:rsidRPr="001B108D" w:rsidRDefault="00FD105F" w:rsidP="00BB01A3">
            <w:pPr>
              <w:ind w:right="146"/>
              <w:rPr>
                <w:rFonts w:asciiTheme="majorHAnsi" w:eastAsiaTheme="majorEastAsia" w:hAnsiTheme="majorHAnsi" w:cstheme="majorBidi"/>
                <w:i/>
                <w:iCs/>
                <w:color w:val="404040" w:themeColor="text1" w:themeTint="BF"/>
                <w:sz w:val="18"/>
                <w:szCs w:val="18"/>
                <w:lang w:val="en-GB"/>
              </w:rPr>
            </w:pPr>
            <w:r w:rsidRPr="001B108D">
              <w:rPr>
                <w:sz w:val="18"/>
                <w:szCs w:val="18"/>
                <w:lang w:val="en-GB"/>
              </w:rPr>
              <w:t xml:space="preserve">Gross National Happiness Commission </w:t>
            </w:r>
            <w:r w:rsidR="006018DF">
              <w:rPr>
                <w:sz w:val="18"/>
                <w:szCs w:val="18"/>
                <w:lang w:val="en-GB"/>
              </w:rPr>
              <w:t>Secretariat</w:t>
            </w:r>
            <w:r w:rsidRPr="001B108D">
              <w:rPr>
                <w:sz w:val="18"/>
                <w:szCs w:val="18"/>
                <w:lang w:val="en-GB"/>
              </w:rPr>
              <w:t>, National Commission for Women and Children</w:t>
            </w:r>
            <w:r w:rsidR="006018DF">
              <w:rPr>
                <w:sz w:val="18"/>
                <w:szCs w:val="18"/>
                <w:lang w:val="en-GB"/>
              </w:rPr>
              <w:t xml:space="preserve"> (NCWC)</w:t>
            </w:r>
            <w:r w:rsidRPr="001B108D">
              <w:rPr>
                <w:sz w:val="18"/>
                <w:szCs w:val="18"/>
                <w:lang w:val="en-GB"/>
              </w:rPr>
              <w:t xml:space="preserve">, </w:t>
            </w:r>
          </w:p>
          <w:p w14:paraId="53EE3F6A" w14:textId="7281DFC7" w:rsidR="00FD105F" w:rsidRPr="001B108D" w:rsidRDefault="00CC20F5" w:rsidP="00BB01A3">
            <w:pPr>
              <w:ind w:right="146"/>
              <w:rPr>
                <w:sz w:val="18"/>
                <w:szCs w:val="18"/>
                <w:lang w:val="en-GB"/>
              </w:rPr>
            </w:pPr>
            <w:r>
              <w:rPr>
                <w:sz w:val="18"/>
                <w:szCs w:val="18"/>
                <w:lang w:val="en-GB"/>
              </w:rPr>
              <w:t>j</w:t>
            </w:r>
            <w:r w:rsidR="00FD105F" w:rsidRPr="001B108D">
              <w:rPr>
                <w:sz w:val="18"/>
                <w:szCs w:val="18"/>
                <w:lang w:val="en-GB"/>
              </w:rPr>
              <w:t xml:space="preserve">ustice </w:t>
            </w:r>
            <w:r>
              <w:rPr>
                <w:sz w:val="18"/>
                <w:szCs w:val="18"/>
                <w:lang w:val="en-GB"/>
              </w:rPr>
              <w:t>s</w:t>
            </w:r>
            <w:r w:rsidR="00FD105F" w:rsidRPr="001B108D">
              <w:rPr>
                <w:sz w:val="18"/>
                <w:szCs w:val="18"/>
                <w:lang w:val="en-GB"/>
              </w:rPr>
              <w:t xml:space="preserve">ector, Parliament, </w:t>
            </w:r>
          </w:p>
          <w:p w14:paraId="76039767" w14:textId="77777777" w:rsidR="00FD105F" w:rsidRPr="001B108D" w:rsidRDefault="00FD105F" w:rsidP="00BB01A3">
            <w:pPr>
              <w:ind w:right="146"/>
              <w:rPr>
                <w:rFonts w:asciiTheme="majorHAnsi" w:eastAsiaTheme="majorEastAsia" w:hAnsiTheme="majorHAnsi" w:cstheme="majorBidi"/>
                <w:i/>
                <w:iCs/>
                <w:color w:val="404040" w:themeColor="text1" w:themeTint="BF"/>
                <w:sz w:val="18"/>
                <w:szCs w:val="18"/>
                <w:lang w:val="en-GB"/>
              </w:rPr>
            </w:pPr>
            <w:r w:rsidRPr="001B108D">
              <w:rPr>
                <w:sz w:val="18"/>
                <w:szCs w:val="18"/>
                <w:lang w:val="en-GB"/>
              </w:rPr>
              <w:t xml:space="preserve">National Statistics Bureau, </w:t>
            </w:r>
          </w:p>
          <w:p w14:paraId="02D438B7" w14:textId="77777777" w:rsidR="00FD105F" w:rsidRPr="001B108D" w:rsidRDefault="00FD105F" w:rsidP="00BB01A3">
            <w:pPr>
              <w:ind w:right="146"/>
              <w:rPr>
                <w:rFonts w:asciiTheme="majorHAnsi" w:eastAsiaTheme="majorEastAsia" w:hAnsiTheme="majorHAnsi" w:cstheme="majorBidi"/>
                <w:i/>
                <w:iCs/>
                <w:color w:val="404040" w:themeColor="text1" w:themeTint="BF"/>
                <w:sz w:val="18"/>
                <w:szCs w:val="18"/>
                <w:lang w:val="en-GB"/>
              </w:rPr>
            </w:pPr>
            <w:r w:rsidRPr="001B108D">
              <w:rPr>
                <w:sz w:val="18"/>
                <w:szCs w:val="18"/>
                <w:lang w:val="en-GB"/>
              </w:rPr>
              <w:t>Government Performance and Monitoring Division,</w:t>
            </w:r>
          </w:p>
          <w:p w14:paraId="22908658" w14:textId="77777777" w:rsidR="00FD105F" w:rsidRPr="001B108D" w:rsidRDefault="00FD105F" w:rsidP="00BB01A3">
            <w:pPr>
              <w:ind w:right="146"/>
              <w:rPr>
                <w:rFonts w:asciiTheme="majorHAnsi" w:eastAsiaTheme="majorEastAsia" w:hAnsiTheme="majorHAnsi" w:cstheme="majorBidi"/>
                <w:i/>
                <w:iCs/>
                <w:color w:val="404040" w:themeColor="text1" w:themeTint="BF"/>
                <w:sz w:val="18"/>
                <w:szCs w:val="18"/>
                <w:lang w:val="en-GB"/>
              </w:rPr>
            </w:pPr>
            <w:r w:rsidRPr="001B108D">
              <w:rPr>
                <w:sz w:val="18"/>
                <w:szCs w:val="18"/>
                <w:lang w:val="en-GB"/>
              </w:rPr>
              <w:t>Department for Local Government,</w:t>
            </w:r>
          </w:p>
          <w:p w14:paraId="1D7EAADA" w14:textId="7B72CD66" w:rsidR="00FD105F" w:rsidRPr="001B108D" w:rsidRDefault="00CC20F5" w:rsidP="00BB01A3">
            <w:pPr>
              <w:ind w:right="146"/>
              <w:rPr>
                <w:sz w:val="18"/>
                <w:szCs w:val="18"/>
                <w:lang w:val="en-GB"/>
              </w:rPr>
            </w:pPr>
            <w:r>
              <w:rPr>
                <w:sz w:val="18"/>
                <w:szCs w:val="18"/>
                <w:lang w:val="en-GB"/>
              </w:rPr>
              <w:t>c</w:t>
            </w:r>
            <w:r w:rsidR="00FD105F" w:rsidRPr="001B108D">
              <w:rPr>
                <w:sz w:val="18"/>
                <w:szCs w:val="18"/>
                <w:lang w:val="en-GB"/>
              </w:rPr>
              <w:t>ivil society</w:t>
            </w:r>
            <w:r>
              <w:rPr>
                <w:sz w:val="18"/>
                <w:szCs w:val="18"/>
                <w:lang w:val="en-GB"/>
              </w:rPr>
              <w:t>,</w:t>
            </w:r>
          </w:p>
          <w:p w14:paraId="2534C22E" w14:textId="7E3EC8D9" w:rsidR="00FD105F" w:rsidRPr="001B108D" w:rsidRDefault="00CC20F5">
            <w:pPr>
              <w:rPr>
                <w:sz w:val="18"/>
                <w:szCs w:val="18"/>
                <w:lang w:val="en-GB"/>
              </w:rPr>
            </w:pPr>
            <w:r>
              <w:rPr>
                <w:sz w:val="18"/>
                <w:szCs w:val="18"/>
                <w:lang w:val="en-GB"/>
              </w:rPr>
              <w:t>a</w:t>
            </w:r>
            <w:r w:rsidR="00FD105F" w:rsidRPr="001B108D">
              <w:rPr>
                <w:sz w:val="18"/>
                <w:szCs w:val="18"/>
                <w:lang w:val="en-GB"/>
              </w:rPr>
              <w:t>cademia</w:t>
            </w:r>
          </w:p>
        </w:tc>
        <w:tc>
          <w:tcPr>
            <w:tcW w:w="1980" w:type="dxa"/>
            <w:tcBorders>
              <w:bottom w:val="nil"/>
            </w:tcBorders>
            <w:shd w:val="clear" w:color="auto" w:fill="auto"/>
            <w:hideMark/>
          </w:tcPr>
          <w:p w14:paraId="740A1F4C" w14:textId="6BFB1304" w:rsidR="00FD105F" w:rsidRPr="001B108D" w:rsidRDefault="00FD105F" w:rsidP="00BB01A3">
            <w:pPr>
              <w:rPr>
                <w:rFonts w:asciiTheme="majorHAnsi" w:eastAsiaTheme="majorEastAsia" w:hAnsiTheme="majorHAnsi" w:cstheme="majorBidi"/>
                <w:b/>
                <w:bCs/>
                <w:color w:val="404040" w:themeColor="text1" w:themeTint="BF"/>
                <w:sz w:val="18"/>
                <w:szCs w:val="18"/>
                <w:lang w:val="en-GB"/>
              </w:rPr>
            </w:pPr>
            <w:r w:rsidRPr="001B108D">
              <w:rPr>
                <w:b/>
                <w:color w:val="000000"/>
                <w:sz w:val="18"/>
                <w:szCs w:val="18"/>
                <w:lang w:val="en-GB"/>
              </w:rPr>
              <w:t xml:space="preserve">Regular: </w:t>
            </w:r>
            <w:r w:rsidRPr="00BB01A3">
              <w:rPr>
                <w:color w:val="000000"/>
                <w:sz w:val="18"/>
                <w:szCs w:val="18"/>
                <w:lang w:val="en-GB"/>
              </w:rPr>
              <w:t>2.039</w:t>
            </w:r>
          </w:p>
        </w:tc>
      </w:tr>
      <w:tr w:rsidR="00FD105F" w:rsidRPr="001B108D" w14:paraId="48C45DAF" w14:textId="77777777" w:rsidTr="00257F40">
        <w:tc>
          <w:tcPr>
            <w:tcW w:w="2358" w:type="dxa"/>
            <w:vMerge/>
            <w:shd w:val="clear" w:color="auto" w:fill="auto"/>
            <w:vAlign w:val="center"/>
            <w:hideMark/>
          </w:tcPr>
          <w:p w14:paraId="451CA781" w14:textId="77777777" w:rsidR="00FD105F" w:rsidRPr="001B108D" w:rsidRDefault="00FD105F" w:rsidP="00B75A66">
            <w:pPr>
              <w:rPr>
                <w:sz w:val="18"/>
                <w:szCs w:val="18"/>
                <w:lang w:val="en-GB"/>
              </w:rPr>
            </w:pPr>
          </w:p>
        </w:tc>
        <w:tc>
          <w:tcPr>
            <w:tcW w:w="1710" w:type="dxa"/>
            <w:vMerge/>
            <w:shd w:val="clear" w:color="auto" w:fill="auto"/>
            <w:vAlign w:val="center"/>
            <w:hideMark/>
          </w:tcPr>
          <w:p w14:paraId="7752C9E4" w14:textId="77777777" w:rsidR="00FD105F" w:rsidRPr="001B108D" w:rsidRDefault="00FD105F" w:rsidP="00B75A66">
            <w:pPr>
              <w:rPr>
                <w:sz w:val="18"/>
                <w:szCs w:val="18"/>
                <w:lang w:val="en-GB"/>
              </w:rPr>
            </w:pPr>
          </w:p>
        </w:tc>
        <w:tc>
          <w:tcPr>
            <w:tcW w:w="5130" w:type="dxa"/>
            <w:vMerge/>
            <w:shd w:val="clear" w:color="auto" w:fill="auto"/>
            <w:vAlign w:val="center"/>
            <w:hideMark/>
          </w:tcPr>
          <w:p w14:paraId="3E181B5A" w14:textId="77777777" w:rsidR="00FD105F" w:rsidRPr="001B108D" w:rsidRDefault="00FD105F" w:rsidP="00B75A66">
            <w:pPr>
              <w:rPr>
                <w:b/>
                <w:bCs/>
                <w:sz w:val="18"/>
                <w:szCs w:val="18"/>
                <w:lang w:val="en-GB"/>
              </w:rPr>
            </w:pPr>
          </w:p>
        </w:tc>
        <w:tc>
          <w:tcPr>
            <w:tcW w:w="1980" w:type="dxa"/>
            <w:vMerge/>
            <w:shd w:val="clear" w:color="auto" w:fill="auto"/>
            <w:vAlign w:val="center"/>
            <w:hideMark/>
          </w:tcPr>
          <w:p w14:paraId="3DDE1859" w14:textId="77777777" w:rsidR="00FD105F" w:rsidRPr="001B108D" w:rsidRDefault="00FD105F" w:rsidP="00B75A66">
            <w:pPr>
              <w:rPr>
                <w:sz w:val="18"/>
                <w:szCs w:val="18"/>
                <w:lang w:val="en-GB"/>
              </w:rPr>
            </w:pPr>
          </w:p>
        </w:tc>
        <w:tc>
          <w:tcPr>
            <w:tcW w:w="1980" w:type="dxa"/>
            <w:tcBorders>
              <w:top w:val="nil"/>
            </w:tcBorders>
            <w:shd w:val="clear" w:color="auto" w:fill="auto"/>
            <w:hideMark/>
          </w:tcPr>
          <w:p w14:paraId="0C58E135" w14:textId="43D6374C" w:rsidR="00FD105F" w:rsidRPr="001B108D" w:rsidRDefault="00FD105F" w:rsidP="00BB01A3">
            <w:pPr>
              <w:rPr>
                <w:rFonts w:asciiTheme="majorHAnsi" w:eastAsiaTheme="majorEastAsia" w:hAnsiTheme="majorHAnsi" w:cstheme="majorBidi"/>
                <w:b/>
                <w:bCs/>
                <w:i/>
                <w:iCs/>
                <w:color w:val="404040" w:themeColor="text1" w:themeTint="BF"/>
                <w:sz w:val="18"/>
                <w:szCs w:val="18"/>
                <w:lang w:val="en-GB"/>
              </w:rPr>
            </w:pPr>
            <w:r w:rsidRPr="001B108D">
              <w:rPr>
                <w:b/>
                <w:color w:val="000000"/>
                <w:sz w:val="18"/>
                <w:szCs w:val="18"/>
                <w:lang w:val="en-GB"/>
              </w:rPr>
              <w:t xml:space="preserve">Other:  </w:t>
            </w:r>
            <w:r w:rsidRPr="00BB01A3">
              <w:rPr>
                <w:color w:val="000000"/>
                <w:sz w:val="18"/>
                <w:szCs w:val="18"/>
                <w:lang w:val="en-GB"/>
              </w:rPr>
              <w:t>1.287</w:t>
            </w:r>
          </w:p>
        </w:tc>
      </w:tr>
    </w:tbl>
    <w:p w14:paraId="2CE60C08" w14:textId="77777777" w:rsidR="00C511FF" w:rsidRDefault="00C511FF">
      <w:r>
        <w:br w:type="page"/>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5130"/>
        <w:gridCol w:w="1980"/>
        <w:gridCol w:w="1980"/>
      </w:tblGrid>
      <w:tr w:rsidR="00E82198" w:rsidRPr="001B108D" w14:paraId="5CFE13FD" w14:textId="77777777" w:rsidTr="00E52660">
        <w:trPr>
          <w:trHeight w:val="485"/>
        </w:trPr>
        <w:tc>
          <w:tcPr>
            <w:tcW w:w="13158" w:type="dxa"/>
            <w:gridSpan w:val="5"/>
            <w:shd w:val="clear" w:color="auto" w:fill="auto"/>
            <w:vAlign w:val="center"/>
          </w:tcPr>
          <w:p w14:paraId="73C162F4" w14:textId="6711B1FC" w:rsidR="00B31B61" w:rsidRPr="001B108D" w:rsidRDefault="006C589E" w:rsidP="00273074">
            <w:pPr>
              <w:jc w:val="both"/>
              <w:rPr>
                <w:bCs/>
                <w:iCs/>
                <w:sz w:val="18"/>
                <w:szCs w:val="18"/>
                <w:lang w:val="en-GB"/>
              </w:rPr>
            </w:pPr>
            <w:r w:rsidRPr="001B108D">
              <w:rPr>
                <w:b/>
                <w:bCs/>
                <w:sz w:val="18"/>
                <w:szCs w:val="18"/>
                <w:lang w:val="en-GB"/>
              </w:rPr>
              <w:lastRenderedPageBreak/>
              <w:t xml:space="preserve">NATIONAL </w:t>
            </w:r>
            <w:r w:rsidR="00273074" w:rsidRPr="001B108D">
              <w:rPr>
                <w:b/>
                <w:bCs/>
                <w:sz w:val="18"/>
                <w:szCs w:val="18"/>
                <w:lang w:val="en-GB"/>
              </w:rPr>
              <w:t>PRIORITIES</w:t>
            </w:r>
            <w:r w:rsidR="00FE1FE0" w:rsidRPr="001B108D">
              <w:rPr>
                <w:b/>
                <w:bCs/>
                <w:sz w:val="18"/>
                <w:szCs w:val="18"/>
                <w:lang w:val="en-GB"/>
              </w:rPr>
              <w:t>:</w:t>
            </w:r>
            <w:r w:rsidRPr="001B108D">
              <w:rPr>
                <w:b/>
                <w:bCs/>
                <w:sz w:val="18"/>
                <w:szCs w:val="18"/>
                <w:lang w:val="en-GB"/>
              </w:rPr>
              <w:t xml:space="preserve"> </w:t>
            </w:r>
            <w:r w:rsidR="00BE0251" w:rsidRPr="001B108D">
              <w:rPr>
                <w:bCs/>
                <w:color w:val="000000"/>
                <w:sz w:val="18"/>
                <w:szCs w:val="18"/>
                <w:lang w:val="en-GB"/>
              </w:rPr>
              <w:t>2. Economic diversity and productivity enhanced; 3. Poverty eradicated and inequality reduced; 5. Healthy ecosystem services maintained; 6. Carbon neutral, climate and disaster resilient development enhanced</w:t>
            </w:r>
            <w:r w:rsidR="00C41342" w:rsidRPr="001B108D">
              <w:rPr>
                <w:bCs/>
                <w:iCs/>
                <w:sz w:val="18"/>
                <w:szCs w:val="18"/>
                <w:lang w:val="en-GB"/>
              </w:rPr>
              <w:t>.</w:t>
            </w:r>
          </w:p>
        </w:tc>
      </w:tr>
      <w:tr w:rsidR="00E82198" w:rsidRPr="001B108D" w14:paraId="4C4F3F8E" w14:textId="77777777" w:rsidTr="00E52660">
        <w:trPr>
          <w:trHeight w:val="530"/>
        </w:trPr>
        <w:tc>
          <w:tcPr>
            <w:tcW w:w="13158" w:type="dxa"/>
            <w:gridSpan w:val="5"/>
            <w:shd w:val="clear" w:color="auto" w:fill="auto"/>
            <w:vAlign w:val="center"/>
          </w:tcPr>
          <w:p w14:paraId="1A51B9BD" w14:textId="6FCCFE8C" w:rsidR="00B31B61" w:rsidRPr="001B108D" w:rsidRDefault="000105D1" w:rsidP="00BE0251">
            <w:pPr>
              <w:rPr>
                <w:bCs/>
                <w:iCs/>
                <w:sz w:val="18"/>
                <w:szCs w:val="18"/>
                <w:lang w:val="en-GB"/>
              </w:rPr>
            </w:pPr>
            <w:r w:rsidRPr="001B108D">
              <w:rPr>
                <w:b/>
                <w:bCs/>
                <w:sz w:val="18"/>
                <w:szCs w:val="18"/>
                <w:lang w:val="en-GB"/>
              </w:rPr>
              <w:t>Outcome 2</w:t>
            </w:r>
            <w:r w:rsidR="00BE0251" w:rsidRPr="001B108D">
              <w:rPr>
                <w:b/>
                <w:bCs/>
                <w:sz w:val="18"/>
                <w:szCs w:val="18"/>
                <w:lang w:val="en-GB"/>
              </w:rPr>
              <w:t>: (UNSD</w:t>
            </w:r>
            <w:r w:rsidR="00273074" w:rsidRPr="001B108D">
              <w:rPr>
                <w:b/>
                <w:bCs/>
                <w:sz w:val="18"/>
                <w:szCs w:val="18"/>
                <w:lang w:val="en-GB"/>
              </w:rPr>
              <w:t>P</w:t>
            </w:r>
            <w:r w:rsidR="00BE0251" w:rsidRPr="001B108D">
              <w:rPr>
                <w:b/>
                <w:bCs/>
                <w:sz w:val="18"/>
                <w:szCs w:val="18"/>
                <w:lang w:val="en-GB"/>
              </w:rPr>
              <w:t>F Outcome 4</w:t>
            </w:r>
            <w:r w:rsidR="00C41342" w:rsidRPr="001B108D">
              <w:rPr>
                <w:b/>
                <w:bCs/>
                <w:sz w:val="18"/>
                <w:szCs w:val="18"/>
                <w:lang w:val="en-GB"/>
              </w:rPr>
              <w:t>)</w:t>
            </w:r>
            <w:r w:rsidR="006C589E" w:rsidRPr="001B108D">
              <w:rPr>
                <w:b/>
                <w:bCs/>
                <w:sz w:val="18"/>
                <w:szCs w:val="18"/>
                <w:lang w:val="en-GB"/>
              </w:rPr>
              <w:t>:</w:t>
            </w:r>
            <w:r w:rsidR="006C589E" w:rsidRPr="001B108D">
              <w:rPr>
                <w:sz w:val="18"/>
                <w:szCs w:val="18"/>
                <w:lang w:val="en-GB"/>
              </w:rPr>
              <w:t xml:space="preserve"> </w:t>
            </w:r>
            <w:r w:rsidR="00BE0251" w:rsidRPr="001B108D">
              <w:rPr>
                <w:color w:val="000000"/>
                <w:sz w:val="18"/>
                <w:szCs w:val="18"/>
                <w:lang w:val="en-GB"/>
              </w:rPr>
              <w:t>By 2023, Bhutan’s vulnerable communities and its economy are more resilient to climate-induced and other disasters and biodiversity loss</w:t>
            </w:r>
            <w:r w:rsidR="00E10301" w:rsidRPr="001B108D">
              <w:rPr>
                <w:bCs/>
                <w:sz w:val="18"/>
                <w:szCs w:val="18"/>
                <w:lang w:val="en-GB"/>
              </w:rPr>
              <w:t>.</w:t>
            </w:r>
          </w:p>
        </w:tc>
      </w:tr>
      <w:tr w:rsidR="00E82198" w:rsidRPr="001B108D" w14:paraId="770A39E6" w14:textId="77777777" w:rsidTr="00E52660">
        <w:trPr>
          <w:trHeight w:val="350"/>
        </w:trPr>
        <w:tc>
          <w:tcPr>
            <w:tcW w:w="13158" w:type="dxa"/>
            <w:gridSpan w:val="5"/>
            <w:shd w:val="clear" w:color="auto" w:fill="auto"/>
            <w:vAlign w:val="center"/>
          </w:tcPr>
          <w:p w14:paraId="174617C2" w14:textId="51531B81" w:rsidR="00B31B61" w:rsidRPr="001B108D" w:rsidRDefault="00126909" w:rsidP="00BE0251">
            <w:pPr>
              <w:jc w:val="both"/>
              <w:rPr>
                <w:b/>
                <w:bCs/>
                <w:color w:val="000000"/>
                <w:sz w:val="18"/>
                <w:szCs w:val="18"/>
                <w:lang w:val="en-GB"/>
              </w:rPr>
            </w:pPr>
            <w:r w:rsidRPr="001B108D">
              <w:rPr>
                <w:b/>
                <w:bCs/>
                <w:sz w:val="18"/>
                <w:szCs w:val="18"/>
                <w:lang w:val="en-GB"/>
              </w:rPr>
              <w:t xml:space="preserve">UNDP </w:t>
            </w:r>
            <w:r w:rsidR="006C589E" w:rsidRPr="001B108D">
              <w:rPr>
                <w:b/>
                <w:bCs/>
                <w:sz w:val="18"/>
                <w:szCs w:val="18"/>
                <w:lang w:val="en-GB"/>
              </w:rPr>
              <w:t>STRATEGIC PLAN OUTCOME</w:t>
            </w:r>
            <w:r w:rsidRPr="001B108D">
              <w:rPr>
                <w:b/>
                <w:bCs/>
                <w:sz w:val="18"/>
                <w:szCs w:val="18"/>
                <w:lang w:val="en-GB"/>
              </w:rPr>
              <w:t>S</w:t>
            </w:r>
            <w:r w:rsidR="00B31B61" w:rsidRPr="001B108D">
              <w:rPr>
                <w:b/>
                <w:bCs/>
                <w:sz w:val="18"/>
                <w:szCs w:val="18"/>
                <w:lang w:val="en-GB"/>
              </w:rPr>
              <w:t>:</w:t>
            </w:r>
            <w:r w:rsidR="006C589E" w:rsidRPr="001B108D">
              <w:rPr>
                <w:b/>
                <w:bCs/>
                <w:sz w:val="18"/>
                <w:szCs w:val="18"/>
                <w:lang w:val="en-GB"/>
              </w:rPr>
              <w:t xml:space="preserve"> </w:t>
            </w:r>
            <w:r w:rsidR="00BE0251" w:rsidRPr="001B108D">
              <w:rPr>
                <w:bCs/>
                <w:color w:val="000000"/>
                <w:sz w:val="18"/>
                <w:szCs w:val="18"/>
                <w:lang w:val="en-GB"/>
              </w:rPr>
              <w:t>(1) Advance poverty eradication in all its forms and dimensions; and (2) Accelerate structural transformations for sustainable development</w:t>
            </w:r>
            <w:r w:rsidR="00B31B61" w:rsidRPr="001B108D">
              <w:rPr>
                <w:bCs/>
                <w:iCs/>
                <w:sz w:val="18"/>
                <w:szCs w:val="18"/>
                <w:lang w:val="en-GB"/>
              </w:rPr>
              <w:t>.</w:t>
            </w:r>
          </w:p>
        </w:tc>
      </w:tr>
      <w:tr w:rsidR="00E82198" w:rsidRPr="002A451C" w14:paraId="23145318" w14:textId="77777777" w:rsidTr="004F33FB">
        <w:trPr>
          <w:trHeight w:val="1925"/>
        </w:trPr>
        <w:tc>
          <w:tcPr>
            <w:tcW w:w="2358" w:type="dxa"/>
            <w:vMerge w:val="restart"/>
            <w:shd w:val="clear" w:color="auto" w:fill="auto"/>
            <w:vAlign w:val="center"/>
            <w:hideMark/>
          </w:tcPr>
          <w:p w14:paraId="3FD62603" w14:textId="0C142B31" w:rsidR="00477C1A" w:rsidRPr="00BB01A3" w:rsidRDefault="00477C1A" w:rsidP="00BB01A3">
            <w:pPr>
              <w:rPr>
                <w:sz w:val="18"/>
                <w:szCs w:val="18"/>
                <w:lang w:val="en-GB"/>
              </w:rPr>
            </w:pPr>
            <w:r w:rsidRPr="00BB01A3">
              <w:rPr>
                <w:sz w:val="18"/>
                <w:szCs w:val="18"/>
                <w:lang w:val="en-GB"/>
              </w:rPr>
              <w:t>4.1</w:t>
            </w:r>
            <w:r w:rsidR="002A451C">
              <w:rPr>
                <w:sz w:val="18"/>
                <w:szCs w:val="18"/>
                <w:lang w:val="en-GB"/>
              </w:rPr>
              <w:t>.</w:t>
            </w:r>
            <w:r w:rsidRPr="00BB01A3">
              <w:rPr>
                <w:sz w:val="18"/>
                <w:szCs w:val="18"/>
                <w:lang w:val="en-GB"/>
              </w:rPr>
              <w:t xml:space="preserve"> G</w:t>
            </w:r>
            <w:r w:rsidR="002A451C">
              <w:rPr>
                <w:sz w:val="18"/>
                <w:szCs w:val="18"/>
                <w:lang w:val="en-GB"/>
              </w:rPr>
              <w:t xml:space="preserve">ross national happiness </w:t>
            </w:r>
            <w:r w:rsidRPr="00BB01A3">
              <w:rPr>
                <w:sz w:val="18"/>
                <w:szCs w:val="18"/>
                <w:lang w:val="en-GB"/>
              </w:rPr>
              <w:t>index on ecological diversity and resilience</w:t>
            </w:r>
          </w:p>
          <w:p w14:paraId="157D0C52" w14:textId="77777777" w:rsidR="00477C1A" w:rsidRPr="00BB01A3" w:rsidRDefault="00477C1A" w:rsidP="00BB01A3">
            <w:pPr>
              <w:rPr>
                <w:sz w:val="18"/>
                <w:szCs w:val="18"/>
                <w:lang w:val="en-GB"/>
              </w:rPr>
            </w:pPr>
            <w:r w:rsidRPr="00BB01A3">
              <w:rPr>
                <w:b/>
                <w:sz w:val="18"/>
                <w:szCs w:val="18"/>
                <w:lang w:val="en-GB"/>
              </w:rPr>
              <w:t>Baseline</w:t>
            </w:r>
            <w:r w:rsidRPr="00BB01A3">
              <w:rPr>
                <w:sz w:val="18"/>
                <w:szCs w:val="18"/>
                <w:lang w:val="en-GB"/>
              </w:rPr>
              <w:t xml:space="preserve">: (2015) 0.094 </w:t>
            </w:r>
          </w:p>
          <w:p w14:paraId="794E6759" w14:textId="77777777" w:rsidR="00477C1A" w:rsidRPr="00BB01A3" w:rsidRDefault="00477C1A" w:rsidP="00BB01A3">
            <w:pPr>
              <w:rPr>
                <w:sz w:val="18"/>
                <w:szCs w:val="18"/>
                <w:lang w:val="en-GB"/>
              </w:rPr>
            </w:pPr>
            <w:r w:rsidRPr="00BB01A3">
              <w:rPr>
                <w:b/>
                <w:sz w:val="18"/>
                <w:szCs w:val="18"/>
                <w:lang w:val="en-GB"/>
              </w:rPr>
              <w:t>Target:</w:t>
            </w:r>
            <w:r w:rsidRPr="00BB01A3">
              <w:rPr>
                <w:sz w:val="18"/>
                <w:szCs w:val="18"/>
                <w:lang w:val="en-GB"/>
              </w:rPr>
              <w:t xml:space="preserve"> at least maintain baseline</w:t>
            </w:r>
          </w:p>
          <w:p w14:paraId="4FDFBF10" w14:textId="0FA74E92" w:rsidR="00477C1A" w:rsidRPr="00BB01A3" w:rsidRDefault="00477C1A" w:rsidP="00BB01A3">
            <w:pPr>
              <w:spacing w:after="120" w:line="276" w:lineRule="auto"/>
              <w:contextualSpacing/>
              <w:rPr>
                <w:sz w:val="18"/>
                <w:szCs w:val="18"/>
                <w:lang w:val="en-GB"/>
              </w:rPr>
            </w:pPr>
            <w:r w:rsidRPr="00BB01A3">
              <w:rPr>
                <w:sz w:val="18"/>
                <w:szCs w:val="18"/>
                <w:lang w:val="en-GB"/>
              </w:rPr>
              <w:t>(IRRF</w:t>
            </w:r>
            <w:r w:rsidR="00EC34C8" w:rsidRPr="00BB01A3">
              <w:rPr>
                <w:sz w:val="18"/>
                <w:szCs w:val="18"/>
                <w:lang w:val="en-GB"/>
              </w:rPr>
              <w:t xml:space="preserve"> </w:t>
            </w:r>
            <w:r w:rsidRPr="00BB01A3">
              <w:rPr>
                <w:sz w:val="18"/>
                <w:szCs w:val="18"/>
                <w:lang w:val="en-GB"/>
              </w:rPr>
              <w:t>2.9)</w:t>
            </w:r>
          </w:p>
          <w:p w14:paraId="55B19ADC" w14:textId="77777777" w:rsidR="00477C1A" w:rsidRPr="00BB01A3" w:rsidRDefault="00477C1A" w:rsidP="00BB01A3">
            <w:pPr>
              <w:spacing w:after="120" w:line="276" w:lineRule="auto"/>
              <w:contextualSpacing/>
              <w:rPr>
                <w:sz w:val="18"/>
                <w:szCs w:val="18"/>
                <w:lang w:val="en-GB"/>
              </w:rPr>
            </w:pPr>
          </w:p>
          <w:p w14:paraId="198EBFCB" w14:textId="7CC99C56" w:rsidR="00477C1A" w:rsidRPr="00BB01A3" w:rsidRDefault="00477C1A" w:rsidP="00BB01A3">
            <w:pPr>
              <w:rPr>
                <w:b/>
                <w:sz w:val="18"/>
                <w:szCs w:val="18"/>
                <w:lang w:val="en-GB"/>
              </w:rPr>
            </w:pPr>
            <w:r w:rsidRPr="00BB01A3">
              <w:rPr>
                <w:sz w:val="18"/>
                <w:szCs w:val="18"/>
                <w:lang w:val="en-GB"/>
              </w:rPr>
              <w:t>4.2</w:t>
            </w:r>
            <w:r w:rsidR="00EC34C8">
              <w:rPr>
                <w:sz w:val="18"/>
                <w:szCs w:val="18"/>
                <w:lang w:val="en-GB"/>
              </w:rPr>
              <w:t>.</w:t>
            </w:r>
            <w:r w:rsidRPr="00BB01A3">
              <w:rPr>
                <w:sz w:val="18"/>
                <w:szCs w:val="18"/>
                <w:lang w:val="en-GB"/>
              </w:rPr>
              <w:t xml:space="preserve"> G</w:t>
            </w:r>
            <w:r w:rsidR="00EC34C8">
              <w:rPr>
                <w:sz w:val="18"/>
                <w:szCs w:val="18"/>
                <w:lang w:val="en-GB"/>
              </w:rPr>
              <w:t>ross national happiness</w:t>
            </w:r>
            <w:r w:rsidRPr="00BB01A3">
              <w:rPr>
                <w:sz w:val="18"/>
                <w:szCs w:val="18"/>
                <w:lang w:val="en-GB"/>
              </w:rPr>
              <w:t xml:space="preserve"> index on living standards </w:t>
            </w:r>
          </w:p>
          <w:p w14:paraId="1460885E" w14:textId="77777777" w:rsidR="00477C1A" w:rsidRPr="00BB01A3" w:rsidRDefault="00477C1A" w:rsidP="00BB01A3">
            <w:pPr>
              <w:rPr>
                <w:sz w:val="18"/>
                <w:szCs w:val="18"/>
                <w:lang w:val="en-GB"/>
              </w:rPr>
            </w:pPr>
            <w:r w:rsidRPr="00BB01A3">
              <w:rPr>
                <w:b/>
                <w:sz w:val="18"/>
                <w:szCs w:val="18"/>
                <w:lang w:val="en-GB"/>
              </w:rPr>
              <w:t>Baseline</w:t>
            </w:r>
            <w:r w:rsidRPr="00BB01A3">
              <w:rPr>
                <w:sz w:val="18"/>
                <w:szCs w:val="18"/>
                <w:lang w:val="en-GB"/>
              </w:rPr>
              <w:t xml:space="preserve">: (2015) 0.083 </w:t>
            </w:r>
          </w:p>
          <w:p w14:paraId="565C4BC6" w14:textId="77777777" w:rsidR="00477C1A" w:rsidRPr="00BB01A3" w:rsidRDefault="00477C1A" w:rsidP="00BB01A3">
            <w:pPr>
              <w:rPr>
                <w:sz w:val="18"/>
                <w:szCs w:val="18"/>
                <w:lang w:val="en-GB"/>
              </w:rPr>
            </w:pPr>
            <w:r w:rsidRPr="00BB01A3">
              <w:rPr>
                <w:b/>
                <w:sz w:val="18"/>
                <w:szCs w:val="18"/>
                <w:lang w:val="en-GB"/>
              </w:rPr>
              <w:t>Target:</w:t>
            </w:r>
            <w:r w:rsidRPr="00BB01A3">
              <w:rPr>
                <w:sz w:val="18"/>
                <w:szCs w:val="18"/>
                <w:lang w:val="en-GB"/>
              </w:rPr>
              <w:t xml:space="preserve"> tbd</w:t>
            </w:r>
          </w:p>
          <w:p w14:paraId="2DD3CBAA" w14:textId="77777777" w:rsidR="00477C1A" w:rsidRPr="00BB01A3" w:rsidRDefault="00477C1A" w:rsidP="00BB01A3">
            <w:pPr>
              <w:rPr>
                <w:sz w:val="18"/>
                <w:szCs w:val="18"/>
                <w:lang w:val="en-GB"/>
              </w:rPr>
            </w:pPr>
            <w:r w:rsidRPr="00BB01A3">
              <w:rPr>
                <w:sz w:val="18"/>
                <w:szCs w:val="18"/>
                <w:lang w:val="en-GB"/>
              </w:rPr>
              <w:t>(IRRF1.2)</w:t>
            </w:r>
          </w:p>
          <w:p w14:paraId="3138FF57" w14:textId="77777777" w:rsidR="00477C1A" w:rsidRPr="00BB01A3" w:rsidRDefault="00477C1A" w:rsidP="00BB01A3">
            <w:pPr>
              <w:rPr>
                <w:sz w:val="18"/>
                <w:szCs w:val="18"/>
                <w:lang w:val="en-GB"/>
              </w:rPr>
            </w:pPr>
          </w:p>
          <w:p w14:paraId="72A88A7D" w14:textId="5D7F8F85" w:rsidR="00477C1A" w:rsidRPr="00BB01A3" w:rsidRDefault="00477C1A" w:rsidP="00BB01A3">
            <w:pPr>
              <w:rPr>
                <w:bCs/>
                <w:color w:val="000000"/>
                <w:sz w:val="18"/>
                <w:szCs w:val="18"/>
                <w:lang w:val="en-GB" w:eastAsia="en-IN"/>
              </w:rPr>
            </w:pPr>
            <w:r w:rsidRPr="00BB01A3">
              <w:rPr>
                <w:sz w:val="18"/>
                <w:szCs w:val="18"/>
                <w:lang w:val="en-GB"/>
              </w:rPr>
              <w:t>4.3</w:t>
            </w:r>
            <w:r w:rsidR="00EC34C8">
              <w:rPr>
                <w:sz w:val="18"/>
                <w:szCs w:val="18"/>
                <w:lang w:val="en-GB"/>
              </w:rPr>
              <w:t>.</w:t>
            </w:r>
            <w:r w:rsidRPr="00BB01A3">
              <w:rPr>
                <w:sz w:val="18"/>
                <w:szCs w:val="18"/>
                <w:lang w:val="en-GB"/>
              </w:rPr>
              <w:t xml:space="preserve"> </w:t>
            </w:r>
            <w:r w:rsidRPr="00BB01A3">
              <w:rPr>
                <w:bCs/>
                <w:color w:val="000000"/>
                <w:sz w:val="18"/>
                <w:szCs w:val="18"/>
                <w:lang w:val="en-GB" w:eastAsia="en-IN"/>
              </w:rPr>
              <w:t>Proportion of population living below the national poverty line by sex</w:t>
            </w:r>
            <w:r w:rsidR="006018DF">
              <w:rPr>
                <w:bCs/>
                <w:color w:val="000000"/>
                <w:sz w:val="18"/>
                <w:szCs w:val="18"/>
                <w:lang w:val="en-GB" w:eastAsia="en-IN"/>
              </w:rPr>
              <w:t>,</w:t>
            </w:r>
            <w:r w:rsidRPr="00BB01A3">
              <w:rPr>
                <w:bCs/>
                <w:color w:val="000000"/>
                <w:sz w:val="18"/>
                <w:szCs w:val="18"/>
                <w:lang w:val="en-GB" w:eastAsia="en-IN"/>
              </w:rPr>
              <w:t xml:space="preserve">  population group (rural/urban)</w:t>
            </w:r>
          </w:p>
          <w:p w14:paraId="46D5CE1A" w14:textId="77777777" w:rsidR="00477C1A" w:rsidRPr="00BB01A3" w:rsidRDefault="00477C1A" w:rsidP="00BB01A3">
            <w:pPr>
              <w:rPr>
                <w:bCs/>
                <w:color w:val="000000"/>
                <w:sz w:val="18"/>
                <w:szCs w:val="18"/>
                <w:lang w:val="en-GB" w:eastAsia="en-IN"/>
              </w:rPr>
            </w:pPr>
            <w:r w:rsidRPr="00BB01A3">
              <w:rPr>
                <w:b/>
                <w:bCs/>
                <w:color w:val="000000"/>
                <w:sz w:val="18"/>
                <w:szCs w:val="18"/>
                <w:lang w:val="en-GB" w:eastAsia="en-IN"/>
              </w:rPr>
              <w:t>Baseline:</w:t>
            </w:r>
            <w:r w:rsidRPr="00BB01A3">
              <w:rPr>
                <w:bCs/>
                <w:color w:val="000000"/>
                <w:sz w:val="18"/>
                <w:szCs w:val="18"/>
                <w:lang w:val="en-GB" w:eastAsia="en-IN"/>
              </w:rPr>
              <w:t xml:space="preserve"> (2017) 8.2%</w:t>
            </w:r>
          </w:p>
          <w:p w14:paraId="13509C7B" w14:textId="77777777" w:rsidR="00477C1A" w:rsidRPr="00BB01A3" w:rsidRDefault="00477C1A" w:rsidP="00BB01A3">
            <w:pPr>
              <w:rPr>
                <w:bCs/>
                <w:color w:val="000000"/>
                <w:sz w:val="18"/>
                <w:szCs w:val="18"/>
                <w:lang w:val="en-GB" w:eastAsia="en-IN"/>
              </w:rPr>
            </w:pPr>
            <w:r w:rsidRPr="00BB01A3">
              <w:rPr>
                <w:b/>
                <w:bCs/>
                <w:color w:val="000000"/>
                <w:sz w:val="18"/>
                <w:szCs w:val="18"/>
                <w:lang w:val="en-GB" w:eastAsia="en-IN"/>
              </w:rPr>
              <w:t>Target:</w:t>
            </w:r>
            <w:r w:rsidRPr="00BB01A3">
              <w:rPr>
                <w:bCs/>
                <w:color w:val="000000"/>
                <w:sz w:val="18"/>
                <w:szCs w:val="18"/>
                <w:lang w:val="en-GB" w:eastAsia="en-IN"/>
              </w:rPr>
              <w:t xml:space="preserve"> 5%</w:t>
            </w:r>
          </w:p>
          <w:p w14:paraId="168FD6C7" w14:textId="38B86DCD" w:rsidR="00477C1A" w:rsidRPr="00BB01A3" w:rsidRDefault="00477C1A" w:rsidP="00BB01A3">
            <w:pPr>
              <w:rPr>
                <w:bCs/>
                <w:color w:val="000000"/>
                <w:sz w:val="18"/>
                <w:szCs w:val="18"/>
                <w:lang w:val="en-GB" w:eastAsia="en-IN"/>
              </w:rPr>
            </w:pPr>
            <w:r w:rsidRPr="00BB01A3">
              <w:rPr>
                <w:bCs/>
                <w:color w:val="000000"/>
                <w:sz w:val="18"/>
                <w:szCs w:val="18"/>
                <w:lang w:val="en-GB" w:eastAsia="en-IN"/>
              </w:rPr>
              <w:t>(IRRF</w:t>
            </w:r>
            <w:r w:rsidR="00EC34C8">
              <w:rPr>
                <w:bCs/>
                <w:color w:val="000000"/>
                <w:sz w:val="18"/>
                <w:szCs w:val="18"/>
                <w:lang w:val="en-GB" w:eastAsia="en-IN"/>
              </w:rPr>
              <w:t xml:space="preserve"> </w:t>
            </w:r>
            <w:r w:rsidRPr="00BB01A3">
              <w:rPr>
                <w:bCs/>
                <w:color w:val="000000"/>
                <w:sz w:val="18"/>
                <w:szCs w:val="18"/>
                <w:lang w:val="en-GB" w:eastAsia="en-IN"/>
              </w:rPr>
              <w:t>1.1.a)</w:t>
            </w:r>
          </w:p>
          <w:p w14:paraId="272F5DB2" w14:textId="77777777" w:rsidR="00477C1A" w:rsidRPr="00BB01A3" w:rsidRDefault="00477C1A" w:rsidP="00BB01A3">
            <w:pPr>
              <w:rPr>
                <w:sz w:val="18"/>
                <w:szCs w:val="18"/>
                <w:lang w:val="en-GB"/>
              </w:rPr>
            </w:pPr>
          </w:p>
          <w:p w14:paraId="5F2A417D" w14:textId="16592A7E" w:rsidR="00477C1A" w:rsidRPr="00BB01A3" w:rsidRDefault="00477C1A" w:rsidP="00BB01A3">
            <w:pPr>
              <w:rPr>
                <w:bCs/>
                <w:sz w:val="18"/>
                <w:szCs w:val="18"/>
                <w:lang w:val="en-GB"/>
              </w:rPr>
            </w:pPr>
            <w:r w:rsidRPr="00BB01A3">
              <w:rPr>
                <w:sz w:val="18"/>
                <w:szCs w:val="18"/>
                <w:lang w:val="en-GB"/>
              </w:rPr>
              <w:t>4.4</w:t>
            </w:r>
            <w:r w:rsidR="00EC34C8">
              <w:rPr>
                <w:sz w:val="18"/>
                <w:szCs w:val="18"/>
                <w:lang w:val="en-GB"/>
              </w:rPr>
              <w:t>.</w:t>
            </w:r>
            <w:r w:rsidRPr="00BB01A3">
              <w:rPr>
                <w:sz w:val="18"/>
                <w:szCs w:val="18"/>
                <w:lang w:val="en-GB"/>
              </w:rPr>
              <w:t xml:space="preserve"> Carbon sink capacity </w:t>
            </w:r>
          </w:p>
          <w:p w14:paraId="731F51B7" w14:textId="77777777" w:rsidR="00477C1A" w:rsidRPr="00BB01A3" w:rsidRDefault="00477C1A" w:rsidP="00BB01A3">
            <w:pPr>
              <w:rPr>
                <w:sz w:val="18"/>
                <w:szCs w:val="18"/>
                <w:lang w:val="en-GB"/>
              </w:rPr>
            </w:pPr>
            <w:r w:rsidRPr="00BB01A3">
              <w:rPr>
                <w:b/>
                <w:sz w:val="18"/>
                <w:szCs w:val="18"/>
                <w:lang w:val="en-GB"/>
              </w:rPr>
              <w:t>Baseline</w:t>
            </w:r>
            <w:r w:rsidRPr="00BB01A3">
              <w:rPr>
                <w:sz w:val="18"/>
                <w:szCs w:val="18"/>
                <w:lang w:val="en-GB"/>
              </w:rPr>
              <w:t>: (2016) total forest coverage 71 per cent</w:t>
            </w:r>
          </w:p>
          <w:p w14:paraId="138EDC9C" w14:textId="77777777" w:rsidR="00477C1A" w:rsidRPr="00BB01A3" w:rsidRDefault="00477C1A" w:rsidP="00BB01A3">
            <w:pPr>
              <w:rPr>
                <w:sz w:val="18"/>
                <w:szCs w:val="18"/>
                <w:lang w:val="en-GB"/>
              </w:rPr>
            </w:pPr>
            <w:r w:rsidRPr="00BB01A3">
              <w:rPr>
                <w:b/>
                <w:sz w:val="18"/>
                <w:szCs w:val="18"/>
                <w:lang w:val="en-GB"/>
              </w:rPr>
              <w:t>Target:</w:t>
            </w:r>
            <w:r w:rsidRPr="00BB01A3">
              <w:rPr>
                <w:sz w:val="18"/>
                <w:szCs w:val="18"/>
                <w:lang w:val="en-GB"/>
              </w:rPr>
              <w:t xml:space="preserve"> maintained at/above 60 per cent</w:t>
            </w:r>
          </w:p>
          <w:p w14:paraId="6AB1FB5A" w14:textId="75BFCF27" w:rsidR="00477C1A" w:rsidRPr="00BB01A3" w:rsidRDefault="00477C1A" w:rsidP="00BB01A3">
            <w:pPr>
              <w:rPr>
                <w:iCs/>
                <w:color w:val="000000"/>
                <w:sz w:val="18"/>
                <w:szCs w:val="18"/>
                <w:lang w:val="en-GB"/>
              </w:rPr>
            </w:pPr>
            <w:r w:rsidRPr="00BB01A3">
              <w:rPr>
                <w:sz w:val="18"/>
                <w:szCs w:val="18"/>
                <w:lang w:val="en-GB"/>
              </w:rPr>
              <w:t>(IRRF</w:t>
            </w:r>
            <w:r w:rsidR="00EC34C8" w:rsidRPr="00BB01A3">
              <w:rPr>
                <w:sz w:val="18"/>
                <w:szCs w:val="18"/>
                <w:lang w:val="en-GB"/>
              </w:rPr>
              <w:t xml:space="preserve"> </w:t>
            </w:r>
            <w:r w:rsidRPr="00BB01A3">
              <w:rPr>
                <w:sz w:val="18"/>
                <w:szCs w:val="18"/>
                <w:lang w:val="en-GB"/>
              </w:rPr>
              <w:t>2.10)</w:t>
            </w:r>
          </w:p>
          <w:p w14:paraId="2600C99D" w14:textId="61FCF1D3" w:rsidR="006C589E" w:rsidRPr="00BB01A3" w:rsidRDefault="006C589E" w:rsidP="00C41342">
            <w:pPr>
              <w:widowControl w:val="0"/>
              <w:spacing w:after="60"/>
              <w:jc w:val="center"/>
              <w:outlineLvl w:val="1"/>
              <w:rPr>
                <w:sz w:val="18"/>
                <w:szCs w:val="18"/>
                <w:lang w:val="en-GB"/>
              </w:rPr>
            </w:pPr>
          </w:p>
        </w:tc>
        <w:tc>
          <w:tcPr>
            <w:tcW w:w="1710" w:type="dxa"/>
            <w:vMerge w:val="restart"/>
            <w:shd w:val="clear" w:color="auto" w:fill="auto"/>
            <w:vAlign w:val="center"/>
            <w:hideMark/>
          </w:tcPr>
          <w:p w14:paraId="2CBCAEEA" w14:textId="26103724" w:rsidR="00477C1A" w:rsidRPr="00BB01A3" w:rsidRDefault="00477C1A" w:rsidP="00BB01A3">
            <w:pPr>
              <w:rPr>
                <w:sz w:val="18"/>
                <w:szCs w:val="18"/>
                <w:lang w:val="en-GB"/>
              </w:rPr>
            </w:pPr>
            <w:r w:rsidRPr="00BB01A3">
              <w:rPr>
                <w:sz w:val="18"/>
                <w:szCs w:val="18"/>
                <w:lang w:val="en-GB"/>
              </w:rPr>
              <w:t xml:space="preserve">Gross </w:t>
            </w:r>
            <w:r w:rsidR="00EC34C8">
              <w:rPr>
                <w:sz w:val="18"/>
                <w:szCs w:val="18"/>
                <w:lang w:val="en-GB"/>
              </w:rPr>
              <w:t>n</w:t>
            </w:r>
            <w:r w:rsidRPr="00BB01A3">
              <w:rPr>
                <w:sz w:val="18"/>
                <w:szCs w:val="18"/>
                <w:lang w:val="en-GB"/>
              </w:rPr>
              <w:t xml:space="preserve">ational </w:t>
            </w:r>
            <w:r w:rsidR="00EC34C8">
              <w:rPr>
                <w:sz w:val="18"/>
                <w:szCs w:val="18"/>
                <w:lang w:val="en-GB"/>
              </w:rPr>
              <w:t>h</w:t>
            </w:r>
            <w:r w:rsidRPr="00BB01A3">
              <w:rPr>
                <w:sz w:val="18"/>
                <w:szCs w:val="18"/>
                <w:lang w:val="en-GB"/>
              </w:rPr>
              <w:t xml:space="preserve">appiness </w:t>
            </w:r>
            <w:r w:rsidR="00EC34C8">
              <w:rPr>
                <w:sz w:val="18"/>
                <w:szCs w:val="18"/>
                <w:lang w:val="en-GB"/>
              </w:rPr>
              <w:t>s</w:t>
            </w:r>
            <w:r w:rsidRPr="00BB01A3">
              <w:rPr>
                <w:sz w:val="18"/>
                <w:szCs w:val="18"/>
                <w:lang w:val="en-GB"/>
              </w:rPr>
              <w:t xml:space="preserve">urvey, </w:t>
            </w:r>
            <w:r w:rsidR="00EC34C8">
              <w:rPr>
                <w:sz w:val="18"/>
                <w:szCs w:val="18"/>
                <w:lang w:val="en-GB"/>
              </w:rPr>
              <w:t>five</w:t>
            </w:r>
            <w:r w:rsidRPr="00BB01A3">
              <w:rPr>
                <w:sz w:val="18"/>
                <w:szCs w:val="18"/>
                <w:lang w:val="en-GB"/>
              </w:rPr>
              <w:t xml:space="preserve"> years</w:t>
            </w:r>
          </w:p>
          <w:p w14:paraId="5D8F0798" w14:textId="77777777" w:rsidR="00477C1A" w:rsidRPr="00BB01A3" w:rsidRDefault="00477C1A" w:rsidP="00BB01A3">
            <w:pPr>
              <w:rPr>
                <w:i/>
                <w:iCs/>
                <w:color w:val="000000"/>
                <w:sz w:val="18"/>
                <w:szCs w:val="18"/>
                <w:lang w:val="en-GB"/>
              </w:rPr>
            </w:pPr>
          </w:p>
          <w:p w14:paraId="53234216" w14:textId="77777777" w:rsidR="00477C1A" w:rsidRPr="00BB01A3" w:rsidRDefault="00477C1A" w:rsidP="00BB01A3">
            <w:pPr>
              <w:rPr>
                <w:i/>
                <w:iCs/>
                <w:color w:val="000000"/>
                <w:sz w:val="18"/>
                <w:szCs w:val="18"/>
                <w:lang w:val="en-GB"/>
              </w:rPr>
            </w:pPr>
          </w:p>
          <w:p w14:paraId="0AAB271A" w14:textId="77777777" w:rsidR="00477C1A" w:rsidRPr="00BB01A3" w:rsidRDefault="00477C1A" w:rsidP="00BB01A3">
            <w:pPr>
              <w:rPr>
                <w:sz w:val="18"/>
                <w:szCs w:val="18"/>
                <w:lang w:val="en-GB"/>
              </w:rPr>
            </w:pPr>
          </w:p>
          <w:p w14:paraId="6307D381" w14:textId="77777777" w:rsidR="00477C1A" w:rsidRPr="00BB01A3" w:rsidRDefault="00477C1A" w:rsidP="00BB01A3">
            <w:pPr>
              <w:rPr>
                <w:sz w:val="18"/>
                <w:szCs w:val="18"/>
                <w:lang w:val="en-GB"/>
              </w:rPr>
            </w:pPr>
          </w:p>
          <w:p w14:paraId="3E49EB82" w14:textId="142D5734" w:rsidR="00477C1A" w:rsidRPr="00BB01A3" w:rsidRDefault="00477C1A" w:rsidP="00BB01A3">
            <w:pPr>
              <w:rPr>
                <w:sz w:val="18"/>
                <w:szCs w:val="18"/>
                <w:lang w:val="en-GB"/>
              </w:rPr>
            </w:pPr>
            <w:r w:rsidRPr="00BB01A3">
              <w:rPr>
                <w:sz w:val="18"/>
                <w:szCs w:val="18"/>
                <w:lang w:val="en-GB"/>
              </w:rPr>
              <w:t xml:space="preserve">Gross </w:t>
            </w:r>
            <w:r w:rsidR="00EC34C8">
              <w:rPr>
                <w:sz w:val="18"/>
                <w:szCs w:val="18"/>
                <w:lang w:val="en-GB"/>
              </w:rPr>
              <w:t>n</w:t>
            </w:r>
            <w:r w:rsidRPr="00BB01A3">
              <w:rPr>
                <w:sz w:val="18"/>
                <w:szCs w:val="18"/>
                <w:lang w:val="en-GB"/>
              </w:rPr>
              <w:t xml:space="preserve">ational </w:t>
            </w:r>
            <w:r w:rsidR="00EC34C8">
              <w:rPr>
                <w:sz w:val="18"/>
                <w:szCs w:val="18"/>
                <w:lang w:val="en-GB"/>
              </w:rPr>
              <w:t>h</w:t>
            </w:r>
            <w:r w:rsidRPr="00BB01A3">
              <w:rPr>
                <w:sz w:val="18"/>
                <w:szCs w:val="18"/>
                <w:lang w:val="en-GB"/>
              </w:rPr>
              <w:t xml:space="preserve">appiness </w:t>
            </w:r>
            <w:r w:rsidR="00EC34C8">
              <w:rPr>
                <w:sz w:val="18"/>
                <w:szCs w:val="18"/>
                <w:lang w:val="en-GB"/>
              </w:rPr>
              <w:t>s</w:t>
            </w:r>
            <w:r w:rsidRPr="00BB01A3">
              <w:rPr>
                <w:sz w:val="18"/>
                <w:szCs w:val="18"/>
                <w:lang w:val="en-GB"/>
              </w:rPr>
              <w:t xml:space="preserve">urvey, </w:t>
            </w:r>
            <w:r w:rsidR="00EC34C8">
              <w:rPr>
                <w:sz w:val="18"/>
                <w:szCs w:val="18"/>
                <w:lang w:val="en-GB"/>
              </w:rPr>
              <w:t>five</w:t>
            </w:r>
            <w:r w:rsidRPr="00BB01A3">
              <w:rPr>
                <w:sz w:val="18"/>
                <w:szCs w:val="18"/>
                <w:lang w:val="en-GB"/>
              </w:rPr>
              <w:t xml:space="preserve"> years</w:t>
            </w:r>
          </w:p>
          <w:p w14:paraId="34DCA66E" w14:textId="77777777" w:rsidR="00477C1A" w:rsidRPr="00BB01A3" w:rsidRDefault="00477C1A" w:rsidP="00BB01A3">
            <w:pPr>
              <w:rPr>
                <w:i/>
                <w:iCs/>
                <w:color w:val="000000"/>
                <w:sz w:val="18"/>
                <w:szCs w:val="18"/>
                <w:lang w:val="en-GB"/>
              </w:rPr>
            </w:pPr>
          </w:p>
          <w:p w14:paraId="0FE99963" w14:textId="77777777" w:rsidR="00477C1A" w:rsidRPr="00BB01A3" w:rsidRDefault="00477C1A" w:rsidP="00BB01A3">
            <w:pPr>
              <w:rPr>
                <w:i/>
                <w:iCs/>
                <w:color w:val="000000"/>
                <w:sz w:val="18"/>
                <w:szCs w:val="18"/>
                <w:lang w:val="en-GB"/>
              </w:rPr>
            </w:pPr>
          </w:p>
          <w:p w14:paraId="0FAE3320" w14:textId="77777777" w:rsidR="00477C1A" w:rsidRPr="00BB01A3" w:rsidRDefault="00477C1A" w:rsidP="00BB01A3">
            <w:pPr>
              <w:rPr>
                <w:i/>
                <w:iCs/>
                <w:color w:val="000000"/>
                <w:sz w:val="18"/>
                <w:szCs w:val="18"/>
                <w:lang w:val="en-GB"/>
              </w:rPr>
            </w:pPr>
          </w:p>
          <w:p w14:paraId="28EC0308" w14:textId="4EBAD6FD" w:rsidR="00477C1A" w:rsidRPr="00BB01A3" w:rsidRDefault="00477C1A" w:rsidP="00BB01A3">
            <w:pPr>
              <w:rPr>
                <w:i/>
                <w:iCs/>
                <w:color w:val="000000"/>
                <w:sz w:val="18"/>
                <w:szCs w:val="18"/>
                <w:lang w:val="en-GB"/>
              </w:rPr>
            </w:pPr>
            <w:r w:rsidRPr="00BB01A3">
              <w:rPr>
                <w:sz w:val="18"/>
                <w:szCs w:val="18"/>
                <w:lang w:val="en-GB"/>
              </w:rPr>
              <w:t xml:space="preserve">Bhutan </w:t>
            </w:r>
            <w:r w:rsidR="00EC34C8">
              <w:rPr>
                <w:sz w:val="18"/>
                <w:szCs w:val="18"/>
                <w:lang w:val="en-GB"/>
              </w:rPr>
              <w:t>l</w:t>
            </w:r>
            <w:r w:rsidRPr="00BB01A3">
              <w:rPr>
                <w:sz w:val="18"/>
                <w:szCs w:val="18"/>
                <w:lang w:val="en-GB"/>
              </w:rPr>
              <w:t xml:space="preserve">iving </w:t>
            </w:r>
            <w:r w:rsidR="00EC34C8">
              <w:rPr>
                <w:sz w:val="18"/>
                <w:szCs w:val="18"/>
                <w:lang w:val="en-GB"/>
              </w:rPr>
              <w:t>s</w:t>
            </w:r>
            <w:r w:rsidRPr="00BB01A3">
              <w:rPr>
                <w:sz w:val="18"/>
                <w:szCs w:val="18"/>
                <w:lang w:val="en-GB"/>
              </w:rPr>
              <w:t xml:space="preserve">tandards </w:t>
            </w:r>
            <w:r w:rsidR="00EC34C8">
              <w:rPr>
                <w:sz w:val="18"/>
                <w:szCs w:val="18"/>
                <w:lang w:val="en-GB"/>
              </w:rPr>
              <w:t>s</w:t>
            </w:r>
            <w:r w:rsidRPr="00BB01A3">
              <w:rPr>
                <w:sz w:val="18"/>
                <w:szCs w:val="18"/>
                <w:lang w:val="en-GB"/>
              </w:rPr>
              <w:t xml:space="preserve">urvey, </w:t>
            </w:r>
            <w:r w:rsidR="00EC34C8">
              <w:rPr>
                <w:sz w:val="18"/>
                <w:szCs w:val="18"/>
                <w:lang w:val="en-GB"/>
              </w:rPr>
              <w:t>five</w:t>
            </w:r>
            <w:r w:rsidRPr="00BB01A3">
              <w:rPr>
                <w:sz w:val="18"/>
                <w:szCs w:val="18"/>
                <w:lang w:val="en-GB"/>
              </w:rPr>
              <w:t xml:space="preserve"> years</w:t>
            </w:r>
            <w:r w:rsidRPr="00BB01A3">
              <w:rPr>
                <w:i/>
                <w:iCs/>
                <w:color w:val="000000"/>
                <w:sz w:val="18"/>
                <w:szCs w:val="18"/>
                <w:lang w:val="en-GB"/>
              </w:rPr>
              <w:t xml:space="preserve"> </w:t>
            </w:r>
          </w:p>
          <w:p w14:paraId="013D0A6C" w14:textId="77777777" w:rsidR="00477C1A" w:rsidRPr="00BB01A3" w:rsidRDefault="00477C1A" w:rsidP="00BB01A3">
            <w:pPr>
              <w:rPr>
                <w:i/>
                <w:iCs/>
                <w:color w:val="000000"/>
                <w:sz w:val="18"/>
                <w:szCs w:val="18"/>
                <w:lang w:val="en-GB"/>
              </w:rPr>
            </w:pPr>
          </w:p>
          <w:p w14:paraId="1DC593C6" w14:textId="77777777" w:rsidR="00477C1A" w:rsidRPr="00BB01A3" w:rsidRDefault="00477C1A" w:rsidP="00BB01A3">
            <w:pPr>
              <w:rPr>
                <w:i/>
                <w:iCs/>
                <w:color w:val="000000"/>
                <w:sz w:val="18"/>
                <w:szCs w:val="18"/>
                <w:lang w:val="en-GB"/>
              </w:rPr>
            </w:pPr>
          </w:p>
          <w:p w14:paraId="3FC2D1CC" w14:textId="77777777" w:rsidR="00477C1A" w:rsidRPr="00BB01A3" w:rsidRDefault="00477C1A" w:rsidP="00BB01A3">
            <w:pPr>
              <w:rPr>
                <w:sz w:val="18"/>
                <w:szCs w:val="18"/>
                <w:lang w:val="en-GB"/>
              </w:rPr>
            </w:pPr>
          </w:p>
          <w:p w14:paraId="2FF74D4C" w14:textId="5826CB40" w:rsidR="00477C1A" w:rsidRDefault="00477C1A" w:rsidP="00BB01A3">
            <w:pPr>
              <w:rPr>
                <w:rFonts w:ascii="Arial" w:hAnsi="Arial" w:cs="Arial"/>
                <w:sz w:val="18"/>
                <w:szCs w:val="18"/>
                <w:lang w:val="en-GB"/>
              </w:rPr>
            </w:pPr>
          </w:p>
          <w:p w14:paraId="635035D2" w14:textId="39E56C5D" w:rsidR="006018DF" w:rsidRDefault="006018DF" w:rsidP="00BB01A3">
            <w:pPr>
              <w:rPr>
                <w:rFonts w:ascii="Arial" w:hAnsi="Arial" w:cs="Arial"/>
                <w:sz w:val="18"/>
                <w:szCs w:val="18"/>
                <w:lang w:val="en-GB"/>
              </w:rPr>
            </w:pPr>
          </w:p>
          <w:p w14:paraId="317AFE5B" w14:textId="77777777" w:rsidR="006018DF" w:rsidRPr="00BB01A3" w:rsidRDefault="006018DF" w:rsidP="00BB01A3">
            <w:pPr>
              <w:rPr>
                <w:sz w:val="18"/>
                <w:szCs w:val="18"/>
                <w:lang w:val="en-GB"/>
              </w:rPr>
            </w:pPr>
          </w:p>
          <w:p w14:paraId="3D5D3806" w14:textId="70D6892A" w:rsidR="00477C1A" w:rsidRPr="00BB01A3" w:rsidRDefault="00477C1A" w:rsidP="00BB01A3">
            <w:pPr>
              <w:rPr>
                <w:sz w:val="18"/>
                <w:szCs w:val="18"/>
                <w:lang w:val="en-GB"/>
              </w:rPr>
            </w:pPr>
            <w:r w:rsidRPr="00BB01A3">
              <w:rPr>
                <w:sz w:val="18"/>
                <w:szCs w:val="18"/>
                <w:lang w:val="en-GB"/>
              </w:rPr>
              <w:t xml:space="preserve">Communications to </w:t>
            </w:r>
            <w:r w:rsidR="00EC34C8">
              <w:rPr>
                <w:sz w:val="18"/>
                <w:szCs w:val="18"/>
                <w:lang w:val="en-GB"/>
              </w:rPr>
              <w:t xml:space="preserve">United Nations Framework Convention on Climate Change </w:t>
            </w:r>
          </w:p>
          <w:p w14:paraId="28805AAA" w14:textId="5590BD58" w:rsidR="006C589E" w:rsidRPr="00BB01A3" w:rsidRDefault="006C589E" w:rsidP="00B31B61">
            <w:pPr>
              <w:widowControl w:val="0"/>
              <w:spacing w:after="60"/>
              <w:jc w:val="center"/>
              <w:outlineLvl w:val="1"/>
              <w:rPr>
                <w:i/>
                <w:iCs/>
                <w:sz w:val="18"/>
                <w:szCs w:val="18"/>
                <w:lang w:val="en-GB"/>
              </w:rPr>
            </w:pPr>
          </w:p>
        </w:tc>
        <w:tc>
          <w:tcPr>
            <w:tcW w:w="5130" w:type="dxa"/>
            <w:vMerge w:val="restart"/>
            <w:shd w:val="clear" w:color="auto" w:fill="auto"/>
            <w:vAlign w:val="center"/>
            <w:hideMark/>
          </w:tcPr>
          <w:p w14:paraId="1A13978B" w14:textId="3A753E03" w:rsidR="00477C1A" w:rsidRPr="00BB01A3" w:rsidRDefault="00477C1A" w:rsidP="00BB01A3">
            <w:pPr>
              <w:rPr>
                <w:sz w:val="18"/>
                <w:szCs w:val="18"/>
                <w:lang w:val="en-GB"/>
              </w:rPr>
            </w:pPr>
            <w:r w:rsidRPr="00BB01A3">
              <w:rPr>
                <w:b/>
                <w:sz w:val="18"/>
                <w:szCs w:val="18"/>
                <w:u w:val="single"/>
                <w:lang w:val="en-GB"/>
              </w:rPr>
              <w:t>OUTPUT 4.1</w:t>
            </w:r>
            <w:r w:rsidR="00A36B54">
              <w:rPr>
                <w:b/>
                <w:sz w:val="18"/>
                <w:szCs w:val="18"/>
                <w:u w:val="single"/>
                <w:lang w:val="en-GB"/>
              </w:rPr>
              <w:t>.</w:t>
            </w:r>
            <w:r w:rsidRPr="00BB01A3">
              <w:rPr>
                <w:b/>
                <w:sz w:val="18"/>
                <w:szCs w:val="18"/>
                <w:u w:val="single"/>
                <w:lang w:val="en-GB"/>
              </w:rPr>
              <w:t xml:space="preserve"> </w:t>
            </w:r>
            <w:r w:rsidRPr="00BB01A3">
              <w:rPr>
                <w:b/>
                <w:sz w:val="18"/>
                <w:szCs w:val="18"/>
                <w:lang w:val="en-GB"/>
              </w:rPr>
              <w:t>Inclusive, multi-hazard and risk-informed systems and capacities in place to tackle poverty through the sustainable management of natural resources.</w:t>
            </w:r>
            <w:r w:rsidRPr="00BB01A3">
              <w:rPr>
                <w:sz w:val="18"/>
                <w:szCs w:val="18"/>
                <w:lang w:val="en-GB"/>
              </w:rPr>
              <w:t xml:space="preserve"> </w:t>
            </w:r>
          </w:p>
          <w:p w14:paraId="0B74630B" w14:textId="77777777" w:rsidR="00477C1A" w:rsidRPr="00BB01A3" w:rsidRDefault="00477C1A" w:rsidP="00BB01A3">
            <w:pPr>
              <w:rPr>
                <w:sz w:val="18"/>
                <w:szCs w:val="18"/>
                <w:lang w:val="en-GB"/>
              </w:rPr>
            </w:pPr>
          </w:p>
          <w:p w14:paraId="0B08562C" w14:textId="7B182B96" w:rsidR="00477C1A" w:rsidRPr="00BB01A3" w:rsidRDefault="00477C1A" w:rsidP="00BB01A3">
            <w:pPr>
              <w:contextualSpacing/>
              <w:rPr>
                <w:sz w:val="18"/>
                <w:szCs w:val="18"/>
                <w:lang w:val="en-GB"/>
              </w:rPr>
            </w:pPr>
            <w:r w:rsidRPr="00BB01A3">
              <w:rPr>
                <w:b/>
                <w:sz w:val="18"/>
                <w:szCs w:val="18"/>
                <w:lang w:val="en-GB"/>
              </w:rPr>
              <w:t>4.1.1</w:t>
            </w:r>
            <w:r w:rsidR="00A36B54">
              <w:rPr>
                <w:b/>
                <w:sz w:val="18"/>
                <w:szCs w:val="18"/>
                <w:lang w:val="en-GB"/>
              </w:rPr>
              <w:t>.</w:t>
            </w:r>
            <w:r w:rsidRPr="00BB01A3">
              <w:rPr>
                <w:sz w:val="18"/>
                <w:szCs w:val="18"/>
                <w:lang w:val="en-GB"/>
              </w:rPr>
              <w:t xml:space="preserve"> Number of climate-risk informed biological corridors operationalized</w:t>
            </w:r>
            <w:r w:rsidR="00A36B54">
              <w:rPr>
                <w:sz w:val="18"/>
                <w:szCs w:val="18"/>
                <w:lang w:val="en-GB"/>
              </w:rPr>
              <w:t>.</w:t>
            </w:r>
            <w:r w:rsidRPr="00BB01A3">
              <w:rPr>
                <w:sz w:val="18"/>
                <w:szCs w:val="18"/>
                <w:lang w:val="en-GB"/>
              </w:rPr>
              <w:t xml:space="preserve"> </w:t>
            </w:r>
          </w:p>
          <w:p w14:paraId="59DE79CD" w14:textId="77777777" w:rsidR="00477C1A" w:rsidRPr="00BB01A3" w:rsidRDefault="00477C1A" w:rsidP="00BB01A3">
            <w:pPr>
              <w:contextualSpacing/>
              <w:rPr>
                <w:sz w:val="18"/>
                <w:szCs w:val="18"/>
                <w:lang w:val="en-GB"/>
              </w:rPr>
            </w:pPr>
            <w:r w:rsidRPr="00BB01A3">
              <w:rPr>
                <w:b/>
                <w:sz w:val="18"/>
                <w:szCs w:val="18"/>
                <w:lang w:val="en-GB"/>
              </w:rPr>
              <w:t>Baseline</w:t>
            </w:r>
            <w:r w:rsidRPr="00BB01A3">
              <w:rPr>
                <w:sz w:val="18"/>
                <w:szCs w:val="18"/>
                <w:lang w:val="en-GB"/>
              </w:rPr>
              <w:t xml:space="preserve">: 0 </w:t>
            </w:r>
          </w:p>
          <w:p w14:paraId="46F38091" w14:textId="77777777" w:rsidR="00477C1A" w:rsidRPr="00BB01A3" w:rsidRDefault="00477C1A" w:rsidP="00BB01A3">
            <w:pPr>
              <w:contextualSpacing/>
              <w:rPr>
                <w:sz w:val="18"/>
                <w:szCs w:val="18"/>
                <w:lang w:val="en-GB"/>
              </w:rPr>
            </w:pPr>
            <w:r w:rsidRPr="00BB01A3">
              <w:rPr>
                <w:b/>
                <w:sz w:val="18"/>
                <w:szCs w:val="18"/>
                <w:lang w:val="en-GB"/>
              </w:rPr>
              <w:t>Target</w:t>
            </w:r>
            <w:r w:rsidRPr="00BB01A3">
              <w:rPr>
                <w:sz w:val="18"/>
                <w:szCs w:val="18"/>
                <w:lang w:val="en-GB"/>
              </w:rPr>
              <w:t>: 4</w:t>
            </w:r>
          </w:p>
          <w:p w14:paraId="49DE1542" w14:textId="77777777" w:rsidR="00A36B54" w:rsidRDefault="00477C1A" w:rsidP="00BB01A3">
            <w:pPr>
              <w:contextualSpacing/>
              <w:rPr>
                <w:rFonts w:asciiTheme="majorHAnsi" w:eastAsiaTheme="majorEastAsia" w:hAnsiTheme="majorHAnsi" w:cstheme="majorBidi"/>
                <w:i/>
                <w:iCs/>
                <w:color w:val="404040" w:themeColor="text1" w:themeTint="BF"/>
                <w:sz w:val="18"/>
                <w:szCs w:val="18"/>
                <w:lang w:val="en-GB"/>
              </w:rPr>
            </w:pPr>
            <w:r w:rsidRPr="00BB01A3">
              <w:rPr>
                <w:b/>
                <w:sz w:val="18"/>
                <w:szCs w:val="18"/>
                <w:lang w:val="en-GB"/>
              </w:rPr>
              <w:t>Source</w:t>
            </w:r>
            <w:r w:rsidRPr="00BB01A3">
              <w:rPr>
                <w:sz w:val="18"/>
                <w:szCs w:val="18"/>
                <w:lang w:val="en-GB"/>
              </w:rPr>
              <w:t>: Ministry of Agriculture and Forests</w:t>
            </w:r>
          </w:p>
          <w:p w14:paraId="06982561" w14:textId="73679D91" w:rsidR="00477C1A" w:rsidRPr="00BB01A3" w:rsidRDefault="00477C1A" w:rsidP="00BB01A3">
            <w:pPr>
              <w:contextualSpacing/>
              <w:rPr>
                <w:i/>
                <w:sz w:val="18"/>
                <w:szCs w:val="18"/>
                <w:lang w:val="en-GB"/>
              </w:rPr>
            </w:pPr>
            <w:r w:rsidRPr="00BB01A3">
              <w:rPr>
                <w:sz w:val="18"/>
                <w:szCs w:val="18"/>
                <w:lang w:val="en-GB"/>
              </w:rPr>
              <w:t>(IRRF</w:t>
            </w:r>
            <w:r w:rsidR="00A36B54">
              <w:rPr>
                <w:sz w:val="18"/>
                <w:szCs w:val="18"/>
                <w:lang w:val="en-GB"/>
              </w:rPr>
              <w:t xml:space="preserve"> </w:t>
            </w:r>
            <w:r w:rsidRPr="00BB01A3">
              <w:rPr>
                <w:sz w:val="18"/>
                <w:szCs w:val="18"/>
                <w:lang w:val="en-GB"/>
              </w:rPr>
              <w:t>1.4.1.2)</w:t>
            </w:r>
          </w:p>
          <w:p w14:paraId="15DEA088" w14:textId="77777777" w:rsidR="00477C1A" w:rsidRPr="00BB01A3" w:rsidRDefault="00477C1A" w:rsidP="00BB01A3">
            <w:pPr>
              <w:contextualSpacing/>
              <w:rPr>
                <w:sz w:val="18"/>
                <w:szCs w:val="18"/>
                <w:lang w:val="en-GB"/>
              </w:rPr>
            </w:pPr>
          </w:p>
          <w:p w14:paraId="18C12DEB" w14:textId="6914C3CD" w:rsidR="00477C1A" w:rsidRPr="00BB01A3" w:rsidRDefault="00477C1A" w:rsidP="00BB01A3">
            <w:pPr>
              <w:contextualSpacing/>
              <w:rPr>
                <w:sz w:val="18"/>
                <w:szCs w:val="18"/>
                <w:lang w:val="en-GB"/>
              </w:rPr>
            </w:pPr>
            <w:r w:rsidRPr="00BB01A3">
              <w:rPr>
                <w:b/>
                <w:sz w:val="18"/>
                <w:szCs w:val="18"/>
                <w:lang w:val="en-GB"/>
              </w:rPr>
              <w:t>4.1.2</w:t>
            </w:r>
            <w:r w:rsidR="00A36B54">
              <w:rPr>
                <w:b/>
                <w:sz w:val="18"/>
                <w:szCs w:val="18"/>
                <w:lang w:val="en-GB"/>
              </w:rPr>
              <w:t>.</w:t>
            </w:r>
            <w:r w:rsidRPr="00BB01A3">
              <w:rPr>
                <w:sz w:val="18"/>
                <w:szCs w:val="18"/>
                <w:lang w:val="en-GB"/>
              </w:rPr>
              <w:t xml:space="preserve"> Number of hectares of forest area brought under participatory sustainable management regime</w:t>
            </w:r>
            <w:r w:rsidR="00A36B54">
              <w:rPr>
                <w:sz w:val="18"/>
                <w:szCs w:val="18"/>
                <w:lang w:val="en-GB"/>
              </w:rPr>
              <w:t>.</w:t>
            </w:r>
            <w:r w:rsidRPr="00BB01A3">
              <w:rPr>
                <w:sz w:val="18"/>
                <w:szCs w:val="18"/>
                <w:lang w:val="en-GB"/>
              </w:rPr>
              <w:t xml:space="preserve"> </w:t>
            </w:r>
          </w:p>
          <w:p w14:paraId="460B3FCD" w14:textId="77777777" w:rsidR="00477C1A" w:rsidRPr="00BB01A3" w:rsidRDefault="00477C1A" w:rsidP="00BB01A3">
            <w:pPr>
              <w:contextualSpacing/>
              <w:rPr>
                <w:sz w:val="18"/>
                <w:szCs w:val="18"/>
                <w:lang w:val="en-GB"/>
              </w:rPr>
            </w:pPr>
            <w:r w:rsidRPr="00BB01A3">
              <w:rPr>
                <w:b/>
                <w:sz w:val="18"/>
                <w:szCs w:val="18"/>
                <w:lang w:val="en-GB"/>
              </w:rPr>
              <w:t>Baseline</w:t>
            </w:r>
            <w:r w:rsidRPr="00BB01A3">
              <w:rPr>
                <w:sz w:val="18"/>
                <w:szCs w:val="18"/>
                <w:lang w:val="en-GB"/>
              </w:rPr>
              <w:t xml:space="preserve">: 357,915 </w:t>
            </w:r>
          </w:p>
          <w:p w14:paraId="389B747D" w14:textId="77777777" w:rsidR="00477C1A" w:rsidRPr="00BB01A3" w:rsidRDefault="00477C1A" w:rsidP="00BB01A3">
            <w:pPr>
              <w:contextualSpacing/>
              <w:rPr>
                <w:sz w:val="18"/>
                <w:szCs w:val="18"/>
                <w:lang w:val="en-GB"/>
              </w:rPr>
            </w:pPr>
            <w:r w:rsidRPr="00BB01A3">
              <w:rPr>
                <w:b/>
                <w:sz w:val="18"/>
                <w:szCs w:val="18"/>
                <w:lang w:val="en-GB"/>
              </w:rPr>
              <w:t>Target</w:t>
            </w:r>
            <w:r w:rsidRPr="00BB01A3">
              <w:rPr>
                <w:sz w:val="18"/>
                <w:szCs w:val="18"/>
                <w:lang w:val="en-GB"/>
              </w:rPr>
              <w:t>: 377,186</w:t>
            </w:r>
          </w:p>
          <w:p w14:paraId="3ED0B128" w14:textId="7159079E" w:rsidR="00477C1A" w:rsidRPr="00BB01A3" w:rsidRDefault="00477C1A" w:rsidP="00BB01A3">
            <w:pPr>
              <w:contextualSpacing/>
              <w:rPr>
                <w:sz w:val="18"/>
                <w:szCs w:val="18"/>
                <w:lang w:val="en-GB"/>
              </w:rPr>
            </w:pPr>
            <w:r w:rsidRPr="00BB01A3">
              <w:rPr>
                <w:b/>
                <w:sz w:val="18"/>
                <w:szCs w:val="18"/>
                <w:lang w:val="en-GB"/>
              </w:rPr>
              <w:t>Source</w:t>
            </w:r>
            <w:r w:rsidRPr="00BB01A3">
              <w:rPr>
                <w:sz w:val="18"/>
                <w:szCs w:val="18"/>
                <w:lang w:val="en-GB"/>
              </w:rPr>
              <w:t xml:space="preserve">: UNDP </w:t>
            </w:r>
            <w:r w:rsidR="00A36B54">
              <w:rPr>
                <w:sz w:val="18"/>
                <w:szCs w:val="18"/>
                <w:lang w:val="en-GB"/>
              </w:rPr>
              <w:t>p</w:t>
            </w:r>
            <w:r w:rsidRPr="00BB01A3">
              <w:rPr>
                <w:sz w:val="18"/>
                <w:szCs w:val="18"/>
                <w:lang w:val="en-GB"/>
              </w:rPr>
              <w:t>rojects</w:t>
            </w:r>
          </w:p>
          <w:p w14:paraId="67292BE3" w14:textId="475DCB62" w:rsidR="00477C1A" w:rsidRPr="00BB01A3" w:rsidRDefault="00477C1A" w:rsidP="00BB01A3">
            <w:pPr>
              <w:contextualSpacing/>
              <w:rPr>
                <w:sz w:val="18"/>
                <w:szCs w:val="18"/>
                <w:lang w:val="en-GB"/>
              </w:rPr>
            </w:pPr>
            <w:r w:rsidRPr="00BB01A3">
              <w:rPr>
                <w:i/>
                <w:sz w:val="18"/>
                <w:szCs w:val="18"/>
                <w:lang w:val="en-GB"/>
              </w:rPr>
              <w:t xml:space="preserve"> </w:t>
            </w:r>
            <w:r w:rsidRPr="00BB01A3">
              <w:rPr>
                <w:sz w:val="18"/>
                <w:szCs w:val="18"/>
                <w:lang w:val="en-GB"/>
              </w:rPr>
              <w:t>(IRRF</w:t>
            </w:r>
            <w:r w:rsidR="00A36B54" w:rsidRPr="00BB01A3">
              <w:rPr>
                <w:sz w:val="18"/>
                <w:szCs w:val="18"/>
                <w:lang w:val="en-GB"/>
              </w:rPr>
              <w:t xml:space="preserve"> </w:t>
            </w:r>
            <w:r w:rsidRPr="00BB01A3">
              <w:rPr>
                <w:sz w:val="18"/>
                <w:szCs w:val="18"/>
                <w:lang w:val="en-GB"/>
              </w:rPr>
              <w:t>1.4.1.2)</w:t>
            </w:r>
          </w:p>
          <w:p w14:paraId="318593EF" w14:textId="77777777" w:rsidR="00477C1A" w:rsidRPr="00BB01A3" w:rsidRDefault="00477C1A" w:rsidP="00BB01A3">
            <w:pPr>
              <w:contextualSpacing/>
              <w:rPr>
                <w:sz w:val="18"/>
                <w:szCs w:val="18"/>
                <w:lang w:val="en-GB"/>
              </w:rPr>
            </w:pPr>
          </w:p>
          <w:p w14:paraId="6C8903F3" w14:textId="7F861FDF" w:rsidR="00477C1A" w:rsidRPr="00BB01A3" w:rsidRDefault="00477C1A" w:rsidP="00BB01A3">
            <w:pPr>
              <w:contextualSpacing/>
              <w:rPr>
                <w:sz w:val="18"/>
                <w:szCs w:val="18"/>
                <w:lang w:val="en-GB"/>
              </w:rPr>
            </w:pPr>
            <w:r w:rsidRPr="00BB01A3">
              <w:rPr>
                <w:b/>
                <w:sz w:val="18"/>
                <w:szCs w:val="18"/>
                <w:lang w:val="en-GB"/>
              </w:rPr>
              <w:t>4.1.3</w:t>
            </w:r>
            <w:r w:rsidR="00A36B54">
              <w:rPr>
                <w:b/>
                <w:sz w:val="18"/>
                <w:szCs w:val="18"/>
                <w:lang w:val="en-GB"/>
              </w:rPr>
              <w:t>.</w:t>
            </w:r>
            <w:r w:rsidRPr="00BB01A3">
              <w:rPr>
                <w:sz w:val="18"/>
                <w:szCs w:val="18"/>
                <w:lang w:val="en-GB"/>
              </w:rPr>
              <w:t xml:space="preserve"> </w:t>
            </w:r>
            <w:r w:rsidR="006076A2" w:rsidRPr="006076A2">
              <w:rPr>
                <w:sz w:val="18"/>
                <w:szCs w:val="18"/>
                <w:lang w:val="en-GB"/>
              </w:rPr>
              <w:t>Kilometres</w:t>
            </w:r>
            <w:r w:rsidRPr="00BB01A3">
              <w:rPr>
                <w:sz w:val="18"/>
                <w:szCs w:val="18"/>
                <w:lang w:val="en-GB"/>
              </w:rPr>
              <w:t xml:space="preserve"> of physical assets made more resilient to climate variability and change. </w:t>
            </w:r>
          </w:p>
          <w:p w14:paraId="5F697018" w14:textId="77777777" w:rsidR="00477C1A" w:rsidRPr="00BB01A3" w:rsidRDefault="00477C1A" w:rsidP="00BB01A3">
            <w:pPr>
              <w:contextualSpacing/>
              <w:rPr>
                <w:sz w:val="18"/>
                <w:szCs w:val="18"/>
                <w:lang w:val="en-GB"/>
              </w:rPr>
            </w:pPr>
            <w:r w:rsidRPr="00BB01A3">
              <w:rPr>
                <w:b/>
                <w:sz w:val="18"/>
                <w:szCs w:val="18"/>
                <w:lang w:val="en-GB"/>
              </w:rPr>
              <w:t>Baseline</w:t>
            </w:r>
            <w:r w:rsidRPr="00BB01A3">
              <w:rPr>
                <w:sz w:val="18"/>
                <w:szCs w:val="18"/>
                <w:lang w:val="en-GB"/>
              </w:rPr>
              <w:t>: Irrigation: 153</w:t>
            </w:r>
          </w:p>
          <w:p w14:paraId="6AFE3B6F" w14:textId="77777777" w:rsidR="00477C1A" w:rsidRPr="00BB01A3" w:rsidRDefault="00477C1A" w:rsidP="00BB01A3">
            <w:pPr>
              <w:contextualSpacing/>
              <w:rPr>
                <w:sz w:val="18"/>
                <w:szCs w:val="18"/>
                <w:lang w:val="en-GB"/>
              </w:rPr>
            </w:pPr>
            <w:r w:rsidRPr="00BB01A3">
              <w:rPr>
                <w:b/>
                <w:sz w:val="18"/>
                <w:szCs w:val="18"/>
                <w:lang w:val="en-GB"/>
              </w:rPr>
              <w:t>Target</w:t>
            </w:r>
            <w:r w:rsidRPr="00BB01A3">
              <w:rPr>
                <w:sz w:val="18"/>
                <w:szCs w:val="18"/>
                <w:lang w:val="en-GB"/>
              </w:rPr>
              <w:t xml:space="preserve">: Irrigation: 326 </w:t>
            </w:r>
          </w:p>
          <w:p w14:paraId="363AEEB0" w14:textId="77777777" w:rsidR="00477C1A" w:rsidRPr="00BB01A3" w:rsidRDefault="00477C1A" w:rsidP="00BB01A3">
            <w:pPr>
              <w:contextualSpacing/>
              <w:rPr>
                <w:sz w:val="18"/>
                <w:szCs w:val="18"/>
                <w:lang w:val="en-GB"/>
              </w:rPr>
            </w:pPr>
            <w:r w:rsidRPr="00BB01A3">
              <w:rPr>
                <w:b/>
                <w:sz w:val="18"/>
                <w:szCs w:val="18"/>
                <w:lang w:val="en-GB"/>
              </w:rPr>
              <w:t>Baseline</w:t>
            </w:r>
            <w:r w:rsidRPr="00BB01A3">
              <w:rPr>
                <w:sz w:val="18"/>
                <w:szCs w:val="18"/>
                <w:lang w:val="en-GB"/>
              </w:rPr>
              <w:t>: Access road: 0</w:t>
            </w:r>
          </w:p>
          <w:p w14:paraId="0DE39601" w14:textId="77777777" w:rsidR="00477C1A" w:rsidRPr="00BB01A3" w:rsidRDefault="00477C1A" w:rsidP="00BB01A3">
            <w:pPr>
              <w:contextualSpacing/>
              <w:rPr>
                <w:sz w:val="18"/>
                <w:szCs w:val="18"/>
                <w:lang w:val="en-GB"/>
              </w:rPr>
            </w:pPr>
            <w:r w:rsidRPr="00BB01A3">
              <w:rPr>
                <w:b/>
                <w:sz w:val="18"/>
                <w:szCs w:val="18"/>
                <w:lang w:val="en-GB"/>
              </w:rPr>
              <w:t>Target</w:t>
            </w:r>
            <w:r w:rsidRPr="00BB01A3">
              <w:rPr>
                <w:sz w:val="18"/>
                <w:szCs w:val="18"/>
                <w:lang w:val="en-GB"/>
              </w:rPr>
              <w:t xml:space="preserve">: Access road: 51 </w:t>
            </w:r>
          </w:p>
          <w:p w14:paraId="6EFE6373" w14:textId="77777777" w:rsidR="00477C1A" w:rsidRPr="00BB01A3" w:rsidRDefault="00477C1A" w:rsidP="00BB01A3">
            <w:pPr>
              <w:contextualSpacing/>
              <w:rPr>
                <w:sz w:val="18"/>
                <w:szCs w:val="18"/>
                <w:lang w:val="en-GB"/>
              </w:rPr>
            </w:pPr>
            <w:r w:rsidRPr="00BB01A3">
              <w:rPr>
                <w:b/>
                <w:sz w:val="18"/>
                <w:szCs w:val="18"/>
                <w:lang w:val="en-GB"/>
              </w:rPr>
              <w:t>Source</w:t>
            </w:r>
            <w:r w:rsidRPr="00BB01A3">
              <w:rPr>
                <w:sz w:val="18"/>
                <w:szCs w:val="18"/>
                <w:lang w:val="en-GB"/>
              </w:rPr>
              <w:t xml:space="preserve">: UNDP projects </w:t>
            </w:r>
          </w:p>
          <w:p w14:paraId="303A30BC" w14:textId="77777777" w:rsidR="00477C1A" w:rsidRPr="00BB01A3" w:rsidRDefault="00477C1A" w:rsidP="00BB01A3">
            <w:pPr>
              <w:contextualSpacing/>
              <w:rPr>
                <w:sz w:val="18"/>
                <w:szCs w:val="18"/>
                <w:lang w:val="en-GB"/>
              </w:rPr>
            </w:pPr>
          </w:p>
          <w:p w14:paraId="436C5CCF" w14:textId="5781A85E" w:rsidR="00477C1A" w:rsidRPr="00BB01A3" w:rsidRDefault="00477C1A" w:rsidP="00BB01A3">
            <w:pPr>
              <w:contextualSpacing/>
              <w:rPr>
                <w:sz w:val="18"/>
                <w:szCs w:val="18"/>
                <w:lang w:val="en-GB"/>
              </w:rPr>
            </w:pPr>
            <w:r w:rsidRPr="00BB01A3">
              <w:rPr>
                <w:b/>
                <w:sz w:val="18"/>
                <w:szCs w:val="18"/>
                <w:lang w:val="en-GB"/>
              </w:rPr>
              <w:t>4.1.4</w:t>
            </w:r>
            <w:r w:rsidR="00A36B54">
              <w:rPr>
                <w:b/>
                <w:sz w:val="18"/>
                <w:szCs w:val="18"/>
                <w:lang w:val="en-GB"/>
              </w:rPr>
              <w:t>.</w:t>
            </w:r>
            <w:r w:rsidRPr="00BB01A3">
              <w:rPr>
                <w:sz w:val="18"/>
                <w:szCs w:val="18"/>
                <w:lang w:val="en-GB"/>
              </w:rPr>
              <w:t xml:space="preserve"> Number of men and women benefiting from improved enabling environment for decent work/livelihoods based on natural resource management</w:t>
            </w:r>
            <w:r w:rsidR="006018DF">
              <w:rPr>
                <w:sz w:val="18"/>
                <w:szCs w:val="18"/>
                <w:lang w:val="en-GB"/>
              </w:rPr>
              <w:t>/</w:t>
            </w:r>
            <w:r w:rsidRPr="00BB01A3">
              <w:rPr>
                <w:sz w:val="18"/>
                <w:szCs w:val="18"/>
                <w:lang w:val="en-GB"/>
              </w:rPr>
              <w:t>climate resilience.</w:t>
            </w:r>
          </w:p>
          <w:p w14:paraId="2F315A1A" w14:textId="77777777" w:rsidR="00477C1A" w:rsidRPr="00BB01A3" w:rsidRDefault="00477C1A" w:rsidP="00BB01A3">
            <w:pPr>
              <w:contextualSpacing/>
              <w:rPr>
                <w:sz w:val="18"/>
                <w:szCs w:val="18"/>
                <w:lang w:val="en-GB"/>
              </w:rPr>
            </w:pPr>
            <w:r w:rsidRPr="00BB01A3">
              <w:rPr>
                <w:b/>
                <w:sz w:val="18"/>
                <w:szCs w:val="18"/>
                <w:lang w:val="en-GB"/>
              </w:rPr>
              <w:t>Baseline</w:t>
            </w:r>
            <w:r w:rsidRPr="00BB01A3">
              <w:rPr>
                <w:sz w:val="18"/>
                <w:szCs w:val="18"/>
                <w:lang w:val="en-GB"/>
              </w:rPr>
              <w:t>: 0</w:t>
            </w:r>
          </w:p>
          <w:p w14:paraId="135A5650" w14:textId="24250FD1" w:rsidR="00477C1A" w:rsidRPr="00BB01A3" w:rsidRDefault="00477C1A" w:rsidP="00BB01A3">
            <w:pPr>
              <w:pStyle w:val="CommentText"/>
              <w:rPr>
                <w:sz w:val="18"/>
                <w:szCs w:val="18"/>
                <w:lang w:val="en-GB"/>
              </w:rPr>
            </w:pPr>
            <w:r w:rsidRPr="00BB01A3">
              <w:rPr>
                <w:b/>
                <w:sz w:val="18"/>
                <w:szCs w:val="18"/>
                <w:lang w:val="en-GB"/>
              </w:rPr>
              <w:t>Target</w:t>
            </w:r>
            <w:r w:rsidRPr="00BB01A3">
              <w:rPr>
                <w:sz w:val="18"/>
                <w:szCs w:val="18"/>
                <w:lang w:val="en-GB"/>
              </w:rPr>
              <w:t>: 96</w:t>
            </w:r>
            <w:r w:rsidR="00A36B54">
              <w:rPr>
                <w:sz w:val="18"/>
                <w:szCs w:val="18"/>
                <w:lang w:val="en-GB"/>
              </w:rPr>
              <w:t>,</w:t>
            </w:r>
            <w:r w:rsidRPr="00BB01A3">
              <w:rPr>
                <w:sz w:val="18"/>
                <w:szCs w:val="18"/>
                <w:lang w:val="en-GB"/>
              </w:rPr>
              <w:t>400 (50</w:t>
            </w:r>
            <w:r w:rsidR="00A36B54">
              <w:rPr>
                <w:sz w:val="18"/>
                <w:szCs w:val="18"/>
                <w:lang w:val="en-GB"/>
              </w:rPr>
              <w:t xml:space="preserve"> per cent</w:t>
            </w:r>
            <w:r w:rsidRPr="00BB01A3">
              <w:rPr>
                <w:sz w:val="18"/>
                <w:szCs w:val="18"/>
                <w:lang w:val="en-GB"/>
              </w:rPr>
              <w:t xml:space="preserve"> women) from sustainable natural resource management</w:t>
            </w:r>
          </w:p>
          <w:p w14:paraId="0BADFDC1" w14:textId="77777777" w:rsidR="00477C1A" w:rsidRPr="00BB01A3" w:rsidRDefault="00477C1A" w:rsidP="00BB01A3">
            <w:pPr>
              <w:contextualSpacing/>
              <w:rPr>
                <w:sz w:val="18"/>
                <w:szCs w:val="18"/>
                <w:lang w:val="en-GB"/>
              </w:rPr>
            </w:pPr>
            <w:r w:rsidRPr="00BB01A3">
              <w:rPr>
                <w:b/>
                <w:sz w:val="18"/>
                <w:szCs w:val="18"/>
                <w:lang w:val="en-GB"/>
              </w:rPr>
              <w:t>Baseline</w:t>
            </w:r>
            <w:r w:rsidRPr="00BB01A3">
              <w:rPr>
                <w:sz w:val="18"/>
                <w:szCs w:val="18"/>
                <w:lang w:val="en-GB"/>
              </w:rPr>
              <w:t>: 0</w:t>
            </w:r>
          </w:p>
          <w:p w14:paraId="2CEC7B8E" w14:textId="3CDC8D75" w:rsidR="00477C1A" w:rsidRPr="00BB01A3" w:rsidRDefault="00477C1A" w:rsidP="00BB01A3">
            <w:pPr>
              <w:contextualSpacing/>
              <w:rPr>
                <w:sz w:val="18"/>
                <w:szCs w:val="18"/>
                <w:lang w:val="en-GB"/>
              </w:rPr>
            </w:pPr>
            <w:r w:rsidRPr="00BB01A3">
              <w:rPr>
                <w:b/>
                <w:sz w:val="18"/>
                <w:szCs w:val="18"/>
                <w:lang w:val="en-GB"/>
              </w:rPr>
              <w:t>Target</w:t>
            </w:r>
            <w:r w:rsidRPr="00BB01A3">
              <w:rPr>
                <w:sz w:val="18"/>
                <w:szCs w:val="18"/>
                <w:lang w:val="en-GB"/>
              </w:rPr>
              <w:t>: 25</w:t>
            </w:r>
            <w:r w:rsidR="00A36B54">
              <w:rPr>
                <w:sz w:val="18"/>
                <w:szCs w:val="18"/>
                <w:lang w:val="en-GB"/>
              </w:rPr>
              <w:t>,</w:t>
            </w:r>
            <w:r w:rsidRPr="00BB01A3">
              <w:rPr>
                <w:sz w:val="18"/>
                <w:szCs w:val="18"/>
                <w:lang w:val="en-GB"/>
              </w:rPr>
              <w:t>826 (50</w:t>
            </w:r>
            <w:r w:rsidR="00A36B54">
              <w:rPr>
                <w:sz w:val="18"/>
                <w:szCs w:val="18"/>
                <w:lang w:val="en-GB"/>
              </w:rPr>
              <w:t xml:space="preserve"> per cent</w:t>
            </w:r>
            <w:r w:rsidRPr="00BB01A3">
              <w:rPr>
                <w:sz w:val="18"/>
                <w:szCs w:val="18"/>
                <w:lang w:val="en-GB"/>
              </w:rPr>
              <w:t xml:space="preserve"> women) from climate resilient infrastructure.</w:t>
            </w:r>
          </w:p>
          <w:p w14:paraId="074CB109" w14:textId="77777777" w:rsidR="00477C1A" w:rsidRPr="00BB01A3" w:rsidRDefault="00477C1A" w:rsidP="00BB01A3">
            <w:pPr>
              <w:contextualSpacing/>
              <w:rPr>
                <w:sz w:val="18"/>
                <w:szCs w:val="18"/>
                <w:lang w:val="en-GB"/>
              </w:rPr>
            </w:pPr>
            <w:r w:rsidRPr="00BB01A3">
              <w:rPr>
                <w:b/>
                <w:sz w:val="18"/>
                <w:szCs w:val="18"/>
                <w:lang w:val="en-GB"/>
              </w:rPr>
              <w:t>Source</w:t>
            </w:r>
            <w:r w:rsidRPr="00BB01A3">
              <w:rPr>
                <w:sz w:val="18"/>
                <w:szCs w:val="18"/>
                <w:lang w:val="en-GB"/>
              </w:rPr>
              <w:t xml:space="preserve">: UNDP </w:t>
            </w:r>
          </w:p>
          <w:p w14:paraId="24304D76" w14:textId="77777777" w:rsidR="00477C1A" w:rsidRPr="00BB01A3" w:rsidRDefault="00477C1A" w:rsidP="00BB01A3">
            <w:pPr>
              <w:rPr>
                <w:i/>
                <w:sz w:val="18"/>
                <w:szCs w:val="18"/>
                <w:lang w:val="en-GB"/>
              </w:rPr>
            </w:pPr>
            <w:r w:rsidRPr="00BB01A3">
              <w:rPr>
                <w:sz w:val="18"/>
                <w:szCs w:val="18"/>
                <w:lang w:val="en-GB"/>
              </w:rPr>
              <w:lastRenderedPageBreak/>
              <w:t>(IRRF 1.1.2.2</w:t>
            </w:r>
            <w:r w:rsidRPr="00BB01A3">
              <w:rPr>
                <w:i/>
                <w:sz w:val="18"/>
                <w:szCs w:val="18"/>
                <w:lang w:val="en-GB"/>
              </w:rPr>
              <w:t>)</w:t>
            </w:r>
          </w:p>
          <w:p w14:paraId="6C185B44" w14:textId="77777777" w:rsidR="00477C1A" w:rsidRPr="00BB01A3" w:rsidRDefault="00477C1A" w:rsidP="00BB01A3">
            <w:pPr>
              <w:rPr>
                <w:b/>
                <w:bCs/>
                <w:color w:val="000000"/>
                <w:sz w:val="18"/>
                <w:szCs w:val="18"/>
                <w:lang w:val="en-GB"/>
              </w:rPr>
            </w:pPr>
          </w:p>
          <w:p w14:paraId="7D7230C4" w14:textId="77777777" w:rsidR="00477C1A" w:rsidRPr="00BB01A3" w:rsidRDefault="00477C1A" w:rsidP="00BB01A3">
            <w:pPr>
              <w:rPr>
                <w:b/>
                <w:bCs/>
                <w:color w:val="000000"/>
                <w:sz w:val="18"/>
                <w:szCs w:val="18"/>
                <w:lang w:val="en-GB"/>
              </w:rPr>
            </w:pPr>
            <w:r w:rsidRPr="00BB01A3">
              <w:rPr>
                <w:b/>
                <w:sz w:val="18"/>
                <w:szCs w:val="18"/>
                <w:u w:val="single"/>
                <w:lang w:val="en-GB"/>
              </w:rPr>
              <w:t xml:space="preserve">OUTPUT 4.2. </w:t>
            </w:r>
            <w:r w:rsidRPr="00BB01A3">
              <w:rPr>
                <w:b/>
                <w:bCs/>
                <w:color w:val="000000"/>
                <w:sz w:val="18"/>
                <w:szCs w:val="18"/>
                <w:lang w:val="en-GB"/>
              </w:rPr>
              <w:t>National policies foster innovative financing, inclusive business, and improved livelihoods through climate resilient/nature-based solutions.</w:t>
            </w:r>
          </w:p>
          <w:p w14:paraId="20C5D327" w14:textId="77777777" w:rsidR="00477C1A" w:rsidRPr="00BB01A3" w:rsidRDefault="00477C1A" w:rsidP="00BB01A3">
            <w:pPr>
              <w:rPr>
                <w:b/>
                <w:bCs/>
                <w:color w:val="000000"/>
                <w:sz w:val="18"/>
                <w:szCs w:val="18"/>
                <w:lang w:val="en-GB"/>
              </w:rPr>
            </w:pPr>
          </w:p>
          <w:p w14:paraId="6042540F" w14:textId="27684450" w:rsidR="00477C1A" w:rsidRPr="00BB01A3" w:rsidRDefault="00477C1A" w:rsidP="00BB01A3">
            <w:pPr>
              <w:contextualSpacing/>
              <w:rPr>
                <w:sz w:val="18"/>
                <w:szCs w:val="18"/>
                <w:lang w:val="en-GB"/>
              </w:rPr>
            </w:pPr>
            <w:r w:rsidRPr="00BB01A3">
              <w:rPr>
                <w:b/>
                <w:sz w:val="18"/>
                <w:szCs w:val="18"/>
                <w:lang w:val="en-GB"/>
              </w:rPr>
              <w:t>4.2.1</w:t>
            </w:r>
            <w:r w:rsidR="00A36B54">
              <w:rPr>
                <w:b/>
                <w:sz w:val="18"/>
                <w:szCs w:val="18"/>
                <w:lang w:val="en-GB"/>
              </w:rPr>
              <w:t>.</w:t>
            </w:r>
            <w:r w:rsidRPr="00BB01A3">
              <w:rPr>
                <w:sz w:val="18"/>
                <w:szCs w:val="18"/>
                <w:lang w:val="en-GB"/>
              </w:rPr>
              <w:t xml:space="preserve"> Number of financing solutions applied to leverage innovative, diversified sources of financing for development.</w:t>
            </w:r>
          </w:p>
          <w:p w14:paraId="6B9FBBEE" w14:textId="77777777" w:rsidR="00477C1A" w:rsidRPr="00BB01A3" w:rsidRDefault="00477C1A" w:rsidP="00BB01A3">
            <w:pPr>
              <w:contextualSpacing/>
              <w:rPr>
                <w:sz w:val="18"/>
                <w:szCs w:val="18"/>
                <w:lang w:val="en-GB"/>
              </w:rPr>
            </w:pPr>
            <w:r w:rsidRPr="00BB01A3">
              <w:rPr>
                <w:b/>
                <w:sz w:val="18"/>
                <w:szCs w:val="18"/>
                <w:lang w:val="en-GB"/>
              </w:rPr>
              <w:t>Baseline</w:t>
            </w:r>
            <w:r w:rsidRPr="00BB01A3">
              <w:rPr>
                <w:sz w:val="18"/>
                <w:szCs w:val="18"/>
                <w:lang w:val="en-GB"/>
              </w:rPr>
              <w:t>: 2</w:t>
            </w:r>
          </w:p>
          <w:p w14:paraId="69F99CA8" w14:textId="77777777" w:rsidR="00477C1A" w:rsidRPr="00BB01A3" w:rsidRDefault="00477C1A" w:rsidP="00BB01A3">
            <w:pPr>
              <w:contextualSpacing/>
              <w:rPr>
                <w:sz w:val="18"/>
                <w:szCs w:val="18"/>
                <w:lang w:val="en-GB"/>
              </w:rPr>
            </w:pPr>
            <w:r w:rsidRPr="00BB01A3">
              <w:rPr>
                <w:b/>
                <w:sz w:val="18"/>
                <w:szCs w:val="18"/>
                <w:lang w:val="en-GB"/>
              </w:rPr>
              <w:t>Target</w:t>
            </w:r>
            <w:r w:rsidRPr="00BB01A3">
              <w:rPr>
                <w:sz w:val="18"/>
                <w:szCs w:val="18"/>
                <w:lang w:val="en-GB"/>
              </w:rPr>
              <w:t>: 7</w:t>
            </w:r>
          </w:p>
          <w:p w14:paraId="27FBDB55" w14:textId="77777777" w:rsidR="00477C1A" w:rsidRPr="00BB01A3" w:rsidRDefault="00477C1A" w:rsidP="00BB01A3">
            <w:pPr>
              <w:contextualSpacing/>
              <w:rPr>
                <w:sz w:val="18"/>
                <w:szCs w:val="18"/>
                <w:lang w:val="en-GB"/>
              </w:rPr>
            </w:pPr>
            <w:r w:rsidRPr="00BB01A3">
              <w:rPr>
                <w:b/>
                <w:sz w:val="18"/>
                <w:szCs w:val="18"/>
                <w:lang w:val="en-GB"/>
              </w:rPr>
              <w:t>Source</w:t>
            </w:r>
            <w:r w:rsidRPr="00BB01A3">
              <w:rPr>
                <w:sz w:val="18"/>
                <w:szCs w:val="18"/>
                <w:lang w:val="en-GB"/>
              </w:rPr>
              <w:t xml:space="preserve">: UNDP </w:t>
            </w:r>
          </w:p>
          <w:p w14:paraId="041A20DA" w14:textId="77777777" w:rsidR="00477C1A" w:rsidRPr="00BB01A3" w:rsidRDefault="00477C1A" w:rsidP="00BB01A3">
            <w:pPr>
              <w:contextualSpacing/>
              <w:rPr>
                <w:sz w:val="18"/>
                <w:szCs w:val="18"/>
                <w:lang w:val="en-GB"/>
              </w:rPr>
            </w:pPr>
            <w:r w:rsidRPr="00BB01A3">
              <w:rPr>
                <w:sz w:val="18"/>
                <w:szCs w:val="18"/>
                <w:lang w:val="en-GB"/>
              </w:rPr>
              <w:t>(IRRF 1.2.2.1)</w:t>
            </w:r>
          </w:p>
          <w:p w14:paraId="796AFDEB" w14:textId="77777777" w:rsidR="00477C1A" w:rsidRPr="00BB01A3" w:rsidRDefault="00477C1A" w:rsidP="00BB01A3">
            <w:pPr>
              <w:contextualSpacing/>
              <w:rPr>
                <w:b/>
                <w:sz w:val="18"/>
                <w:szCs w:val="18"/>
                <w:lang w:val="en-GB"/>
              </w:rPr>
            </w:pPr>
          </w:p>
          <w:p w14:paraId="189C1F74" w14:textId="484FE581" w:rsidR="00477C1A" w:rsidRPr="00BB01A3" w:rsidRDefault="00477C1A" w:rsidP="00BB01A3">
            <w:pPr>
              <w:contextualSpacing/>
              <w:rPr>
                <w:sz w:val="18"/>
                <w:szCs w:val="18"/>
                <w:lang w:val="en-GB"/>
              </w:rPr>
            </w:pPr>
            <w:r w:rsidRPr="00BB01A3">
              <w:rPr>
                <w:b/>
                <w:sz w:val="18"/>
                <w:szCs w:val="18"/>
                <w:lang w:val="en-GB"/>
              </w:rPr>
              <w:t>4.2.2</w:t>
            </w:r>
            <w:r w:rsidR="00A36B54">
              <w:rPr>
                <w:b/>
                <w:sz w:val="18"/>
                <w:szCs w:val="18"/>
                <w:lang w:val="en-GB"/>
              </w:rPr>
              <w:t>.</w:t>
            </w:r>
            <w:r w:rsidRPr="00BB01A3">
              <w:rPr>
                <w:sz w:val="18"/>
                <w:szCs w:val="18"/>
                <w:lang w:val="en-GB"/>
              </w:rPr>
              <w:t xml:space="preserve"> Number of enterprises created and/or owned by women and youth generating sustainable livelihoods</w:t>
            </w:r>
            <w:r w:rsidR="00A36B54">
              <w:rPr>
                <w:sz w:val="18"/>
                <w:szCs w:val="18"/>
                <w:lang w:val="en-GB"/>
              </w:rPr>
              <w:t>.</w:t>
            </w:r>
          </w:p>
          <w:p w14:paraId="386F5B04" w14:textId="77777777" w:rsidR="00477C1A" w:rsidRPr="00BB01A3" w:rsidRDefault="00477C1A" w:rsidP="00BB01A3">
            <w:pPr>
              <w:contextualSpacing/>
              <w:rPr>
                <w:sz w:val="18"/>
                <w:szCs w:val="18"/>
                <w:lang w:val="en-GB"/>
              </w:rPr>
            </w:pPr>
            <w:r w:rsidRPr="00BB01A3">
              <w:rPr>
                <w:b/>
                <w:sz w:val="18"/>
                <w:szCs w:val="18"/>
                <w:lang w:val="en-GB"/>
              </w:rPr>
              <w:t>Baseline</w:t>
            </w:r>
            <w:r w:rsidRPr="00BB01A3">
              <w:rPr>
                <w:sz w:val="18"/>
                <w:szCs w:val="18"/>
                <w:lang w:val="en-GB"/>
              </w:rPr>
              <w:t>: 1</w:t>
            </w:r>
          </w:p>
          <w:p w14:paraId="230372EF" w14:textId="77777777" w:rsidR="00477C1A" w:rsidRPr="00BB01A3" w:rsidRDefault="00477C1A" w:rsidP="00BB01A3">
            <w:pPr>
              <w:contextualSpacing/>
              <w:rPr>
                <w:sz w:val="18"/>
                <w:szCs w:val="18"/>
                <w:lang w:val="en-GB"/>
              </w:rPr>
            </w:pPr>
            <w:r w:rsidRPr="00BB01A3">
              <w:rPr>
                <w:b/>
                <w:sz w:val="18"/>
                <w:szCs w:val="18"/>
                <w:lang w:val="en-GB"/>
              </w:rPr>
              <w:t>Target</w:t>
            </w:r>
            <w:r w:rsidRPr="00BB01A3">
              <w:rPr>
                <w:sz w:val="18"/>
                <w:szCs w:val="18"/>
                <w:lang w:val="en-GB"/>
              </w:rPr>
              <w:t>: 8</w:t>
            </w:r>
          </w:p>
          <w:p w14:paraId="565D036E" w14:textId="77777777" w:rsidR="00477C1A" w:rsidRPr="00BB01A3" w:rsidRDefault="00477C1A" w:rsidP="00BB01A3">
            <w:pPr>
              <w:contextualSpacing/>
              <w:rPr>
                <w:sz w:val="18"/>
                <w:szCs w:val="18"/>
                <w:lang w:val="en-GB"/>
              </w:rPr>
            </w:pPr>
            <w:r w:rsidRPr="00BB01A3">
              <w:rPr>
                <w:sz w:val="18"/>
                <w:szCs w:val="18"/>
                <w:lang w:val="en-GB"/>
              </w:rPr>
              <w:t>Owned by women: 50 per cent</w:t>
            </w:r>
          </w:p>
          <w:p w14:paraId="49596D2D" w14:textId="77777777" w:rsidR="00477C1A" w:rsidRPr="00BB01A3" w:rsidRDefault="00477C1A" w:rsidP="00BB01A3">
            <w:pPr>
              <w:contextualSpacing/>
              <w:rPr>
                <w:sz w:val="18"/>
                <w:szCs w:val="18"/>
                <w:lang w:val="en-GB"/>
              </w:rPr>
            </w:pPr>
            <w:r w:rsidRPr="00BB01A3">
              <w:rPr>
                <w:sz w:val="18"/>
                <w:szCs w:val="18"/>
                <w:lang w:val="en-GB"/>
              </w:rPr>
              <w:t>Owned by youth: 50 per cent</w:t>
            </w:r>
          </w:p>
          <w:p w14:paraId="06BE2580" w14:textId="77777777" w:rsidR="00477C1A" w:rsidRPr="00BB01A3" w:rsidRDefault="00477C1A">
            <w:pPr>
              <w:rPr>
                <w:sz w:val="18"/>
                <w:szCs w:val="18"/>
                <w:lang w:val="en-GB"/>
              </w:rPr>
            </w:pPr>
            <w:r w:rsidRPr="00BB01A3">
              <w:rPr>
                <w:b/>
                <w:sz w:val="18"/>
                <w:szCs w:val="18"/>
                <w:lang w:val="en-GB"/>
              </w:rPr>
              <w:t xml:space="preserve">Source: </w:t>
            </w:r>
            <w:r w:rsidRPr="00BB01A3">
              <w:rPr>
                <w:sz w:val="18"/>
                <w:szCs w:val="18"/>
                <w:lang w:val="en-GB"/>
              </w:rPr>
              <w:t>Ministry of Agriculture and Forests, Tourism Council.</w:t>
            </w:r>
          </w:p>
          <w:p w14:paraId="47B16449" w14:textId="77777777" w:rsidR="00477C1A" w:rsidRPr="00BB01A3" w:rsidRDefault="00477C1A">
            <w:pPr>
              <w:rPr>
                <w:bCs/>
                <w:color w:val="000000"/>
                <w:sz w:val="18"/>
                <w:szCs w:val="18"/>
                <w:lang w:val="en-GB"/>
              </w:rPr>
            </w:pPr>
            <w:r w:rsidRPr="00BB01A3">
              <w:rPr>
                <w:bCs/>
                <w:color w:val="000000"/>
                <w:sz w:val="18"/>
                <w:szCs w:val="18"/>
                <w:lang w:val="en-GB"/>
              </w:rPr>
              <w:t>(IRRF 1.4.1.1.)</w:t>
            </w:r>
          </w:p>
          <w:p w14:paraId="7B61149D" w14:textId="77777777" w:rsidR="00477C1A" w:rsidRPr="00BB01A3" w:rsidRDefault="00477C1A" w:rsidP="00BB01A3">
            <w:pPr>
              <w:rPr>
                <w:sz w:val="18"/>
                <w:szCs w:val="18"/>
                <w:lang w:val="en-GB"/>
              </w:rPr>
            </w:pPr>
          </w:p>
          <w:p w14:paraId="5660D1E8" w14:textId="3C247415" w:rsidR="00477C1A" w:rsidRPr="00BB01A3" w:rsidRDefault="00477C1A">
            <w:pPr>
              <w:rPr>
                <w:sz w:val="18"/>
                <w:szCs w:val="18"/>
                <w:lang w:val="en-GB"/>
              </w:rPr>
            </w:pPr>
            <w:r w:rsidRPr="00BB01A3">
              <w:rPr>
                <w:b/>
                <w:sz w:val="18"/>
                <w:szCs w:val="18"/>
                <w:lang w:val="en-GB"/>
              </w:rPr>
              <w:t>4.2.3</w:t>
            </w:r>
            <w:r w:rsidR="00A36B54">
              <w:rPr>
                <w:b/>
                <w:sz w:val="18"/>
                <w:szCs w:val="18"/>
                <w:lang w:val="en-GB"/>
              </w:rPr>
              <w:t>.</w:t>
            </w:r>
            <w:r w:rsidRPr="00BB01A3">
              <w:rPr>
                <w:sz w:val="18"/>
                <w:szCs w:val="18"/>
                <w:lang w:val="en-GB"/>
              </w:rPr>
              <w:t xml:space="preserve"> Improved</w:t>
            </w:r>
            <w:r w:rsidRPr="00BB01A3">
              <w:rPr>
                <w:b/>
                <w:sz w:val="18"/>
                <w:szCs w:val="18"/>
                <w:lang w:val="en-GB"/>
              </w:rPr>
              <w:t xml:space="preserve"> </w:t>
            </w:r>
            <w:r w:rsidRPr="00BB01A3">
              <w:rPr>
                <w:sz w:val="18"/>
                <w:szCs w:val="18"/>
                <w:lang w:val="en-GB"/>
              </w:rPr>
              <w:t>enabling environment for decent work and livelihoods.</w:t>
            </w:r>
          </w:p>
          <w:p w14:paraId="5B618952" w14:textId="77777777" w:rsidR="00477C1A" w:rsidRPr="00BB01A3" w:rsidRDefault="00477C1A">
            <w:pPr>
              <w:rPr>
                <w:sz w:val="18"/>
                <w:szCs w:val="18"/>
                <w:lang w:val="en-GB"/>
              </w:rPr>
            </w:pPr>
            <w:r w:rsidRPr="00BB01A3">
              <w:rPr>
                <w:b/>
                <w:sz w:val="18"/>
                <w:szCs w:val="18"/>
                <w:lang w:val="en-GB"/>
              </w:rPr>
              <w:t>Baseline</w:t>
            </w:r>
            <w:r w:rsidRPr="00BB01A3">
              <w:rPr>
                <w:sz w:val="18"/>
                <w:szCs w:val="18"/>
                <w:lang w:val="en-GB"/>
              </w:rPr>
              <w:t>: 5 draft policies/mechanisms in place/introduced</w:t>
            </w:r>
          </w:p>
          <w:p w14:paraId="47DDF90A" w14:textId="77777777" w:rsidR="00477C1A" w:rsidRPr="00BB01A3" w:rsidRDefault="00477C1A">
            <w:pPr>
              <w:rPr>
                <w:sz w:val="18"/>
                <w:szCs w:val="18"/>
                <w:lang w:val="en-GB"/>
              </w:rPr>
            </w:pPr>
            <w:r w:rsidRPr="00BB01A3">
              <w:rPr>
                <w:b/>
                <w:sz w:val="18"/>
                <w:szCs w:val="18"/>
                <w:lang w:val="en-GB"/>
              </w:rPr>
              <w:t>Target</w:t>
            </w:r>
            <w:r w:rsidRPr="00BB01A3">
              <w:rPr>
                <w:sz w:val="18"/>
                <w:szCs w:val="18"/>
                <w:lang w:val="en-GB"/>
              </w:rPr>
              <w:t>: 5 under implementation.</w:t>
            </w:r>
          </w:p>
          <w:p w14:paraId="29A7BDD7" w14:textId="77777777" w:rsidR="00477C1A" w:rsidRPr="00BB01A3" w:rsidRDefault="00477C1A" w:rsidP="00BB01A3">
            <w:pPr>
              <w:rPr>
                <w:sz w:val="18"/>
                <w:szCs w:val="18"/>
                <w:lang w:val="en-GB"/>
              </w:rPr>
            </w:pPr>
            <w:r w:rsidRPr="00BB01A3">
              <w:rPr>
                <w:b/>
                <w:sz w:val="18"/>
                <w:szCs w:val="18"/>
                <w:lang w:val="en-GB"/>
              </w:rPr>
              <w:t>Source</w:t>
            </w:r>
            <w:r w:rsidRPr="00BB01A3">
              <w:rPr>
                <w:sz w:val="18"/>
                <w:szCs w:val="18"/>
                <w:lang w:val="en-GB"/>
              </w:rPr>
              <w:t>: GNHC</w:t>
            </w:r>
          </w:p>
          <w:p w14:paraId="232AA657" w14:textId="77777777" w:rsidR="00477C1A" w:rsidRPr="00BB01A3" w:rsidRDefault="00477C1A" w:rsidP="00BB01A3">
            <w:pPr>
              <w:rPr>
                <w:bCs/>
                <w:color w:val="000000"/>
                <w:sz w:val="18"/>
                <w:szCs w:val="18"/>
                <w:lang w:val="en-GB"/>
              </w:rPr>
            </w:pPr>
            <w:r w:rsidRPr="00BB01A3">
              <w:rPr>
                <w:bCs/>
                <w:color w:val="000000"/>
                <w:sz w:val="18"/>
                <w:szCs w:val="18"/>
                <w:lang w:val="en-GB"/>
              </w:rPr>
              <w:t>(IRRF 1.1.2.1)</w:t>
            </w:r>
          </w:p>
          <w:p w14:paraId="363C2B27" w14:textId="77777777" w:rsidR="00477C1A" w:rsidRPr="00BB01A3" w:rsidRDefault="00477C1A" w:rsidP="00BB01A3">
            <w:pPr>
              <w:rPr>
                <w:b/>
                <w:bCs/>
                <w:color w:val="000000"/>
                <w:sz w:val="18"/>
                <w:szCs w:val="18"/>
                <w:lang w:val="en-GB"/>
              </w:rPr>
            </w:pPr>
          </w:p>
          <w:p w14:paraId="3D503EF3" w14:textId="742B94BF" w:rsidR="00477C1A" w:rsidRPr="00BB01A3" w:rsidRDefault="00477C1A" w:rsidP="00BB01A3">
            <w:pPr>
              <w:rPr>
                <w:b/>
                <w:bCs/>
                <w:color w:val="000000"/>
                <w:sz w:val="18"/>
                <w:szCs w:val="18"/>
                <w:lang w:val="en-GB"/>
              </w:rPr>
            </w:pPr>
            <w:r w:rsidRPr="00BB01A3">
              <w:rPr>
                <w:b/>
                <w:sz w:val="18"/>
                <w:szCs w:val="18"/>
                <w:u w:val="single"/>
                <w:lang w:val="en-GB"/>
              </w:rPr>
              <w:t xml:space="preserve">OUTPUT 4.3. </w:t>
            </w:r>
            <w:r w:rsidRPr="00BB01A3">
              <w:rPr>
                <w:b/>
                <w:bCs/>
                <w:color w:val="000000"/>
                <w:sz w:val="18"/>
                <w:szCs w:val="18"/>
                <w:lang w:val="en-GB"/>
              </w:rPr>
              <w:t xml:space="preserve">Greenhouse </w:t>
            </w:r>
            <w:r w:rsidR="00A36B54">
              <w:rPr>
                <w:b/>
                <w:bCs/>
                <w:color w:val="000000"/>
                <w:sz w:val="18"/>
                <w:szCs w:val="18"/>
                <w:lang w:val="en-GB"/>
              </w:rPr>
              <w:t>g</w:t>
            </w:r>
            <w:r w:rsidRPr="00BB01A3">
              <w:rPr>
                <w:b/>
                <w:bCs/>
                <w:color w:val="000000"/>
                <w:sz w:val="18"/>
                <w:szCs w:val="18"/>
                <w:lang w:val="en-GB"/>
              </w:rPr>
              <w:t xml:space="preserve">as emissions managed in select sectors. </w:t>
            </w:r>
          </w:p>
          <w:p w14:paraId="4A8BCA91" w14:textId="77777777" w:rsidR="00477C1A" w:rsidRPr="00BB01A3" w:rsidRDefault="00477C1A" w:rsidP="00BB01A3">
            <w:pPr>
              <w:rPr>
                <w:b/>
                <w:bCs/>
                <w:color w:val="000000"/>
                <w:sz w:val="18"/>
                <w:szCs w:val="18"/>
                <w:lang w:val="en-GB"/>
              </w:rPr>
            </w:pPr>
          </w:p>
          <w:p w14:paraId="6FE6F1CB" w14:textId="5D862AE2" w:rsidR="00477C1A" w:rsidRPr="00BB01A3" w:rsidRDefault="00477C1A">
            <w:pPr>
              <w:rPr>
                <w:sz w:val="18"/>
                <w:szCs w:val="18"/>
                <w:lang w:val="en-GB"/>
              </w:rPr>
            </w:pPr>
            <w:r w:rsidRPr="00BB01A3">
              <w:rPr>
                <w:b/>
                <w:sz w:val="18"/>
                <w:szCs w:val="18"/>
                <w:lang w:val="en-GB"/>
              </w:rPr>
              <w:t>4.3.1</w:t>
            </w:r>
            <w:r w:rsidR="00A36B54">
              <w:rPr>
                <w:b/>
                <w:sz w:val="18"/>
                <w:szCs w:val="18"/>
                <w:lang w:val="en-GB"/>
              </w:rPr>
              <w:t>.</w:t>
            </w:r>
            <w:r w:rsidRPr="00BB01A3">
              <w:rPr>
                <w:sz w:val="18"/>
                <w:szCs w:val="18"/>
                <w:lang w:val="en-GB"/>
              </w:rPr>
              <w:t xml:space="preserve"> </w:t>
            </w:r>
            <w:r w:rsidRPr="00BB01A3">
              <w:rPr>
                <w:rFonts w:cstheme="minorHAnsi"/>
                <w:sz w:val="18"/>
                <w:szCs w:val="18"/>
                <w:lang w:val="en-GB"/>
              </w:rPr>
              <w:t xml:space="preserve">Acres of agriculture land brought under sustainable and </w:t>
            </w:r>
            <w:r w:rsidRPr="00BB01A3">
              <w:rPr>
                <w:sz w:val="18"/>
                <w:szCs w:val="18"/>
                <w:lang w:val="en-GB"/>
              </w:rPr>
              <w:t xml:space="preserve">climate resilient management practices </w:t>
            </w:r>
          </w:p>
          <w:p w14:paraId="09D6DFC7" w14:textId="77777777" w:rsidR="00477C1A" w:rsidRPr="00BB01A3" w:rsidRDefault="00477C1A">
            <w:pPr>
              <w:rPr>
                <w:sz w:val="18"/>
                <w:szCs w:val="18"/>
                <w:lang w:val="en-GB"/>
              </w:rPr>
            </w:pPr>
            <w:r w:rsidRPr="00BB01A3">
              <w:rPr>
                <w:b/>
                <w:sz w:val="18"/>
                <w:szCs w:val="18"/>
                <w:lang w:val="en-GB"/>
              </w:rPr>
              <w:t>Baseline</w:t>
            </w:r>
            <w:r w:rsidRPr="00BB01A3">
              <w:rPr>
                <w:sz w:val="18"/>
                <w:szCs w:val="18"/>
                <w:lang w:val="en-GB"/>
              </w:rPr>
              <w:t>: (2016)</w:t>
            </w:r>
          </w:p>
          <w:p w14:paraId="13537F7B" w14:textId="77777777" w:rsidR="00477C1A" w:rsidRPr="00BB01A3" w:rsidRDefault="00477C1A" w:rsidP="00BB01A3">
            <w:pPr>
              <w:pStyle w:val="ListParagraph"/>
              <w:numPr>
                <w:ilvl w:val="0"/>
                <w:numId w:val="8"/>
              </w:numPr>
              <w:rPr>
                <w:sz w:val="18"/>
                <w:szCs w:val="18"/>
                <w:lang w:val="en-GB"/>
              </w:rPr>
            </w:pPr>
            <w:r w:rsidRPr="00BB01A3">
              <w:rPr>
                <w:sz w:val="18"/>
                <w:szCs w:val="18"/>
                <w:lang w:val="en-GB"/>
              </w:rPr>
              <w:t>Organic farming: 23,530</w:t>
            </w:r>
          </w:p>
          <w:p w14:paraId="054E4F47" w14:textId="77777777" w:rsidR="00477C1A" w:rsidRPr="00BB01A3" w:rsidRDefault="00477C1A" w:rsidP="00BB01A3">
            <w:pPr>
              <w:pStyle w:val="ListParagraph"/>
              <w:numPr>
                <w:ilvl w:val="0"/>
                <w:numId w:val="8"/>
              </w:numPr>
              <w:rPr>
                <w:sz w:val="18"/>
                <w:szCs w:val="18"/>
                <w:lang w:val="en-GB"/>
              </w:rPr>
            </w:pPr>
            <w:r w:rsidRPr="00BB01A3">
              <w:rPr>
                <w:sz w:val="18"/>
                <w:szCs w:val="18"/>
                <w:lang w:val="en-GB"/>
              </w:rPr>
              <w:t>Sustainable land management: 7,231</w:t>
            </w:r>
          </w:p>
          <w:p w14:paraId="2844161C" w14:textId="77777777" w:rsidR="00477C1A" w:rsidRPr="00BB01A3" w:rsidRDefault="00477C1A">
            <w:pPr>
              <w:rPr>
                <w:sz w:val="18"/>
                <w:szCs w:val="18"/>
                <w:lang w:val="en-GB"/>
              </w:rPr>
            </w:pPr>
            <w:r w:rsidRPr="00BB01A3">
              <w:rPr>
                <w:b/>
                <w:sz w:val="18"/>
                <w:szCs w:val="18"/>
                <w:lang w:val="en-GB"/>
              </w:rPr>
              <w:t>Target</w:t>
            </w:r>
            <w:r w:rsidRPr="00BB01A3">
              <w:rPr>
                <w:sz w:val="18"/>
                <w:szCs w:val="18"/>
                <w:lang w:val="en-GB"/>
              </w:rPr>
              <w:t>:</w:t>
            </w:r>
          </w:p>
          <w:p w14:paraId="5710F64E" w14:textId="77777777" w:rsidR="00477C1A" w:rsidRPr="00BB01A3" w:rsidRDefault="00477C1A" w:rsidP="00BB01A3">
            <w:pPr>
              <w:pStyle w:val="ListParagraph"/>
              <w:numPr>
                <w:ilvl w:val="0"/>
                <w:numId w:val="9"/>
              </w:numPr>
              <w:rPr>
                <w:sz w:val="18"/>
                <w:szCs w:val="18"/>
                <w:lang w:val="en-GB"/>
              </w:rPr>
            </w:pPr>
            <w:r w:rsidRPr="00BB01A3">
              <w:rPr>
                <w:sz w:val="18"/>
                <w:szCs w:val="18"/>
                <w:lang w:val="en-GB"/>
              </w:rPr>
              <w:t>23,930</w:t>
            </w:r>
          </w:p>
          <w:p w14:paraId="40C5E8C6" w14:textId="77777777" w:rsidR="00477C1A" w:rsidRPr="00BB01A3" w:rsidRDefault="00477C1A" w:rsidP="00BB01A3">
            <w:pPr>
              <w:pStyle w:val="ListParagraph"/>
              <w:numPr>
                <w:ilvl w:val="0"/>
                <w:numId w:val="9"/>
              </w:numPr>
              <w:rPr>
                <w:sz w:val="18"/>
                <w:szCs w:val="18"/>
                <w:lang w:val="en-GB"/>
              </w:rPr>
            </w:pPr>
            <w:r w:rsidRPr="00BB01A3">
              <w:rPr>
                <w:sz w:val="18"/>
                <w:szCs w:val="18"/>
                <w:lang w:val="en-GB"/>
              </w:rPr>
              <w:t>12,351</w:t>
            </w:r>
          </w:p>
          <w:p w14:paraId="037FD6FD" w14:textId="77777777" w:rsidR="00477C1A" w:rsidRPr="00BB01A3" w:rsidRDefault="00477C1A">
            <w:pPr>
              <w:rPr>
                <w:sz w:val="18"/>
                <w:szCs w:val="18"/>
                <w:lang w:val="en-GB"/>
              </w:rPr>
            </w:pPr>
            <w:r w:rsidRPr="00BB01A3">
              <w:rPr>
                <w:b/>
                <w:sz w:val="18"/>
                <w:szCs w:val="18"/>
                <w:lang w:val="en-GB"/>
              </w:rPr>
              <w:t>Source</w:t>
            </w:r>
            <w:r w:rsidRPr="00BB01A3">
              <w:rPr>
                <w:sz w:val="18"/>
                <w:szCs w:val="18"/>
                <w:lang w:val="en-GB"/>
              </w:rPr>
              <w:t>: Ministry of Agriculture and Forests</w:t>
            </w:r>
          </w:p>
          <w:p w14:paraId="5A676054" w14:textId="77777777" w:rsidR="00477C1A" w:rsidRPr="00BB01A3" w:rsidRDefault="00477C1A" w:rsidP="00BB01A3">
            <w:pPr>
              <w:rPr>
                <w:i/>
                <w:sz w:val="18"/>
                <w:szCs w:val="18"/>
                <w:lang w:val="en-GB"/>
              </w:rPr>
            </w:pPr>
            <w:r w:rsidRPr="00BB01A3">
              <w:rPr>
                <w:sz w:val="18"/>
                <w:szCs w:val="18"/>
                <w:lang w:val="en-GB"/>
              </w:rPr>
              <w:t>(IRRF 1.4.1.2)</w:t>
            </w:r>
          </w:p>
          <w:p w14:paraId="4AE76E1A" w14:textId="77777777" w:rsidR="00477C1A" w:rsidRPr="00BB01A3" w:rsidRDefault="00477C1A" w:rsidP="00BB01A3">
            <w:pPr>
              <w:rPr>
                <w:sz w:val="18"/>
                <w:szCs w:val="18"/>
                <w:lang w:val="en-GB"/>
              </w:rPr>
            </w:pPr>
          </w:p>
          <w:p w14:paraId="2B77B164" w14:textId="17ECB105" w:rsidR="00477C1A" w:rsidRPr="00BB01A3" w:rsidRDefault="00477C1A" w:rsidP="00BB01A3">
            <w:pPr>
              <w:rPr>
                <w:sz w:val="18"/>
                <w:szCs w:val="18"/>
                <w:lang w:val="en-GB"/>
              </w:rPr>
            </w:pPr>
            <w:r w:rsidRPr="00BB01A3">
              <w:rPr>
                <w:b/>
                <w:sz w:val="18"/>
                <w:szCs w:val="18"/>
                <w:lang w:val="en-GB"/>
              </w:rPr>
              <w:lastRenderedPageBreak/>
              <w:t>4.3.2</w:t>
            </w:r>
            <w:r w:rsidR="00A36B54">
              <w:rPr>
                <w:b/>
                <w:sz w:val="18"/>
                <w:szCs w:val="18"/>
                <w:lang w:val="en-GB"/>
              </w:rPr>
              <w:t>.</w:t>
            </w:r>
            <w:r w:rsidRPr="00BB01A3">
              <w:rPr>
                <w:sz w:val="18"/>
                <w:szCs w:val="18"/>
                <w:lang w:val="en-GB"/>
              </w:rPr>
              <w:t xml:space="preserve"> Number of facilities to safely manage solid waste to reduce emissions</w:t>
            </w:r>
            <w:r w:rsidR="00A36B54">
              <w:rPr>
                <w:sz w:val="18"/>
                <w:szCs w:val="18"/>
                <w:lang w:val="en-GB"/>
              </w:rPr>
              <w:t>.</w:t>
            </w:r>
            <w:r w:rsidRPr="00BB01A3">
              <w:rPr>
                <w:sz w:val="18"/>
                <w:szCs w:val="18"/>
                <w:lang w:val="en-GB"/>
              </w:rPr>
              <w:t xml:space="preserve"> </w:t>
            </w:r>
          </w:p>
          <w:p w14:paraId="29DD09EB" w14:textId="77777777" w:rsidR="00477C1A" w:rsidRPr="00BB01A3" w:rsidRDefault="00477C1A" w:rsidP="00BB01A3">
            <w:pPr>
              <w:rPr>
                <w:sz w:val="18"/>
                <w:szCs w:val="18"/>
                <w:lang w:val="en-GB"/>
              </w:rPr>
            </w:pPr>
            <w:r w:rsidRPr="00BB01A3">
              <w:rPr>
                <w:b/>
                <w:sz w:val="18"/>
                <w:szCs w:val="18"/>
                <w:lang w:val="en-GB"/>
              </w:rPr>
              <w:t>Baseline</w:t>
            </w:r>
            <w:r w:rsidRPr="00BB01A3">
              <w:rPr>
                <w:sz w:val="18"/>
                <w:szCs w:val="18"/>
                <w:lang w:val="en-GB"/>
              </w:rPr>
              <w:t>: 1</w:t>
            </w:r>
          </w:p>
          <w:p w14:paraId="1FD245E1" w14:textId="77777777" w:rsidR="00477C1A" w:rsidRPr="00BB01A3" w:rsidRDefault="00477C1A" w:rsidP="00BB01A3">
            <w:pPr>
              <w:rPr>
                <w:sz w:val="18"/>
                <w:szCs w:val="18"/>
                <w:highlight w:val="yellow"/>
                <w:lang w:val="en-GB"/>
              </w:rPr>
            </w:pPr>
            <w:r w:rsidRPr="00BB01A3">
              <w:rPr>
                <w:b/>
                <w:sz w:val="18"/>
                <w:szCs w:val="18"/>
                <w:lang w:val="en-GB"/>
              </w:rPr>
              <w:t>Target</w:t>
            </w:r>
            <w:r w:rsidRPr="00BB01A3">
              <w:rPr>
                <w:sz w:val="18"/>
                <w:szCs w:val="18"/>
                <w:lang w:val="en-GB"/>
              </w:rPr>
              <w:t>: 5</w:t>
            </w:r>
          </w:p>
          <w:p w14:paraId="60CF837B" w14:textId="77777777" w:rsidR="00477C1A" w:rsidRPr="00BB01A3" w:rsidRDefault="00477C1A" w:rsidP="00BB01A3">
            <w:pPr>
              <w:rPr>
                <w:sz w:val="18"/>
                <w:szCs w:val="18"/>
                <w:lang w:val="en-GB"/>
              </w:rPr>
            </w:pPr>
            <w:r w:rsidRPr="00BB01A3">
              <w:rPr>
                <w:b/>
                <w:sz w:val="18"/>
                <w:szCs w:val="18"/>
                <w:lang w:val="en-GB"/>
              </w:rPr>
              <w:t>Source</w:t>
            </w:r>
            <w:r w:rsidRPr="00BB01A3">
              <w:rPr>
                <w:sz w:val="18"/>
                <w:szCs w:val="18"/>
                <w:lang w:val="en-GB"/>
              </w:rPr>
              <w:t xml:space="preserve">: UNDP </w:t>
            </w:r>
          </w:p>
          <w:p w14:paraId="13F3EF1C" w14:textId="77777777" w:rsidR="00477C1A" w:rsidRPr="00BB01A3" w:rsidRDefault="00477C1A" w:rsidP="00BB01A3">
            <w:pPr>
              <w:rPr>
                <w:sz w:val="18"/>
                <w:szCs w:val="18"/>
                <w:lang w:val="en-GB"/>
              </w:rPr>
            </w:pPr>
            <w:r w:rsidRPr="00BB01A3">
              <w:rPr>
                <w:sz w:val="18"/>
                <w:szCs w:val="18"/>
                <w:lang w:val="en-GB"/>
              </w:rPr>
              <w:t>(IRRF 2.1.1.1)</w:t>
            </w:r>
          </w:p>
          <w:p w14:paraId="1028CE74" w14:textId="77777777" w:rsidR="00477C1A" w:rsidRPr="00BB01A3" w:rsidRDefault="00477C1A" w:rsidP="00BB01A3">
            <w:pPr>
              <w:rPr>
                <w:sz w:val="18"/>
                <w:szCs w:val="18"/>
                <w:lang w:val="en-GB"/>
              </w:rPr>
            </w:pPr>
          </w:p>
          <w:p w14:paraId="08850459" w14:textId="46F65C05" w:rsidR="00477C1A" w:rsidRPr="00BB01A3" w:rsidRDefault="00477C1A">
            <w:pPr>
              <w:rPr>
                <w:sz w:val="18"/>
                <w:szCs w:val="18"/>
                <w:lang w:val="en-GB"/>
              </w:rPr>
            </w:pPr>
            <w:r w:rsidRPr="00BB01A3">
              <w:rPr>
                <w:b/>
                <w:sz w:val="18"/>
                <w:szCs w:val="18"/>
                <w:lang w:val="en-GB"/>
              </w:rPr>
              <w:t>4.3.3</w:t>
            </w:r>
            <w:r w:rsidR="00A36B54">
              <w:rPr>
                <w:b/>
                <w:sz w:val="18"/>
                <w:szCs w:val="18"/>
                <w:lang w:val="en-GB"/>
              </w:rPr>
              <w:t>.</w:t>
            </w:r>
            <w:r w:rsidRPr="00BB01A3">
              <w:rPr>
                <w:sz w:val="18"/>
                <w:szCs w:val="18"/>
                <w:lang w:val="en-GB"/>
              </w:rPr>
              <w:t xml:space="preserve"> Zero</w:t>
            </w:r>
            <w:r w:rsidR="006018DF">
              <w:rPr>
                <w:sz w:val="18"/>
                <w:szCs w:val="18"/>
                <w:lang w:val="en-GB"/>
              </w:rPr>
              <w:t>/</w:t>
            </w:r>
            <w:r w:rsidRPr="00BB01A3">
              <w:rPr>
                <w:sz w:val="18"/>
                <w:szCs w:val="18"/>
                <w:lang w:val="en-GB"/>
              </w:rPr>
              <w:t>low emission vehicles uptake</w:t>
            </w:r>
            <w:r w:rsidR="00A36B54">
              <w:rPr>
                <w:sz w:val="18"/>
                <w:szCs w:val="18"/>
                <w:lang w:val="en-GB"/>
              </w:rPr>
              <w:t>.</w:t>
            </w:r>
          </w:p>
          <w:p w14:paraId="72047364" w14:textId="77777777" w:rsidR="00477C1A" w:rsidRPr="00BB01A3" w:rsidRDefault="00477C1A">
            <w:pPr>
              <w:rPr>
                <w:sz w:val="18"/>
                <w:szCs w:val="18"/>
                <w:lang w:val="en-GB"/>
              </w:rPr>
            </w:pPr>
            <w:r w:rsidRPr="00BB01A3">
              <w:rPr>
                <w:b/>
                <w:sz w:val="18"/>
                <w:szCs w:val="18"/>
                <w:lang w:val="en-GB"/>
              </w:rPr>
              <w:t>Baseline</w:t>
            </w:r>
            <w:r w:rsidRPr="00BB01A3">
              <w:rPr>
                <w:sz w:val="18"/>
                <w:szCs w:val="18"/>
                <w:lang w:val="en-GB"/>
              </w:rPr>
              <w:t>: 99</w:t>
            </w:r>
          </w:p>
          <w:p w14:paraId="2FCBB1D9" w14:textId="77777777" w:rsidR="00477C1A" w:rsidRPr="00BB01A3" w:rsidRDefault="00477C1A">
            <w:pPr>
              <w:rPr>
                <w:sz w:val="18"/>
                <w:szCs w:val="18"/>
                <w:lang w:val="en-GB"/>
              </w:rPr>
            </w:pPr>
            <w:r w:rsidRPr="00BB01A3">
              <w:rPr>
                <w:b/>
                <w:sz w:val="18"/>
                <w:szCs w:val="18"/>
                <w:lang w:val="en-GB"/>
              </w:rPr>
              <w:t>Target:</w:t>
            </w:r>
            <w:r w:rsidRPr="00BB01A3">
              <w:rPr>
                <w:sz w:val="18"/>
                <w:szCs w:val="18"/>
                <w:lang w:val="en-GB"/>
              </w:rPr>
              <w:t xml:space="preserve"> 300</w:t>
            </w:r>
          </w:p>
          <w:p w14:paraId="3472A8AD" w14:textId="77777777" w:rsidR="00477C1A" w:rsidRPr="00BB01A3" w:rsidRDefault="00477C1A" w:rsidP="00BB01A3">
            <w:pPr>
              <w:rPr>
                <w:sz w:val="18"/>
                <w:szCs w:val="18"/>
                <w:highlight w:val="yellow"/>
                <w:lang w:val="en-GB"/>
              </w:rPr>
            </w:pPr>
            <w:r w:rsidRPr="00BB01A3">
              <w:rPr>
                <w:b/>
                <w:sz w:val="18"/>
                <w:szCs w:val="18"/>
                <w:lang w:val="en-GB"/>
              </w:rPr>
              <w:t>Source</w:t>
            </w:r>
            <w:r w:rsidRPr="00BB01A3">
              <w:rPr>
                <w:sz w:val="18"/>
                <w:szCs w:val="18"/>
                <w:lang w:val="en-GB"/>
              </w:rPr>
              <w:t>: Ministry of Information and Communications</w:t>
            </w:r>
          </w:p>
          <w:p w14:paraId="2DBDBC55" w14:textId="77777777" w:rsidR="00477C1A" w:rsidRPr="00BB01A3" w:rsidRDefault="00477C1A" w:rsidP="00BB01A3">
            <w:pPr>
              <w:rPr>
                <w:sz w:val="18"/>
                <w:szCs w:val="18"/>
                <w:lang w:val="en-GB"/>
              </w:rPr>
            </w:pPr>
            <w:r w:rsidRPr="00BB01A3">
              <w:rPr>
                <w:sz w:val="18"/>
                <w:szCs w:val="18"/>
                <w:lang w:val="en-GB"/>
              </w:rPr>
              <w:t>(IRRF 2.1.1.1/2)</w:t>
            </w:r>
          </w:p>
          <w:p w14:paraId="62EEC74B" w14:textId="77777777" w:rsidR="00477C1A" w:rsidRPr="00BB01A3" w:rsidRDefault="00477C1A" w:rsidP="00BB01A3">
            <w:pPr>
              <w:rPr>
                <w:b/>
                <w:bCs/>
                <w:color w:val="000000"/>
                <w:sz w:val="18"/>
                <w:szCs w:val="18"/>
                <w:lang w:val="en-GB"/>
              </w:rPr>
            </w:pPr>
          </w:p>
          <w:p w14:paraId="7D606DD8" w14:textId="77777777" w:rsidR="00477C1A" w:rsidRPr="00BB01A3" w:rsidRDefault="00477C1A" w:rsidP="00BB01A3">
            <w:pPr>
              <w:rPr>
                <w:b/>
                <w:bCs/>
                <w:color w:val="000000"/>
                <w:sz w:val="18"/>
                <w:szCs w:val="18"/>
                <w:lang w:val="en-GB"/>
              </w:rPr>
            </w:pPr>
            <w:r w:rsidRPr="00BB01A3">
              <w:rPr>
                <w:b/>
                <w:sz w:val="18"/>
                <w:szCs w:val="18"/>
                <w:u w:val="single"/>
                <w:lang w:val="en-GB"/>
              </w:rPr>
              <w:t xml:space="preserve">OUTPUT 4.4. </w:t>
            </w:r>
            <w:r w:rsidRPr="00BB01A3">
              <w:rPr>
                <w:b/>
                <w:bCs/>
                <w:color w:val="000000"/>
                <w:sz w:val="18"/>
                <w:szCs w:val="18"/>
                <w:lang w:val="en-GB"/>
              </w:rPr>
              <w:t>Data-driven, evidence-based, gender-responsive tools, mechanisms and solutions applied for multi-hazard preparedness and risk reduction.</w:t>
            </w:r>
          </w:p>
          <w:p w14:paraId="2C84BF0F" w14:textId="77777777" w:rsidR="00477C1A" w:rsidRPr="00BB01A3" w:rsidRDefault="00477C1A" w:rsidP="00BB01A3">
            <w:pPr>
              <w:rPr>
                <w:sz w:val="18"/>
                <w:szCs w:val="18"/>
                <w:lang w:val="en-GB"/>
              </w:rPr>
            </w:pPr>
          </w:p>
          <w:p w14:paraId="7BA265CE" w14:textId="33B63238" w:rsidR="00477C1A" w:rsidRPr="00BB01A3" w:rsidRDefault="00A36B54" w:rsidP="00BB01A3">
            <w:pPr>
              <w:contextualSpacing/>
              <w:rPr>
                <w:rFonts w:cstheme="minorHAnsi"/>
                <w:color w:val="000000"/>
                <w:sz w:val="18"/>
                <w:szCs w:val="18"/>
                <w:lang w:val="en-GB"/>
              </w:rPr>
            </w:pPr>
            <w:r w:rsidRPr="00BB01A3">
              <w:rPr>
                <w:rFonts w:cstheme="minorHAnsi"/>
                <w:b/>
                <w:color w:val="000000"/>
                <w:sz w:val="18"/>
                <w:szCs w:val="18"/>
                <w:lang w:val="en-GB"/>
              </w:rPr>
              <w:t>4.4.1.</w:t>
            </w:r>
            <w:r>
              <w:rPr>
                <w:rFonts w:cstheme="minorHAnsi"/>
                <w:color w:val="000000"/>
                <w:sz w:val="18"/>
                <w:szCs w:val="18"/>
                <w:lang w:val="en-GB"/>
              </w:rPr>
              <w:t xml:space="preserve"> </w:t>
            </w:r>
            <w:r w:rsidR="00477C1A" w:rsidRPr="00BB01A3">
              <w:rPr>
                <w:rFonts w:cstheme="minorHAnsi"/>
                <w:color w:val="000000"/>
                <w:sz w:val="18"/>
                <w:szCs w:val="18"/>
                <w:lang w:val="en-GB"/>
              </w:rPr>
              <w:t xml:space="preserve">Sex and disability-disaggregated data and evidence on climate change and natural hazard risks generated, </w:t>
            </w:r>
            <w:r w:rsidR="006076A2" w:rsidRPr="006076A2">
              <w:rPr>
                <w:rFonts w:cstheme="minorHAnsi"/>
                <w:color w:val="000000"/>
                <w:sz w:val="18"/>
                <w:szCs w:val="18"/>
                <w:lang w:val="en-GB"/>
              </w:rPr>
              <w:t>analysed</w:t>
            </w:r>
            <w:r w:rsidR="00477C1A" w:rsidRPr="00BB01A3">
              <w:rPr>
                <w:rFonts w:cstheme="minorHAnsi"/>
                <w:color w:val="000000"/>
                <w:sz w:val="18"/>
                <w:szCs w:val="18"/>
                <w:lang w:val="en-GB"/>
              </w:rPr>
              <w:t>, and applied.</w:t>
            </w:r>
          </w:p>
          <w:p w14:paraId="20289B5B" w14:textId="77777777" w:rsidR="00477C1A" w:rsidRPr="00BB01A3" w:rsidRDefault="00477C1A">
            <w:pPr>
              <w:rPr>
                <w:rFonts w:cstheme="minorHAnsi"/>
                <w:sz w:val="18"/>
                <w:szCs w:val="18"/>
                <w:lang w:val="en-GB"/>
              </w:rPr>
            </w:pPr>
            <w:r w:rsidRPr="00BB01A3">
              <w:rPr>
                <w:rFonts w:cstheme="minorHAnsi"/>
                <w:b/>
                <w:sz w:val="18"/>
                <w:szCs w:val="18"/>
                <w:lang w:val="en-GB"/>
              </w:rPr>
              <w:t>Baseline</w:t>
            </w:r>
            <w:r w:rsidRPr="00BB01A3">
              <w:rPr>
                <w:rFonts w:cstheme="minorHAnsi"/>
                <w:sz w:val="18"/>
                <w:szCs w:val="18"/>
                <w:lang w:val="en-GB"/>
              </w:rPr>
              <w:t xml:space="preserve">: Not available </w:t>
            </w:r>
          </w:p>
          <w:p w14:paraId="50DCADED" w14:textId="77777777" w:rsidR="00477C1A" w:rsidRPr="00BB01A3" w:rsidRDefault="00477C1A">
            <w:pPr>
              <w:rPr>
                <w:rFonts w:cstheme="minorHAnsi"/>
                <w:sz w:val="18"/>
                <w:szCs w:val="18"/>
                <w:lang w:val="en-GB"/>
              </w:rPr>
            </w:pPr>
            <w:r w:rsidRPr="00BB01A3">
              <w:rPr>
                <w:rFonts w:cstheme="minorHAnsi"/>
                <w:b/>
                <w:sz w:val="18"/>
                <w:szCs w:val="18"/>
                <w:lang w:val="en-GB"/>
              </w:rPr>
              <w:t>Target</w:t>
            </w:r>
            <w:r w:rsidRPr="00BB01A3">
              <w:rPr>
                <w:rFonts w:cstheme="minorHAnsi"/>
                <w:sz w:val="18"/>
                <w:szCs w:val="18"/>
                <w:lang w:val="en-GB"/>
              </w:rPr>
              <w:t>: Available, applied</w:t>
            </w:r>
          </w:p>
          <w:p w14:paraId="3D093BF5" w14:textId="77777777" w:rsidR="00477C1A" w:rsidRPr="00BB01A3" w:rsidRDefault="00477C1A" w:rsidP="00BB01A3">
            <w:pPr>
              <w:rPr>
                <w:rFonts w:cstheme="minorHAnsi"/>
                <w:i/>
                <w:sz w:val="18"/>
                <w:szCs w:val="18"/>
                <w:lang w:val="en-GB"/>
              </w:rPr>
            </w:pPr>
            <w:r w:rsidRPr="00BB01A3">
              <w:rPr>
                <w:rFonts w:cstheme="minorHAnsi"/>
                <w:b/>
                <w:sz w:val="18"/>
                <w:szCs w:val="18"/>
                <w:lang w:val="en-GB"/>
              </w:rPr>
              <w:t>Source</w:t>
            </w:r>
            <w:r w:rsidRPr="00BB01A3">
              <w:rPr>
                <w:rFonts w:cstheme="minorHAnsi"/>
                <w:sz w:val="18"/>
                <w:szCs w:val="18"/>
                <w:lang w:val="en-GB"/>
              </w:rPr>
              <w:t xml:space="preserve">: UNDP </w:t>
            </w:r>
          </w:p>
          <w:p w14:paraId="264DFE32" w14:textId="77777777" w:rsidR="00477C1A" w:rsidRPr="00BB01A3" w:rsidRDefault="00477C1A" w:rsidP="00BB01A3">
            <w:pPr>
              <w:rPr>
                <w:rFonts w:cstheme="minorHAnsi"/>
                <w:sz w:val="18"/>
                <w:szCs w:val="18"/>
                <w:lang w:val="en-GB"/>
              </w:rPr>
            </w:pPr>
            <w:r w:rsidRPr="00BB01A3">
              <w:rPr>
                <w:rFonts w:cstheme="minorHAnsi"/>
                <w:sz w:val="18"/>
                <w:szCs w:val="18"/>
                <w:lang w:val="en-GB"/>
              </w:rPr>
              <w:t>(IRRF 1.3.1.1/2)</w:t>
            </w:r>
          </w:p>
          <w:p w14:paraId="191D95FD" w14:textId="77777777" w:rsidR="00477C1A" w:rsidRPr="00BB01A3" w:rsidRDefault="00477C1A" w:rsidP="00BB01A3">
            <w:pPr>
              <w:rPr>
                <w:rFonts w:cstheme="minorHAnsi"/>
                <w:sz w:val="18"/>
                <w:szCs w:val="18"/>
                <w:lang w:val="en-GB"/>
              </w:rPr>
            </w:pPr>
          </w:p>
          <w:p w14:paraId="1F0FCBE0" w14:textId="61B128EA" w:rsidR="00477C1A" w:rsidRPr="00BB01A3" w:rsidRDefault="00477C1A">
            <w:pPr>
              <w:rPr>
                <w:sz w:val="18"/>
                <w:szCs w:val="18"/>
                <w:lang w:val="en-GB"/>
              </w:rPr>
            </w:pPr>
            <w:r w:rsidRPr="00BB01A3">
              <w:rPr>
                <w:b/>
                <w:sz w:val="18"/>
                <w:szCs w:val="18"/>
                <w:lang w:val="en-GB"/>
              </w:rPr>
              <w:t>4.4.2</w:t>
            </w:r>
            <w:r w:rsidR="00A36B54">
              <w:rPr>
                <w:b/>
                <w:sz w:val="18"/>
                <w:szCs w:val="18"/>
                <w:lang w:val="en-GB"/>
              </w:rPr>
              <w:t>.</w:t>
            </w:r>
            <w:r w:rsidRPr="00BB01A3">
              <w:rPr>
                <w:sz w:val="18"/>
                <w:szCs w:val="18"/>
                <w:lang w:val="en-GB"/>
              </w:rPr>
              <w:t xml:space="preserve"> Evidence-based medium to long-term gender-responsive </w:t>
            </w:r>
            <w:r w:rsidR="00A36B54">
              <w:rPr>
                <w:sz w:val="18"/>
                <w:szCs w:val="18"/>
                <w:lang w:val="en-GB"/>
              </w:rPr>
              <w:t>n</w:t>
            </w:r>
            <w:r w:rsidRPr="00BB01A3">
              <w:rPr>
                <w:sz w:val="18"/>
                <w:szCs w:val="18"/>
                <w:lang w:val="en-GB"/>
              </w:rPr>
              <w:t xml:space="preserve">ational </w:t>
            </w:r>
            <w:r w:rsidR="00A36B54">
              <w:rPr>
                <w:sz w:val="18"/>
                <w:szCs w:val="18"/>
                <w:lang w:val="en-GB"/>
              </w:rPr>
              <w:t>a</w:t>
            </w:r>
            <w:r w:rsidRPr="00BB01A3">
              <w:rPr>
                <w:sz w:val="18"/>
                <w:szCs w:val="18"/>
                <w:lang w:val="en-GB"/>
              </w:rPr>
              <w:t xml:space="preserve">daptation </w:t>
            </w:r>
            <w:r w:rsidR="00A36B54">
              <w:rPr>
                <w:sz w:val="18"/>
                <w:szCs w:val="18"/>
                <w:lang w:val="en-GB"/>
              </w:rPr>
              <w:t>p</w:t>
            </w:r>
            <w:r w:rsidRPr="00BB01A3">
              <w:rPr>
                <w:sz w:val="18"/>
                <w:szCs w:val="18"/>
                <w:lang w:val="en-GB"/>
              </w:rPr>
              <w:t>lan for climate change available for implementation</w:t>
            </w:r>
            <w:r w:rsidR="00A36B54">
              <w:rPr>
                <w:sz w:val="18"/>
                <w:szCs w:val="18"/>
                <w:lang w:val="en-GB"/>
              </w:rPr>
              <w:t>.</w:t>
            </w:r>
            <w:r w:rsidRPr="00BB01A3">
              <w:rPr>
                <w:sz w:val="18"/>
                <w:szCs w:val="18"/>
                <w:lang w:val="en-GB"/>
              </w:rPr>
              <w:t xml:space="preserve"> </w:t>
            </w:r>
          </w:p>
          <w:p w14:paraId="3C0D165C" w14:textId="77777777" w:rsidR="00477C1A" w:rsidRPr="00BB01A3" w:rsidRDefault="00477C1A">
            <w:pPr>
              <w:rPr>
                <w:sz w:val="18"/>
                <w:szCs w:val="18"/>
                <w:lang w:val="en-GB"/>
              </w:rPr>
            </w:pPr>
            <w:r w:rsidRPr="00BB01A3">
              <w:rPr>
                <w:b/>
                <w:sz w:val="18"/>
                <w:szCs w:val="18"/>
                <w:lang w:val="en-GB"/>
              </w:rPr>
              <w:t>Baseline</w:t>
            </w:r>
            <w:r w:rsidRPr="00BB01A3">
              <w:rPr>
                <w:sz w:val="18"/>
                <w:szCs w:val="18"/>
                <w:lang w:val="en-GB"/>
              </w:rPr>
              <w:t xml:space="preserve">: Short-term adaptation options available and implemented </w:t>
            </w:r>
          </w:p>
          <w:p w14:paraId="5D1F93EC" w14:textId="647B885A" w:rsidR="00477C1A" w:rsidRPr="00BB01A3" w:rsidRDefault="00477C1A">
            <w:pPr>
              <w:rPr>
                <w:sz w:val="18"/>
                <w:szCs w:val="18"/>
                <w:lang w:val="en-GB"/>
              </w:rPr>
            </w:pPr>
            <w:r w:rsidRPr="00BB01A3">
              <w:rPr>
                <w:b/>
                <w:sz w:val="18"/>
                <w:szCs w:val="18"/>
                <w:lang w:val="en-GB"/>
              </w:rPr>
              <w:t>Target</w:t>
            </w:r>
            <w:r w:rsidRPr="00BB01A3">
              <w:rPr>
                <w:sz w:val="18"/>
                <w:szCs w:val="18"/>
                <w:lang w:val="en-GB"/>
              </w:rPr>
              <w:t>: N</w:t>
            </w:r>
            <w:r w:rsidR="00A36B54">
              <w:rPr>
                <w:sz w:val="18"/>
                <w:szCs w:val="18"/>
                <w:lang w:val="en-GB"/>
              </w:rPr>
              <w:t>ational adaptation plan</w:t>
            </w:r>
            <w:r w:rsidRPr="00BB01A3">
              <w:rPr>
                <w:sz w:val="18"/>
                <w:szCs w:val="18"/>
                <w:lang w:val="en-GB"/>
              </w:rPr>
              <w:t xml:space="preserve"> available and financing options in place  </w:t>
            </w:r>
          </w:p>
          <w:p w14:paraId="1F7AB009" w14:textId="77777777" w:rsidR="00477C1A" w:rsidRPr="00BB01A3" w:rsidRDefault="00477C1A" w:rsidP="00BB01A3">
            <w:pPr>
              <w:rPr>
                <w:sz w:val="18"/>
                <w:szCs w:val="18"/>
                <w:lang w:val="en-GB"/>
              </w:rPr>
            </w:pPr>
            <w:r w:rsidRPr="00BB01A3">
              <w:rPr>
                <w:b/>
                <w:sz w:val="18"/>
                <w:szCs w:val="18"/>
                <w:lang w:val="en-GB"/>
              </w:rPr>
              <w:t xml:space="preserve">Source: </w:t>
            </w:r>
            <w:r w:rsidRPr="00BB01A3">
              <w:rPr>
                <w:sz w:val="18"/>
                <w:szCs w:val="18"/>
                <w:lang w:val="en-GB"/>
              </w:rPr>
              <w:t>National Environment Commission</w:t>
            </w:r>
          </w:p>
          <w:p w14:paraId="40C000F1" w14:textId="77777777" w:rsidR="00477C1A" w:rsidRPr="00BB01A3" w:rsidRDefault="00477C1A" w:rsidP="00BB01A3">
            <w:pPr>
              <w:rPr>
                <w:sz w:val="18"/>
                <w:szCs w:val="18"/>
                <w:lang w:val="en-GB"/>
              </w:rPr>
            </w:pPr>
            <w:r w:rsidRPr="00BB01A3">
              <w:rPr>
                <w:sz w:val="18"/>
                <w:szCs w:val="18"/>
                <w:lang w:val="en-GB"/>
              </w:rPr>
              <w:t>(IRRF 2.3.1.1)</w:t>
            </w:r>
          </w:p>
          <w:p w14:paraId="20F0F5D2" w14:textId="77777777" w:rsidR="00477C1A" w:rsidRPr="00BB01A3" w:rsidRDefault="00477C1A" w:rsidP="00BB01A3">
            <w:pPr>
              <w:rPr>
                <w:b/>
                <w:bCs/>
                <w:color w:val="000000"/>
                <w:sz w:val="18"/>
                <w:szCs w:val="18"/>
                <w:lang w:val="en-GB"/>
              </w:rPr>
            </w:pPr>
          </w:p>
          <w:p w14:paraId="57132BB7" w14:textId="6E1B7115" w:rsidR="00477C1A" w:rsidRPr="00BB01A3" w:rsidRDefault="00477C1A">
            <w:pPr>
              <w:rPr>
                <w:sz w:val="18"/>
                <w:szCs w:val="18"/>
                <w:lang w:val="en-GB"/>
              </w:rPr>
            </w:pPr>
            <w:r w:rsidRPr="00BB01A3">
              <w:rPr>
                <w:b/>
                <w:sz w:val="18"/>
                <w:szCs w:val="18"/>
                <w:lang w:val="en-GB"/>
              </w:rPr>
              <w:t>4.4.4.</w:t>
            </w:r>
            <w:r w:rsidRPr="00BB01A3">
              <w:rPr>
                <w:sz w:val="18"/>
                <w:szCs w:val="18"/>
                <w:lang w:val="en-GB"/>
              </w:rPr>
              <w:t xml:space="preserve"> Proportion of farmers who have access to multi-hazard advisory services for agriculture planning</w:t>
            </w:r>
            <w:r w:rsidR="006018DF">
              <w:rPr>
                <w:sz w:val="18"/>
                <w:szCs w:val="18"/>
                <w:lang w:val="en-GB"/>
              </w:rPr>
              <w:t>/</w:t>
            </w:r>
            <w:r w:rsidRPr="00BB01A3">
              <w:rPr>
                <w:sz w:val="18"/>
                <w:szCs w:val="18"/>
                <w:lang w:val="en-GB"/>
              </w:rPr>
              <w:t>decision-making</w:t>
            </w:r>
            <w:r w:rsidR="00A36B54">
              <w:rPr>
                <w:sz w:val="18"/>
                <w:szCs w:val="18"/>
                <w:lang w:val="en-GB"/>
              </w:rPr>
              <w:t>.</w:t>
            </w:r>
            <w:r w:rsidRPr="00BB01A3">
              <w:rPr>
                <w:sz w:val="18"/>
                <w:szCs w:val="18"/>
                <w:lang w:val="en-GB"/>
              </w:rPr>
              <w:t xml:space="preserve"> </w:t>
            </w:r>
          </w:p>
          <w:p w14:paraId="1580EEB0" w14:textId="77777777" w:rsidR="00477C1A" w:rsidRPr="00BB01A3" w:rsidRDefault="00477C1A">
            <w:pPr>
              <w:rPr>
                <w:sz w:val="18"/>
                <w:szCs w:val="18"/>
                <w:lang w:val="en-GB"/>
              </w:rPr>
            </w:pPr>
            <w:r w:rsidRPr="00BB01A3">
              <w:rPr>
                <w:b/>
                <w:sz w:val="18"/>
                <w:szCs w:val="18"/>
                <w:lang w:val="en-GB"/>
              </w:rPr>
              <w:t>Baseline:</w:t>
            </w:r>
            <w:r w:rsidRPr="00BB01A3">
              <w:rPr>
                <w:sz w:val="18"/>
                <w:szCs w:val="18"/>
                <w:lang w:val="en-GB"/>
              </w:rPr>
              <w:t xml:space="preserve"> 0 </w:t>
            </w:r>
          </w:p>
          <w:p w14:paraId="0E519C4C" w14:textId="2DCE3561" w:rsidR="00477C1A" w:rsidRPr="00BB01A3" w:rsidRDefault="00477C1A">
            <w:pPr>
              <w:rPr>
                <w:sz w:val="18"/>
                <w:szCs w:val="18"/>
                <w:lang w:val="en-GB"/>
              </w:rPr>
            </w:pPr>
            <w:r w:rsidRPr="00BB01A3">
              <w:rPr>
                <w:b/>
                <w:sz w:val="18"/>
                <w:szCs w:val="18"/>
                <w:lang w:val="en-GB"/>
              </w:rPr>
              <w:t>Target</w:t>
            </w:r>
            <w:r w:rsidRPr="00BB01A3">
              <w:rPr>
                <w:sz w:val="18"/>
                <w:szCs w:val="18"/>
                <w:lang w:val="en-GB"/>
              </w:rPr>
              <w:t>: 1/3 of all farmers in target districts (50</w:t>
            </w:r>
            <w:r w:rsidR="00A36B54">
              <w:rPr>
                <w:sz w:val="18"/>
                <w:szCs w:val="18"/>
                <w:lang w:val="en-GB"/>
              </w:rPr>
              <w:t xml:space="preserve"> per cent</w:t>
            </w:r>
            <w:r w:rsidRPr="00BB01A3">
              <w:rPr>
                <w:sz w:val="18"/>
                <w:szCs w:val="18"/>
                <w:lang w:val="en-GB"/>
              </w:rPr>
              <w:t xml:space="preserve"> women)</w:t>
            </w:r>
          </w:p>
          <w:p w14:paraId="6BE5D896" w14:textId="77777777" w:rsidR="00477C1A" w:rsidRPr="00BB01A3" w:rsidRDefault="00477C1A">
            <w:pPr>
              <w:rPr>
                <w:sz w:val="18"/>
                <w:szCs w:val="18"/>
                <w:lang w:val="en-GB"/>
              </w:rPr>
            </w:pPr>
            <w:r w:rsidRPr="00BB01A3">
              <w:rPr>
                <w:b/>
                <w:sz w:val="18"/>
                <w:szCs w:val="18"/>
                <w:lang w:val="en-GB"/>
              </w:rPr>
              <w:t xml:space="preserve">Source: </w:t>
            </w:r>
            <w:r w:rsidRPr="00BB01A3">
              <w:rPr>
                <w:sz w:val="18"/>
                <w:szCs w:val="18"/>
                <w:lang w:val="en-GB"/>
              </w:rPr>
              <w:t>UNDP</w:t>
            </w:r>
          </w:p>
          <w:p w14:paraId="6BB2EF8C" w14:textId="77777777" w:rsidR="00477C1A" w:rsidRPr="00BB01A3" w:rsidRDefault="00477C1A" w:rsidP="00BB01A3">
            <w:pPr>
              <w:rPr>
                <w:sz w:val="18"/>
                <w:szCs w:val="18"/>
                <w:lang w:val="en-GB"/>
              </w:rPr>
            </w:pPr>
            <w:r w:rsidRPr="00BB01A3">
              <w:rPr>
                <w:sz w:val="18"/>
                <w:szCs w:val="18"/>
                <w:lang w:val="en-GB"/>
              </w:rPr>
              <w:t xml:space="preserve"> </w:t>
            </w:r>
          </w:p>
          <w:p w14:paraId="4A9CADD8" w14:textId="6536033A" w:rsidR="00477C1A" w:rsidRPr="00BB01A3" w:rsidRDefault="00477C1A">
            <w:pPr>
              <w:rPr>
                <w:sz w:val="18"/>
                <w:szCs w:val="18"/>
                <w:lang w:val="en-GB"/>
              </w:rPr>
            </w:pPr>
            <w:r w:rsidRPr="00BB01A3">
              <w:rPr>
                <w:b/>
                <w:sz w:val="18"/>
                <w:szCs w:val="18"/>
                <w:lang w:val="en-GB"/>
              </w:rPr>
              <w:t>4.4.5</w:t>
            </w:r>
            <w:r w:rsidR="00A36B54">
              <w:rPr>
                <w:b/>
                <w:sz w:val="18"/>
                <w:szCs w:val="18"/>
                <w:lang w:val="en-GB"/>
              </w:rPr>
              <w:t>.</w:t>
            </w:r>
            <w:r w:rsidRPr="00BB01A3">
              <w:rPr>
                <w:sz w:val="18"/>
                <w:szCs w:val="18"/>
                <w:lang w:val="en-GB"/>
              </w:rPr>
              <w:t xml:space="preserve"> Number of human-wildlife conflict management solutions tested and upscaled. </w:t>
            </w:r>
          </w:p>
          <w:p w14:paraId="77C6052B" w14:textId="77777777" w:rsidR="00477C1A" w:rsidRPr="00BB01A3" w:rsidRDefault="00477C1A">
            <w:pPr>
              <w:rPr>
                <w:sz w:val="18"/>
                <w:szCs w:val="18"/>
                <w:lang w:val="en-GB"/>
              </w:rPr>
            </w:pPr>
            <w:r w:rsidRPr="00BB01A3">
              <w:rPr>
                <w:b/>
                <w:sz w:val="18"/>
                <w:szCs w:val="18"/>
                <w:lang w:val="en-GB"/>
              </w:rPr>
              <w:t>Baseline</w:t>
            </w:r>
            <w:r w:rsidRPr="00BB01A3">
              <w:rPr>
                <w:sz w:val="18"/>
                <w:szCs w:val="18"/>
                <w:lang w:val="en-GB"/>
              </w:rPr>
              <w:t>: 2</w:t>
            </w:r>
          </w:p>
          <w:p w14:paraId="02C12A53" w14:textId="77777777" w:rsidR="00477C1A" w:rsidRPr="00BB01A3" w:rsidRDefault="00477C1A">
            <w:pPr>
              <w:rPr>
                <w:sz w:val="18"/>
                <w:szCs w:val="18"/>
                <w:lang w:val="en-GB"/>
              </w:rPr>
            </w:pPr>
            <w:r w:rsidRPr="00BB01A3">
              <w:rPr>
                <w:b/>
                <w:sz w:val="18"/>
                <w:szCs w:val="18"/>
                <w:lang w:val="en-GB"/>
              </w:rPr>
              <w:lastRenderedPageBreak/>
              <w:t>Target</w:t>
            </w:r>
            <w:r w:rsidRPr="00BB01A3">
              <w:rPr>
                <w:sz w:val="18"/>
                <w:szCs w:val="18"/>
                <w:lang w:val="en-GB"/>
              </w:rPr>
              <w:t>: 4</w:t>
            </w:r>
          </w:p>
          <w:p w14:paraId="4781749D" w14:textId="77777777" w:rsidR="00477C1A" w:rsidRPr="00BB01A3" w:rsidRDefault="00477C1A">
            <w:pPr>
              <w:rPr>
                <w:sz w:val="18"/>
                <w:szCs w:val="18"/>
                <w:lang w:val="en-GB"/>
              </w:rPr>
            </w:pPr>
            <w:r w:rsidRPr="00BB01A3">
              <w:rPr>
                <w:b/>
                <w:sz w:val="18"/>
                <w:szCs w:val="18"/>
                <w:lang w:val="en-GB"/>
              </w:rPr>
              <w:t>Source:</w:t>
            </w:r>
            <w:r w:rsidRPr="00BB01A3">
              <w:rPr>
                <w:sz w:val="18"/>
                <w:szCs w:val="18"/>
                <w:lang w:val="en-GB"/>
              </w:rPr>
              <w:t xml:space="preserve"> Ministry of Agriculture and Forests </w:t>
            </w:r>
          </w:p>
          <w:p w14:paraId="4C63894C" w14:textId="77777777" w:rsidR="00477C1A" w:rsidRPr="00BB01A3" w:rsidRDefault="00477C1A" w:rsidP="00BB01A3">
            <w:pPr>
              <w:rPr>
                <w:sz w:val="18"/>
                <w:szCs w:val="18"/>
                <w:lang w:val="en-GB"/>
              </w:rPr>
            </w:pPr>
          </w:p>
          <w:p w14:paraId="2197066C" w14:textId="1DE86C58" w:rsidR="00477C1A" w:rsidRPr="00BB01A3" w:rsidRDefault="00477C1A">
            <w:pPr>
              <w:rPr>
                <w:sz w:val="18"/>
                <w:szCs w:val="18"/>
                <w:lang w:val="en-GB"/>
              </w:rPr>
            </w:pPr>
            <w:r w:rsidRPr="00BB01A3">
              <w:rPr>
                <w:b/>
                <w:sz w:val="18"/>
                <w:szCs w:val="18"/>
                <w:lang w:val="en-GB"/>
              </w:rPr>
              <w:t>4.4.6</w:t>
            </w:r>
            <w:r w:rsidR="00A36B54">
              <w:rPr>
                <w:b/>
                <w:sz w:val="18"/>
                <w:szCs w:val="18"/>
                <w:lang w:val="en-GB"/>
              </w:rPr>
              <w:t>.</w:t>
            </w:r>
            <w:r w:rsidRPr="00BB01A3">
              <w:rPr>
                <w:sz w:val="18"/>
                <w:szCs w:val="18"/>
                <w:lang w:val="en-GB"/>
              </w:rPr>
              <w:t xml:space="preserve"> U</w:t>
            </w:r>
            <w:r w:rsidR="00A36B54">
              <w:rPr>
                <w:sz w:val="18"/>
                <w:szCs w:val="18"/>
                <w:lang w:val="en-GB"/>
              </w:rPr>
              <w:t xml:space="preserve">nited </w:t>
            </w:r>
            <w:r w:rsidRPr="00BB01A3">
              <w:rPr>
                <w:sz w:val="18"/>
                <w:szCs w:val="18"/>
                <w:lang w:val="en-GB"/>
              </w:rPr>
              <w:t>N</w:t>
            </w:r>
            <w:r w:rsidR="00A36B54">
              <w:rPr>
                <w:sz w:val="18"/>
                <w:szCs w:val="18"/>
                <w:lang w:val="en-GB"/>
              </w:rPr>
              <w:t>ations</w:t>
            </w:r>
            <w:r w:rsidRPr="00BB01A3">
              <w:rPr>
                <w:sz w:val="18"/>
                <w:szCs w:val="18"/>
                <w:lang w:val="en-GB"/>
              </w:rPr>
              <w:t xml:space="preserve">–Government </w:t>
            </w:r>
            <w:r w:rsidR="00A36B54">
              <w:rPr>
                <w:sz w:val="18"/>
                <w:szCs w:val="18"/>
                <w:lang w:val="en-GB"/>
              </w:rPr>
              <w:t>d</w:t>
            </w:r>
            <w:r w:rsidRPr="00BB01A3">
              <w:rPr>
                <w:sz w:val="18"/>
                <w:szCs w:val="18"/>
                <w:lang w:val="en-GB"/>
              </w:rPr>
              <w:t xml:space="preserve">isaster </w:t>
            </w:r>
            <w:r w:rsidR="00A36B54">
              <w:rPr>
                <w:sz w:val="18"/>
                <w:szCs w:val="18"/>
                <w:lang w:val="en-GB"/>
              </w:rPr>
              <w:t>p</w:t>
            </w:r>
            <w:r w:rsidRPr="00BB01A3">
              <w:rPr>
                <w:sz w:val="18"/>
                <w:szCs w:val="18"/>
                <w:lang w:val="en-GB"/>
              </w:rPr>
              <w:t xml:space="preserve">reparedness and </w:t>
            </w:r>
            <w:r w:rsidR="00A36B54">
              <w:rPr>
                <w:sz w:val="18"/>
                <w:szCs w:val="18"/>
                <w:lang w:val="en-GB"/>
              </w:rPr>
              <w:t>c</w:t>
            </w:r>
            <w:r w:rsidRPr="00BB01A3">
              <w:rPr>
                <w:sz w:val="18"/>
                <w:szCs w:val="18"/>
                <w:lang w:val="en-GB"/>
              </w:rPr>
              <w:t xml:space="preserve">ontingency </w:t>
            </w:r>
            <w:r w:rsidR="00A36B54">
              <w:rPr>
                <w:sz w:val="18"/>
                <w:szCs w:val="18"/>
                <w:lang w:val="en-GB"/>
              </w:rPr>
              <w:t>p</w:t>
            </w:r>
            <w:r w:rsidRPr="00BB01A3">
              <w:rPr>
                <w:sz w:val="18"/>
                <w:szCs w:val="18"/>
                <w:lang w:val="en-GB"/>
              </w:rPr>
              <w:t>lan in place and tested</w:t>
            </w:r>
            <w:r w:rsidR="00A36B54">
              <w:rPr>
                <w:sz w:val="18"/>
                <w:szCs w:val="18"/>
                <w:lang w:val="en-GB"/>
              </w:rPr>
              <w:t>.</w:t>
            </w:r>
          </w:p>
          <w:p w14:paraId="39DE2098" w14:textId="77777777" w:rsidR="00477C1A" w:rsidRPr="00BB01A3" w:rsidRDefault="00477C1A">
            <w:pPr>
              <w:rPr>
                <w:sz w:val="18"/>
                <w:szCs w:val="18"/>
                <w:lang w:val="en-GB"/>
              </w:rPr>
            </w:pPr>
            <w:r w:rsidRPr="00BB01A3">
              <w:rPr>
                <w:sz w:val="18"/>
                <w:szCs w:val="18"/>
                <w:lang w:val="en-GB"/>
              </w:rPr>
              <w:t>Baseline: Draft plan</w:t>
            </w:r>
          </w:p>
          <w:p w14:paraId="19954C60" w14:textId="77777777" w:rsidR="00477C1A" w:rsidRPr="00BB01A3" w:rsidRDefault="00477C1A">
            <w:pPr>
              <w:rPr>
                <w:sz w:val="18"/>
                <w:szCs w:val="18"/>
                <w:lang w:val="en-GB"/>
              </w:rPr>
            </w:pPr>
            <w:r w:rsidRPr="00BB01A3">
              <w:rPr>
                <w:sz w:val="18"/>
                <w:szCs w:val="18"/>
                <w:lang w:val="en-GB"/>
              </w:rPr>
              <w:t>Target: At least 1 simulation.</w:t>
            </w:r>
          </w:p>
          <w:p w14:paraId="0F9FBA99" w14:textId="26242D0A" w:rsidR="00477C1A" w:rsidRPr="00BB01A3" w:rsidRDefault="00477C1A">
            <w:pPr>
              <w:rPr>
                <w:b/>
                <w:sz w:val="18"/>
                <w:szCs w:val="18"/>
                <w:lang w:val="en-GB"/>
              </w:rPr>
            </w:pPr>
            <w:r w:rsidRPr="00BB01A3">
              <w:rPr>
                <w:b/>
                <w:sz w:val="18"/>
                <w:szCs w:val="18"/>
                <w:lang w:val="en-GB"/>
              </w:rPr>
              <w:t xml:space="preserve">Source: </w:t>
            </w:r>
            <w:r w:rsidRPr="00BB01A3">
              <w:rPr>
                <w:sz w:val="18"/>
                <w:szCs w:val="18"/>
                <w:lang w:val="en-GB"/>
              </w:rPr>
              <w:t>U</w:t>
            </w:r>
            <w:r w:rsidR="00A36B54">
              <w:rPr>
                <w:sz w:val="18"/>
                <w:szCs w:val="18"/>
                <w:lang w:val="en-GB"/>
              </w:rPr>
              <w:t xml:space="preserve">nited </w:t>
            </w:r>
            <w:r w:rsidRPr="00BB01A3">
              <w:rPr>
                <w:sz w:val="18"/>
                <w:szCs w:val="18"/>
                <w:lang w:val="en-GB"/>
              </w:rPr>
              <w:t>N</w:t>
            </w:r>
            <w:r w:rsidR="00A36B54">
              <w:rPr>
                <w:sz w:val="18"/>
                <w:szCs w:val="18"/>
                <w:lang w:val="en-GB"/>
              </w:rPr>
              <w:t>ations</w:t>
            </w:r>
          </w:p>
          <w:p w14:paraId="1808A5AD" w14:textId="10684F93" w:rsidR="00843441" w:rsidRPr="00C511FF" w:rsidRDefault="00477C1A" w:rsidP="00C511FF">
            <w:pPr>
              <w:rPr>
                <w:sz w:val="18"/>
                <w:szCs w:val="18"/>
                <w:lang w:val="en-GB"/>
              </w:rPr>
            </w:pPr>
            <w:r w:rsidRPr="00BB01A3">
              <w:rPr>
                <w:sz w:val="18"/>
                <w:szCs w:val="18"/>
                <w:lang w:val="en-GB"/>
              </w:rPr>
              <w:t>(IRRF 1.3.1.2)</w:t>
            </w:r>
          </w:p>
        </w:tc>
        <w:tc>
          <w:tcPr>
            <w:tcW w:w="1980" w:type="dxa"/>
            <w:vMerge w:val="restart"/>
            <w:shd w:val="clear" w:color="auto" w:fill="auto"/>
            <w:vAlign w:val="center"/>
            <w:hideMark/>
          </w:tcPr>
          <w:p w14:paraId="28E2FA4E" w14:textId="78912A62" w:rsidR="00477C1A" w:rsidRPr="00BB01A3" w:rsidRDefault="00477C1A" w:rsidP="00BB01A3">
            <w:pPr>
              <w:rPr>
                <w:iCs/>
                <w:color w:val="000000"/>
                <w:sz w:val="18"/>
                <w:szCs w:val="18"/>
                <w:lang w:val="en-GB"/>
              </w:rPr>
            </w:pPr>
            <w:r w:rsidRPr="00BB01A3">
              <w:rPr>
                <w:rFonts w:eastAsiaTheme="minorHAnsi"/>
                <w:iCs/>
                <w:sz w:val="18"/>
                <w:szCs w:val="18"/>
                <w:lang w:val="en-GB"/>
              </w:rPr>
              <w:lastRenderedPageBreak/>
              <w:t>U</w:t>
            </w:r>
            <w:r w:rsidR="00E41412">
              <w:rPr>
                <w:rFonts w:eastAsiaTheme="minorHAnsi"/>
                <w:iCs/>
                <w:sz w:val="18"/>
                <w:szCs w:val="18"/>
                <w:lang w:val="en-GB"/>
              </w:rPr>
              <w:t xml:space="preserve">nited </w:t>
            </w:r>
            <w:r w:rsidRPr="00BB01A3">
              <w:rPr>
                <w:rFonts w:eastAsiaTheme="minorHAnsi"/>
                <w:iCs/>
                <w:sz w:val="18"/>
                <w:szCs w:val="18"/>
                <w:lang w:val="en-GB"/>
              </w:rPr>
              <w:t>N</w:t>
            </w:r>
            <w:r w:rsidR="00E41412">
              <w:rPr>
                <w:rFonts w:eastAsiaTheme="minorHAnsi"/>
                <w:iCs/>
                <w:sz w:val="18"/>
                <w:szCs w:val="18"/>
                <w:lang w:val="en-GB"/>
              </w:rPr>
              <w:t>ations</w:t>
            </w:r>
            <w:r w:rsidRPr="00BB01A3">
              <w:rPr>
                <w:rFonts w:eastAsiaTheme="minorHAnsi"/>
                <w:iCs/>
                <w:sz w:val="18"/>
                <w:szCs w:val="18"/>
                <w:lang w:val="en-GB"/>
              </w:rPr>
              <w:t xml:space="preserve"> </w:t>
            </w:r>
            <w:r w:rsidR="00E41412">
              <w:rPr>
                <w:rFonts w:eastAsiaTheme="minorHAnsi"/>
                <w:iCs/>
                <w:sz w:val="18"/>
                <w:szCs w:val="18"/>
                <w:lang w:val="en-GB"/>
              </w:rPr>
              <w:t>organizations</w:t>
            </w:r>
          </w:p>
          <w:p w14:paraId="50DFA567" w14:textId="77777777" w:rsidR="00780A50" w:rsidRPr="00BB01A3" w:rsidRDefault="00780A50" w:rsidP="00BB01A3">
            <w:pPr>
              <w:rPr>
                <w:iCs/>
                <w:color w:val="000000"/>
                <w:sz w:val="18"/>
                <w:szCs w:val="18"/>
                <w:lang w:val="en-GB"/>
              </w:rPr>
            </w:pPr>
          </w:p>
          <w:p w14:paraId="2C8D99EC" w14:textId="77777777" w:rsidR="00780A50" w:rsidRDefault="00477C1A" w:rsidP="00BB01A3">
            <w:pPr>
              <w:spacing w:line="276" w:lineRule="auto"/>
              <w:rPr>
                <w:rFonts w:asciiTheme="majorHAnsi" w:eastAsiaTheme="majorEastAsia" w:hAnsiTheme="majorHAnsi" w:cstheme="majorBidi"/>
                <w:i/>
                <w:iCs/>
                <w:color w:val="404040" w:themeColor="text1" w:themeTint="BF"/>
                <w:sz w:val="18"/>
                <w:szCs w:val="18"/>
                <w:lang w:val="en-GB"/>
              </w:rPr>
            </w:pPr>
            <w:r w:rsidRPr="00BB01A3">
              <w:rPr>
                <w:sz w:val="18"/>
                <w:szCs w:val="18"/>
                <w:lang w:val="en-GB"/>
              </w:rPr>
              <w:t>GNHC,</w:t>
            </w:r>
          </w:p>
          <w:p w14:paraId="46E0C2F2" w14:textId="571D65E6" w:rsidR="00477C1A" w:rsidRPr="00BB01A3" w:rsidRDefault="00780A50" w:rsidP="00BB01A3">
            <w:pPr>
              <w:spacing w:line="276" w:lineRule="auto"/>
              <w:rPr>
                <w:sz w:val="18"/>
                <w:szCs w:val="18"/>
                <w:lang w:val="en-GB"/>
              </w:rPr>
            </w:pPr>
            <w:r>
              <w:rPr>
                <w:sz w:val="18"/>
                <w:szCs w:val="18"/>
                <w:lang w:val="en-GB"/>
              </w:rPr>
              <w:t>M</w:t>
            </w:r>
            <w:r w:rsidR="00477C1A" w:rsidRPr="00BB01A3">
              <w:rPr>
                <w:sz w:val="18"/>
                <w:szCs w:val="18"/>
                <w:lang w:val="en-GB"/>
              </w:rPr>
              <w:t>inistr</w:t>
            </w:r>
            <w:r>
              <w:rPr>
                <w:sz w:val="18"/>
                <w:szCs w:val="18"/>
                <w:lang w:val="en-GB"/>
              </w:rPr>
              <w:t>y</w:t>
            </w:r>
            <w:r w:rsidR="00477C1A" w:rsidRPr="00BB01A3">
              <w:rPr>
                <w:sz w:val="18"/>
                <w:szCs w:val="18"/>
                <w:lang w:val="en-GB"/>
              </w:rPr>
              <w:t xml:space="preserve"> of</w:t>
            </w:r>
            <w:r>
              <w:rPr>
                <w:sz w:val="18"/>
                <w:szCs w:val="18"/>
                <w:lang w:val="en-GB"/>
              </w:rPr>
              <w:t xml:space="preserve"> (</w:t>
            </w:r>
            <w:r w:rsidR="00477C1A" w:rsidRPr="00BB01A3">
              <w:rPr>
                <w:sz w:val="18"/>
                <w:szCs w:val="18"/>
                <w:lang w:val="en-GB"/>
              </w:rPr>
              <w:t>Agriculture and Forests, Foreign Affairs, Finance, Works and Human Settlements, Economic Affairs, Information and Communications</w:t>
            </w:r>
            <w:r>
              <w:rPr>
                <w:sz w:val="18"/>
                <w:szCs w:val="18"/>
                <w:lang w:val="en-GB"/>
              </w:rPr>
              <w:t>),</w:t>
            </w:r>
            <w:r w:rsidR="00477C1A" w:rsidRPr="00BB01A3">
              <w:rPr>
                <w:sz w:val="18"/>
                <w:szCs w:val="18"/>
                <w:lang w:val="en-GB"/>
              </w:rPr>
              <w:t xml:space="preserve"> NCWC,</w:t>
            </w:r>
            <w:r w:rsidR="004D07A3">
              <w:rPr>
                <w:sz w:val="18"/>
                <w:szCs w:val="18"/>
                <w:lang w:val="en-GB"/>
              </w:rPr>
              <w:t xml:space="preserve"> Royal Monetary Authority,</w:t>
            </w:r>
            <w:r w:rsidR="00477C1A" w:rsidRPr="00BB01A3">
              <w:rPr>
                <w:sz w:val="18"/>
                <w:szCs w:val="18"/>
                <w:lang w:val="en-GB"/>
              </w:rPr>
              <w:t xml:space="preserve"> Information Technology Park, subnational government</w:t>
            </w:r>
            <w:r>
              <w:rPr>
                <w:sz w:val="18"/>
                <w:szCs w:val="18"/>
                <w:lang w:val="en-GB"/>
              </w:rPr>
              <w:t>s</w:t>
            </w:r>
            <w:r w:rsidR="00477C1A" w:rsidRPr="00BB01A3">
              <w:rPr>
                <w:sz w:val="18"/>
                <w:szCs w:val="18"/>
                <w:lang w:val="en-GB"/>
              </w:rPr>
              <w:t xml:space="preserve">, </w:t>
            </w:r>
          </w:p>
          <w:p w14:paraId="5D05B403" w14:textId="37A3A41E" w:rsidR="00551F9B" w:rsidRPr="002A451C" w:rsidRDefault="00477C1A">
            <w:pPr>
              <w:rPr>
                <w:sz w:val="18"/>
                <w:szCs w:val="18"/>
                <w:lang w:val="en-GB"/>
              </w:rPr>
            </w:pPr>
            <w:r w:rsidRPr="00BB01A3">
              <w:rPr>
                <w:sz w:val="18"/>
                <w:szCs w:val="18"/>
                <w:lang w:val="en-GB"/>
              </w:rPr>
              <w:t>Tourism Council, Chamber of Industry and Commerce, Royal University, private sector, civil society, media.</w:t>
            </w:r>
          </w:p>
          <w:p w14:paraId="1EC88B08" w14:textId="1DFBB970" w:rsidR="00E10301" w:rsidRPr="00BB01A3" w:rsidRDefault="00E10301" w:rsidP="00E10301">
            <w:pPr>
              <w:widowControl w:val="0"/>
              <w:spacing w:after="60"/>
              <w:jc w:val="center"/>
              <w:outlineLvl w:val="1"/>
              <w:rPr>
                <w:sz w:val="18"/>
                <w:szCs w:val="18"/>
                <w:lang w:val="en-GB"/>
              </w:rPr>
            </w:pPr>
          </w:p>
        </w:tc>
        <w:tc>
          <w:tcPr>
            <w:tcW w:w="1980" w:type="dxa"/>
            <w:vMerge w:val="restart"/>
            <w:tcBorders>
              <w:bottom w:val="nil"/>
            </w:tcBorders>
            <w:shd w:val="clear" w:color="auto" w:fill="auto"/>
            <w:vAlign w:val="center"/>
            <w:hideMark/>
          </w:tcPr>
          <w:p w14:paraId="53584E3E" w14:textId="1DDB0C83" w:rsidR="00477C1A" w:rsidRPr="00BB01A3" w:rsidRDefault="00477C1A" w:rsidP="00477C1A">
            <w:pPr>
              <w:jc w:val="both"/>
              <w:rPr>
                <w:b/>
                <w:color w:val="000000"/>
                <w:sz w:val="18"/>
                <w:szCs w:val="18"/>
                <w:lang w:val="en-GB"/>
              </w:rPr>
            </w:pPr>
            <w:r w:rsidRPr="00BB01A3">
              <w:rPr>
                <w:b/>
                <w:color w:val="000000"/>
                <w:sz w:val="18"/>
                <w:szCs w:val="18"/>
                <w:lang w:val="en-GB"/>
              </w:rPr>
              <w:t xml:space="preserve">Regular:  </w:t>
            </w:r>
            <w:r w:rsidRPr="00BB01A3">
              <w:rPr>
                <w:color w:val="000000"/>
                <w:sz w:val="18"/>
                <w:szCs w:val="18"/>
                <w:lang w:val="en-GB"/>
              </w:rPr>
              <w:t xml:space="preserve">0.767 </w:t>
            </w:r>
          </w:p>
          <w:p w14:paraId="115C757F" w14:textId="777BBCE7" w:rsidR="0064186B" w:rsidRPr="002A451C" w:rsidRDefault="00477C1A" w:rsidP="00477C1A">
            <w:pPr>
              <w:rPr>
                <w:sz w:val="18"/>
                <w:szCs w:val="18"/>
                <w:lang w:val="en-GB"/>
              </w:rPr>
            </w:pPr>
            <w:r w:rsidRPr="00BB01A3">
              <w:rPr>
                <w:b/>
                <w:color w:val="000000"/>
                <w:sz w:val="18"/>
                <w:szCs w:val="18"/>
                <w:lang w:val="en-GB"/>
              </w:rPr>
              <w:t xml:space="preserve">Other:  </w:t>
            </w:r>
            <w:r w:rsidRPr="00BB01A3">
              <w:rPr>
                <w:color w:val="000000"/>
                <w:sz w:val="18"/>
                <w:szCs w:val="18"/>
                <w:lang w:val="en-GB"/>
              </w:rPr>
              <w:t>52.071</w:t>
            </w:r>
          </w:p>
        </w:tc>
      </w:tr>
      <w:tr w:rsidR="00E82198" w:rsidRPr="001B108D" w14:paraId="5FEEB1EA" w14:textId="77777777" w:rsidTr="00257F40">
        <w:trPr>
          <w:trHeight w:val="230"/>
        </w:trPr>
        <w:tc>
          <w:tcPr>
            <w:tcW w:w="2358" w:type="dxa"/>
            <w:vMerge/>
            <w:shd w:val="clear" w:color="auto" w:fill="auto"/>
            <w:vAlign w:val="center"/>
            <w:hideMark/>
          </w:tcPr>
          <w:p w14:paraId="5DC47DE8" w14:textId="77777777" w:rsidR="006C589E" w:rsidRPr="001B108D" w:rsidRDefault="006C589E" w:rsidP="00B75A66">
            <w:pPr>
              <w:rPr>
                <w:sz w:val="18"/>
                <w:szCs w:val="18"/>
                <w:lang w:val="en-GB"/>
              </w:rPr>
            </w:pPr>
          </w:p>
        </w:tc>
        <w:tc>
          <w:tcPr>
            <w:tcW w:w="1710" w:type="dxa"/>
            <w:vMerge/>
            <w:shd w:val="clear" w:color="auto" w:fill="auto"/>
            <w:vAlign w:val="center"/>
            <w:hideMark/>
          </w:tcPr>
          <w:p w14:paraId="561F2457" w14:textId="77777777" w:rsidR="006C589E" w:rsidRPr="001B108D" w:rsidRDefault="006C589E" w:rsidP="00B75A66">
            <w:pPr>
              <w:rPr>
                <w:i/>
                <w:iCs/>
                <w:sz w:val="18"/>
                <w:szCs w:val="18"/>
                <w:lang w:val="en-GB"/>
              </w:rPr>
            </w:pPr>
          </w:p>
        </w:tc>
        <w:tc>
          <w:tcPr>
            <w:tcW w:w="5130" w:type="dxa"/>
            <w:vMerge/>
            <w:shd w:val="clear" w:color="auto" w:fill="auto"/>
            <w:vAlign w:val="center"/>
            <w:hideMark/>
          </w:tcPr>
          <w:p w14:paraId="03C20F80" w14:textId="77777777" w:rsidR="006C589E" w:rsidRPr="001B108D" w:rsidRDefault="006C589E" w:rsidP="00B75A66">
            <w:pPr>
              <w:rPr>
                <w:i/>
                <w:iCs/>
                <w:sz w:val="18"/>
                <w:szCs w:val="18"/>
                <w:lang w:val="en-GB"/>
              </w:rPr>
            </w:pPr>
          </w:p>
        </w:tc>
        <w:tc>
          <w:tcPr>
            <w:tcW w:w="1980" w:type="dxa"/>
            <w:vMerge/>
            <w:shd w:val="clear" w:color="auto" w:fill="auto"/>
            <w:vAlign w:val="center"/>
            <w:hideMark/>
          </w:tcPr>
          <w:p w14:paraId="46D95892" w14:textId="77777777" w:rsidR="006C589E" w:rsidRPr="001B108D" w:rsidRDefault="006C589E" w:rsidP="00B75A66">
            <w:pPr>
              <w:rPr>
                <w:i/>
                <w:iCs/>
                <w:sz w:val="18"/>
                <w:szCs w:val="18"/>
                <w:lang w:val="en-GB"/>
              </w:rPr>
            </w:pPr>
          </w:p>
        </w:tc>
        <w:tc>
          <w:tcPr>
            <w:tcW w:w="1980" w:type="dxa"/>
            <w:vMerge/>
            <w:tcBorders>
              <w:bottom w:val="nil"/>
            </w:tcBorders>
            <w:shd w:val="clear" w:color="auto" w:fill="auto"/>
            <w:vAlign w:val="center"/>
            <w:hideMark/>
          </w:tcPr>
          <w:p w14:paraId="1B27C649" w14:textId="77777777" w:rsidR="006C589E" w:rsidRPr="001B108D" w:rsidRDefault="006C589E" w:rsidP="00B75A66">
            <w:pPr>
              <w:rPr>
                <w:b/>
                <w:bCs/>
                <w:sz w:val="18"/>
                <w:szCs w:val="18"/>
                <w:lang w:val="en-GB"/>
              </w:rPr>
            </w:pPr>
          </w:p>
        </w:tc>
      </w:tr>
      <w:tr w:rsidR="00E82198" w:rsidRPr="001B108D" w14:paraId="3EC13BF2" w14:textId="77777777" w:rsidTr="00257F40">
        <w:tc>
          <w:tcPr>
            <w:tcW w:w="2358" w:type="dxa"/>
            <w:vMerge/>
            <w:shd w:val="clear" w:color="auto" w:fill="auto"/>
            <w:vAlign w:val="center"/>
            <w:hideMark/>
          </w:tcPr>
          <w:p w14:paraId="632C3E37" w14:textId="77777777" w:rsidR="006C589E" w:rsidRPr="001B108D" w:rsidRDefault="006C589E" w:rsidP="00B75A66">
            <w:pPr>
              <w:rPr>
                <w:sz w:val="18"/>
                <w:szCs w:val="18"/>
                <w:lang w:val="en-GB"/>
              </w:rPr>
            </w:pPr>
          </w:p>
        </w:tc>
        <w:tc>
          <w:tcPr>
            <w:tcW w:w="1710" w:type="dxa"/>
            <w:vMerge/>
            <w:shd w:val="clear" w:color="auto" w:fill="auto"/>
            <w:vAlign w:val="center"/>
            <w:hideMark/>
          </w:tcPr>
          <w:p w14:paraId="335BA683" w14:textId="77777777" w:rsidR="006C589E" w:rsidRPr="001B108D" w:rsidRDefault="006C589E" w:rsidP="00B75A66">
            <w:pPr>
              <w:rPr>
                <w:i/>
                <w:iCs/>
                <w:sz w:val="18"/>
                <w:szCs w:val="18"/>
                <w:lang w:val="en-GB"/>
              </w:rPr>
            </w:pPr>
          </w:p>
        </w:tc>
        <w:tc>
          <w:tcPr>
            <w:tcW w:w="5130" w:type="dxa"/>
            <w:vMerge/>
            <w:shd w:val="clear" w:color="auto" w:fill="auto"/>
            <w:vAlign w:val="center"/>
            <w:hideMark/>
          </w:tcPr>
          <w:p w14:paraId="5E0FC3F5" w14:textId="77777777" w:rsidR="006C589E" w:rsidRPr="001B108D" w:rsidRDefault="006C589E" w:rsidP="00B75A66">
            <w:pPr>
              <w:rPr>
                <w:i/>
                <w:iCs/>
                <w:sz w:val="18"/>
                <w:szCs w:val="18"/>
                <w:lang w:val="en-GB"/>
              </w:rPr>
            </w:pPr>
          </w:p>
        </w:tc>
        <w:tc>
          <w:tcPr>
            <w:tcW w:w="1980" w:type="dxa"/>
            <w:vMerge/>
            <w:shd w:val="clear" w:color="auto" w:fill="auto"/>
            <w:vAlign w:val="center"/>
            <w:hideMark/>
          </w:tcPr>
          <w:p w14:paraId="1DDD7C13" w14:textId="77777777" w:rsidR="006C589E" w:rsidRPr="001B108D" w:rsidRDefault="006C589E" w:rsidP="00B75A66">
            <w:pPr>
              <w:rPr>
                <w:i/>
                <w:iCs/>
                <w:sz w:val="18"/>
                <w:szCs w:val="18"/>
                <w:lang w:val="en-GB"/>
              </w:rPr>
            </w:pPr>
          </w:p>
        </w:tc>
        <w:tc>
          <w:tcPr>
            <w:tcW w:w="1980" w:type="dxa"/>
            <w:tcBorders>
              <w:top w:val="nil"/>
            </w:tcBorders>
            <w:shd w:val="clear" w:color="auto" w:fill="auto"/>
            <w:vAlign w:val="center"/>
            <w:hideMark/>
          </w:tcPr>
          <w:p w14:paraId="54EDB839" w14:textId="01E0D684" w:rsidR="006C589E" w:rsidRPr="001B108D" w:rsidRDefault="006C589E" w:rsidP="00B75A66">
            <w:pPr>
              <w:rPr>
                <w:b/>
                <w:bCs/>
                <w:sz w:val="18"/>
                <w:szCs w:val="18"/>
                <w:lang w:val="en-GB"/>
              </w:rPr>
            </w:pPr>
          </w:p>
        </w:tc>
      </w:tr>
    </w:tbl>
    <w:p w14:paraId="49DAD8A5" w14:textId="20A8F363" w:rsidR="003C459A" w:rsidRPr="001B108D" w:rsidRDefault="003C459A" w:rsidP="003C459A">
      <w:pPr>
        <w:tabs>
          <w:tab w:val="left" w:pos="720"/>
        </w:tabs>
        <w:spacing w:after="120"/>
        <w:ind w:right="20"/>
        <w:jc w:val="center"/>
        <w:rPr>
          <w:color w:val="000000"/>
          <w:sz w:val="18"/>
          <w:szCs w:val="18"/>
          <w:lang w:val="en-GB"/>
        </w:rPr>
      </w:pPr>
    </w:p>
    <w:p w14:paraId="043D3965" w14:textId="0CF25101" w:rsidR="0030441F" w:rsidRPr="001B108D" w:rsidRDefault="000B6352" w:rsidP="000B6352">
      <w:pPr>
        <w:tabs>
          <w:tab w:val="left" w:pos="720"/>
        </w:tabs>
        <w:spacing w:after="120"/>
        <w:ind w:right="20"/>
        <w:jc w:val="center"/>
        <w:rPr>
          <w:color w:val="000000"/>
          <w:lang w:val="en-GB"/>
        </w:rPr>
      </w:pPr>
      <w:r w:rsidRPr="001B108D">
        <w:rPr>
          <w:noProof/>
          <w:color w:val="000000"/>
          <w:sz w:val="16"/>
          <w:szCs w:val="16"/>
        </w:rPr>
        <w:drawing>
          <wp:inline distT="0" distB="0" distL="0" distR="0" wp14:anchorId="471A4C75" wp14:editId="56F40E14">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30441F" w:rsidRPr="001B108D" w:rsidSect="00016460">
      <w:headerReference w:type="even" r:id="rId20"/>
      <w:head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6C362" w14:textId="77777777" w:rsidR="006B585C" w:rsidRDefault="006B585C" w:rsidP="00441061">
      <w:r>
        <w:separator/>
      </w:r>
    </w:p>
  </w:endnote>
  <w:endnote w:type="continuationSeparator" w:id="0">
    <w:p w14:paraId="3A55B8A2" w14:textId="77777777" w:rsidR="006B585C" w:rsidRDefault="006B585C" w:rsidP="00441061">
      <w:r>
        <w:continuationSeparator/>
      </w:r>
    </w:p>
  </w:endnote>
  <w:endnote w:type="continuationNotice" w:id="1">
    <w:p w14:paraId="56BD84AA" w14:textId="77777777" w:rsidR="006B585C" w:rsidRDefault="006B5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161963"/>
      <w:docPartObj>
        <w:docPartGallery w:val="Page Numbers (Bottom of Page)"/>
        <w:docPartUnique/>
      </w:docPartObj>
    </w:sdtPr>
    <w:sdtEndPr>
      <w:rPr>
        <w:b/>
        <w:noProof/>
        <w:sz w:val="17"/>
        <w:szCs w:val="17"/>
      </w:rPr>
    </w:sdtEndPr>
    <w:sdtContent>
      <w:p w14:paraId="5A099E75" w14:textId="259967B3" w:rsidR="00DF3966" w:rsidRPr="00614FED" w:rsidRDefault="00DF3966" w:rsidP="00614FED">
        <w:pPr>
          <w:pStyle w:val="Footer"/>
          <w:ind w:hanging="270"/>
          <w:rPr>
            <w:b/>
            <w:sz w:val="17"/>
            <w:szCs w:val="17"/>
          </w:rPr>
        </w:pPr>
        <w:r w:rsidRPr="00614FED">
          <w:rPr>
            <w:b/>
            <w:sz w:val="17"/>
            <w:szCs w:val="17"/>
          </w:rPr>
          <w:fldChar w:fldCharType="begin"/>
        </w:r>
        <w:r w:rsidRPr="00614FED">
          <w:rPr>
            <w:b/>
            <w:sz w:val="17"/>
            <w:szCs w:val="17"/>
          </w:rPr>
          <w:instrText xml:space="preserve"> PAGE   \* MERGEFORMAT </w:instrText>
        </w:r>
        <w:r w:rsidRPr="00614FED">
          <w:rPr>
            <w:b/>
            <w:sz w:val="17"/>
            <w:szCs w:val="17"/>
          </w:rPr>
          <w:fldChar w:fldCharType="separate"/>
        </w:r>
        <w:r>
          <w:rPr>
            <w:b/>
            <w:noProof/>
            <w:sz w:val="17"/>
            <w:szCs w:val="17"/>
          </w:rPr>
          <w:t>8</w:t>
        </w:r>
        <w:r w:rsidRPr="00614FED">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810957"/>
      <w:docPartObj>
        <w:docPartGallery w:val="Page Numbers (Bottom of Page)"/>
        <w:docPartUnique/>
      </w:docPartObj>
    </w:sdtPr>
    <w:sdtEndPr>
      <w:rPr>
        <w:b/>
        <w:noProof/>
        <w:sz w:val="17"/>
        <w:szCs w:val="17"/>
      </w:rPr>
    </w:sdtEndPr>
    <w:sdtContent>
      <w:p w14:paraId="2777CBE6" w14:textId="13DD4615" w:rsidR="00DF3966" w:rsidRPr="002C54A1" w:rsidRDefault="00DF3966" w:rsidP="002C54A1">
        <w:pPr>
          <w:pStyle w:val="Footer"/>
          <w:jc w:val="right"/>
          <w:rPr>
            <w:b/>
            <w:sz w:val="17"/>
            <w:szCs w:val="17"/>
          </w:rPr>
        </w:pPr>
        <w:r w:rsidRPr="002C54A1">
          <w:rPr>
            <w:b/>
            <w:sz w:val="17"/>
            <w:szCs w:val="17"/>
          </w:rPr>
          <w:fldChar w:fldCharType="begin"/>
        </w:r>
        <w:r w:rsidRPr="002C54A1">
          <w:rPr>
            <w:b/>
            <w:sz w:val="17"/>
            <w:szCs w:val="17"/>
          </w:rPr>
          <w:instrText xml:space="preserve"> PAGE   \* MERGEFORMAT </w:instrText>
        </w:r>
        <w:r w:rsidRPr="002C54A1">
          <w:rPr>
            <w:b/>
            <w:sz w:val="17"/>
            <w:szCs w:val="17"/>
          </w:rPr>
          <w:fldChar w:fldCharType="separate"/>
        </w:r>
        <w:r>
          <w:rPr>
            <w:b/>
            <w:noProof/>
            <w:sz w:val="17"/>
            <w:szCs w:val="17"/>
          </w:rPr>
          <w:t>9</w:t>
        </w:r>
        <w:r w:rsidRPr="002C54A1">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8BCA2" w14:textId="77777777" w:rsidR="006B585C" w:rsidRDefault="006B585C" w:rsidP="00441061">
      <w:r>
        <w:separator/>
      </w:r>
    </w:p>
  </w:footnote>
  <w:footnote w:type="continuationSeparator" w:id="0">
    <w:p w14:paraId="463AE7D5" w14:textId="77777777" w:rsidR="006B585C" w:rsidRDefault="006B585C" w:rsidP="00441061">
      <w:r>
        <w:continuationSeparator/>
      </w:r>
    </w:p>
  </w:footnote>
  <w:footnote w:type="continuationNotice" w:id="1">
    <w:p w14:paraId="19C001C0" w14:textId="77777777" w:rsidR="006B585C" w:rsidRDefault="006B585C"/>
  </w:footnote>
  <w:footnote w:id="2">
    <w:p w14:paraId="2E2C2257" w14:textId="37F4B897"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The Economist Intelligence Unit, 2018.</w:t>
      </w:r>
    </w:p>
  </w:footnote>
  <w:footnote w:id="3">
    <w:p w14:paraId="6E2E33B4" w14:textId="12E7E400"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United Nations common country analysis, 2017.</w:t>
      </w:r>
    </w:p>
  </w:footnote>
  <w:footnote w:id="4">
    <w:p w14:paraId="7D8260E5" w14:textId="4B4E26B2"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Bhutan </w:t>
      </w:r>
      <w:r>
        <w:rPr>
          <w:rFonts w:ascii="Times New Roman" w:hAnsi="Times New Roman"/>
          <w:sz w:val="16"/>
          <w:szCs w:val="16"/>
        </w:rPr>
        <w:t>l</w:t>
      </w:r>
      <w:r w:rsidRPr="00E728C3">
        <w:rPr>
          <w:rFonts w:ascii="Times New Roman" w:hAnsi="Times New Roman"/>
          <w:sz w:val="16"/>
          <w:szCs w:val="16"/>
        </w:rPr>
        <w:t xml:space="preserve">iving </w:t>
      </w:r>
      <w:r>
        <w:rPr>
          <w:rFonts w:ascii="Times New Roman" w:hAnsi="Times New Roman"/>
          <w:sz w:val="16"/>
          <w:szCs w:val="16"/>
        </w:rPr>
        <w:t>s</w:t>
      </w:r>
      <w:r w:rsidRPr="00E728C3">
        <w:rPr>
          <w:rFonts w:ascii="Times New Roman" w:hAnsi="Times New Roman"/>
          <w:sz w:val="16"/>
          <w:szCs w:val="16"/>
        </w:rPr>
        <w:t xml:space="preserve">tandards </w:t>
      </w:r>
      <w:r>
        <w:rPr>
          <w:rFonts w:ascii="Times New Roman" w:hAnsi="Times New Roman"/>
          <w:sz w:val="16"/>
          <w:szCs w:val="16"/>
        </w:rPr>
        <w:t>s</w:t>
      </w:r>
      <w:r w:rsidRPr="00E728C3">
        <w:rPr>
          <w:rFonts w:ascii="Times New Roman" w:hAnsi="Times New Roman"/>
          <w:sz w:val="16"/>
          <w:szCs w:val="16"/>
        </w:rPr>
        <w:t>urvey, 2017. The poverty rate was 23.2 per cent in 2017.</w:t>
      </w:r>
    </w:p>
  </w:footnote>
  <w:footnote w:id="5">
    <w:p w14:paraId="0DCC2F99" w14:textId="051F8FA4"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Human development index, </w:t>
      </w:r>
      <w:r w:rsidRPr="00BB01A3">
        <w:rPr>
          <w:rFonts w:ascii="Times New Roman" w:hAnsi="Times New Roman"/>
          <w:i/>
          <w:sz w:val="16"/>
          <w:szCs w:val="16"/>
        </w:rPr>
        <w:t>Human Development Report</w:t>
      </w:r>
      <w:r w:rsidRPr="00E728C3">
        <w:rPr>
          <w:rFonts w:ascii="Times New Roman" w:hAnsi="Times New Roman"/>
          <w:sz w:val="16"/>
          <w:szCs w:val="16"/>
        </w:rPr>
        <w:t>, UNDP, 2016.</w:t>
      </w:r>
    </w:p>
  </w:footnote>
  <w:footnote w:id="6">
    <w:p w14:paraId="6D4AC48A" w14:textId="77777777" w:rsidR="00DF3966" w:rsidRPr="00E728C3" w:rsidRDefault="00DF3966" w:rsidP="00C80819">
      <w:pPr>
        <w:pStyle w:val="FootnoteText"/>
        <w:rPr>
          <w:rFonts w:ascii="Times New Roman" w:hAnsi="Times New Roman"/>
          <w:sz w:val="16"/>
          <w:szCs w:val="16"/>
        </w:rPr>
      </w:pPr>
      <w:r w:rsidRPr="00E728C3">
        <w:rPr>
          <w:rFonts w:ascii="Times New Roman" w:hAnsi="Times New Roman"/>
          <w:sz w:val="16"/>
          <w:szCs w:val="16"/>
        </w:rPr>
        <w:footnoteRef/>
      </w:r>
      <w:r w:rsidRPr="00E728C3">
        <w:rPr>
          <w:rFonts w:ascii="Times New Roman" w:hAnsi="Times New Roman"/>
          <w:sz w:val="16"/>
          <w:szCs w:val="16"/>
        </w:rPr>
        <w:t xml:space="preserve"> Ibid.</w:t>
      </w:r>
    </w:p>
  </w:footnote>
  <w:footnote w:id="7">
    <w:p w14:paraId="6862D8AB" w14:textId="30DBA725"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The intended nationally determined contribution for Bhutan is one of seven globally considered to be 2°C compatible or better: </w:t>
      </w:r>
      <w:hyperlink r:id="rId1" w:history="1">
        <w:r w:rsidRPr="00E728C3">
          <w:rPr>
            <w:rStyle w:val="Hyperlink"/>
            <w:rFonts w:ascii="Times New Roman" w:hAnsi="Times New Roman"/>
            <w:sz w:val="16"/>
            <w:szCs w:val="16"/>
          </w:rPr>
          <w:t>http://climateactiontracker.org/countries/bhutan.html</w:t>
        </w:r>
      </w:hyperlink>
      <w:r w:rsidRPr="00E728C3">
        <w:rPr>
          <w:rFonts w:ascii="Times New Roman" w:hAnsi="Times New Roman"/>
          <w:sz w:val="16"/>
          <w:szCs w:val="16"/>
        </w:rPr>
        <w:t>.</w:t>
      </w:r>
    </w:p>
  </w:footnote>
  <w:footnote w:id="8">
    <w:p w14:paraId="0F419737" w14:textId="7EFFFA50" w:rsidR="00DF3966" w:rsidRPr="00BB01A3" w:rsidRDefault="00DF3966">
      <w:pPr>
        <w:pStyle w:val="FootnoteText"/>
        <w:rPr>
          <w:sz w:val="16"/>
          <w:szCs w:val="16"/>
        </w:rPr>
      </w:pPr>
      <w:r w:rsidRPr="00BB01A3">
        <w:rPr>
          <w:rStyle w:val="FootnoteReference"/>
          <w:sz w:val="16"/>
          <w:szCs w:val="16"/>
        </w:rPr>
        <w:footnoteRef/>
      </w:r>
      <w:r w:rsidRPr="00BB01A3">
        <w:rPr>
          <w:sz w:val="16"/>
          <w:szCs w:val="16"/>
        </w:rPr>
        <w:t xml:space="preserve"> </w:t>
      </w:r>
      <w:r w:rsidRPr="00BB01A3">
        <w:rPr>
          <w:rFonts w:ascii="Times New Roman" w:hAnsi="Times New Roman"/>
          <w:sz w:val="16"/>
          <w:szCs w:val="16"/>
        </w:rPr>
        <w:t>21</w:t>
      </w:r>
      <w:r w:rsidRPr="00BB01A3">
        <w:rPr>
          <w:rFonts w:ascii="Times New Roman" w:hAnsi="Times New Roman"/>
          <w:sz w:val="16"/>
          <w:szCs w:val="16"/>
          <w:vertAlign w:val="superscript"/>
        </w:rPr>
        <w:t>st</w:t>
      </w:r>
      <w:r w:rsidRPr="00BB01A3">
        <w:rPr>
          <w:rFonts w:ascii="Times New Roman" w:hAnsi="Times New Roman"/>
          <w:sz w:val="16"/>
          <w:szCs w:val="16"/>
        </w:rPr>
        <w:t xml:space="preserve"> </w:t>
      </w:r>
      <w:r>
        <w:rPr>
          <w:rFonts w:ascii="Times New Roman" w:hAnsi="Times New Roman"/>
          <w:sz w:val="16"/>
          <w:szCs w:val="16"/>
        </w:rPr>
        <w:t>Conference of the Parties of the United Nations Framework Convention on Climate Change.</w:t>
      </w:r>
    </w:p>
  </w:footnote>
  <w:footnote w:id="9">
    <w:p w14:paraId="331EFFBF" w14:textId="27B574E6"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Bhutan </w:t>
      </w:r>
      <w:r>
        <w:rPr>
          <w:rFonts w:ascii="Times New Roman" w:hAnsi="Times New Roman"/>
          <w:sz w:val="16"/>
          <w:szCs w:val="16"/>
        </w:rPr>
        <w:t>S</w:t>
      </w:r>
      <w:r w:rsidRPr="00E728C3">
        <w:rPr>
          <w:rFonts w:ascii="Times New Roman" w:hAnsi="Times New Roman"/>
          <w:sz w:val="16"/>
          <w:szCs w:val="16"/>
        </w:rPr>
        <w:t xml:space="preserve">tate of the </w:t>
      </w:r>
      <w:r>
        <w:rPr>
          <w:rFonts w:ascii="Times New Roman" w:hAnsi="Times New Roman"/>
          <w:sz w:val="16"/>
          <w:szCs w:val="16"/>
        </w:rPr>
        <w:t>E</w:t>
      </w:r>
      <w:r w:rsidRPr="00E728C3">
        <w:rPr>
          <w:rFonts w:ascii="Times New Roman" w:hAnsi="Times New Roman"/>
          <w:sz w:val="16"/>
          <w:szCs w:val="16"/>
        </w:rPr>
        <w:t xml:space="preserve">nvironment </w:t>
      </w:r>
      <w:r>
        <w:rPr>
          <w:rFonts w:ascii="Times New Roman" w:hAnsi="Times New Roman"/>
          <w:sz w:val="16"/>
          <w:szCs w:val="16"/>
        </w:rPr>
        <w:t>R</w:t>
      </w:r>
      <w:r w:rsidRPr="00E728C3">
        <w:rPr>
          <w:rFonts w:ascii="Times New Roman" w:hAnsi="Times New Roman"/>
          <w:sz w:val="16"/>
          <w:szCs w:val="16"/>
        </w:rPr>
        <w:t>eport, 2016.</w:t>
      </w:r>
    </w:p>
  </w:footnote>
  <w:footnote w:id="10">
    <w:p w14:paraId="4746243E" w14:textId="420792AA"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Bhutan </w:t>
      </w:r>
      <w:r>
        <w:rPr>
          <w:rFonts w:ascii="Times New Roman" w:hAnsi="Times New Roman"/>
          <w:sz w:val="16"/>
          <w:szCs w:val="16"/>
        </w:rPr>
        <w:t>l</w:t>
      </w:r>
      <w:r w:rsidRPr="00E728C3">
        <w:rPr>
          <w:rFonts w:ascii="Times New Roman" w:hAnsi="Times New Roman"/>
          <w:sz w:val="16"/>
          <w:szCs w:val="16"/>
        </w:rPr>
        <w:t xml:space="preserve">iving </w:t>
      </w:r>
      <w:r>
        <w:rPr>
          <w:rFonts w:ascii="Times New Roman" w:hAnsi="Times New Roman"/>
          <w:sz w:val="16"/>
          <w:szCs w:val="16"/>
        </w:rPr>
        <w:t>s</w:t>
      </w:r>
      <w:r w:rsidRPr="00E728C3">
        <w:rPr>
          <w:rFonts w:ascii="Times New Roman" w:hAnsi="Times New Roman"/>
          <w:sz w:val="16"/>
          <w:szCs w:val="16"/>
        </w:rPr>
        <w:t xml:space="preserve">tandards </w:t>
      </w:r>
      <w:r>
        <w:rPr>
          <w:rFonts w:ascii="Times New Roman" w:hAnsi="Times New Roman"/>
          <w:sz w:val="16"/>
          <w:szCs w:val="16"/>
        </w:rPr>
        <w:t>s</w:t>
      </w:r>
      <w:r w:rsidRPr="00E728C3">
        <w:rPr>
          <w:rFonts w:ascii="Times New Roman" w:hAnsi="Times New Roman"/>
          <w:sz w:val="16"/>
          <w:szCs w:val="16"/>
        </w:rPr>
        <w:t>urvey, 2017.</w:t>
      </w:r>
    </w:p>
  </w:footnote>
  <w:footnote w:id="11">
    <w:p w14:paraId="68E940E7" w14:textId="77777777"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Bhutan Poverty Analysis Report, 2017, World Bank.</w:t>
      </w:r>
    </w:p>
  </w:footnote>
  <w:footnote w:id="12">
    <w:p w14:paraId="576BCAB6" w14:textId="0859F809"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Gross </w:t>
      </w:r>
      <w:r>
        <w:rPr>
          <w:rFonts w:ascii="Times New Roman" w:hAnsi="Times New Roman"/>
          <w:sz w:val="16"/>
          <w:szCs w:val="16"/>
        </w:rPr>
        <w:t>n</w:t>
      </w:r>
      <w:r w:rsidRPr="00E728C3">
        <w:rPr>
          <w:rFonts w:ascii="Times New Roman" w:hAnsi="Times New Roman"/>
          <w:sz w:val="16"/>
          <w:szCs w:val="16"/>
        </w:rPr>
        <w:t xml:space="preserve">ational </w:t>
      </w:r>
      <w:r>
        <w:rPr>
          <w:rFonts w:ascii="Times New Roman" w:hAnsi="Times New Roman"/>
          <w:sz w:val="16"/>
          <w:szCs w:val="16"/>
        </w:rPr>
        <w:t>h</w:t>
      </w:r>
      <w:r w:rsidRPr="00E728C3">
        <w:rPr>
          <w:rFonts w:ascii="Times New Roman" w:hAnsi="Times New Roman"/>
          <w:sz w:val="16"/>
          <w:szCs w:val="16"/>
        </w:rPr>
        <w:t xml:space="preserve">appiness </w:t>
      </w:r>
      <w:r>
        <w:rPr>
          <w:rFonts w:ascii="Times New Roman" w:hAnsi="Times New Roman"/>
          <w:sz w:val="16"/>
          <w:szCs w:val="16"/>
        </w:rPr>
        <w:t>s</w:t>
      </w:r>
      <w:r w:rsidRPr="00E728C3">
        <w:rPr>
          <w:rFonts w:ascii="Times New Roman" w:hAnsi="Times New Roman"/>
          <w:sz w:val="16"/>
          <w:szCs w:val="16"/>
        </w:rPr>
        <w:t>urvey, Centre for Bhutan Studies, 2016.</w:t>
      </w:r>
    </w:p>
  </w:footnote>
  <w:footnote w:id="13">
    <w:p w14:paraId="5D4C9E6D" w14:textId="093494A3" w:rsidR="00DF3966" w:rsidRPr="00E728C3" w:rsidRDefault="00DF3966" w:rsidP="00C80819">
      <w:pPr>
        <w:pStyle w:val="Default"/>
        <w:adjustRightInd/>
        <w:rPr>
          <w:color w:val="auto"/>
          <w:sz w:val="16"/>
          <w:szCs w:val="16"/>
        </w:rPr>
      </w:pPr>
      <w:r w:rsidRPr="00E728C3">
        <w:rPr>
          <w:rStyle w:val="FootnoteReference"/>
          <w:color w:val="auto"/>
          <w:sz w:val="16"/>
          <w:szCs w:val="16"/>
        </w:rPr>
        <w:footnoteRef/>
      </w:r>
      <w:r w:rsidRPr="00E728C3">
        <w:rPr>
          <w:color w:val="auto"/>
          <w:sz w:val="16"/>
          <w:szCs w:val="16"/>
        </w:rPr>
        <w:t xml:space="preserve"> Lessons from </w:t>
      </w:r>
      <w:r>
        <w:rPr>
          <w:color w:val="auto"/>
          <w:sz w:val="16"/>
          <w:szCs w:val="16"/>
        </w:rPr>
        <w:t>G</w:t>
      </w:r>
      <w:r w:rsidRPr="00E728C3">
        <w:rPr>
          <w:color w:val="auto"/>
          <w:sz w:val="16"/>
          <w:szCs w:val="16"/>
        </w:rPr>
        <w:t xml:space="preserve">ender </w:t>
      </w:r>
      <w:r>
        <w:rPr>
          <w:color w:val="auto"/>
          <w:sz w:val="16"/>
          <w:szCs w:val="16"/>
        </w:rPr>
        <w:t>A</w:t>
      </w:r>
      <w:r w:rsidRPr="00E728C3">
        <w:rPr>
          <w:color w:val="auto"/>
          <w:sz w:val="16"/>
          <w:szCs w:val="16"/>
        </w:rPr>
        <w:t>nalysis, UNDP-Global Environment Facility, UNDP, 2017.</w:t>
      </w:r>
    </w:p>
  </w:footnote>
  <w:footnote w:id="14">
    <w:p w14:paraId="5F66B488" w14:textId="59C387CE"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Gender Assessment and Action Plan for Supporting Climate Resilience and Transformational Change in the Agricultural Sector, UNDP, 2017.</w:t>
      </w:r>
    </w:p>
  </w:footnote>
  <w:footnote w:id="15">
    <w:p w14:paraId="5825BD5A" w14:textId="77777777" w:rsidR="00DF3966" w:rsidRPr="00E728C3" w:rsidRDefault="00DF3966" w:rsidP="006A13DE">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United Nations common country analysis, 2017.</w:t>
      </w:r>
    </w:p>
  </w:footnote>
  <w:footnote w:id="16">
    <w:p w14:paraId="6C693A6F" w14:textId="16A0D9C2" w:rsidR="00DF3966" w:rsidRPr="00E728C3" w:rsidRDefault="00DF3966" w:rsidP="00C80819">
      <w:pPr>
        <w:widowControl w:val="0"/>
        <w:autoSpaceDE w:val="0"/>
        <w:autoSpaceDN w:val="0"/>
        <w:adjustRightInd w:val="0"/>
        <w:spacing w:after="60"/>
        <w:jc w:val="both"/>
        <w:rPr>
          <w:sz w:val="16"/>
          <w:szCs w:val="16"/>
        </w:rPr>
      </w:pPr>
      <w:r w:rsidRPr="00E728C3">
        <w:rPr>
          <w:rStyle w:val="FootnoteReference"/>
          <w:sz w:val="16"/>
          <w:szCs w:val="16"/>
        </w:rPr>
        <w:footnoteRef/>
      </w:r>
      <w:r w:rsidRPr="00E728C3">
        <w:rPr>
          <w:sz w:val="16"/>
          <w:szCs w:val="16"/>
        </w:rPr>
        <w:t xml:space="preserve"> Climate </w:t>
      </w:r>
      <w:r>
        <w:rPr>
          <w:sz w:val="16"/>
          <w:szCs w:val="16"/>
        </w:rPr>
        <w:t>c</w:t>
      </w:r>
      <w:r w:rsidRPr="00E728C3">
        <w:rPr>
          <w:sz w:val="16"/>
          <w:szCs w:val="16"/>
        </w:rPr>
        <w:t xml:space="preserve">hange </w:t>
      </w:r>
      <w:r>
        <w:rPr>
          <w:sz w:val="16"/>
          <w:szCs w:val="16"/>
        </w:rPr>
        <w:t>v</w:t>
      </w:r>
      <w:r w:rsidRPr="00E728C3">
        <w:rPr>
          <w:sz w:val="16"/>
          <w:szCs w:val="16"/>
        </w:rPr>
        <w:t xml:space="preserve">ulnerability </w:t>
      </w:r>
      <w:r>
        <w:rPr>
          <w:sz w:val="16"/>
          <w:szCs w:val="16"/>
        </w:rPr>
        <w:t>a</w:t>
      </w:r>
      <w:r w:rsidRPr="00E728C3">
        <w:rPr>
          <w:sz w:val="16"/>
          <w:szCs w:val="16"/>
        </w:rPr>
        <w:t>ssessment, UNDP, 2017.</w:t>
      </w:r>
    </w:p>
  </w:footnote>
  <w:footnote w:id="17">
    <w:p w14:paraId="1BF3AAF1" w14:textId="77777777" w:rsidR="00DF3966" w:rsidRPr="00E728C3" w:rsidRDefault="00DF3966" w:rsidP="00C80819">
      <w:pPr>
        <w:widowControl w:val="0"/>
        <w:autoSpaceDE w:val="0"/>
        <w:autoSpaceDN w:val="0"/>
        <w:adjustRightInd w:val="0"/>
        <w:spacing w:after="60"/>
        <w:jc w:val="both"/>
        <w:rPr>
          <w:sz w:val="16"/>
          <w:szCs w:val="16"/>
        </w:rPr>
      </w:pPr>
      <w:r w:rsidRPr="00E728C3">
        <w:rPr>
          <w:rStyle w:val="FootnoteReference"/>
          <w:sz w:val="16"/>
          <w:szCs w:val="16"/>
        </w:rPr>
        <w:footnoteRef/>
      </w:r>
      <w:r w:rsidRPr="00E728C3">
        <w:rPr>
          <w:sz w:val="16"/>
          <w:szCs w:val="16"/>
        </w:rPr>
        <w:t xml:space="preserve"> Ibid.</w:t>
      </w:r>
    </w:p>
  </w:footnote>
  <w:footnote w:id="18">
    <w:p w14:paraId="6DF19845" w14:textId="5C82E3CB" w:rsidR="00DF3966" w:rsidRPr="00E728C3" w:rsidRDefault="00DF3966" w:rsidP="00C80819">
      <w:pPr>
        <w:pStyle w:val="FootnoteText"/>
        <w:rPr>
          <w:rFonts w:ascii="Times New Roman" w:hAnsi="Times New Roman"/>
          <w:sz w:val="16"/>
          <w:szCs w:val="16"/>
          <w:lang w:val="en-IN"/>
        </w:rPr>
      </w:pPr>
      <w:r w:rsidRPr="00E728C3">
        <w:rPr>
          <w:rFonts w:ascii="Times New Roman" w:hAnsi="Times New Roman"/>
          <w:sz w:val="16"/>
          <w:szCs w:val="16"/>
        </w:rPr>
        <w:footnoteRef/>
      </w:r>
      <w:r w:rsidRPr="00E728C3">
        <w:rPr>
          <w:rFonts w:ascii="Times New Roman" w:hAnsi="Times New Roman"/>
          <w:sz w:val="16"/>
          <w:szCs w:val="16"/>
        </w:rPr>
        <w:t xml:space="preserve"> State of Climate Change Report for the Renewable Natural Resources Sector, Royal Government, 2016.</w:t>
      </w:r>
    </w:p>
  </w:footnote>
  <w:footnote w:id="19">
    <w:p w14:paraId="686B7C29" w14:textId="2469DC0F"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hyperlink r:id="rId2" w:history="1">
        <w:r w:rsidRPr="00E728C3">
          <w:rPr>
            <w:rStyle w:val="Hyperlink"/>
            <w:rFonts w:ascii="Times New Roman" w:hAnsi="Times New Roman"/>
            <w:color w:val="auto"/>
            <w:sz w:val="16"/>
            <w:szCs w:val="16"/>
          </w:rPr>
          <w:t>Van Vliet</w:t>
        </w:r>
      </w:hyperlink>
      <w:r w:rsidRPr="00E728C3">
        <w:rPr>
          <w:rFonts w:ascii="Times New Roman" w:hAnsi="Times New Roman"/>
          <w:sz w:val="16"/>
          <w:szCs w:val="16"/>
        </w:rPr>
        <w:t xml:space="preserve">, </w:t>
      </w:r>
      <w:hyperlink r:id="rId3" w:history="1">
        <w:r w:rsidRPr="00E728C3">
          <w:rPr>
            <w:rStyle w:val="Hyperlink"/>
            <w:rFonts w:ascii="Times New Roman" w:hAnsi="Times New Roman"/>
            <w:color w:val="auto"/>
            <w:sz w:val="16"/>
            <w:szCs w:val="16"/>
          </w:rPr>
          <w:t>Wiberg</w:t>
        </w:r>
      </w:hyperlink>
      <w:r w:rsidRPr="00E728C3">
        <w:rPr>
          <w:rFonts w:ascii="Times New Roman" w:hAnsi="Times New Roman"/>
          <w:sz w:val="16"/>
          <w:szCs w:val="16"/>
        </w:rPr>
        <w:t xml:space="preserve">, </w:t>
      </w:r>
      <w:hyperlink r:id="rId4" w:history="1">
        <w:r w:rsidRPr="00E728C3">
          <w:rPr>
            <w:rStyle w:val="Hyperlink"/>
            <w:rFonts w:ascii="Times New Roman" w:hAnsi="Times New Roman"/>
            <w:color w:val="auto"/>
            <w:sz w:val="16"/>
            <w:szCs w:val="16"/>
          </w:rPr>
          <w:t>Leduc</w:t>
        </w:r>
      </w:hyperlink>
      <w:r w:rsidRPr="00E728C3">
        <w:rPr>
          <w:rFonts w:ascii="Times New Roman" w:hAnsi="Times New Roman"/>
          <w:sz w:val="16"/>
          <w:szCs w:val="16"/>
        </w:rPr>
        <w:t xml:space="preserve">, </w:t>
      </w:r>
      <w:hyperlink r:id="rId5" w:history="1">
        <w:r w:rsidRPr="00E728C3">
          <w:rPr>
            <w:rStyle w:val="Hyperlink"/>
            <w:rFonts w:ascii="Times New Roman" w:hAnsi="Times New Roman"/>
            <w:color w:val="auto"/>
            <w:sz w:val="16"/>
            <w:szCs w:val="16"/>
          </w:rPr>
          <w:t>Riahi</w:t>
        </w:r>
      </w:hyperlink>
      <w:r w:rsidRPr="00E728C3">
        <w:rPr>
          <w:rStyle w:val="Hyperlink"/>
          <w:rFonts w:ascii="Times New Roman" w:hAnsi="Times New Roman"/>
          <w:color w:val="auto"/>
          <w:sz w:val="16"/>
          <w:szCs w:val="16"/>
        </w:rPr>
        <w:t>,</w:t>
      </w:r>
      <w:r w:rsidRPr="00E728C3">
        <w:rPr>
          <w:rFonts w:ascii="Times New Roman" w:hAnsi="Times New Roman"/>
          <w:sz w:val="16"/>
          <w:szCs w:val="16"/>
        </w:rPr>
        <w:t xml:space="preserve"> </w:t>
      </w:r>
      <w:r w:rsidRPr="00E728C3">
        <w:rPr>
          <w:rStyle w:val="Emphasis"/>
          <w:rFonts w:ascii="Times New Roman" w:hAnsi="Times New Roman"/>
          <w:sz w:val="16"/>
          <w:szCs w:val="16"/>
        </w:rPr>
        <w:t xml:space="preserve">Power-generation system vulnerability and adaptation to changes in climate and water resources, </w:t>
      </w:r>
      <w:r w:rsidRPr="00D379B8">
        <w:rPr>
          <w:rStyle w:val="Emphasis"/>
          <w:rFonts w:ascii="Times New Roman" w:hAnsi="Times New Roman"/>
          <w:i w:val="0"/>
          <w:sz w:val="16"/>
          <w:szCs w:val="16"/>
        </w:rPr>
        <w:t>2016</w:t>
      </w:r>
      <w:r w:rsidRPr="00E728C3">
        <w:rPr>
          <w:rStyle w:val="Emphasis"/>
          <w:rFonts w:ascii="Times New Roman" w:hAnsi="Times New Roman"/>
          <w:sz w:val="16"/>
          <w:szCs w:val="16"/>
        </w:rPr>
        <w:t>.</w:t>
      </w:r>
    </w:p>
  </w:footnote>
  <w:footnote w:id="20">
    <w:p w14:paraId="7E871CB6" w14:textId="17AE193B"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Population </w:t>
      </w:r>
      <w:r>
        <w:rPr>
          <w:rFonts w:ascii="Times New Roman" w:hAnsi="Times New Roman"/>
          <w:sz w:val="16"/>
          <w:szCs w:val="16"/>
        </w:rPr>
        <w:t>s</w:t>
      </w:r>
      <w:r w:rsidRPr="00E728C3">
        <w:rPr>
          <w:rFonts w:ascii="Times New Roman" w:hAnsi="Times New Roman"/>
          <w:sz w:val="16"/>
          <w:szCs w:val="16"/>
        </w:rPr>
        <w:t xml:space="preserve">ituation </w:t>
      </w:r>
      <w:r>
        <w:rPr>
          <w:rFonts w:ascii="Times New Roman" w:hAnsi="Times New Roman"/>
          <w:sz w:val="16"/>
          <w:szCs w:val="16"/>
        </w:rPr>
        <w:t>a</w:t>
      </w:r>
      <w:r w:rsidRPr="00E728C3">
        <w:rPr>
          <w:rFonts w:ascii="Times New Roman" w:hAnsi="Times New Roman"/>
          <w:sz w:val="16"/>
          <w:szCs w:val="16"/>
        </w:rPr>
        <w:t>nalysis, UNFPA, 2017.</w:t>
      </w:r>
    </w:p>
  </w:footnote>
  <w:footnote w:id="21">
    <w:p w14:paraId="206580EF" w14:textId="45777894"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State of the World’s Children, United Nations Children’s Fund (UNICEF), 2017</w:t>
      </w:r>
    </w:p>
  </w:footnote>
  <w:footnote w:id="22">
    <w:p w14:paraId="71100C64" w14:textId="0D0AA29C"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Private Sector Review, United Nations, Bhutan, 2018.</w:t>
      </w:r>
    </w:p>
  </w:footnote>
  <w:footnote w:id="23">
    <w:p w14:paraId="0FB841AE" w14:textId="0345F1AB"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Bhutan Development Report, World Bank, 2017.</w:t>
      </w:r>
    </w:p>
  </w:footnote>
  <w:footnote w:id="24">
    <w:p w14:paraId="2ABC72AD" w14:textId="1416AA87"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United Nations </w:t>
      </w:r>
      <w:r>
        <w:rPr>
          <w:rFonts w:ascii="Times New Roman" w:hAnsi="Times New Roman"/>
          <w:sz w:val="16"/>
          <w:szCs w:val="16"/>
        </w:rPr>
        <w:t>c</w:t>
      </w:r>
      <w:r w:rsidRPr="00E728C3">
        <w:rPr>
          <w:rFonts w:ascii="Times New Roman" w:hAnsi="Times New Roman"/>
          <w:sz w:val="16"/>
          <w:szCs w:val="16"/>
        </w:rPr>
        <w:t xml:space="preserve">ommon </w:t>
      </w:r>
      <w:r>
        <w:rPr>
          <w:rFonts w:ascii="Times New Roman" w:hAnsi="Times New Roman"/>
          <w:sz w:val="16"/>
          <w:szCs w:val="16"/>
        </w:rPr>
        <w:t>c</w:t>
      </w:r>
      <w:r w:rsidRPr="00E728C3">
        <w:rPr>
          <w:rFonts w:ascii="Times New Roman" w:hAnsi="Times New Roman"/>
          <w:sz w:val="16"/>
          <w:szCs w:val="16"/>
        </w:rPr>
        <w:t xml:space="preserve">ountry </w:t>
      </w:r>
      <w:r>
        <w:rPr>
          <w:rFonts w:ascii="Times New Roman" w:hAnsi="Times New Roman"/>
          <w:sz w:val="16"/>
          <w:szCs w:val="16"/>
        </w:rPr>
        <w:t>a</w:t>
      </w:r>
      <w:r w:rsidRPr="00E728C3">
        <w:rPr>
          <w:rFonts w:ascii="Times New Roman" w:hAnsi="Times New Roman"/>
          <w:sz w:val="16"/>
          <w:szCs w:val="16"/>
        </w:rPr>
        <w:t>nalysis, 2017.</w:t>
      </w:r>
    </w:p>
  </w:footnote>
  <w:footnote w:id="25">
    <w:p w14:paraId="1A880EBF" w14:textId="6F71AFEF"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Doing Business 2018, World Bank.</w:t>
      </w:r>
    </w:p>
  </w:footnote>
  <w:footnote w:id="26">
    <w:p w14:paraId="70AA7C31" w14:textId="1BDF863B" w:rsidR="00DF3966" w:rsidRPr="00E728C3" w:rsidRDefault="00DF3966" w:rsidP="00C80819">
      <w:pPr>
        <w:pStyle w:val="FootnoteText"/>
        <w:rPr>
          <w:rFonts w:ascii="Times New Roman" w:hAnsi="Times New Roman"/>
          <w:sz w:val="16"/>
          <w:szCs w:val="16"/>
          <w:lang w:val="en-IN"/>
        </w:rPr>
      </w:pPr>
      <w:r w:rsidRPr="00E728C3">
        <w:rPr>
          <w:rFonts w:ascii="Times New Roman" w:hAnsi="Times New Roman"/>
          <w:sz w:val="16"/>
          <w:szCs w:val="16"/>
        </w:rPr>
        <w:footnoteRef/>
      </w:r>
      <w:r w:rsidRPr="00E728C3">
        <w:rPr>
          <w:rFonts w:ascii="Times New Roman" w:hAnsi="Times New Roman"/>
          <w:sz w:val="16"/>
          <w:szCs w:val="16"/>
        </w:rPr>
        <w:t xml:space="preserve"> Labour Force Survey Report, 2015</w:t>
      </w:r>
      <w:r>
        <w:rPr>
          <w:rFonts w:ascii="Times New Roman" w:hAnsi="Times New Roman"/>
          <w:sz w:val="16"/>
          <w:szCs w:val="16"/>
        </w:rPr>
        <w:t>.</w:t>
      </w:r>
    </w:p>
  </w:footnote>
  <w:footnote w:id="27">
    <w:p w14:paraId="576B5697" w14:textId="692D5395"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National Commission for Women and Children Strategy, 2014-2019</w:t>
      </w:r>
      <w:r>
        <w:rPr>
          <w:rFonts w:ascii="Times New Roman" w:hAnsi="Times New Roman"/>
          <w:sz w:val="16"/>
          <w:szCs w:val="16"/>
        </w:rPr>
        <w:t>.</w:t>
      </w:r>
    </w:p>
  </w:footnote>
  <w:footnote w:id="28">
    <w:p w14:paraId="4BE5C32F" w14:textId="0AEC6648"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His Majesty’s 110th National Day Address, 2017</w:t>
      </w:r>
      <w:r>
        <w:rPr>
          <w:rFonts w:ascii="Times New Roman" w:hAnsi="Times New Roman"/>
          <w:sz w:val="16"/>
          <w:szCs w:val="16"/>
        </w:rPr>
        <w:t>.</w:t>
      </w:r>
    </w:p>
  </w:footnote>
  <w:footnote w:id="29">
    <w:p w14:paraId="487DC43B" w14:textId="2A1C81E5"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13</w:t>
      </w:r>
      <w:r w:rsidRPr="00E728C3">
        <w:rPr>
          <w:rFonts w:ascii="Times New Roman" w:hAnsi="Times New Roman"/>
          <w:sz w:val="16"/>
          <w:szCs w:val="16"/>
          <w:vertAlign w:val="superscript"/>
        </w:rPr>
        <w:t>th</w:t>
      </w:r>
      <w:r w:rsidRPr="00E728C3">
        <w:rPr>
          <w:rFonts w:ascii="Times New Roman" w:hAnsi="Times New Roman"/>
          <w:sz w:val="16"/>
          <w:szCs w:val="16"/>
        </w:rPr>
        <w:t xml:space="preserve"> Round Table Meeting Report, 2017</w:t>
      </w:r>
      <w:r>
        <w:rPr>
          <w:rFonts w:ascii="Times New Roman" w:hAnsi="Times New Roman"/>
          <w:sz w:val="16"/>
          <w:szCs w:val="16"/>
        </w:rPr>
        <w:t>.</w:t>
      </w:r>
    </w:p>
  </w:footnote>
  <w:footnote w:id="30">
    <w:p w14:paraId="1BDDE354" w14:textId="260E4BC4"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U</w:t>
      </w:r>
      <w:r>
        <w:rPr>
          <w:rFonts w:ascii="Times New Roman" w:hAnsi="Times New Roman"/>
          <w:sz w:val="16"/>
          <w:szCs w:val="16"/>
        </w:rPr>
        <w:t xml:space="preserve">nited </w:t>
      </w:r>
      <w:r w:rsidRPr="00E728C3">
        <w:rPr>
          <w:rFonts w:ascii="Times New Roman" w:hAnsi="Times New Roman"/>
          <w:sz w:val="16"/>
          <w:szCs w:val="16"/>
        </w:rPr>
        <w:t>N</w:t>
      </w:r>
      <w:r>
        <w:rPr>
          <w:rFonts w:ascii="Times New Roman" w:hAnsi="Times New Roman"/>
          <w:sz w:val="16"/>
          <w:szCs w:val="16"/>
        </w:rPr>
        <w:t>ations</w:t>
      </w:r>
      <w:r w:rsidRPr="00E728C3">
        <w:rPr>
          <w:rFonts w:ascii="Times New Roman" w:hAnsi="Times New Roman"/>
          <w:sz w:val="16"/>
          <w:szCs w:val="16"/>
        </w:rPr>
        <w:t xml:space="preserve"> </w:t>
      </w:r>
      <w:r>
        <w:rPr>
          <w:rFonts w:ascii="Times New Roman" w:hAnsi="Times New Roman"/>
          <w:sz w:val="16"/>
          <w:szCs w:val="16"/>
        </w:rPr>
        <w:t>c</w:t>
      </w:r>
      <w:r w:rsidRPr="00E728C3">
        <w:rPr>
          <w:rFonts w:ascii="Times New Roman" w:hAnsi="Times New Roman"/>
          <w:sz w:val="16"/>
          <w:szCs w:val="16"/>
        </w:rPr>
        <w:t xml:space="preserve">ommon </w:t>
      </w:r>
      <w:r>
        <w:rPr>
          <w:rFonts w:ascii="Times New Roman" w:hAnsi="Times New Roman"/>
          <w:sz w:val="16"/>
          <w:szCs w:val="16"/>
        </w:rPr>
        <w:t>c</w:t>
      </w:r>
      <w:r w:rsidRPr="00E728C3">
        <w:rPr>
          <w:rFonts w:ascii="Times New Roman" w:hAnsi="Times New Roman"/>
          <w:sz w:val="16"/>
          <w:szCs w:val="16"/>
        </w:rPr>
        <w:t xml:space="preserve">ountry </w:t>
      </w:r>
      <w:r>
        <w:rPr>
          <w:rFonts w:ascii="Times New Roman" w:hAnsi="Times New Roman"/>
          <w:sz w:val="16"/>
          <w:szCs w:val="16"/>
        </w:rPr>
        <w:t>a</w:t>
      </w:r>
      <w:r w:rsidRPr="00E728C3">
        <w:rPr>
          <w:rFonts w:ascii="Times New Roman" w:hAnsi="Times New Roman"/>
          <w:sz w:val="16"/>
          <w:szCs w:val="16"/>
        </w:rPr>
        <w:t>nalysis, 2017</w:t>
      </w:r>
      <w:r>
        <w:rPr>
          <w:rFonts w:ascii="Times New Roman" w:hAnsi="Times New Roman"/>
          <w:sz w:val="16"/>
          <w:szCs w:val="16"/>
        </w:rPr>
        <w:t>.</w:t>
      </w:r>
    </w:p>
  </w:footnote>
  <w:footnote w:id="31">
    <w:p w14:paraId="2A66C377" w14:textId="100142B8"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Priority </w:t>
      </w:r>
      <w:r>
        <w:rPr>
          <w:rFonts w:ascii="Times New Roman" w:hAnsi="Times New Roman"/>
          <w:sz w:val="16"/>
          <w:szCs w:val="16"/>
        </w:rPr>
        <w:t>s</w:t>
      </w:r>
      <w:r w:rsidRPr="00E728C3">
        <w:rPr>
          <w:rFonts w:ascii="Times New Roman" w:hAnsi="Times New Roman"/>
          <w:sz w:val="16"/>
          <w:szCs w:val="16"/>
        </w:rPr>
        <w:t xml:space="preserve">ector </w:t>
      </w:r>
      <w:r>
        <w:rPr>
          <w:rFonts w:ascii="Times New Roman" w:hAnsi="Times New Roman"/>
          <w:sz w:val="16"/>
          <w:szCs w:val="16"/>
        </w:rPr>
        <w:t>l</w:t>
      </w:r>
      <w:r w:rsidRPr="00E728C3">
        <w:rPr>
          <w:rFonts w:ascii="Times New Roman" w:hAnsi="Times New Roman"/>
          <w:sz w:val="16"/>
          <w:szCs w:val="16"/>
        </w:rPr>
        <w:t xml:space="preserve">ending </w:t>
      </w:r>
      <w:r>
        <w:rPr>
          <w:rFonts w:ascii="Times New Roman" w:hAnsi="Times New Roman"/>
          <w:sz w:val="16"/>
          <w:szCs w:val="16"/>
        </w:rPr>
        <w:t>g</w:t>
      </w:r>
      <w:r w:rsidRPr="00E728C3">
        <w:rPr>
          <w:rFonts w:ascii="Times New Roman" w:hAnsi="Times New Roman"/>
          <w:sz w:val="16"/>
          <w:szCs w:val="16"/>
        </w:rPr>
        <w:t>uidelines, Royal Monetary Authority, 2017</w:t>
      </w:r>
      <w:r>
        <w:rPr>
          <w:rFonts w:ascii="Times New Roman" w:hAnsi="Times New Roman"/>
          <w:sz w:val="16"/>
          <w:szCs w:val="16"/>
        </w:rPr>
        <w:t>.</w:t>
      </w:r>
    </w:p>
  </w:footnote>
  <w:footnote w:id="32">
    <w:p w14:paraId="43657DAD" w14:textId="6072DCAC"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World Bank, 2017</w:t>
      </w:r>
      <w:r>
        <w:rPr>
          <w:rFonts w:ascii="Times New Roman" w:hAnsi="Times New Roman"/>
          <w:sz w:val="16"/>
          <w:szCs w:val="16"/>
        </w:rPr>
        <w:t>.</w:t>
      </w:r>
    </w:p>
  </w:footnote>
  <w:footnote w:id="33">
    <w:p w14:paraId="279340B2" w14:textId="36F5494E" w:rsidR="00DF3966" w:rsidRPr="00945755"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w:t>
      </w:r>
      <w:r w:rsidRPr="00945755">
        <w:rPr>
          <w:rFonts w:ascii="Times New Roman" w:hAnsi="Times New Roman"/>
          <w:sz w:val="16"/>
          <w:szCs w:val="16"/>
        </w:rPr>
        <w:t>Vulnerability baseline assessment, Gross National Happiness Commission, UNDP, 2017.</w:t>
      </w:r>
    </w:p>
  </w:footnote>
  <w:footnote w:id="34">
    <w:p w14:paraId="5725C740" w14:textId="1BFD0D88" w:rsidR="00DF3966" w:rsidRPr="00945755" w:rsidRDefault="00DF3966" w:rsidP="00C80819">
      <w:pPr>
        <w:pStyle w:val="FootnoteText"/>
        <w:rPr>
          <w:rFonts w:ascii="Times New Roman" w:hAnsi="Times New Roman"/>
          <w:sz w:val="16"/>
          <w:szCs w:val="16"/>
        </w:rPr>
      </w:pPr>
      <w:r w:rsidRPr="00945755">
        <w:rPr>
          <w:rStyle w:val="FootnoteReference"/>
          <w:rFonts w:ascii="Times New Roman" w:hAnsi="Times New Roman"/>
          <w:sz w:val="16"/>
          <w:szCs w:val="16"/>
        </w:rPr>
        <w:footnoteRef/>
      </w:r>
      <w:r w:rsidRPr="00945755">
        <w:rPr>
          <w:rFonts w:ascii="Times New Roman" w:hAnsi="Times New Roman"/>
          <w:sz w:val="16"/>
          <w:szCs w:val="16"/>
        </w:rPr>
        <w:t xml:space="preserve"> </w:t>
      </w:r>
      <w:r w:rsidRPr="00945755">
        <w:rPr>
          <w:rFonts w:ascii="Times New Roman" w:hAnsi="Times New Roman"/>
          <w:sz w:val="16"/>
          <w:szCs w:val="16"/>
          <w:lang w:eastAsia="en-GB"/>
        </w:rPr>
        <w:t xml:space="preserve">Preparation of a national adaptation plan, </w:t>
      </w:r>
      <w:r w:rsidRPr="00945755">
        <w:rPr>
          <w:rFonts w:ascii="Times New Roman" w:hAnsi="Times New Roman"/>
          <w:sz w:val="16"/>
          <w:szCs w:val="16"/>
        </w:rPr>
        <w:t>Gross National Happiness Commission, UNDP</w:t>
      </w:r>
      <w:r w:rsidRPr="00945755">
        <w:rPr>
          <w:rFonts w:ascii="Times New Roman" w:hAnsi="Times New Roman"/>
          <w:sz w:val="16"/>
          <w:szCs w:val="16"/>
          <w:lang w:eastAsia="en-GB"/>
        </w:rPr>
        <w:t>, 2018.</w:t>
      </w:r>
    </w:p>
  </w:footnote>
  <w:footnote w:id="35">
    <w:p w14:paraId="5F59D33E" w14:textId="3EED3DDB" w:rsidR="00DF3966" w:rsidRPr="006018DF" w:rsidRDefault="00DF3966" w:rsidP="00C80819">
      <w:pPr>
        <w:pStyle w:val="FootnoteText"/>
        <w:rPr>
          <w:rFonts w:ascii="Times New Roman" w:hAnsi="Times New Roman"/>
          <w:sz w:val="16"/>
          <w:szCs w:val="16"/>
        </w:rPr>
      </w:pPr>
      <w:r w:rsidRPr="00945755">
        <w:rPr>
          <w:rStyle w:val="FootnoteReference"/>
          <w:rFonts w:ascii="Times New Roman" w:hAnsi="Times New Roman"/>
          <w:sz w:val="16"/>
          <w:szCs w:val="16"/>
        </w:rPr>
        <w:footnoteRef/>
      </w:r>
      <w:r w:rsidRPr="00945755">
        <w:rPr>
          <w:rFonts w:ascii="Times New Roman" w:hAnsi="Times New Roman"/>
          <w:sz w:val="16"/>
          <w:szCs w:val="16"/>
        </w:rPr>
        <w:t xml:space="preserve"> </w:t>
      </w:r>
      <w:r w:rsidRPr="00945755">
        <w:rPr>
          <w:rFonts w:ascii="Times New Roman" w:hAnsi="Times New Roman"/>
          <w:sz w:val="16"/>
          <w:szCs w:val="16"/>
          <w:lang w:val="en-GB"/>
        </w:rPr>
        <w:t>Nationally a</w:t>
      </w:r>
      <w:r w:rsidRPr="00DE3EFC">
        <w:rPr>
          <w:rFonts w:ascii="Times New Roman" w:hAnsi="Times New Roman"/>
          <w:sz w:val="16"/>
          <w:szCs w:val="16"/>
          <w:lang w:val="en-GB"/>
        </w:rPr>
        <w:t>ppropriate m</w:t>
      </w:r>
      <w:r w:rsidRPr="006018DF">
        <w:rPr>
          <w:rFonts w:ascii="Times New Roman" w:hAnsi="Times New Roman"/>
          <w:sz w:val="16"/>
          <w:szCs w:val="16"/>
          <w:lang w:val="en-GB"/>
        </w:rPr>
        <w:t>itigation action in the waste sector, Royal Government, UNDP, 2017.</w:t>
      </w:r>
    </w:p>
  </w:footnote>
  <w:footnote w:id="36">
    <w:p w14:paraId="1409C812" w14:textId="12985E43" w:rsidR="00DF3966" w:rsidRPr="006018DF" w:rsidRDefault="00DF3966" w:rsidP="00C80819">
      <w:pPr>
        <w:pStyle w:val="FootnoteText"/>
        <w:rPr>
          <w:rFonts w:ascii="Times New Roman" w:hAnsi="Times New Roman"/>
          <w:sz w:val="16"/>
          <w:szCs w:val="16"/>
        </w:rPr>
      </w:pPr>
      <w:r w:rsidRPr="00945755">
        <w:rPr>
          <w:rStyle w:val="FootnoteReference"/>
          <w:rFonts w:ascii="Times New Roman" w:hAnsi="Times New Roman"/>
          <w:sz w:val="16"/>
          <w:szCs w:val="16"/>
        </w:rPr>
        <w:footnoteRef/>
      </w:r>
      <w:r w:rsidRPr="00945755">
        <w:rPr>
          <w:rFonts w:ascii="Times New Roman" w:hAnsi="Times New Roman"/>
          <w:sz w:val="16"/>
          <w:szCs w:val="16"/>
        </w:rPr>
        <w:t xml:space="preserve"> Sustainable l</w:t>
      </w:r>
      <w:r w:rsidRPr="00DE3EFC">
        <w:rPr>
          <w:rFonts w:ascii="Times New Roman" w:hAnsi="Times New Roman"/>
          <w:sz w:val="16"/>
          <w:szCs w:val="16"/>
        </w:rPr>
        <w:t>ow-emission u</w:t>
      </w:r>
      <w:r w:rsidRPr="006018DF">
        <w:rPr>
          <w:rFonts w:ascii="Times New Roman" w:hAnsi="Times New Roman"/>
          <w:sz w:val="16"/>
          <w:szCs w:val="16"/>
        </w:rPr>
        <w:t>rban transport systems, a proposal, UNDP 2017.</w:t>
      </w:r>
    </w:p>
  </w:footnote>
  <w:footnote w:id="37">
    <w:p w14:paraId="564D0625" w14:textId="02D2077B" w:rsidR="00DF3966" w:rsidRPr="00DE3EFC" w:rsidRDefault="00DF3966" w:rsidP="00C80819">
      <w:pPr>
        <w:pStyle w:val="FootnoteText"/>
        <w:rPr>
          <w:rFonts w:ascii="Times New Roman" w:hAnsi="Times New Roman"/>
          <w:sz w:val="16"/>
          <w:szCs w:val="16"/>
        </w:rPr>
      </w:pPr>
      <w:r w:rsidRPr="00945755">
        <w:rPr>
          <w:rStyle w:val="FootnoteReference"/>
          <w:rFonts w:ascii="Times New Roman" w:hAnsi="Times New Roman"/>
          <w:sz w:val="16"/>
          <w:szCs w:val="16"/>
        </w:rPr>
        <w:footnoteRef/>
      </w:r>
      <w:r w:rsidRPr="00945755">
        <w:rPr>
          <w:rFonts w:ascii="Times New Roman" w:hAnsi="Times New Roman"/>
          <w:sz w:val="16"/>
          <w:szCs w:val="16"/>
        </w:rPr>
        <w:t>Fiscal Decentralization, Dasho Lam Dorji, UNDP, 2017.</w:t>
      </w:r>
    </w:p>
  </w:footnote>
  <w:footnote w:id="38">
    <w:p w14:paraId="16820D0E" w14:textId="319ED464" w:rsidR="00DF3966" w:rsidRPr="00BB01A3" w:rsidRDefault="00DF3966">
      <w:pPr>
        <w:pStyle w:val="FootnoteText"/>
        <w:rPr>
          <w:rFonts w:ascii="Times New Roman" w:hAnsi="Times New Roman"/>
          <w:sz w:val="16"/>
          <w:szCs w:val="16"/>
        </w:rPr>
      </w:pPr>
      <w:r w:rsidRPr="00BB01A3">
        <w:rPr>
          <w:rStyle w:val="FootnoteReference"/>
          <w:rFonts w:ascii="Times New Roman" w:hAnsi="Times New Roman"/>
          <w:sz w:val="16"/>
          <w:szCs w:val="16"/>
        </w:rPr>
        <w:footnoteRef/>
      </w:r>
      <w:r w:rsidRPr="00BB01A3">
        <w:rPr>
          <w:rFonts w:ascii="Times New Roman" w:hAnsi="Times New Roman"/>
          <w:sz w:val="16"/>
          <w:szCs w:val="16"/>
        </w:rPr>
        <w:t xml:space="preserve"> </w:t>
      </w:r>
      <w:r w:rsidRPr="00945755">
        <w:rPr>
          <w:rFonts w:ascii="Times New Roman" w:hAnsi="Times New Roman"/>
          <w:sz w:val="16"/>
          <w:szCs w:val="16"/>
        </w:rPr>
        <w:t>Local g</w:t>
      </w:r>
      <w:r w:rsidRPr="00DE3EFC">
        <w:rPr>
          <w:rFonts w:ascii="Times New Roman" w:hAnsi="Times New Roman"/>
          <w:sz w:val="16"/>
          <w:szCs w:val="16"/>
        </w:rPr>
        <w:t>overnment support programme, Evaluation, UNDP, 2013.</w:t>
      </w:r>
    </w:p>
  </w:footnote>
  <w:footnote w:id="39">
    <w:p w14:paraId="0F3320A9" w14:textId="0DA6BA93" w:rsidR="00DF3966" w:rsidRPr="00BB01A3" w:rsidRDefault="00DF3966">
      <w:pPr>
        <w:pStyle w:val="FootnoteText"/>
        <w:rPr>
          <w:rFonts w:ascii="Times New Roman" w:hAnsi="Times New Roman"/>
          <w:sz w:val="16"/>
          <w:szCs w:val="16"/>
        </w:rPr>
      </w:pPr>
      <w:r w:rsidRPr="00BB01A3">
        <w:rPr>
          <w:rStyle w:val="FootnoteReference"/>
          <w:rFonts w:ascii="Times New Roman" w:hAnsi="Times New Roman"/>
          <w:sz w:val="16"/>
          <w:szCs w:val="16"/>
        </w:rPr>
        <w:footnoteRef/>
      </w:r>
      <w:r w:rsidRPr="00BB01A3">
        <w:rPr>
          <w:rFonts w:ascii="Times New Roman" w:hAnsi="Times New Roman"/>
          <w:sz w:val="16"/>
          <w:szCs w:val="16"/>
        </w:rPr>
        <w:t xml:space="preserve"> Mainstreaming reference groups, Evaluation, UNDP, 2017</w:t>
      </w:r>
    </w:p>
  </w:footnote>
  <w:footnote w:id="40">
    <w:p w14:paraId="63F1AEB4" w14:textId="77777777" w:rsidR="00DF3966" w:rsidRPr="00945755" w:rsidRDefault="00DF3966" w:rsidP="00C80819">
      <w:pPr>
        <w:pStyle w:val="FootnoteText"/>
        <w:rPr>
          <w:rFonts w:ascii="Times New Roman" w:hAnsi="Times New Roman"/>
          <w:sz w:val="16"/>
          <w:szCs w:val="16"/>
          <w:lang w:val="en-IN"/>
        </w:rPr>
      </w:pPr>
      <w:r w:rsidRPr="00945755">
        <w:rPr>
          <w:rStyle w:val="FootnoteReference"/>
          <w:rFonts w:ascii="Times New Roman" w:hAnsi="Times New Roman"/>
          <w:sz w:val="16"/>
          <w:szCs w:val="16"/>
        </w:rPr>
        <w:footnoteRef/>
      </w:r>
      <w:r w:rsidRPr="00945755">
        <w:rPr>
          <w:rFonts w:ascii="Times New Roman" w:hAnsi="Times New Roman"/>
          <w:sz w:val="16"/>
          <w:szCs w:val="16"/>
        </w:rPr>
        <w:t xml:space="preserve"> Independent Evaluation Office, 2017.</w:t>
      </w:r>
    </w:p>
  </w:footnote>
  <w:footnote w:id="41">
    <w:p w14:paraId="49C8137F" w14:textId="0DF17EAB" w:rsidR="00DF3966" w:rsidRPr="006018DF" w:rsidRDefault="00DF3966" w:rsidP="00C80819">
      <w:pPr>
        <w:pStyle w:val="FootnoteText"/>
        <w:rPr>
          <w:rFonts w:ascii="Times New Roman" w:hAnsi="Times New Roman"/>
          <w:sz w:val="16"/>
          <w:szCs w:val="16"/>
        </w:rPr>
      </w:pPr>
      <w:r w:rsidRPr="00945755">
        <w:rPr>
          <w:rStyle w:val="FootnoteReference"/>
          <w:rFonts w:ascii="Times New Roman" w:hAnsi="Times New Roman"/>
          <w:sz w:val="16"/>
          <w:szCs w:val="16"/>
        </w:rPr>
        <w:footnoteRef/>
      </w:r>
      <w:r w:rsidRPr="00945755">
        <w:rPr>
          <w:rFonts w:ascii="Times New Roman" w:hAnsi="Times New Roman"/>
          <w:sz w:val="16"/>
          <w:szCs w:val="16"/>
        </w:rPr>
        <w:t xml:space="preserve"> Impact assessment of </w:t>
      </w:r>
      <w:r w:rsidRPr="00DE3EFC">
        <w:rPr>
          <w:rFonts w:ascii="Times New Roman" w:hAnsi="Times New Roman"/>
          <w:sz w:val="16"/>
          <w:szCs w:val="16"/>
        </w:rPr>
        <w:t>least developed country g</w:t>
      </w:r>
      <w:r w:rsidRPr="006018DF">
        <w:rPr>
          <w:rFonts w:ascii="Times New Roman" w:hAnsi="Times New Roman"/>
          <w:sz w:val="16"/>
          <w:szCs w:val="16"/>
        </w:rPr>
        <w:t>raduation, Triennial Review, United Nations Department for Economic and Social Affairs (UNDESA), 2017.</w:t>
      </w:r>
    </w:p>
  </w:footnote>
  <w:footnote w:id="42">
    <w:p w14:paraId="1BA0BC64" w14:textId="49FF6DB0" w:rsidR="00DF3966" w:rsidRPr="006018DF" w:rsidRDefault="00DF3966" w:rsidP="00C80819">
      <w:pPr>
        <w:pStyle w:val="FootnoteText"/>
        <w:rPr>
          <w:rFonts w:ascii="Times New Roman" w:hAnsi="Times New Roman"/>
          <w:sz w:val="16"/>
          <w:szCs w:val="16"/>
        </w:rPr>
      </w:pPr>
      <w:r w:rsidRPr="00945755">
        <w:rPr>
          <w:rStyle w:val="FootnoteReference"/>
          <w:rFonts w:ascii="Times New Roman" w:hAnsi="Times New Roman"/>
          <w:sz w:val="16"/>
          <w:szCs w:val="16"/>
        </w:rPr>
        <w:footnoteRef/>
      </w:r>
      <w:r w:rsidRPr="00945755">
        <w:rPr>
          <w:rFonts w:ascii="Times New Roman" w:hAnsi="Times New Roman"/>
          <w:sz w:val="16"/>
          <w:szCs w:val="16"/>
        </w:rPr>
        <w:t>Rapid i</w:t>
      </w:r>
      <w:r w:rsidRPr="00DE3EFC">
        <w:rPr>
          <w:rFonts w:ascii="Times New Roman" w:hAnsi="Times New Roman"/>
          <w:sz w:val="16"/>
          <w:szCs w:val="16"/>
        </w:rPr>
        <w:t>ntegrated a</w:t>
      </w:r>
      <w:r w:rsidRPr="006018DF">
        <w:rPr>
          <w:rFonts w:ascii="Times New Roman" w:hAnsi="Times New Roman"/>
          <w:sz w:val="16"/>
          <w:szCs w:val="16"/>
        </w:rPr>
        <w:t>ssessment of mainstreaming the Sustainable Development Goals, UNDP, 2017.</w:t>
      </w:r>
    </w:p>
  </w:footnote>
  <w:footnote w:id="43">
    <w:p w14:paraId="00680639" w14:textId="2EB7690A" w:rsidR="00DF3966" w:rsidRPr="006018DF" w:rsidRDefault="00DF3966" w:rsidP="00C80819">
      <w:pPr>
        <w:pStyle w:val="FootnoteText"/>
        <w:rPr>
          <w:rFonts w:ascii="Times New Roman" w:hAnsi="Times New Roman"/>
          <w:sz w:val="16"/>
          <w:szCs w:val="16"/>
          <w:lang w:val="en-IN"/>
        </w:rPr>
      </w:pPr>
      <w:r w:rsidRPr="00945755">
        <w:rPr>
          <w:rStyle w:val="FootnoteReference"/>
          <w:rFonts w:ascii="Times New Roman" w:hAnsi="Times New Roman"/>
          <w:sz w:val="16"/>
          <w:szCs w:val="16"/>
        </w:rPr>
        <w:footnoteRef/>
      </w:r>
      <w:r w:rsidRPr="00945755">
        <w:rPr>
          <w:rFonts w:ascii="Times New Roman" w:hAnsi="Times New Roman"/>
          <w:sz w:val="16"/>
          <w:szCs w:val="16"/>
        </w:rPr>
        <w:t xml:space="preserve"> </w:t>
      </w:r>
      <w:r w:rsidRPr="00945755">
        <w:rPr>
          <w:rFonts w:ascii="Times New Roman" w:hAnsi="Times New Roman"/>
          <w:sz w:val="16"/>
          <w:szCs w:val="16"/>
          <w:lang w:val="en-IN"/>
        </w:rPr>
        <w:t>12</w:t>
      </w:r>
      <w:r w:rsidRPr="00DE3EFC">
        <w:rPr>
          <w:rFonts w:ascii="Times New Roman" w:hAnsi="Times New Roman"/>
          <w:sz w:val="16"/>
          <w:szCs w:val="16"/>
          <w:vertAlign w:val="superscript"/>
          <w:lang w:val="en-IN"/>
        </w:rPr>
        <w:t>th</w:t>
      </w:r>
      <w:r w:rsidRPr="00DE3EFC">
        <w:rPr>
          <w:rFonts w:ascii="Times New Roman" w:hAnsi="Times New Roman"/>
          <w:sz w:val="16"/>
          <w:szCs w:val="16"/>
          <w:lang w:val="en-IN"/>
        </w:rPr>
        <w:t xml:space="preserve"> f</w:t>
      </w:r>
      <w:r w:rsidRPr="006018DF">
        <w:rPr>
          <w:rFonts w:ascii="Times New Roman" w:hAnsi="Times New Roman"/>
          <w:sz w:val="16"/>
          <w:szCs w:val="16"/>
          <w:lang w:val="en-IN"/>
        </w:rPr>
        <w:t>ive-year plan guidelines, Royal Government, 2017.</w:t>
      </w:r>
    </w:p>
  </w:footnote>
  <w:footnote w:id="44">
    <w:p w14:paraId="31C36D88" w14:textId="7D3D0332" w:rsidR="00DF3966" w:rsidRPr="00E728C3" w:rsidRDefault="00DF3966" w:rsidP="00C80819">
      <w:pPr>
        <w:pStyle w:val="FootnoteText"/>
        <w:rPr>
          <w:rFonts w:ascii="Times New Roman" w:hAnsi="Times New Roman"/>
          <w:sz w:val="16"/>
          <w:szCs w:val="16"/>
        </w:rPr>
      </w:pPr>
      <w:r w:rsidRPr="00945755">
        <w:rPr>
          <w:rStyle w:val="FootnoteReference"/>
          <w:rFonts w:ascii="Times New Roman" w:hAnsi="Times New Roman"/>
          <w:sz w:val="16"/>
          <w:szCs w:val="16"/>
        </w:rPr>
        <w:footnoteRef/>
      </w:r>
      <w:r w:rsidRPr="00945755">
        <w:rPr>
          <w:rFonts w:ascii="Times New Roman" w:hAnsi="Times New Roman"/>
          <w:sz w:val="16"/>
          <w:szCs w:val="16"/>
        </w:rPr>
        <w:t xml:space="preserve"> Out of 169 Sustainable</w:t>
      </w:r>
      <w:r>
        <w:rPr>
          <w:rFonts w:ascii="Times New Roman" w:hAnsi="Times New Roman"/>
          <w:sz w:val="16"/>
          <w:szCs w:val="16"/>
        </w:rPr>
        <w:t xml:space="preserve"> Development Goal </w:t>
      </w:r>
      <w:r w:rsidRPr="00E728C3">
        <w:rPr>
          <w:rFonts w:ascii="Times New Roman" w:hAnsi="Times New Roman"/>
          <w:sz w:val="16"/>
          <w:szCs w:val="16"/>
        </w:rPr>
        <w:t xml:space="preserve">targets, 40 are fully aligned, 58 partially aligned, 71 not aligned. Out of 244 </w:t>
      </w:r>
      <w:r>
        <w:rPr>
          <w:rFonts w:ascii="Times New Roman" w:hAnsi="Times New Roman"/>
          <w:sz w:val="16"/>
          <w:szCs w:val="16"/>
        </w:rPr>
        <w:t xml:space="preserve">Goal </w:t>
      </w:r>
      <w:r w:rsidRPr="00E728C3">
        <w:rPr>
          <w:rFonts w:ascii="Times New Roman" w:hAnsi="Times New Roman"/>
          <w:sz w:val="16"/>
          <w:szCs w:val="16"/>
        </w:rPr>
        <w:t>indicators, 62 are fully aligned, 54 partially aligned, 128 not aligned.</w:t>
      </w:r>
      <w:r w:rsidRPr="00E728C3">
        <w:rPr>
          <w:rFonts w:ascii="Times New Roman" w:hAnsi="Times New Roman"/>
          <w:sz w:val="16"/>
          <w:szCs w:val="16"/>
          <w:lang w:val="en-GB"/>
        </w:rPr>
        <w:t xml:space="preserve"> </w:t>
      </w:r>
      <w:r w:rsidRPr="00E728C3">
        <w:rPr>
          <w:rFonts w:ascii="Times New Roman" w:hAnsi="Times New Roman"/>
          <w:i/>
          <w:sz w:val="16"/>
          <w:szCs w:val="16"/>
          <w:lang w:val="en-GB"/>
        </w:rPr>
        <w:t>Data Ecosystem Mapping</w:t>
      </w:r>
      <w:r w:rsidRPr="00E728C3">
        <w:rPr>
          <w:rFonts w:ascii="Times New Roman" w:hAnsi="Times New Roman"/>
          <w:sz w:val="16"/>
          <w:szCs w:val="16"/>
          <w:lang w:val="en-GB"/>
        </w:rPr>
        <w:t xml:space="preserve"> Report, U</w:t>
      </w:r>
      <w:r>
        <w:rPr>
          <w:rFonts w:ascii="Times New Roman" w:hAnsi="Times New Roman"/>
          <w:sz w:val="16"/>
          <w:szCs w:val="16"/>
          <w:lang w:val="en-GB"/>
        </w:rPr>
        <w:t xml:space="preserve">nited </w:t>
      </w:r>
      <w:r w:rsidRPr="00E728C3">
        <w:rPr>
          <w:rFonts w:ascii="Times New Roman" w:hAnsi="Times New Roman"/>
          <w:sz w:val="16"/>
          <w:szCs w:val="16"/>
          <w:lang w:val="en-GB"/>
        </w:rPr>
        <w:t>N</w:t>
      </w:r>
      <w:r>
        <w:rPr>
          <w:rFonts w:ascii="Times New Roman" w:hAnsi="Times New Roman"/>
          <w:sz w:val="16"/>
          <w:szCs w:val="16"/>
          <w:lang w:val="en-GB"/>
        </w:rPr>
        <w:t>ations</w:t>
      </w:r>
      <w:r w:rsidRPr="00E728C3">
        <w:rPr>
          <w:rFonts w:ascii="Times New Roman" w:hAnsi="Times New Roman"/>
          <w:sz w:val="16"/>
          <w:szCs w:val="16"/>
          <w:lang w:val="en-GB"/>
        </w:rPr>
        <w:t xml:space="preserve">, </w:t>
      </w:r>
      <w:r w:rsidRPr="00E728C3">
        <w:rPr>
          <w:rFonts w:ascii="Times New Roman" w:hAnsi="Times New Roman"/>
          <w:bCs/>
          <w:sz w:val="16"/>
          <w:szCs w:val="16"/>
          <w:lang w:val="en-GB"/>
        </w:rPr>
        <w:t>2017</w:t>
      </w:r>
      <w:r>
        <w:rPr>
          <w:rFonts w:ascii="Times New Roman" w:hAnsi="Times New Roman"/>
          <w:bCs/>
          <w:sz w:val="16"/>
          <w:szCs w:val="16"/>
          <w:lang w:val="en-GB"/>
        </w:rPr>
        <w:t>.</w:t>
      </w:r>
    </w:p>
  </w:footnote>
  <w:footnote w:id="45">
    <w:p w14:paraId="314DD66C" w14:textId="2517DD0D"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w:t>
      </w:r>
      <w:r>
        <w:rPr>
          <w:rFonts w:ascii="Times New Roman" w:hAnsi="Times New Roman"/>
          <w:sz w:val="16"/>
          <w:szCs w:val="16"/>
        </w:rPr>
        <w:t xml:space="preserve">Human development index, </w:t>
      </w:r>
      <w:r w:rsidRPr="00BB01A3">
        <w:rPr>
          <w:rFonts w:ascii="Times New Roman" w:hAnsi="Times New Roman"/>
          <w:i/>
          <w:sz w:val="16"/>
          <w:szCs w:val="16"/>
        </w:rPr>
        <w:t>Human Development Report 2016</w:t>
      </w:r>
      <w:r>
        <w:rPr>
          <w:rFonts w:ascii="Times New Roman" w:hAnsi="Times New Roman"/>
          <w:sz w:val="16"/>
          <w:szCs w:val="16"/>
        </w:rPr>
        <w:t>, UNDP</w:t>
      </w:r>
      <w:r w:rsidRPr="00E728C3">
        <w:rPr>
          <w:rFonts w:ascii="Times New Roman" w:hAnsi="Times New Roman"/>
          <w:sz w:val="16"/>
          <w:szCs w:val="16"/>
        </w:rPr>
        <w:t xml:space="preserve">. Adjusted for </w:t>
      </w:r>
      <w:r>
        <w:rPr>
          <w:rFonts w:ascii="Times New Roman" w:hAnsi="Times New Roman"/>
          <w:sz w:val="16"/>
          <w:szCs w:val="16"/>
        </w:rPr>
        <w:t>i</w:t>
      </w:r>
      <w:r w:rsidRPr="00E728C3">
        <w:rPr>
          <w:rFonts w:ascii="Times New Roman" w:hAnsi="Times New Roman"/>
          <w:sz w:val="16"/>
          <w:szCs w:val="16"/>
        </w:rPr>
        <w:t>nequality, Bhutan drops from the medium to low human development category.</w:t>
      </w:r>
    </w:p>
  </w:footnote>
  <w:footnote w:id="46">
    <w:p w14:paraId="1227B133" w14:textId="3E8876D6"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Vulnerability </w:t>
      </w:r>
      <w:r>
        <w:rPr>
          <w:rFonts w:ascii="Times New Roman" w:hAnsi="Times New Roman"/>
          <w:sz w:val="16"/>
          <w:szCs w:val="16"/>
        </w:rPr>
        <w:t>b</w:t>
      </w:r>
      <w:r w:rsidRPr="00E728C3">
        <w:rPr>
          <w:rFonts w:ascii="Times New Roman" w:hAnsi="Times New Roman"/>
          <w:sz w:val="16"/>
          <w:szCs w:val="16"/>
        </w:rPr>
        <w:t xml:space="preserve">aseline </w:t>
      </w:r>
      <w:r>
        <w:rPr>
          <w:rFonts w:ascii="Times New Roman" w:hAnsi="Times New Roman"/>
          <w:sz w:val="16"/>
          <w:szCs w:val="16"/>
        </w:rPr>
        <w:t>a</w:t>
      </w:r>
      <w:r w:rsidRPr="00E728C3">
        <w:rPr>
          <w:rFonts w:ascii="Times New Roman" w:hAnsi="Times New Roman"/>
          <w:sz w:val="16"/>
          <w:szCs w:val="16"/>
        </w:rPr>
        <w:t>ssessment, Gross National Happiness Commission, UNDP, 2017</w:t>
      </w:r>
      <w:r>
        <w:rPr>
          <w:rFonts w:ascii="Times New Roman" w:hAnsi="Times New Roman"/>
          <w:sz w:val="16"/>
          <w:szCs w:val="16"/>
        </w:rPr>
        <w:t>.</w:t>
      </w:r>
    </w:p>
  </w:footnote>
  <w:footnote w:id="47">
    <w:p w14:paraId="17C59B57" w14:textId="1240F7F0"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Climate </w:t>
      </w:r>
      <w:r>
        <w:rPr>
          <w:rFonts w:ascii="Times New Roman" w:hAnsi="Times New Roman"/>
          <w:sz w:val="16"/>
          <w:szCs w:val="16"/>
        </w:rPr>
        <w:t>c</w:t>
      </w:r>
      <w:r w:rsidRPr="00E728C3">
        <w:rPr>
          <w:rFonts w:ascii="Times New Roman" w:hAnsi="Times New Roman"/>
          <w:sz w:val="16"/>
          <w:szCs w:val="16"/>
        </w:rPr>
        <w:t xml:space="preserve">hange </w:t>
      </w:r>
      <w:r>
        <w:rPr>
          <w:rFonts w:ascii="Times New Roman" w:hAnsi="Times New Roman"/>
          <w:sz w:val="16"/>
          <w:szCs w:val="16"/>
        </w:rPr>
        <w:t>v</w:t>
      </w:r>
      <w:r w:rsidRPr="00E728C3">
        <w:rPr>
          <w:rFonts w:ascii="Times New Roman" w:hAnsi="Times New Roman"/>
          <w:sz w:val="16"/>
          <w:szCs w:val="16"/>
        </w:rPr>
        <w:t xml:space="preserve">ulnerability </w:t>
      </w:r>
      <w:r>
        <w:rPr>
          <w:rFonts w:ascii="Times New Roman" w:hAnsi="Times New Roman"/>
          <w:sz w:val="16"/>
          <w:szCs w:val="16"/>
        </w:rPr>
        <w:t>a</w:t>
      </w:r>
      <w:r w:rsidRPr="00E728C3">
        <w:rPr>
          <w:rFonts w:ascii="Times New Roman" w:hAnsi="Times New Roman"/>
          <w:sz w:val="16"/>
          <w:szCs w:val="16"/>
        </w:rPr>
        <w:t>ssessment, Global Environment Facility, 2016</w:t>
      </w:r>
      <w:r>
        <w:rPr>
          <w:rFonts w:ascii="Times New Roman" w:hAnsi="Times New Roman"/>
          <w:sz w:val="16"/>
          <w:szCs w:val="16"/>
        </w:rPr>
        <w:t>.</w:t>
      </w:r>
    </w:p>
  </w:footnote>
  <w:footnote w:id="48">
    <w:p w14:paraId="12E519B9" w14:textId="0D4A6E18" w:rsidR="00DF3966" w:rsidRPr="00E728C3" w:rsidRDefault="00DF3966" w:rsidP="00C80819">
      <w:pPr>
        <w:pStyle w:val="FootnoteText"/>
        <w:rPr>
          <w:rFonts w:ascii="Times New Roman" w:hAnsi="Times New Roman"/>
          <w:sz w:val="16"/>
          <w:szCs w:val="16"/>
          <w:lang w:val="en-IN"/>
        </w:rPr>
      </w:pPr>
      <w:r w:rsidRPr="00E728C3">
        <w:rPr>
          <w:rStyle w:val="FootnoteReference"/>
          <w:rFonts w:ascii="Times New Roman" w:hAnsi="Times New Roman"/>
          <w:sz w:val="16"/>
          <w:szCs w:val="16"/>
        </w:rPr>
        <w:footnoteRef/>
      </w:r>
      <w:r w:rsidRPr="00E728C3">
        <w:rPr>
          <w:rFonts w:ascii="Times New Roman" w:hAnsi="Times New Roman"/>
          <w:sz w:val="16"/>
          <w:szCs w:val="16"/>
        </w:rPr>
        <w:t>Independent Evaluation Office, 2017</w:t>
      </w:r>
      <w:r>
        <w:rPr>
          <w:rFonts w:ascii="Times New Roman" w:hAnsi="Times New Roman"/>
          <w:sz w:val="16"/>
          <w:szCs w:val="16"/>
        </w:rPr>
        <w:t>.</w:t>
      </w:r>
    </w:p>
  </w:footnote>
  <w:footnote w:id="49">
    <w:p w14:paraId="7A187BC3" w14:textId="7B6E47E3" w:rsidR="00DF3966" w:rsidRPr="00E728C3" w:rsidRDefault="00DF3966" w:rsidP="00C80819">
      <w:pPr>
        <w:spacing w:after="120"/>
        <w:contextualSpacing/>
        <w:rPr>
          <w:i/>
          <w:sz w:val="16"/>
          <w:szCs w:val="16"/>
        </w:rPr>
      </w:pPr>
      <w:r w:rsidRPr="00E728C3">
        <w:rPr>
          <w:rStyle w:val="FootnoteReference"/>
          <w:sz w:val="16"/>
          <w:szCs w:val="16"/>
        </w:rPr>
        <w:footnoteRef/>
      </w:r>
      <w:r w:rsidRPr="00E728C3">
        <w:rPr>
          <w:sz w:val="16"/>
          <w:szCs w:val="16"/>
        </w:rPr>
        <w:t xml:space="preserve"> HIV and the Law, Ministry of Health, UNDP, 2017</w:t>
      </w:r>
      <w:r>
        <w:rPr>
          <w:sz w:val="16"/>
          <w:szCs w:val="16"/>
        </w:rPr>
        <w:t>.</w:t>
      </w:r>
    </w:p>
  </w:footnote>
  <w:footnote w:id="50">
    <w:p w14:paraId="1850D277" w14:textId="50C8C002" w:rsidR="00DF3966" w:rsidRPr="00E728C3" w:rsidRDefault="00DF3966" w:rsidP="00C80819">
      <w:pPr>
        <w:pStyle w:val="FootnoteText"/>
        <w:rPr>
          <w:rFonts w:ascii="Times New Roman" w:hAnsi="Times New Roman"/>
          <w:sz w:val="16"/>
          <w:szCs w:val="16"/>
          <w:lang w:val="en-IN"/>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Independent Evaluation Office, 2017</w:t>
      </w:r>
      <w:r>
        <w:rPr>
          <w:rFonts w:ascii="Times New Roman" w:hAnsi="Times New Roman"/>
          <w:sz w:val="16"/>
          <w:szCs w:val="16"/>
        </w:rPr>
        <w:t>.</w:t>
      </w:r>
    </w:p>
  </w:footnote>
  <w:footnote w:id="51">
    <w:p w14:paraId="6FA6E4FC" w14:textId="407ADFF9"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Bhutan Gender Equality Diagnostic, Asian Development Bank, 2014</w:t>
      </w:r>
      <w:r>
        <w:rPr>
          <w:rFonts w:ascii="Times New Roman" w:hAnsi="Times New Roman"/>
          <w:sz w:val="16"/>
          <w:szCs w:val="16"/>
        </w:rPr>
        <w:t>.</w:t>
      </w:r>
    </w:p>
  </w:footnote>
  <w:footnote w:id="52">
    <w:p w14:paraId="70AB9BDE" w14:textId="61746A28" w:rsidR="00DF3966" w:rsidRPr="00E728C3" w:rsidRDefault="00DF3966" w:rsidP="00C80819">
      <w:pPr>
        <w:pStyle w:val="FootnoteText"/>
        <w:rPr>
          <w:rFonts w:ascii="Times New Roman" w:hAnsi="Times New Roman"/>
          <w:sz w:val="16"/>
          <w:szCs w:val="16"/>
          <w:lang w:val="en-IN"/>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w:t>
      </w:r>
      <w:r w:rsidRPr="00E728C3">
        <w:rPr>
          <w:rFonts w:ascii="Times New Roman" w:hAnsi="Times New Roman"/>
          <w:sz w:val="16"/>
          <w:szCs w:val="16"/>
          <w:lang w:val="en-GB"/>
        </w:rPr>
        <w:t>Global Gender Gap Report, 2017</w:t>
      </w:r>
      <w:r>
        <w:rPr>
          <w:rFonts w:ascii="Times New Roman" w:hAnsi="Times New Roman"/>
          <w:sz w:val="16"/>
          <w:szCs w:val="16"/>
          <w:lang w:val="en-IN"/>
        </w:rPr>
        <w:t>.</w:t>
      </w:r>
    </w:p>
  </w:footnote>
  <w:footnote w:id="53">
    <w:p w14:paraId="02878B76" w14:textId="25873B58" w:rsidR="00DF3966" w:rsidRPr="00E728C3" w:rsidRDefault="00DF3966" w:rsidP="00C80819">
      <w:pPr>
        <w:pStyle w:val="FootnoteText"/>
        <w:rPr>
          <w:rFonts w:ascii="Times New Roman" w:hAnsi="Times New Roman"/>
          <w:sz w:val="16"/>
          <w:szCs w:val="16"/>
          <w:lang w:val="en-IN"/>
        </w:rPr>
      </w:pPr>
      <w:r w:rsidRPr="00E728C3">
        <w:rPr>
          <w:rStyle w:val="FootnoteReference"/>
          <w:rFonts w:ascii="Times New Roman" w:hAnsi="Times New Roman"/>
          <w:sz w:val="16"/>
          <w:szCs w:val="16"/>
        </w:rPr>
        <w:footnoteRef/>
      </w:r>
      <w:r w:rsidRPr="00E728C3">
        <w:rPr>
          <w:rFonts w:ascii="Times New Roman" w:hAnsi="Times New Roman"/>
          <w:sz w:val="16"/>
          <w:szCs w:val="16"/>
          <w:lang w:val="en-IN"/>
        </w:rPr>
        <w:t xml:space="preserve"> Bhutan Labour Force Survey Report, 2015</w:t>
      </w:r>
      <w:r>
        <w:rPr>
          <w:rFonts w:ascii="Times New Roman" w:hAnsi="Times New Roman"/>
          <w:sz w:val="16"/>
          <w:szCs w:val="16"/>
          <w:lang w:val="en-IN"/>
        </w:rPr>
        <w:t>.</w:t>
      </w:r>
    </w:p>
  </w:footnote>
  <w:footnote w:id="54">
    <w:p w14:paraId="3D4A2128" w14:textId="4D9DB2CA"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National Assembly </w:t>
      </w:r>
      <w:r>
        <w:rPr>
          <w:rFonts w:ascii="Times New Roman" w:hAnsi="Times New Roman"/>
          <w:sz w:val="16"/>
          <w:szCs w:val="16"/>
        </w:rPr>
        <w:t>s</w:t>
      </w:r>
      <w:r w:rsidRPr="00E728C3">
        <w:rPr>
          <w:rFonts w:ascii="Times New Roman" w:hAnsi="Times New Roman"/>
          <w:sz w:val="16"/>
          <w:szCs w:val="16"/>
        </w:rPr>
        <w:t xml:space="preserve">trategic </w:t>
      </w:r>
      <w:r>
        <w:rPr>
          <w:rFonts w:ascii="Times New Roman" w:hAnsi="Times New Roman"/>
          <w:sz w:val="16"/>
          <w:szCs w:val="16"/>
        </w:rPr>
        <w:t>p</w:t>
      </w:r>
      <w:r w:rsidRPr="00E728C3">
        <w:rPr>
          <w:rFonts w:ascii="Times New Roman" w:hAnsi="Times New Roman"/>
          <w:sz w:val="16"/>
          <w:szCs w:val="16"/>
        </w:rPr>
        <w:t>lan</w:t>
      </w:r>
      <w:r>
        <w:rPr>
          <w:rFonts w:ascii="Times New Roman" w:hAnsi="Times New Roman"/>
          <w:sz w:val="16"/>
          <w:szCs w:val="16"/>
        </w:rPr>
        <w:t>,</w:t>
      </w:r>
      <w:r w:rsidRPr="00E728C3">
        <w:rPr>
          <w:rFonts w:ascii="Times New Roman" w:hAnsi="Times New Roman"/>
          <w:sz w:val="16"/>
          <w:szCs w:val="16"/>
        </w:rPr>
        <w:t xml:space="preserve"> 2019-2023, UNDP, 2018</w:t>
      </w:r>
      <w:r>
        <w:rPr>
          <w:rFonts w:ascii="Times New Roman" w:hAnsi="Times New Roman"/>
          <w:sz w:val="16"/>
          <w:szCs w:val="16"/>
        </w:rPr>
        <w:t>.</w:t>
      </w:r>
    </w:p>
  </w:footnote>
  <w:footnote w:id="55">
    <w:p w14:paraId="5FE6D90A" w14:textId="77777777"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Legal entertainment establishments where workers dance and sing karaoke.</w:t>
      </w:r>
    </w:p>
  </w:footnote>
  <w:footnote w:id="56">
    <w:p w14:paraId="362148D9" w14:textId="45486524"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Gross National Happiness Commission, UNDP, 2017</w:t>
      </w:r>
      <w:r>
        <w:rPr>
          <w:rFonts w:ascii="Times New Roman" w:hAnsi="Times New Roman"/>
          <w:sz w:val="16"/>
          <w:szCs w:val="16"/>
        </w:rPr>
        <w:t>.</w:t>
      </w:r>
    </w:p>
  </w:footnote>
  <w:footnote w:id="57">
    <w:p w14:paraId="35F47C1B" w14:textId="055CFF48"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Human Trafficking Situation in Bhutan, National Commission for Women and Children, 2011</w:t>
      </w:r>
      <w:r>
        <w:rPr>
          <w:rFonts w:ascii="Times New Roman" w:hAnsi="Times New Roman"/>
          <w:sz w:val="16"/>
          <w:szCs w:val="16"/>
        </w:rPr>
        <w:t>.</w:t>
      </w:r>
    </w:p>
  </w:footnote>
  <w:footnote w:id="58">
    <w:p w14:paraId="7F49F863" w14:textId="733ABCC1"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Legal and Policy Review of Human Trafficking in Bhutan, U</w:t>
      </w:r>
      <w:r>
        <w:rPr>
          <w:rFonts w:ascii="Times New Roman" w:hAnsi="Times New Roman"/>
          <w:sz w:val="16"/>
          <w:szCs w:val="16"/>
        </w:rPr>
        <w:t xml:space="preserve">nited </w:t>
      </w:r>
      <w:r w:rsidRPr="00E728C3">
        <w:rPr>
          <w:rFonts w:ascii="Times New Roman" w:hAnsi="Times New Roman"/>
          <w:sz w:val="16"/>
          <w:szCs w:val="16"/>
        </w:rPr>
        <w:t>N</w:t>
      </w:r>
      <w:r>
        <w:rPr>
          <w:rFonts w:ascii="Times New Roman" w:hAnsi="Times New Roman"/>
          <w:sz w:val="16"/>
          <w:szCs w:val="16"/>
        </w:rPr>
        <w:t>ations</w:t>
      </w:r>
      <w:r w:rsidRPr="00E728C3">
        <w:rPr>
          <w:rFonts w:ascii="Times New Roman" w:hAnsi="Times New Roman"/>
          <w:sz w:val="16"/>
          <w:szCs w:val="16"/>
        </w:rPr>
        <w:t xml:space="preserve"> Office of Drugs and Crime, 2015</w:t>
      </w:r>
      <w:r>
        <w:rPr>
          <w:rFonts w:ascii="Times New Roman" w:hAnsi="Times New Roman"/>
          <w:sz w:val="16"/>
          <w:szCs w:val="16"/>
        </w:rPr>
        <w:t>.</w:t>
      </w:r>
    </w:p>
  </w:footnote>
  <w:footnote w:id="59">
    <w:p w14:paraId="53CAF356" w14:textId="4C4A99C6" w:rsidR="00DF3966" w:rsidRPr="00E728C3" w:rsidRDefault="00DF3966" w:rsidP="00C80819">
      <w:pPr>
        <w:pStyle w:val="FootnoteText"/>
        <w:rPr>
          <w:rFonts w:ascii="Times New Roman" w:hAnsi="Times New Roman"/>
          <w:sz w:val="16"/>
          <w:szCs w:val="16"/>
          <w:lang w:val="en-IN"/>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National </w:t>
      </w:r>
      <w:r>
        <w:rPr>
          <w:rFonts w:ascii="Times New Roman" w:hAnsi="Times New Roman"/>
          <w:sz w:val="16"/>
          <w:szCs w:val="16"/>
        </w:rPr>
        <w:t>h</w:t>
      </w:r>
      <w:r w:rsidRPr="00E728C3">
        <w:rPr>
          <w:rFonts w:ascii="Times New Roman" w:hAnsi="Times New Roman"/>
          <w:sz w:val="16"/>
          <w:szCs w:val="16"/>
        </w:rPr>
        <w:t xml:space="preserve">ealth </w:t>
      </w:r>
      <w:r>
        <w:rPr>
          <w:rFonts w:ascii="Times New Roman" w:hAnsi="Times New Roman"/>
          <w:sz w:val="16"/>
          <w:szCs w:val="16"/>
        </w:rPr>
        <w:t>s</w:t>
      </w:r>
      <w:r w:rsidRPr="00E728C3">
        <w:rPr>
          <w:rFonts w:ascii="Times New Roman" w:hAnsi="Times New Roman"/>
          <w:sz w:val="16"/>
          <w:szCs w:val="16"/>
        </w:rPr>
        <w:t>urvey 2012, Ministry of Health</w:t>
      </w:r>
      <w:r>
        <w:rPr>
          <w:rFonts w:ascii="Times New Roman" w:hAnsi="Times New Roman"/>
          <w:sz w:val="16"/>
          <w:szCs w:val="16"/>
        </w:rPr>
        <w:t>.</w:t>
      </w:r>
    </w:p>
  </w:footnote>
  <w:footnote w:id="60">
    <w:p w14:paraId="2BE6105F" w14:textId="444EBFE2" w:rsidR="00DF3966" w:rsidRPr="00E728C3" w:rsidRDefault="00DF3966" w:rsidP="00C80819">
      <w:pPr>
        <w:pStyle w:val="FootnoteText"/>
        <w:rPr>
          <w:rFonts w:ascii="Times New Roman" w:hAnsi="Times New Roman"/>
          <w:sz w:val="16"/>
          <w:szCs w:val="16"/>
          <w:lang w:val="en-IN"/>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U</w:t>
      </w:r>
      <w:r>
        <w:rPr>
          <w:rFonts w:ascii="Times New Roman" w:hAnsi="Times New Roman"/>
          <w:sz w:val="16"/>
          <w:szCs w:val="16"/>
        </w:rPr>
        <w:t xml:space="preserve">nited </w:t>
      </w:r>
      <w:r w:rsidRPr="00E728C3">
        <w:rPr>
          <w:rFonts w:ascii="Times New Roman" w:hAnsi="Times New Roman"/>
          <w:sz w:val="16"/>
          <w:szCs w:val="16"/>
        </w:rPr>
        <w:t>N</w:t>
      </w:r>
      <w:r>
        <w:rPr>
          <w:rFonts w:ascii="Times New Roman" w:hAnsi="Times New Roman"/>
          <w:sz w:val="16"/>
          <w:szCs w:val="16"/>
        </w:rPr>
        <w:t>ations</w:t>
      </w:r>
      <w:r w:rsidRPr="00E728C3">
        <w:rPr>
          <w:rFonts w:ascii="Times New Roman" w:hAnsi="Times New Roman"/>
          <w:sz w:val="16"/>
          <w:szCs w:val="16"/>
        </w:rPr>
        <w:t>, 2017</w:t>
      </w:r>
      <w:r>
        <w:rPr>
          <w:rFonts w:ascii="Times New Roman" w:hAnsi="Times New Roman"/>
          <w:sz w:val="16"/>
          <w:szCs w:val="16"/>
        </w:rPr>
        <w:t>.</w:t>
      </w:r>
    </w:p>
  </w:footnote>
  <w:footnote w:id="61">
    <w:p w14:paraId="340ED618" w14:textId="11E60036"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Civil </w:t>
      </w:r>
      <w:r>
        <w:rPr>
          <w:rFonts w:ascii="Times New Roman" w:hAnsi="Times New Roman"/>
          <w:sz w:val="16"/>
          <w:szCs w:val="16"/>
        </w:rPr>
        <w:t>s</w:t>
      </w:r>
      <w:r w:rsidRPr="00E728C3">
        <w:rPr>
          <w:rFonts w:ascii="Times New Roman" w:hAnsi="Times New Roman"/>
          <w:sz w:val="16"/>
          <w:szCs w:val="16"/>
        </w:rPr>
        <w:t xml:space="preserve">ociety </w:t>
      </w:r>
      <w:r>
        <w:rPr>
          <w:rFonts w:ascii="Times New Roman" w:hAnsi="Times New Roman"/>
          <w:sz w:val="16"/>
          <w:szCs w:val="16"/>
        </w:rPr>
        <w:t>p</w:t>
      </w:r>
      <w:r w:rsidRPr="00E728C3">
        <w:rPr>
          <w:rFonts w:ascii="Times New Roman" w:hAnsi="Times New Roman"/>
          <w:sz w:val="16"/>
          <w:szCs w:val="16"/>
        </w:rPr>
        <w:t xml:space="preserve">erception </w:t>
      </w:r>
      <w:r>
        <w:rPr>
          <w:rFonts w:ascii="Times New Roman" w:hAnsi="Times New Roman"/>
          <w:sz w:val="16"/>
          <w:szCs w:val="16"/>
        </w:rPr>
        <w:t>s</w:t>
      </w:r>
      <w:r w:rsidRPr="00E728C3">
        <w:rPr>
          <w:rFonts w:ascii="Times New Roman" w:hAnsi="Times New Roman"/>
          <w:sz w:val="16"/>
          <w:szCs w:val="16"/>
        </w:rPr>
        <w:t>tudy, Bhutan Centre for Media and Democracy, 2017</w:t>
      </w:r>
      <w:r>
        <w:rPr>
          <w:rFonts w:ascii="Times New Roman" w:hAnsi="Times New Roman"/>
          <w:sz w:val="16"/>
          <w:szCs w:val="16"/>
        </w:rPr>
        <w:t>.</w:t>
      </w:r>
    </w:p>
  </w:footnote>
  <w:footnote w:id="62">
    <w:p w14:paraId="3838186F" w14:textId="06E13F7B" w:rsidR="00DF3966" w:rsidRPr="00E728C3" w:rsidRDefault="00DF3966" w:rsidP="00C80819">
      <w:pPr>
        <w:rPr>
          <w:sz w:val="16"/>
          <w:szCs w:val="16"/>
          <w:lang w:val="en-GB"/>
        </w:rPr>
      </w:pPr>
      <w:r w:rsidRPr="00E728C3">
        <w:rPr>
          <w:rStyle w:val="FootnoteReference"/>
          <w:sz w:val="16"/>
          <w:szCs w:val="16"/>
        </w:rPr>
        <w:footnoteRef/>
      </w:r>
      <w:r w:rsidRPr="00E728C3">
        <w:rPr>
          <w:sz w:val="16"/>
          <w:szCs w:val="16"/>
        </w:rPr>
        <w:t xml:space="preserve"> </w:t>
      </w:r>
      <w:r w:rsidRPr="00E728C3">
        <w:rPr>
          <w:sz w:val="16"/>
          <w:szCs w:val="16"/>
          <w:lang w:val="en-GB"/>
        </w:rPr>
        <w:t>Centre for Bhutan Studies, 2016</w:t>
      </w:r>
      <w:r>
        <w:rPr>
          <w:sz w:val="16"/>
          <w:szCs w:val="16"/>
          <w:lang w:val="en-GB"/>
        </w:rPr>
        <w:t>.</w:t>
      </w:r>
    </w:p>
  </w:footnote>
  <w:footnote w:id="63">
    <w:p w14:paraId="5B0E1943" w14:textId="64DA37EE"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Parliament’s </w:t>
      </w:r>
      <w:r>
        <w:rPr>
          <w:rFonts w:ascii="Times New Roman" w:hAnsi="Times New Roman"/>
          <w:sz w:val="16"/>
          <w:szCs w:val="16"/>
        </w:rPr>
        <w:t>s</w:t>
      </w:r>
      <w:r w:rsidRPr="00E728C3">
        <w:rPr>
          <w:rFonts w:ascii="Times New Roman" w:hAnsi="Times New Roman"/>
          <w:sz w:val="16"/>
          <w:szCs w:val="16"/>
        </w:rPr>
        <w:t xml:space="preserve">trategic </w:t>
      </w:r>
      <w:r>
        <w:rPr>
          <w:rFonts w:ascii="Times New Roman" w:hAnsi="Times New Roman"/>
          <w:sz w:val="16"/>
          <w:szCs w:val="16"/>
        </w:rPr>
        <w:t>p</w:t>
      </w:r>
      <w:r w:rsidRPr="00E728C3">
        <w:rPr>
          <w:rFonts w:ascii="Times New Roman" w:hAnsi="Times New Roman"/>
          <w:sz w:val="16"/>
          <w:szCs w:val="16"/>
        </w:rPr>
        <w:t>lans</w:t>
      </w:r>
      <w:r>
        <w:rPr>
          <w:rFonts w:ascii="Times New Roman" w:hAnsi="Times New Roman"/>
          <w:sz w:val="16"/>
          <w:szCs w:val="16"/>
        </w:rPr>
        <w:t>,</w:t>
      </w:r>
      <w:r w:rsidRPr="00E728C3">
        <w:rPr>
          <w:rFonts w:ascii="Times New Roman" w:hAnsi="Times New Roman"/>
          <w:sz w:val="16"/>
          <w:szCs w:val="16"/>
        </w:rPr>
        <w:t xml:space="preserve"> 2019-2023, UNDP, 2017</w:t>
      </w:r>
      <w:r>
        <w:rPr>
          <w:rFonts w:ascii="Times New Roman" w:hAnsi="Times New Roman"/>
          <w:sz w:val="16"/>
          <w:szCs w:val="16"/>
        </w:rPr>
        <w:t>.</w:t>
      </w:r>
    </w:p>
  </w:footnote>
  <w:footnote w:id="64">
    <w:p w14:paraId="46EC0F5C" w14:textId="050C3E72"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Office of the Attorney General </w:t>
      </w:r>
      <w:r>
        <w:rPr>
          <w:rFonts w:ascii="Times New Roman" w:hAnsi="Times New Roman"/>
          <w:sz w:val="16"/>
          <w:szCs w:val="16"/>
        </w:rPr>
        <w:t>s</w:t>
      </w:r>
      <w:r w:rsidRPr="00E728C3">
        <w:rPr>
          <w:rFonts w:ascii="Times New Roman" w:hAnsi="Times New Roman"/>
          <w:sz w:val="16"/>
          <w:szCs w:val="16"/>
        </w:rPr>
        <w:t xml:space="preserve">trategic </w:t>
      </w:r>
      <w:r>
        <w:rPr>
          <w:rFonts w:ascii="Times New Roman" w:hAnsi="Times New Roman"/>
          <w:sz w:val="16"/>
          <w:szCs w:val="16"/>
        </w:rPr>
        <w:t>p</w:t>
      </w:r>
      <w:r w:rsidRPr="00E728C3">
        <w:rPr>
          <w:rFonts w:ascii="Times New Roman" w:hAnsi="Times New Roman"/>
          <w:sz w:val="16"/>
          <w:szCs w:val="16"/>
        </w:rPr>
        <w:t>lan, 2017</w:t>
      </w:r>
      <w:r>
        <w:rPr>
          <w:rFonts w:ascii="Times New Roman" w:hAnsi="Times New Roman"/>
          <w:sz w:val="16"/>
          <w:szCs w:val="16"/>
        </w:rPr>
        <w:t>.</w:t>
      </w:r>
    </w:p>
  </w:footnote>
  <w:footnote w:id="65">
    <w:p w14:paraId="6916051A" w14:textId="2474E298"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w:t>
      </w:r>
      <w:r w:rsidRPr="00E728C3">
        <w:rPr>
          <w:rFonts w:ascii="Times New Roman" w:hAnsi="Times New Roman"/>
          <w:sz w:val="16"/>
          <w:szCs w:val="16"/>
          <w:lang w:val="en-GB"/>
        </w:rPr>
        <w:t xml:space="preserve">Comparative </w:t>
      </w:r>
      <w:r>
        <w:rPr>
          <w:rFonts w:ascii="Times New Roman" w:hAnsi="Times New Roman"/>
          <w:sz w:val="16"/>
          <w:szCs w:val="16"/>
          <w:lang w:val="en-GB"/>
        </w:rPr>
        <w:t>a</w:t>
      </w:r>
      <w:r w:rsidRPr="00E728C3">
        <w:rPr>
          <w:rFonts w:ascii="Times New Roman" w:hAnsi="Times New Roman"/>
          <w:sz w:val="16"/>
          <w:szCs w:val="16"/>
          <w:lang w:val="en-GB"/>
        </w:rPr>
        <w:t xml:space="preserve">dvantage </w:t>
      </w:r>
      <w:r>
        <w:rPr>
          <w:rFonts w:ascii="Times New Roman" w:hAnsi="Times New Roman"/>
          <w:sz w:val="16"/>
          <w:szCs w:val="16"/>
          <w:lang w:val="en-GB"/>
        </w:rPr>
        <w:t>a</w:t>
      </w:r>
      <w:r w:rsidRPr="00E728C3">
        <w:rPr>
          <w:rFonts w:ascii="Times New Roman" w:hAnsi="Times New Roman"/>
          <w:sz w:val="16"/>
          <w:szCs w:val="16"/>
          <w:lang w:val="en-GB"/>
        </w:rPr>
        <w:t>nalysis, U</w:t>
      </w:r>
      <w:r>
        <w:rPr>
          <w:rFonts w:ascii="Times New Roman" w:hAnsi="Times New Roman"/>
          <w:sz w:val="16"/>
          <w:szCs w:val="16"/>
          <w:lang w:val="en-GB"/>
        </w:rPr>
        <w:t xml:space="preserve">nited </w:t>
      </w:r>
      <w:r w:rsidRPr="00E728C3">
        <w:rPr>
          <w:rFonts w:ascii="Times New Roman" w:hAnsi="Times New Roman"/>
          <w:sz w:val="16"/>
          <w:szCs w:val="16"/>
          <w:lang w:val="en-GB"/>
        </w:rPr>
        <w:t>N</w:t>
      </w:r>
      <w:r>
        <w:rPr>
          <w:rFonts w:ascii="Times New Roman" w:hAnsi="Times New Roman"/>
          <w:sz w:val="16"/>
          <w:szCs w:val="16"/>
          <w:lang w:val="en-GB"/>
        </w:rPr>
        <w:t>ations</w:t>
      </w:r>
      <w:r w:rsidRPr="00E728C3">
        <w:rPr>
          <w:rFonts w:ascii="Times New Roman" w:hAnsi="Times New Roman"/>
          <w:sz w:val="16"/>
          <w:szCs w:val="16"/>
          <w:lang w:val="en-GB"/>
        </w:rPr>
        <w:t>, 2017</w:t>
      </w:r>
      <w:r>
        <w:rPr>
          <w:rFonts w:ascii="Times New Roman" w:hAnsi="Times New Roman"/>
          <w:sz w:val="16"/>
          <w:szCs w:val="16"/>
          <w:lang w:val="en-GB"/>
        </w:rPr>
        <w:t>.</w:t>
      </w:r>
    </w:p>
  </w:footnote>
  <w:footnote w:id="66">
    <w:p w14:paraId="0CCE97A1" w14:textId="2B1DED3A" w:rsidR="00DF3966" w:rsidRPr="00BB01A3" w:rsidRDefault="00DF3966" w:rsidP="00C80819">
      <w:pPr>
        <w:pStyle w:val="FootnoteText"/>
        <w:rPr>
          <w:rFonts w:ascii="Times New Roman" w:hAnsi="Times New Roman"/>
          <w:sz w:val="16"/>
          <w:szCs w:val="16"/>
        </w:rPr>
      </w:pPr>
      <w:r w:rsidRPr="00BB01A3">
        <w:rPr>
          <w:rStyle w:val="FootnoteReference"/>
          <w:rFonts w:ascii="Times New Roman" w:hAnsi="Times New Roman"/>
          <w:sz w:val="16"/>
          <w:szCs w:val="16"/>
        </w:rPr>
        <w:footnoteRef/>
      </w:r>
      <w:r>
        <w:rPr>
          <w:rFonts w:ascii="Times New Roman" w:hAnsi="Times New Roman"/>
          <w:sz w:val="16"/>
          <w:szCs w:val="16"/>
        </w:rPr>
        <w:t xml:space="preserve"> </w:t>
      </w:r>
      <w:r w:rsidRPr="004D07A3">
        <w:rPr>
          <w:rFonts w:ascii="Times New Roman" w:hAnsi="Times New Roman"/>
          <w:sz w:val="16"/>
          <w:szCs w:val="16"/>
        </w:rPr>
        <w:t>Independent country programme evaluation of the UNDP country office in Bhutan, Independent Evaluation Office, 2017.</w:t>
      </w:r>
    </w:p>
  </w:footnote>
  <w:footnote w:id="67">
    <w:p w14:paraId="6C9BC584" w14:textId="254F117E" w:rsidR="00DF3966" w:rsidRPr="004D07A3" w:rsidRDefault="00DF3966" w:rsidP="00C80819">
      <w:pPr>
        <w:pStyle w:val="FootnoteText"/>
        <w:rPr>
          <w:rFonts w:ascii="Times New Roman" w:hAnsi="Times New Roman"/>
          <w:sz w:val="16"/>
          <w:szCs w:val="16"/>
        </w:rPr>
      </w:pPr>
      <w:r w:rsidRPr="004D07A3">
        <w:rPr>
          <w:rStyle w:val="FootnoteReference"/>
          <w:rFonts w:ascii="Times New Roman" w:hAnsi="Times New Roman"/>
          <w:sz w:val="16"/>
          <w:szCs w:val="16"/>
        </w:rPr>
        <w:footnoteRef/>
      </w:r>
      <w:r w:rsidRPr="004D07A3">
        <w:rPr>
          <w:rFonts w:ascii="Times New Roman" w:hAnsi="Times New Roman"/>
          <w:sz w:val="16"/>
          <w:szCs w:val="16"/>
        </w:rPr>
        <w:t xml:space="preserve"> Impact assessment, NAPA II, UNDP, 2017.</w:t>
      </w:r>
    </w:p>
  </w:footnote>
  <w:footnote w:id="68">
    <w:p w14:paraId="35DA9D6C" w14:textId="783B602E" w:rsidR="00DF3966" w:rsidRPr="004D07A3" w:rsidRDefault="00DF3966" w:rsidP="00C80819">
      <w:pPr>
        <w:pStyle w:val="FootnoteText"/>
        <w:rPr>
          <w:rFonts w:ascii="Times New Roman" w:hAnsi="Times New Roman"/>
          <w:sz w:val="16"/>
          <w:szCs w:val="16"/>
          <w:lang w:val="en-GB"/>
        </w:rPr>
      </w:pPr>
      <w:r w:rsidRPr="004D07A3">
        <w:rPr>
          <w:rFonts w:ascii="Times New Roman" w:hAnsi="Times New Roman"/>
          <w:sz w:val="16"/>
          <w:szCs w:val="16"/>
          <w:lang w:val="en-GB"/>
        </w:rPr>
        <w:footnoteRef/>
      </w:r>
      <w:r w:rsidRPr="004D07A3">
        <w:rPr>
          <w:rFonts w:ascii="Times New Roman" w:hAnsi="Times New Roman"/>
          <w:sz w:val="16"/>
          <w:szCs w:val="16"/>
        </w:rPr>
        <w:t xml:space="preserve"> United Nations, 2017.</w:t>
      </w:r>
    </w:p>
  </w:footnote>
  <w:footnote w:id="69">
    <w:p w14:paraId="1ED6051D" w14:textId="67844F82" w:rsidR="00DF3966" w:rsidRPr="004D07A3" w:rsidRDefault="00DF3966" w:rsidP="00C80819">
      <w:pPr>
        <w:pStyle w:val="FootnoteText"/>
        <w:rPr>
          <w:rFonts w:ascii="Times New Roman" w:hAnsi="Times New Roman"/>
          <w:sz w:val="16"/>
          <w:szCs w:val="16"/>
        </w:rPr>
      </w:pPr>
      <w:r w:rsidRPr="004D07A3">
        <w:rPr>
          <w:rStyle w:val="FootnoteReference"/>
          <w:rFonts w:ascii="Times New Roman" w:hAnsi="Times New Roman"/>
          <w:sz w:val="16"/>
          <w:szCs w:val="16"/>
        </w:rPr>
        <w:footnoteRef/>
      </w:r>
      <w:r w:rsidRPr="004D07A3">
        <w:rPr>
          <w:rFonts w:ascii="Times New Roman" w:hAnsi="Times New Roman"/>
          <w:sz w:val="16"/>
          <w:szCs w:val="16"/>
        </w:rPr>
        <w:t xml:space="preserve"> Institutional capacity assessment, United Nations, 2017.</w:t>
      </w:r>
    </w:p>
  </w:footnote>
  <w:footnote w:id="70">
    <w:p w14:paraId="138EEAF3" w14:textId="59EB17A6" w:rsidR="00DF3966" w:rsidRPr="004D07A3" w:rsidRDefault="00DF3966" w:rsidP="00C80819">
      <w:pPr>
        <w:pStyle w:val="FootnoteText"/>
        <w:rPr>
          <w:rFonts w:ascii="Times New Roman" w:hAnsi="Times New Roman"/>
          <w:sz w:val="16"/>
          <w:szCs w:val="16"/>
          <w:lang w:val="en-IN"/>
        </w:rPr>
      </w:pPr>
      <w:r w:rsidRPr="004D07A3">
        <w:rPr>
          <w:rFonts w:ascii="Times New Roman" w:hAnsi="Times New Roman"/>
          <w:sz w:val="16"/>
          <w:szCs w:val="16"/>
          <w:lang w:val="en-GB"/>
        </w:rPr>
        <w:footnoteRef/>
      </w:r>
      <w:r w:rsidRPr="004D07A3">
        <w:rPr>
          <w:rFonts w:ascii="Times New Roman" w:hAnsi="Times New Roman"/>
          <w:sz w:val="16"/>
          <w:szCs w:val="16"/>
          <w:lang w:val="en-GB"/>
        </w:rPr>
        <w:t xml:space="preserve"> UNDP Strategic Plan, 2018-2021.</w:t>
      </w:r>
    </w:p>
  </w:footnote>
  <w:footnote w:id="71">
    <w:p w14:paraId="6CD835B4" w14:textId="5615D61B" w:rsidR="00DF3966" w:rsidRPr="00E728C3" w:rsidRDefault="00DF3966" w:rsidP="00C80819">
      <w:pPr>
        <w:pStyle w:val="FootnoteText"/>
        <w:rPr>
          <w:rFonts w:ascii="Times New Roman" w:hAnsi="Times New Roman"/>
          <w:sz w:val="16"/>
          <w:szCs w:val="16"/>
          <w:lang w:val="en-IN"/>
        </w:rPr>
      </w:pPr>
      <w:r w:rsidRPr="004D07A3">
        <w:rPr>
          <w:rStyle w:val="FootnoteReference"/>
          <w:rFonts w:ascii="Times New Roman" w:hAnsi="Times New Roman"/>
          <w:sz w:val="16"/>
          <w:szCs w:val="16"/>
          <w:vertAlign w:val="subscript"/>
        </w:rPr>
        <w:footnoteRef/>
      </w:r>
      <w:r w:rsidRPr="004D07A3">
        <w:rPr>
          <w:rFonts w:ascii="Times New Roman" w:hAnsi="Times New Roman"/>
          <w:sz w:val="16"/>
          <w:szCs w:val="16"/>
        </w:rPr>
        <w:t xml:space="preserve"> Bhutan living</w:t>
      </w:r>
      <w:r w:rsidRPr="00E728C3">
        <w:rPr>
          <w:rFonts w:ascii="Times New Roman" w:hAnsi="Times New Roman"/>
          <w:sz w:val="16"/>
          <w:szCs w:val="16"/>
        </w:rPr>
        <w:t xml:space="preserve"> </w:t>
      </w:r>
      <w:r>
        <w:rPr>
          <w:rFonts w:ascii="Times New Roman" w:hAnsi="Times New Roman"/>
          <w:sz w:val="16"/>
          <w:szCs w:val="16"/>
        </w:rPr>
        <w:t>s</w:t>
      </w:r>
      <w:r w:rsidRPr="00E728C3">
        <w:rPr>
          <w:rFonts w:ascii="Times New Roman" w:hAnsi="Times New Roman"/>
          <w:sz w:val="16"/>
          <w:szCs w:val="16"/>
        </w:rPr>
        <w:t xml:space="preserve">tandards </w:t>
      </w:r>
      <w:r>
        <w:rPr>
          <w:rFonts w:ascii="Times New Roman" w:hAnsi="Times New Roman"/>
          <w:sz w:val="16"/>
          <w:szCs w:val="16"/>
        </w:rPr>
        <w:t>s</w:t>
      </w:r>
      <w:r w:rsidRPr="00E728C3">
        <w:rPr>
          <w:rFonts w:ascii="Times New Roman" w:hAnsi="Times New Roman"/>
          <w:sz w:val="16"/>
          <w:szCs w:val="16"/>
        </w:rPr>
        <w:t>urvey, 2017</w:t>
      </w:r>
      <w:r>
        <w:rPr>
          <w:rFonts w:ascii="Times New Roman" w:hAnsi="Times New Roman"/>
          <w:sz w:val="16"/>
          <w:szCs w:val="16"/>
        </w:rPr>
        <w:t>.</w:t>
      </w:r>
    </w:p>
  </w:footnote>
  <w:footnote w:id="72">
    <w:p w14:paraId="3D913AE5" w14:textId="55834548" w:rsidR="00DF3966" w:rsidRPr="00E728C3" w:rsidRDefault="00DF3966" w:rsidP="00C80819">
      <w:pPr>
        <w:pStyle w:val="FootnoteText"/>
        <w:rPr>
          <w:rFonts w:ascii="Times New Roman" w:hAnsi="Times New Roman"/>
          <w:sz w:val="16"/>
          <w:szCs w:val="16"/>
          <w:lang w:val="en-IN"/>
        </w:rPr>
      </w:pPr>
      <w:r w:rsidRPr="00E728C3">
        <w:rPr>
          <w:rStyle w:val="FootnoteReference"/>
          <w:rFonts w:ascii="Times New Roman" w:hAnsi="Times New Roman"/>
          <w:sz w:val="16"/>
          <w:szCs w:val="16"/>
        </w:rPr>
        <w:footnoteRef/>
      </w:r>
      <w:r>
        <w:rPr>
          <w:rFonts w:ascii="Times New Roman" w:hAnsi="Times New Roman"/>
          <w:sz w:val="16"/>
          <w:szCs w:val="16"/>
          <w:lang w:val="en-IN"/>
        </w:rPr>
        <w:t xml:space="preserve"> </w:t>
      </w:r>
      <w:r w:rsidRPr="00E728C3">
        <w:rPr>
          <w:rFonts w:ascii="Times New Roman" w:hAnsi="Times New Roman"/>
          <w:sz w:val="16"/>
          <w:szCs w:val="16"/>
          <w:lang w:val="en-IN"/>
        </w:rPr>
        <w:t xml:space="preserve">Development </w:t>
      </w:r>
      <w:r>
        <w:rPr>
          <w:rFonts w:ascii="Times New Roman" w:hAnsi="Times New Roman"/>
          <w:sz w:val="16"/>
          <w:szCs w:val="16"/>
          <w:lang w:val="en-IN"/>
        </w:rPr>
        <w:t>p</w:t>
      </w:r>
      <w:r w:rsidRPr="00E728C3">
        <w:rPr>
          <w:rFonts w:ascii="Times New Roman" w:hAnsi="Times New Roman"/>
          <w:sz w:val="16"/>
          <w:szCs w:val="16"/>
          <w:lang w:val="en-IN"/>
        </w:rPr>
        <w:t xml:space="preserve">artners </w:t>
      </w:r>
      <w:r>
        <w:rPr>
          <w:rFonts w:ascii="Times New Roman" w:hAnsi="Times New Roman"/>
          <w:sz w:val="16"/>
          <w:szCs w:val="16"/>
          <w:lang w:val="en-IN"/>
        </w:rPr>
        <w:t>m</w:t>
      </w:r>
      <w:r w:rsidRPr="00E728C3">
        <w:rPr>
          <w:rFonts w:ascii="Times New Roman" w:hAnsi="Times New Roman"/>
          <w:sz w:val="16"/>
          <w:szCs w:val="16"/>
          <w:lang w:val="en-IN"/>
        </w:rPr>
        <w:t>apping, U</w:t>
      </w:r>
      <w:r>
        <w:rPr>
          <w:rFonts w:ascii="Times New Roman" w:hAnsi="Times New Roman"/>
          <w:sz w:val="16"/>
          <w:szCs w:val="16"/>
          <w:lang w:val="en-IN"/>
        </w:rPr>
        <w:t xml:space="preserve">nited </w:t>
      </w:r>
      <w:r w:rsidRPr="00E728C3">
        <w:rPr>
          <w:rFonts w:ascii="Times New Roman" w:hAnsi="Times New Roman"/>
          <w:sz w:val="16"/>
          <w:szCs w:val="16"/>
          <w:lang w:val="en-IN"/>
        </w:rPr>
        <w:t>N</w:t>
      </w:r>
      <w:r>
        <w:rPr>
          <w:rFonts w:ascii="Times New Roman" w:hAnsi="Times New Roman"/>
          <w:sz w:val="16"/>
          <w:szCs w:val="16"/>
          <w:lang w:val="en-IN"/>
        </w:rPr>
        <w:t>ations</w:t>
      </w:r>
      <w:r w:rsidRPr="00E728C3">
        <w:rPr>
          <w:rFonts w:ascii="Times New Roman" w:hAnsi="Times New Roman"/>
          <w:sz w:val="16"/>
          <w:szCs w:val="16"/>
          <w:lang w:val="en-IN"/>
        </w:rPr>
        <w:t>, 2017</w:t>
      </w:r>
      <w:r>
        <w:rPr>
          <w:rFonts w:ascii="Times New Roman" w:hAnsi="Times New Roman"/>
          <w:sz w:val="16"/>
          <w:szCs w:val="16"/>
          <w:lang w:val="en-IN"/>
        </w:rPr>
        <w:t>.</w:t>
      </w:r>
    </w:p>
  </w:footnote>
  <w:footnote w:id="73">
    <w:p w14:paraId="1760B6B9" w14:textId="720CE510"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Justice </w:t>
      </w:r>
      <w:r>
        <w:rPr>
          <w:rFonts w:ascii="Times New Roman" w:hAnsi="Times New Roman"/>
          <w:sz w:val="16"/>
          <w:szCs w:val="16"/>
        </w:rPr>
        <w:t>s</w:t>
      </w:r>
      <w:r w:rsidRPr="00E728C3">
        <w:rPr>
          <w:rFonts w:ascii="Times New Roman" w:hAnsi="Times New Roman"/>
          <w:sz w:val="16"/>
          <w:szCs w:val="16"/>
        </w:rPr>
        <w:t xml:space="preserve">ector </w:t>
      </w:r>
      <w:r>
        <w:rPr>
          <w:rFonts w:ascii="Times New Roman" w:hAnsi="Times New Roman"/>
          <w:sz w:val="16"/>
          <w:szCs w:val="16"/>
        </w:rPr>
        <w:t>s</w:t>
      </w:r>
      <w:r w:rsidRPr="00E728C3">
        <w:rPr>
          <w:rFonts w:ascii="Times New Roman" w:hAnsi="Times New Roman"/>
          <w:sz w:val="16"/>
          <w:szCs w:val="16"/>
        </w:rPr>
        <w:t xml:space="preserve">trategic </w:t>
      </w:r>
      <w:r>
        <w:rPr>
          <w:rFonts w:ascii="Times New Roman" w:hAnsi="Times New Roman"/>
          <w:sz w:val="16"/>
          <w:szCs w:val="16"/>
        </w:rPr>
        <w:t>p</w:t>
      </w:r>
      <w:r w:rsidRPr="00E728C3">
        <w:rPr>
          <w:rFonts w:ascii="Times New Roman" w:hAnsi="Times New Roman"/>
          <w:sz w:val="16"/>
          <w:szCs w:val="16"/>
        </w:rPr>
        <w:t>lan, March 2018</w:t>
      </w:r>
      <w:r>
        <w:rPr>
          <w:rFonts w:ascii="Times New Roman" w:hAnsi="Times New Roman"/>
          <w:sz w:val="16"/>
          <w:szCs w:val="16"/>
        </w:rPr>
        <w:t>.</w:t>
      </w:r>
    </w:p>
  </w:footnote>
  <w:footnote w:id="74">
    <w:p w14:paraId="744E849C" w14:textId="7AAC8558" w:rsidR="00DF3966" w:rsidRPr="00E728C3" w:rsidRDefault="00DF3966" w:rsidP="00C80819">
      <w:pPr>
        <w:pStyle w:val="FootnoteText"/>
        <w:rPr>
          <w:rFonts w:ascii="Times New Roman" w:hAnsi="Times New Roman"/>
          <w:sz w:val="16"/>
          <w:szCs w:val="16"/>
          <w:lang w:val="en-IN"/>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Bhutan reports in 2019</w:t>
      </w:r>
      <w:r>
        <w:rPr>
          <w:rFonts w:ascii="Times New Roman" w:hAnsi="Times New Roman"/>
          <w:sz w:val="16"/>
          <w:szCs w:val="16"/>
        </w:rPr>
        <w:t>.</w:t>
      </w:r>
    </w:p>
  </w:footnote>
  <w:footnote w:id="75">
    <w:p w14:paraId="034257BA" w14:textId="7269B396" w:rsidR="00DF3966" w:rsidRPr="00E728C3" w:rsidRDefault="00DF3966" w:rsidP="00C80819">
      <w:pPr>
        <w:pStyle w:val="FootnoteText"/>
        <w:rPr>
          <w:rFonts w:ascii="Times New Roman" w:hAnsi="Times New Roman"/>
          <w:sz w:val="16"/>
          <w:szCs w:val="16"/>
          <w:lang w:val="en-IN"/>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Disaster Risk Management Review, 2016</w:t>
      </w:r>
      <w:r>
        <w:rPr>
          <w:rFonts w:ascii="Times New Roman" w:hAnsi="Times New Roman"/>
          <w:sz w:val="16"/>
          <w:szCs w:val="16"/>
        </w:rPr>
        <w:t>.</w:t>
      </w:r>
    </w:p>
  </w:footnote>
  <w:footnote w:id="76">
    <w:p w14:paraId="232C2236" w14:textId="5C1B776E" w:rsidR="00DF3966" w:rsidRPr="00E728C3" w:rsidRDefault="00DF3966" w:rsidP="00C80819">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Centre for Bhutan Studies, 2016</w:t>
      </w:r>
      <w:r>
        <w:rPr>
          <w:rFonts w:ascii="Times New Roman" w:hAnsi="Times New Roman"/>
          <w:sz w:val="16"/>
          <w:szCs w:val="16"/>
        </w:rPr>
        <w:t>.</w:t>
      </w:r>
    </w:p>
  </w:footnote>
  <w:footnote w:id="77">
    <w:p w14:paraId="6F04A385" w14:textId="73BC7FEF" w:rsidR="00DF3966" w:rsidRPr="00E728C3" w:rsidRDefault="00DF3966" w:rsidP="002A6C86">
      <w:pPr>
        <w:pStyle w:val="FootnoteText"/>
        <w:rPr>
          <w:rFonts w:ascii="Times New Roman" w:hAnsi="Times New Roman"/>
          <w:sz w:val="16"/>
          <w:szCs w:val="16"/>
          <w:lang w:val="en-IN"/>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U</w:t>
      </w:r>
      <w:r>
        <w:rPr>
          <w:rFonts w:ascii="Times New Roman" w:hAnsi="Times New Roman"/>
          <w:sz w:val="16"/>
          <w:szCs w:val="16"/>
        </w:rPr>
        <w:t xml:space="preserve">nited </w:t>
      </w:r>
      <w:r w:rsidRPr="00E728C3">
        <w:rPr>
          <w:rFonts w:ascii="Times New Roman" w:hAnsi="Times New Roman"/>
          <w:sz w:val="16"/>
          <w:szCs w:val="16"/>
        </w:rPr>
        <w:t>N</w:t>
      </w:r>
      <w:r>
        <w:rPr>
          <w:rFonts w:ascii="Times New Roman" w:hAnsi="Times New Roman"/>
          <w:sz w:val="16"/>
          <w:szCs w:val="16"/>
        </w:rPr>
        <w:t>ations</w:t>
      </w:r>
      <w:r w:rsidRPr="00E728C3">
        <w:rPr>
          <w:rFonts w:ascii="Times New Roman" w:hAnsi="Times New Roman"/>
          <w:sz w:val="16"/>
          <w:szCs w:val="16"/>
        </w:rPr>
        <w:t xml:space="preserve"> </w:t>
      </w:r>
      <w:r>
        <w:rPr>
          <w:rFonts w:ascii="Times New Roman" w:hAnsi="Times New Roman"/>
          <w:sz w:val="16"/>
          <w:szCs w:val="16"/>
        </w:rPr>
        <w:t xml:space="preserve">document </w:t>
      </w:r>
      <w:r w:rsidRPr="00E728C3">
        <w:rPr>
          <w:rFonts w:ascii="Times New Roman" w:hAnsi="Times New Roman"/>
          <w:sz w:val="16"/>
          <w:szCs w:val="16"/>
        </w:rPr>
        <w:t>A/72/124-E/2018/3</w:t>
      </w:r>
      <w:r>
        <w:rPr>
          <w:rFonts w:ascii="Times New Roman" w:hAnsi="Times New Roman"/>
          <w:sz w:val="16"/>
          <w:szCs w:val="16"/>
        </w:rPr>
        <w:t>.</w:t>
      </w:r>
    </w:p>
  </w:footnote>
  <w:footnote w:id="78">
    <w:p w14:paraId="2002077A" w14:textId="03AC8CA4" w:rsidR="00DF3966" w:rsidRPr="00E728C3" w:rsidRDefault="00DF3966" w:rsidP="002A6C86">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Development </w:t>
      </w:r>
      <w:r>
        <w:rPr>
          <w:rFonts w:ascii="Times New Roman" w:hAnsi="Times New Roman"/>
          <w:sz w:val="16"/>
          <w:szCs w:val="16"/>
        </w:rPr>
        <w:t>f</w:t>
      </w:r>
      <w:r w:rsidRPr="00E728C3">
        <w:rPr>
          <w:rFonts w:ascii="Times New Roman" w:hAnsi="Times New Roman"/>
          <w:sz w:val="16"/>
          <w:szCs w:val="16"/>
        </w:rPr>
        <w:t xml:space="preserve">inance </w:t>
      </w:r>
      <w:r>
        <w:rPr>
          <w:rFonts w:ascii="Times New Roman" w:hAnsi="Times New Roman"/>
          <w:sz w:val="16"/>
          <w:szCs w:val="16"/>
        </w:rPr>
        <w:t>a</w:t>
      </w:r>
      <w:r w:rsidRPr="00E728C3">
        <w:rPr>
          <w:rFonts w:ascii="Times New Roman" w:hAnsi="Times New Roman"/>
          <w:sz w:val="16"/>
          <w:szCs w:val="16"/>
        </w:rPr>
        <w:t>ssessment, U</w:t>
      </w:r>
      <w:r>
        <w:rPr>
          <w:rFonts w:ascii="Times New Roman" w:hAnsi="Times New Roman"/>
          <w:sz w:val="16"/>
          <w:szCs w:val="16"/>
        </w:rPr>
        <w:t xml:space="preserve">nited </w:t>
      </w:r>
      <w:r w:rsidRPr="00E728C3">
        <w:rPr>
          <w:rFonts w:ascii="Times New Roman" w:hAnsi="Times New Roman"/>
          <w:sz w:val="16"/>
          <w:szCs w:val="16"/>
        </w:rPr>
        <w:t>N</w:t>
      </w:r>
      <w:r>
        <w:rPr>
          <w:rFonts w:ascii="Times New Roman" w:hAnsi="Times New Roman"/>
          <w:sz w:val="16"/>
          <w:szCs w:val="16"/>
        </w:rPr>
        <w:t>ations</w:t>
      </w:r>
      <w:r w:rsidRPr="00E728C3">
        <w:rPr>
          <w:rFonts w:ascii="Times New Roman" w:hAnsi="Times New Roman"/>
          <w:sz w:val="16"/>
          <w:szCs w:val="16"/>
        </w:rPr>
        <w:t>, 2017</w:t>
      </w:r>
      <w:r>
        <w:rPr>
          <w:rFonts w:ascii="Times New Roman" w:hAnsi="Times New Roman"/>
          <w:sz w:val="16"/>
          <w:szCs w:val="16"/>
        </w:rPr>
        <w:t>.</w:t>
      </w:r>
    </w:p>
  </w:footnote>
  <w:footnote w:id="79">
    <w:p w14:paraId="08E58500" w14:textId="77777777" w:rsidR="00DF3966" w:rsidRPr="00E728C3" w:rsidRDefault="00DF3966" w:rsidP="002A6C86">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Ibid.</w:t>
      </w:r>
    </w:p>
  </w:footnote>
  <w:footnote w:id="80">
    <w:p w14:paraId="75AC688D" w14:textId="6B6D067C" w:rsidR="00DF3966" w:rsidRPr="00E728C3" w:rsidRDefault="00DF3966" w:rsidP="002A6C86">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lang w:val="en-GB"/>
        </w:rPr>
        <w:t xml:space="preserve"> Data Ecosystem Mapping Report, 2017</w:t>
      </w:r>
      <w:r>
        <w:rPr>
          <w:rFonts w:ascii="Times New Roman" w:hAnsi="Times New Roman"/>
          <w:sz w:val="16"/>
          <w:szCs w:val="16"/>
          <w:lang w:val="en-GB"/>
        </w:rPr>
        <w:t>.</w:t>
      </w:r>
    </w:p>
  </w:footnote>
  <w:footnote w:id="81">
    <w:p w14:paraId="7233D27F" w14:textId="0D9C19FE" w:rsidR="00DF3966" w:rsidRPr="00E728C3" w:rsidRDefault="00DF3966" w:rsidP="002A6C86">
      <w:pPr>
        <w:pStyle w:val="FootnoteText"/>
        <w:rPr>
          <w:rFonts w:ascii="Times New Roman" w:hAnsi="Times New Roman"/>
          <w:sz w:val="16"/>
          <w:szCs w:val="16"/>
        </w:rPr>
      </w:pPr>
      <w:r w:rsidRPr="00E728C3">
        <w:rPr>
          <w:rStyle w:val="FootnoteReference"/>
          <w:rFonts w:ascii="Times New Roman" w:hAnsi="Times New Roman"/>
          <w:sz w:val="16"/>
          <w:szCs w:val="16"/>
        </w:rPr>
        <w:footnoteRef/>
      </w:r>
      <w:r w:rsidRPr="00E728C3">
        <w:rPr>
          <w:rFonts w:ascii="Times New Roman" w:hAnsi="Times New Roman"/>
          <w:sz w:val="16"/>
          <w:szCs w:val="16"/>
        </w:rPr>
        <w:t xml:space="preserve"> </w:t>
      </w:r>
      <w:r w:rsidRPr="00E728C3">
        <w:rPr>
          <w:rFonts w:ascii="Times New Roman" w:hAnsi="Times New Roman"/>
          <w:bCs/>
          <w:sz w:val="16"/>
          <w:szCs w:val="16"/>
          <w:lang w:val="en-GB" w:eastAsia="en-GB"/>
        </w:rPr>
        <w:t xml:space="preserve">Green Climate Fund </w:t>
      </w:r>
      <w:r>
        <w:rPr>
          <w:rFonts w:ascii="Times New Roman" w:hAnsi="Times New Roman"/>
          <w:bCs/>
          <w:sz w:val="16"/>
          <w:szCs w:val="16"/>
          <w:lang w:val="en-GB" w:eastAsia="en-GB"/>
        </w:rPr>
        <w:t>p</w:t>
      </w:r>
      <w:r w:rsidRPr="00E728C3">
        <w:rPr>
          <w:rFonts w:ascii="Times New Roman" w:hAnsi="Times New Roman"/>
          <w:bCs/>
          <w:sz w:val="16"/>
          <w:szCs w:val="16"/>
          <w:lang w:val="en-GB" w:eastAsia="en-GB"/>
        </w:rPr>
        <w:t>roposal, UNDP, 2017</w:t>
      </w:r>
      <w:r>
        <w:rPr>
          <w:rFonts w:ascii="Times New Roman" w:hAnsi="Times New Roman"/>
          <w:bCs/>
          <w:sz w:val="16"/>
          <w:szCs w:val="16"/>
          <w:lang w:val="en-GB"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106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F3966" w:rsidRPr="00614FED" w14:paraId="625F25D4" w14:textId="77777777" w:rsidTr="004B4476">
      <w:trPr>
        <w:trHeight w:hRule="exact" w:val="864"/>
      </w:trPr>
      <w:tc>
        <w:tcPr>
          <w:tcW w:w="4838" w:type="dxa"/>
          <w:tcBorders>
            <w:bottom w:val="single" w:sz="4" w:space="0" w:color="auto"/>
          </w:tcBorders>
          <w:vAlign w:val="bottom"/>
        </w:tcPr>
        <w:p w14:paraId="5E82D7ED" w14:textId="11187F68" w:rsidR="00DF3966" w:rsidRPr="00614FED" w:rsidRDefault="00DF3966" w:rsidP="004B4476">
          <w:pPr>
            <w:widowControl w:val="0"/>
            <w:tabs>
              <w:tab w:val="center" w:pos="4320"/>
              <w:tab w:val="right" w:pos="8640"/>
            </w:tabs>
            <w:spacing w:after="80"/>
            <w:ind w:left="-1838" w:firstLine="1838"/>
            <w:rPr>
              <w:b/>
              <w:sz w:val="17"/>
              <w:szCs w:val="17"/>
            </w:rPr>
          </w:pPr>
          <w:r w:rsidRPr="00614FED">
            <w:rPr>
              <w:b/>
              <w:sz w:val="17"/>
              <w:szCs w:val="17"/>
            </w:rPr>
            <w:t>DP/DCP</w:t>
          </w:r>
          <w:r>
            <w:rPr>
              <w:b/>
              <w:sz w:val="17"/>
              <w:szCs w:val="17"/>
            </w:rPr>
            <w:t>/BTN/2</w:t>
          </w:r>
        </w:p>
      </w:tc>
      <w:tc>
        <w:tcPr>
          <w:tcW w:w="5047" w:type="dxa"/>
          <w:tcBorders>
            <w:bottom w:val="single" w:sz="4" w:space="0" w:color="auto"/>
          </w:tcBorders>
          <w:vAlign w:val="bottom"/>
        </w:tcPr>
        <w:p w14:paraId="5CA28898" w14:textId="77777777" w:rsidR="00DF3966" w:rsidRPr="00614FED" w:rsidRDefault="00DF3966" w:rsidP="00614FED">
          <w:pPr>
            <w:widowControl w:val="0"/>
            <w:tabs>
              <w:tab w:val="center" w:pos="4320"/>
              <w:tab w:val="right" w:pos="8640"/>
            </w:tabs>
            <w:rPr>
              <w:sz w:val="17"/>
              <w:szCs w:val="17"/>
            </w:rPr>
          </w:pPr>
        </w:p>
      </w:tc>
    </w:tr>
  </w:tbl>
  <w:p w14:paraId="33246A3E" w14:textId="77777777" w:rsidR="00DF3966" w:rsidRDefault="00DF3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106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F3966" w:rsidRPr="002C54A1" w14:paraId="57F79BB3" w14:textId="77777777" w:rsidTr="00CC1187">
      <w:trPr>
        <w:trHeight w:hRule="exact" w:val="864"/>
      </w:trPr>
      <w:tc>
        <w:tcPr>
          <w:tcW w:w="4838" w:type="dxa"/>
          <w:tcBorders>
            <w:bottom w:val="single" w:sz="4" w:space="0" w:color="auto"/>
          </w:tcBorders>
          <w:vAlign w:val="bottom"/>
        </w:tcPr>
        <w:p w14:paraId="72AAE2E7" w14:textId="77777777" w:rsidR="00DF3966" w:rsidRPr="002C54A1" w:rsidRDefault="00DF3966" w:rsidP="002C54A1">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20CF9E46" w14:textId="6391B2B9" w:rsidR="00DF3966" w:rsidRPr="002C54A1" w:rsidRDefault="00DF3966" w:rsidP="002C54A1">
          <w:pPr>
            <w:widowControl w:val="0"/>
            <w:tabs>
              <w:tab w:val="center" w:pos="4320"/>
              <w:tab w:val="right" w:pos="8640"/>
            </w:tabs>
            <w:jc w:val="right"/>
            <w:rPr>
              <w:sz w:val="17"/>
              <w:szCs w:val="17"/>
            </w:rPr>
          </w:pPr>
          <w:r w:rsidRPr="002C54A1">
            <w:rPr>
              <w:b/>
              <w:sz w:val="17"/>
              <w:szCs w:val="17"/>
            </w:rPr>
            <w:t>DP/DCP/</w:t>
          </w:r>
          <w:r>
            <w:rPr>
              <w:b/>
              <w:sz w:val="17"/>
              <w:szCs w:val="17"/>
            </w:rPr>
            <w:t>BTN</w:t>
          </w:r>
          <w:r w:rsidRPr="002C54A1">
            <w:rPr>
              <w:b/>
              <w:sz w:val="17"/>
              <w:szCs w:val="17"/>
            </w:rPr>
            <w:t>/</w:t>
          </w:r>
          <w:r>
            <w:rPr>
              <w:b/>
              <w:sz w:val="17"/>
              <w:szCs w:val="17"/>
            </w:rPr>
            <w:t>2</w:t>
          </w:r>
        </w:p>
      </w:tc>
    </w:tr>
  </w:tbl>
  <w:p w14:paraId="1DA85841" w14:textId="77777777" w:rsidR="00DF3966" w:rsidRPr="008E0FAB" w:rsidRDefault="00DF3966">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Ind w:w="-1073"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F3966" w:rsidRPr="008E0FAB" w14:paraId="3AC4B565" w14:textId="77777777" w:rsidTr="004B4476">
      <w:trPr>
        <w:trHeight w:hRule="exact" w:val="864"/>
      </w:trPr>
      <w:tc>
        <w:tcPr>
          <w:tcW w:w="1267" w:type="dxa"/>
          <w:tcBorders>
            <w:bottom w:val="single" w:sz="4" w:space="0" w:color="auto"/>
          </w:tcBorders>
          <w:shd w:val="clear" w:color="auto" w:fill="auto"/>
          <w:vAlign w:val="bottom"/>
        </w:tcPr>
        <w:p w14:paraId="2D4D04E8" w14:textId="77777777" w:rsidR="00DF3966" w:rsidRPr="008E0FAB" w:rsidRDefault="00DF3966" w:rsidP="008E0FAB">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EC2030E" w14:textId="77777777" w:rsidR="00DF3966" w:rsidRPr="008E0FAB" w:rsidRDefault="00DF3966" w:rsidP="008E0FA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8E0FAB">
            <w:rPr>
              <w:spacing w:val="2"/>
              <w:w w:val="96"/>
              <w:kern w:val="14"/>
              <w:sz w:val="28"/>
              <w:lang w:val="en-GB"/>
            </w:rPr>
            <w:t>United Nations</w:t>
          </w:r>
        </w:p>
      </w:tc>
      <w:tc>
        <w:tcPr>
          <w:tcW w:w="245" w:type="dxa"/>
          <w:tcBorders>
            <w:bottom w:val="single" w:sz="4" w:space="0" w:color="auto"/>
          </w:tcBorders>
          <w:shd w:val="clear" w:color="auto" w:fill="auto"/>
          <w:vAlign w:val="bottom"/>
        </w:tcPr>
        <w:p w14:paraId="73FC3AED" w14:textId="77777777" w:rsidR="00DF3966" w:rsidRPr="008E0FAB" w:rsidRDefault="00DF3966" w:rsidP="008E0FAB">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E6D8644" w14:textId="0C5B30CA" w:rsidR="00DF3966" w:rsidRPr="008E0FAB" w:rsidRDefault="00DF3966" w:rsidP="00614FED">
          <w:pPr>
            <w:suppressAutoHyphens/>
            <w:spacing w:after="80"/>
            <w:jc w:val="right"/>
            <w:rPr>
              <w:spacing w:val="4"/>
              <w:w w:val="103"/>
              <w:kern w:val="14"/>
              <w:position w:val="-4"/>
              <w:lang w:val="en-GB"/>
            </w:rPr>
          </w:pPr>
          <w:r w:rsidRPr="008E0FAB">
            <w:rPr>
              <w:spacing w:val="4"/>
              <w:w w:val="103"/>
              <w:kern w:val="14"/>
              <w:position w:val="-4"/>
              <w:sz w:val="40"/>
              <w:lang w:val="en-GB"/>
            </w:rPr>
            <w:t>DP</w:t>
          </w:r>
          <w:r w:rsidRPr="008E0FAB">
            <w:rPr>
              <w:spacing w:val="4"/>
              <w:w w:val="103"/>
              <w:kern w:val="14"/>
              <w:position w:val="-4"/>
              <w:lang w:val="en-GB"/>
            </w:rPr>
            <w:t>/DCP/</w:t>
          </w:r>
          <w:r>
            <w:rPr>
              <w:spacing w:val="4"/>
              <w:w w:val="103"/>
              <w:kern w:val="14"/>
              <w:position w:val="-4"/>
              <w:lang w:val="en-GB"/>
            </w:rPr>
            <w:t>BTN</w:t>
          </w:r>
          <w:r w:rsidRPr="008E0FAB">
            <w:rPr>
              <w:spacing w:val="4"/>
              <w:w w:val="103"/>
              <w:kern w:val="14"/>
              <w:position w:val="-4"/>
              <w:lang w:val="en-GB"/>
            </w:rPr>
            <w:t>/</w:t>
          </w:r>
          <w:r>
            <w:rPr>
              <w:spacing w:val="4"/>
              <w:w w:val="103"/>
              <w:kern w:val="14"/>
              <w:position w:val="-4"/>
              <w:lang w:val="en-GB"/>
            </w:rPr>
            <w:t>2</w:t>
          </w:r>
        </w:p>
      </w:tc>
    </w:tr>
    <w:tr w:rsidR="00DF3966" w:rsidRPr="008E0FAB" w14:paraId="425F491E" w14:textId="77777777" w:rsidTr="004B4476">
      <w:trPr>
        <w:gridAfter w:val="1"/>
        <w:wAfter w:w="28" w:type="dxa"/>
        <w:trHeight w:hRule="exact" w:val="2880"/>
      </w:trPr>
      <w:tc>
        <w:tcPr>
          <w:tcW w:w="1267" w:type="dxa"/>
          <w:tcBorders>
            <w:top w:val="single" w:sz="4" w:space="0" w:color="auto"/>
            <w:bottom w:val="single" w:sz="12" w:space="0" w:color="auto"/>
          </w:tcBorders>
          <w:shd w:val="clear" w:color="auto" w:fill="auto"/>
        </w:tcPr>
        <w:p w14:paraId="276FC39A" w14:textId="77777777" w:rsidR="00DF3966" w:rsidRPr="008E0FAB" w:rsidRDefault="00DF3966" w:rsidP="008E0FAB">
          <w:pPr>
            <w:tabs>
              <w:tab w:val="center" w:pos="4320"/>
              <w:tab w:val="right" w:pos="8640"/>
            </w:tabs>
            <w:spacing w:before="109"/>
            <w:rPr>
              <w:noProof/>
              <w:sz w:val="17"/>
            </w:rPr>
          </w:pPr>
          <w:r w:rsidRPr="008E0FAB">
            <w:rPr>
              <w:noProof/>
              <w:sz w:val="17"/>
            </w:rPr>
            <w:t xml:space="preserve"> </w:t>
          </w:r>
          <w:r w:rsidRPr="008E0FAB">
            <w:rPr>
              <w:noProof/>
              <w:sz w:val="17"/>
            </w:rPr>
            <w:drawing>
              <wp:inline distT="0" distB="0" distL="0" distR="0" wp14:anchorId="5C84CAB4" wp14:editId="6D614E2E">
                <wp:extent cx="702945" cy="592455"/>
                <wp:effectExtent l="0" t="0" r="1905" b="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05AFB19B" w14:textId="77777777" w:rsidR="00DF3966" w:rsidRPr="008E0FAB" w:rsidRDefault="00DF3966" w:rsidP="008E0FAB">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403D45CD" w14:textId="22931599" w:rsidR="00DF3966" w:rsidRPr="008E0FAB" w:rsidRDefault="00DF3966" w:rsidP="008E0FA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135684">
            <w:rPr>
              <w:b/>
              <w:sz w:val="34"/>
            </w:rPr>
            <w:t>Executive Board of the</w:t>
          </w:r>
          <w:r w:rsidRPr="00135684">
            <w:rPr>
              <w:b/>
              <w:sz w:val="34"/>
            </w:rPr>
            <w:br/>
            <w:t>United Nations Development</w:t>
          </w:r>
          <w:r w:rsidRPr="00135684">
            <w:rPr>
              <w:b/>
              <w:sz w:val="34"/>
            </w:rPr>
            <w:br/>
            <w:t>Programme, the United Nations Population Fund and the United Nations Office for Project Services</w:t>
          </w:r>
        </w:p>
        <w:p w14:paraId="09AB8FAF" w14:textId="77777777" w:rsidR="00DF3966" w:rsidRPr="008E0FAB" w:rsidRDefault="00DF3966" w:rsidP="008E0FAB">
          <w:pPr>
            <w:rPr>
              <w:sz w:val="34"/>
              <w:lang w:val="en-GB"/>
            </w:rPr>
          </w:pPr>
        </w:p>
        <w:p w14:paraId="15B3E79F" w14:textId="77777777" w:rsidR="00DF3966" w:rsidRPr="008E0FAB" w:rsidRDefault="00DF3966" w:rsidP="008E0FAB">
          <w:pPr>
            <w:ind w:firstLine="720"/>
            <w:rPr>
              <w:sz w:val="34"/>
              <w:lang w:val="en-GB"/>
            </w:rPr>
          </w:pPr>
        </w:p>
      </w:tc>
      <w:tc>
        <w:tcPr>
          <w:tcW w:w="245" w:type="dxa"/>
          <w:tcBorders>
            <w:top w:val="single" w:sz="4" w:space="0" w:color="auto"/>
            <w:bottom w:val="single" w:sz="12" w:space="0" w:color="auto"/>
          </w:tcBorders>
          <w:shd w:val="clear" w:color="auto" w:fill="auto"/>
        </w:tcPr>
        <w:p w14:paraId="31C97755" w14:textId="77777777" w:rsidR="00DF3966" w:rsidRPr="008E0FAB" w:rsidRDefault="00DF3966" w:rsidP="008E0FAB">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18F3D70A" w14:textId="77777777" w:rsidR="00DF3966" w:rsidRPr="008E0FAB" w:rsidRDefault="00DF3966" w:rsidP="008E0FAB">
          <w:pPr>
            <w:suppressAutoHyphens/>
            <w:spacing w:before="240" w:line="240" w:lineRule="exact"/>
            <w:rPr>
              <w:spacing w:val="4"/>
              <w:w w:val="103"/>
              <w:kern w:val="14"/>
              <w:lang w:val="en-GB"/>
            </w:rPr>
          </w:pPr>
          <w:r w:rsidRPr="008E0FAB">
            <w:rPr>
              <w:spacing w:val="4"/>
              <w:w w:val="103"/>
              <w:kern w:val="14"/>
              <w:lang w:val="en-GB"/>
            </w:rPr>
            <w:t>Distr.: General</w:t>
          </w:r>
        </w:p>
        <w:p w14:paraId="5D8D6855" w14:textId="1AA085F8" w:rsidR="00DF3966" w:rsidRPr="008E0FAB" w:rsidRDefault="00DF3966" w:rsidP="008E0FAB">
          <w:pPr>
            <w:suppressAutoHyphens/>
            <w:spacing w:line="240" w:lineRule="exact"/>
            <w:rPr>
              <w:spacing w:val="4"/>
              <w:w w:val="103"/>
              <w:kern w:val="14"/>
              <w:lang w:val="en-GB"/>
            </w:rPr>
          </w:pPr>
          <w:r>
            <w:rPr>
              <w:spacing w:val="4"/>
              <w:w w:val="103"/>
              <w:kern w:val="14"/>
              <w:lang w:val="en-GB"/>
            </w:rPr>
            <w:t>12 June 2018</w:t>
          </w:r>
        </w:p>
        <w:p w14:paraId="14E86C95" w14:textId="77777777" w:rsidR="00DF3966" w:rsidRPr="008E0FAB" w:rsidRDefault="00DF3966" w:rsidP="008E0FAB">
          <w:pPr>
            <w:suppressAutoHyphens/>
            <w:spacing w:line="240" w:lineRule="exact"/>
            <w:rPr>
              <w:spacing w:val="4"/>
              <w:w w:val="103"/>
              <w:kern w:val="14"/>
              <w:lang w:val="en-GB"/>
            </w:rPr>
          </w:pPr>
        </w:p>
        <w:p w14:paraId="339A5297" w14:textId="77777777" w:rsidR="00DF3966" w:rsidRPr="008E0FAB" w:rsidRDefault="00DF3966" w:rsidP="008E0FAB">
          <w:pPr>
            <w:suppressAutoHyphens/>
            <w:spacing w:line="240" w:lineRule="exact"/>
            <w:rPr>
              <w:spacing w:val="4"/>
              <w:w w:val="103"/>
              <w:kern w:val="14"/>
              <w:lang w:val="en-GB"/>
            </w:rPr>
          </w:pPr>
          <w:r w:rsidRPr="008E0FAB">
            <w:rPr>
              <w:spacing w:val="4"/>
              <w:w w:val="103"/>
              <w:kern w:val="14"/>
              <w:lang w:val="en-GB"/>
            </w:rPr>
            <w:t>Original: English</w:t>
          </w:r>
        </w:p>
      </w:tc>
    </w:tr>
  </w:tbl>
  <w:p w14:paraId="493BFCDF" w14:textId="77777777" w:rsidR="00DF3966" w:rsidRPr="00AF7CCF" w:rsidRDefault="00DF3966">
    <w:pPr>
      <w:pStyle w:val="Header"/>
      <w:rPr>
        <w:sz w:val="2"/>
        <w:szCs w:val="2"/>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4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02"/>
    </w:tblGrid>
    <w:tr w:rsidR="00DF3966" w:rsidRPr="00614FED" w14:paraId="074457C4" w14:textId="77777777" w:rsidTr="00E314B2">
      <w:trPr>
        <w:trHeight w:hRule="exact" w:val="864"/>
      </w:trPr>
      <w:tc>
        <w:tcPr>
          <w:tcW w:w="4838" w:type="dxa"/>
          <w:tcBorders>
            <w:bottom w:val="single" w:sz="4" w:space="0" w:color="auto"/>
          </w:tcBorders>
          <w:vAlign w:val="bottom"/>
        </w:tcPr>
        <w:p w14:paraId="21C36589" w14:textId="6C1D7B88" w:rsidR="00DF3966" w:rsidRPr="00614FED" w:rsidRDefault="00DF3966" w:rsidP="00E314B2">
          <w:pPr>
            <w:widowControl w:val="0"/>
            <w:tabs>
              <w:tab w:val="center" w:pos="4320"/>
              <w:tab w:val="right" w:pos="8640"/>
            </w:tabs>
            <w:spacing w:after="80"/>
            <w:ind w:left="-1838" w:firstLine="1823"/>
            <w:rPr>
              <w:b/>
              <w:sz w:val="17"/>
              <w:szCs w:val="17"/>
            </w:rPr>
          </w:pPr>
          <w:r w:rsidRPr="00614FED">
            <w:rPr>
              <w:b/>
              <w:sz w:val="17"/>
              <w:szCs w:val="17"/>
            </w:rPr>
            <w:t>DP/DCP</w:t>
          </w:r>
          <w:r>
            <w:rPr>
              <w:b/>
              <w:sz w:val="17"/>
              <w:szCs w:val="17"/>
            </w:rPr>
            <w:t>/BTN</w:t>
          </w:r>
          <w:r w:rsidRPr="00614FED">
            <w:rPr>
              <w:b/>
              <w:sz w:val="17"/>
              <w:szCs w:val="17"/>
            </w:rPr>
            <w:t>/</w:t>
          </w:r>
          <w:r>
            <w:rPr>
              <w:b/>
              <w:sz w:val="17"/>
              <w:szCs w:val="17"/>
            </w:rPr>
            <w:t>2</w:t>
          </w:r>
        </w:p>
      </w:tc>
      <w:tc>
        <w:tcPr>
          <w:tcW w:w="8302" w:type="dxa"/>
          <w:tcBorders>
            <w:bottom w:val="single" w:sz="4" w:space="0" w:color="auto"/>
          </w:tcBorders>
          <w:vAlign w:val="bottom"/>
        </w:tcPr>
        <w:p w14:paraId="601B02B9" w14:textId="77777777" w:rsidR="00DF3966" w:rsidRPr="00614FED" w:rsidRDefault="00DF3966" w:rsidP="00614FED">
          <w:pPr>
            <w:widowControl w:val="0"/>
            <w:tabs>
              <w:tab w:val="center" w:pos="4320"/>
              <w:tab w:val="right" w:pos="8640"/>
            </w:tabs>
            <w:rPr>
              <w:sz w:val="17"/>
              <w:szCs w:val="17"/>
            </w:rPr>
          </w:pPr>
        </w:p>
      </w:tc>
    </w:tr>
  </w:tbl>
  <w:p w14:paraId="63E7A489" w14:textId="77777777" w:rsidR="00DF3966" w:rsidRDefault="00DF39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4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02"/>
    </w:tblGrid>
    <w:tr w:rsidR="00DF3966" w:rsidRPr="002C54A1" w14:paraId="646DFB66" w14:textId="77777777" w:rsidTr="000B6352">
      <w:trPr>
        <w:trHeight w:hRule="exact" w:val="864"/>
      </w:trPr>
      <w:tc>
        <w:tcPr>
          <w:tcW w:w="4838" w:type="dxa"/>
          <w:tcBorders>
            <w:bottom w:val="single" w:sz="4" w:space="0" w:color="auto"/>
          </w:tcBorders>
          <w:vAlign w:val="bottom"/>
        </w:tcPr>
        <w:p w14:paraId="32BC91D7" w14:textId="77777777" w:rsidR="00DF3966" w:rsidRPr="002C54A1" w:rsidRDefault="00DF3966" w:rsidP="002C54A1">
          <w:pPr>
            <w:widowControl w:val="0"/>
            <w:tabs>
              <w:tab w:val="center" w:pos="4320"/>
              <w:tab w:val="right" w:pos="8640"/>
            </w:tabs>
            <w:spacing w:after="80"/>
            <w:rPr>
              <w:b/>
              <w:sz w:val="17"/>
              <w:szCs w:val="17"/>
            </w:rPr>
          </w:pPr>
        </w:p>
      </w:tc>
      <w:tc>
        <w:tcPr>
          <w:tcW w:w="8302" w:type="dxa"/>
          <w:tcBorders>
            <w:bottom w:val="single" w:sz="4" w:space="0" w:color="auto"/>
          </w:tcBorders>
          <w:vAlign w:val="bottom"/>
        </w:tcPr>
        <w:p w14:paraId="0733AC84" w14:textId="54715B82" w:rsidR="00DF3966" w:rsidRPr="002C54A1" w:rsidRDefault="00DF3966" w:rsidP="002C54A1">
          <w:pPr>
            <w:widowControl w:val="0"/>
            <w:tabs>
              <w:tab w:val="center" w:pos="4320"/>
              <w:tab w:val="right" w:pos="8640"/>
            </w:tabs>
            <w:jc w:val="right"/>
            <w:rPr>
              <w:sz w:val="17"/>
              <w:szCs w:val="17"/>
            </w:rPr>
          </w:pPr>
          <w:r w:rsidRPr="002C54A1">
            <w:rPr>
              <w:b/>
              <w:sz w:val="17"/>
              <w:szCs w:val="17"/>
            </w:rPr>
            <w:t>DP/DCP/</w:t>
          </w:r>
          <w:r>
            <w:rPr>
              <w:b/>
              <w:sz w:val="17"/>
              <w:szCs w:val="17"/>
            </w:rPr>
            <w:t>BTN</w:t>
          </w:r>
          <w:r w:rsidRPr="002C54A1">
            <w:rPr>
              <w:b/>
              <w:sz w:val="17"/>
              <w:szCs w:val="17"/>
            </w:rPr>
            <w:t>/</w:t>
          </w:r>
          <w:r>
            <w:rPr>
              <w:b/>
              <w:sz w:val="17"/>
              <w:szCs w:val="17"/>
            </w:rPr>
            <w:t>2</w:t>
          </w:r>
        </w:p>
      </w:tc>
    </w:tr>
  </w:tbl>
  <w:p w14:paraId="6A5261C7" w14:textId="77777777" w:rsidR="00DF3966" w:rsidRPr="008E0FAB" w:rsidRDefault="00DF396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80E"/>
    <w:multiLevelType w:val="hybridMultilevel"/>
    <w:tmpl w:val="6D76A53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830BCD"/>
    <w:multiLevelType w:val="hybridMultilevel"/>
    <w:tmpl w:val="EE6438F2"/>
    <w:lvl w:ilvl="0" w:tplc="ADD8ACB2">
      <w:start w:val="1"/>
      <w:numFmt w:val="lowerLetter"/>
      <w:lvlText w:val="(%1)"/>
      <w:lvlJc w:val="left"/>
      <w:pPr>
        <w:ind w:left="2070" w:hanging="360"/>
      </w:pPr>
      <w:rPr>
        <w:rFonts w:hint="default"/>
        <w:b w:val="0"/>
        <w:color w:val="000000" w:themeColor="text1"/>
      </w:rPr>
    </w:lvl>
    <w:lvl w:ilvl="1" w:tplc="08090019">
      <w:start w:val="1"/>
      <w:numFmt w:val="lowerLetter"/>
      <w:lvlText w:val="%2."/>
      <w:lvlJc w:val="left"/>
      <w:pPr>
        <w:ind w:left="4050" w:hanging="360"/>
      </w:pPr>
    </w:lvl>
    <w:lvl w:ilvl="2" w:tplc="0809001B">
      <w:start w:val="1"/>
      <w:numFmt w:val="lowerRoman"/>
      <w:lvlText w:val="%3."/>
      <w:lvlJc w:val="right"/>
      <w:pPr>
        <w:ind w:left="4770" w:hanging="180"/>
      </w:pPr>
    </w:lvl>
    <w:lvl w:ilvl="3" w:tplc="0809000F" w:tentative="1">
      <w:start w:val="1"/>
      <w:numFmt w:val="decimal"/>
      <w:lvlText w:val="%4."/>
      <w:lvlJc w:val="left"/>
      <w:pPr>
        <w:ind w:left="5490" w:hanging="360"/>
      </w:pPr>
    </w:lvl>
    <w:lvl w:ilvl="4" w:tplc="08090019" w:tentative="1">
      <w:start w:val="1"/>
      <w:numFmt w:val="lowerLetter"/>
      <w:lvlText w:val="%5."/>
      <w:lvlJc w:val="left"/>
      <w:pPr>
        <w:ind w:left="6210" w:hanging="360"/>
      </w:pPr>
    </w:lvl>
    <w:lvl w:ilvl="5" w:tplc="0809001B" w:tentative="1">
      <w:start w:val="1"/>
      <w:numFmt w:val="lowerRoman"/>
      <w:lvlText w:val="%6."/>
      <w:lvlJc w:val="right"/>
      <w:pPr>
        <w:ind w:left="6930" w:hanging="180"/>
      </w:pPr>
    </w:lvl>
    <w:lvl w:ilvl="6" w:tplc="0809000F" w:tentative="1">
      <w:start w:val="1"/>
      <w:numFmt w:val="decimal"/>
      <w:lvlText w:val="%7."/>
      <w:lvlJc w:val="left"/>
      <w:pPr>
        <w:ind w:left="7650" w:hanging="360"/>
      </w:pPr>
    </w:lvl>
    <w:lvl w:ilvl="7" w:tplc="08090019" w:tentative="1">
      <w:start w:val="1"/>
      <w:numFmt w:val="lowerLetter"/>
      <w:lvlText w:val="%8."/>
      <w:lvlJc w:val="left"/>
      <w:pPr>
        <w:ind w:left="8370" w:hanging="360"/>
      </w:pPr>
    </w:lvl>
    <w:lvl w:ilvl="8" w:tplc="0809001B" w:tentative="1">
      <w:start w:val="1"/>
      <w:numFmt w:val="lowerRoman"/>
      <w:lvlText w:val="%9."/>
      <w:lvlJc w:val="right"/>
      <w:pPr>
        <w:ind w:left="9090" w:hanging="180"/>
      </w:pPr>
    </w:lvl>
  </w:abstractNum>
  <w:abstractNum w:abstractNumId="2" w15:restartNumberingAfterBreak="0">
    <w:nsid w:val="17DE4917"/>
    <w:multiLevelType w:val="hybridMultilevel"/>
    <w:tmpl w:val="5EF2EBD4"/>
    <w:lvl w:ilvl="0" w:tplc="6CC41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E1F2D"/>
    <w:multiLevelType w:val="hybridMultilevel"/>
    <w:tmpl w:val="E5B01D20"/>
    <w:lvl w:ilvl="0" w:tplc="C2C217C0">
      <w:start w:val="1"/>
      <w:numFmt w:val="upperRoman"/>
      <w:lvlText w:val="%1."/>
      <w:lvlJc w:val="left"/>
      <w:pPr>
        <w:ind w:left="1080" w:hanging="72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97671"/>
    <w:multiLevelType w:val="multilevel"/>
    <w:tmpl w:val="85603492"/>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360" w:hanging="36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5"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E82418B"/>
    <w:multiLevelType w:val="hybridMultilevel"/>
    <w:tmpl w:val="B240B010"/>
    <w:lvl w:ilvl="0" w:tplc="A87C2900">
      <w:start w:val="1"/>
      <w:numFmt w:val="decimal"/>
      <w:lvlText w:val="%1."/>
      <w:lvlJc w:val="left"/>
      <w:pPr>
        <w:ind w:left="360" w:hanging="360"/>
      </w:pPr>
      <w:rPr>
        <w:b w:val="0"/>
        <w:color w:val="000000" w:themeColor="text1"/>
      </w:rPr>
    </w:lvl>
    <w:lvl w:ilvl="1" w:tplc="08090019">
      <w:start w:val="1"/>
      <w:numFmt w:val="lowerLetter"/>
      <w:lvlText w:val="%2."/>
      <w:lvlJc w:val="left"/>
      <w:pPr>
        <w:ind w:left="4050" w:hanging="360"/>
      </w:pPr>
    </w:lvl>
    <w:lvl w:ilvl="2" w:tplc="0809001B">
      <w:start w:val="1"/>
      <w:numFmt w:val="lowerRoman"/>
      <w:lvlText w:val="%3."/>
      <w:lvlJc w:val="right"/>
      <w:pPr>
        <w:ind w:left="4770" w:hanging="180"/>
      </w:pPr>
    </w:lvl>
    <w:lvl w:ilvl="3" w:tplc="0809000F" w:tentative="1">
      <w:start w:val="1"/>
      <w:numFmt w:val="decimal"/>
      <w:lvlText w:val="%4."/>
      <w:lvlJc w:val="left"/>
      <w:pPr>
        <w:ind w:left="5490" w:hanging="360"/>
      </w:pPr>
    </w:lvl>
    <w:lvl w:ilvl="4" w:tplc="08090019" w:tentative="1">
      <w:start w:val="1"/>
      <w:numFmt w:val="lowerLetter"/>
      <w:lvlText w:val="%5."/>
      <w:lvlJc w:val="left"/>
      <w:pPr>
        <w:ind w:left="6210" w:hanging="360"/>
      </w:pPr>
    </w:lvl>
    <w:lvl w:ilvl="5" w:tplc="0809001B" w:tentative="1">
      <w:start w:val="1"/>
      <w:numFmt w:val="lowerRoman"/>
      <w:lvlText w:val="%6."/>
      <w:lvlJc w:val="right"/>
      <w:pPr>
        <w:ind w:left="6930" w:hanging="180"/>
      </w:pPr>
    </w:lvl>
    <w:lvl w:ilvl="6" w:tplc="0809000F" w:tentative="1">
      <w:start w:val="1"/>
      <w:numFmt w:val="decimal"/>
      <w:lvlText w:val="%7."/>
      <w:lvlJc w:val="left"/>
      <w:pPr>
        <w:ind w:left="7650" w:hanging="360"/>
      </w:pPr>
    </w:lvl>
    <w:lvl w:ilvl="7" w:tplc="08090019" w:tentative="1">
      <w:start w:val="1"/>
      <w:numFmt w:val="lowerLetter"/>
      <w:lvlText w:val="%8."/>
      <w:lvlJc w:val="left"/>
      <w:pPr>
        <w:ind w:left="8370" w:hanging="360"/>
      </w:pPr>
    </w:lvl>
    <w:lvl w:ilvl="8" w:tplc="0809001B" w:tentative="1">
      <w:start w:val="1"/>
      <w:numFmt w:val="lowerRoman"/>
      <w:lvlText w:val="%9."/>
      <w:lvlJc w:val="right"/>
      <w:pPr>
        <w:ind w:left="9090" w:hanging="180"/>
      </w:pPr>
    </w:lvl>
  </w:abstractNum>
  <w:abstractNum w:abstractNumId="7" w15:restartNumberingAfterBreak="0">
    <w:nsid w:val="70D73FD3"/>
    <w:multiLevelType w:val="multilevel"/>
    <w:tmpl w:val="CE1C9E2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360" w:hanging="36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E956251"/>
    <w:multiLevelType w:val="hybridMultilevel"/>
    <w:tmpl w:val="305CB25A"/>
    <w:lvl w:ilvl="0" w:tplc="B5F86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0"/>
  </w:num>
  <w:num w:numId="6">
    <w:abstractNumId w:val="7"/>
  </w:num>
  <w:num w:numId="7">
    <w:abstractNumId w:val="4"/>
  </w:num>
  <w:num w:numId="8">
    <w:abstractNumId w:val="8"/>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B"/>
    <w:rsid w:val="00000171"/>
    <w:rsid w:val="000010B5"/>
    <w:rsid w:val="000027D2"/>
    <w:rsid w:val="00002C27"/>
    <w:rsid w:val="00003253"/>
    <w:rsid w:val="00005E26"/>
    <w:rsid w:val="000069B9"/>
    <w:rsid w:val="00006EF1"/>
    <w:rsid w:val="00007536"/>
    <w:rsid w:val="00010045"/>
    <w:rsid w:val="000105D1"/>
    <w:rsid w:val="0001309E"/>
    <w:rsid w:val="00014C9E"/>
    <w:rsid w:val="00015B7F"/>
    <w:rsid w:val="00015B97"/>
    <w:rsid w:val="00015FDE"/>
    <w:rsid w:val="00016217"/>
    <w:rsid w:val="00016460"/>
    <w:rsid w:val="00016861"/>
    <w:rsid w:val="000200CF"/>
    <w:rsid w:val="000205F1"/>
    <w:rsid w:val="00022047"/>
    <w:rsid w:val="000225CE"/>
    <w:rsid w:val="00024898"/>
    <w:rsid w:val="00025D6B"/>
    <w:rsid w:val="00025F50"/>
    <w:rsid w:val="000274B9"/>
    <w:rsid w:val="0002758B"/>
    <w:rsid w:val="000276A0"/>
    <w:rsid w:val="000304D8"/>
    <w:rsid w:val="00032808"/>
    <w:rsid w:val="00032F4A"/>
    <w:rsid w:val="000330DB"/>
    <w:rsid w:val="0003429F"/>
    <w:rsid w:val="000343E1"/>
    <w:rsid w:val="00034CE9"/>
    <w:rsid w:val="0003538B"/>
    <w:rsid w:val="0003562A"/>
    <w:rsid w:val="00036095"/>
    <w:rsid w:val="00036AF4"/>
    <w:rsid w:val="00037D92"/>
    <w:rsid w:val="00037F28"/>
    <w:rsid w:val="00041C10"/>
    <w:rsid w:val="00043293"/>
    <w:rsid w:val="0004363E"/>
    <w:rsid w:val="00043804"/>
    <w:rsid w:val="00043FF8"/>
    <w:rsid w:val="000441A1"/>
    <w:rsid w:val="00045673"/>
    <w:rsid w:val="00050401"/>
    <w:rsid w:val="00050869"/>
    <w:rsid w:val="00051243"/>
    <w:rsid w:val="0005162D"/>
    <w:rsid w:val="00051815"/>
    <w:rsid w:val="000525CB"/>
    <w:rsid w:val="000538BF"/>
    <w:rsid w:val="00054B5C"/>
    <w:rsid w:val="0005573A"/>
    <w:rsid w:val="00055F80"/>
    <w:rsid w:val="00056092"/>
    <w:rsid w:val="000561C1"/>
    <w:rsid w:val="00056204"/>
    <w:rsid w:val="0005692A"/>
    <w:rsid w:val="00056A53"/>
    <w:rsid w:val="000570D1"/>
    <w:rsid w:val="000571A9"/>
    <w:rsid w:val="00060290"/>
    <w:rsid w:val="00061115"/>
    <w:rsid w:val="00061867"/>
    <w:rsid w:val="0006197C"/>
    <w:rsid w:val="0006279C"/>
    <w:rsid w:val="00063E24"/>
    <w:rsid w:val="00065E0F"/>
    <w:rsid w:val="000668BE"/>
    <w:rsid w:val="00066E27"/>
    <w:rsid w:val="00067409"/>
    <w:rsid w:val="0007083F"/>
    <w:rsid w:val="00070CFB"/>
    <w:rsid w:val="00071975"/>
    <w:rsid w:val="00072229"/>
    <w:rsid w:val="00073CF1"/>
    <w:rsid w:val="00074BD0"/>
    <w:rsid w:val="00074D9A"/>
    <w:rsid w:val="00074DB9"/>
    <w:rsid w:val="000753C4"/>
    <w:rsid w:val="00075DF0"/>
    <w:rsid w:val="000762CA"/>
    <w:rsid w:val="00077DE7"/>
    <w:rsid w:val="000803A4"/>
    <w:rsid w:val="000806E3"/>
    <w:rsid w:val="00081553"/>
    <w:rsid w:val="00082F04"/>
    <w:rsid w:val="0008339E"/>
    <w:rsid w:val="0008487B"/>
    <w:rsid w:val="00090AD1"/>
    <w:rsid w:val="00090B57"/>
    <w:rsid w:val="00090F4F"/>
    <w:rsid w:val="00091476"/>
    <w:rsid w:val="00092682"/>
    <w:rsid w:val="00092879"/>
    <w:rsid w:val="0009354B"/>
    <w:rsid w:val="00094CB4"/>
    <w:rsid w:val="00094E87"/>
    <w:rsid w:val="00095721"/>
    <w:rsid w:val="000957C0"/>
    <w:rsid w:val="00095DEF"/>
    <w:rsid w:val="00095E7E"/>
    <w:rsid w:val="000972E1"/>
    <w:rsid w:val="00097FB2"/>
    <w:rsid w:val="000A151D"/>
    <w:rsid w:val="000A1D3A"/>
    <w:rsid w:val="000A2476"/>
    <w:rsid w:val="000A24C5"/>
    <w:rsid w:val="000A3A79"/>
    <w:rsid w:val="000A3C51"/>
    <w:rsid w:val="000A3F7F"/>
    <w:rsid w:val="000A6B0E"/>
    <w:rsid w:val="000B0F13"/>
    <w:rsid w:val="000B1620"/>
    <w:rsid w:val="000B2A9F"/>
    <w:rsid w:val="000B2E81"/>
    <w:rsid w:val="000B2EB9"/>
    <w:rsid w:val="000B3A13"/>
    <w:rsid w:val="000B4030"/>
    <w:rsid w:val="000B4266"/>
    <w:rsid w:val="000B4BB2"/>
    <w:rsid w:val="000B56FA"/>
    <w:rsid w:val="000B6352"/>
    <w:rsid w:val="000B6379"/>
    <w:rsid w:val="000B6ABA"/>
    <w:rsid w:val="000B7349"/>
    <w:rsid w:val="000C0A70"/>
    <w:rsid w:val="000C0BCB"/>
    <w:rsid w:val="000C159E"/>
    <w:rsid w:val="000C1972"/>
    <w:rsid w:val="000C3A0D"/>
    <w:rsid w:val="000C3E05"/>
    <w:rsid w:val="000C4DD2"/>
    <w:rsid w:val="000C56EA"/>
    <w:rsid w:val="000C6D4E"/>
    <w:rsid w:val="000C76B0"/>
    <w:rsid w:val="000C76C0"/>
    <w:rsid w:val="000C7BBE"/>
    <w:rsid w:val="000D2475"/>
    <w:rsid w:val="000D40F2"/>
    <w:rsid w:val="000D442C"/>
    <w:rsid w:val="000D4CFD"/>
    <w:rsid w:val="000D4DC4"/>
    <w:rsid w:val="000D7A21"/>
    <w:rsid w:val="000E063D"/>
    <w:rsid w:val="000E1F92"/>
    <w:rsid w:val="000E612D"/>
    <w:rsid w:val="000E6AB1"/>
    <w:rsid w:val="000E745A"/>
    <w:rsid w:val="000E7E9E"/>
    <w:rsid w:val="000F0044"/>
    <w:rsid w:val="000F02E9"/>
    <w:rsid w:val="000F3848"/>
    <w:rsid w:val="000F46C8"/>
    <w:rsid w:val="000F5541"/>
    <w:rsid w:val="000F703B"/>
    <w:rsid w:val="000F72ED"/>
    <w:rsid w:val="000F7A4C"/>
    <w:rsid w:val="0010661C"/>
    <w:rsid w:val="00106EF8"/>
    <w:rsid w:val="001077FF"/>
    <w:rsid w:val="0010798B"/>
    <w:rsid w:val="001101A2"/>
    <w:rsid w:val="00111489"/>
    <w:rsid w:val="00111792"/>
    <w:rsid w:val="00111797"/>
    <w:rsid w:val="00111B19"/>
    <w:rsid w:val="00112B51"/>
    <w:rsid w:val="00113659"/>
    <w:rsid w:val="00113759"/>
    <w:rsid w:val="00114A64"/>
    <w:rsid w:val="00114A76"/>
    <w:rsid w:val="00115F59"/>
    <w:rsid w:val="00116C1A"/>
    <w:rsid w:val="00121F3E"/>
    <w:rsid w:val="0012229E"/>
    <w:rsid w:val="001225EB"/>
    <w:rsid w:val="00123849"/>
    <w:rsid w:val="00123A5E"/>
    <w:rsid w:val="00125010"/>
    <w:rsid w:val="00125266"/>
    <w:rsid w:val="00125B82"/>
    <w:rsid w:val="00126909"/>
    <w:rsid w:val="001277FD"/>
    <w:rsid w:val="00130487"/>
    <w:rsid w:val="001305E6"/>
    <w:rsid w:val="0013110D"/>
    <w:rsid w:val="0013239A"/>
    <w:rsid w:val="001324D8"/>
    <w:rsid w:val="0013284D"/>
    <w:rsid w:val="0013289E"/>
    <w:rsid w:val="00132D44"/>
    <w:rsid w:val="00132D93"/>
    <w:rsid w:val="00133450"/>
    <w:rsid w:val="00133F4B"/>
    <w:rsid w:val="0013571B"/>
    <w:rsid w:val="00136587"/>
    <w:rsid w:val="00136A5E"/>
    <w:rsid w:val="0013761A"/>
    <w:rsid w:val="00137685"/>
    <w:rsid w:val="001376CB"/>
    <w:rsid w:val="00140B5B"/>
    <w:rsid w:val="001425A1"/>
    <w:rsid w:val="00142E5A"/>
    <w:rsid w:val="00143DAB"/>
    <w:rsid w:val="0014423A"/>
    <w:rsid w:val="00147042"/>
    <w:rsid w:val="001471A7"/>
    <w:rsid w:val="001476E5"/>
    <w:rsid w:val="0015010F"/>
    <w:rsid w:val="001506F6"/>
    <w:rsid w:val="00151641"/>
    <w:rsid w:val="00153BD6"/>
    <w:rsid w:val="00154032"/>
    <w:rsid w:val="00154667"/>
    <w:rsid w:val="001547D3"/>
    <w:rsid w:val="00154E5A"/>
    <w:rsid w:val="001559BD"/>
    <w:rsid w:val="0015675D"/>
    <w:rsid w:val="00156B9E"/>
    <w:rsid w:val="00157F09"/>
    <w:rsid w:val="00157F79"/>
    <w:rsid w:val="0016335E"/>
    <w:rsid w:val="00163E72"/>
    <w:rsid w:val="00163E84"/>
    <w:rsid w:val="00164CC2"/>
    <w:rsid w:val="00165BD4"/>
    <w:rsid w:val="001668AA"/>
    <w:rsid w:val="001675B1"/>
    <w:rsid w:val="0016789D"/>
    <w:rsid w:val="00167C87"/>
    <w:rsid w:val="00171590"/>
    <w:rsid w:val="00171DA9"/>
    <w:rsid w:val="00172A0F"/>
    <w:rsid w:val="00172EE3"/>
    <w:rsid w:val="00176262"/>
    <w:rsid w:val="00176741"/>
    <w:rsid w:val="00176CD3"/>
    <w:rsid w:val="00177E7E"/>
    <w:rsid w:val="0018343E"/>
    <w:rsid w:val="0018356F"/>
    <w:rsid w:val="00183A1C"/>
    <w:rsid w:val="0018509A"/>
    <w:rsid w:val="0018513F"/>
    <w:rsid w:val="001876C5"/>
    <w:rsid w:val="00187D68"/>
    <w:rsid w:val="00190155"/>
    <w:rsid w:val="0019068D"/>
    <w:rsid w:val="001906B5"/>
    <w:rsid w:val="001913EE"/>
    <w:rsid w:val="001930DC"/>
    <w:rsid w:val="00193A08"/>
    <w:rsid w:val="00194163"/>
    <w:rsid w:val="00194FEB"/>
    <w:rsid w:val="001963F0"/>
    <w:rsid w:val="00196445"/>
    <w:rsid w:val="001966FA"/>
    <w:rsid w:val="001970A4"/>
    <w:rsid w:val="001976DB"/>
    <w:rsid w:val="00197AD1"/>
    <w:rsid w:val="001A052D"/>
    <w:rsid w:val="001A1DEA"/>
    <w:rsid w:val="001A29C3"/>
    <w:rsid w:val="001A3A23"/>
    <w:rsid w:val="001A4E0A"/>
    <w:rsid w:val="001A7075"/>
    <w:rsid w:val="001B0020"/>
    <w:rsid w:val="001B00C5"/>
    <w:rsid w:val="001B108D"/>
    <w:rsid w:val="001B3F87"/>
    <w:rsid w:val="001B4026"/>
    <w:rsid w:val="001B4308"/>
    <w:rsid w:val="001B453E"/>
    <w:rsid w:val="001B46BC"/>
    <w:rsid w:val="001B4D4F"/>
    <w:rsid w:val="001B529A"/>
    <w:rsid w:val="001B532B"/>
    <w:rsid w:val="001B598C"/>
    <w:rsid w:val="001B5E09"/>
    <w:rsid w:val="001B739A"/>
    <w:rsid w:val="001B76A6"/>
    <w:rsid w:val="001C07F8"/>
    <w:rsid w:val="001C0F72"/>
    <w:rsid w:val="001C1147"/>
    <w:rsid w:val="001C2F59"/>
    <w:rsid w:val="001C5C8D"/>
    <w:rsid w:val="001C6C08"/>
    <w:rsid w:val="001C6C52"/>
    <w:rsid w:val="001D11B9"/>
    <w:rsid w:val="001D2056"/>
    <w:rsid w:val="001D42D1"/>
    <w:rsid w:val="001D64E5"/>
    <w:rsid w:val="001D6EB8"/>
    <w:rsid w:val="001E05EC"/>
    <w:rsid w:val="001E1047"/>
    <w:rsid w:val="001E16E2"/>
    <w:rsid w:val="001E295F"/>
    <w:rsid w:val="001E4809"/>
    <w:rsid w:val="001E4F4F"/>
    <w:rsid w:val="001E74FB"/>
    <w:rsid w:val="001F27F4"/>
    <w:rsid w:val="001F2841"/>
    <w:rsid w:val="001F3DC0"/>
    <w:rsid w:val="001F4C5A"/>
    <w:rsid w:val="001F4EA9"/>
    <w:rsid w:val="001F4F73"/>
    <w:rsid w:val="001F524A"/>
    <w:rsid w:val="001F532A"/>
    <w:rsid w:val="001F5B6B"/>
    <w:rsid w:val="001F5F38"/>
    <w:rsid w:val="001F6425"/>
    <w:rsid w:val="001F6772"/>
    <w:rsid w:val="001F6C73"/>
    <w:rsid w:val="001F7421"/>
    <w:rsid w:val="00200195"/>
    <w:rsid w:val="00200B5F"/>
    <w:rsid w:val="00201BA8"/>
    <w:rsid w:val="00201C34"/>
    <w:rsid w:val="00201EEF"/>
    <w:rsid w:val="00201FE6"/>
    <w:rsid w:val="0020223E"/>
    <w:rsid w:val="002022D2"/>
    <w:rsid w:val="002047C8"/>
    <w:rsid w:val="002052B3"/>
    <w:rsid w:val="00205453"/>
    <w:rsid w:val="002058F9"/>
    <w:rsid w:val="00207F32"/>
    <w:rsid w:val="00210320"/>
    <w:rsid w:val="00210EF9"/>
    <w:rsid w:val="00210FAD"/>
    <w:rsid w:val="0021213C"/>
    <w:rsid w:val="00212AE2"/>
    <w:rsid w:val="00212B1F"/>
    <w:rsid w:val="00213340"/>
    <w:rsid w:val="00213D7C"/>
    <w:rsid w:val="00214513"/>
    <w:rsid w:val="002155B7"/>
    <w:rsid w:val="0021766A"/>
    <w:rsid w:val="002204C8"/>
    <w:rsid w:val="002225D3"/>
    <w:rsid w:val="00222A35"/>
    <w:rsid w:val="0022301D"/>
    <w:rsid w:val="00224B2C"/>
    <w:rsid w:val="00226A4B"/>
    <w:rsid w:val="002273C7"/>
    <w:rsid w:val="00227675"/>
    <w:rsid w:val="00227E55"/>
    <w:rsid w:val="00232AA0"/>
    <w:rsid w:val="00233115"/>
    <w:rsid w:val="002349DB"/>
    <w:rsid w:val="00234CDF"/>
    <w:rsid w:val="00236B0E"/>
    <w:rsid w:val="00236B91"/>
    <w:rsid w:val="002405D6"/>
    <w:rsid w:val="0024084D"/>
    <w:rsid w:val="00240A82"/>
    <w:rsid w:val="00240DFE"/>
    <w:rsid w:val="002411A9"/>
    <w:rsid w:val="00241651"/>
    <w:rsid w:val="00241F96"/>
    <w:rsid w:val="002424C0"/>
    <w:rsid w:val="00242617"/>
    <w:rsid w:val="00242CAA"/>
    <w:rsid w:val="002431CB"/>
    <w:rsid w:val="002431F8"/>
    <w:rsid w:val="0024346A"/>
    <w:rsid w:val="0024503B"/>
    <w:rsid w:val="00245D74"/>
    <w:rsid w:val="00246034"/>
    <w:rsid w:val="00246604"/>
    <w:rsid w:val="00246D03"/>
    <w:rsid w:val="00246DDF"/>
    <w:rsid w:val="00247DF2"/>
    <w:rsid w:val="00250554"/>
    <w:rsid w:val="0025255B"/>
    <w:rsid w:val="002573CC"/>
    <w:rsid w:val="00257F40"/>
    <w:rsid w:val="00260FAA"/>
    <w:rsid w:val="00262338"/>
    <w:rsid w:val="00262BBE"/>
    <w:rsid w:val="0026376A"/>
    <w:rsid w:val="00263938"/>
    <w:rsid w:val="002646D7"/>
    <w:rsid w:val="002650EF"/>
    <w:rsid w:val="00266419"/>
    <w:rsid w:val="00266ABA"/>
    <w:rsid w:val="00266CFC"/>
    <w:rsid w:val="002671D7"/>
    <w:rsid w:val="002700A0"/>
    <w:rsid w:val="0027037E"/>
    <w:rsid w:val="00270FCE"/>
    <w:rsid w:val="002715A8"/>
    <w:rsid w:val="002715CB"/>
    <w:rsid w:val="0027259C"/>
    <w:rsid w:val="002729AB"/>
    <w:rsid w:val="00273074"/>
    <w:rsid w:val="00273543"/>
    <w:rsid w:val="00274C82"/>
    <w:rsid w:val="00275FDD"/>
    <w:rsid w:val="0027654D"/>
    <w:rsid w:val="002766A9"/>
    <w:rsid w:val="00277A27"/>
    <w:rsid w:val="00277C5F"/>
    <w:rsid w:val="00280DDC"/>
    <w:rsid w:val="00280E8F"/>
    <w:rsid w:val="002810DF"/>
    <w:rsid w:val="002812AB"/>
    <w:rsid w:val="002816D8"/>
    <w:rsid w:val="00282A8C"/>
    <w:rsid w:val="00283673"/>
    <w:rsid w:val="00283721"/>
    <w:rsid w:val="00283B21"/>
    <w:rsid w:val="00283D87"/>
    <w:rsid w:val="00284F7B"/>
    <w:rsid w:val="002854EE"/>
    <w:rsid w:val="0028565C"/>
    <w:rsid w:val="002867F1"/>
    <w:rsid w:val="002875DE"/>
    <w:rsid w:val="00287E07"/>
    <w:rsid w:val="0029001B"/>
    <w:rsid w:val="00290B07"/>
    <w:rsid w:val="00290EB3"/>
    <w:rsid w:val="00292286"/>
    <w:rsid w:val="00292846"/>
    <w:rsid w:val="00292A90"/>
    <w:rsid w:val="00292EEE"/>
    <w:rsid w:val="00295F54"/>
    <w:rsid w:val="00296E09"/>
    <w:rsid w:val="00296F8E"/>
    <w:rsid w:val="002971D6"/>
    <w:rsid w:val="002A21F5"/>
    <w:rsid w:val="002A2F08"/>
    <w:rsid w:val="002A3641"/>
    <w:rsid w:val="002A4401"/>
    <w:rsid w:val="002A451C"/>
    <w:rsid w:val="002A495F"/>
    <w:rsid w:val="002A584F"/>
    <w:rsid w:val="002A5879"/>
    <w:rsid w:val="002A6C86"/>
    <w:rsid w:val="002A6C8F"/>
    <w:rsid w:val="002A706F"/>
    <w:rsid w:val="002A70EA"/>
    <w:rsid w:val="002A7363"/>
    <w:rsid w:val="002A7F43"/>
    <w:rsid w:val="002B0790"/>
    <w:rsid w:val="002B07A8"/>
    <w:rsid w:val="002B1905"/>
    <w:rsid w:val="002B23B4"/>
    <w:rsid w:val="002B2CF7"/>
    <w:rsid w:val="002B365E"/>
    <w:rsid w:val="002B3B63"/>
    <w:rsid w:val="002B3E6C"/>
    <w:rsid w:val="002B489A"/>
    <w:rsid w:val="002B6341"/>
    <w:rsid w:val="002C031A"/>
    <w:rsid w:val="002C0526"/>
    <w:rsid w:val="002C27A8"/>
    <w:rsid w:val="002C2F36"/>
    <w:rsid w:val="002C333E"/>
    <w:rsid w:val="002C36C8"/>
    <w:rsid w:val="002C4A62"/>
    <w:rsid w:val="002C51A0"/>
    <w:rsid w:val="002C54A1"/>
    <w:rsid w:val="002C57E0"/>
    <w:rsid w:val="002C6B5B"/>
    <w:rsid w:val="002C76AA"/>
    <w:rsid w:val="002C7811"/>
    <w:rsid w:val="002C7971"/>
    <w:rsid w:val="002C7F7C"/>
    <w:rsid w:val="002D0584"/>
    <w:rsid w:val="002D0917"/>
    <w:rsid w:val="002D1151"/>
    <w:rsid w:val="002D2E2A"/>
    <w:rsid w:val="002D311E"/>
    <w:rsid w:val="002D372D"/>
    <w:rsid w:val="002D4274"/>
    <w:rsid w:val="002D5295"/>
    <w:rsid w:val="002D52BF"/>
    <w:rsid w:val="002D68FA"/>
    <w:rsid w:val="002D7ECA"/>
    <w:rsid w:val="002E0141"/>
    <w:rsid w:val="002E0362"/>
    <w:rsid w:val="002E0B5D"/>
    <w:rsid w:val="002E0B76"/>
    <w:rsid w:val="002E13C0"/>
    <w:rsid w:val="002E1495"/>
    <w:rsid w:val="002E2466"/>
    <w:rsid w:val="002E2900"/>
    <w:rsid w:val="002E2ACF"/>
    <w:rsid w:val="002E34ED"/>
    <w:rsid w:val="002E3C0D"/>
    <w:rsid w:val="002E43EC"/>
    <w:rsid w:val="002E43FD"/>
    <w:rsid w:val="002E4883"/>
    <w:rsid w:val="002E5B3C"/>
    <w:rsid w:val="002E7A79"/>
    <w:rsid w:val="002F0DBF"/>
    <w:rsid w:val="002F1D9E"/>
    <w:rsid w:val="002F2C6E"/>
    <w:rsid w:val="002F3AE5"/>
    <w:rsid w:val="002F3C88"/>
    <w:rsid w:val="002F4067"/>
    <w:rsid w:val="002F4303"/>
    <w:rsid w:val="002F47EB"/>
    <w:rsid w:val="002F4F7E"/>
    <w:rsid w:val="002F7339"/>
    <w:rsid w:val="002F7461"/>
    <w:rsid w:val="003009C6"/>
    <w:rsid w:val="00301C9C"/>
    <w:rsid w:val="00301D9D"/>
    <w:rsid w:val="0030216C"/>
    <w:rsid w:val="003025E2"/>
    <w:rsid w:val="0030441F"/>
    <w:rsid w:val="003051D8"/>
    <w:rsid w:val="00306356"/>
    <w:rsid w:val="00306D24"/>
    <w:rsid w:val="003074E5"/>
    <w:rsid w:val="00307712"/>
    <w:rsid w:val="00310F71"/>
    <w:rsid w:val="00312AE4"/>
    <w:rsid w:val="00313247"/>
    <w:rsid w:val="0031404A"/>
    <w:rsid w:val="00314B7C"/>
    <w:rsid w:val="00314E49"/>
    <w:rsid w:val="00315105"/>
    <w:rsid w:val="00315445"/>
    <w:rsid w:val="00317183"/>
    <w:rsid w:val="0031741F"/>
    <w:rsid w:val="00317BAD"/>
    <w:rsid w:val="003204AE"/>
    <w:rsid w:val="003208EF"/>
    <w:rsid w:val="00321B71"/>
    <w:rsid w:val="00324846"/>
    <w:rsid w:val="00324ABD"/>
    <w:rsid w:val="00324D9B"/>
    <w:rsid w:val="00325752"/>
    <w:rsid w:val="00325C03"/>
    <w:rsid w:val="0032633C"/>
    <w:rsid w:val="00326C18"/>
    <w:rsid w:val="003272A6"/>
    <w:rsid w:val="003273CB"/>
    <w:rsid w:val="00330255"/>
    <w:rsid w:val="0033125E"/>
    <w:rsid w:val="0033136C"/>
    <w:rsid w:val="00331D7E"/>
    <w:rsid w:val="0033232F"/>
    <w:rsid w:val="0033325E"/>
    <w:rsid w:val="003348F0"/>
    <w:rsid w:val="00335FDA"/>
    <w:rsid w:val="003364D7"/>
    <w:rsid w:val="00336836"/>
    <w:rsid w:val="00336913"/>
    <w:rsid w:val="0033718C"/>
    <w:rsid w:val="00337407"/>
    <w:rsid w:val="00337806"/>
    <w:rsid w:val="00337BB8"/>
    <w:rsid w:val="0034045B"/>
    <w:rsid w:val="00340E02"/>
    <w:rsid w:val="00340E0C"/>
    <w:rsid w:val="003414C4"/>
    <w:rsid w:val="003419E4"/>
    <w:rsid w:val="00341C22"/>
    <w:rsid w:val="00343E6E"/>
    <w:rsid w:val="00343E9A"/>
    <w:rsid w:val="003450C8"/>
    <w:rsid w:val="00346391"/>
    <w:rsid w:val="0034782B"/>
    <w:rsid w:val="00351C22"/>
    <w:rsid w:val="00351E5C"/>
    <w:rsid w:val="0035277B"/>
    <w:rsid w:val="00353EEB"/>
    <w:rsid w:val="00353FD8"/>
    <w:rsid w:val="0035580F"/>
    <w:rsid w:val="00355B50"/>
    <w:rsid w:val="00355F7A"/>
    <w:rsid w:val="00356539"/>
    <w:rsid w:val="00357987"/>
    <w:rsid w:val="00357CB4"/>
    <w:rsid w:val="00357CC9"/>
    <w:rsid w:val="003604EE"/>
    <w:rsid w:val="003612F0"/>
    <w:rsid w:val="00361AB6"/>
    <w:rsid w:val="0036286B"/>
    <w:rsid w:val="0036316B"/>
    <w:rsid w:val="00363371"/>
    <w:rsid w:val="00363606"/>
    <w:rsid w:val="00363D1C"/>
    <w:rsid w:val="00363EDD"/>
    <w:rsid w:val="00364989"/>
    <w:rsid w:val="003660C5"/>
    <w:rsid w:val="003664C0"/>
    <w:rsid w:val="003665E1"/>
    <w:rsid w:val="00366769"/>
    <w:rsid w:val="00367A28"/>
    <w:rsid w:val="00367E04"/>
    <w:rsid w:val="003701D3"/>
    <w:rsid w:val="003726FA"/>
    <w:rsid w:val="003761F2"/>
    <w:rsid w:val="00376A05"/>
    <w:rsid w:val="00376D5D"/>
    <w:rsid w:val="003774FE"/>
    <w:rsid w:val="00381A19"/>
    <w:rsid w:val="003828D3"/>
    <w:rsid w:val="00384943"/>
    <w:rsid w:val="00387D9E"/>
    <w:rsid w:val="0039034E"/>
    <w:rsid w:val="00390E30"/>
    <w:rsid w:val="00391CB0"/>
    <w:rsid w:val="00392D24"/>
    <w:rsid w:val="00393ABE"/>
    <w:rsid w:val="0039439F"/>
    <w:rsid w:val="0039458D"/>
    <w:rsid w:val="00394947"/>
    <w:rsid w:val="00394D61"/>
    <w:rsid w:val="003959A9"/>
    <w:rsid w:val="0039789D"/>
    <w:rsid w:val="003A03E2"/>
    <w:rsid w:val="003A1B35"/>
    <w:rsid w:val="003A1F5A"/>
    <w:rsid w:val="003A20C4"/>
    <w:rsid w:val="003A2ECE"/>
    <w:rsid w:val="003A4252"/>
    <w:rsid w:val="003A501D"/>
    <w:rsid w:val="003A539A"/>
    <w:rsid w:val="003A58EC"/>
    <w:rsid w:val="003A62A4"/>
    <w:rsid w:val="003A7163"/>
    <w:rsid w:val="003A7476"/>
    <w:rsid w:val="003A76A8"/>
    <w:rsid w:val="003A7D86"/>
    <w:rsid w:val="003B0262"/>
    <w:rsid w:val="003B0AA1"/>
    <w:rsid w:val="003B243D"/>
    <w:rsid w:val="003B304F"/>
    <w:rsid w:val="003B56F7"/>
    <w:rsid w:val="003B5D18"/>
    <w:rsid w:val="003B6919"/>
    <w:rsid w:val="003B7744"/>
    <w:rsid w:val="003B795D"/>
    <w:rsid w:val="003C074A"/>
    <w:rsid w:val="003C0A67"/>
    <w:rsid w:val="003C22AE"/>
    <w:rsid w:val="003C26A6"/>
    <w:rsid w:val="003C26C1"/>
    <w:rsid w:val="003C459A"/>
    <w:rsid w:val="003C4C1B"/>
    <w:rsid w:val="003C5C11"/>
    <w:rsid w:val="003C6A5A"/>
    <w:rsid w:val="003C6AAD"/>
    <w:rsid w:val="003C76E4"/>
    <w:rsid w:val="003C7793"/>
    <w:rsid w:val="003D1D4D"/>
    <w:rsid w:val="003D2E59"/>
    <w:rsid w:val="003D330B"/>
    <w:rsid w:val="003D3682"/>
    <w:rsid w:val="003D37DD"/>
    <w:rsid w:val="003D4141"/>
    <w:rsid w:val="003D45DF"/>
    <w:rsid w:val="003D47C6"/>
    <w:rsid w:val="003D4F4F"/>
    <w:rsid w:val="003D7E38"/>
    <w:rsid w:val="003D7EAC"/>
    <w:rsid w:val="003E1146"/>
    <w:rsid w:val="003E1722"/>
    <w:rsid w:val="003E18EC"/>
    <w:rsid w:val="003E1AFA"/>
    <w:rsid w:val="003E379A"/>
    <w:rsid w:val="003E4DFF"/>
    <w:rsid w:val="003E52B0"/>
    <w:rsid w:val="003E64DC"/>
    <w:rsid w:val="003E74A4"/>
    <w:rsid w:val="003E7A43"/>
    <w:rsid w:val="003F0B58"/>
    <w:rsid w:val="003F0D40"/>
    <w:rsid w:val="003F2236"/>
    <w:rsid w:val="003F27B7"/>
    <w:rsid w:val="003F4051"/>
    <w:rsid w:val="003F4635"/>
    <w:rsid w:val="003F5812"/>
    <w:rsid w:val="003F625A"/>
    <w:rsid w:val="003F6AA4"/>
    <w:rsid w:val="003F6EA1"/>
    <w:rsid w:val="00400BC0"/>
    <w:rsid w:val="00400E4A"/>
    <w:rsid w:val="00402E9A"/>
    <w:rsid w:val="00402F75"/>
    <w:rsid w:val="00403FA8"/>
    <w:rsid w:val="00404040"/>
    <w:rsid w:val="00404213"/>
    <w:rsid w:val="00404342"/>
    <w:rsid w:val="00404649"/>
    <w:rsid w:val="004048AC"/>
    <w:rsid w:val="00404B8E"/>
    <w:rsid w:val="00405254"/>
    <w:rsid w:val="004062C1"/>
    <w:rsid w:val="004068C2"/>
    <w:rsid w:val="0040767B"/>
    <w:rsid w:val="00407DDB"/>
    <w:rsid w:val="00412559"/>
    <w:rsid w:val="0041368B"/>
    <w:rsid w:val="004136A9"/>
    <w:rsid w:val="00413B3D"/>
    <w:rsid w:val="00413CA0"/>
    <w:rsid w:val="00415E7F"/>
    <w:rsid w:val="00420288"/>
    <w:rsid w:val="0042178C"/>
    <w:rsid w:val="00421C78"/>
    <w:rsid w:val="004224CE"/>
    <w:rsid w:val="00424A78"/>
    <w:rsid w:val="00424CAC"/>
    <w:rsid w:val="004254DB"/>
    <w:rsid w:val="00425CB0"/>
    <w:rsid w:val="00425E29"/>
    <w:rsid w:val="00425FA0"/>
    <w:rsid w:val="00427EEA"/>
    <w:rsid w:val="004310FF"/>
    <w:rsid w:val="00431836"/>
    <w:rsid w:val="00431E93"/>
    <w:rsid w:val="004321E6"/>
    <w:rsid w:val="0043278E"/>
    <w:rsid w:val="00432903"/>
    <w:rsid w:val="00433B4F"/>
    <w:rsid w:val="00434D0F"/>
    <w:rsid w:val="00434EFD"/>
    <w:rsid w:val="00435674"/>
    <w:rsid w:val="004358FB"/>
    <w:rsid w:val="00435D81"/>
    <w:rsid w:val="004360AC"/>
    <w:rsid w:val="00436B83"/>
    <w:rsid w:val="00436F45"/>
    <w:rsid w:val="004370DA"/>
    <w:rsid w:val="00441061"/>
    <w:rsid w:val="0044112C"/>
    <w:rsid w:val="00442C27"/>
    <w:rsid w:val="00442E3E"/>
    <w:rsid w:val="004430BB"/>
    <w:rsid w:val="00443556"/>
    <w:rsid w:val="00444705"/>
    <w:rsid w:val="00444E1A"/>
    <w:rsid w:val="0044560C"/>
    <w:rsid w:val="00445E98"/>
    <w:rsid w:val="00447545"/>
    <w:rsid w:val="004501C9"/>
    <w:rsid w:val="00450C70"/>
    <w:rsid w:val="00451FD9"/>
    <w:rsid w:val="00453344"/>
    <w:rsid w:val="00453DC5"/>
    <w:rsid w:val="00454E76"/>
    <w:rsid w:val="00455DA4"/>
    <w:rsid w:val="00457080"/>
    <w:rsid w:val="0045735F"/>
    <w:rsid w:val="00460891"/>
    <w:rsid w:val="0046110B"/>
    <w:rsid w:val="0046124F"/>
    <w:rsid w:val="004616E4"/>
    <w:rsid w:val="004630C4"/>
    <w:rsid w:val="00463355"/>
    <w:rsid w:val="004635DC"/>
    <w:rsid w:val="00464286"/>
    <w:rsid w:val="00464367"/>
    <w:rsid w:val="00464FB2"/>
    <w:rsid w:val="004662A8"/>
    <w:rsid w:val="00466CDC"/>
    <w:rsid w:val="00466E8E"/>
    <w:rsid w:val="0046745E"/>
    <w:rsid w:val="00467FDF"/>
    <w:rsid w:val="00470D91"/>
    <w:rsid w:val="0047167E"/>
    <w:rsid w:val="004721CE"/>
    <w:rsid w:val="0047275D"/>
    <w:rsid w:val="00472C4C"/>
    <w:rsid w:val="00473680"/>
    <w:rsid w:val="004736BE"/>
    <w:rsid w:val="0047472E"/>
    <w:rsid w:val="0047556D"/>
    <w:rsid w:val="00475789"/>
    <w:rsid w:val="00476170"/>
    <w:rsid w:val="00477C1A"/>
    <w:rsid w:val="004812BB"/>
    <w:rsid w:val="004817D1"/>
    <w:rsid w:val="004820B0"/>
    <w:rsid w:val="00482117"/>
    <w:rsid w:val="004822D6"/>
    <w:rsid w:val="00482E2F"/>
    <w:rsid w:val="0048467F"/>
    <w:rsid w:val="00485207"/>
    <w:rsid w:val="004859B4"/>
    <w:rsid w:val="00486ACD"/>
    <w:rsid w:val="0048771B"/>
    <w:rsid w:val="004904B4"/>
    <w:rsid w:val="004905C5"/>
    <w:rsid w:val="00490B8D"/>
    <w:rsid w:val="00490BAD"/>
    <w:rsid w:val="00491DBC"/>
    <w:rsid w:val="00492C65"/>
    <w:rsid w:val="0049382E"/>
    <w:rsid w:val="0049403F"/>
    <w:rsid w:val="00494323"/>
    <w:rsid w:val="00494349"/>
    <w:rsid w:val="00494485"/>
    <w:rsid w:val="004949EC"/>
    <w:rsid w:val="00495669"/>
    <w:rsid w:val="00495D54"/>
    <w:rsid w:val="00496DD5"/>
    <w:rsid w:val="0049762B"/>
    <w:rsid w:val="00497E3E"/>
    <w:rsid w:val="004A0F27"/>
    <w:rsid w:val="004A0F37"/>
    <w:rsid w:val="004A0F68"/>
    <w:rsid w:val="004A1B98"/>
    <w:rsid w:val="004A1F18"/>
    <w:rsid w:val="004A35F0"/>
    <w:rsid w:val="004A3608"/>
    <w:rsid w:val="004A4FBD"/>
    <w:rsid w:val="004A60A4"/>
    <w:rsid w:val="004A7810"/>
    <w:rsid w:val="004A7E93"/>
    <w:rsid w:val="004B1939"/>
    <w:rsid w:val="004B277A"/>
    <w:rsid w:val="004B3CFB"/>
    <w:rsid w:val="004B4476"/>
    <w:rsid w:val="004B455C"/>
    <w:rsid w:val="004B494D"/>
    <w:rsid w:val="004B5D6B"/>
    <w:rsid w:val="004B6B38"/>
    <w:rsid w:val="004B76F8"/>
    <w:rsid w:val="004C1FA6"/>
    <w:rsid w:val="004C2DD9"/>
    <w:rsid w:val="004C5CFD"/>
    <w:rsid w:val="004C664E"/>
    <w:rsid w:val="004C741C"/>
    <w:rsid w:val="004D07A3"/>
    <w:rsid w:val="004D117A"/>
    <w:rsid w:val="004D122D"/>
    <w:rsid w:val="004D12C0"/>
    <w:rsid w:val="004D18EA"/>
    <w:rsid w:val="004D2093"/>
    <w:rsid w:val="004D3713"/>
    <w:rsid w:val="004D6254"/>
    <w:rsid w:val="004D70FD"/>
    <w:rsid w:val="004D7640"/>
    <w:rsid w:val="004D777E"/>
    <w:rsid w:val="004D7940"/>
    <w:rsid w:val="004D7E99"/>
    <w:rsid w:val="004E00CE"/>
    <w:rsid w:val="004E04D0"/>
    <w:rsid w:val="004E2BDB"/>
    <w:rsid w:val="004E2F42"/>
    <w:rsid w:val="004E40A0"/>
    <w:rsid w:val="004E62B5"/>
    <w:rsid w:val="004F1ABC"/>
    <w:rsid w:val="004F2036"/>
    <w:rsid w:val="004F2ED9"/>
    <w:rsid w:val="004F33FB"/>
    <w:rsid w:val="004F403A"/>
    <w:rsid w:val="004F4815"/>
    <w:rsid w:val="004F50AF"/>
    <w:rsid w:val="004F681D"/>
    <w:rsid w:val="004F6E14"/>
    <w:rsid w:val="004F7C60"/>
    <w:rsid w:val="00501D70"/>
    <w:rsid w:val="0050228C"/>
    <w:rsid w:val="00502321"/>
    <w:rsid w:val="00502857"/>
    <w:rsid w:val="005044A9"/>
    <w:rsid w:val="00505994"/>
    <w:rsid w:val="00505FAD"/>
    <w:rsid w:val="00505FD4"/>
    <w:rsid w:val="00506E25"/>
    <w:rsid w:val="00510059"/>
    <w:rsid w:val="0051132C"/>
    <w:rsid w:val="00511720"/>
    <w:rsid w:val="0051228A"/>
    <w:rsid w:val="00513483"/>
    <w:rsid w:val="00514A55"/>
    <w:rsid w:val="00514EF5"/>
    <w:rsid w:val="005167A6"/>
    <w:rsid w:val="00516EDC"/>
    <w:rsid w:val="0051782D"/>
    <w:rsid w:val="0052087E"/>
    <w:rsid w:val="00521A36"/>
    <w:rsid w:val="005224D3"/>
    <w:rsid w:val="0052293B"/>
    <w:rsid w:val="0052315E"/>
    <w:rsid w:val="005235BB"/>
    <w:rsid w:val="005236CB"/>
    <w:rsid w:val="005239F5"/>
    <w:rsid w:val="005250F9"/>
    <w:rsid w:val="00530ED3"/>
    <w:rsid w:val="0053438E"/>
    <w:rsid w:val="005346B7"/>
    <w:rsid w:val="005352E5"/>
    <w:rsid w:val="005355EE"/>
    <w:rsid w:val="005359EE"/>
    <w:rsid w:val="00535B16"/>
    <w:rsid w:val="00536405"/>
    <w:rsid w:val="005366D0"/>
    <w:rsid w:val="00537E27"/>
    <w:rsid w:val="0054002C"/>
    <w:rsid w:val="00540B4D"/>
    <w:rsid w:val="00540FFA"/>
    <w:rsid w:val="005411DF"/>
    <w:rsid w:val="00542930"/>
    <w:rsid w:val="005435B3"/>
    <w:rsid w:val="00544CE2"/>
    <w:rsid w:val="0054682B"/>
    <w:rsid w:val="0055004D"/>
    <w:rsid w:val="0055014F"/>
    <w:rsid w:val="00550849"/>
    <w:rsid w:val="00550866"/>
    <w:rsid w:val="005514DB"/>
    <w:rsid w:val="00551F9B"/>
    <w:rsid w:val="005538D3"/>
    <w:rsid w:val="00554251"/>
    <w:rsid w:val="00554BF3"/>
    <w:rsid w:val="00556322"/>
    <w:rsid w:val="005563C8"/>
    <w:rsid w:val="0055655F"/>
    <w:rsid w:val="0055657D"/>
    <w:rsid w:val="00560D0D"/>
    <w:rsid w:val="005618F3"/>
    <w:rsid w:val="0056203B"/>
    <w:rsid w:val="0056386A"/>
    <w:rsid w:val="00565203"/>
    <w:rsid w:val="00565FB1"/>
    <w:rsid w:val="005662FB"/>
    <w:rsid w:val="0056662F"/>
    <w:rsid w:val="00566D68"/>
    <w:rsid w:val="00566DC1"/>
    <w:rsid w:val="005671D8"/>
    <w:rsid w:val="00567781"/>
    <w:rsid w:val="00567C2D"/>
    <w:rsid w:val="00567ECC"/>
    <w:rsid w:val="005702BB"/>
    <w:rsid w:val="00571085"/>
    <w:rsid w:val="005713B1"/>
    <w:rsid w:val="0057178B"/>
    <w:rsid w:val="0057224B"/>
    <w:rsid w:val="005750E7"/>
    <w:rsid w:val="005761D4"/>
    <w:rsid w:val="005811AC"/>
    <w:rsid w:val="00583090"/>
    <w:rsid w:val="005835F4"/>
    <w:rsid w:val="00583EFE"/>
    <w:rsid w:val="00584002"/>
    <w:rsid w:val="00584076"/>
    <w:rsid w:val="005841A3"/>
    <w:rsid w:val="0058421A"/>
    <w:rsid w:val="00586D9A"/>
    <w:rsid w:val="00590EAE"/>
    <w:rsid w:val="0059112A"/>
    <w:rsid w:val="005920D1"/>
    <w:rsid w:val="00593216"/>
    <w:rsid w:val="00593933"/>
    <w:rsid w:val="00593B08"/>
    <w:rsid w:val="00594BC3"/>
    <w:rsid w:val="00596CA7"/>
    <w:rsid w:val="00596DC8"/>
    <w:rsid w:val="00596E16"/>
    <w:rsid w:val="00597A00"/>
    <w:rsid w:val="005A16A3"/>
    <w:rsid w:val="005A1A5E"/>
    <w:rsid w:val="005A1C48"/>
    <w:rsid w:val="005A253A"/>
    <w:rsid w:val="005A31A3"/>
    <w:rsid w:val="005A40AF"/>
    <w:rsid w:val="005A64BF"/>
    <w:rsid w:val="005B068D"/>
    <w:rsid w:val="005B1D12"/>
    <w:rsid w:val="005B2F4F"/>
    <w:rsid w:val="005B3C75"/>
    <w:rsid w:val="005B3F70"/>
    <w:rsid w:val="005B4421"/>
    <w:rsid w:val="005B4434"/>
    <w:rsid w:val="005B4F1C"/>
    <w:rsid w:val="005B624B"/>
    <w:rsid w:val="005B7929"/>
    <w:rsid w:val="005C03B4"/>
    <w:rsid w:val="005C04B8"/>
    <w:rsid w:val="005C0FDA"/>
    <w:rsid w:val="005C10C6"/>
    <w:rsid w:val="005C1B89"/>
    <w:rsid w:val="005C1F46"/>
    <w:rsid w:val="005C23AF"/>
    <w:rsid w:val="005C23D3"/>
    <w:rsid w:val="005C25D1"/>
    <w:rsid w:val="005C35A9"/>
    <w:rsid w:val="005C464B"/>
    <w:rsid w:val="005C4A04"/>
    <w:rsid w:val="005C4E5F"/>
    <w:rsid w:val="005C56FF"/>
    <w:rsid w:val="005C74A0"/>
    <w:rsid w:val="005D052C"/>
    <w:rsid w:val="005D15EA"/>
    <w:rsid w:val="005D16FE"/>
    <w:rsid w:val="005D37BA"/>
    <w:rsid w:val="005D4084"/>
    <w:rsid w:val="005D4777"/>
    <w:rsid w:val="005D4C2B"/>
    <w:rsid w:val="005D6623"/>
    <w:rsid w:val="005D6E7B"/>
    <w:rsid w:val="005E0382"/>
    <w:rsid w:val="005E53AB"/>
    <w:rsid w:val="005E5F94"/>
    <w:rsid w:val="005E68C9"/>
    <w:rsid w:val="005E68F2"/>
    <w:rsid w:val="005E6B93"/>
    <w:rsid w:val="005E7953"/>
    <w:rsid w:val="005E79E1"/>
    <w:rsid w:val="005E7E41"/>
    <w:rsid w:val="005E7E5F"/>
    <w:rsid w:val="005E7E82"/>
    <w:rsid w:val="005F17D1"/>
    <w:rsid w:val="005F2577"/>
    <w:rsid w:val="005F2C42"/>
    <w:rsid w:val="005F4A47"/>
    <w:rsid w:val="005F54CB"/>
    <w:rsid w:val="005F6C28"/>
    <w:rsid w:val="005F7AB6"/>
    <w:rsid w:val="005F7E3C"/>
    <w:rsid w:val="0060034A"/>
    <w:rsid w:val="00600908"/>
    <w:rsid w:val="00600FA8"/>
    <w:rsid w:val="006018DF"/>
    <w:rsid w:val="006020B3"/>
    <w:rsid w:val="00603D92"/>
    <w:rsid w:val="006063AA"/>
    <w:rsid w:val="006063DA"/>
    <w:rsid w:val="00606610"/>
    <w:rsid w:val="00606B3D"/>
    <w:rsid w:val="00606CD0"/>
    <w:rsid w:val="00606CE3"/>
    <w:rsid w:val="006076A2"/>
    <w:rsid w:val="00610318"/>
    <w:rsid w:val="00611DD3"/>
    <w:rsid w:val="00611E27"/>
    <w:rsid w:val="00611EC7"/>
    <w:rsid w:val="00611EF0"/>
    <w:rsid w:val="00612219"/>
    <w:rsid w:val="00612E04"/>
    <w:rsid w:val="00614D4E"/>
    <w:rsid w:val="00614FED"/>
    <w:rsid w:val="006151ED"/>
    <w:rsid w:val="00616904"/>
    <w:rsid w:val="006173A4"/>
    <w:rsid w:val="00617C44"/>
    <w:rsid w:val="00620086"/>
    <w:rsid w:val="00621321"/>
    <w:rsid w:val="00622CE4"/>
    <w:rsid w:val="00622F9E"/>
    <w:rsid w:val="006234A7"/>
    <w:rsid w:val="00623F8E"/>
    <w:rsid w:val="00624F6D"/>
    <w:rsid w:val="00625917"/>
    <w:rsid w:val="00625F73"/>
    <w:rsid w:val="00627832"/>
    <w:rsid w:val="0062789F"/>
    <w:rsid w:val="006301BE"/>
    <w:rsid w:val="0063096E"/>
    <w:rsid w:val="00630E4E"/>
    <w:rsid w:val="00631025"/>
    <w:rsid w:val="00631164"/>
    <w:rsid w:val="0063221F"/>
    <w:rsid w:val="006326EA"/>
    <w:rsid w:val="00632CA9"/>
    <w:rsid w:val="00633349"/>
    <w:rsid w:val="00633748"/>
    <w:rsid w:val="0063380A"/>
    <w:rsid w:val="00633A84"/>
    <w:rsid w:val="00633D61"/>
    <w:rsid w:val="0063402B"/>
    <w:rsid w:val="0063489F"/>
    <w:rsid w:val="00634C5D"/>
    <w:rsid w:val="00636570"/>
    <w:rsid w:val="00636A07"/>
    <w:rsid w:val="00636F6A"/>
    <w:rsid w:val="00637859"/>
    <w:rsid w:val="00637901"/>
    <w:rsid w:val="006379BF"/>
    <w:rsid w:val="00637E1B"/>
    <w:rsid w:val="006402DF"/>
    <w:rsid w:val="00640B8B"/>
    <w:rsid w:val="0064164B"/>
    <w:rsid w:val="0064186B"/>
    <w:rsid w:val="00642676"/>
    <w:rsid w:val="00642D6D"/>
    <w:rsid w:val="00643910"/>
    <w:rsid w:val="00644468"/>
    <w:rsid w:val="00645426"/>
    <w:rsid w:val="00645988"/>
    <w:rsid w:val="00645F5E"/>
    <w:rsid w:val="00647B1E"/>
    <w:rsid w:val="00647C55"/>
    <w:rsid w:val="0065008B"/>
    <w:rsid w:val="006507CE"/>
    <w:rsid w:val="00653A3B"/>
    <w:rsid w:val="00653FD9"/>
    <w:rsid w:val="0065419F"/>
    <w:rsid w:val="00654D42"/>
    <w:rsid w:val="0065623B"/>
    <w:rsid w:val="00656328"/>
    <w:rsid w:val="00657E6B"/>
    <w:rsid w:val="00660279"/>
    <w:rsid w:val="00660A94"/>
    <w:rsid w:val="00661B45"/>
    <w:rsid w:val="006622B9"/>
    <w:rsid w:val="00662CD7"/>
    <w:rsid w:val="00662E1E"/>
    <w:rsid w:val="006633E7"/>
    <w:rsid w:val="0066371E"/>
    <w:rsid w:val="00664EC1"/>
    <w:rsid w:val="00665BB3"/>
    <w:rsid w:val="00666803"/>
    <w:rsid w:val="00670420"/>
    <w:rsid w:val="00672437"/>
    <w:rsid w:val="006724AD"/>
    <w:rsid w:val="00672597"/>
    <w:rsid w:val="00672BAB"/>
    <w:rsid w:val="0067314A"/>
    <w:rsid w:val="00673CF8"/>
    <w:rsid w:val="00673D1E"/>
    <w:rsid w:val="00673DC2"/>
    <w:rsid w:val="006741A8"/>
    <w:rsid w:val="00675B20"/>
    <w:rsid w:val="00676CA6"/>
    <w:rsid w:val="006779CF"/>
    <w:rsid w:val="00677A8F"/>
    <w:rsid w:val="00677CDD"/>
    <w:rsid w:val="00677D63"/>
    <w:rsid w:val="00677DDE"/>
    <w:rsid w:val="00677F8A"/>
    <w:rsid w:val="00680E31"/>
    <w:rsid w:val="0068128F"/>
    <w:rsid w:val="006821E3"/>
    <w:rsid w:val="00682BA8"/>
    <w:rsid w:val="00682E66"/>
    <w:rsid w:val="006834D8"/>
    <w:rsid w:val="006836A5"/>
    <w:rsid w:val="00683AD6"/>
    <w:rsid w:val="006842AE"/>
    <w:rsid w:val="00685EB8"/>
    <w:rsid w:val="00687537"/>
    <w:rsid w:val="006875BA"/>
    <w:rsid w:val="0068767E"/>
    <w:rsid w:val="0069049E"/>
    <w:rsid w:val="0069097D"/>
    <w:rsid w:val="0069168E"/>
    <w:rsid w:val="00693E4A"/>
    <w:rsid w:val="00693FEA"/>
    <w:rsid w:val="00694C68"/>
    <w:rsid w:val="00696C8D"/>
    <w:rsid w:val="00697227"/>
    <w:rsid w:val="00697D49"/>
    <w:rsid w:val="006A13DE"/>
    <w:rsid w:val="006A25A0"/>
    <w:rsid w:val="006A3126"/>
    <w:rsid w:val="006A406D"/>
    <w:rsid w:val="006A5773"/>
    <w:rsid w:val="006A5804"/>
    <w:rsid w:val="006A58F0"/>
    <w:rsid w:val="006A6262"/>
    <w:rsid w:val="006A769B"/>
    <w:rsid w:val="006B0341"/>
    <w:rsid w:val="006B0372"/>
    <w:rsid w:val="006B0764"/>
    <w:rsid w:val="006B081C"/>
    <w:rsid w:val="006B3AA2"/>
    <w:rsid w:val="006B4467"/>
    <w:rsid w:val="006B46E4"/>
    <w:rsid w:val="006B585C"/>
    <w:rsid w:val="006B6708"/>
    <w:rsid w:val="006B6C46"/>
    <w:rsid w:val="006B6E78"/>
    <w:rsid w:val="006C0039"/>
    <w:rsid w:val="006C04EA"/>
    <w:rsid w:val="006C1927"/>
    <w:rsid w:val="006C2585"/>
    <w:rsid w:val="006C27DD"/>
    <w:rsid w:val="006C3EF4"/>
    <w:rsid w:val="006C4008"/>
    <w:rsid w:val="006C4E2C"/>
    <w:rsid w:val="006C589E"/>
    <w:rsid w:val="006C5931"/>
    <w:rsid w:val="006C73EF"/>
    <w:rsid w:val="006D03D2"/>
    <w:rsid w:val="006D1723"/>
    <w:rsid w:val="006D17DC"/>
    <w:rsid w:val="006D2632"/>
    <w:rsid w:val="006D5D3F"/>
    <w:rsid w:val="006D60ED"/>
    <w:rsid w:val="006D648E"/>
    <w:rsid w:val="006D7317"/>
    <w:rsid w:val="006E00F5"/>
    <w:rsid w:val="006E1166"/>
    <w:rsid w:val="006E24D9"/>
    <w:rsid w:val="006E3197"/>
    <w:rsid w:val="006E3838"/>
    <w:rsid w:val="006E596E"/>
    <w:rsid w:val="006E5C5F"/>
    <w:rsid w:val="006E6368"/>
    <w:rsid w:val="006E65E0"/>
    <w:rsid w:val="006E6749"/>
    <w:rsid w:val="006F033F"/>
    <w:rsid w:val="006F15B6"/>
    <w:rsid w:val="006F24D8"/>
    <w:rsid w:val="006F2BE3"/>
    <w:rsid w:val="006F33B8"/>
    <w:rsid w:val="006F3A74"/>
    <w:rsid w:val="006F3CC2"/>
    <w:rsid w:val="006F4486"/>
    <w:rsid w:val="006F46D8"/>
    <w:rsid w:val="006F4C9C"/>
    <w:rsid w:val="006F640F"/>
    <w:rsid w:val="006F762A"/>
    <w:rsid w:val="00701B6B"/>
    <w:rsid w:val="0070384F"/>
    <w:rsid w:val="0070398C"/>
    <w:rsid w:val="007039AD"/>
    <w:rsid w:val="00703A9E"/>
    <w:rsid w:val="00703D6D"/>
    <w:rsid w:val="00704095"/>
    <w:rsid w:val="00704152"/>
    <w:rsid w:val="00704F92"/>
    <w:rsid w:val="00704FB5"/>
    <w:rsid w:val="00705DE5"/>
    <w:rsid w:val="00706B71"/>
    <w:rsid w:val="0071022A"/>
    <w:rsid w:val="0071048E"/>
    <w:rsid w:val="0071277A"/>
    <w:rsid w:val="00712EE5"/>
    <w:rsid w:val="00713493"/>
    <w:rsid w:val="00713494"/>
    <w:rsid w:val="00713895"/>
    <w:rsid w:val="00714031"/>
    <w:rsid w:val="0071466E"/>
    <w:rsid w:val="00714A6C"/>
    <w:rsid w:val="00714CD3"/>
    <w:rsid w:val="0071685D"/>
    <w:rsid w:val="007206A8"/>
    <w:rsid w:val="0072116D"/>
    <w:rsid w:val="0072226F"/>
    <w:rsid w:val="00723BBD"/>
    <w:rsid w:val="00725A22"/>
    <w:rsid w:val="00725B78"/>
    <w:rsid w:val="00727082"/>
    <w:rsid w:val="00727C9F"/>
    <w:rsid w:val="007305D0"/>
    <w:rsid w:val="00730B28"/>
    <w:rsid w:val="0073233C"/>
    <w:rsid w:val="00732D0C"/>
    <w:rsid w:val="0073305B"/>
    <w:rsid w:val="0073376F"/>
    <w:rsid w:val="00733EAD"/>
    <w:rsid w:val="00734F54"/>
    <w:rsid w:val="00736668"/>
    <w:rsid w:val="00736D93"/>
    <w:rsid w:val="00737C04"/>
    <w:rsid w:val="00737F64"/>
    <w:rsid w:val="007403CE"/>
    <w:rsid w:val="00740841"/>
    <w:rsid w:val="007416D2"/>
    <w:rsid w:val="00741829"/>
    <w:rsid w:val="00742806"/>
    <w:rsid w:val="00742B3A"/>
    <w:rsid w:val="00743161"/>
    <w:rsid w:val="00744110"/>
    <w:rsid w:val="00744595"/>
    <w:rsid w:val="00744A10"/>
    <w:rsid w:val="00747A52"/>
    <w:rsid w:val="00750C56"/>
    <w:rsid w:val="00750F1E"/>
    <w:rsid w:val="00751C12"/>
    <w:rsid w:val="00752691"/>
    <w:rsid w:val="007528F2"/>
    <w:rsid w:val="00753043"/>
    <w:rsid w:val="007545D3"/>
    <w:rsid w:val="007551EA"/>
    <w:rsid w:val="00755E38"/>
    <w:rsid w:val="00756627"/>
    <w:rsid w:val="007575C4"/>
    <w:rsid w:val="00757D63"/>
    <w:rsid w:val="00760108"/>
    <w:rsid w:val="007601D0"/>
    <w:rsid w:val="00762A1B"/>
    <w:rsid w:val="00762D6D"/>
    <w:rsid w:val="00763700"/>
    <w:rsid w:val="0076427C"/>
    <w:rsid w:val="00765217"/>
    <w:rsid w:val="007659AA"/>
    <w:rsid w:val="00765CF0"/>
    <w:rsid w:val="00766334"/>
    <w:rsid w:val="00766F64"/>
    <w:rsid w:val="007708AD"/>
    <w:rsid w:val="0077097A"/>
    <w:rsid w:val="00772558"/>
    <w:rsid w:val="0077266C"/>
    <w:rsid w:val="00772802"/>
    <w:rsid w:val="00774A6E"/>
    <w:rsid w:val="00775066"/>
    <w:rsid w:val="007762C2"/>
    <w:rsid w:val="00776406"/>
    <w:rsid w:val="00776D58"/>
    <w:rsid w:val="00777279"/>
    <w:rsid w:val="0078005A"/>
    <w:rsid w:val="00780A50"/>
    <w:rsid w:val="00781B6F"/>
    <w:rsid w:val="00781F9C"/>
    <w:rsid w:val="00782DFD"/>
    <w:rsid w:val="00784424"/>
    <w:rsid w:val="007846C8"/>
    <w:rsid w:val="00785474"/>
    <w:rsid w:val="007869D3"/>
    <w:rsid w:val="00786D56"/>
    <w:rsid w:val="00787B99"/>
    <w:rsid w:val="00790416"/>
    <w:rsid w:val="0079074F"/>
    <w:rsid w:val="00790ABF"/>
    <w:rsid w:val="007925B6"/>
    <w:rsid w:val="0079421C"/>
    <w:rsid w:val="00794C86"/>
    <w:rsid w:val="00795002"/>
    <w:rsid w:val="0079526D"/>
    <w:rsid w:val="007956BC"/>
    <w:rsid w:val="00795A2C"/>
    <w:rsid w:val="00795F3E"/>
    <w:rsid w:val="00797390"/>
    <w:rsid w:val="00797CA1"/>
    <w:rsid w:val="007A05B6"/>
    <w:rsid w:val="007A1C0A"/>
    <w:rsid w:val="007A1C59"/>
    <w:rsid w:val="007A3469"/>
    <w:rsid w:val="007A3741"/>
    <w:rsid w:val="007A43F8"/>
    <w:rsid w:val="007A5B41"/>
    <w:rsid w:val="007A5F0C"/>
    <w:rsid w:val="007A60C5"/>
    <w:rsid w:val="007A6A92"/>
    <w:rsid w:val="007A7A20"/>
    <w:rsid w:val="007B10BD"/>
    <w:rsid w:val="007B15CD"/>
    <w:rsid w:val="007B3A58"/>
    <w:rsid w:val="007B3A76"/>
    <w:rsid w:val="007B5792"/>
    <w:rsid w:val="007B6A8C"/>
    <w:rsid w:val="007C0678"/>
    <w:rsid w:val="007C2157"/>
    <w:rsid w:val="007C2B90"/>
    <w:rsid w:val="007C31E2"/>
    <w:rsid w:val="007C4704"/>
    <w:rsid w:val="007C5749"/>
    <w:rsid w:val="007C5CE1"/>
    <w:rsid w:val="007C6F85"/>
    <w:rsid w:val="007C778D"/>
    <w:rsid w:val="007D0032"/>
    <w:rsid w:val="007D0569"/>
    <w:rsid w:val="007D16B1"/>
    <w:rsid w:val="007D19E4"/>
    <w:rsid w:val="007D4839"/>
    <w:rsid w:val="007D6200"/>
    <w:rsid w:val="007D7400"/>
    <w:rsid w:val="007D7761"/>
    <w:rsid w:val="007D79FF"/>
    <w:rsid w:val="007E02A7"/>
    <w:rsid w:val="007E307F"/>
    <w:rsid w:val="007E468A"/>
    <w:rsid w:val="007E51A5"/>
    <w:rsid w:val="007E6938"/>
    <w:rsid w:val="007E7F4C"/>
    <w:rsid w:val="007F128D"/>
    <w:rsid w:val="007F2E6A"/>
    <w:rsid w:val="007F2E8D"/>
    <w:rsid w:val="007F2EC6"/>
    <w:rsid w:val="007F3018"/>
    <w:rsid w:val="007F3214"/>
    <w:rsid w:val="007F42E2"/>
    <w:rsid w:val="007F4653"/>
    <w:rsid w:val="007F5B65"/>
    <w:rsid w:val="007F6223"/>
    <w:rsid w:val="007F6862"/>
    <w:rsid w:val="008013FC"/>
    <w:rsid w:val="0080342A"/>
    <w:rsid w:val="00804108"/>
    <w:rsid w:val="008041D4"/>
    <w:rsid w:val="008060C3"/>
    <w:rsid w:val="008063A1"/>
    <w:rsid w:val="00806E76"/>
    <w:rsid w:val="00807A6E"/>
    <w:rsid w:val="00807F00"/>
    <w:rsid w:val="00812095"/>
    <w:rsid w:val="0081246E"/>
    <w:rsid w:val="008125DB"/>
    <w:rsid w:val="008134BD"/>
    <w:rsid w:val="00814656"/>
    <w:rsid w:val="00814BD1"/>
    <w:rsid w:val="00814F77"/>
    <w:rsid w:val="008175C9"/>
    <w:rsid w:val="0082033C"/>
    <w:rsid w:val="00820E45"/>
    <w:rsid w:val="00821A77"/>
    <w:rsid w:val="00821C83"/>
    <w:rsid w:val="00821E2C"/>
    <w:rsid w:val="00822835"/>
    <w:rsid w:val="00823644"/>
    <w:rsid w:val="0082459B"/>
    <w:rsid w:val="008249ED"/>
    <w:rsid w:val="00824FEB"/>
    <w:rsid w:val="00826758"/>
    <w:rsid w:val="00830489"/>
    <w:rsid w:val="00833C53"/>
    <w:rsid w:val="0083527D"/>
    <w:rsid w:val="008353E0"/>
    <w:rsid w:val="008365F0"/>
    <w:rsid w:val="008400F2"/>
    <w:rsid w:val="00841534"/>
    <w:rsid w:val="00842515"/>
    <w:rsid w:val="00842B73"/>
    <w:rsid w:val="00843441"/>
    <w:rsid w:val="00844823"/>
    <w:rsid w:val="008462F1"/>
    <w:rsid w:val="00846930"/>
    <w:rsid w:val="00847BE5"/>
    <w:rsid w:val="00850FDE"/>
    <w:rsid w:val="008511A7"/>
    <w:rsid w:val="00852876"/>
    <w:rsid w:val="008543F5"/>
    <w:rsid w:val="0085454A"/>
    <w:rsid w:val="00855004"/>
    <w:rsid w:val="008555F5"/>
    <w:rsid w:val="008572C4"/>
    <w:rsid w:val="0085733E"/>
    <w:rsid w:val="0085765A"/>
    <w:rsid w:val="0086019D"/>
    <w:rsid w:val="008604A8"/>
    <w:rsid w:val="00860804"/>
    <w:rsid w:val="00860E64"/>
    <w:rsid w:val="008616F7"/>
    <w:rsid w:val="00861AFA"/>
    <w:rsid w:val="00863C61"/>
    <w:rsid w:val="00863E21"/>
    <w:rsid w:val="0086427D"/>
    <w:rsid w:val="00864686"/>
    <w:rsid w:val="00864B56"/>
    <w:rsid w:val="00864C1F"/>
    <w:rsid w:val="00865422"/>
    <w:rsid w:val="00865522"/>
    <w:rsid w:val="00865ADF"/>
    <w:rsid w:val="00865E71"/>
    <w:rsid w:val="008662B2"/>
    <w:rsid w:val="0086644C"/>
    <w:rsid w:val="008666B5"/>
    <w:rsid w:val="008703B3"/>
    <w:rsid w:val="00870731"/>
    <w:rsid w:val="00871486"/>
    <w:rsid w:val="00873148"/>
    <w:rsid w:val="00874757"/>
    <w:rsid w:val="00876985"/>
    <w:rsid w:val="008769B5"/>
    <w:rsid w:val="00876A22"/>
    <w:rsid w:val="008777FC"/>
    <w:rsid w:val="00883780"/>
    <w:rsid w:val="00883B99"/>
    <w:rsid w:val="00885066"/>
    <w:rsid w:val="00885F85"/>
    <w:rsid w:val="0088665E"/>
    <w:rsid w:val="00886FED"/>
    <w:rsid w:val="00887F48"/>
    <w:rsid w:val="00890D6F"/>
    <w:rsid w:val="008923C8"/>
    <w:rsid w:val="008924B5"/>
    <w:rsid w:val="0089286B"/>
    <w:rsid w:val="00892B83"/>
    <w:rsid w:val="00893260"/>
    <w:rsid w:val="008932A8"/>
    <w:rsid w:val="00893756"/>
    <w:rsid w:val="008943AD"/>
    <w:rsid w:val="00894A9E"/>
    <w:rsid w:val="008950F6"/>
    <w:rsid w:val="00896815"/>
    <w:rsid w:val="00896CFE"/>
    <w:rsid w:val="00897FBA"/>
    <w:rsid w:val="008A0744"/>
    <w:rsid w:val="008A0A6E"/>
    <w:rsid w:val="008A0D0F"/>
    <w:rsid w:val="008A0F91"/>
    <w:rsid w:val="008A1B0A"/>
    <w:rsid w:val="008A2FB3"/>
    <w:rsid w:val="008A398B"/>
    <w:rsid w:val="008A4437"/>
    <w:rsid w:val="008A5601"/>
    <w:rsid w:val="008A59AD"/>
    <w:rsid w:val="008A65A0"/>
    <w:rsid w:val="008B0EEB"/>
    <w:rsid w:val="008B120C"/>
    <w:rsid w:val="008B12BF"/>
    <w:rsid w:val="008B14E0"/>
    <w:rsid w:val="008B1CE9"/>
    <w:rsid w:val="008B2E41"/>
    <w:rsid w:val="008B3B73"/>
    <w:rsid w:val="008B431D"/>
    <w:rsid w:val="008B4E5D"/>
    <w:rsid w:val="008B51FD"/>
    <w:rsid w:val="008B586B"/>
    <w:rsid w:val="008B5BE9"/>
    <w:rsid w:val="008B6766"/>
    <w:rsid w:val="008B7186"/>
    <w:rsid w:val="008B7192"/>
    <w:rsid w:val="008B7CA6"/>
    <w:rsid w:val="008C1939"/>
    <w:rsid w:val="008C23EA"/>
    <w:rsid w:val="008C3396"/>
    <w:rsid w:val="008C4D85"/>
    <w:rsid w:val="008C621C"/>
    <w:rsid w:val="008C697C"/>
    <w:rsid w:val="008C7448"/>
    <w:rsid w:val="008C75ED"/>
    <w:rsid w:val="008C7649"/>
    <w:rsid w:val="008C7A9E"/>
    <w:rsid w:val="008D142D"/>
    <w:rsid w:val="008D1478"/>
    <w:rsid w:val="008D2107"/>
    <w:rsid w:val="008D3409"/>
    <w:rsid w:val="008D4C72"/>
    <w:rsid w:val="008D505E"/>
    <w:rsid w:val="008D5DC7"/>
    <w:rsid w:val="008D772B"/>
    <w:rsid w:val="008E0991"/>
    <w:rsid w:val="008E0BAE"/>
    <w:rsid w:val="008E0ED0"/>
    <w:rsid w:val="008E0FAB"/>
    <w:rsid w:val="008E338E"/>
    <w:rsid w:val="008E3CB6"/>
    <w:rsid w:val="008E4E39"/>
    <w:rsid w:val="008E5266"/>
    <w:rsid w:val="008E57FE"/>
    <w:rsid w:val="008E60A2"/>
    <w:rsid w:val="008E7F9B"/>
    <w:rsid w:val="008F04E6"/>
    <w:rsid w:val="008F1797"/>
    <w:rsid w:val="008F2665"/>
    <w:rsid w:val="008F3A67"/>
    <w:rsid w:val="008F507E"/>
    <w:rsid w:val="008F5251"/>
    <w:rsid w:val="008F5EDC"/>
    <w:rsid w:val="008F5F42"/>
    <w:rsid w:val="008F6376"/>
    <w:rsid w:val="008F6555"/>
    <w:rsid w:val="008F66E4"/>
    <w:rsid w:val="008F69FF"/>
    <w:rsid w:val="00900CC2"/>
    <w:rsid w:val="00901770"/>
    <w:rsid w:val="009019FB"/>
    <w:rsid w:val="00902AA5"/>
    <w:rsid w:val="009052B7"/>
    <w:rsid w:val="0090573D"/>
    <w:rsid w:val="00905B05"/>
    <w:rsid w:val="00907485"/>
    <w:rsid w:val="0090753C"/>
    <w:rsid w:val="00911B66"/>
    <w:rsid w:val="00912A7E"/>
    <w:rsid w:val="00915330"/>
    <w:rsid w:val="009165A9"/>
    <w:rsid w:val="00916E69"/>
    <w:rsid w:val="00917525"/>
    <w:rsid w:val="0091777D"/>
    <w:rsid w:val="00917C39"/>
    <w:rsid w:val="0092057D"/>
    <w:rsid w:val="009206D3"/>
    <w:rsid w:val="009218DE"/>
    <w:rsid w:val="00921F0E"/>
    <w:rsid w:val="00922A25"/>
    <w:rsid w:val="00922D00"/>
    <w:rsid w:val="00923C3F"/>
    <w:rsid w:val="00923F17"/>
    <w:rsid w:val="00924092"/>
    <w:rsid w:val="00924950"/>
    <w:rsid w:val="00925F05"/>
    <w:rsid w:val="00926215"/>
    <w:rsid w:val="009266DA"/>
    <w:rsid w:val="0092724D"/>
    <w:rsid w:val="00930DE8"/>
    <w:rsid w:val="00930E56"/>
    <w:rsid w:val="009318DD"/>
    <w:rsid w:val="00931DC6"/>
    <w:rsid w:val="00931E60"/>
    <w:rsid w:val="00934EC6"/>
    <w:rsid w:val="00935293"/>
    <w:rsid w:val="00935413"/>
    <w:rsid w:val="00935F5D"/>
    <w:rsid w:val="00936570"/>
    <w:rsid w:val="0093669F"/>
    <w:rsid w:val="009368E0"/>
    <w:rsid w:val="0094018D"/>
    <w:rsid w:val="0094260B"/>
    <w:rsid w:val="00942661"/>
    <w:rsid w:val="00945307"/>
    <w:rsid w:val="0094558D"/>
    <w:rsid w:val="00945755"/>
    <w:rsid w:val="00946FCE"/>
    <w:rsid w:val="00947FA3"/>
    <w:rsid w:val="009515BC"/>
    <w:rsid w:val="009515F7"/>
    <w:rsid w:val="009524AA"/>
    <w:rsid w:val="0095349A"/>
    <w:rsid w:val="00953B5B"/>
    <w:rsid w:val="00953ED0"/>
    <w:rsid w:val="009546E8"/>
    <w:rsid w:val="0095492E"/>
    <w:rsid w:val="00954A4C"/>
    <w:rsid w:val="00955F7D"/>
    <w:rsid w:val="0096089E"/>
    <w:rsid w:val="00960938"/>
    <w:rsid w:val="00961DBE"/>
    <w:rsid w:val="0096242F"/>
    <w:rsid w:val="00962E3B"/>
    <w:rsid w:val="00962FF5"/>
    <w:rsid w:val="00963B0E"/>
    <w:rsid w:val="00964A4E"/>
    <w:rsid w:val="00965B02"/>
    <w:rsid w:val="00965C07"/>
    <w:rsid w:val="00965D2D"/>
    <w:rsid w:val="00966142"/>
    <w:rsid w:val="00967246"/>
    <w:rsid w:val="0097084F"/>
    <w:rsid w:val="00970A16"/>
    <w:rsid w:val="0097181E"/>
    <w:rsid w:val="00971847"/>
    <w:rsid w:val="00972964"/>
    <w:rsid w:val="009733B3"/>
    <w:rsid w:val="00973BA1"/>
    <w:rsid w:val="00974E9E"/>
    <w:rsid w:val="009750A3"/>
    <w:rsid w:val="009757A8"/>
    <w:rsid w:val="0097762F"/>
    <w:rsid w:val="00977E5E"/>
    <w:rsid w:val="00980379"/>
    <w:rsid w:val="00981395"/>
    <w:rsid w:val="009816B8"/>
    <w:rsid w:val="00983024"/>
    <w:rsid w:val="009835D4"/>
    <w:rsid w:val="0098379A"/>
    <w:rsid w:val="00983B15"/>
    <w:rsid w:val="00983B45"/>
    <w:rsid w:val="00983B5C"/>
    <w:rsid w:val="0098766F"/>
    <w:rsid w:val="00991111"/>
    <w:rsid w:val="00993912"/>
    <w:rsid w:val="00994050"/>
    <w:rsid w:val="0099498B"/>
    <w:rsid w:val="009962CF"/>
    <w:rsid w:val="009969D6"/>
    <w:rsid w:val="009A027B"/>
    <w:rsid w:val="009A0E69"/>
    <w:rsid w:val="009A18A8"/>
    <w:rsid w:val="009A1EFA"/>
    <w:rsid w:val="009A3949"/>
    <w:rsid w:val="009A4543"/>
    <w:rsid w:val="009A5DB1"/>
    <w:rsid w:val="009A5F46"/>
    <w:rsid w:val="009A70CA"/>
    <w:rsid w:val="009A7C5A"/>
    <w:rsid w:val="009A7E51"/>
    <w:rsid w:val="009B026A"/>
    <w:rsid w:val="009B055F"/>
    <w:rsid w:val="009B13C6"/>
    <w:rsid w:val="009B21B9"/>
    <w:rsid w:val="009B2607"/>
    <w:rsid w:val="009B2FAD"/>
    <w:rsid w:val="009B4504"/>
    <w:rsid w:val="009B4CD0"/>
    <w:rsid w:val="009B4DA7"/>
    <w:rsid w:val="009B6D0F"/>
    <w:rsid w:val="009C1E27"/>
    <w:rsid w:val="009C21C6"/>
    <w:rsid w:val="009C383B"/>
    <w:rsid w:val="009C3A80"/>
    <w:rsid w:val="009C409F"/>
    <w:rsid w:val="009C41EC"/>
    <w:rsid w:val="009C4A0D"/>
    <w:rsid w:val="009C51FD"/>
    <w:rsid w:val="009C5238"/>
    <w:rsid w:val="009C5D68"/>
    <w:rsid w:val="009D0193"/>
    <w:rsid w:val="009D0286"/>
    <w:rsid w:val="009D0AE8"/>
    <w:rsid w:val="009D12B4"/>
    <w:rsid w:val="009D1E70"/>
    <w:rsid w:val="009D2135"/>
    <w:rsid w:val="009D25BC"/>
    <w:rsid w:val="009D2655"/>
    <w:rsid w:val="009D2FA7"/>
    <w:rsid w:val="009D37F7"/>
    <w:rsid w:val="009D3FAF"/>
    <w:rsid w:val="009D4CAE"/>
    <w:rsid w:val="009D5406"/>
    <w:rsid w:val="009D55F9"/>
    <w:rsid w:val="009D5A11"/>
    <w:rsid w:val="009D712B"/>
    <w:rsid w:val="009D765F"/>
    <w:rsid w:val="009D7760"/>
    <w:rsid w:val="009E0160"/>
    <w:rsid w:val="009E085D"/>
    <w:rsid w:val="009E16E6"/>
    <w:rsid w:val="009E1802"/>
    <w:rsid w:val="009E1E62"/>
    <w:rsid w:val="009E2953"/>
    <w:rsid w:val="009E30CE"/>
    <w:rsid w:val="009E4A6E"/>
    <w:rsid w:val="009E4CDF"/>
    <w:rsid w:val="009F04C3"/>
    <w:rsid w:val="009F0760"/>
    <w:rsid w:val="009F1FE9"/>
    <w:rsid w:val="009F36C2"/>
    <w:rsid w:val="009F3B29"/>
    <w:rsid w:val="009F4860"/>
    <w:rsid w:val="009F48F1"/>
    <w:rsid w:val="009F5252"/>
    <w:rsid w:val="009F7160"/>
    <w:rsid w:val="009F77EF"/>
    <w:rsid w:val="009F7834"/>
    <w:rsid w:val="009F7E66"/>
    <w:rsid w:val="00A00057"/>
    <w:rsid w:val="00A00485"/>
    <w:rsid w:val="00A01A5F"/>
    <w:rsid w:val="00A025AC"/>
    <w:rsid w:val="00A02C96"/>
    <w:rsid w:val="00A02E65"/>
    <w:rsid w:val="00A0340A"/>
    <w:rsid w:val="00A03443"/>
    <w:rsid w:val="00A03604"/>
    <w:rsid w:val="00A040B6"/>
    <w:rsid w:val="00A04270"/>
    <w:rsid w:val="00A0440C"/>
    <w:rsid w:val="00A04785"/>
    <w:rsid w:val="00A047AE"/>
    <w:rsid w:val="00A0585F"/>
    <w:rsid w:val="00A05872"/>
    <w:rsid w:val="00A0694A"/>
    <w:rsid w:val="00A0708A"/>
    <w:rsid w:val="00A077AC"/>
    <w:rsid w:val="00A07A33"/>
    <w:rsid w:val="00A07A9D"/>
    <w:rsid w:val="00A07EF8"/>
    <w:rsid w:val="00A10A30"/>
    <w:rsid w:val="00A1137C"/>
    <w:rsid w:val="00A113D7"/>
    <w:rsid w:val="00A11F0F"/>
    <w:rsid w:val="00A1230F"/>
    <w:rsid w:val="00A12894"/>
    <w:rsid w:val="00A1415F"/>
    <w:rsid w:val="00A159CE"/>
    <w:rsid w:val="00A160B8"/>
    <w:rsid w:val="00A16126"/>
    <w:rsid w:val="00A1663F"/>
    <w:rsid w:val="00A2105B"/>
    <w:rsid w:val="00A2166B"/>
    <w:rsid w:val="00A217E9"/>
    <w:rsid w:val="00A21C6C"/>
    <w:rsid w:val="00A2220F"/>
    <w:rsid w:val="00A22B58"/>
    <w:rsid w:val="00A23574"/>
    <w:rsid w:val="00A2365A"/>
    <w:rsid w:val="00A24133"/>
    <w:rsid w:val="00A24EB8"/>
    <w:rsid w:val="00A262BF"/>
    <w:rsid w:val="00A27809"/>
    <w:rsid w:val="00A27B4A"/>
    <w:rsid w:val="00A30533"/>
    <w:rsid w:val="00A317B0"/>
    <w:rsid w:val="00A31FD2"/>
    <w:rsid w:val="00A34591"/>
    <w:rsid w:val="00A34E44"/>
    <w:rsid w:val="00A35D8A"/>
    <w:rsid w:val="00A3640F"/>
    <w:rsid w:val="00A36B54"/>
    <w:rsid w:val="00A37ECF"/>
    <w:rsid w:val="00A404E6"/>
    <w:rsid w:val="00A40CE2"/>
    <w:rsid w:val="00A40E77"/>
    <w:rsid w:val="00A41596"/>
    <w:rsid w:val="00A41CDE"/>
    <w:rsid w:val="00A4203E"/>
    <w:rsid w:val="00A42FAE"/>
    <w:rsid w:val="00A4330E"/>
    <w:rsid w:val="00A43C09"/>
    <w:rsid w:val="00A4517A"/>
    <w:rsid w:val="00A469EA"/>
    <w:rsid w:val="00A46E13"/>
    <w:rsid w:val="00A47176"/>
    <w:rsid w:val="00A475C5"/>
    <w:rsid w:val="00A4768C"/>
    <w:rsid w:val="00A50A68"/>
    <w:rsid w:val="00A50D3B"/>
    <w:rsid w:val="00A50E38"/>
    <w:rsid w:val="00A510C6"/>
    <w:rsid w:val="00A518AA"/>
    <w:rsid w:val="00A525E7"/>
    <w:rsid w:val="00A52F9E"/>
    <w:rsid w:val="00A53073"/>
    <w:rsid w:val="00A54317"/>
    <w:rsid w:val="00A548D3"/>
    <w:rsid w:val="00A553F6"/>
    <w:rsid w:val="00A555C0"/>
    <w:rsid w:val="00A559FC"/>
    <w:rsid w:val="00A56348"/>
    <w:rsid w:val="00A56E1C"/>
    <w:rsid w:val="00A5703F"/>
    <w:rsid w:val="00A5725C"/>
    <w:rsid w:val="00A57D39"/>
    <w:rsid w:val="00A6106E"/>
    <w:rsid w:val="00A6316B"/>
    <w:rsid w:val="00A63719"/>
    <w:rsid w:val="00A65114"/>
    <w:rsid w:val="00A65316"/>
    <w:rsid w:val="00A65B9D"/>
    <w:rsid w:val="00A65F85"/>
    <w:rsid w:val="00A674FF"/>
    <w:rsid w:val="00A70592"/>
    <w:rsid w:val="00A70F69"/>
    <w:rsid w:val="00A72611"/>
    <w:rsid w:val="00A73ABB"/>
    <w:rsid w:val="00A751A1"/>
    <w:rsid w:val="00A76D2C"/>
    <w:rsid w:val="00A775C6"/>
    <w:rsid w:val="00A77746"/>
    <w:rsid w:val="00A806AA"/>
    <w:rsid w:val="00A81CEF"/>
    <w:rsid w:val="00A82239"/>
    <w:rsid w:val="00A822DA"/>
    <w:rsid w:val="00A83BF6"/>
    <w:rsid w:val="00A84C2C"/>
    <w:rsid w:val="00A86A18"/>
    <w:rsid w:val="00A86BC3"/>
    <w:rsid w:val="00A87A2A"/>
    <w:rsid w:val="00A87B4F"/>
    <w:rsid w:val="00A87F31"/>
    <w:rsid w:val="00A90D27"/>
    <w:rsid w:val="00A9103B"/>
    <w:rsid w:val="00A91284"/>
    <w:rsid w:val="00A918A7"/>
    <w:rsid w:val="00A92871"/>
    <w:rsid w:val="00A9394F"/>
    <w:rsid w:val="00A94081"/>
    <w:rsid w:val="00A945B1"/>
    <w:rsid w:val="00A955EB"/>
    <w:rsid w:val="00A97118"/>
    <w:rsid w:val="00AA1164"/>
    <w:rsid w:val="00AA155D"/>
    <w:rsid w:val="00AA1BD6"/>
    <w:rsid w:val="00AA1F49"/>
    <w:rsid w:val="00AA26F4"/>
    <w:rsid w:val="00AA2821"/>
    <w:rsid w:val="00AA2B86"/>
    <w:rsid w:val="00AA32BC"/>
    <w:rsid w:val="00AA3A2E"/>
    <w:rsid w:val="00AA4099"/>
    <w:rsid w:val="00AA435A"/>
    <w:rsid w:val="00AA64F2"/>
    <w:rsid w:val="00AA6913"/>
    <w:rsid w:val="00AA6C84"/>
    <w:rsid w:val="00AA6D73"/>
    <w:rsid w:val="00AB0135"/>
    <w:rsid w:val="00AB0809"/>
    <w:rsid w:val="00AB1172"/>
    <w:rsid w:val="00AB1FD9"/>
    <w:rsid w:val="00AB2190"/>
    <w:rsid w:val="00AB23AB"/>
    <w:rsid w:val="00AB3761"/>
    <w:rsid w:val="00AB39EB"/>
    <w:rsid w:val="00AB3F27"/>
    <w:rsid w:val="00AB3FD9"/>
    <w:rsid w:val="00AB529A"/>
    <w:rsid w:val="00AB5BCE"/>
    <w:rsid w:val="00AB7140"/>
    <w:rsid w:val="00AB7BFC"/>
    <w:rsid w:val="00AB7DE7"/>
    <w:rsid w:val="00AC03AB"/>
    <w:rsid w:val="00AC0650"/>
    <w:rsid w:val="00AC103F"/>
    <w:rsid w:val="00AC192D"/>
    <w:rsid w:val="00AC1BE7"/>
    <w:rsid w:val="00AC275F"/>
    <w:rsid w:val="00AC3091"/>
    <w:rsid w:val="00AC3D3E"/>
    <w:rsid w:val="00AC3EE4"/>
    <w:rsid w:val="00AC3FCF"/>
    <w:rsid w:val="00AC50A4"/>
    <w:rsid w:val="00AC5A95"/>
    <w:rsid w:val="00AC5EDB"/>
    <w:rsid w:val="00AC6074"/>
    <w:rsid w:val="00AC61C1"/>
    <w:rsid w:val="00AC6471"/>
    <w:rsid w:val="00AD0681"/>
    <w:rsid w:val="00AD08BF"/>
    <w:rsid w:val="00AD1751"/>
    <w:rsid w:val="00AD243A"/>
    <w:rsid w:val="00AD2B6E"/>
    <w:rsid w:val="00AD3443"/>
    <w:rsid w:val="00AD40C4"/>
    <w:rsid w:val="00AD4398"/>
    <w:rsid w:val="00AD4ADF"/>
    <w:rsid w:val="00AD4B3C"/>
    <w:rsid w:val="00AD68A5"/>
    <w:rsid w:val="00AD755E"/>
    <w:rsid w:val="00AD7706"/>
    <w:rsid w:val="00AD7C66"/>
    <w:rsid w:val="00AE0F80"/>
    <w:rsid w:val="00AE185D"/>
    <w:rsid w:val="00AE18D3"/>
    <w:rsid w:val="00AE1BFE"/>
    <w:rsid w:val="00AE1E4F"/>
    <w:rsid w:val="00AE3842"/>
    <w:rsid w:val="00AE3D83"/>
    <w:rsid w:val="00AE3D84"/>
    <w:rsid w:val="00AE4374"/>
    <w:rsid w:val="00AE466A"/>
    <w:rsid w:val="00AE485C"/>
    <w:rsid w:val="00AE5D85"/>
    <w:rsid w:val="00AE687C"/>
    <w:rsid w:val="00AE6DF2"/>
    <w:rsid w:val="00AE7D4F"/>
    <w:rsid w:val="00AE7FE4"/>
    <w:rsid w:val="00AF0117"/>
    <w:rsid w:val="00AF0A5C"/>
    <w:rsid w:val="00AF17D3"/>
    <w:rsid w:val="00AF1D77"/>
    <w:rsid w:val="00AF216D"/>
    <w:rsid w:val="00AF38BA"/>
    <w:rsid w:val="00AF4F67"/>
    <w:rsid w:val="00AF5811"/>
    <w:rsid w:val="00AF5F99"/>
    <w:rsid w:val="00AF6509"/>
    <w:rsid w:val="00AF66B4"/>
    <w:rsid w:val="00AF7CCF"/>
    <w:rsid w:val="00B00BBE"/>
    <w:rsid w:val="00B02FE9"/>
    <w:rsid w:val="00B0456E"/>
    <w:rsid w:val="00B04CBA"/>
    <w:rsid w:val="00B04F53"/>
    <w:rsid w:val="00B0620B"/>
    <w:rsid w:val="00B0682C"/>
    <w:rsid w:val="00B06A05"/>
    <w:rsid w:val="00B06BF6"/>
    <w:rsid w:val="00B06F7F"/>
    <w:rsid w:val="00B100F0"/>
    <w:rsid w:val="00B10669"/>
    <w:rsid w:val="00B1082D"/>
    <w:rsid w:val="00B10DC0"/>
    <w:rsid w:val="00B10E91"/>
    <w:rsid w:val="00B12FBE"/>
    <w:rsid w:val="00B13B0C"/>
    <w:rsid w:val="00B1402E"/>
    <w:rsid w:val="00B14865"/>
    <w:rsid w:val="00B152AD"/>
    <w:rsid w:val="00B210E7"/>
    <w:rsid w:val="00B215EE"/>
    <w:rsid w:val="00B21D50"/>
    <w:rsid w:val="00B22F62"/>
    <w:rsid w:val="00B22F9B"/>
    <w:rsid w:val="00B232FE"/>
    <w:rsid w:val="00B23747"/>
    <w:rsid w:val="00B23E0A"/>
    <w:rsid w:val="00B24090"/>
    <w:rsid w:val="00B25172"/>
    <w:rsid w:val="00B25489"/>
    <w:rsid w:val="00B257E3"/>
    <w:rsid w:val="00B25990"/>
    <w:rsid w:val="00B260C7"/>
    <w:rsid w:val="00B264C0"/>
    <w:rsid w:val="00B26CA2"/>
    <w:rsid w:val="00B27494"/>
    <w:rsid w:val="00B279B9"/>
    <w:rsid w:val="00B27B86"/>
    <w:rsid w:val="00B27BFD"/>
    <w:rsid w:val="00B27F66"/>
    <w:rsid w:val="00B3019B"/>
    <w:rsid w:val="00B3091D"/>
    <w:rsid w:val="00B31B61"/>
    <w:rsid w:val="00B31CED"/>
    <w:rsid w:val="00B329E1"/>
    <w:rsid w:val="00B3348A"/>
    <w:rsid w:val="00B348A2"/>
    <w:rsid w:val="00B34F48"/>
    <w:rsid w:val="00B35534"/>
    <w:rsid w:val="00B35DF0"/>
    <w:rsid w:val="00B36F0E"/>
    <w:rsid w:val="00B37913"/>
    <w:rsid w:val="00B37B23"/>
    <w:rsid w:val="00B4198D"/>
    <w:rsid w:val="00B41D31"/>
    <w:rsid w:val="00B42941"/>
    <w:rsid w:val="00B46742"/>
    <w:rsid w:val="00B47D11"/>
    <w:rsid w:val="00B47F4C"/>
    <w:rsid w:val="00B51187"/>
    <w:rsid w:val="00B51BA0"/>
    <w:rsid w:val="00B535BD"/>
    <w:rsid w:val="00B53701"/>
    <w:rsid w:val="00B53D7F"/>
    <w:rsid w:val="00B54986"/>
    <w:rsid w:val="00B56307"/>
    <w:rsid w:val="00B56A26"/>
    <w:rsid w:val="00B603D5"/>
    <w:rsid w:val="00B60702"/>
    <w:rsid w:val="00B6110A"/>
    <w:rsid w:val="00B6175B"/>
    <w:rsid w:val="00B6176A"/>
    <w:rsid w:val="00B6301A"/>
    <w:rsid w:val="00B643DF"/>
    <w:rsid w:val="00B6473C"/>
    <w:rsid w:val="00B64CAD"/>
    <w:rsid w:val="00B651FA"/>
    <w:rsid w:val="00B66751"/>
    <w:rsid w:val="00B668CB"/>
    <w:rsid w:val="00B67830"/>
    <w:rsid w:val="00B67AA6"/>
    <w:rsid w:val="00B67BE7"/>
    <w:rsid w:val="00B7066C"/>
    <w:rsid w:val="00B70B0B"/>
    <w:rsid w:val="00B717D8"/>
    <w:rsid w:val="00B71CCD"/>
    <w:rsid w:val="00B721B1"/>
    <w:rsid w:val="00B724FA"/>
    <w:rsid w:val="00B72A51"/>
    <w:rsid w:val="00B72DF3"/>
    <w:rsid w:val="00B74146"/>
    <w:rsid w:val="00B74A81"/>
    <w:rsid w:val="00B75A66"/>
    <w:rsid w:val="00B76A32"/>
    <w:rsid w:val="00B76F6C"/>
    <w:rsid w:val="00B8080B"/>
    <w:rsid w:val="00B811EF"/>
    <w:rsid w:val="00B831B9"/>
    <w:rsid w:val="00B83322"/>
    <w:rsid w:val="00B83C03"/>
    <w:rsid w:val="00B86EF1"/>
    <w:rsid w:val="00B90674"/>
    <w:rsid w:val="00B91103"/>
    <w:rsid w:val="00B91406"/>
    <w:rsid w:val="00B9153D"/>
    <w:rsid w:val="00B91882"/>
    <w:rsid w:val="00B91FFF"/>
    <w:rsid w:val="00B9322A"/>
    <w:rsid w:val="00B934E3"/>
    <w:rsid w:val="00B93E01"/>
    <w:rsid w:val="00B942EA"/>
    <w:rsid w:val="00B94323"/>
    <w:rsid w:val="00B94444"/>
    <w:rsid w:val="00B9566B"/>
    <w:rsid w:val="00B9580A"/>
    <w:rsid w:val="00B95F92"/>
    <w:rsid w:val="00B961B7"/>
    <w:rsid w:val="00B963D4"/>
    <w:rsid w:val="00B9772B"/>
    <w:rsid w:val="00B97859"/>
    <w:rsid w:val="00BA2DEF"/>
    <w:rsid w:val="00BA35F2"/>
    <w:rsid w:val="00BA42FB"/>
    <w:rsid w:val="00BA4768"/>
    <w:rsid w:val="00BA4A92"/>
    <w:rsid w:val="00BA516F"/>
    <w:rsid w:val="00BA5E32"/>
    <w:rsid w:val="00BA628C"/>
    <w:rsid w:val="00BA7059"/>
    <w:rsid w:val="00BB0051"/>
    <w:rsid w:val="00BB01A3"/>
    <w:rsid w:val="00BB02C6"/>
    <w:rsid w:val="00BB0656"/>
    <w:rsid w:val="00BB1082"/>
    <w:rsid w:val="00BB2127"/>
    <w:rsid w:val="00BB2390"/>
    <w:rsid w:val="00BB3805"/>
    <w:rsid w:val="00BB4589"/>
    <w:rsid w:val="00BB471C"/>
    <w:rsid w:val="00BB52A5"/>
    <w:rsid w:val="00BB5893"/>
    <w:rsid w:val="00BB62F8"/>
    <w:rsid w:val="00BB6740"/>
    <w:rsid w:val="00BB7D2A"/>
    <w:rsid w:val="00BB7EA1"/>
    <w:rsid w:val="00BB7F81"/>
    <w:rsid w:val="00BC0647"/>
    <w:rsid w:val="00BC0EA2"/>
    <w:rsid w:val="00BC0EFC"/>
    <w:rsid w:val="00BC1CDB"/>
    <w:rsid w:val="00BC1F2A"/>
    <w:rsid w:val="00BC2432"/>
    <w:rsid w:val="00BC269B"/>
    <w:rsid w:val="00BC27D2"/>
    <w:rsid w:val="00BC2D86"/>
    <w:rsid w:val="00BD22C3"/>
    <w:rsid w:val="00BD2301"/>
    <w:rsid w:val="00BD2799"/>
    <w:rsid w:val="00BD3259"/>
    <w:rsid w:val="00BD35E1"/>
    <w:rsid w:val="00BD3F1D"/>
    <w:rsid w:val="00BD4D1E"/>
    <w:rsid w:val="00BD52B1"/>
    <w:rsid w:val="00BD54FC"/>
    <w:rsid w:val="00BD5663"/>
    <w:rsid w:val="00BD63C3"/>
    <w:rsid w:val="00BD67CE"/>
    <w:rsid w:val="00BD7084"/>
    <w:rsid w:val="00BD729A"/>
    <w:rsid w:val="00BD76A4"/>
    <w:rsid w:val="00BE0251"/>
    <w:rsid w:val="00BE1C8A"/>
    <w:rsid w:val="00BE2592"/>
    <w:rsid w:val="00BE25DC"/>
    <w:rsid w:val="00BE36D6"/>
    <w:rsid w:val="00BE4857"/>
    <w:rsid w:val="00BE5847"/>
    <w:rsid w:val="00BE5BE0"/>
    <w:rsid w:val="00BE622B"/>
    <w:rsid w:val="00BE6445"/>
    <w:rsid w:val="00BE686E"/>
    <w:rsid w:val="00BE697B"/>
    <w:rsid w:val="00BE70E8"/>
    <w:rsid w:val="00BE7EC7"/>
    <w:rsid w:val="00BF0112"/>
    <w:rsid w:val="00BF0E76"/>
    <w:rsid w:val="00BF19DC"/>
    <w:rsid w:val="00BF2B3E"/>
    <w:rsid w:val="00BF2DAF"/>
    <w:rsid w:val="00BF4686"/>
    <w:rsid w:val="00BF4E1B"/>
    <w:rsid w:val="00BF7255"/>
    <w:rsid w:val="00BF7CA9"/>
    <w:rsid w:val="00C00DDC"/>
    <w:rsid w:val="00C01083"/>
    <w:rsid w:val="00C01C57"/>
    <w:rsid w:val="00C0276B"/>
    <w:rsid w:val="00C02857"/>
    <w:rsid w:val="00C03D5B"/>
    <w:rsid w:val="00C04595"/>
    <w:rsid w:val="00C0480F"/>
    <w:rsid w:val="00C05F69"/>
    <w:rsid w:val="00C07378"/>
    <w:rsid w:val="00C10426"/>
    <w:rsid w:val="00C1043C"/>
    <w:rsid w:val="00C12A51"/>
    <w:rsid w:val="00C12CD1"/>
    <w:rsid w:val="00C156CA"/>
    <w:rsid w:val="00C156F6"/>
    <w:rsid w:val="00C1591E"/>
    <w:rsid w:val="00C17353"/>
    <w:rsid w:val="00C173EE"/>
    <w:rsid w:val="00C20D36"/>
    <w:rsid w:val="00C21038"/>
    <w:rsid w:val="00C2286B"/>
    <w:rsid w:val="00C2396B"/>
    <w:rsid w:val="00C23D89"/>
    <w:rsid w:val="00C24B1E"/>
    <w:rsid w:val="00C25A9E"/>
    <w:rsid w:val="00C26865"/>
    <w:rsid w:val="00C2785F"/>
    <w:rsid w:val="00C27917"/>
    <w:rsid w:val="00C3067E"/>
    <w:rsid w:val="00C306BB"/>
    <w:rsid w:val="00C30BA6"/>
    <w:rsid w:val="00C31467"/>
    <w:rsid w:val="00C31FBC"/>
    <w:rsid w:val="00C33F0C"/>
    <w:rsid w:val="00C3468B"/>
    <w:rsid w:val="00C34CCB"/>
    <w:rsid w:val="00C34D57"/>
    <w:rsid w:val="00C34EEE"/>
    <w:rsid w:val="00C35515"/>
    <w:rsid w:val="00C35807"/>
    <w:rsid w:val="00C35A4B"/>
    <w:rsid w:val="00C36097"/>
    <w:rsid w:val="00C36614"/>
    <w:rsid w:val="00C36696"/>
    <w:rsid w:val="00C36720"/>
    <w:rsid w:val="00C36777"/>
    <w:rsid w:val="00C36D65"/>
    <w:rsid w:val="00C37518"/>
    <w:rsid w:val="00C37A73"/>
    <w:rsid w:val="00C37F00"/>
    <w:rsid w:val="00C40DDD"/>
    <w:rsid w:val="00C41342"/>
    <w:rsid w:val="00C41FC1"/>
    <w:rsid w:val="00C421C9"/>
    <w:rsid w:val="00C42393"/>
    <w:rsid w:val="00C42A3A"/>
    <w:rsid w:val="00C437C6"/>
    <w:rsid w:val="00C4517F"/>
    <w:rsid w:val="00C45232"/>
    <w:rsid w:val="00C46E94"/>
    <w:rsid w:val="00C4713F"/>
    <w:rsid w:val="00C47547"/>
    <w:rsid w:val="00C477B8"/>
    <w:rsid w:val="00C50D00"/>
    <w:rsid w:val="00C511FF"/>
    <w:rsid w:val="00C52097"/>
    <w:rsid w:val="00C52899"/>
    <w:rsid w:val="00C52BA5"/>
    <w:rsid w:val="00C52DED"/>
    <w:rsid w:val="00C52F08"/>
    <w:rsid w:val="00C52F47"/>
    <w:rsid w:val="00C53323"/>
    <w:rsid w:val="00C54D46"/>
    <w:rsid w:val="00C54D8C"/>
    <w:rsid w:val="00C56BCF"/>
    <w:rsid w:val="00C57493"/>
    <w:rsid w:val="00C57F4F"/>
    <w:rsid w:val="00C605E6"/>
    <w:rsid w:val="00C60A8F"/>
    <w:rsid w:val="00C6186C"/>
    <w:rsid w:val="00C63564"/>
    <w:rsid w:val="00C64725"/>
    <w:rsid w:val="00C64A0E"/>
    <w:rsid w:val="00C64BB5"/>
    <w:rsid w:val="00C64D07"/>
    <w:rsid w:val="00C64EFB"/>
    <w:rsid w:val="00C65674"/>
    <w:rsid w:val="00C66CEF"/>
    <w:rsid w:val="00C670FE"/>
    <w:rsid w:val="00C67E2F"/>
    <w:rsid w:val="00C71087"/>
    <w:rsid w:val="00C71E3C"/>
    <w:rsid w:val="00C73B63"/>
    <w:rsid w:val="00C73C17"/>
    <w:rsid w:val="00C744F9"/>
    <w:rsid w:val="00C75492"/>
    <w:rsid w:val="00C763D1"/>
    <w:rsid w:val="00C77C78"/>
    <w:rsid w:val="00C80006"/>
    <w:rsid w:val="00C80407"/>
    <w:rsid w:val="00C8069C"/>
    <w:rsid w:val="00C80819"/>
    <w:rsid w:val="00C8146C"/>
    <w:rsid w:val="00C8231E"/>
    <w:rsid w:val="00C831FD"/>
    <w:rsid w:val="00C83F08"/>
    <w:rsid w:val="00C846DD"/>
    <w:rsid w:val="00C846E0"/>
    <w:rsid w:val="00C8491B"/>
    <w:rsid w:val="00C85312"/>
    <w:rsid w:val="00C85CA6"/>
    <w:rsid w:val="00C873DA"/>
    <w:rsid w:val="00C90A7F"/>
    <w:rsid w:val="00C9147E"/>
    <w:rsid w:val="00C91949"/>
    <w:rsid w:val="00C925ED"/>
    <w:rsid w:val="00C9339F"/>
    <w:rsid w:val="00C94B17"/>
    <w:rsid w:val="00C96083"/>
    <w:rsid w:val="00C96A10"/>
    <w:rsid w:val="00C9753B"/>
    <w:rsid w:val="00C97A0C"/>
    <w:rsid w:val="00C97AE5"/>
    <w:rsid w:val="00CA03A1"/>
    <w:rsid w:val="00CA0AAD"/>
    <w:rsid w:val="00CA0C87"/>
    <w:rsid w:val="00CA19CD"/>
    <w:rsid w:val="00CA1DAD"/>
    <w:rsid w:val="00CA237E"/>
    <w:rsid w:val="00CA2C11"/>
    <w:rsid w:val="00CA2E7F"/>
    <w:rsid w:val="00CA4A62"/>
    <w:rsid w:val="00CA4E10"/>
    <w:rsid w:val="00CA561E"/>
    <w:rsid w:val="00CA5B58"/>
    <w:rsid w:val="00CA659E"/>
    <w:rsid w:val="00CB0E79"/>
    <w:rsid w:val="00CB23DD"/>
    <w:rsid w:val="00CB2757"/>
    <w:rsid w:val="00CB2FE7"/>
    <w:rsid w:val="00CB3B57"/>
    <w:rsid w:val="00CB42AE"/>
    <w:rsid w:val="00CB432A"/>
    <w:rsid w:val="00CB4BB6"/>
    <w:rsid w:val="00CB6768"/>
    <w:rsid w:val="00CB714D"/>
    <w:rsid w:val="00CB75E1"/>
    <w:rsid w:val="00CB7743"/>
    <w:rsid w:val="00CB789C"/>
    <w:rsid w:val="00CC03A4"/>
    <w:rsid w:val="00CC1187"/>
    <w:rsid w:val="00CC17DB"/>
    <w:rsid w:val="00CC20F5"/>
    <w:rsid w:val="00CC2F01"/>
    <w:rsid w:val="00CC4343"/>
    <w:rsid w:val="00CC61D6"/>
    <w:rsid w:val="00CC6453"/>
    <w:rsid w:val="00CC7BF1"/>
    <w:rsid w:val="00CD2BCF"/>
    <w:rsid w:val="00CD2D8A"/>
    <w:rsid w:val="00CD31EA"/>
    <w:rsid w:val="00CD5819"/>
    <w:rsid w:val="00CD692F"/>
    <w:rsid w:val="00CD72B0"/>
    <w:rsid w:val="00CE0392"/>
    <w:rsid w:val="00CE2303"/>
    <w:rsid w:val="00CE27DB"/>
    <w:rsid w:val="00CE2A62"/>
    <w:rsid w:val="00CE2FC8"/>
    <w:rsid w:val="00CE444B"/>
    <w:rsid w:val="00CE47FB"/>
    <w:rsid w:val="00CE5481"/>
    <w:rsid w:val="00CE5866"/>
    <w:rsid w:val="00CE6845"/>
    <w:rsid w:val="00CE6DC2"/>
    <w:rsid w:val="00CF003F"/>
    <w:rsid w:val="00CF0045"/>
    <w:rsid w:val="00CF027C"/>
    <w:rsid w:val="00CF15B4"/>
    <w:rsid w:val="00CF41E0"/>
    <w:rsid w:val="00CF46A6"/>
    <w:rsid w:val="00CF4807"/>
    <w:rsid w:val="00CF4EFA"/>
    <w:rsid w:val="00CF5F99"/>
    <w:rsid w:val="00CF609C"/>
    <w:rsid w:val="00CF6557"/>
    <w:rsid w:val="00CF7194"/>
    <w:rsid w:val="00CF7817"/>
    <w:rsid w:val="00CF7C90"/>
    <w:rsid w:val="00CF7EA0"/>
    <w:rsid w:val="00D000E1"/>
    <w:rsid w:val="00D00600"/>
    <w:rsid w:val="00D00A29"/>
    <w:rsid w:val="00D012E0"/>
    <w:rsid w:val="00D024F4"/>
    <w:rsid w:val="00D02612"/>
    <w:rsid w:val="00D0329F"/>
    <w:rsid w:val="00D04689"/>
    <w:rsid w:val="00D04F9C"/>
    <w:rsid w:val="00D0512F"/>
    <w:rsid w:val="00D05881"/>
    <w:rsid w:val="00D06299"/>
    <w:rsid w:val="00D074B5"/>
    <w:rsid w:val="00D07C07"/>
    <w:rsid w:val="00D1045D"/>
    <w:rsid w:val="00D11A84"/>
    <w:rsid w:val="00D11EE3"/>
    <w:rsid w:val="00D133AA"/>
    <w:rsid w:val="00D13B0B"/>
    <w:rsid w:val="00D13CCF"/>
    <w:rsid w:val="00D14764"/>
    <w:rsid w:val="00D14CF7"/>
    <w:rsid w:val="00D14F82"/>
    <w:rsid w:val="00D1576E"/>
    <w:rsid w:val="00D15E67"/>
    <w:rsid w:val="00D1798C"/>
    <w:rsid w:val="00D17B86"/>
    <w:rsid w:val="00D17F16"/>
    <w:rsid w:val="00D202F1"/>
    <w:rsid w:val="00D20655"/>
    <w:rsid w:val="00D20ABB"/>
    <w:rsid w:val="00D210C1"/>
    <w:rsid w:val="00D24306"/>
    <w:rsid w:val="00D243C4"/>
    <w:rsid w:val="00D24AEE"/>
    <w:rsid w:val="00D26A33"/>
    <w:rsid w:val="00D27905"/>
    <w:rsid w:val="00D3073E"/>
    <w:rsid w:val="00D31676"/>
    <w:rsid w:val="00D316C8"/>
    <w:rsid w:val="00D31EC4"/>
    <w:rsid w:val="00D32F10"/>
    <w:rsid w:val="00D33275"/>
    <w:rsid w:val="00D333EA"/>
    <w:rsid w:val="00D337D5"/>
    <w:rsid w:val="00D33DF7"/>
    <w:rsid w:val="00D34817"/>
    <w:rsid w:val="00D35B53"/>
    <w:rsid w:val="00D365BB"/>
    <w:rsid w:val="00D3712B"/>
    <w:rsid w:val="00D3795A"/>
    <w:rsid w:val="00D379B8"/>
    <w:rsid w:val="00D37AB5"/>
    <w:rsid w:val="00D407AE"/>
    <w:rsid w:val="00D40C74"/>
    <w:rsid w:val="00D41275"/>
    <w:rsid w:val="00D42896"/>
    <w:rsid w:val="00D42D66"/>
    <w:rsid w:val="00D43282"/>
    <w:rsid w:val="00D43EA4"/>
    <w:rsid w:val="00D44508"/>
    <w:rsid w:val="00D44630"/>
    <w:rsid w:val="00D45B9E"/>
    <w:rsid w:val="00D46E7F"/>
    <w:rsid w:val="00D47810"/>
    <w:rsid w:val="00D50043"/>
    <w:rsid w:val="00D506AF"/>
    <w:rsid w:val="00D5128E"/>
    <w:rsid w:val="00D513C7"/>
    <w:rsid w:val="00D52051"/>
    <w:rsid w:val="00D52C9D"/>
    <w:rsid w:val="00D52FD0"/>
    <w:rsid w:val="00D53734"/>
    <w:rsid w:val="00D53E46"/>
    <w:rsid w:val="00D54385"/>
    <w:rsid w:val="00D56CD9"/>
    <w:rsid w:val="00D610C8"/>
    <w:rsid w:val="00D6157B"/>
    <w:rsid w:val="00D617E2"/>
    <w:rsid w:val="00D61D8E"/>
    <w:rsid w:val="00D6231C"/>
    <w:rsid w:val="00D6259C"/>
    <w:rsid w:val="00D63B91"/>
    <w:rsid w:val="00D64A4A"/>
    <w:rsid w:val="00D6679C"/>
    <w:rsid w:val="00D7080F"/>
    <w:rsid w:val="00D71B48"/>
    <w:rsid w:val="00D720D0"/>
    <w:rsid w:val="00D72F5D"/>
    <w:rsid w:val="00D73EE6"/>
    <w:rsid w:val="00D742D2"/>
    <w:rsid w:val="00D744DC"/>
    <w:rsid w:val="00D74E49"/>
    <w:rsid w:val="00D75CF7"/>
    <w:rsid w:val="00D75F59"/>
    <w:rsid w:val="00D776C3"/>
    <w:rsid w:val="00D77797"/>
    <w:rsid w:val="00D80153"/>
    <w:rsid w:val="00D81AC7"/>
    <w:rsid w:val="00D8348C"/>
    <w:rsid w:val="00D83685"/>
    <w:rsid w:val="00D836CA"/>
    <w:rsid w:val="00D836D9"/>
    <w:rsid w:val="00D83E45"/>
    <w:rsid w:val="00D842CD"/>
    <w:rsid w:val="00D8495C"/>
    <w:rsid w:val="00D8554C"/>
    <w:rsid w:val="00D8562F"/>
    <w:rsid w:val="00D86737"/>
    <w:rsid w:val="00D8696A"/>
    <w:rsid w:val="00D8705A"/>
    <w:rsid w:val="00D874B2"/>
    <w:rsid w:val="00D90F5A"/>
    <w:rsid w:val="00D9153B"/>
    <w:rsid w:val="00D91542"/>
    <w:rsid w:val="00D91EE9"/>
    <w:rsid w:val="00D92508"/>
    <w:rsid w:val="00D92594"/>
    <w:rsid w:val="00D9569F"/>
    <w:rsid w:val="00D95903"/>
    <w:rsid w:val="00D95D78"/>
    <w:rsid w:val="00D965F1"/>
    <w:rsid w:val="00D97288"/>
    <w:rsid w:val="00DA0810"/>
    <w:rsid w:val="00DA0BCC"/>
    <w:rsid w:val="00DA3FCE"/>
    <w:rsid w:val="00DA50D1"/>
    <w:rsid w:val="00DA60F8"/>
    <w:rsid w:val="00DA61F6"/>
    <w:rsid w:val="00DB266C"/>
    <w:rsid w:val="00DB2BE7"/>
    <w:rsid w:val="00DB4203"/>
    <w:rsid w:val="00DB4BE3"/>
    <w:rsid w:val="00DB5562"/>
    <w:rsid w:val="00DB69BA"/>
    <w:rsid w:val="00DB78A0"/>
    <w:rsid w:val="00DB7CA1"/>
    <w:rsid w:val="00DB7EC5"/>
    <w:rsid w:val="00DC00A1"/>
    <w:rsid w:val="00DC0384"/>
    <w:rsid w:val="00DC094F"/>
    <w:rsid w:val="00DC0D8B"/>
    <w:rsid w:val="00DC24B5"/>
    <w:rsid w:val="00DC25DA"/>
    <w:rsid w:val="00DC4C59"/>
    <w:rsid w:val="00DC5149"/>
    <w:rsid w:val="00DC5340"/>
    <w:rsid w:val="00DC547F"/>
    <w:rsid w:val="00DC5623"/>
    <w:rsid w:val="00DC608E"/>
    <w:rsid w:val="00DC68E1"/>
    <w:rsid w:val="00DC6D44"/>
    <w:rsid w:val="00DC7FCE"/>
    <w:rsid w:val="00DD1B88"/>
    <w:rsid w:val="00DD2BBE"/>
    <w:rsid w:val="00DD3049"/>
    <w:rsid w:val="00DD334C"/>
    <w:rsid w:val="00DD3C08"/>
    <w:rsid w:val="00DD49B3"/>
    <w:rsid w:val="00DD4A18"/>
    <w:rsid w:val="00DD4BAC"/>
    <w:rsid w:val="00DD542E"/>
    <w:rsid w:val="00DD5838"/>
    <w:rsid w:val="00DD5B8E"/>
    <w:rsid w:val="00DD634F"/>
    <w:rsid w:val="00DD6696"/>
    <w:rsid w:val="00DE0476"/>
    <w:rsid w:val="00DE11C9"/>
    <w:rsid w:val="00DE1976"/>
    <w:rsid w:val="00DE1B2F"/>
    <w:rsid w:val="00DE1C5A"/>
    <w:rsid w:val="00DE2676"/>
    <w:rsid w:val="00DE2AAC"/>
    <w:rsid w:val="00DE2F26"/>
    <w:rsid w:val="00DE3EFC"/>
    <w:rsid w:val="00DE405E"/>
    <w:rsid w:val="00DE4099"/>
    <w:rsid w:val="00DE5344"/>
    <w:rsid w:val="00DE5E04"/>
    <w:rsid w:val="00DE61EA"/>
    <w:rsid w:val="00DE6634"/>
    <w:rsid w:val="00DE6E4A"/>
    <w:rsid w:val="00DE6FC9"/>
    <w:rsid w:val="00DE7726"/>
    <w:rsid w:val="00DF01E7"/>
    <w:rsid w:val="00DF0C87"/>
    <w:rsid w:val="00DF1125"/>
    <w:rsid w:val="00DF1CBA"/>
    <w:rsid w:val="00DF27AC"/>
    <w:rsid w:val="00DF28E7"/>
    <w:rsid w:val="00DF2FD1"/>
    <w:rsid w:val="00DF3966"/>
    <w:rsid w:val="00DF399A"/>
    <w:rsid w:val="00DF3AC9"/>
    <w:rsid w:val="00DF447B"/>
    <w:rsid w:val="00DF5175"/>
    <w:rsid w:val="00DF5476"/>
    <w:rsid w:val="00DF6280"/>
    <w:rsid w:val="00DF72DC"/>
    <w:rsid w:val="00DF7B14"/>
    <w:rsid w:val="00E00009"/>
    <w:rsid w:val="00E01EF4"/>
    <w:rsid w:val="00E02CF2"/>
    <w:rsid w:val="00E04947"/>
    <w:rsid w:val="00E049A1"/>
    <w:rsid w:val="00E06041"/>
    <w:rsid w:val="00E069F7"/>
    <w:rsid w:val="00E06C35"/>
    <w:rsid w:val="00E0710D"/>
    <w:rsid w:val="00E07705"/>
    <w:rsid w:val="00E07F71"/>
    <w:rsid w:val="00E10301"/>
    <w:rsid w:val="00E1141C"/>
    <w:rsid w:val="00E114D8"/>
    <w:rsid w:val="00E12032"/>
    <w:rsid w:val="00E1256E"/>
    <w:rsid w:val="00E1347F"/>
    <w:rsid w:val="00E13524"/>
    <w:rsid w:val="00E1621B"/>
    <w:rsid w:val="00E178BD"/>
    <w:rsid w:val="00E21114"/>
    <w:rsid w:val="00E219C0"/>
    <w:rsid w:val="00E22636"/>
    <w:rsid w:val="00E22B84"/>
    <w:rsid w:val="00E26045"/>
    <w:rsid w:val="00E26BDB"/>
    <w:rsid w:val="00E27304"/>
    <w:rsid w:val="00E304D5"/>
    <w:rsid w:val="00E314B2"/>
    <w:rsid w:val="00E31678"/>
    <w:rsid w:val="00E31CBA"/>
    <w:rsid w:val="00E33084"/>
    <w:rsid w:val="00E337F5"/>
    <w:rsid w:val="00E339E4"/>
    <w:rsid w:val="00E34EBC"/>
    <w:rsid w:val="00E36256"/>
    <w:rsid w:val="00E37211"/>
    <w:rsid w:val="00E37848"/>
    <w:rsid w:val="00E4034D"/>
    <w:rsid w:val="00E404B3"/>
    <w:rsid w:val="00E40FC1"/>
    <w:rsid w:val="00E41412"/>
    <w:rsid w:val="00E41EE7"/>
    <w:rsid w:val="00E41F28"/>
    <w:rsid w:val="00E42084"/>
    <w:rsid w:val="00E4235A"/>
    <w:rsid w:val="00E425E0"/>
    <w:rsid w:val="00E43B01"/>
    <w:rsid w:val="00E44854"/>
    <w:rsid w:val="00E46515"/>
    <w:rsid w:val="00E50093"/>
    <w:rsid w:val="00E52329"/>
    <w:rsid w:val="00E52660"/>
    <w:rsid w:val="00E538E3"/>
    <w:rsid w:val="00E540A3"/>
    <w:rsid w:val="00E543B9"/>
    <w:rsid w:val="00E544E9"/>
    <w:rsid w:val="00E54BF4"/>
    <w:rsid w:val="00E54D70"/>
    <w:rsid w:val="00E550DC"/>
    <w:rsid w:val="00E55808"/>
    <w:rsid w:val="00E559EA"/>
    <w:rsid w:val="00E5696D"/>
    <w:rsid w:val="00E56E45"/>
    <w:rsid w:val="00E5794D"/>
    <w:rsid w:val="00E60087"/>
    <w:rsid w:val="00E6161C"/>
    <w:rsid w:val="00E62DEC"/>
    <w:rsid w:val="00E63233"/>
    <w:rsid w:val="00E63679"/>
    <w:rsid w:val="00E63FE6"/>
    <w:rsid w:val="00E646F7"/>
    <w:rsid w:val="00E64C11"/>
    <w:rsid w:val="00E65960"/>
    <w:rsid w:val="00E65F8A"/>
    <w:rsid w:val="00E66ECB"/>
    <w:rsid w:val="00E67486"/>
    <w:rsid w:val="00E67625"/>
    <w:rsid w:val="00E67DD4"/>
    <w:rsid w:val="00E7045C"/>
    <w:rsid w:val="00E70561"/>
    <w:rsid w:val="00E712B8"/>
    <w:rsid w:val="00E71537"/>
    <w:rsid w:val="00E71726"/>
    <w:rsid w:val="00E71C9D"/>
    <w:rsid w:val="00E71FEB"/>
    <w:rsid w:val="00E727CE"/>
    <w:rsid w:val="00E728C3"/>
    <w:rsid w:val="00E729C9"/>
    <w:rsid w:val="00E737E5"/>
    <w:rsid w:val="00E7382C"/>
    <w:rsid w:val="00E738BF"/>
    <w:rsid w:val="00E73D84"/>
    <w:rsid w:val="00E74325"/>
    <w:rsid w:val="00E749E1"/>
    <w:rsid w:val="00E75A46"/>
    <w:rsid w:val="00E8007A"/>
    <w:rsid w:val="00E80578"/>
    <w:rsid w:val="00E80B43"/>
    <w:rsid w:val="00E82198"/>
    <w:rsid w:val="00E83199"/>
    <w:rsid w:val="00E833CB"/>
    <w:rsid w:val="00E83995"/>
    <w:rsid w:val="00E83CA4"/>
    <w:rsid w:val="00E83CBA"/>
    <w:rsid w:val="00E83D2E"/>
    <w:rsid w:val="00E83FB2"/>
    <w:rsid w:val="00E844D4"/>
    <w:rsid w:val="00E85A94"/>
    <w:rsid w:val="00E90615"/>
    <w:rsid w:val="00E906AE"/>
    <w:rsid w:val="00E91FE0"/>
    <w:rsid w:val="00E9209B"/>
    <w:rsid w:val="00E923A1"/>
    <w:rsid w:val="00E93AF8"/>
    <w:rsid w:val="00E94EDA"/>
    <w:rsid w:val="00E95AC2"/>
    <w:rsid w:val="00E967A7"/>
    <w:rsid w:val="00E96C8B"/>
    <w:rsid w:val="00E96FCF"/>
    <w:rsid w:val="00E97167"/>
    <w:rsid w:val="00E97DBB"/>
    <w:rsid w:val="00EA0169"/>
    <w:rsid w:val="00EA093A"/>
    <w:rsid w:val="00EA1EB0"/>
    <w:rsid w:val="00EA3781"/>
    <w:rsid w:val="00EA38D4"/>
    <w:rsid w:val="00EA411C"/>
    <w:rsid w:val="00EA5023"/>
    <w:rsid w:val="00EA56BE"/>
    <w:rsid w:val="00EA7061"/>
    <w:rsid w:val="00EA7C5B"/>
    <w:rsid w:val="00EB1376"/>
    <w:rsid w:val="00EB13FE"/>
    <w:rsid w:val="00EB2088"/>
    <w:rsid w:val="00EB254B"/>
    <w:rsid w:val="00EB375F"/>
    <w:rsid w:val="00EB39F1"/>
    <w:rsid w:val="00EB3B87"/>
    <w:rsid w:val="00EB460F"/>
    <w:rsid w:val="00EB472E"/>
    <w:rsid w:val="00EB4F4F"/>
    <w:rsid w:val="00EB5434"/>
    <w:rsid w:val="00EB5511"/>
    <w:rsid w:val="00EB5D6C"/>
    <w:rsid w:val="00EB6A9B"/>
    <w:rsid w:val="00EB76D6"/>
    <w:rsid w:val="00EC0178"/>
    <w:rsid w:val="00EC049F"/>
    <w:rsid w:val="00EC11E3"/>
    <w:rsid w:val="00EC2537"/>
    <w:rsid w:val="00EC34C8"/>
    <w:rsid w:val="00EC3828"/>
    <w:rsid w:val="00EC57B0"/>
    <w:rsid w:val="00EC700C"/>
    <w:rsid w:val="00EC7B08"/>
    <w:rsid w:val="00ED024E"/>
    <w:rsid w:val="00ED1911"/>
    <w:rsid w:val="00ED194C"/>
    <w:rsid w:val="00ED1CF7"/>
    <w:rsid w:val="00ED2C26"/>
    <w:rsid w:val="00ED3898"/>
    <w:rsid w:val="00ED597C"/>
    <w:rsid w:val="00ED5EC2"/>
    <w:rsid w:val="00ED644C"/>
    <w:rsid w:val="00EE0DF2"/>
    <w:rsid w:val="00EE1124"/>
    <w:rsid w:val="00EE1AF4"/>
    <w:rsid w:val="00EE21DD"/>
    <w:rsid w:val="00EE3C3E"/>
    <w:rsid w:val="00EE56DF"/>
    <w:rsid w:val="00EE5ED7"/>
    <w:rsid w:val="00EE64CC"/>
    <w:rsid w:val="00EE6D6B"/>
    <w:rsid w:val="00EE72F8"/>
    <w:rsid w:val="00EE75C6"/>
    <w:rsid w:val="00EF0A4A"/>
    <w:rsid w:val="00EF0E33"/>
    <w:rsid w:val="00EF195B"/>
    <w:rsid w:val="00EF1A24"/>
    <w:rsid w:val="00EF1BF1"/>
    <w:rsid w:val="00EF2258"/>
    <w:rsid w:val="00EF2365"/>
    <w:rsid w:val="00EF2E82"/>
    <w:rsid w:val="00EF6232"/>
    <w:rsid w:val="00EF70AE"/>
    <w:rsid w:val="00EF71E1"/>
    <w:rsid w:val="00F0009E"/>
    <w:rsid w:val="00F01BD5"/>
    <w:rsid w:val="00F024E3"/>
    <w:rsid w:val="00F0264E"/>
    <w:rsid w:val="00F02815"/>
    <w:rsid w:val="00F02E94"/>
    <w:rsid w:val="00F03335"/>
    <w:rsid w:val="00F03790"/>
    <w:rsid w:val="00F041F1"/>
    <w:rsid w:val="00F04866"/>
    <w:rsid w:val="00F05EAF"/>
    <w:rsid w:val="00F06D7C"/>
    <w:rsid w:val="00F07089"/>
    <w:rsid w:val="00F073A9"/>
    <w:rsid w:val="00F07F02"/>
    <w:rsid w:val="00F1049D"/>
    <w:rsid w:val="00F110F0"/>
    <w:rsid w:val="00F119F0"/>
    <w:rsid w:val="00F11A13"/>
    <w:rsid w:val="00F147FD"/>
    <w:rsid w:val="00F1505E"/>
    <w:rsid w:val="00F15FC1"/>
    <w:rsid w:val="00F166CE"/>
    <w:rsid w:val="00F17762"/>
    <w:rsid w:val="00F17F86"/>
    <w:rsid w:val="00F2004F"/>
    <w:rsid w:val="00F208EC"/>
    <w:rsid w:val="00F21C54"/>
    <w:rsid w:val="00F22320"/>
    <w:rsid w:val="00F22FA9"/>
    <w:rsid w:val="00F23232"/>
    <w:rsid w:val="00F236CE"/>
    <w:rsid w:val="00F23C5A"/>
    <w:rsid w:val="00F23CF0"/>
    <w:rsid w:val="00F23E91"/>
    <w:rsid w:val="00F23F00"/>
    <w:rsid w:val="00F24244"/>
    <w:rsid w:val="00F24B8E"/>
    <w:rsid w:val="00F25AC9"/>
    <w:rsid w:val="00F261BC"/>
    <w:rsid w:val="00F264DC"/>
    <w:rsid w:val="00F274C3"/>
    <w:rsid w:val="00F277D4"/>
    <w:rsid w:val="00F30064"/>
    <w:rsid w:val="00F31104"/>
    <w:rsid w:val="00F3230D"/>
    <w:rsid w:val="00F32324"/>
    <w:rsid w:val="00F33E65"/>
    <w:rsid w:val="00F34E93"/>
    <w:rsid w:val="00F40BFD"/>
    <w:rsid w:val="00F40D61"/>
    <w:rsid w:val="00F41AE5"/>
    <w:rsid w:val="00F431BC"/>
    <w:rsid w:val="00F43F5A"/>
    <w:rsid w:val="00F44511"/>
    <w:rsid w:val="00F4474B"/>
    <w:rsid w:val="00F50010"/>
    <w:rsid w:val="00F50145"/>
    <w:rsid w:val="00F5097D"/>
    <w:rsid w:val="00F513E5"/>
    <w:rsid w:val="00F51C74"/>
    <w:rsid w:val="00F5219B"/>
    <w:rsid w:val="00F53138"/>
    <w:rsid w:val="00F534C0"/>
    <w:rsid w:val="00F54308"/>
    <w:rsid w:val="00F5445A"/>
    <w:rsid w:val="00F54930"/>
    <w:rsid w:val="00F54C70"/>
    <w:rsid w:val="00F5523B"/>
    <w:rsid w:val="00F623B6"/>
    <w:rsid w:val="00F6280F"/>
    <w:rsid w:val="00F62819"/>
    <w:rsid w:val="00F6394B"/>
    <w:rsid w:val="00F63ECC"/>
    <w:rsid w:val="00F64599"/>
    <w:rsid w:val="00F65866"/>
    <w:rsid w:val="00F65C78"/>
    <w:rsid w:val="00F664A2"/>
    <w:rsid w:val="00F6653B"/>
    <w:rsid w:val="00F67B64"/>
    <w:rsid w:val="00F70578"/>
    <w:rsid w:val="00F708D9"/>
    <w:rsid w:val="00F71524"/>
    <w:rsid w:val="00F720BF"/>
    <w:rsid w:val="00F720FB"/>
    <w:rsid w:val="00F7219F"/>
    <w:rsid w:val="00F721C2"/>
    <w:rsid w:val="00F77BA6"/>
    <w:rsid w:val="00F80602"/>
    <w:rsid w:val="00F80872"/>
    <w:rsid w:val="00F81376"/>
    <w:rsid w:val="00F81F9D"/>
    <w:rsid w:val="00F8208A"/>
    <w:rsid w:val="00F834AB"/>
    <w:rsid w:val="00F84C20"/>
    <w:rsid w:val="00F870DD"/>
    <w:rsid w:val="00F87614"/>
    <w:rsid w:val="00F91A97"/>
    <w:rsid w:val="00F92112"/>
    <w:rsid w:val="00F9230A"/>
    <w:rsid w:val="00F92366"/>
    <w:rsid w:val="00F92753"/>
    <w:rsid w:val="00F9360A"/>
    <w:rsid w:val="00F94EA2"/>
    <w:rsid w:val="00F9598E"/>
    <w:rsid w:val="00F96B32"/>
    <w:rsid w:val="00F9735A"/>
    <w:rsid w:val="00F97788"/>
    <w:rsid w:val="00FA052D"/>
    <w:rsid w:val="00FA0622"/>
    <w:rsid w:val="00FA34E6"/>
    <w:rsid w:val="00FA3513"/>
    <w:rsid w:val="00FA3D06"/>
    <w:rsid w:val="00FA42F4"/>
    <w:rsid w:val="00FA6502"/>
    <w:rsid w:val="00FA74C3"/>
    <w:rsid w:val="00FB0730"/>
    <w:rsid w:val="00FB0BC1"/>
    <w:rsid w:val="00FB0BD1"/>
    <w:rsid w:val="00FB14A0"/>
    <w:rsid w:val="00FB3B2B"/>
    <w:rsid w:val="00FB425B"/>
    <w:rsid w:val="00FB4E4A"/>
    <w:rsid w:val="00FB6D3A"/>
    <w:rsid w:val="00FB745E"/>
    <w:rsid w:val="00FB7924"/>
    <w:rsid w:val="00FB7F35"/>
    <w:rsid w:val="00FC11D6"/>
    <w:rsid w:val="00FC38B2"/>
    <w:rsid w:val="00FC48DD"/>
    <w:rsid w:val="00FC569E"/>
    <w:rsid w:val="00FC5A5B"/>
    <w:rsid w:val="00FC607F"/>
    <w:rsid w:val="00FC67E5"/>
    <w:rsid w:val="00FC6BFF"/>
    <w:rsid w:val="00FC7B5F"/>
    <w:rsid w:val="00FD04EB"/>
    <w:rsid w:val="00FD0946"/>
    <w:rsid w:val="00FD1036"/>
    <w:rsid w:val="00FD105F"/>
    <w:rsid w:val="00FD131D"/>
    <w:rsid w:val="00FD1894"/>
    <w:rsid w:val="00FD2BB7"/>
    <w:rsid w:val="00FD5177"/>
    <w:rsid w:val="00FD597D"/>
    <w:rsid w:val="00FD5E4E"/>
    <w:rsid w:val="00FD782F"/>
    <w:rsid w:val="00FD7AD8"/>
    <w:rsid w:val="00FE1FE0"/>
    <w:rsid w:val="00FE354A"/>
    <w:rsid w:val="00FE35E1"/>
    <w:rsid w:val="00FE3AFC"/>
    <w:rsid w:val="00FE3C0A"/>
    <w:rsid w:val="00FE4572"/>
    <w:rsid w:val="00FE6078"/>
    <w:rsid w:val="00FE6D86"/>
    <w:rsid w:val="00FF0B61"/>
    <w:rsid w:val="00FF0DA7"/>
    <w:rsid w:val="00FF2A18"/>
    <w:rsid w:val="00FF3276"/>
    <w:rsid w:val="00FF4397"/>
    <w:rsid w:val="00FF4861"/>
    <w:rsid w:val="00FF5ABE"/>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F3D4816"/>
  <w15:docId w15:val="{60B3B097-5DDB-4183-93DD-C8B8912E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17A"/>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ft,footnote text,fn, Tegn1,Char,f"/>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Char Char,FO,16 Point,Superscript 6 Point,Footnotes refss,BVI fnr,fr,Footnote text,(NECG) Footnote Reference,4_G,callout,Footnote Reference Superscript,Footnote Reference Char Char Char,RSC_WP (footnote reference),16 Poin,Ref"/>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customStyle="1" w:styleId="MediumGrid1-Accent21">
    <w:name w:val="Medium Grid 1 - Accent 21"/>
    <w:aliases w:val="List Paragraph (numbered (a)),Lapis Bulleted List,Dot pt,F5 List Paragraph,List Paragraph1,No Spacing1,List Paragraph Char Char Char,Indicator Text,Numbered Para 1,Bullet 1,List Paragraph12,Bullet Point"/>
    <w:basedOn w:val="Normal"/>
    <w:link w:val="MediumGrid1-Accent2Char"/>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link w:val="BodyText3"/>
    <w:semiHidden/>
    <w:rsid w:val="00D6679C"/>
    <w:rPr>
      <w:sz w:val="24"/>
      <w:lang w:val="en-US" w:eastAsia="en-US"/>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ft Char,fn Char"/>
    <w:link w:val="FootnoteText"/>
    <w:uiPriority w:val="99"/>
    <w:rsid w:val="00D6679C"/>
    <w:rPr>
      <w:rFonts w:ascii="Courier" w:hAnsi="Courier"/>
      <w:lang w:val="en-US" w:eastAsia="en-US"/>
    </w:rPr>
  </w:style>
  <w:style w:type="character" w:customStyle="1" w:styleId="MediumGrid1-Accent2Char">
    <w:name w:val="Medium Grid 1 - Accent 2 Char"/>
    <w:aliases w:val="List Paragraph (numbered (a)) Char,Medium Grid 1 - Accent 21 Char,Lapis Bulleted List Char,Dot pt Char,F5 List Paragraph Char,List Paragraph1 Char,No Spacing1 Char,List Paragraph Char Char Char Char,Indicator Text Char"/>
    <w:link w:val="MediumGrid1-Accent21"/>
    <w:qFormat/>
    <w:locked/>
    <w:rsid w:val="009A4543"/>
    <w:rPr>
      <w:lang w:val="en-US" w:eastAsia="en-US"/>
    </w:rPr>
  </w:style>
  <w:style w:type="paragraph" w:customStyle="1" w:styleId="MediumList2-Accent21">
    <w:name w:val="Medium List 2 - Accent 21"/>
    <w:hidden/>
    <w:uiPriority w:val="99"/>
    <w:semiHidden/>
    <w:rsid w:val="0050228C"/>
  </w:style>
  <w:style w:type="character" w:styleId="FollowedHyperlink">
    <w:name w:val="FollowedHyperlink"/>
    <w:semiHidden/>
    <w:unhideWhenUsed/>
    <w:rsid w:val="00704095"/>
    <w:rPr>
      <w:color w:val="800080"/>
      <w:u w:val="single"/>
    </w:rPr>
  </w:style>
  <w:style w:type="paragraph" w:customStyle="1" w:styleId="Char2">
    <w:name w:val="Char2"/>
    <w:basedOn w:val="Normal"/>
    <w:link w:val="FootnoteReference"/>
    <w:uiPriority w:val="99"/>
    <w:rsid w:val="00DE2F26"/>
    <w:pPr>
      <w:spacing w:after="160" w:line="240" w:lineRule="exact"/>
    </w:pPr>
    <w:rPr>
      <w:vertAlign w:val="superscript"/>
      <w:lang w:val="en-GB" w:eastAsia="en-GB"/>
    </w:rPr>
  </w:style>
  <w:style w:type="character" w:customStyle="1" w:styleId="Heading2Char">
    <w:name w:val="Heading 2 Char"/>
    <w:link w:val="Heading2"/>
    <w:rsid w:val="00DE2F26"/>
    <w:rPr>
      <w:rFonts w:ascii="Arial" w:hAnsi="Arial"/>
      <w:b/>
      <w:sz w:val="28"/>
      <w:lang w:val="en-US" w:eastAsia="en-US"/>
    </w:rPr>
  </w:style>
  <w:style w:type="paragraph" w:customStyle="1" w:styleId="ColorfulList-Accent11">
    <w:name w:val="Colorful List - Accent 11"/>
    <w:basedOn w:val="Normal"/>
    <w:uiPriority w:val="72"/>
    <w:qFormat/>
    <w:rsid w:val="004F1ABC"/>
    <w:pPr>
      <w:ind w:left="720"/>
    </w:pPr>
  </w:style>
  <w:style w:type="character" w:customStyle="1" w:styleId="title-notes1">
    <w:name w:val="title-notes1"/>
    <w:rsid w:val="007C0678"/>
    <w:rPr>
      <w:b w:val="0"/>
      <w:bCs w:val="0"/>
      <w:color w:val="6F747F"/>
      <w:sz w:val="21"/>
      <w:szCs w:val="21"/>
    </w:rPr>
  </w:style>
  <w:style w:type="paragraph" w:styleId="ListParagraph">
    <w:name w:val="List Paragraph"/>
    <w:aliases w:val="Bullets,Akapit z listą BS,WB Para,Bullet Points"/>
    <w:basedOn w:val="Normal"/>
    <w:link w:val="ListParagraphChar"/>
    <w:uiPriority w:val="34"/>
    <w:qFormat/>
    <w:rsid w:val="00864686"/>
    <w:pPr>
      <w:ind w:left="720"/>
    </w:pPr>
  </w:style>
  <w:style w:type="character" w:customStyle="1" w:styleId="name2">
    <w:name w:val="name2"/>
    <w:rsid w:val="0071048E"/>
    <w:rPr>
      <w:vanish w:val="0"/>
      <w:webHidden w:val="0"/>
      <w:specVanish w:val="0"/>
    </w:rPr>
  </w:style>
  <w:style w:type="paragraph" w:styleId="NormalWeb">
    <w:name w:val="Normal (Web)"/>
    <w:basedOn w:val="Normal"/>
    <w:uiPriority w:val="99"/>
    <w:unhideWhenUsed/>
    <w:rsid w:val="00566D68"/>
    <w:pPr>
      <w:spacing w:before="100" w:beforeAutospacing="1" w:after="100" w:afterAutospacing="1"/>
    </w:pPr>
    <w:rPr>
      <w:sz w:val="24"/>
      <w:szCs w:val="24"/>
    </w:rPr>
  </w:style>
  <w:style w:type="paragraph" w:customStyle="1" w:styleId="Default">
    <w:name w:val="Default"/>
    <w:rsid w:val="00E737E5"/>
    <w:pPr>
      <w:autoSpaceDE w:val="0"/>
      <w:autoSpaceDN w:val="0"/>
      <w:adjustRightInd w:val="0"/>
    </w:pPr>
    <w:rPr>
      <w:color w:val="000000"/>
      <w:sz w:val="24"/>
      <w:szCs w:val="24"/>
    </w:rPr>
  </w:style>
  <w:style w:type="character" w:styleId="Strong">
    <w:name w:val="Strong"/>
    <w:uiPriority w:val="22"/>
    <w:qFormat/>
    <w:locked/>
    <w:rsid w:val="00241F96"/>
    <w:rPr>
      <w:b/>
      <w:bCs/>
    </w:rPr>
  </w:style>
  <w:style w:type="paragraph" w:styleId="Revision">
    <w:name w:val="Revision"/>
    <w:hidden/>
    <w:uiPriority w:val="62"/>
    <w:unhideWhenUsed/>
    <w:rsid w:val="00A4517A"/>
  </w:style>
  <w:style w:type="character" w:styleId="Emphasis">
    <w:name w:val="Emphasis"/>
    <w:basedOn w:val="DefaultParagraphFont"/>
    <w:uiPriority w:val="20"/>
    <w:qFormat/>
    <w:locked/>
    <w:rsid w:val="009B026A"/>
    <w:rPr>
      <w:i/>
      <w:iCs/>
    </w:rPr>
  </w:style>
  <w:style w:type="character" w:customStyle="1" w:styleId="apple-converted-space">
    <w:name w:val="apple-converted-space"/>
    <w:basedOn w:val="DefaultParagraphFont"/>
    <w:rsid w:val="009B026A"/>
  </w:style>
  <w:style w:type="paragraph" w:styleId="EndnoteText">
    <w:name w:val="endnote text"/>
    <w:basedOn w:val="Normal"/>
    <w:link w:val="EndnoteTextChar"/>
    <w:semiHidden/>
    <w:unhideWhenUsed/>
    <w:rsid w:val="00025D6B"/>
  </w:style>
  <w:style w:type="character" w:customStyle="1" w:styleId="EndnoteTextChar">
    <w:name w:val="Endnote Text Char"/>
    <w:basedOn w:val="DefaultParagraphFont"/>
    <w:link w:val="EndnoteText"/>
    <w:semiHidden/>
    <w:rsid w:val="00025D6B"/>
  </w:style>
  <w:style w:type="character" w:styleId="EndnoteReference">
    <w:name w:val="endnote reference"/>
    <w:basedOn w:val="DefaultParagraphFont"/>
    <w:semiHidden/>
    <w:unhideWhenUsed/>
    <w:rsid w:val="00025D6B"/>
    <w:rPr>
      <w:vertAlign w:val="superscript"/>
    </w:rPr>
  </w:style>
  <w:style w:type="character" w:customStyle="1" w:styleId="ListParagraphChar">
    <w:name w:val="List Paragraph Char"/>
    <w:aliases w:val="Bullets Char,Akapit z listą BS Char,WB Para Char,Bullet Points Char"/>
    <w:basedOn w:val="DefaultParagraphFont"/>
    <w:link w:val="ListParagraph"/>
    <w:uiPriority w:val="34"/>
    <w:qFormat/>
    <w:rsid w:val="00642D6D"/>
  </w:style>
  <w:style w:type="paragraph" w:customStyle="1" w:styleId="BVIfnrCarCar">
    <w:name w:val="BVI fnr Car Car"/>
    <w:aliases w:val="BVI fnr Car,BVI fnr Car Car Car Car"/>
    <w:basedOn w:val="Normal"/>
    <w:uiPriority w:val="99"/>
    <w:rsid w:val="00C80819"/>
    <w:pPr>
      <w:spacing w:after="160" w:line="240" w:lineRule="exact"/>
    </w:pPr>
    <w:rPr>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44179015">
      <w:bodyDiv w:val="1"/>
      <w:marLeft w:val="0"/>
      <w:marRight w:val="0"/>
      <w:marTop w:val="0"/>
      <w:marBottom w:val="0"/>
      <w:divBdr>
        <w:top w:val="none" w:sz="0" w:space="0" w:color="auto"/>
        <w:left w:val="none" w:sz="0" w:space="0" w:color="auto"/>
        <w:bottom w:val="none" w:sz="0" w:space="0" w:color="auto"/>
        <w:right w:val="none" w:sz="0" w:space="0" w:color="auto"/>
      </w:divBdr>
    </w:div>
    <w:div w:id="317154910">
      <w:bodyDiv w:val="1"/>
      <w:marLeft w:val="0"/>
      <w:marRight w:val="0"/>
      <w:marTop w:val="0"/>
      <w:marBottom w:val="0"/>
      <w:divBdr>
        <w:top w:val="none" w:sz="0" w:space="0" w:color="auto"/>
        <w:left w:val="none" w:sz="0" w:space="0" w:color="auto"/>
        <w:bottom w:val="none" w:sz="0" w:space="0" w:color="auto"/>
        <w:right w:val="none" w:sz="0" w:space="0" w:color="auto"/>
      </w:divBdr>
    </w:div>
    <w:div w:id="480852414">
      <w:bodyDiv w:val="1"/>
      <w:marLeft w:val="0"/>
      <w:marRight w:val="0"/>
      <w:marTop w:val="0"/>
      <w:marBottom w:val="0"/>
      <w:divBdr>
        <w:top w:val="none" w:sz="0" w:space="0" w:color="auto"/>
        <w:left w:val="none" w:sz="0" w:space="0" w:color="auto"/>
        <w:bottom w:val="none" w:sz="0" w:space="0" w:color="auto"/>
        <w:right w:val="none" w:sz="0" w:space="0" w:color="auto"/>
      </w:divBdr>
    </w:div>
    <w:div w:id="529535904">
      <w:bodyDiv w:val="1"/>
      <w:marLeft w:val="0"/>
      <w:marRight w:val="0"/>
      <w:marTop w:val="0"/>
      <w:marBottom w:val="0"/>
      <w:divBdr>
        <w:top w:val="none" w:sz="0" w:space="0" w:color="auto"/>
        <w:left w:val="none" w:sz="0" w:space="0" w:color="auto"/>
        <w:bottom w:val="none" w:sz="0" w:space="0" w:color="auto"/>
        <w:right w:val="none" w:sz="0" w:space="0" w:color="auto"/>
      </w:divBdr>
    </w:div>
    <w:div w:id="537202902">
      <w:bodyDiv w:val="1"/>
      <w:marLeft w:val="0"/>
      <w:marRight w:val="0"/>
      <w:marTop w:val="0"/>
      <w:marBottom w:val="0"/>
      <w:divBdr>
        <w:top w:val="none" w:sz="0" w:space="0" w:color="auto"/>
        <w:left w:val="none" w:sz="0" w:space="0" w:color="auto"/>
        <w:bottom w:val="none" w:sz="0" w:space="0" w:color="auto"/>
        <w:right w:val="none" w:sz="0" w:space="0" w:color="auto"/>
      </w:divBdr>
      <w:divsChild>
        <w:div w:id="1569143946">
          <w:marLeft w:val="0"/>
          <w:marRight w:val="0"/>
          <w:marTop w:val="0"/>
          <w:marBottom w:val="0"/>
          <w:divBdr>
            <w:top w:val="none" w:sz="0" w:space="0" w:color="auto"/>
            <w:left w:val="none" w:sz="0" w:space="0" w:color="auto"/>
            <w:bottom w:val="none" w:sz="0" w:space="0" w:color="auto"/>
            <w:right w:val="none" w:sz="0" w:space="0" w:color="auto"/>
          </w:divBdr>
          <w:divsChild>
            <w:div w:id="1673214162">
              <w:marLeft w:val="0"/>
              <w:marRight w:val="0"/>
              <w:marTop w:val="0"/>
              <w:marBottom w:val="0"/>
              <w:divBdr>
                <w:top w:val="none" w:sz="0" w:space="0" w:color="auto"/>
                <w:left w:val="none" w:sz="0" w:space="0" w:color="auto"/>
                <w:bottom w:val="none" w:sz="0" w:space="0" w:color="auto"/>
                <w:right w:val="none" w:sz="0" w:space="0" w:color="auto"/>
              </w:divBdr>
              <w:divsChild>
                <w:div w:id="1723092586">
                  <w:marLeft w:val="-150"/>
                  <w:marRight w:val="-150"/>
                  <w:marTop w:val="0"/>
                  <w:marBottom w:val="0"/>
                  <w:divBdr>
                    <w:top w:val="none" w:sz="0" w:space="0" w:color="auto"/>
                    <w:left w:val="none" w:sz="0" w:space="0" w:color="auto"/>
                    <w:bottom w:val="none" w:sz="0" w:space="0" w:color="auto"/>
                    <w:right w:val="none" w:sz="0" w:space="0" w:color="auto"/>
                  </w:divBdr>
                  <w:divsChild>
                    <w:div w:id="613633018">
                      <w:marLeft w:val="0"/>
                      <w:marRight w:val="0"/>
                      <w:marTop w:val="0"/>
                      <w:marBottom w:val="0"/>
                      <w:divBdr>
                        <w:top w:val="none" w:sz="0" w:space="0" w:color="auto"/>
                        <w:left w:val="none" w:sz="0" w:space="0" w:color="auto"/>
                        <w:bottom w:val="none" w:sz="0" w:space="0" w:color="auto"/>
                        <w:right w:val="none" w:sz="0" w:space="0" w:color="auto"/>
                      </w:divBdr>
                      <w:divsChild>
                        <w:div w:id="1726219188">
                          <w:marLeft w:val="0"/>
                          <w:marRight w:val="0"/>
                          <w:marTop w:val="0"/>
                          <w:marBottom w:val="0"/>
                          <w:divBdr>
                            <w:top w:val="none" w:sz="0" w:space="0" w:color="auto"/>
                            <w:left w:val="none" w:sz="0" w:space="0" w:color="auto"/>
                            <w:bottom w:val="none" w:sz="0" w:space="0" w:color="auto"/>
                            <w:right w:val="none" w:sz="0" w:space="0" w:color="auto"/>
                          </w:divBdr>
                          <w:divsChild>
                            <w:div w:id="568226159">
                              <w:marLeft w:val="0"/>
                              <w:marRight w:val="0"/>
                              <w:marTop w:val="0"/>
                              <w:marBottom w:val="0"/>
                              <w:divBdr>
                                <w:top w:val="none" w:sz="0" w:space="0" w:color="auto"/>
                                <w:left w:val="none" w:sz="0" w:space="0" w:color="auto"/>
                                <w:bottom w:val="none" w:sz="0" w:space="0" w:color="auto"/>
                                <w:right w:val="none" w:sz="0" w:space="0" w:color="auto"/>
                              </w:divBdr>
                              <w:divsChild>
                                <w:div w:id="9713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759532">
      <w:bodyDiv w:val="1"/>
      <w:marLeft w:val="0"/>
      <w:marRight w:val="0"/>
      <w:marTop w:val="0"/>
      <w:marBottom w:val="0"/>
      <w:divBdr>
        <w:top w:val="none" w:sz="0" w:space="0" w:color="auto"/>
        <w:left w:val="none" w:sz="0" w:space="0" w:color="auto"/>
        <w:bottom w:val="none" w:sz="0" w:space="0" w:color="auto"/>
        <w:right w:val="none" w:sz="0" w:space="0" w:color="auto"/>
      </w:divBdr>
      <w:divsChild>
        <w:div w:id="124589472">
          <w:marLeft w:val="0"/>
          <w:marRight w:val="0"/>
          <w:marTop w:val="0"/>
          <w:marBottom w:val="0"/>
          <w:divBdr>
            <w:top w:val="none" w:sz="0" w:space="0" w:color="auto"/>
            <w:left w:val="none" w:sz="0" w:space="0" w:color="auto"/>
            <w:bottom w:val="none" w:sz="0" w:space="0" w:color="auto"/>
            <w:right w:val="none" w:sz="0" w:space="0" w:color="auto"/>
          </w:divBdr>
          <w:divsChild>
            <w:div w:id="1481115208">
              <w:marLeft w:val="0"/>
              <w:marRight w:val="0"/>
              <w:marTop w:val="0"/>
              <w:marBottom w:val="0"/>
              <w:divBdr>
                <w:top w:val="none" w:sz="0" w:space="0" w:color="auto"/>
                <w:left w:val="none" w:sz="0" w:space="0" w:color="auto"/>
                <w:bottom w:val="none" w:sz="0" w:space="0" w:color="auto"/>
                <w:right w:val="none" w:sz="0" w:space="0" w:color="auto"/>
              </w:divBdr>
              <w:divsChild>
                <w:div w:id="1506627291">
                  <w:marLeft w:val="-150"/>
                  <w:marRight w:val="-150"/>
                  <w:marTop w:val="0"/>
                  <w:marBottom w:val="0"/>
                  <w:divBdr>
                    <w:top w:val="none" w:sz="0" w:space="0" w:color="auto"/>
                    <w:left w:val="none" w:sz="0" w:space="0" w:color="auto"/>
                    <w:bottom w:val="none" w:sz="0" w:space="0" w:color="auto"/>
                    <w:right w:val="none" w:sz="0" w:space="0" w:color="auto"/>
                  </w:divBdr>
                  <w:divsChild>
                    <w:div w:id="1870484838">
                      <w:marLeft w:val="0"/>
                      <w:marRight w:val="0"/>
                      <w:marTop w:val="0"/>
                      <w:marBottom w:val="0"/>
                      <w:divBdr>
                        <w:top w:val="none" w:sz="0" w:space="0" w:color="auto"/>
                        <w:left w:val="none" w:sz="0" w:space="0" w:color="auto"/>
                        <w:bottom w:val="none" w:sz="0" w:space="0" w:color="auto"/>
                        <w:right w:val="none" w:sz="0" w:space="0" w:color="auto"/>
                      </w:divBdr>
                      <w:divsChild>
                        <w:div w:id="52507341">
                          <w:marLeft w:val="0"/>
                          <w:marRight w:val="0"/>
                          <w:marTop w:val="0"/>
                          <w:marBottom w:val="0"/>
                          <w:divBdr>
                            <w:top w:val="none" w:sz="0" w:space="0" w:color="auto"/>
                            <w:left w:val="none" w:sz="0" w:space="0" w:color="auto"/>
                            <w:bottom w:val="none" w:sz="0" w:space="0" w:color="auto"/>
                            <w:right w:val="none" w:sz="0" w:space="0" w:color="auto"/>
                          </w:divBdr>
                          <w:divsChild>
                            <w:div w:id="21443060">
                              <w:marLeft w:val="0"/>
                              <w:marRight w:val="0"/>
                              <w:marTop w:val="0"/>
                              <w:marBottom w:val="0"/>
                              <w:divBdr>
                                <w:top w:val="none" w:sz="0" w:space="0" w:color="auto"/>
                                <w:left w:val="none" w:sz="0" w:space="0" w:color="auto"/>
                                <w:bottom w:val="none" w:sz="0" w:space="0" w:color="auto"/>
                                <w:right w:val="none" w:sz="0" w:space="0" w:color="auto"/>
                              </w:divBdr>
                              <w:divsChild>
                                <w:div w:id="1694182720">
                                  <w:marLeft w:val="0"/>
                                  <w:marRight w:val="0"/>
                                  <w:marTop w:val="0"/>
                                  <w:marBottom w:val="0"/>
                                  <w:divBdr>
                                    <w:top w:val="none" w:sz="0" w:space="0" w:color="auto"/>
                                    <w:left w:val="none" w:sz="0" w:space="0" w:color="auto"/>
                                    <w:bottom w:val="none" w:sz="0" w:space="0" w:color="auto"/>
                                    <w:right w:val="none" w:sz="0" w:space="0" w:color="auto"/>
                                  </w:divBdr>
                                  <w:divsChild>
                                    <w:div w:id="19883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06636">
      <w:bodyDiv w:val="1"/>
      <w:marLeft w:val="0"/>
      <w:marRight w:val="0"/>
      <w:marTop w:val="0"/>
      <w:marBottom w:val="0"/>
      <w:divBdr>
        <w:top w:val="none" w:sz="0" w:space="0" w:color="auto"/>
        <w:left w:val="none" w:sz="0" w:space="0" w:color="auto"/>
        <w:bottom w:val="none" w:sz="0" w:space="0" w:color="auto"/>
        <w:right w:val="none" w:sz="0" w:space="0" w:color="auto"/>
      </w:divBdr>
    </w:div>
    <w:div w:id="1119301675">
      <w:bodyDiv w:val="1"/>
      <w:marLeft w:val="0"/>
      <w:marRight w:val="0"/>
      <w:marTop w:val="0"/>
      <w:marBottom w:val="0"/>
      <w:divBdr>
        <w:top w:val="none" w:sz="0" w:space="0" w:color="auto"/>
        <w:left w:val="none" w:sz="0" w:space="0" w:color="auto"/>
        <w:bottom w:val="none" w:sz="0" w:space="0" w:color="auto"/>
        <w:right w:val="none" w:sz="0" w:space="0" w:color="auto"/>
      </w:divBdr>
      <w:divsChild>
        <w:div w:id="27417705">
          <w:marLeft w:val="0"/>
          <w:marRight w:val="0"/>
          <w:marTop w:val="0"/>
          <w:marBottom w:val="0"/>
          <w:divBdr>
            <w:top w:val="none" w:sz="0" w:space="0" w:color="auto"/>
            <w:left w:val="none" w:sz="0" w:space="0" w:color="auto"/>
            <w:bottom w:val="none" w:sz="0" w:space="0" w:color="auto"/>
            <w:right w:val="none" w:sz="0" w:space="0" w:color="auto"/>
          </w:divBdr>
          <w:divsChild>
            <w:div w:id="3480354">
              <w:marLeft w:val="0"/>
              <w:marRight w:val="0"/>
              <w:marTop w:val="0"/>
              <w:marBottom w:val="0"/>
              <w:divBdr>
                <w:top w:val="none" w:sz="0" w:space="0" w:color="auto"/>
                <w:left w:val="none" w:sz="0" w:space="0" w:color="auto"/>
                <w:bottom w:val="none" w:sz="0" w:space="0" w:color="auto"/>
                <w:right w:val="none" w:sz="0" w:space="0" w:color="auto"/>
              </w:divBdr>
              <w:divsChild>
                <w:div w:id="289634399">
                  <w:marLeft w:val="-150"/>
                  <w:marRight w:val="-150"/>
                  <w:marTop w:val="0"/>
                  <w:marBottom w:val="0"/>
                  <w:divBdr>
                    <w:top w:val="none" w:sz="0" w:space="0" w:color="auto"/>
                    <w:left w:val="none" w:sz="0" w:space="0" w:color="auto"/>
                    <w:bottom w:val="none" w:sz="0" w:space="0" w:color="auto"/>
                    <w:right w:val="none" w:sz="0" w:space="0" w:color="auto"/>
                  </w:divBdr>
                  <w:divsChild>
                    <w:div w:id="1264337508">
                      <w:marLeft w:val="0"/>
                      <w:marRight w:val="0"/>
                      <w:marTop w:val="0"/>
                      <w:marBottom w:val="0"/>
                      <w:divBdr>
                        <w:top w:val="none" w:sz="0" w:space="0" w:color="auto"/>
                        <w:left w:val="none" w:sz="0" w:space="0" w:color="auto"/>
                        <w:bottom w:val="none" w:sz="0" w:space="0" w:color="auto"/>
                        <w:right w:val="none" w:sz="0" w:space="0" w:color="auto"/>
                      </w:divBdr>
                      <w:divsChild>
                        <w:div w:id="1455442387">
                          <w:marLeft w:val="0"/>
                          <w:marRight w:val="0"/>
                          <w:marTop w:val="0"/>
                          <w:marBottom w:val="0"/>
                          <w:divBdr>
                            <w:top w:val="none" w:sz="0" w:space="0" w:color="auto"/>
                            <w:left w:val="none" w:sz="0" w:space="0" w:color="auto"/>
                            <w:bottom w:val="none" w:sz="0" w:space="0" w:color="auto"/>
                            <w:right w:val="none" w:sz="0" w:space="0" w:color="auto"/>
                          </w:divBdr>
                          <w:divsChild>
                            <w:div w:id="1029768138">
                              <w:marLeft w:val="0"/>
                              <w:marRight w:val="0"/>
                              <w:marTop w:val="0"/>
                              <w:marBottom w:val="0"/>
                              <w:divBdr>
                                <w:top w:val="none" w:sz="0" w:space="0" w:color="auto"/>
                                <w:left w:val="none" w:sz="0" w:space="0" w:color="auto"/>
                                <w:bottom w:val="none" w:sz="0" w:space="0" w:color="auto"/>
                                <w:right w:val="none" w:sz="0" w:space="0" w:color="auto"/>
                              </w:divBdr>
                              <w:divsChild>
                                <w:div w:id="209850471">
                                  <w:marLeft w:val="0"/>
                                  <w:marRight w:val="0"/>
                                  <w:marTop w:val="0"/>
                                  <w:marBottom w:val="0"/>
                                  <w:divBdr>
                                    <w:top w:val="none" w:sz="0" w:space="0" w:color="auto"/>
                                    <w:left w:val="none" w:sz="0" w:space="0" w:color="auto"/>
                                    <w:bottom w:val="none" w:sz="0" w:space="0" w:color="auto"/>
                                    <w:right w:val="none" w:sz="0" w:space="0" w:color="auto"/>
                                  </w:divBdr>
                                  <w:divsChild>
                                    <w:div w:id="2040474400">
                                      <w:marLeft w:val="0"/>
                                      <w:marRight w:val="0"/>
                                      <w:marTop w:val="0"/>
                                      <w:marBottom w:val="0"/>
                                      <w:divBdr>
                                        <w:top w:val="none" w:sz="0" w:space="0" w:color="auto"/>
                                        <w:left w:val="none" w:sz="0" w:space="0" w:color="auto"/>
                                        <w:bottom w:val="none" w:sz="0" w:space="0" w:color="auto"/>
                                        <w:right w:val="none" w:sz="0" w:space="0" w:color="auto"/>
                                      </w:divBdr>
                                      <w:divsChild>
                                        <w:div w:id="1768960400">
                                          <w:marLeft w:val="0"/>
                                          <w:marRight w:val="0"/>
                                          <w:marTop w:val="0"/>
                                          <w:marBottom w:val="0"/>
                                          <w:divBdr>
                                            <w:top w:val="none" w:sz="0" w:space="0" w:color="auto"/>
                                            <w:left w:val="none" w:sz="0" w:space="0" w:color="auto"/>
                                            <w:bottom w:val="none" w:sz="0" w:space="0" w:color="auto"/>
                                            <w:right w:val="none" w:sz="0" w:space="0" w:color="auto"/>
                                          </w:divBdr>
                                          <w:divsChild>
                                            <w:div w:id="13097500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99181">
      <w:bodyDiv w:val="1"/>
      <w:marLeft w:val="0"/>
      <w:marRight w:val="0"/>
      <w:marTop w:val="0"/>
      <w:marBottom w:val="0"/>
      <w:divBdr>
        <w:top w:val="none" w:sz="0" w:space="0" w:color="auto"/>
        <w:left w:val="none" w:sz="0" w:space="0" w:color="auto"/>
        <w:bottom w:val="none" w:sz="0" w:space="0" w:color="auto"/>
        <w:right w:val="none" w:sz="0" w:space="0" w:color="auto"/>
      </w:divBdr>
      <w:divsChild>
        <w:div w:id="1671180066">
          <w:marLeft w:val="274"/>
          <w:marRight w:val="0"/>
          <w:marTop w:val="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63087712">
      <w:bodyDiv w:val="1"/>
      <w:marLeft w:val="0"/>
      <w:marRight w:val="0"/>
      <w:marTop w:val="0"/>
      <w:marBottom w:val="0"/>
      <w:divBdr>
        <w:top w:val="none" w:sz="0" w:space="0" w:color="auto"/>
        <w:left w:val="none" w:sz="0" w:space="0" w:color="auto"/>
        <w:bottom w:val="none" w:sz="0" w:space="0" w:color="auto"/>
        <w:right w:val="none" w:sz="0" w:space="0" w:color="auto"/>
      </w:divBdr>
      <w:divsChild>
        <w:div w:id="1608273390">
          <w:marLeft w:val="0"/>
          <w:marRight w:val="0"/>
          <w:marTop w:val="0"/>
          <w:marBottom w:val="0"/>
          <w:divBdr>
            <w:top w:val="none" w:sz="0" w:space="0" w:color="auto"/>
            <w:left w:val="none" w:sz="0" w:space="0" w:color="auto"/>
            <w:bottom w:val="none" w:sz="0" w:space="0" w:color="auto"/>
            <w:right w:val="none" w:sz="0" w:space="0" w:color="auto"/>
          </w:divBdr>
          <w:divsChild>
            <w:div w:id="392892740">
              <w:marLeft w:val="0"/>
              <w:marRight w:val="0"/>
              <w:marTop w:val="450"/>
              <w:marBottom w:val="450"/>
              <w:divBdr>
                <w:top w:val="none" w:sz="0" w:space="8" w:color="auto"/>
                <w:left w:val="none" w:sz="0" w:space="15" w:color="auto"/>
                <w:bottom w:val="none" w:sz="0" w:space="15" w:color="auto"/>
                <w:right w:val="none" w:sz="0" w:space="15" w:color="auto"/>
              </w:divBdr>
              <w:divsChild>
                <w:div w:id="879391079">
                  <w:marLeft w:val="0"/>
                  <w:marRight w:val="0"/>
                  <w:marTop w:val="0"/>
                  <w:marBottom w:val="0"/>
                  <w:divBdr>
                    <w:top w:val="none" w:sz="0" w:space="0" w:color="auto"/>
                    <w:left w:val="none" w:sz="0" w:space="0" w:color="auto"/>
                    <w:bottom w:val="none" w:sz="0" w:space="0" w:color="auto"/>
                    <w:right w:val="none" w:sz="0" w:space="0" w:color="auto"/>
                  </w:divBdr>
                  <w:divsChild>
                    <w:div w:id="1925868980">
                      <w:marLeft w:val="0"/>
                      <w:marRight w:val="0"/>
                      <w:marTop w:val="0"/>
                      <w:marBottom w:val="0"/>
                      <w:divBdr>
                        <w:top w:val="none" w:sz="0" w:space="0" w:color="auto"/>
                        <w:left w:val="none" w:sz="0" w:space="0" w:color="auto"/>
                        <w:bottom w:val="none" w:sz="0" w:space="0" w:color="auto"/>
                        <w:right w:val="none" w:sz="0" w:space="0" w:color="auto"/>
                      </w:divBdr>
                      <w:divsChild>
                        <w:div w:id="1581136282">
                          <w:marLeft w:val="0"/>
                          <w:marRight w:val="0"/>
                          <w:marTop w:val="0"/>
                          <w:marBottom w:val="0"/>
                          <w:divBdr>
                            <w:top w:val="none" w:sz="0" w:space="0" w:color="auto"/>
                            <w:left w:val="none" w:sz="0" w:space="0" w:color="auto"/>
                            <w:bottom w:val="none" w:sz="0" w:space="0" w:color="auto"/>
                            <w:right w:val="none" w:sz="0" w:space="0" w:color="auto"/>
                          </w:divBdr>
                          <w:divsChild>
                            <w:div w:id="885600438">
                              <w:marLeft w:val="0"/>
                              <w:marRight w:val="0"/>
                              <w:marTop w:val="0"/>
                              <w:marBottom w:val="0"/>
                              <w:divBdr>
                                <w:top w:val="none" w:sz="0" w:space="0" w:color="auto"/>
                                <w:left w:val="none" w:sz="0" w:space="0" w:color="auto"/>
                                <w:bottom w:val="none" w:sz="0" w:space="0" w:color="auto"/>
                                <w:right w:val="none" w:sz="0" w:space="0" w:color="auto"/>
                              </w:divBdr>
                              <w:divsChild>
                                <w:div w:id="1242642614">
                                  <w:marLeft w:val="0"/>
                                  <w:marRight w:val="0"/>
                                  <w:marTop w:val="0"/>
                                  <w:marBottom w:val="0"/>
                                  <w:divBdr>
                                    <w:top w:val="none" w:sz="0" w:space="0" w:color="auto"/>
                                    <w:left w:val="none" w:sz="0" w:space="0" w:color="auto"/>
                                    <w:bottom w:val="none" w:sz="0" w:space="0" w:color="auto"/>
                                    <w:right w:val="none" w:sz="0" w:space="0" w:color="auto"/>
                                  </w:divBdr>
                                  <w:divsChild>
                                    <w:div w:id="19168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214299">
      <w:bodyDiv w:val="1"/>
      <w:marLeft w:val="0"/>
      <w:marRight w:val="0"/>
      <w:marTop w:val="0"/>
      <w:marBottom w:val="0"/>
      <w:divBdr>
        <w:top w:val="none" w:sz="0" w:space="0" w:color="auto"/>
        <w:left w:val="none" w:sz="0" w:space="0" w:color="auto"/>
        <w:bottom w:val="none" w:sz="0" w:space="0" w:color="auto"/>
        <w:right w:val="none" w:sz="0" w:space="0" w:color="auto"/>
      </w:divBdr>
      <w:divsChild>
        <w:div w:id="1643802568">
          <w:marLeft w:val="0"/>
          <w:marRight w:val="0"/>
          <w:marTop w:val="0"/>
          <w:marBottom w:val="0"/>
          <w:divBdr>
            <w:top w:val="none" w:sz="0" w:space="0" w:color="auto"/>
            <w:left w:val="none" w:sz="0" w:space="0" w:color="auto"/>
            <w:bottom w:val="none" w:sz="0" w:space="0" w:color="auto"/>
            <w:right w:val="none" w:sz="0" w:space="0" w:color="auto"/>
          </w:divBdr>
          <w:divsChild>
            <w:div w:id="159271693">
              <w:marLeft w:val="0"/>
              <w:marRight w:val="0"/>
              <w:marTop w:val="0"/>
              <w:marBottom w:val="0"/>
              <w:divBdr>
                <w:top w:val="none" w:sz="0" w:space="0" w:color="auto"/>
                <w:left w:val="none" w:sz="0" w:space="0" w:color="auto"/>
                <w:bottom w:val="none" w:sz="0" w:space="0" w:color="auto"/>
                <w:right w:val="none" w:sz="0" w:space="0" w:color="auto"/>
              </w:divBdr>
              <w:divsChild>
                <w:div w:id="517886398">
                  <w:marLeft w:val="0"/>
                  <w:marRight w:val="0"/>
                  <w:marTop w:val="0"/>
                  <w:marBottom w:val="0"/>
                  <w:divBdr>
                    <w:top w:val="none" w:sz="0" w:space="0" w:color="auto"/>
                    <w:left w:val="none" w:sz="0" w:space="0" w:color="auto"/>
                    <w:bottom w:val="none" w:sz="0" w:space="0" w:color="auto"/>
                    <w:right w:val="none" w:sz="0" w:space="0" w:color="auto"/>
                  </w:divBdr>
                  <w:divsChild>
                    <w:div w:id="177236523">
                      <w:marLeft w:val="0"/>
                      <w:marRight w:val="0"/>
                      <w:marTop w:val="0"/>
                      <w:marBottom w:val="0"/>
                      <w:divBdr>
                        <w:top w:val="none" w:sz="0" w:space="0" w:color="auto"/>
                        <w:left w:val="none" w:sz="0" w:space="0" w:color="auto"/>
                        <w:bottom w:val="none" w:sz="0" w:space="0" w:color="auto"/>
                        <w:right w:val="none" w:sz="0" w:space="0" w:color="auto"/>
                      </w:divBdr>
                      <w:divsChild>
                        <w:div w:id="15484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427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undp.org/global/popp/rma/Pages/internal-control-framework.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www.undp.org/content/undp/en/home/operations/accountability/programme_and_operationspoliciesandprocedure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ure.iiasa.ac.at/view/iiasa/329.html" TargetMode="External"/><Relationship Id="rId2" Type="http://schemas.openxmlformats.org/officeDocument/2006/relationships/hyperlink" Target="http://pure.iiasa.ac.at/view/iiasa/350.html" TargetMode="External"/><Relationship Id="rId1" Type="http://schemas.openxmlformats.org/officeDocument/2006/relationships/hyperlink" Target="http://climateactiontracker.org/countries/bhutan.html" TargetMode="External"/><Relationship Id="rId5" Type="http://schemas.openxmlformats.org/officeDocument/2006/relationships/hyperlink" Target="http://pure.iiasa.ac.at/view/iiasa/250.html" TargetMode="External"/><Relationship Id="rId4" Type="http://schemas.openxmlformats.org/officeDocument/2006/relationships/hyperlink" Target="http://pure.iiasa.ac.at/view/iiasa/175.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3.xml><?xml version="1.0" encoding="utf-8"?>
<ds:datastoreItem xmlns:ds="http://schemas.openxmlformats.org/officeDocument/2006/customXml" ds:itemID="{066AE062-62A4-410A-9AE8-C7D593FC9C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DE505CE8-1757-4E04-A97C-343E9FA2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5758</Words>
  <Characters>32827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38508</CharactersWithSpaces>
  <SharedDoc>false</SharedDoc>
  <HLinks>
    <vt:vector size="30" baseType="variant">
      <vt:variant>
        <vt:i4>1638410</vt:i4>
      </vt:variant>
      <vt:variant>
        <vt:i4>15</vt:i4>
      </vt:variant>
      <vt:variant>
        <vt:i4>0</vt:i4>
      </vt:variant>
      <vt:variant>
        <vt:i4>5</vt:i4>
      </vt:variant>
      <vt:variant>
        <vt:lpwstr>http://www.fidh.org/human-rights-in-pakistan-six-recommendations-ahead-of-the-elections-13211</vt:lpwstr>
      </vt:variant>
      <vt:variant>
        <vt:lpwstr/>
      </vt:variant>
      <vt:variant>
        <vt:i4>7077951</vt:i4>
      </vt:variant>
      <vt:variant>
        <vt:i4>9</vt:i4>
      </vt:variant>
      <vt:variant>
        <vt:i4>0</vt:i4>
      </vt:variant>
      <vt:variant>
        <vt:i4>5</vt:i4>
      </vt:variant>
      <vt:variant>
        <vt:lpwstr>http://www.ipripak.org/pakistans-youth-bulge-human-resource-development-hrd-challenges/</vt:lpwstr>
      </vt:variant>
      <vt:variant>
        <vt:lpwstr/>
      </vt:variant>
      <vt:variant>
        <vt:i4>6226033</vt:i4>
      </vt:variant>
      <vt:variant>
        <vt:i4>6</vt:i4>
      </vt:variant>
      <vt:variant>
        <vt:i4>0</vt:i4>
      </vt:variant>
      <vt:variant>
        <vt:i4>5</vt:i4>
      </vt:variant>
      <vt:variant>
        <vt:lpwstr>http://hdr.undp.org/sites/default/files/2015_human_development_report.pdf</vt:lpwstr>
      </vt:variant>
      <vt:variant>
        <vt:lpwstr/>
      </vt:variant>
      <vt:variant>
        <vt:i4>1310815</vt:i4>
      </vt:variant>
      <vt:variant>
        <vt:i4>3</vt:i4>
      </vt:variant>
      <vt:variant>
        <vt:i4>0</vt:i4>
      </vt:variant>
      <vt:variant>
        <vt:i4>5</vt:i4>
      </vt:variant>
      <vt:variant>
        <vt:lpwstr>http://www.tradingeconomics.com/pakistan/gdp-growth/forecast</vt:lpwstr>
      </vt:variant>
      <vt:variant>
        <vt:lpwstr/>
      </vt:variant>
      <vt:variant>
        <vt:i4>1310815</vt:i4>
      </vt:variant>
      <vt:variant>
        <vt:i4>0</vt:i4>
      </vt:variant>
      <vt:variant>
        <vt:i4>0</vt:i4>
      </vt:variant>
      <vt:variant>
        <vt:i4>5</vt:i4>
      </vt:variant>
      <vt:variant>
        <vt:lpwstr>http://www.tradingeconomics.com/pakistan/gdp-growth/forecast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5</cp:revision>
  <cp:lastPrinted>2018-05-14T09:44:00Z</cp:lastPrinted>
  <dcterms:created xsi:type="dcterms:W3CDTF">2018-05-25T19:14:00Z</dcterms:created>
  <dcterms:modified xsi:type="dcterms:W3CDTF">2018-06-05T21:58:00Z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