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A71D" w14:textId="77777777" w:rsidR="00C457B7" w:rsidRPr="00C457B7" w:rsidRDefault="00C457B7" w:rsidP="00C457B7">
      <w:pPr>
        <w:rPr>
          <w:b/>
          <w:color w:val="000000"/>
          <w:lang w:val="en-GB"/>
        </w:rPr>
      </w:pPr>
      <w:bookmarkStart w:id="0" w:name="_Hlk117176763"/>
      <w:r w:rsidRPr="00C457B7">
        <w:rPr>
          <w:b/>
          <w:color w:val="000000"/>
          <w:lang w:val="en-GB"/>
        </w:rPr>
        <w:t>First regular session 2023</w:t>
      </w:r>
    </w:p>
    <w:p w14:paraId="03E9C28E" w14:textId="77777777" w:rsidR="00C457B7" w:rsidRPr="00C457B7" w:rsidRDefault="00C457B7" w:rsidP="00C457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457B7">
        <w:rPr>
          <w:color w:val="000000"/>
          <w:lang w:val="en-GB"/>
        </w:rPr>
        <w:t>30 January – 3 February 2023, New York</w:t>
      </w:r>
    </w:p>
    <w:p w14:paraId="39D96BD9" w14:textId="77777777" w:rsidR="00C457B7" w:rsidRPr="00C457B7" w:rsidRDefault="00C457B7" w:rsidP="00C457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457B7">
        <w:rPr>
          <w:color w:val="000000"/>
          <w:lang w:val="en-GB"/>
        </w:rPr>
        <w:t>Item 7 of the provisional agenda</w:t>
      </w:r>
    </w:p>
    <w:p w14:paraId="650B2864" w14:textId="77777777" w:rsidR="00C457B7" w:rsidRPr="00C457B7" w:rsidRDefault="00C457B7" w:rsidP="00C457B7">
      <w:pPr>
        <w:ind w:right="1260"/>
        <w:rPr>
          <w:b/>
          <w:color w:val="000000"/>
          <w:lang w:val="en-GB"/>
        </w:rPr>
      </w:pPr>
      <w:r w:rsidRPr="00C457B7">
        <w:rPr>
          <w:b/>
          <w:color w:val="000000"/>
          <w:lang w:val="en-GB"/>
        </w:rPr>
        <w:t>Country programmes and related matters</w:t>
      </w:r>
    </w:p>
    <w:p w14:paraId="781965E2" w14:textId="77777777" w:rsidR="00C457B7" w:rsidRPr="00C457B7" w:rsidRDefault="00C457B7" w:rsidP="00C457B7">
      <w:pPr>
        <w:rPr>
          <w:b/>
          <w:color w:val="000000"/>
          <w:lang w:val="en-GB"/>
        </w:rPr>
      </w:pPr>
    </w:p>
    <w:p w14:paraId="01667BFA" w14:textId="77777777" w:rsidR="00C457B7" w:rsidRPr="00C457B7" w:rsidRDefault="00C457B7" w:rsidP="00C457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3AED673" w14:textId="77777777" w:rsidR="00C457B7" w:rsidRPr="00C457B7" w:rsidRDefault="00C457B7" w:rsidP="00C457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565CF32" w14:textId="77777777" w:rsidR="00C457B7" w:rsidRPr="00C457B7" w:rsidRDefault="00C457B7" w:rsidP="00C457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DCA992A" w14:textId="42ACBF32" w:rsidR="00C457B7" w:rsidRPr="00C457B7" w:rsidRDefault="00C457B7" w:rsidP="00C457B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b/>
          <w:bCs/>
          <w:color w:val="000000"/>
          <w:kern w:val="14"/>
          <w:sz w:val="28"/>
          <w:szCs w:val="28"/>
          <w:lang w:val="en-GB"/>
        </w:rPr>
      </w:pPr>
      <w:r w:rsidRPr="00C457B7">
        <w:rPr>
          <w:b/>
          <w:bCs/>
          <w:color w:val="000000"/>
          <w:sz w:val="28"/>
          <w:szCs w:val="28"/>
        </w:rPr>
        <w:t xml:space="preserve">Draft country programme document for </w:t>
      </w:r>
      <w:r w:rsidR="00F6440A">
        <w:rPr>
          <w:b/>
          <w:bCs/>
          <w:color w:val="000000"/>
          <w:sz w:val="28"/>
          <w:szCs w:val="28"/>
        </w:rPr>
        <w:t>Gabon</w:t>
      </w:r>
      <w:r w:rsidRPr="00C457B7">
        <w:rPr>
          <w:b/>
          <w:bCs/>
          <w:color w:val="000000"/>
          <w:sz w:val="28"/>
          <w:szCs w:val="28"/>
        </w:rPr>
        <w:t xml:space="preserve"> (2023-202</w:t>
      </w:r>
      <w:r w:rsidR="00F6440A">
        <w:rPr>
          <w:b/>
          <w:bCs/>
          <w:color w:val="000000"/>
          <w:sz w:val="28"/>
          <w:szCs w:val="28"/>
        </w:rPr>
        <w:t>7</w:t>
      </w:r>
      <w:r w:rsidRPr="00C457B7">
        <w:rPr>
          <w:b/>
          <w:bCs/>
          <w:color w:val="000000"/>
          <w:sz w:val="28"/>
          <w:szCs w:val="28"/>
        </w:rPr>
        <w:t>)</w:t>
      </w:r>
      <w:r w:rsidRPr="00C457B7">
        <w:rPr>
          <w:b/>
          <w:bCs/>
          <w:color w:val="000000"/>
          <w:sz w:val="28"/>
          <w:szCs w:val="28"/>
        </w:rPr>
        <w:br/>
      </w:r>
    </w:p>
    <w:p w14:paraId="4062BE98" w14:textId="77777777" w:rsidR="00C457B7" w:rsidRPr="00C457B7" w:rsidRDefault="00C457B7" w:rsidP="00C457B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C457B7">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C457B7" w:rsidRPr="00C457B7" w14:paraId="1F20C640" w14:textId="77777777" w:rsidTr="00B456B9">
        <w:tc>
          <w:tcPr>
            <w:tcW w:w="1260" w:type="dxa"/>
            <w:shd w:val="clear" w:color="auto" w:fill="auto"/>
          </w:tcPr>
          <w:p w14:paraId="27369AFF" w14:textId="77777777" w:rsidR="00C457B7" w:rsidRPr="00C457B7" w:rsidRDefault="00C457B7" w:rsidP="00C457B7">
            <w:pPr>
              <w:tabs>
                <w:tab w:val="left" w:pos="1620"/>
              </w:tabs>
              <w:suppressAutoHyphens/>
              <w:spacing w:after="120"/>
              <w:jc w:val="right"/>
              <w:rPr>
                <w:i/>
                <w:color w:val="000000"/>
                <w:spacing w:val="4"/>
                <w:w w:val="103"/>
                <w:kern w:val="14"/>
                <w:sz w:val="14"/>
                <w:lang w:val="en-GB"/>
              </w:rPr>
            </w:pPr>
            <w:r w:rsidRPr="00C457B7">
              <w:rPr>
                <w:i/>
                <w:color w:val="000000"/>
                <w:spacing w:val="4"/>
                <w:w w:val="103"/>
                <w:kern w:val="14"/>
                <w:sz w:val="14"/>
                <w:lang w:val="en-GB"/>
              </w:rPr>
              <w:t>Chapter</w:t>
            </w:r>
          </w:p>
        </w:tc>
        <w:tc>
          <w:tcPr>
            <w:tcW w:w="8280" w:type="dxa"/>
            <w:gridSpan w:val="2"/>
            <w:shd w:val="clear" w:color="auto" w:fill="auto"/>
          </w:tcPr>
          <w:p w14:paraId="74E4F0F1" w14:textId="77777777" w:rsidR="00C457B7" w:rsidRPr="00C457B7" w:rsidRDefault="00C457B7" w:rsidP="00C457B7">
            <w:pPr>
              <w:tabs>
                <w:tab w:val="left" w:pos="1620"/>
              </w:tabs>
              <w:suppressAutoHyphens/>
              <w:spacing w:after="120"/>
              <w:rPr>
                <w:i/>
                <w:color w:val="000000"/>
                <w:spacing w:val="4"/>
                <w:w w:val="103"/>
                <w:kern w:val="14"/>
                <w:sz w:val="14"/>
                <w:lang w:val="en-GB"/>
              </w:rPr>
            </w:pPr>
          </w:p>
        </w:tc>
        <w:tc>
          <w:tcPr>
            <w:tcW w:w="362" w:type="dxa"/>
            <w:shd w:val="clear" w:color="auto" w:fill="auto"/>
          </w:tcPr>
          <w:p w14:paraId="0DFC3242" w14:textId="77777777" w:rsidR="00C457B7" w:rsidRPr="00C457B7" w:rsidRDefault="00C457B7" w:rsidP="00C457B7">
            <w:pPr>
              <w:tabs>
                <w:tab w:val="left" w:pos="1620"/>
              </w:tabs>
              <w:suppressAutoHyphens/>
              <w:spacing w:after="120"/>
              <w:jc w:val="right"/>
              <w:rPr>
                <w:i/>
                <w:color w:val="000000"/>
                <w:spacing w:val="4"/>
                <w:w w:val="103"/>
                <w:kern w:val="14"/>
                <w:sz w:val="14"/>
                <w:lang w:val="en-GB"/>
              </w:rPr>
            </w:pPr>
            <w:r w:rsidRPr="00C457B7">
              <w:rPr>
                <w:i/>
                <w:color w:val="000000"/>
                <w:kern w:val="14"/>
                <w:sz w:val="14"/>
                <w:lang w:val="en-GB"/>
              </w:rPr>
              <w:t>Page</w:t>
            </w:r>
          </w:p>
        </w:tc>
      </w:tr>
      <w:tr w:rsidR="00C457B7" w:rsidRPr="00C457B7" w14:paraId="289DC205" w14:textId="77777777" w:rsidTr="00B456B9">
        <w:tc>
          <w:tcPr>
            <w:tcW w:w="9540" w:type="dxa"/>
            <w:gridSpan w:val="3"/>
            <w:shd w:val="clear" w:color="auto" w:fill="auto"/>
          </w:tcPr>
          <w:p w14:paraId="47624889" w14:textId="77777777" w:rsidR="00C457B7" w:rsidRPr="00C457B7" w:rsidRDefault="00C457B7" w:rsidP="00C457B7">
            <w:pPr>
              <w:numPr>
                <w:ilvl w:val="0"/>
                <w:numId w:val="48"/>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C457B7">
              <w:rPr>
                <w:color w:val="000000"/>
                <w:kern w:val="14"/>
                <w:lang w:val="en-GB"/>
              </w:rPr>
              <w:tab/>
              <w:t>UNDP within the United Nations Sustainable Development Cooperation Framework</w:t>
            </w:r>
            <w:r w:rsidRPr="00C457B7">
              <w:rPr>
                <w:color w:val="000000"/>
                <w:sz w:val="24"/>
                <w:lang w:val="en-GB"/>
              </w:rPr>
              <w:tab/>
            </w:r>
          </w:p>
        </w:tc>
        <w:tc>
          <w:tcPr>
            <w:tcW w:w="362" w:type="dxa"/>
            <w:vMerge w:val="restart"/>
            <w:shd w:val="clear" w:color="auto" w:fill="auto"/>
            <w:vAlign w:val="bottom"/>
          </w:tcPr>
          <w:p w14:paraId="20858DF5" w14:textId="77777777" w:rsidR="00C457B7" w:rsidRPr="00C457B7" w:rsidRDefault="00C457B7" w:rsidP="00C457B7">
            <w:pPr>
              <w:tabs>
                <w:tab w:val="left" w:pos="1620"/>
              </w:tabs>
              <w:suppressAutoHyphens/>
              <w:spacing w:after="120" w:line="240" w:lineRule="exact"/>
              <w:jc w:val="right"/>
              <w:rPr>
                <w:color w:val="000000"/>
                <w:spacing w:val="4"/>
                <w:w w:val="103"/>
                <w:kern w:val="14"/>
                <w:lang w:val="en-GB"/>
              </w:rPr>
            </w:pPr>
            <w:r w:rsidRPr="00C457B7">
              <w:rPr>
                <w:color w:val="000000"/>
                <w:kern w:val="14"/>
                <w:lang w:val="en-GB"/>
              </w:rPr>
              <w:t>2</w:t>
            </w:r>
          </w:p>
          <w:p w14:paraId="3EA3AFD8" w14:textId="77777777" w:rsidR="00C457B7" w:rsidRPr="00C457B7" w:rsidRDefault="00C457B7" w:rsidP="00C457B7">
            <w:pPr>
              <w:tabs>
                <w:tab w:val="left" w:pos="1620"/>
              </w:tabs>
              <w:suppressAutoHyphens/>
              <w:spacing w:after="120" w:line="240" w:lineRule="exact"/>
              <w:jc w:val="right"/>
              <w:rPr>
                <w:color w:val="000000"/>
                <w:spacing w:val="4"/>
                <w:w w:val="103"/>
                <w:kern w:val="14"/>
                <w:lang w:val="en-GB"/>
              </w:rPr>
            </w:pPr>
            <w:r w:rsidRPr="00C457B7">
              <w:rPr>
                <w:color w:val="000000"/>
                <w:spacing w:val="4"/>
                <w:w w:val="103"/>
                <w:kern w:val="14"/>
                <w:lang w:val="en-GB"/>
              </w:rPr>
              <w:t>4</w:t>
            </w:r>
          </w:p>
        </w:tc>
      </w:tr>
      <w:tr w:rsidR="00C457B7" w:rsidRPr="00C457B7" w14:paraId="153E1301" w14:textId="77777777" w:rsidTr="00B456B9">
        <w:tc>
          <w:tcPr>
            <w:tcW w:w="9540" w:type="dxa"/>
            <w:gridSpan w:val="3"/>
            <w:shd w:val="clear" w:color="auto" w:fill="auto"/>
          </w:tcPr>
          <w:p w14:paraId="4728F768" w14:textId="77777777" w:rsidR="00C457B7" w:rsidRPr="00C457B7" w:rsidRDefault="00C457B7" w:rsidP="00C457B7">
            <w:pPr>
              <w:numPr>
                <w:ilvl w:val="0"/>
                <w:numId w:val="4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C457B7">
              <w:rPr>
                <w:color w:val="000000"/>
                <w:kern w:val="14"/>
                <w:lang w:val="en-GB"/>
              </w:rPr>
              <w:tab/>
              <w:t>Programme priorities and partnerships</w:t>
            </w:r>
            <w:r w:rsidRPr="00C457B7">
              <w:rPr>
                <w:color w:val="000000"/>
                <w:lang w:val="en-GB"/>
              </w:rPr>
              <w:t>………………………………………………….</w:t>
            </w:r>
            <w:r w:rsidRPr="00C457B7">
              <w:rPr>
                <w:color w:val="000000"/>
                <w:lang w:val="en-GB"/>
              </w:rPr>
              <w:tab/>
              <w:t>……….…</w:t>
            </w:r>
          </w:p>
        </w:tc>
        <w:tc>
          <w:tcPr>
            <w:tcW w:w="362" w:type="dxa"/>
            <w:vMerge/>
            <w:shd w:val="clear" w:color="auto" w:fill="auto"/>
            <w:vAlign w:val="bottom"/>
          </w:tcPr>
          <w:p w14:paraId="09A83676" w14:textId="77777777" w:rsidR="00C457B7" w:rsidRPr="00C457B7" w:rsidRDefault="00C457B7" w:rsidP="00C457B7">
            <w:pPr>
              <w:tabs>
                <w:tab w:val="left" w:pos="1620"/>
              </w:tabs>
              <w:suppressAutoHyphens/>
              <w:spacing w:after="120" w:line="240" w:lineRule="exact"/>
              <w:jc w:val="right"/>
              <w:rPr>
                <w:color w:val="000000"/>
                <w:spacing w:val="4"/>
                <w:w w:val="103"/>
                <w:kern w:val="14"/>
                <w:lang w:val="en-GB"/>
              </w:rPr>
            </w:pPr>
          </w:p>
        </w:tc>
      </w:tr>
      <w:tr w:rsidR="00C457B7" w:rsidRPr="00C457B7" w14:paraId="5387796C" w14:textId="77777777" w:rsidTr="00B456B9">
        <w:tc>
          <w:tcPr>
            <w:tcW w:w="9540" w:type="dxa"/>
            <w:gridSpan w:val="3"/>
            <w:shd w:val="clear" w:color="auto" w:fill="auto"/>
          </w:tcPr>
          <w:p w14:paraId="096BC171" w14:textId="77777777" w:rsidR="00C457B7" w:rsidRPr="00C457B7" w:rsidRDefault="00C457B7" w:rsidP="00C457B7">
            <w:pPr>
              <w:numPr>
                <w:ilvl w:val="0"/>
                <w:numId w:val="48"/>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C457B7">
              <w:rPr>
                <w:color w:val="000000"/>
                <w:kern w:val="14"/>
                <w:lang w:val="en-GB"/>
              </w:rPr>
              <w:tab/>
              <w:t xml:space="preserve">Programme and risk management </w:t>
            </w:r>
            <w:r w:rsidRPr="00C457B7">
              <w:rPr>
                <w:color w:val="000000"/>
                <w:lang w:val="en-GB"/>
              </w:rPr>
              <w:t>……………………………………………….…………………</w:t>
            </w:r>
          </w:p>
        </w:tc>
        <w:tc>
          <w:tcPr>
            <w:tcW w:w="362" w:type="dxa"/>
            <w:vMerge w:val="restart"/>
            <w:shd w:val="clear" w:color="auto" w:fill="auto"/>
            <w:vAlign w:val="bottom"/>
          </w:tcPr>
          <w:p w14:paraId="05E8C8BF" w14:textId="7380F2DD" w:rsidR="00C457B7" w:rsidRPr="00C457B7" w:rsidRDefault="007B17A0" w:rsidP="00C457B7">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7</w:t>
            </w:r>
          </w:p>
          <w:p w14:paraId="4E69FFCF" w14:textId="4153F694" w:rsidR="00C457B7" w:rsidRPr="00C457B7" w:rsidRDefault="007B17A0" w:rsidP="00C457B7">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8</w:t>
            </w:r>
          </w:p>
        </w:tc>
      </w:tr>
      <w:tr w:rsidR="00C457B7" w:rsidRPr="00C457B7" w14:paraId="00608E7B" w14:textId="77777777" w:rsidTr="00B456B9">
        <w:tc>
          <w:tcPr>
            <w:tcW w:w="9540" w:type="dxa"/>
            <w:gridSpan w:val="3"/>
            <w:shd w:val="clear" w:color="auto" w:fill="auto"/>
          </w:tcPr>
          <w:p w14:paraId="0F49FA2E" w14:textId="77777777" w:rsidR="00C457B7" w:rsidRPr="00C457B7" w:rsidRDefault="00C457B7" w:rsidP="00C457B7">
            <w:pPr>
              <w:numPr>
                <w:ilvl w:val="0"/>
                <w:numId w:val="48"/>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C457B7">
              <w:rPr>
                <w:color w:val="000000"/>
                <w:kern w:val="14"/>
                <w:lang w:val="en-GB"/>
              </w:rPr>
              <w:tab/>
              <w:t>Monitoring and evaluation</w:t>
            </w:r>
            <w:r w:rsidRPr="00C457B7">
              <w:rPr>
                <w:color w:val="000000"/>
                <w:sz w:val="24"/>
                <w:lang w:val="en-GB"/>
              </w:rPr>
              <w:tab/>
            </w:r>
            <w:r w:rsidRPr="00C457B7">
              <w:rPr>
                <w:color w:val="000000"/>
                <w:lang w:val="en-GB"/>
              </w:rPr>
              <w:t>…………………………………………………….……………………</w:t>
            </w:r>
          </w:p>
        </w:tc>
        <w:tc>
          <w:tcPr>
            <w:tcW w:w="362" w:type="dxa"/>
            <w:vMerge/>
            <w:shd w:val="clear" w:color="auto" w:fill="auto"/>
            <w:vAlign w:val="bottom"/>
          </w:tcPr>
          <w:p w14:paraId="240F774D" w14:textId="77777777" w:rsidR="00C457B7" w:rsidRPr="00C457B7" w:rsidRDefault="00C457B7" w:rsidP="00C457B7">
            <w:pPr>
              <w:tabs>
                <w:tab w:val="left" w:pos="1620"/>
              </w:tabs>
              <w:suppressAutoHyphens/>
              <w:spacing w:after="120" w:line="240" w:lineRule="exact"/>
              <w:jc w:val="right"/>
              <w:rPr>
                <w:color w:val="000000"/>
                <w:spacing w:val="4"/>
                <w:w w:val="103"/>
                <w:kern w:val="14"/>
                <w:lang w:val="en-GB"/>
              </w:rPr>
            </w:pPr>
          </w:p>
        </w:tc>
      </w:tr>
      <w:tr w:rsidR="00C457B7" w:rsidRPr="00C457B7" w14:paraId="2A9697D4" w14:textId="77777777" w:rsidTr="00B456B9">
        <w:tc>
          <w:tcPr>
            <w:tcW w:w="9369" w:type="dxa"/>
            <w:gridSpan w:val="2"/>
            <w:shd w:val="clear" w:color="auto" w:fill="auto"/>
          </w:tcPr>
          <w:p w14:paraId="1346BF6E" w14:textId="77777777" w:rsidR="00C457B7" w:rsidRPr="00C457B7" w:rsidRDefault="00C457B7" w:rsidP="00C457B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C457B7">
              <w:rPr>
                <w:color w:val="000000"/>
                <w:kern w:val="14"/>
                <w:lang w:val="en-GB"/>
              </w:rPr>
              <w:t>Annex</w:t>
            </w:r>
          </w:p>
        </w:tc>
        <w:tc>
          <w:tcPr>
            <w:tcW w:w="533" w:type="dxa"/>
            <w:gridSpan w:val="2"/>
            <w:shd w:val="clear" w:color="auto" w:fill="auto"/>
            <w:vAlign w:val="bottom"/>
          </w:tcPr>
          <w:p w14:paraId="1C2AA207" w14:textId="77777777" w:rsidR="00C457B7" w:rsidRPr="00C457B7" w:rsidRDefault="00C457B7" w:rsidP="00C457B7">
            <w:pPr>
              <w:tabs>
                <w:tab w:val="left" w:pos="1620"/>
              </w:tabs>
              <w:suppressAutoHyphens/>
              <w:spacing w:after="120" w:line="240" w:lineRule="exact"/>
              <w:jc w:val="right"/>
              <w:rPr>
                <w:color w:val="000000"/>
                <w:spacing w:val="4"/>
                <w:w w:val="103"/>
                <w:kern w:val="14"/>
                <w:lang w:val="en-GB"/>
              </w:rPr>
            </w:pPr>
          </w:p>
        </w:tc>
      </w:tr>
      <w:tr w:rsidR="00C457B7" w:rsidRPr="00C457B7" w14:paraId="1CAA9651" w14:textId="77777777" w:rsidTr="00B456B9">
        <w:tc>
          <w:tcPr>
            <w:tcW w:w="9369" w:type="dxa"/>
            <w:gridSpan w:val="2"/>
            <w:shd w:val="clear" w:color="auto" w:fill="auto"/>
          </w:tcPr>
          <w:p w14:paraId="6E4B6F4A" w14:textId="3D2F2C06" w:rsidR="00C457B7" w:rsidRPr="00C457B7" w:rsidRDefault="00C457B7" w:rsidP="00C457B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C457B7">
              <w:rPr>
                <w:color w:val="000000"/>
                <w:kern w:val="14"/>
                <w:lang w:val="en-GB"/>
              </w:rPr>
              <w:t xml:space="preserve">Results and resources framework for </w:t>
            </w:r>
            <w:r w:rsidR="00A61E4F">
              <w:rPr>
                <w:color w:val="000000"/>
                <w:kern w:val="14"/>
                <w:lang w:val="en-GB"/>
              </w:rPr>
              <w:t>Gabon</w:t>
            </w:r>
            <w:r w:rsidRPr="00C457B7">
              <w:rPr>
                <w:color w:val="000000"/>
                <w:kern w:val="14"/>
                <w:lang w:val="en-GB"/>
              </w:rPr>
              <w:t xml:space="preserve"> (2023-202</w:t>
            </w:r>
            <w:r w:rsidR="00A61E4F">
              <w:rPr>
                <w:color w:val="000000"/>
                <w:kern w:val="14"/>
                <w:lang w:val="en-GB"/>
              </w:rPr>
              <w:t>7</w:t>
            </w:r>
            <w:r w:rsidRPr="00C457B7">
              <w:rPr>
                <w:color w:val="000000"/>
                <w:kern w:val="14"/>
                <w:lang w:val="en-GB"/>
              </w:rPr>
              <w:t>)</w:t>
            </w:r>
            <w:r w:rsidRPr="00C457B7">
              <w:rPr>
                <w:color w:val="000000"/>
                <w:sz w:val="24"/>
                <w:lang w:val="en-GB"/>
              </w:rPr>
              <w:tab/>
            </w:r>
          </w:p>
        </w:tc>
        <w:tc>
          <w:tcPr>
            <w:tcW w:w="533" w:type="dxa"/>
            <w:gridSpan w:val="2"/>
            <w:shd w:val="clear" w:color="auto" w:fill="auto"/>
            <w:vAlign w:val="bottom"/>
          </w:tcPr>
          <w:p w14:paraId="5EF94A77" w14:textId="0CBDA32F" w:rsidR="00C457B7" w:rsidRPr="00C457B7" w:rsidRDefault="007B17A0" w:rsidP="00C457B7">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10</w:t>
            </w:r>
          </w:p>
        </w:tc>
      </w:tr>
    </w:tbl>
    <w:p w14:paraId="77C2C8E2" w14:textId="77777777" w:rsidR="0011035F" w:rsidRPr="00696020" w:rsidRDefault="00785474" w:rsidP="001A5798">
      <w:pPr>
        <w:pStyle w:val="Heading2"/>
        <w:widowControl w:val="0"/>
        <w:ind w:left="1530" w:right="1267" w:hanging="263"/>
        <w:jc w:val="both"/>
        <w:rPr>
          <w:rFonts w:ascii="Times New Roman" w:hAnsi="Times New Roman"/>
        </w:rPr>
      </w:pPr>
      <w:r w:rsidRPr="00696020">
        <w:rPr>
          <w:rFonts w:ascii="Times New Roman" w:hAnsi="Times New Roman"/>
        </w:rPr>
        <w:br w:type="page"/>
      </w:r>
    </w:p>
    <w:p w14:paraId="14D907E8" w14:textId="3C40244A" w:rsidR="00AD4129" w:rsidRPr="008610A6" w:rsidRDefault="00AD4129" w:rsidP="00D70AB6">
      <w:pPr>
        <w:pStyle w:val="ListParagraph"/>
        <w:numPr>
          <w:ilvl w:val="0"/>
          <w:numId w:val="41"/>
        </w:numPr>
        <w:spacing w:after="200"/>
        <w:ind w:left="1080" w:right="713" w:hanging="180"/>
        <w:jc w:val="both"/>
        <w:rPr>
          <w:rFonts w:cs="Arial"/>
          <w:b/>
          <w:sz w:val="24"/>
          <w:szCs w:val="24"/>
          <w:lang w:val="en-GB" w:eastAsia="fr-FR"/>
        </w:rPr>
      </w:pPr>
      <w:r w:rsidRPr="008610A6">
        <w:rPr>
          <w:rFonts w:cs="Arial"/>
          <w:b/>
          <w:sz w:val="24"/>
          <w:szCs w:val="24"/>
          <w:lang w:val="en-GB" w:eastAsia="fr-FR"/>
        </w:rPr>
        <w:lastRenderedPageBreak/>
        <w:t>UNDP within the United Nations Sustainable Development Cooperatio</w:t>
      </w:r>
      <w:r w:rsidR="00B465C1">
        <w:rPr>
          <w:rFonts w:cs="Arial"/>
          <w:b/>
          <w:sz w:val="24"/>
          <w:szCs w:val="24"/>
          <w:lang w:val="en-GB" w:eastAsia="fr-FR"/>
        </w:rPr>
        <w:t>n</w:t>
      </w:r>
      <w:r w:rsidR="00C23F4D" w:rsidRPr="008610A6">
        <w:rPr>
          <w:rFonts w:cs="Arial"/>
          <w:b/>
          <w:sz w:val="24"/>
          <w:szCs w:val="24"/>
          <w:lang w:val="en-GB" w:eastAsia="fr-FR"/>
        </w:rPr>
        <w:t xml:space="preserve"> </w:t>
      </w:r>
      <w:r w:rsidRPr="008610A6">
        <w:rPr>
          <w:rFonts w:cs="Arial"/>
          <w:b/>
          <w:sz w:val="24"/>
          <w:szCs w:val="24"/>
          <w:lang w:val="en-GB" w:eastAsia="fr-FR"/>
        </w:rPr>
        <w:t>Framework</w:t>
      </w:r>
    </w:p>
    <w:p w14:paraId="7E898FCC" w14:textId="103C1EB0" w:rsidR="008D7027" w:rsidRPr="006630D9" w:rsidRDefault="00AD4129" w:rsidP="00B465C1">
      <w:pPr>
        <w:numPr>
          <w:ilvl w:val="0"/>
          <w:numId w:val="4"/>
        </w:numPr>
        <w:tabs>
          <w:tab w:val="left" w:pos="1440"/>
          <w:tab w:val="left" w:pos="1701"/>
        </w:tabs>
        <w:spacing w:after="120"/>
        <w:ind w:left="1080" w:right="855" w:firstLine="0"/>
        <w:jc w:val="both"/>
        <w:rPr>
          <w:rFonts w:eastAsia="Calibri"/>
          <w:lang w:val="en-GB" w:eastAsia="fr-FR"/>
        </w:rPr>
      </w:pPr>
      <w:r w:rsidRPr="006630D9">
        <w:rPr>
          <w:rFonts w:eastAsia="Calibri"/>
          <w:lang w:val="en-GB" w:eastAsia="fr-FR"/>
        </w:rPr>
        <w:t>Gabon is an upper-</w:t>
      </w:r>
      <w:r w:rsidR="00F47ACC" w:rsidRPr="006630D9">
        <w:rPr>
          <w:rFonts w:eastAsia="Calibri"/>
          <w:lang w:val="en-GB" w:eastAsia="fr-FR"/>
        </w:rPr>
        <w:t>middle-</w:t>
      </w:r>
      <w:r w:rsidRPr="006630D9">
        <w:rPr>
          <w:rFonts w:eastAsia="Calibri"/>
          <w:lang w:val="en-GB" w:eastAsia="fr-FR"/>
        </w:rPr>
        <w:t>income country</w:t>
      </w:r>
      <w:r w:rsidR="00651B8F" w:rsidRPr="006630D9">
        <w:rPr>
          <w:rFonts w:eastAsia="Calibri"/>
          <w:lang w:val="en-GB" w:eastAsia="fr-FR"/>
        </w:rPr>
        <w:t xml:space="preserve"> with a</w:t>
      </w:r>
      <w:r w:rsidRPr="006630D9">
        <w:rPr>
          <w:rFonts w:eastAsia="Calibri"/>
          <w:lang w:val="en-GB" w:eastAsia="fr-FR"/>
        </w:rPr>
        <w:t xml:space="preserve"> </w:t>
      </w:r>
      <w:r w:rsidR="008D21EF">
        <w:rPr>
          <w:rFonts w:eastAsia="Calibri"/>
          <w:lang w:val="en-GB" w:eastAsia="fr-FR"/>
        </w:rPr>
        <w:t>gross domestic product (</w:t>
      </w:r>
      <w:r w:rsidRPr="006630D9">
        <w:rPr>
          <w:rFonts w:eastAsia="Calibri"/>
          <w:lang w:val="en-GB" w:eastAsia="fr-FR"/>
        </w:rPr>
        <w:t>GDP</w:t>
      </w:r>
      <w:r w:rsidR="008D21EF">
        <w:rPr>
          <w:rFonts w:eastAsia="Calibri"/>
          <w:lang w:val="en-GB" w:eastAsia="fr-FR"/>
        </w:rPr>
        <w:t>)</w:t>
      </w:r>
      <w:r w:rsidRPr="006630D9">
        <w:rPr>
          <w:rFonts w:eastAsia="Calibri"/>
          <w:lang w:val="en-GB" w:eastAsia="fr-FR"/>
        </w:rPr>
        <w:t xml:space="preserve"> per ca</w:t>
      </w:r>
      <w:r w:rsidR="0086562F">
        <w:rPr>
          <w:rFonts w:eastAsia="Calibri"/>
          <w:lang w:val="en-GB" w:eastAsia="fr-FR"/>
        </w:rPr>
        <w:t>p</w:t>
      </w:r>
      <w:r w:rsidRPr="006630D9">
        <w:rPr>
          <w:rFonts w:eastAsia="Calibri"/>
          <w:lang w:val="en-GB" w:eastAsia="fr-FR"/>
        </w:rPr>
        <w:t>ita at</w:t>
      </w:r>
      <w:r w:rsidR="00F816C2" w:rsidRPr="006630D9">
        <w:rPr>
          <w:rFonts w:eastAsia="Calibri"/>
          <w:lang w:val="en-GB" w:eastAsia="fr-FR"/>
        </w:rPr>
        <w:t xml:space="preserve"> constant prices of $6,760 in 2021 </w:t>
      </w:r>
      <w:r w:rsidR="006B576D" w:rsidRPr="006630D9">
        <w:rPr>
          <w:rFonts w:eastAsia="Calibri"/>
          <w:lang w:val="en-GB" w:eastAsia="fr-FR"/>
        </w:rPr>
        <w:t>(</w:t>
      </w:r>
      <w:r w:rsidR="00DF3E7E" w:rsidRPr="006630D9">
        <w:rPr>
          <w:rFonts w:eastAsia="Calibri"/>
          <w:lang w:val="en-GB" w:eastAsia="fr-FR"/>
        </w:rPr>
        <w:t>against</w:t>
      </w:r>
      <w:r w:rsidR="00F816C2" w:rsidRPr="006630D9">
        <w:rPr>
          <w:rFonts w:eastAsia="Calibri"/>
          <w:lang w:val="en-GB" w:eastAsia="fr-FR"/>
        </w:rPr>
        <w:t xml:space="preserve"> $15,188 in 1976</w:t>
      </w:r>
      <w:r w:rsidR="00DF3E7E" w:rsidRPr="006630D9">
        <w:rPr>
          <w:rFonts w:eastAsia="Calibri"/>
          <w:lang w:val="en-GB" w:eastAsia="fr-FR"/>
        </w:rPr>
        <w:t>)</w:t>
      </w:r>
      <w:r w:rsidR="005B4DB5">
        <w:rPr>
          <w:rFonts w:eastAsia="Calibri"/>
          <w:lang w:val="en-GB" w:eastAsia="fr-FR"/>
        </w:rPr>
        <w:t>.</w:t>
      </w:r>
      <w:r w:rsidR="00E271A4" w:rsidRPr="00A634A0">
        <w:rPr>
          <w:rFonts w:eastAsia="Calibri"/>
          <w:vertAlign w:val="superscript"/>
          <w:lang w:val="en-GB" w:eastAsia="fr-FR"/>
        </w:rPr>
        <w:footnoteReference w:id="2"/>
      </w:r>
      <w:r w:rsidR="00DF3E7E" w:rsidRPr="006630D9">
        <w:rPr>
          <w:rFonts w:eastAsia="Calibri"/>
          <w:lang w:val="en-GB" w:eastAsia="fr-FR"/>
        </w:rPr>
        <w:t xml:space="preserve"> </w:t>
      </w:r>
      <w:r w:rsidR="008D21EF">
        <w:rPr>
          <w:rFonts w:eastAsia="Calibri"/>
          <w:lang w:val="en-GB" w:eastAsia="fr-FR"/>
        </w:rPr>
        <w:t>Its</w:t>
      </w:r>
      <w:r w:rsidRPr="006630D9">
        <w:rPr>
          <w:rFonts w:eastAsia="Calibri"/>
          <w:lang w:val="en-GB" w:eastAsia="fr-FR"/>
        </w:rPr>
        <w:t xml:space="preserve"> population of 2.2 million</w:t>
      </w:r>
      <w:r w:rsidR="00EE14D4" w:rsidRPr="006630D9">
        <w:rPr>
          <w:rFonts w:eastAsia="Calibri"/>
          <w:lang w:val="en-GB" w:eastAsia="fr-FR"/>
        </w:rPr>
        <w:t xml:space="preserve"> </w:t>
      </w:r>
      <w:r w:rsidR="008D21EF">
        <w:rPr>
          <w:rFonts w:eastAsia="Calibri"/>
          <w:lang w:val="en-GB" w:eastAsia="fr-FR"/>
        </w:rPr>
        <w:t xml:space="preserve">is </w:t>
      </w:r>
      <w:r w:rsidR="00EE14D4" w:rsidRPr="006630D9">
        <w:rPr>
          <w:rFonts w:eastAsia="Calibri"/>
          <w:lang w:val="en-GB" w:eastAsia="fr-FR"/>
        </w:rPr>
        <w:t xml:space="preserve">characterized by </w:t>
      </w:r>
      <w:r w:rsidR="00BD49C1" w:rsidRPr="006630D9">
        <w:rPr>
          <w:rFonts w:eastAsia="Calibri"/>
          <w:lang w:val="en-GB" w:eastAsia="fr-FR"/>
        </w:rPr>
        <w:t>high</w:t>
      </w:r>
      <w:r w:rsidR="00EE14D4" w:rsidRPr="006630D9">
        <w:rPr>
          <w:rFonts w:eastAsia="Calibri"/>
          <w:lang w:val="en-GB" w:eastAsia="fr-FR"/>
        </w:rPr>
        <w:t xml:space="preserve"> urbanization (90</w:t>
      </w:r>
      <w:r w:rsidR="005A108B">
        <w:rPr>
          <w:rFonts w:eastAsia="Calibri"/>
          <w:lang w:val="en-GB" w:eastAsia="fr-FR"/>
        </w:rPr>
        <w:t xml:space="preserve"> per cent</w:t>
      </w:r>
      <w:r w:rsidR="00EE14D4" w:rsidRPr="006630D9">
        <w:rPr>
          <w:rFonts w:eastAsia="Calibri"/>
          <w:lang w:val="en-GB" w:eastAsia="fr-FR"/>
        </w:rPr>
        <w:t xml:space="preserve">) and the predominance of youth </w:t>
      </w:r>
      <w:r w:rsidR="00EE14D4" w:rsidRPr="007B17A0">
        <w:rPr>
          <w:rFonts w:eastAsia="Calibri"/>
          <w:lang w:val="en-GB" w:eastAsia="fr-FR"/>
        </w:rPr>
        <w:t>(36</w:t>
      </w:r>
      <w:r w:rsidR="005A108B" w:rsidRPr="007B17A0">
        <w:rPr>
          <w:rFonts w:eastAsia="Calibri"/>
          <w:lang w:val="en-GB" w:eastAsia="fr-FR"/>
        </w:rPr>
        <w:t xml:space="preserve"> per cent </w:t>
      </w:r>
      <w:r w:rsidR="00EE14D4" w:rsidRPr="007B17A0">
        <w:rPr>
          <w:rFonts w:eastAsia="Calibri"/>
          <w:lang w:val="en-GB" w:eastAsia="fr-FR"/>
        </w:rPr>
        <w:t xml:space="preserve">under </w:t>
      </w:r>
      <w:r w:rsidR="005A108B" w:rsidRPr="007B17A0">
        <w:rPr>
          <w:rFonts w:eastAsia="Calibri"/>
          <w:lang w:val="en-GB" w:eastAsia="fr-FR"/>
        </w:rPr>
        <w:t xml:space="preserve">age </w:t>
      </w:r>
      <w:r w:rsidR="00EE14D4" w:rsidRPr="007B17A0">
        <w:rPr>
          <w:rFonts w:eastAsia="Calibri"/>
          <w:lang w:val="en-GB" w:eastAsia="fr-FR"/>
        </w:rPr>
        <w:t>15 years and 34</w:t>
      </w:r>
      <w:r w:rsidR="005A108B" w:rsidRPr="007B17A0">
        <w:rPr>
          <w:rFonts w:eastAsia="Calibri"/>
          <w:lang w:val="en-GB" w:eastAsia="fr-FR"/>
        </w:rPr>
        <w:t xml:space="preserve"> per cent </w:t>
      </w:r>
      <w:r w:rsidR="002F6797" w:rsidRPr="007B17A0">
        <w:rPr>
          <w:rFonts w:eastAsia="Calibri"/>
          <w:lang w:val="en-GB" w:eastAsia="fr-FR"/>
        </w:rPr>
        <w:t xml:space="preserve">aged </w:t>
      </w:r>
      <w:r w:rsidR="00EE14D4" w:rsidRPr="007B17A0">
        <w:rPr>
          <w:rFonts w:eastAsia="Calibri"/>
          <w:lang w:val="en-GB" w:eastAsia="fr-FR"/>
        </w:rPr>
        <w:t xml:space="preserve">15 </w:t>
      </w:r>
      <w:r w:rsidR="002F6797" w:rsidRPr="007B17A0">
        <w:rPr>
          <w:rFonts w:eastAsia="Calibri"/>
          <w:lang w:val="en-GB" w:eastAsia="fr-FR"/>
        </w:rPr>
        <w:t>to</w:t>
      </w:r>
      <w:r w:rsidR="00EE14D4" w:rsidRPr="007B17A0">
        <w:rPr>
          <w:rFonts w:eastAsia="Calibri"/>
          <w:lang w:val="en-GB" w:eastAsia="fr-FR"/>
        </w:rPr>
        <w:t xml:space="preserve"> 35</w:t>
      </w:r>
      <w:r w:rsidRPr="006630D9">
        <w:rPr>
          <w:rFonts w:eastAsia="Calibri"/>
          <w:lang w:val="en-GB" w:eastAsia="fr-FR"/>
        </w:rPr>
        <w:t xml:space="preserve">. </w:t>
      </w:r>
      <w:r w:rsidR="008D7027" w:rsidRPr="006630D9">
        <w:rPr>
          <w:rFonts w:eastAsia="Calibri"/>
          <w:lang w:val="en-GB" w:eastAsia="fr-FR"/>
        </w:rPr>
        <w:t xml:space="preserve">With a forest </w:t>
      </w:r>
      <w:r w:rsidR="006D76F1">
        <w:rPr>
          <w:rFonts w:eastAsia="Calibri"/>
          <w:lang w:val="en-GB" w:eastAsia="fr-FR"/>
        </w:rPr>
        <w:t xml:space="preserve">covering </w:t>
      </w:r>
      <w:r w:rsidR="008D7027" w:rsidRPr="006630D9">
        <w:rPr>
          <w:rFonts w:eastAsia="Calibri"/>
          <w:lang w:val="en-GB" w:eastAsia="fr-FR"/>
        </w:rPr>
        <w:t>88</w:t>
      </w:r>
      <w:r w:rsidR="005A108B">
        <w:rPr>
          <w:rFonts w:eastAsia="Calibri"/>
          <w:lang w:val="en-GB" w:eastAsia="fr-FR"/>
        </w:rPr>
        <w:t xml:space="preserve"> per cent</w:t>
      </w:r>
      <w:r w:rsidR="008D7027" w:rsidRPr="006630D9">
        <w:rPr>
          <w:rFonts w:eastAsia="Calibri"/>
          <w:lang w:val="en-GB" w:eastAsia="fr-FR"/>
        </w:rPr>
        <w:t xml:space="preserve"> of the territory, </w:t>
      </w:r>
      <w:r w:rsidR="00BD49C1" w:rsidRPr="006630D9">
        <w:rPr>
          <w:rFonts w:eastAsia="Calibri"/>
          <w:lang w:val="en-GB" w:eastAsia="fr-FR"/>
        </w:rPr>
        <w:t xml:space="preserve">Gabon </w:t>
      </w:r>
      <w:r w:rsidR="008D7027" w:rsidRPr="006630D9">
        <w:rPr>
          <w:rFonts w:eastAsia="Calibri"/>
          <w:lang w:val="en-GB" w:eastAsia="fr-FR"/>
        </w:rPr>
        <w:t>is</w:t>
      </w:r>
      <w:r w:rsidR="00D13485" w:rsidRPr="006630D9">
        <w:rPr>
          <w:rFonts w:eastAsia="Calibri"/>
          <w:lang w:val="en-GB" w:eastAsia="fr-FR"/>
        </w:rPr>
        <w:t xml:space="preserve"> </w:t>
      </w:r>
      <w:r w:rsidR="008D7027" w:rsidRPr="006630D9">
        <w:rPr>
          <w:rFonts w:eastAsia="Calibri"/>
          <w:lang w:val="en-GB" w:eastAsia="fr-FR"/>
        </w:rPr>
        <w:t xml:space="preserve">one of few countries with high forest cover and low deforestation. It plays a </w:t>
      </w:r>
      <w:r w:rsidR="00EA2E66" w:rsidRPr="006630D9">
        <w:rPr>
          <w:rFonts w:eastAsia="Calibri"/>
          <w:lang w:val="en-GB" w:eastAsia="fr-FR"/>
        </w:rPr>
        <w:t xml:space="preserve">global </w:t>
      </w:r>
      <w:r w:rsidR="008D7027" w:rsidRPr="006630D9">
        <w:rPr>
          <w:rFonts w:eastAsia="Calibri"/>
          <w:lang w:val="en-GB" w:eastAsia="fr-FR"/>
        </w:rPr>
        <w:t xml:space="preserve">role in climate regulation with net sequestration of nearly 100 million tons of </w:t>
      </w:r>
      <w:r w:rsidR="001E0012">
        <w:rPr>
          <w:rFonts w:eastAsia="Calibri"/>
          <w:lang w:val="en-GB" w:eastAsia="fr-FR"/>
        </w:rPr>
        <w:t>carbon dioxide (</w:t>
      </w:r>
      <w:r w:rsidR="008D7027" w:rsidRPr="006630D9">
        <w:rPr>
          <w:rFonts w:eastAsia="Calibri"/>
          <w:lang w:val="en-GB" w:eastAsia="fr-FR"/>
        </w:rPr>
        <w:t>CO2</w:t>
      </w:r>
      <w:r w:rsidR="001E0012">
        <w:rPr>
          <w:rFonts w:eastAsia="Calibri"/>
          <w:lang w:val="en-GB" w:eastAsia="fr-FR"/>
        </w:rPr>
        <w:t>)</w:t>
      </w:r>
      <w:r w:rsidR="008D7027" w:rsidRPr="006630D9">
        <w:rPr>
          <w:rFonts w:eastAsia="Calibri"/>
          <w:lang w:val="en-GB" w:eastAsia="fr-FR"/>
        </w:rPr>
        <w:t xml:space="preserve"> per year</w:t>
      </w:r>
      <w:r w:rsidR="005B4DB5">
        <w:rPr>
          <w:rFonts w:eastAsia="Calibri"/>
          <w:lang w:val="en-GB" w:eastAsia="fr-FR"/>
        </w:rPr>
        <w:t>.</w:t>
      </w:r>
      <w:r w:rsidR="008D7027" w:rsidRPr="00A634A0">
        <w:rPr>
          <w:rFonts w:eastAsia="Calibri"/>
          <w:vertAlign w:val="superscript"/>
          <w:lang w:val="en-GB" w:eastAsia="fr-FR"/>
        </w:rPr>
        <w:footnoteReference w:id="3"/>
      </w:r>
    </w:p>
    <w:p w14:paraId="595B95DF" w14:textId="3F5DD316" w:rsidR="00AD4129" w:rsidRPr="006630D9" w:rsidRDefault="00AD4129" w:rsidP="00B465C1">
      <w:pPr>
        <w:numPr>
          <w:ilvl w:val="0"/>
          <w:numId w:val="4"/>
        </w:numPr>
        <w:tabs>
          <w:tab w:val="left" w:pos="1440"/>
          <w:tab w:val="left" w:pos="1701"/>
        </w:tabs>
        <w:spacing w:after="120"/>
        <w:ind w:left="1080" w:right="855" w:firstLine="0"/>
        <w:jc w:val="both"/>
        <w:rPr>
          <w:rFonts w:eastAsia="Calibri"/>
          <w:lang w:val="en-GB" w:eastAsia="fr-FR"/>
        </w:rPr>
      </w:pPr>
      <w:r w:rsidRPr="006630D9">
        <w:rPr>
          <w:rFonts w:eastAsia="Calibri"/>
          <w:lang w:val="en-GB" w:eastAsia="fr-FR"/>
        </w:rPr>
        <w:t xml:space="preserve">The </w:t>
      </w:r>
      <w:r w:rsidR="0086562F">
        <w:rPr>
          <w:rFonts w:eastAsia="Calibri"/>
          <w:lang w:val="en-GB" w:eastAsia="fr-FR"/>
        </w:rPr>
        <w:t xml:space="preserve">implementation of the </w:t>
      </w:r>
      <w:r w:rsidRPr="006630D9">
        <w:rPr>
          <w:rFonts w:eastAsia="Calibri"/>
          <w:lang w:val="en-GB" w:eastAsia="fr-FR"/>
        </w:rPr>
        <w:t xml:space="preserve">Emerging </w:t>
      </w:r>
      <w:r w:rsidR="00651B8F" w:rsidRPr="006630D9">
        <w:rPr>
          <w:rFonts w:eastAsia="Calibri"/>
          <w:lang w:val="en-GB" w:eastAsia="fr-FR"/>
        </w:rPr>
        <w:t xml:space="preserve">Strategic Plan of </w:t>
      </w:r>
      <w:r w:rsidRPr="006630D9">
        <w:rPr>
          <w:rFonts w:eastAsia="Calibri"/>
          <w:lang w:val="en-GB" w:eastAsia="fr-FR"/>
        </w:rPr>
        <w:t xml:space="preserve">Gabon </w:t>
      </w:r>
      <w:r w:rsidR="005B4DB5">
        <w:rPr>
          <w:rFonts w:eastAsia="Calibri"/>
          <w:lang w:val="en-GB" w:eastAsia="fr-FR"/>
        </w:rPr>
        <w:t xml:space="preserve"> </w:t>
      </w:r>
      <w:r w:rsidRPr="006630D9">
        <w:rPr>
          <w:rFonts w:eastAsia="Calibri"/>
          <w:lang w:val="en-GB" w:eastAsia="fr-FR"/>
        </w:rPr>
        <w:t>2009-2025)</w:t>
      </w:r>
      <w:r w:rsidR="0086562F">
        <w:rPr>
          <w:rFonts w:eastAsia="Calibri"/>
          <w:lang w:val="en-GB" w:eastAsia="fr-FR"/>
        </w:rPr>
        <w:t>,</w:t>
      </w:r>
      <w:r w:rsidRPr="006630D9">
        <w:rPr>
          <w:rFonts w:eastAsia="Calibri"/>
          <w:lang w:val="en-GB" w:eastAsia="fr-FR"/>
        </w:rPr>
        <w:t xml:space="preserve"> adopted </w:t>
      </w:r>
      <w:r w:rsidR="0086562F" w:rsidRPr="2F15A0A8">
        <w:rPr>
          <w:rFonts w:eastAsia="Calibri"/>
          <w:lang w:val="en-GB" w:eastAsia="fr-FR"/>
        </w:rPr>
        <w:t xml:space="preserve">with the aim of </w:t>
      </w:r>
      <w:r w:rsidRPr="006630D9">
        <w:rPr>
          <w:rFonts w:eastAsia="Calibri"/>
          <w:lang w:val="en-GB" w:eastAsia="fr-FR"/>
        </w:rPr>
        <w:t>mov</w:t>
      </w:r>
      <w:r w:rsidR="0086562F" w:rsidRPr="2F15A0A8">
        <w:rPr>
          <w:rFonts w:eastAsia="Calibri"/>
          <w:lang w:val="en-GB" w:eastAsia="fr-FR"/>
        </w:rPr>
        <w:t>ing</w:t>
      </w:r>
      <w:r w:rsidRPr="006630D9">
        <w:rPr>
          <w:rFonts w:eastAsia="Calibri"/>
          <w:lang w:val="en-GB" w:eastAsia="fr-FR"/>
        </w:rPr>
        <w:t xml:space="preserve"> away from oil dependence</w:t>
      </w:r>
      <w:r w:rsidR="0086562F" w:rsidRPr="2F15A0A8">
        <w:rPr>
          <w:rFonts w:eastAsia="Calibri"/>
          <w:lang w:val="en-GB" w:eastAsia="fr-FR"/>
        </w:rPr>
        <w:t>,</w:t>
      </w:r>
      <w:r w:rsidR="00FD53A8" w:rsidRPr="006630D9">
        <w:rPr>
          <w:rFonts w:eastAsia="Calibri"/>
          <w:lang w:val="en-GB" w:eastAsia="fr-FR"/>
        </w:rPr>
        <w:t xml:space="preserve"> </w:t>
      </w:r>
      <w:r w:rsidR="0086562F" w:rsidRPr="2F15A0A8">
        <w:rPr>
          <w:rFonts w:eastAsia="Calibri"/>
          <w:lang w:val="en-GB" w:eastAsia="fr-FR"/>
        </w:rPr>
        <w:t>began to slow</w:t>
      </w:r>
      <w:r w:rsidRPr="006630D9">
        <w:rPr>
          <w:rFonts w:eastAsia="Calibri"/>
          <w:lang w:val="en-GB" w:eastAsia="fr-FR"/>
        </w:rPr>
        <w:t xml:space="preserve"> in 2014.</w:t>
      </w:r>
      <w:r w:rsidR="00B41BFC" w:rsidRPr="006630D9">
        <w:rPr>
          <w:rFonts w:eastAsia="Calibri"/>
          <w:lang w:val="en-GB" w:eastAsia="fr-FR"/>
        </w:rPr>
        <w:t xml:space="preserve"> </w:t>
      </w:r>
      <w:r w:rsidR="002F6797">
        <w:rPr>
          <w:rFonts w:eastAsia="Calibri"/>
          <w:lang w:val="en-GB" w:eastAsia="fr-FR"/>
        </w:rPr>
        <w:t>M</w:t>
      </w:r>
      <w:r w:rsidRPr="006630D9">
        <w:rPr>
          <w:rFonts w:eastAsia="Calibri"/>
          <w:lang w:val="en-GB" w:eastAsia="fr-FR"/>
        </w:rPr>
        <w:t>ost macroeconomic indicators declined</w:t>
      </w:r>
      <w:r w:rsidR="00E96C2A" w:rsidRPr="006630D9">
        <w:rPr>
          <w:rFonts w:eastAsia="Calibri"/>
          <w:lang w:val="en-GB" w:eastAsia="fr-FR"/>
        </w:rPr>
        <w:t xml:space="preserve"> between 2010</w:t>
      </w:r>
      <w:r w:rsidR="005B4DB5">
        <w:rPr>
          <w:rFonts w:eastAsia="Calibri"/>
          <w:lang w:val="en-GB" w:eastAsia="fr-FR"/>
        </w:rPr>
        <w:t xml:space="preserve"> and </w:t>
      </w:r>
      <w:r w:rsidR="00E96C2A" w:rsidRPr="006630D9">
        <w:rPr>
          <w:rFonts w:eastAsia="Calibri"/>
          <w:lang w:val="en-GB" w:eastAsia="fr-FR"/>
        </w:rPr>
        <w:t>2021</w:t>
      </w:r>
      <w:r w:rsidR="005B4DB5">
        <w:rPr>
          <w:rFonts w:eastAsia="Calibri"/>
          <w:lang w:val="en-GB" w:eastAsia="fr-FR"/>
        </w:rPr>
        <w:t>:</w:t>
      </w:r>
      <w:r w:rsidR="00E96C2A" w:rsidRPr="00A634A0">
        <w:rPr>
          <w:rFonts w:eastAsia="Calibri"/>
          <w:vertAlign w:val="superscript"/>
          <w:lang w:val="en-GB" w:eastAsia="fr-FR"/>
        </w:rPr>
        <w:footnoteReference w:id="4"/>
      </w:r>
      <w:r w:rsidRPr="006630D9">
        <w:rPr>
          <w:rFonts w:eastAsia="Calibri"/>
          <w:lang w:val="en-GB" w:eastAsia="fr-FR"/>
        </w:rPr>
        <w:t xml:space="preserve">  real GDP growth f</w:t>
      </w:r>
      <w:r w:rsidR="00D22ED3" w:rsidRPr="006630D9">
        <w:rPr>
          <w:rFonts w:eastAsia="Calibri"/>
          <w:lang w:val="en-GB" w:eastAsia="fr-FR"/>
        </w:rPr>
        <w:t>e</w:t>
      </w:r>
      <w:r w:rsidRPr="006630D9">
        <w:rPr>
          <w:rFonts w:eastAsia="Calibri"/>
          <w:lang w:val="en-GB" w:eastAsia="fr-FR"/>
        </w:rPr>
        <w:t>ll from 5.7</w:t>
      </w:r>
      <w:r w:rsidR="005A108B">
        <w:rPr>
          <w:rFonts w:eastAsia="Calibri"/>
          <w:lang w:val="en-GB" w:eastAsia="fr-FR"/>
        </w:rPr>
        <w:t xml:space="preserve"> </w:t>
      </w:r>
      <w:r w:rsidRPr="006630D9">
        <w:rPr>
          <w:rFonts w:eastAsia="Calibri"/>
          <w:lang w:val="en-GB" w:eastAsia="fr-FR"/>
        </w:rPr>
        <w:t>to 1.5</w:t>
      </w:r>
      <w:r w:rsidR="005A108B">
        <w:rPr>
          <w:rFonts w:eastAsia="Calibri"/>
          <w:lang w:val="en-GB" w:eastAsia="fr-FR"/>
        </w:rPr>
        <w:t xml:space="preserve"> per cent</w:t>
      </w:r>
      <w:r w:rsidR="00C44762">
        <w:rPr>
          <w:rFonts w:eastAsia="Calibri"/>
          <w:lang w:val="en-GB" w:eastAsia="fr-FR"/>
        </w:rPr>
        <w:t>;</w:t>
      </w:r>
      <w:r w:rsidR="005A108B">
        <w:rPr>
          <w:rFonts w:eastAsia="Calibri"/>
          <w:lang w:val="en-GB" w:eastAsia="fr-FR"/>
        </w:rPr>
        <w:t xml:space="preserve"> </w:t>
      </w:r>
      <w:r w:rsidRPr="006630D9">
        <w:rPr>
          <w:rFonts w:eastAsia="Calibri"/>
          <w:lang w:val="en-GB" w:eastAsia="fr-FR"/>
        </w:rPr>
        <w:t xml:space="preserve">budget revenues </w:t>
      </w:r>
      <w:r w:rsidR="00D22ED3" w:rsidRPr="006630D9">
        <w:rPr>
          <w:rFonts w:eastAsia="Calibri"/>
          <w:lang w:val="en-GB" w:eastAsia="fr-FR"/>
        </w:rPr>
        <w:t>fell</w:t>
      </w:r>
      <w:r w:rsidRPr="006630D9">
        <w:rPr>
          <w:rFonts w:eastAsia="Calibri"/>
          <w:lang w:val="en-GB" w:eastAsia="fr-FR"/>
        </w:rPr>
        <w:t xml:space="preserve"> from 28</w:t>
      </w:r>
      <w:r w:rsidR="005A108B">
        <w:rPr>
          <w:rFonts w:eastAsia="Calibri"/>
          <w:lang w:val="en-GB" w:eastAsia="fr-FR"/>
        </w:rPr>
        <w:t xml:space="preserve"> </w:t>
      </w:r>
      <w:r w:rsidRPr="006630D9">
        <w:rPr>
          <w:rFonts w:eastAsia="Calibri"/>
          <w:lang w:val="en-GB" w:eastAsia="fr-FR"/>
        </w:rPr>
        <w:t>to 18</w:t>
      </w:r>
      <w:r w:rsidR="005A108B">
        <w:rPr>
          <w:rFonts w:eastAsia="Calibri"/>
          <w:lang w:val="en-GB" w:eastAsia="fr-FR"/>
        </w:rPr>
        <w:t xml:space="preserve"> per cent </w:t>
      </w:r>
      <w:r w:rsidRPr="006630D9">
        <w:rPr>
          <w:rFonts w:eastAsia="Calibri"/>
          <w:lang w:val="en-GB" w:eastAsia="fr-FR"/>
        </w:rPr>
        <w:t>of GDP</w:t>
      </w:r>
      <w:r w:rsidR="00C44762">
        <w:rPr>
          <w:rFonts w:eastAsia="Calibri"/>
          <w:lang w:val="en-GB" w:eastAsia="fr-FR"/>
        </w:rPr>
        <w:t>;</w:t>
      </w:r>
      <w:r w:rsidRPr="006630D9">
        <w:rPr>
          <w:rFonts w:eastAsia="Calibri"/>
          <w:lang w:val="en-GB" w:eastAsia="fr-FR"/>
        </w:rPr>
        <w:t xml:space="preserve"> public debt soar</w:t>
      </w:r>
      <w:r w:rsidR="00D22ED3" w:rsidRPr="006630D9">
        <w:rPr>
          <w:rFonts w:eastAsia="Calibri"/>
          <w:lang w:val="en-GB" w:eastAsia="fr-FR"/>
        </w:rPr>
        <w:t>ed</w:t>
      </w:r>
      <w:r w:rsidRPr="006630D9">
        <w:rPr>
          <w:rFonts w:eastAsia="Calibri"/>
          <w:lang w:val="en-GB" w:eastAsia="fr-FR"/>
        </w:rPr>
        <w:t xml:space="preserve"> from 26</w:t>
      </w:r>
      <w:r w:rsidR="005A108B">
        <w:rPr>
          <w:rFonts w:eastAsia="Calibri"/>
          <w:lang w:val="en-GB" w:eastAsia="fr-FR"/>
        </w:rPr>
        <w:t xml:space="preserve"> </w:t>
      </w:r>
      <w:r w:rsidRPr="006630D9">
        <w:rPr>
          <w:rFonts w:eastAsia="Calibri"/>
          <w:lang w:val="en-GB" w:eastAsia="fr-FR"/>
        </w:rPr>
        <w:t>to 63</w:t>
      </w:r>
      <w:r w:rsidR="005A108B">
        <w:rPr>
          <w:rFonts w:eastAsia="Calibri"/>
          <w:lang w:val="en-GB" w:eastAsia="fr-FR"/>
        </w:rPr>
        <w:t xml:space="preserve"> per cent</w:t>
      </w:r>
      <w:r w:rsidRPr="006630D9">
        <w:rPr>
          <w:rFonts w:eastAsia="Calibri"/>
          <w:lang w:val="en-GB" w:eastAsia="fr-FR"/>
        </w:rPr>
        <w:t xml:space="preserve"> of GDP</w:t>
      </w:r>
      <w:r w:rsidR="00C44762">
        <w:rPr>
          <w:rFonts w:eastAsia="Calibri"/>
          <w:lang w:val="en-GB" w:eastAsia="fr-FR"/>
        </w:rPr>
        <w:t>;</w:t>
      </w:r>
      <w:r w:rsidRPr="006630D9">
        <w:rPr>
          <w:rFonts w:eastAsia="Calibri"/>
          <w:lang w:val="en-GB" w:eastAsia="fr-FR"/>
        </w:rPr>
        <w:t xml:space="preserve"> and  the balance of payments </w:t>
      </w:r>
      <w:r w:rsidR="00844A84" w:rsidRPr="006630D9">
        <w:rPr>
          <w:rFonts w:eastAsia="Calibri"/>
          <w:lang w:val="en-GB" w:eastAsia="fr-FR"/>
        </w:rPr>
        <w:t>went</w:t>
      </w:r>
      <w:r w:rsidRPr="006630D9">
        <w:rPr>
          <w:rFonts w:eastAsia="Calibri"/>
          <w:lang w:val="en-GB" w:eastAsia="fr-FR"/>
        </w:rPr>
        <w:t xml:space="preserve"> from a surplus of 14</w:t>
      </w:r>
      <w:r w:rsidR="005A108B">
        <w:rPr>
          <w:rFonts w:eastAsia="Calibri"/>
          <w:lang w:val="en-GB" w:eastAsia="fr-FR"/>
        </w:rPr>
        <w:t xml:space="preserve"> per cent </w:t>
      </w:r>
      <w:r w:rsidRPr="006630D9">
        <w:rPr>
          <w:rFonts w:eastAsia="Calibri"/>
          <w:lang w:val="en-GB" w:eastAsia="fr-FR"/>
        </w:rPr>
        <w:t>to a deficit of -5.4</w:t>
      </w:r>
      <w:r w:rsidR="005A108B">
        <w:rPr>
          <w:rFonts w:eastAsia="Calibri"/>
          <w:lang w:val="en-GB" w:eastAsia="fr-FR"/>
        </w:rPr>
        <w:t xml:space="preserve"> per cent </w:t>
      </w:r>
      <w:r w:rsidRPr="006630D9">
        <w:rPr>
          <w:rFonts w:eastAsia="Calibri"/>
          <w:lang w:val="en-GB" w:eastAsia="fr-FR"/>
        </w:rPr>
        <w:t xml:space="preserve">of GDP. </w:t>
      </w:r>
    </w:p>
    <w:p w14:paraId="687D7590" w14:textId="68123242" w:rsidR="007D1B05" w:rsidRPr="006630D9" w:rsidRDefault="00C44762" w:rsidP="00B465C1">
      <w:pPr>
        <w:numPr>
          <w:ilvl w:val="0"/>
          <w:numId w:val="4"/>
        </w:numPr>
        <w:tabs>
          <w:tab w:val="left" w:pos="1440"/>
          <w:tab w:val="left" w:pos="1701"/>
        </w:tabs>
        <w:spacing w:after="120"/>
        <w:ind w:left="1080" w:right="855" w:firstLine="0"/>
        <w:jc w:val="both"/>
        <w:rPr>
          <w:rFonts w:eastAsia="Calibri"/>
          <w:lang w:val="en-GB" w:eastAsia="fr-FR"/>
        </w:rPr>
      </w:pPr>
      <w:r>
        <w:rPr>
          <w:rFonts w:eastAsia="Calibri"/>
          <w:lang w:val="en-GB" w:eastAsia="fr-FR"/>
        </w:rPr>
        <w:t>The p</w:t>
      </w:r>
      <w:r w:rsidR="00AD4129" w:rsidRPr="006630D9">
        <w:rPr>
          <w:rFonts w:eastAsia="Calibri"/>
          <w:lang w:val="en-GB" w:eastAsia="fr-FR"/>
        </w:rPr>
        <w:t xml:space="preserve">overty </w:t>
      </w:r>
      <w:r>
        <w:rPr>
          <w:rFonts w:eastAsia="Calibri"/>
          <w:lang w:val="en-GB" w:eastAsia="fr-FR"/>
        </w:rPr>
        <w:t xml:space="preserve">rate </w:t>
      </w:r>
      <w:r w:rsidR="00AD4129" w:rsidRPr="006630D9">
        <w:rPr>
          <w:rFonts w:eastAsia="Calibri"/>
          <w:lang w:val="en-GB" w:eastAsia="fr-FR"/>
        </w:rPr>
        <w:t>declined from 42</w:t>
      </w:r>
      <w:r w:rsidR="005A108B">
        <w:rPr>
          <w:rFonts w:eastAsia="Calibri"/>
          <w:lang w:val="en-GB" w:eastAsia="fr-FR"/>
        </w:rPr>
        <w:t xml:space="preserve"> per cent </w:t>
      </w:r>
      <w:r w:rsidR="00AD4129" w:rsidRPr="006630D9">
        <w:rPr>
          <w:rFonts w:eastAsia="Calibri"/>
          <w:lang w:val="en-GB" w:eastAsia="fr-FR"/>
        </w:rPr>
        <w:t>in 2005 to 33.4</w:t>
      </w:r>
      <w:r w:rsidR="005A108B">
        <w:rPr>
          <w:rFonts w:eastAsia="Calibri"/>
          <w:lang w:val="en-GB" w:eastAsia="fr-FR"/>
        </w:rPr>
        <w:t xml:space="preserve"> per cent </w:t>
      </w:r>
      <w:r w:rsidR="00AD4129" w:rsidRPr="006630D9">
        <w:rPr>
          <w:rFonts w:eastAsia="Calibri"/>
          <w:lang w:val="en-GB" w:eastAsia="fr-FR"/>
        </w:rPr>
        <w:t>in 2017</w:t>
      </w:r>
      <w:r w:rsidR="00E271A4" w:rsidRPr="00A634A0">
        <w:rPr>
          <w:rFonts w:eastAsia="Calibri"/>
          <w:vertAlign w:val="superscript"/>
          <w:lang w:val="en-GB" w:eastAsia="fr-FR"/>
        </w:rPr>
        <w:footnoteReference w:id="5"/>
      </w:r>
      <w:r w:rsidR="00AD4129" w:rsidRPr="006630D9">
        <w:rPr>
          <w:rFonts w:eastAsia="Calibri"/>
          <w:lang w:val="en-GB" w:eastAsia="fr-FR"/>
        </w:rPr>
        <w:t xml:space="preserve">, </w:t>
      </w:r>
      <w:r>
        <w:rPr>
          <w:rFonts w:eastAsia="Calibri"/>
          <w:lang w:val="en-GB" w:eastAsia="fr-FR"/>
        </w:rPr>
        <w:t xml:space="preserve">but has </w:t>
      </w:r>
      <w:r w:rsidR="00AD6383">
        <w:rPr>
          <w:rFonts w:eastAsia="Calibri"/>
          <w:lang w:val="en-GB" w:eastAsia="fr-FR"/>
        </w:rPr>
        <w:t>stagnated since then</w:t>
      </w:r>
      <w:r w:rsidR="00AD4129" w:rsidRPr="006630D9">
        <w:rPr>
          <w:rFonts w:eastAsia="Calibri"/>
          <w:lang w:val="en-GB" w:eastAsia="fr-FR"/>
        </w:rPr>
        <w:t xml:space="preserve">. Despite the </w:t>
      </w:r>
      <w:r w:rsidR="00C40671" w:rsidRPr="006630D9">
        <w:rPr>
          <w:rFonts w:eastAsia="Calibri"/>
          <w:lang w:val="en-GB" w:eastAsia="fr-FR"/>
        </w:rPr>
        <w:t xml:space="preserve">large </w:t>
      </w:r>
      <w:r w:rsidR="00AD4129" w:rsidRPr="006630D9">
        <w:rPr>
          <w:rFonts w:eastAsia="Calibri"/>
          <w:lang w:val="en-GB" w:eastAsia="fr-FR"/>
        </w:rPr>
        <w:t xml:space="preserve">decline in </w:t>
      </w:r>
      <w:r w:rsidR="0073305A" w:rsidRPr="006630D9">
        <w:rPr>
          <w:rFonts w:eastAsia="Calibri"/>
          <w:lang w:val="en-GB" w:eastAsia="fr-FR"/>
        </w:rPr>
        <w:t xml:space="preserve">GDP </w:t>
      </w:r>
      <w:r w:rsidR="00AD4129" w:rsidRPr="006630D9">
        <w:rPr>
          <w:rFonts w:eastAsia="Calibri"/>
          <w:lang w:val="en-GB" w:eastAsia="fr-FR"/>
        </w:rPr>
        <w:t>per capita</w:t>
      </w:r>
      <w:r w:rsidR="00A14827" w:rsidRPr="006630D9">
        <w:rPr>
          <w:rFonts w:eastAsia="Calibri"/>
          <w:lang w:val="en-GB" w:eastAsia="fr-FR"/>
        </w:rPr>
        <w:t xml:space="preserve"> over the last </w:t>
      </w:r>
      <w:r w:rsidR="00B742E4" w:rsidRPr="006630D9">
        <w:rPr>
          <w:rFonts w:eastAsia="Calibri"/>
          <w:lang w:val="en-GB" w:eastAsia="fr-FR"/>
        </w:rPr>
        <w:t>three</w:t>
      </w:r>
      <w:r w:rsidR="00A14827" w:rsidRPr="006630D9">
        <w:rPr>
          <w:rFonts w:eastAsia="Calibri"/>
          <w:lang w:val="en-GB" w:eastAsia="fr-FR"/>
        </w:rPr>
        <w:t xml:space="preserve"> decades</w:t>
      </w:r>
      <w:r w:rsidR="00AD4129" w:rsidRPr="006630D9">
        <w:rPr>
          <w:rFonts w:eastAsia="Calibri"/>
          <w:lang w:val="en-GB" w:eastAsia="fr-FR"/>
        </w:rPr>
        <w:t xml:space="preserve">, the </w:t>
      </w:r>
      <w:r w:rsidR="00AD6383">
        <w:rPr>
          <w:rFonts w:eastAsia="Calibri"/>
          <w:lang w:val="en-GB" w:eastAsia="fr-FR"/>
        </w:rPr>
        <w:t>H</w:t>
      </w:r>
      <w:r w:rsidR="00AD4129" w:rsidRPr="006630D9">
        <w:rPr>
          <w:rFonts w:eastAsia="Calibri"/>
          <w:lang w:val="en-GB" w:eastAsia="fr-FR"/>
        </w:rPr>
        <w:t xml:space="preserve">uman </w:t>
      </w:r>
      <w:r w:rsidR="00AD6383">
        <w:rPr>
          <w:rFonts w:eastAsia="Calibri"/>
          <w:lang w:val="en-GB" w:eastAsia="fr-FR"/>
        </w:rPr>
        <w:t>D</w:t>
      </w:r>
      <w:r w:rsidR="00AD4129" w:rsidRPr="006630D9">
        <w:rPr>
          <w:rFonts w:eastAsia="Calibri"/>
          <w:lang w:val="en-GB" w:eastAsia="fr-FR"/>
        </w:rPr>
        <w:t xml:space="preserve">evelopment </w:t>
      </w:r>
      <w:r w:rsidR="00AD6383">
        <w:rPr>
          <w:rFonts w:eastAsia="Calibri"/>
          <w:lang w:val="en-GB" w:eastAsia="fr-FR"/>
        </w:rPr>
        <w:t>I</w:t>
      </w:r>
      <w:r w:rsidR="00AD4129" w:rsidRPr="006630D9">
        <w:rPr>
          <w:rFonts w:eastAsia="Calibri"/>
          <w:lang w:val="en-GB" w:eastAsia="fr-FR"/>
        </w:rPr>
        <w:t xml:space="preserve">ndex </w:t>
      </w:r>
      <w:r w:rsidR="00AD6383">
        <w:rPr>
          <w:rFonts w:eastAsia="Calibri"/>
          <w:lang w:val="en-GB" w:eastAsia="fr-FR"/>
        </w:rPr>
        <w:t xml:space="preserve">value </w:t>
      </w:r>
      <w:r w:rsidR="00AD4129" w:rsidRPr="006630D9">
        <w:rPr>
          <w:rFonts w:eastAsia="Calibri"/>
          <w:lang w:val="en-GB" w:eastAsia="fr-FR"/>
        </w:rPr>
        <w:t>is still high (0.703)</w:t>
      </w:r>
      <w:r w:rsidR="005B4DB5">
        <w:rPr>
          <w:rFonts w:eastAsia="Calibri"/>
          <w:lang w:val="en-GB" w:eastAsia="fr-FR"/>
        </w:rPr>
        <w:t>.</w:t>
      </w:r>
      <w:r w:rsidR="00E271A4" w:rsidRPr="00A634A0">
        <w:rPr>
          <w:rFonts w:eastAsia="Calibri"/>
          <w:vertAlign w:val="superscript"/>
          <w:lang w:val="en-GB" w:eastAsia="fr-FR"/>
        </w:rPr>
        <w:footnoteReference w:id="6"/>
      </w:r>
      <w:r w:rsidR="00566A49" w:rsidRPr="006630D9">
        <w:rPr>
          <w:rFonts w:eastAsia="Calibri"/>
          <w:lang w:val="en-GB" w:eastAsia="fr-FR"/>
        </w:rPr>
        <w:t xml:space="preserve"> </w:t>
      </w:r>
      <w:r w:rsidR="007E6F3F" w:rsidRPr="006630D9">
        <w:rPr>
          <w:rFonts w:eastAsia="Calibri"/>
          <w:lang w:val="en-GB" w:eastAsia="fr-FR"/>
        </w:rPr>
        <w:t xml:space="preserve">Overall, </w:t>
      </w:r>
      <w:r w:rsidR="00AD6383">
        <w:rPr>
          <w:rFonts w:eastAsia="Calibri"/>
          <w:lang w:val="en-GB" w:eastAsia="fr-FR"/>
        </w:rPr>
        <w:t xml:space="preserve">Gabon has made </w:t>
      </w:r>
      <w:r w:rsidR="007E6F3F" w:rsidRPr="006630D9">
        <w:rPr>
          <w:rFonts w:eastAsia="Calibri"/>
          <w:lang w:val="en-GB" w:eastAsia="fr-FR"/>
        </w:rPr>
        <w:t xml:space="preserve">progress </w:t>
      </w:r>
      <w:r w:rsidR="00AD6383">
        <w:rPr>
          <w:rFonts w:eastAsia="Calibri"/>
          <w:lang w:val="en-GB" w:eastAsia="fr-FR"/>
        </w:rPr>
        <w:t xml:space="preserve">towards </w:t>
      </w:r>
      <w:r w:rsidR="007E6F3F" w:rsidRPr="006630D9">
        <w:rPr>
          <w:rFonts w:eastAsia="Calibri"/>
          <w:lang w:val="en-GB" w:eastAsia="fr-FR"/>
        </w:rPr>
        <w:t>the Sustainable Development Goals</w:t>
      </w:r>
      <w:r w:rsidR="003F5672" w:rsidRPr="006630D9">
        <w:rPr>
          <w:rFonts w:eastAsia="Calibri"/>
          <w:lang w:val="en-GB" w:eastAsia="fr-FR"/>
        </w:rPr>
        <w:t xml:space="preserve">, especially </w:t>
      </w:r>
      <w:r w:rsidR="00405193" w:rsidRPr="006630D9">
        <w:rPr>
          <w:rFonts w:eastAsia="Calibri"/>
          <w:lang w:val="en-GB" w:eastAsia="fr-FR"/>
        </w:rPr>
        <w:t xml:space="preserve">in </w:t>
      </w:r>
      <w:r w:rsidR="00AD6383">
        <w:rPr>
          <w:rFonts w:eastAsia="Calibri"/>
          <w:lang w:val="en-GB" w:eastAsia="fr-FR"/>
        </w:rPr>
        <w:t xml:space="preserve">the areas of </w:t>
      </w:r>
      <w:r w:rsidR="00405193" w:rsidRPr="006630D9">
        <w:rPr>
          <w:rFonts w:eastAsia="Calibri"/>
          <w:lang w:val="en-GB" w:eastAsia="fr-FR"/>
        </w:rPr>
        <w:t>education</w:t>
      </w:r>
      <w:r w:rsidR="007B1E9C" w:rsidRPr="006630D9">
        <w:rPr>
          <w:rFonts w:eastAsia="Calibri"/>
          <w:lang w:val="en-GB" w:eastAsia="fr-FR"/>
        </w:rPr>
        <w:t xml:space="preserve">, health, </w:t>
      </w:r>
      <w:r w:rsidR="007E6F3F" w:rsidRPr="006630D9">
        <w:rPr>
          <w:rFonts w:eastAsia="Calibri"/>
          <w:lang w:val="en-GB" w:eastAsia="fr-FR"/>
        </w:rPr>
        <w:t>safe drinking water</w:t>
      </w:r>
      <w:r w:rsidR="00AD6383">
        <w:rPr>
          <w:rFonts w:eastAsia="Calibri"/>
          <w:lang w:val="en-GB" w:eastAsia="fr-FR"/>
        </w:rPr>
        <w:t xml:space="preserve"> and access to</w:t>
      </w:r>
      <w:r w:rsidR="00FC5C61" w:rsidRPr="006630D9">
        <w:rPr>
          <w:rFonts w:eastAsia="Calibri"/>
          <w:lang w:val="en-GB" w:eastAsia="fr-FR"/>
        </w:rPr>
        <w:t xml:space="preserve"> </w:t>
      </w:r>
      <w:r w:rsidR="007E6F3F" w:rsidRPr="006630D9">
        <w:rPr>
          <w:rFonts w:eastAsia="Calibri"/>
          <w:lang w:val="en-GB" w:eastAsia="fr-FR"/>
        </w:rPr>
        <w:t xml:space="preserve">electricity. However, this performance masks spatial inequalities between urban and rural areas. </w:t>
      </w:r>
      <w:r w:rsidR="00985D86" w:rsidRPr="006630D9">
        <w:rPr>
          <w:rFonts w:eastAsia="Calibri"/>
          <w:lang w:val="en-GB" w:eastAsia="fr-FR"/>
        </w:rPr>
        <w:t xml:space="preserve">Women, </w:t>
      </w:r>
      <w:r w:rsidR="00AD6383">
        <w:rPr>
          <w:rFonts w:eastAsia="Calibri"/>
          <w:lang w:val="en-GB" w:eastAsia="fr-FR"/>
        </w:rPr>
        <w:t>y</w:t>
      </w:r>
      <w:r w:rsidR="008C72AF" w:rsidRPr="006630D9">
        <w:rPr>
          <w:rFonts w:eastAsia="Calibri"/>
          <w:lang w:val="en-GB" w:eastAsia="fr-FR"/>
        </w:rPr>
        <w:t>outh</w:t>
      </w:r>
      <w:r w:rsidR="00985D86" w:rsidRPr="006630D9">
        <w:rPr>
          <w:rFonts w:eastAsia="Calibri"/>
          <w:lang w:val="en-GB" w:eastAsia="fr-FR"/>
        </w:rPr>
        <w:t xml:space="preserve"> and local communities living in forest areas are </w:t>
      </w:r>
      <w:r w:rsidR="00B845A3" w:rsidRPr="006630D9">
        <w:rPr>
          <w:rFonts w:eastAsia="Calibri"/>
          <w:lang w:val="en-GB" w:eastAsia="fr-FR"/>
        </w:rPr>
        <w:t>the most affected</w:t>
      </w:r>
      <w:r w:rsidR="00CD0ABB" w:rsidRPr="006630D9">
        <w:rPr>
          <w:rFonts w:eastAsia="Calibri"/>
          <w:lang w:val="en-GB" w:eastAsia="fr-FR"/>
        </w:rPr>
        <w:t xml:space="preserve">. </w:t>
      </w:r>
      <w:r w:rsidR="00AD6383">
        <w:rPr>
          <w:rFonts w:eastAsia="Calibri"/>
          <w:lang w:val="en-GB" w:eastAsia="fr-FR"/>
        </w:rPr>
        <w:t>G</w:t>
      </w:r>
      <w:r w:rsidR="003A44B1" w:rsidRPr="006630D9">
        <w:rPr>
          <w:rFonts w:eastAsia="Calibri"/>
          <w:lang w:val="en-GB" w:eastAsia="fr-FR"/>
        </w:rPr>
        <w:t xml:space="preserve">ender </w:t>
      </w:r>
      <w:r w:rsidR="000A0AC5" w:rsidRPr="006630D9">
        <w:rPr>
          <w:rFonts w:eastAsia="Calibri"/>
          <w:lang w:val="en-GB" w:eastAsia="fr-FR"/>
        </w:rPr>
        <w:t>inequal</w:t>
      </w:r>
      <w:r w:rsidR="008050A1" w:rsidRPr="006630D9">
        <w:rPr>
          <w:rFonts w:eastAsia="Calibri"/>
          <w:lang w:val="en-GB" w:eastAsia="fr-FR"/>
        </w:rPr>
        <w:t xml:space="preserve">ity is high with a </w:t>
      </w:r>
      <w:r w:rsidR="003C039D">
        <w:rPr>
          <w:rFonts w:eastAsia="Calibri"/>
          <w:lang w:val="en-GB" w:eastAsia="fr-FR"/>
        </w:rPr>
        <w:t>Gender D</w:t>
      </w:r>
      <w:r w:rsidR="003A44B1" w:rsidRPr="006630D9">
        <w:rPr>
          <w:rFonts w:eastAsia="Calibri"/>
          <w:lang w:val="en-GB" w:eastAsia="fr-FR"/>
        </w:rPr>
        <w:t xml:space="preserve">evelopment </w:t>
      </w:r>
      <w:r w:rsidR="003C039D">
        <w:rPr>
          <w:rFonts w:eastAsia="Calibri"/>
          <w:lang w:val="en-GB" w:eastAsia="fr-FR"/>
        </w:rPr>
        <w:t>I</w:t>
      </w:r>
      <w:r w:rsidR="003A44B1" w:rsidRPr="006630D9">
        <w:rPr>
          <w:rFonts w:eastAsia="Calibri"/>
          <w:lang w:val="en-GB" w:eastAsia="fr-FR"/>
        </w:rPr>
        <w:t xml:space="preserve">ndex </w:t>
      </w:r>
      <w:r w:rsidR="003C039D">
        <w:rPr>
          <w:rFonts w:eastAsia="Calibri"/>
          <w:lang w:val="en-GB" w:eastAsia="fr-FR"/>
        </w:rPr>
        <w:t xml:space="preserve">value </w:t>
      </w:r>
      <w:r w:rsidR="008050A1" w:rsidRPr="006630D9">
        <w:rPr>
          <w:rFonts w:eastAsia="Calibri"/>
          <w:lang w:val="en-GB" w:eastAsia="fr-FR"/>
        </w:rPr>
        <w:t xml:space="preserve">of </w:t>
      </w:r>
      <w:r w:rsidR="003A44B1" w:rsidRPr="006630D9">
        <w:rPr>
          <w:rFonts w:eastAsia="Calibri"/>
          <w:lang w:val="en-GB" w:eastAsia="fr-FR"/>
        </w:rPr>
        <w:t>0.916 (0.670 for women, against 0.731 for men)</w:t>
      </w:r>
      <w:r w:rsidR="00A719C5">
        <w:rPr>
          <w:rFonts w:eastAsia="Calibri"/>
          <w:lang w:val="en-GB" w:eastAsia="fr-FR"/>
        </w:rPr>
        <w:t>.</w:t>
      </w:r>
      <w:r w:rsidR="00D7158D" w:rsidRPr="00A634A0">
        <w:rPr>
          <w:rFonts w:eastAsia="Calibri"/>
          <w:vertAlign w:val="superscript"/>
          <w:lang w:val="en-GB" w:eastAsia="fr-FR"/>
        </w:rPr>
        <w:footnoteReference w:id="7"/>
      </w:r>
      <w:r w:rsidR="00F57644" w:rsidRPr="006630D9">
        <w:rPr>
          <w:rFonts w:eastAsia="Calibri"/>
          <w:lang w:val="en-GB" w:eastAsia="fr-FR"/>
        </w:rPr>
        <w:t xml:space="preserve"> </w:t>
      </w:r>
      <w:r w:rsidR="7C5203EA" w:rsidRPr="006630D9">
        <w:rPr>
          <w:rFonts w:eastAsia="Calibri"/>
          <w:lang w:val="en-GB" w:eastAsia="fr-FR"/>
        </w:rPr>
        <w:t>The unemployment</w:t>
      </w:r>
      <w:r w:rsidR="001F3574" w:rsidRPr="006630D9">
        <w:rPr>
          <w:rFonts w:eastAsia="Calibri"/>
          <w:lang w:val="en-GB" w:eastAsia="fr-FR"/>
        </w:rPr>
        <w:t xml:space="preserve"> rate </w:t>
      </w:r>
      <w:r w:rsidR="003A44B1" w:rsidRPr="006630D9">
        <w:rPr>
          <w:rFonts w:eastAsia="Calibri"/>
          <w:lang w:val="en-GB" w:eastAsia="fr-FR"/>
        </w:rPr>
        <w:t>is approaching 30</w:t>
      </w:r>
      <w:r w:rsidR="005A108B">
        <w:rPr>
          <w:rFonts w:eastAsia="Calibri"/>
          <w:lang w:val="en-GB" w:eastAsia="fr-FR"/>
        </w:rPr>
        <w:t xml:space="preserve"> per cent</w:t>
      </w:r>
      <w:r w:rsidR="003A44B1" w:rsidRPr="006630D9">
        <w:rPr>
          <w:rFonts w:eastAsia="Calibri"/>
          <w:lang w:val="en-GB" w:eastAsia="fr-FR"/>
        </w:rPr>
        <w:t xml:space="preserve">, </w:t>
      </w:r>
      <w:r w:rsidR="003C039D">
        <w:rPr>
          <w:rFonts w:eastAsia="Calibri"/>
          <w:lang w:val="en-GB" w:eastAsia="fr-FR"/>
        </w:rPr>
        <w:t xml:space="preserve">up from </w:t>
      </w:r>
      <w:r w:rsidR="003A44B1" w:rsidRPr="006630D9">
        <w:rPr>
          <w:rFonts w:eastAsia="Calibri"/>
          <w:lang w:val="en-GB" w:eastAsia="fr-FR"/>
        </w:rPr>
        <w:t>25.7</w:t>
      </w:r>
      <w:r w:rsidR="005A108B">
        <w:rPr>
          <w:rFonts w:eastAsia="Calibri"/>
          <w:lang w:val="en-GB" w:eastAsia="fr-FR"/>
        </w:rPr>
        <w:t xml:space="preserve"> per cent</w:t>
      </w:r>
      <w:r w:rsidR="003A44B1" w:rsidRPr="006630D9">
        <w:rPr>
          <w:rFonts w:eastAsia="Calibri"/>
          <w:lang w:val="en-GB" w:eastAsia="fr-FR"/>
        </w:rPr>
        <w:t xml:space="preserve"> in 2017</w:t>
      </w:r>
      <w:r w:rsidR="00CB59D8" w:rsidRPr="00A634A0">
        <w:rPr>
          <w:rFonts w:eastAsia="Calibri"/>
          <w:vertAlign w:val="superscript"/>
          <w:lang w:val="en-GB" w:eastAsia="fr-FR"/>
        </w:rPr>
        <w:footnoteReference w:id="8"/>
      </w:r>
      <w:r w:rsidR="00A634A0">
        <w:rPr>
          <w:rFonts w:eastAsia="Calibri"/>
          <w:lang w:val="en-GB" w:eastAsia="fr-FR"/>
        </w:rPr>
        <w:t xml:space="preserve"> </w:t>
      </w:r>
      <w:r w:rsidR="003A44B1" w:rsidRPr="006630D9">
        <w:rPr>
          <w:rFonts w:eastAsia="Calibri"/>
          <w:lang w:val="en-GB" w:eastAsia="fr-FR"/>
        </w:rPr>
        <w:t>and almost 0</w:t>
      </w:r>
      <w:r w:rsidR="005A108B">
        <w:rPr>
          <w:rFonts w:eastAsia="Calibri"/>
          <w:lang w:val="en-GB" w:eastAsia="fr-FR"/>
        </w:rPr>
        <w:t xml:space="preserve"> per cent </w:t>
      </w:r>
      <w:r w:rsidR="003A44B1" w:rsidRPr="006630D9">
        <w:rPr>
          <w:rFonts w:eastAsia="Calibri"/>
          <w:lang w:val="en-GB" w:eastAsia="fr-FR"/>
        </w:rPr>
        <w:t>in 1980</w:t>
      </w:r>
      <w:r w:rsidR="003C039D">
        <w:rPr>
          <w:rFonts w:eastAsia="Calibri"/>
          <w:lang w:val="en-GB" w:eastAsia="fr-FR"/>
        </w:rPr>
        <w:t>.</w:t>
      </w:r>
      <w:r w:rsidR="003A44B1" w:rsidRPr="006630D9">
        <w:rPr>
          <w:rFonts w:eastAsia="Calibri"/>
          <w:lang w:val="en-GB" w:eastAsia="fr-FR"/>
        </w:rPr>
        <w:t xml:space="preserve"> </w:t>
      </w:r>
      <w:r w:rsidR="002F6797">
        <w:rPr>
          <w:rFonts w:eastAsia="Calibri"/>
          <w:lang w:val="en-GB" w:eastAsia="fr-FR"/>
        </w:rPr>
        <w:t xml:space="preserve">Half of the unemployed are </w:t>
      </w:r>
      <w:r w:rsidR="003A44B1" w:rsidRPr="006630D9">
        <w:rPr>
          <w:rFonts w:eastAsia="Calibri"/>
          <w:lang w:val="en-GB" w:eastAsia="fr-FR"/>
        </w:rPr>
        <w:t xml:space="preserve">young people </w:t>
      </w:r>
      <w:r w:rsidR="003C039D">
        <w:rPr>
          <w:rFonts w:eastAsia="Calibri"/>
          <w:lang w:val="en-GB" w:eastAsia="fr-FR"/>
        </w:rPr>
        <w:t xml:space="preserve">aged </w:t>
      </w:r>
      <w:r w:rsidR="003A44B1" w:rsidRPr="006630D9">
        <w:rPr>
          <w:rFonts w:eastAsia="Calibri"/>
          <w:lang w:val="en-GB" w:eastAsia="fr-FR"/>
        </w:rPr>
        <w:t>15</w:t>
      </w:r>
      <w:r w:rsidR="002F6797">
        <w:rPr>
          <w:rFonts w:eastAsia="Calibri"/>
          <w:lang w:val="en-GB" w:eastAsia="fr-FR"/>
        </w:rPr>
        <w:t xml:space="preserve"> to </w:t>
      </w:r>
      <w:r w:rsidR="003A44B1" w:rsidRPr="006630D9">
        <w:rPr>
          <w:rFonts w:eastAsia="Calibri"/>
          <w:lang w:val="en-GB" w:eastAsia="fr-FR"/>
        </w:rPr>
        <w:t>35</w:t>
      </w:r>
      <w:r w:rsidR="002F6797">
        <w:rPr>
          <w:rFonts w:eastAsia="Calibri"/>
          <w:lang w:val="en-GB" w:eastAsia="fr-FR"/>
        </w:rPr>
        <w:t xml:space="preserve">. </w:t>
      </w:r>
      <w:r w:rsidR="00FB36C0" w:rsidRPr="006630D9">
        <w:rPr>
          <w:rFonts w:eastAsia="Calibri"/>
          <w:lang w:val="en-GB" w:eastAsia="fr-FR"/>
        </w:rPr>
        <w:t xml:space="preserve">This </w:t>
      </w:r>
      <w:r w:rsidR="00E05503" w:rsidRPr="006630D9">
        <w:rPr>
          <w:rFonts w:eastAsia="Calibri"/>
          <w:lang w:val="en-GB" w:eastAsia="fr-FR"/>
        </w:rPr>
        <w:t xml:space="preserve">situation </w:t>
      </w:r>
      <w:r w:rsidR="00F257BE" w:rsidRPr="006630D9">
        <w:rPr>
          <w:rFonts w:eastAsia="Calibri"/>
          <w:lang w:val="en-GB" w:eastAsia="fr-FR"/>
        </w:rPr>
        <w:t xml:space="preserve">is </w:t>
      </w:r>
      <w:r w:rsidR="00AD1BCC" w:rsidRPr="006630D9">
        <w:rPr>
          <w:rFonts w:eastAsia="Calibri"/>
          <w:lang w:val="en-GB" w:eastAsia="fr-FR"/>
        </w:rPr>
        <w:t xml:space="preserve">exacerbated </w:t>
      </w:r>
      <w:r w:rsidR="007E6F3F" w:rsidRPr="006630D9">
        <w:rPr>
          <w:rFonts w:eastAsia="Calibri"/>
          <w:lang w:val="en-GB" w:eastAsia="fr-FR"/>
        </w:rPr>
        <w:t xml:space="preserve">by the </w:t>
      </w:r>
      <w:r w:rsidR="00265B28" w:rsidRPr="006630D9">
        <w:rPr>
          <w:rFonts w:eastAsia="Calibri"/>
          <w:lang w:val="en-GB" w:eastAsia="fr-FR"/>
        </w:rPr>
        <w:t>ne</w:t>
      </w:r>
      <w:r w:rsidR="00A74FB4" w:rsidRPr="006630D9">
        <w:rPr>
          <w:rFonts w:eastAsia="Calibri"/>
          <w:lang w:val="en-GB" w:eastAsia="fr-FR"/>
        </w:rPr>
        <w:t xml:space="preserve">gative </w:t>
      </w:r>
      <w:r w:rsidR="00265B28" w:rsidRPr="006630D9">
        <w:rPr>
          <w:rFonts w:eastAsia="Calibri"/>
          <w:lang w:val="en-GB" w:eastAsia="fr-FR"/>
        </w:rPr>
        <w:t xml:space="preserve">impacts </w:t>
      </w:r>
      <w:r w:rsidR="00A74FB4" w:rsidRPr="006630D9">
        <w:rPr>
          <w:rFonts w:eastAsia="Calibri"/>
          <w:lang w:val="en-GB" w:eastAsia="fr-FR"/>
        </w:rPr>
        <w:t xml:space="preserve">of the </w:t>
      </w:r>
      <w:r w:rsidR="003C039D">
        <w:rPr>
          <w:rFonts w:eastAsia="Calibri"/>
          <w:lang w:val="en-GB" w:eastAsia="fr-FR"/>
        </w:rPr>
        <w:t>coronavirus disease (</w:t>
      </w:r>
      <w:r w:rsidR="007E6F3F" w:rsidRPr="006630D9">
        <w:rPr>
          <w:rFonts w:eastAsia="Calibri"/>
          <w:lang w:val="en-GB" w:eastAsia="fr-FR"/>
        </w:rPr>
        <w:t>COVID-19</w:t>
      </w:r>
      <w:r w:rsidR="003C039D">
        <w:rPr>
          <w:rFonts w:eastAsia="Calibri"/>
          <w:lang w:val="en-GB" w:eastAsia="fr-FR"/>
        </w:rPr>
        <w:t>)</w:t>
      </w:r>
      <w:r w:rsidR="007E6F3F" w:rsidRPr="006630D9">
        <w:rPr>
          <w:rFonts w:eastAsia="Calibri"/>
          <w:lang w:val="en-GB" w:eastAsia="fr-FR"/>
        </w:rPr>
        <w:t xml:space="preserve"> pandemic</w:t>
      </w:r>
      <w:r w:rsidR="003A44B1" w:rsidRPr="006630D9">
        <w:rPr>
          <w:rFonts w:eastAsia="Calibri"/>
          <w:lang w:val="en-GB" w:eastAsia="fr-FR"/>
        </w:rPr>
        <w:t>.</w:t>
      </w:r>
    </w:p>
    <w:p w14:paraId="36C7DBB7" w14:textId="1D1EEC8A" w:rsidR="00302412" w:rsidRPr="006630D9" w:rsidRDefault="00302412" w:rsidP="00B465C1">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Despite progress in the fight against corruption and public financial management, governance needs to be more inclusive</w:t>
      </w:r>
      <w:r w:rsidR="00A56226" w:rsidRPr="2F15A0A8">
        <w:rPr>
          <w:rFonts w:eastAsia="Calibri"/>
          <w:lang w:val="en-GB" w:eastAsia="fr-FR"/>
        </w:rPr>
        <w:t xml:space="preserve"> and</w:t>
      </w:r>
      <w:r w:rsidRPr="2F15A0A8">
        <w:rPr>
          <w:rFonts w:eastAsia="Calibri"/>
          <w:lang w:val="en-GB" w:eastAsia="fr-FR"/>
        </w:rPr>
        <w:t xml:space="preserve"> effective. Other challenges include </w:t>
      </w:r>
      <w:r w:rsidR="00DB758A" w:rsidRPr="2F15A0A8">
        <w:rPr>
          <w:rFonts w:eastAsia="Calibri"/>
          <w:lang w:val="en-GB" w:eastAsia="fr-FR"/>
        </w:rPr>
        <w:t xml:space="preserve">the lack of an enabling </w:t>
      </w:r>
      <w:r w:rsidRPr="2F15A0A8">
        <w:rPr>
          <w:rFonts w:eastAsia="Calibri"/>
          <w:lang w:val="en-GB" w:eastAsia="fr-FR"/>
        </w:rPr>
        <w:t xml:space="preserve">ecosystem </w:t>
      </w:r>
      <w:r w:rsidR="00DB758A" w:rsidRPr="2F15A0A8">
        <w:rPr>
          <w:rFonts w:eastAsia="Calibri"/>
          <w:lang w:val="en-GB" w:eastAsia="fr-FR"/>
        </w:rPr>
        <w:t xml:space="preserve">for </w:t>
      </w:r>
      <w:r w:rsidRPr="2F15A0A8">
        <w:rPr>
          <w:rFonts w:eastAsia="Calibri"/>
          <w:lang w:val="en-GB" w:eastAsia="fr-FR"/>
        </w:rPr>
        <w:t>green economy</w:t>
      </w:r>
      <w:r w:rsidR="009E1CD0" w:rsidRPr="2F15A0A8">
        <w:rPr>
          <w:rFonts w:eastAsia="Calibri"/>
          <w:lang w:val="en-GB" w:eastAsia="fr-FR"/>
        </w:rPr>
        <w:t xml:space="preserve"> development</w:t>
      </w:r>
      <w:r w:rsidRPr="2F15A0A8">
        <w:rPr>
          <w:rFonts w:eastAsia="Calibri"/>
          <w:lang w:val="en-GB" w:eastAsia="fr-FR"/>
        </w:rPr>
        <w:t xml:space="preserve"> and </w:t>
      </w:r>
      <w:r w:rsidR="3C8E3B4E" w:rsidRPr="2F15A0A8">
        <w:rPr>
          <w:rFonts w:eastAsia="Calibri"/>
          <w:lang w:val="en-GB" w:eastAsia="fr-FR"/>
        </w:rPr>
        <w:t xml:space="preserve">the </w:t>
      </w:r>
      <w:r w:rsidR="00792FD4" w:rsidRPr="2F15A0A8">
        <w:rPr>
          <w:rFonts w:eastAsia="Calibri"/>
          <w:lang w:val="en-GB" w:eastAsia="fr-FR"/>
        </w:rPr>
        <w:t xml:space="preserve">low </w:t>
      </w:r>
      <w:r w:rsidRPr="2F15A0A8">
        <w:rPr>
          <w:rFonts w:eastAsia="Calibri"/>
          <w:lang w:val="en-GB" w:eastAsia="fr-FR"/>
        </w:rPr>
        <w:t xml:space="preserve">capacity to implement </w:t>
      </w:r>
      <w:r w:rsidR="00EC5973" w:rsidRPr="2F15A0A8">
        <w:rPr>
          <w:rFonts w:eastAsia="Calibri"/>
          <w:lang w:val="en-GB" w:eastAsia="fr-FR"/>
        </w:rPr>
        <w:t xml:space="preserve">sound </w:t>
      </w:r>
      <w:r w:rsidRPr="2F15A0A8">
        <w:rPr>
          <w:rFonts w:eastAsia="Calibri"/>
          <w:lang w:val="en-GB" w:eastAsia="fr-FR"/>
        </w:rPr>
        <w:t xml:space="preserve">public policies. </w:t>
      </w:r>
      <w:r w:rsidR="00E17207">
        <w:rPr>
          <w:rFonts w:eastAsia="Calibri"/>
          <w:lang w:val="en-GB" w:eastAsia="fr-FR"/>
        </w:rPr>
        <w:t xml:space="preserve">The capacities of </w:t>
      </w:r>
      <w:r w:rsidR="000B0771">
        <w:rPr>
          <w:rFonts w:eastAsia="Calibri"/>
          <w:lang w:val="en-GB" w:eastAsia="fr-FR"/>
        </w:rPr>
        <w:t>c</w:t>
      </w:r>
      <w:r w:rsidRPr="2F15A0A8">
        <w:rPr>
          <w:rFonts w:eastAsia="Calibri"/>
          <w:lang w:val="en-GB" w:eastAsia="fr-FR"/>
        </w:rPr>
        <w:t xml:space="preserve">ivil </w:t>
      </w:r>
      <w:r w:rsidR="00CF69DF" w:rsidRPr="2F15A0A8">
        <w:rPr>
          <w:rFonts w:eastAsia="Calibri"/>
          <w:lang w:val="en-GB" w:eastAsia="fr-FR"/>
        </w:rPr>
        <w:t>society o</w:t>
      </w:r>
      <w:r w:rsidR="7C4789F0" w:rsidRPr="2F15A0A8">
        <w:rPr>
          <w:rFonts w:eastAsia="Calibri"/>
          <w:lang w:val="en-GB" w:eastAsia="fr-FR"/>
        </w:rPr>
        <w:t>rganizations</w:t>
      </w:r>
      <w:r w:rsidR="0040646B" w:rsidRPr="2F15A0A8">
        <w:rPr>
          <w:rFonts w:eastAsia="Calibri"/>
          <w:lang w:val="en-GB" w:eastAsia="fr-FR"/>
        </w:rPr>
        <w:t xml:space="preserve"> (CSOs)</w:t>
      </w:r>
      <w:r w:rsidRPr="2F15A0A8">
        <w:rPr>
          <w:rFonts w:eastAsia="Calibri"/>
          <w:lang w:val="en-GB" w:eastAsia="fr-FR"/>
        </w:rPr>
        <w:t xml:space="preserve"> </w:t>
      </w:r>
      <w:r w:rsidR="00E17207">
        <w:rPr>
          <w:rFonts w:eastAsia="Calibri"/>
          <w:lang w:val="en-GB" w:eastAsia="fr-FR"/>
        </w:rPr>
        <w:t xml:space="preserve">need to be </w:t>
      </w:r>
      <w:r w:rsidR="00143485">
        <w:rPr>
          <w:rFonts w:eastAsia="Calibri"/>
          <w:lang w:val="en-GB" w:eastAsia="fr-FR"/>
        </w:rPr>
        <w:t>strengthened</w:t>
      </w:r>
      <w:r w:rsidR="00412211">
        <w:rPr>
          <w:rFonts w:eastAsia="Calibri"/>
          <w:lang w:val="en-GB" w:eastAsia="fr-FR"/>
        </w:rPr>
        <w:t xml:space="preserve"> </w:t>
      </w:r>
      <w:r w:rsidRPr="2F15A0A8">
        <w:rPr>
          <w:rFonts w:eastAsia="Calibri"/>
          <w:lang w:val="en-GB" w:eastAsia="fr-FR"/>
        </w:rPr>
        <w:t xml:space="preserve">to </w:t>
      </w:r>
      <w:r w:rsidR="00143485">
        <w:rPr>
          <w:rFonts w:eastAsia="Calibri"/>
          <w:lang w:val="en-GB" w:eastAsia="fr-FR"/>
        </w:rPr>
        <w:t xml:space="preserve">better </w:t>
      </w:r>
      <w:r w:rsidRPr="2F15A0A8">
        <w:rPr>
          <w:rFonts w:eastAsia="Calibri"/>
          <w:lang w:val="en-GB" w:eastAsia="fr-FR"/>
        </w:rPr>
        <w:t>exercise citizen control of public policies.</w:t>
      </w:r>
    </w:p>
    <w:p w14:paraId="0C48B145" w14:textId="776E8498" w:rsidR="004706BC" w:rsidRPr="00A634A0" w:rsidRDefault="004706BC" w:rsidP="00B465C1">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Gabon is at a crossroads</w:t>
      </w:r>
      <w:r w:rsidR="006F119A" w:rsidRPr="2F15A0A8">
        <w:rPr>
          <w:rFonts w:eastAsia="Calibri"/>
          <w:lang w:val="en-GB" w:eastAsia="fr-FR"/>
        </w:rPr>
        <w:t xml:space="preserve"> </w:t>
      </w:r>
      <w:r w:rsidR="00A719C5" w:rsidRPr="2F15A0A8">
        <w:rPr>
          <w:rFonts w:eastAsia="Calibri"/>
          <w:lang w:val="en-GB" w:eastAsia="fr-FR"/>
        </w:rPr>
        <w:t xml:space="preserve">in terms of </w:t>
      </w:r>
      <w:r w:rsidR="006F119A" w:rsidRPr="2F15A0A8">
        <w:rPr>
          <w:rFonts w:eastAsia="Calibri"/>
          <w:lang w:val="en-GB" w:eastAsia="fr-FR"/>
        </w:rPr>
        <w:t>accelerat</w:t>
      </w:r>
      <w:r w:rsidR="00A719C5" w:rsidRPr="2F15A0A8">
        <w:rPr>
          <w:rFonts w:eastAsia="Calibri"/>
          <w:lang w:val="en-GB" w:eastAsia="fr-FR"/>
        </w:rPr>
        <w:t>ing</w:t>
      </w:r>
      <w:r w:rsidR="006F119A" w:rsidRPr="2F15A0A8">
        <w:rPr>
          <w:rFonts w:eastAsia="Calibri"/>
          <w:lang w:val="en-GB" w:eastAsia="fr-FR"/>
        </w:rPr>
        <w:t xml:space="preserve"> its transition from an oil</w:t>
      </w:r>
      <w:r w:rsidR="00A719C5" w:rsidRPr="2F15A0A8">
        <w:rPr>
          <w:rFonts w:eastAsia="Calibri"/>
          <w:lang w:val="en-GB" w:eastAsia="fr-FR"/>
        </w:rPr>
        <w:t xml:space="preserve">-based </w:t>
      </w:r>
      <w:r w:rsidR="006F119A" w:rsidRPr="2F15A0A8">
        <w:rPr>
          <w:rFonts w:eastAsia="Calibri"/>
          <w:lang w:val="en-GB" w:eastAsia="fr-FR"/>
        </w:rPr>
        <w:t>economy to a green economy</w:t>
      </w:r>
      <w:r w:rsidRPr="2F15A0A8">
        <w:rPr>
          <w:rFonts w:eastAsia="Calibri"/>
          <w:lang w:val="en-GB" w:eastAsia="fr-FR"/>
        </w:rPr>
        <w:t>.</w:t>
      </w:r>
      <w:r w:rsidR="000B797F" w:rsidRPr="2F15A0A8">
        <w:rPr>
          <w:rFonts w:eastAsia="Calibri"/>
          <w:lang w:val="en-GB" w:eastAsia="fr-FR"/>
        </w:rPr>
        <w:t xml:space="preserve"> </w:t>
      </w:r>
      <w:r w:rsidRPr="2F15A0A8">
        <w:rPr>
          <w:rFonts w:eastAsia="Calibri"/>
          <w:lang w:val="en-GB" w:eastAsia="fr-FR"/>
        </w:rPr>
        <w:t xml:space="preserve">To </w:t>
      </w:r>
      <w:r w:rsidR="000B797F" w:rsidRPr="2F15A0A8">
        <w:rPr>
          <w:rFonts w:eastAsia="Calibri"/>
          <w:lang w:val="en-GB" w:eastAsia="fr-FR"/>
        </w:rPr>
        <w:t>that end</w:t>
      </w:r>
      <w:r w:rsidRPr="2F15A0A8">
        <w:rPr>
          <w:rFonts w:eastAsia="Calibri"/>
          <w:lang w:val="en-GB" w:eastAsia="fr-FR"/>
        </w:rPr>
        <w:t xml:space="preserve">, </w:t>
      </w:r>
      <w:r w:rsidR="000B797F" w:rsidRPr="2F15A0A8">
        <w:rPr>
          <w:rFonts w:eastAsia="Calibri"/>
          <w:lang w:val="en-GB" w:eastAsia="fr-FR"/>
        </w:rPr>
        <w:t xml:space="preserve">the </w:t>
      </w:r>
      <w:r w:rsidR="00A719C5" w:rsidRPr="2F15A0A8">
        <w:rPr>
          <w:rFonts w:eastAsia="Calibri"/>
          <w:lang w:val="en-GB" w:eastAsia="fr-FR"/>
        </w:rPr>
        <w:t>G</w:t>
      </w:r>
      <w:r w:rsidR="0019271A" w:rsidRPr="2F15A0A8">
        <w:rPr>
          <w:rFonts w:eastAsia="Calibri"/>
          <w:lang w:val="en-GB" w:eastAsia="fr-FR"/>
        </w:rPr>
        <w:t xml:space="preserve">overnment adopted </w:t>
      </w:r>
      <w:r w:rsidR="002271FB" w:rsidRPr="2F15A0A8">
        <w:rPr>
          <w:rFonts w:eastAsia="Calibri"/>
          <w:lang w:val="en-GB" w:eastAsia="fr-FR"/>
        </w:rPr>
        <w:t xml:space="preserve">its </w:t>
      </w:r>
      <w:r w:rsidRPr="2F15A0A8">
        <w:rPr>
          <w:rFonts w:eastAsia="Calibri"/>
          <w:lang w:val="en-GB" w:eastAsia="fr-FR"/>
        </w:rPr>
        <w:t xml:space="preserve">Transformation Acceleration Plan 2021-2023 to develop new growth engines (wood processing, </w:t>
      </w:r>
      <w:r w:rsidR="008868EC" w:rsidRPr="2F15A0A8">
        <w:rPr>
          <w:rFonts w:eastAsia="Calibri"/>
          <w:lang w:val="en-GB" w:eastAsia="fr-FR"/>
        </w:rPr>
        <w:t xml:space="preserve">sustainable </w:t>
      </w:r>
      <w:r w:rsidRPr="2F15A0A8">
        <w:rPr>
          <w:rFonts w:eastAsia="Calibri"/>
          <w:lang w:val="en-GB" w:eastAsia="fr-FR"/>
        </w:rPr>
        <w:t xml:space="preserve">agriculture, ecotourism, etc.) and to renew the social </w:t>
      </w:r>
      <w:r w:rsidR="00422668" w:rsidRPr="2F15A0A8">
        <w:rPr>
          <w:rFonts w:eastAsia="Calibri"/>
          <w:lang w:val="en-GB" w:eastAsia="fr-FR"/>
        </w:rPr>
        <w:t>com</w:t>
      </w:r>
      <w:r w:rsidRPr="2F15A0A8">
        <w:rPr>
          <w:rFonts w:eastAsia="Calibri"/>
          <w:lang w:val="en-GB" w:eastAsia="fr-FR"/>
        </w:rPr>
        <w:t xml:space="preserve">pact (decent jobs, </w:t>
      </w:r>
      <w:r w:rsidR="00F35C9F" w:rsidRPr="2F15A0A8">
        <w:rPr>
          <w:rFonts w:eastAsia="Calibri"/>
          <w:lang w:val="en-GB" w:eastAsia="fr-FR"/>
        </w:rPr>
        <w:t xml:space="preserve">universal </w:t>
      </w:r>
      <w:r w:rsidRPr="2F15A0A8">
        <w:rPr>
          <w:rFonts w:eastAsia="Calibri"/>
          <w:lang w:val="en-GB" w:eastAsia="fr-FR"/>
        </w:rPr>
        <w:t xml:space="preserve">access to social services, etc.). Gabon has reiterated its commitment to preserve its natural resources as </w:t>
      </w:r>
      <w:r w:rsidR="00E07A40" w:rsidRPr="2F15A0A8">
        <w:rPr>
          <w:rFonts w:eastAsia="Calibri"/>
          <w:lang w:val="en-GB" w:eastAsia="fr-FR"/>
        </w:rPr>
        <w:t xml:space="preserve">global </w:t>
      </w:r>
      <w:r w:rsidR="004B1DF0" w:rsidRPr="2F15A0A8">
        <w:rPr>
          <w:rFonts w:eastAsia="Calibri"/>
          <w:lang w:val="en-GB" w:eastAsia="fr-FR"/>
        </w:rPr>
        <w:t>goods</w:t>
      </w:r>
      <w:r w:rsidRPr="2F15A0A8">
        <w:rPr>
          <w:rFonts w:eastAsia="Calibri"/>
          <w:lang w:val="en-GB" w:eastAsia="fr-FR"/>
        </w:rPr>
        <w:t xml:space="preserve">. It intends to monetize these ecosystem services to invest in </w:t>
      </w:r>
      <w:r w:rsidR="00A631F6" w:rsidRPr="2F15A0A8">
        <w:rPr>
          <w:rFonts w:eastAsia="Calibri"/>
          <w:lang w:val="en-GB" w:eastAsia="fr-FR"/>
        </w:rPr>
        <w:t xml:space="preserve">conservation of </w:t>
      </w:r>
      <w:r w:rsidRPr="2F15A0A8">
        <w:rPr>
          <w:rFonts w:eastAsia="Calibri"/>
          <w:lang w:val="en-GB" w:eastAsia="fr-FR"/>
        </w:rPr>
        <w:t>natural resource</w:t>
      </w:r>
      <w:r w:rsidR="00F536D2" w:rsidRPr="2F15A0A8">
        <w:rPr>
          <w:rFonts w:eastAsia="Calibri"/>
          <w:lang w:val="en-GB" w:eastAsia="fr-FR"/>
        </w:rPr>
        <w:t>s</w:t>
      </w:r>
      <w:r w:rsidRPr="2F15A0A8">
        <w:rPr>
          <w:rFonts w:eastAsia="Calibri"/>
          <w:lang w:val="en-GB" w:eastAsia="fr-FR"/>
        </w:rPr>
        <w:t xml:space="preserve">, green </w:t>
      </w:r>
      <w:r w:rsidR="006B576D" w:rsidRPr="2F15A0A8">
        <w:rPr>
          <w:rFonts w:eastAsia="Calibri"/>
          <w:lang w:val="en-GB" w:eastAsia="fr-FR"/>
        </w:rPr>
        <w:t>economy</w:t>
      </w:r>
      <w:r w:rsidRPr="2F15A0A8">
        <w:rPr>
          <w:rFonts w:eastAsia="Calibri"/>
          <w:lang w:val="en-GB" w:eastAsia="fr-FR"/>
        </w:rPr>
        <w:t xml:space="preserve"> and reduc</w:t>
      </w:r>
      <w:r w:rsidR="00B95675" w:rsidRPr="2F15A0A8">
        <w:rPr>
          <w:rFonts w:eastAsia="Calibri"/>
          <w:lang w:val="en-GB" w:eastAsia="fr-FR"/>
        </w:rPr>
        <w:t xml:space="preserve">tion of </w:t>
      </w:r>
      <w:r w:rsidRPr="2F15A0A8">
        <w:rPr>
          <w:rFonts w:eastAsia="Calibri"/>
          <w:lang w:val="en-GB" w:eastAsia="fr-FR"/>
        </w:rPr>
        <w:t>regional disparities. This commitment also addresses climate change adaptation by reducing greenhouse gas emissions</w:t>
      </w:r>
      <w:r w:rsidR="003E0116" w:rsidRPr="2F15A0A8">
        <w:rPr>
          <w:rFonts w:eastAsia="Calibri"/>
          <w:lang w:val="en-GB" w:eastAsia="fr-FR"/>
        </w:rPr>
        <w:t xml:space="preserve">, </w:t>
      </w:r>
      <w:r w:rsidRPr="2F15A0A8">
        <w:rPr>
          <w:rFonts w:eastAsia="Calibri"/>
          <w:lang w:val="en-GB" w:eastAsia="fr-FR"/>
        </w:rPr>
        <w:t>mak</w:t>
      </w:r>
      <w:r w:rsidR="003E0116" w:rsidRPr="2F15A0A8">
        <w:rPr>
          <w:rFonts w:eastAsia="Calibri"/>
          <w:lang w:val="en-GB" w:eastAsia="fr-FR"/>
        </w:rPr>
        <w:t>ing</w:t>
      </w:r>
      <w:r w:rsidRPr="2F15A0A8">
        <w:rPr>
          <w:rFonts w:eastAsia="Calibri"/>
          <w:lang w:val="en-GB" w:eastAsia="fr-FR"/>
        </w:rPr>
        <w:t xml:space="preserve"> its economic infrastructure and urban development resilient to climate change.</w:t>
      </w:r>
    </w:p>
    <w:p w14:paraId="577B8CEB" w14:textId="41FEDA60" w:rsidR="004706BC" w:rsidRPr="006630D9" w:rsidRDefault="004706BC" w:rsidP="00B465C1">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Building on the promises of the African Union Agenda 2063 and the 2030 Agenda for Sustainable Development, the U</w:t>
      </w:r>
      <w:r w:rsidR="00BC7F99" w:rsidRPr="2F15A0A8">
        <w:rPr>
          <w:rFonts w:eastAsia="Calibri"/>
          <w:lang w:val="en-GB" w:eastAsia="fr-FR"/>
        </w:rPr>
        <w:t xml:space="preserve">nited </w:t>
      </w:r>
      <w:r w:rsidRPr="2F15A0A8">
        <w:rPr>
          <w:rFonts w:eastAsia="Calibri"/>
          <w:lang w:val="en-GB" w:eastAsia="fr-FR"/>
        </w:rPr>
        <w:t>N</w:t>
      </w:r>
      <w:r w:rsidR="00BC7F99" w:rsidRPr="2F15A0A8">
        <w:rPr>
          <w:rFonts w:eastAsia="Calibri"/>
          <w:lang w:val="en-GB" w:eastAsia="fr-FR"/>
        </w:rPr>
        <w:t>ations</w:t>
      </w:r>
      <w:r w:rsidRPr="2F15A0A8">
        <w:rPr>
          <w:rFonts w:eastAsia="Calibri"/>
          <w:lang w:val="en-GB" w:eastAsia="fr-FR"/>
        </w:rPr>
        <w:t xml:space="preserve"> </w:t>
      </w:r>
      <w:r w:rsidR="00EE1DAE">
        <w:rPr>
          <w:rFonts w:eastAsia="Calibri"/>
          <w:lang w:val="en-GB" w:eastAsia="fr-FR"/>
        </w:rPr>
        <w:t>c</w:t>
      </w:r>
      <w:r w:rsidRPr="2F15A0A8">
        <w:rPr>
          <w:rFonts w:eastAsia="Calibri"/>
          <w:lang w:val="en-GB" w:eastAsia="fr-FR"/>
        </w:rPr>
        <w:t xml:space="preserve">ountry </w:t>
      </w:r>
      <w:r w:rsidR="00EE1DAE">
        <w:rPr>
          <w:rFonts w:eastAsia="Calibri"/>
          <w:lang w:val="en-GB" w:eastAsia="fr-FR"/>
        </w:rPr>
        <w:t>t</w:t>
      </w:r>
      <w:r w:rsidRPr="2F15A0A8">
        <w:rPr>
          <w:rFonts w:eastAsia="Calibri"/>
          <w:lang w:val="en-GB" w:eastAsia="fr-FR"/>
        </w:rPr>
        <w:t xml:space="preserve">eam </w:t>
      </w:r>
      <w:r w:rsidR="00ED4CAB" w:rsidRPr="2F15A0A8">
        <w:rPr>
          <w:rFonts w:eastAsia="Calibri"/>
          <w:lang w:val="en-GB" w:eastAsia="fr-FR"/>
        </w:rPr>
        <w:t xml:space="preserve">(UNCT) </w:t>
      </w:r>
      <w:r w:rsidRPr="2F15A0A8">
        <w:rPr>
          <w:rFonts w:eastAsia="Calibri"/>
          <w:lang w:val="en-GB" w:eastAsia="fr-FR"/>
        </w:rPr>
        <w:t xml:space="preserve">has adopted </w:t>
      </w:r>
      <w:r w:rsidR="00ED4CAB" w:rsidRPr="2F15A0A8">
        <w:rPr>
          <w:rFonts w:eastAsia="Calibri"/>
          <w:lang w:val="en-GB" w:eastAsia="fr-FR"/>
        </w:rPr>
        <w:t xml:space="preserve">the </w:t>
      </w:r>
      <w:r w:rsidR="007A1B91" w:rsidRPr="2F15A0A8">
        <w:rPr>
          <w:rFonts w:eastAsia="Calibri"/>
          <w:lang w:val="en-GB" w:eastAsia="fr-FR"/>
        </w:rPr>
        <w:t xml:space="preserve">United Nations </w:t>
      </w:r>
      <w:r w:rsidR="008178B2" w:rsidRPr="2F15A0A8">
        <w:rPr>
          <w:rFonts w:eastAsia="Calibri"/>
          <w:lang w:val="en-GB" w:eastAsia="fr-FR"/>
        </w:rPr>
        <w:t xml:space="preserve">Sustainable Development </w:t>
      </w:r>
      <w:r w:rsidRPr="2F15A0A8">
        <w:rPr>
          <w:rFonts w:eastAsia="Calibri"/>
          <w:lang w:val="en-GB" w:eastAsia="fr-FR"/>
        </w:rPr>
        <w:t>Cooperation Framework (UNSDCF</w:t>
      </w:r>
      <w:r w:rsidR="00BC7F99" w:rsidRPr="2F15A0A8">
        <w:rPr>
          <w:rFonts w:eastAsia="Calibri"/>
          <w:lang w:val="en-GB" w:eastAsia="fr-FR"/>
        </w:rPr>
        <w:t>)</w:t>
      </w:r>
      <w:r w:rsidRPr="2F15A0A8">
        <w:rPr>
          <w:rFonts w:eastAsia="Calibri"/>
          <w:lang w:val="en-GB" w:eastAsia="fr-FR"/>
        </w:rPr>
        <w:t xml:space="preserve"> 2023-2027 to accompany</w:t>
      </w:r>
      <w:r w:rsidR="008764E2">
        <w:rPr>
          <w:rFonts w:eastAsia="Calibri"/>
          <w:lang w:val="en-GB" w:eastAsia="fr-FR"/>
        </w:rPr>
        <w:t xml:space="preserve"> </w:t>
      </w:r>
      <w:r w:rsidRPr="2F15A0A8">
        <w:rPr>
          <w:rFonts w:eastAsia="Calibri"/>
          <w:lang w:val="en-GB" w:eastAsia="fr-FR"/>
        </w:rPr>
        <w:t xml:space="preserve">Gabon in addressing </w:t>
      </w:r>
      <w:r w:rsidR="004920A2" w:rsidRPr="2F15A0A8">
        <w:rPr>
          <w:rFonts w:eastAsia="Calibri"/>
          <w:lang w:val="en-GB" w:eastAsia="fr-FR"/>
        </w:rPr>
        <w:t>its</w:t>
      </w:r>
      <w:r w:rsidRPr="2F15A0A8">
        <w:rPr>
          <w:rFonts w:eastAsia="Calibri"/>
          <w:lang w:val="en-GB" w:eastAsia="fr-FR"/>
        </w:rPr>
        <w:t xml:space="preserve"> multifaceted challenges. </w:t>
      </w:r>
      <w:r w:rsidR="004920A2" w:rsidRPr="2F15A0A8">
        <w:rPr>
          <w:rFonts w:eastAsia="Calibri"/>
          <w:lang w:val="en-GB" w:eastAsia="fr-FR"/>
        </w:rPr>
        <w:t>By 2027, i</w:t>
      </w:r>
      <w:r w:rsidRPr="2F15A0A8">
        <w:rPr>
          <w:rFonts w:eastAsia="Calibri"/>
          <w:lang w:val="en-GB" w:eastAsia="fr-FR"/>
        </w:rPr>
        <w:t xml:space="preserve">t aims to contribute to a significant reduction of poverty </w:t>
      </w:r>
      <w:r w:rsidR="3AD5C920" w:rsidRPr="2F15A0A8">
        <w:rPr>
          <w:rFonts w:eastAsia="Calibri"/>
          <w:lang w:val="en-GB" w:eastAsia="fr-FR"/>
        </w:rPr>
        <w:t>and</w:t>
      </w:r>
      <w:r w:rsidRPr="2F15A0A8">
        <w:rPr>
          <w:rFonts w:eastAsia="Calibri"/>
          <w:lang w:val="en-GB" w:eastAsia="fr-FR"/>
        </w:rPr>
        <w:t xml:space="preserve"> </w:t>
      </w:r>
      <w:r w:rsidR="004920A2" w:rsidRPr="2F15A0A8">
        <w:rPr>
          <w:rFonts w:eastAsia="Calibri"/>
          <w:lang w:val="en-GB" w:eastAsia="fr-FR"/>
        </w:rPr>
        <w:t xml:space="preserve">of </w:t>
      </w:r>
      <w:r w:rsidRPr="2F15A0A8">
        <w:rPr>
          <w:rFonts w:eastAsia="Calibri"/>
          <w:lang w:val="en-GB" w:eastAsia="fr-FR"/>
        </w:rPr>
        <w:t>social and gender inequalities</w:t>
      </w:r>
      <w:r w:rsidR="004920A2" w:rsidRPr="2F15A0A8">
        <w:rPr>
          <w:rFonts w:eastAsia="Calibri"/>
          <w:lang w:val="en-GB" w:eastAsia="fr-FR"/>
        </w:rPr>
        <w:t>,</w:t>
      </w:r>
      <w:r w:rsidRPr="2F15A0A8">
        <w:rPr>
          <w:rFonts w:eastAsia="Calibri"/>
          <w:lang w:val="en-GB" w:eastAsia="fr-FR"/>
        </w:rPr>
        <w:t xml:space="preserve"> and to the preservation of ecosystems to ensure the country's sustainable development</w:t>
      </w:r>
      <w:r w:rsidR="00ED4CAB" w:rsidRPr="2F15A0A8">
        <w:rPr>
          <w:rFonts w:eastAsia="Calibri"/>
          <w:lang w:val="en-GB" w:eastAsia="fr-FR"/>
        </w:rPr>
        <w:t>.</w:t>
      </w:r>
      <w:r w:rsidRPr="2F15A0A8">
        <w:rPr>
          <w:rFonts w:eastAsia="Calibri"/>
          <w:lang w:val="en-GB" w:eastAsia="fr-FR"/>
        </w:rPr>
        <w:t xml:space="preserve"> </w:t>
      </w:r>
      <w:r w:rsidR="00ED4CAB" w:rsidRPr="2F15A0A8">
        <w:rPr>
          <w:rFonts w:eastAsia="Calibri"/>
          <w:lang w:val="en-GB" w:eastAsia="fr-FR"/>
        </w:rPr>
        <w:t>T</w:t>
      </w:r>
      <w:r w:rsidRPr="2F15A0A8">
        <w:rPr>
          <w:rFonts w:eastAsia="Calibri"/>
          <w:lang w:val="en-GB" w:eastAsia="fr-FR"/>
        </w:rPr>
        <w:t xml:space="preserve">he UNSDCF has three </w:t>
      </w:r>
      <w:r w:rsidRPr="2F15A0A8">
        <w:rPr>
          <w:rFonts w:eastAsia="Calibri"/>
          <w:lang w:val="en-GB" w:eastAsia="fr-FR"/>
        </w:rPr>
        <w:lastRenderedPageBreak/>
        <w:t>strategic priorities: (</w:t>
      </w:r>
      <w:r w:rsidR="004920A2" w:rsidRPr="2F15A0A8">
        <w:rPr>
          <w:rFonts w:eastAsia="Calibri"/>
          <w:lang w:val="en-GB" w:eastAsia="fr-FR"/>
        </w:rPr>
        <w:t>a</w:t>
      </w:r>
      <w:r w:rsidRPr="2F15A0A8">
        <w:rPr>
          <w:rFonts w:eastAsia="Calibri"/>
          <w:lang w:val="en-GB" w:eastAsia="fr-FR"/>
        </w:rPr>
        <w:t>) promotion of good governance</w:t>
      </w:r>
      <w:r w:rsidR="004920A2" w:rsidRPr="2F15A0A8">
        <w:rPr>
          <w:rFonts w:eastAsia="Calibri"/>
          <w:lang w:val="en-GB" w:eastAsia="fr-FR"/>
        </w:rPr>
        <w:t>;</w:t>
      </w:r>
      <w:r w:rsidRPr="2F15A0A8">
        <w:rPr>
          <w:rFonts w:eastAsia="Calibri"/>
          <w:lang w:val="en-GB" w:eastAsia="fr-FR"/>
        </w:rPr>
        <w:t xml:space="preserve"> (</w:t>
      </w:r>
      <w:r w:rsidR="004920A2" w:rsidRPr="2F15A0A8">
        <w:rPr>
          <w:rFonts w:eastAsia="Calibri"/>
          <w:lang w:val="en-GB" w:eastAsia="fr-FR"/>
        </w:rPr>
        <w:t>b</w:t>
      </w:r>
      <w:r w:rsidRPr="2F15A0A8">
        <w:rPr>
          <w:rFonts w:eastAsia="Calibri"/>
          <w:lang w:val="en-GB" w:eastAsia="fr-FR"/>
        </w:rPr>
        <w:t>) transition to a green and blue economy</w:t>
      </w:r>
      <w:r w:rsidR="004920A2" w:rsidRPr="2F15A0A8">
        <w:rPr>
          <w:rFonts w:eastAsia="Calibri"/>
          <w:lang w:val="en-GB" w:eastAsia="fr-FR"/>
        </w:rPr>
        <w:t>;</w:t>
      </w:r>
      <w:r w:rsidRPr="2F15A0A8">
        <w:rPr>
          <w:rFonts w:eastAsia="Calibri"/>
          <w:lang w:val="en-GB" w:eastAsia="fr-FR"/>
        </w:rPr>
        <w:t xml:space="preserve"> and (</w:t>
      </w:r>
      <w:r w:rsidR="004920A2" w:rsidRPr="2F15A0A8">
        <w:rPr>
          <w:rFonts w:eastAsia="Calibri"/>
          <w:lang w:val="en-GB" w:eastAsia="fr-FR"/>
        </w:rPr>
        <w:t>c</w:t>
      </w:r>
      <w:r w:rsidRPr="2F15A0A8">
        <w:rPr>
          <w:rFonts w:eastAsia="Calibri"/>
          <w:lang w:val="en-GB" w:eastAsia="fr-FR"/>
        </w:rPr>
        <w:t>) equal opportunities and inclusion.</w:t>
      </w:r>
      <w:r w:rsidR="00F96135" w:rsidRPr="2F15A0A8">
        <w:rPr>
          <w:rFonts w:eastAsia="Calibri"/>
          <w:lang w:val="en-GB" w:eastAsia="fr-FR"/>
        </w:rPr>
        <w:t xml:space="preserve"> </w:t>
      </w:r>
      <w:r w:rsidR="00994328" w:rsidRPr="2F15A0A8">
        <w:rPr>
          <w:rFonts w:eastAsia="Calibri"/>
          <w:lang w:val="en-GB" w:eastAsia="fr-FR"/>
        </w:rPr>
        <w:t>Building on the challenges</w:t>
      </w:r>
      <w:r w:rsidR="19FD5067" w:rsidRPr="2F15A0A8">
        <w:rPr>
          <w:rFonts w:eastAsia="Calibri"/>
          <w:lang w:val="en-GB" w:eastAsia="fr-FR"/>
        </w:rPr>
        <w:t xml:space="preserve"> </w:t>
      </w:r>
      <w:r w:rsidR="00DE6960" w:rsidRPr="2F15A0A8">
        <w:rPr>
          <w:rFonts w:eastAsia="Calibri"/>
          <w:lang w:val="en-GB" w:eastAsia="fr-FR"/>
        </w:rPr>
        <w:t xml:space="preserve">identified </w:t>
      </w:r>
      <w:r w:rsidR="000B4C34" w:rsidRPr="2F15A0A8">
        <w:rPr>
          <w:rFonts w:eastAsia="Calibri"/>
          <w:lang w:val="en-GB" w:eastAsia="fr-FR"/>
        </w:rPr>
        <w:t>in the Common Country A</w:t>
      </w:r>
      <w:r w:rsidR="004920A2" w:rsidRPr="2F15A0A8">
        <w:rPr>
          <w:rFonts w:eastAsia="Calibri"/>
          <w:lang w:val="en-GB" w:eastAsia="fr-FR"/>
        </w:rPr>
        <w:t>nalysis</w:t>
      </w:r>
      <w:r w:rsidR="000B4C34" w:rsidRPr="2F15A0A8">
        <w:rPr>
          <w:rFonts w:eastAsia="Calibri"/>
          <w:lang w:val="en-GB" w:eastAsia="fr-FR"/>
        </w:rPr>
        <w:t xml:space="preserve"> </w:t>
      </w:r>
      <w:r w:rsidR="00ED4CAB" w:rsidRPr="2F15A0A8">
        <w:rPr>
          <w:rFonts w:eastAsia="Calibri"/>
          <w:lang w:val="en-GB" w:eastAsia="fr-FR"/>
        </w:rPr>
        <w:t xml:space="preserve">(lack of economic opportunities and jobs, feminization of poverty, regional disparities), </w:t>
      </w:r>
      <w:r w:rsidR="000B4C34" w:rsidRPr="2F15A0A8">
        <w:rPr>
          <w:rFonts w:eastAsia="Calibri"/>
          <w:lang w:val="en-GB" w:eastAsia="fr-FR"/>
        </w:rPr>
        <w:t xml:space="preserve">the UNSDCF </w:t>
      </w:r>
      <w:r w:rsidR="00F96135" w:rsidRPr="2F15A0A8">
        <w:rPr>
          <w:rFonts w:eastAsia="Calibri"/>
          <w:lang w:val="en-GB" w:eastAsia="fr-FR"/>
        </w:rPr>
        <w:t xml:space="preserve">will </w:t>
      </w:r>
      <w:r w:rsidR="00285574" w:rsidRPr="2F15A0A8">
        <w:rPr>
          <w:rFonts w:eastAsia="Calibri"/>
          <w:lang w:val="en-GB" w:eastAsia="fr-FR"/>
        </w:rPr>
        <w:t xml:space="preserve">target </w:t>
      </w:r>
      <w:r w:rsidR="00842315" w:rsidRPr="2F15A0A8">
        <w:rPr>
          <w:rFonts w:eastAsia="Calibri"/>
          <w:lang w:val="en-GB" w:eastAsia="fr-FR"/>
        </w:rPr>
        <w:t xml:space="preserve">the most </w:t>
      </w:r>
      <w:r w:rsidR="00A56D34" w:rsidRPr="2F15A0A8">
        <w:rPr>
          <w:rFonts w:eastAsia="Calibri"/>
          <w:lang w:val="en-GB" w:eastAsia="fr-FR"/>
        </w:rPr>
        <w:t>vulnerable population</w:t>
      </w:r>
      <w:r w:rsidR="00ED4CAB" w:rsidRPr="2F15A0A8">
        <w:rPr>
          <w:rFonts w:eastAsia="Calibri"/>
          <w:lang w:val="en-GB" w:eastAsia="fr-FR"/>
        </w:rPr>
        <w:t>s</w:t>
      </w:r>
      <w:r w:rsidR="00A56D34" w:rsidRPr="2F15A0A8">
        <w:rPr>
          <w:rFonts w:eastAsia="Calibri"/>
          <w:lang w:val="en-GB" w:eastAsia="fr-FR"/>
        </w:rPr>
        <w:t xml:space="preserve">, mainly </w:t>
      </w:r>
      <w:r w:rsidR="00ED4CAB" w:rsidRPr="2F15A0A8">
        <w:rPr>
          <w:rFonts w:eastAsia="Calibri"/>
          <w:lang w:val="en-GB" w:eastAsia="fr-FR"/>
        </w:rPr>
        <w:t xml:space="preserve">women, youth, persons </w:t>
      </w:r>
      <w:r w:rsidR="004D3CF6" w:rsidRPr="2F15A0A8">
        <w:rPr>
          <w:rFonts w:eastAsia="Calibri"/>
          <w:lang w:val="en-GB" w:eastAsia="fr-FR"/>
        </w:rPr>
        <w:t xml:space="preserve">with disabilities and local communities </w:t>
      </w:r>
      <w:r w:rsidR="003363EF" w:rsidRPr="2F15A0A8">
        <w:rPr>
          <w:rFonts w:eastAsia="Calibri"/>
          <w:lang w:val="en-GB" w:eastAsia="fr-FR"/>
        </w:rPr>
        <w:t>in rural areas.</w:t>
      </w:r>
      <w:r w:rsidR="00F96135" w:rsidRPr="2F15A0A8">
        <w:rPr>
          <w:rFonts w:eastAsia="Calibri"/>
          <w:lang w:val="en-GB" w:eastAsia="fr-FR"/>
        </w:rPr>
        <w:t xml:space="preserve"> </w:t>
      </w:r>
    </w:p>
    <w:p w14:paraId="349130DD" w14:textId="3BAD85D5" w:rsidR="004706BC" w:rsidRPr="006630D9" w:rsidRDefault="36EEF543" w:rsidP="00B465C1">
      <w:pPr>
        <w:numPr>
          <w:ilvl w:val="0"/>
          <w:numId w:val="4"/>
        </w:numPr>
        <w:tabs>
          <w:tab w:val="left" w:pos="1440"/>
          <w:tab w:val="left" w:pos="1701"/>
        </w:tabs>
        <w:spacing w:after="120"/>
        <w:ind w:left="1080" w:right="855" w:firstLine="0"/>
        <w:jc w:val="both"/>
        <w:rPr>
          <w:rFonts w:eastAsia="Calibri"/>
          <w:lang w:val="en-GB" w:eastAsia="fr-FR"/>
        </w:rPr>
      </w:pPr>
      <w:r w:rsidRPr="560AE070">
        <w:rPr>
          <w:rFonts w:eastAsia="Calibri"/>
          <w:lang w:val="en-GB" w:eastAsia="fr-FR"/>
        </w:rPr>
        <w:t xml:space="preserve">UNDP is well positioned to contribute to </w:t>
      </w:r>
      <w:r w:rsidR="00685641">
        <w:rPr>
          <w:rFonts w:eastAsia="Calibri"/>
          <w:lang w:val="en-GB" w:eastAsia="fr-FR"/>
        </w:rPr>
        <w:t xml:space="preserve">its </w:t>
      </w:r>
      <w:r w:rsidRPr="560AE070">
        <w:rPr>
          <w:rFonts w:eastAsia="Calibri"/>
          <w:lang w:val="en-GB" w:eastAsia="fr-FR"/>
        </w:rPr>
        <w:t xml:space="preserve">implementation based on its comparative </w:t>
      </w:r>
      <w:r w:rsidR="127BE8B0" w:rsidRPr="560AE070">
        <w:rPr>
          <w:rFonts w:eastAsia="Calibri"/>
          <w:lang w:val="en-GB" w:eastAsia="fr-FR"/>
        </w:rPr>
        <w:t>advantages and</w:t>
      </w:r>
      <w:r w:rsidR="5D364222" w:rsidRPr="560AE070">
        <w:rPr>
          <w:rFonts w:eastAsia="Calibri"/>
          <w:lang w:val="en-GB" w:eastAsia="fr-FR"/>
        </w:rPr>
        <w:t xml:space="preserve"> </w:t>
      </w:r>
      <w:r w:rsidR="00F95BE6">
        <w:rPr>
          <w:rFonts w:eastAsia="Calibri"/>
          <w:lang w:val="en-GB" w:eastAsia="fr-FR"/>
        </w:rPr>
        <w:t xml:space="preserve">existing partnerships with </w:t>
      </w:r>
      <w:r w:rsidR="0DA38452" w:rsidRPr="560AE070">
        <w:rPr>
          <w:rFonts w:eastAsia="Calibri"/>
          <w:lang w:val="en-GB" w:eastAsia="fr-FR"/>
        </w:rPr>
        <w:t xml:space="preserve">the </w:t>
      </w:r>
      <w:r w:rsidR="00F95BE6">
        <w:rPr>
          <w:rFonts w:eastAsia="Calibri"/>
          <w:lang w:val="en-GB" w:eastAsia="fr-FR"/>
        </w:rPr>
        <w:t>G</w:t>
      </w:r>
      <w:r w:rsidR="0DA38452" w:rsidRPr="560AE070">
        <w:rPr>
          <w:rFonts w:eastAsia="Calibri"/>
          <w:lang w:val="en-GB" w:eastAsia="fr-FR"/>
        </w:rPr>
        <w:t xml:space="preserve">overnment, </w:t>
      </w:r>
      <w:r w:rsidR="00F95BE6">
        <w:rPr>
          <w:rFonts w:eastAsia="Calibri"/>
          <w:lang w:val="en-GB" w:eastAsia="fr-FR"/>
        </w:rPr>
        <w:t xml:space="preserve">development </w:t>
      </w:r>
      <w:r w:rsidR="0DA38452" w:rsidRPr="560AE070">
        <w:rPr>
          <w:rFonts w:eastAsia="Calibri"/>
          <w:lang w:val="en-GB" w:eastAsia="fr-FR"/>
        </w:rPr>
        <w:t xml:space="preserve">partners and </w:t>
      </w:r>
      <w:r w:rsidR="00F95BE6">
        <w:rPr>
          <w:rFonts w:eastAsia="Calibri"/>
          <w:lang w:val="en-GB" w:eastAsia="fr-FR"/>
        </w:rPr>
        <w:t xml:space="preserve">the </w:t>
      </w:r>
      <w:r w:rsidR="0DA38452" w:rsidRPr="560AE070">
        <w:rPr>
          <w:rFonts w:eastAsia="Calibri"/>
          <w:lang w:val="en-GB" w:eastAsia="fr-FR"/>
        </w:rPr>
        <w:t>UNCT.</w:t>
      </w:r>
      <w:r w:rsidRPr="560AE070">
        <w:rPr>
          <w:rFonts w:eastAsia="Calibri"/>
          <w:lang w:val="en-GB" w:eastAsia="fr-FR"/>
        </w:rPr>
        <w:t xml:space="preserve"> </w:t>
      </w:r>
      <w:r w:rsidR="39C63881" w:rsidRPr="560AE070">
        <w:rPr>
          <w:rFonts w:eastAsia="Calibri"/>
          <w:lang w:val="en-GB" w:eastAsia="fr-FR"/>
        </w:rPr>
        <w:t>T</w:t>
      </w:r>
      <w:r w:rsidRPr="560AE070">
        <w:rPr>
          <w:rFonts w:eastAsia="Calibri"/>
          <w:lang w:val="en-GB" w:eastAsia="fr-FR"/>
        </w:rPr>
        <w:t xml:space="preserve">he preparation of the UNSDCF, including </w:t>
      </w:r>
      <w:r w:rsidR="003656D3">
        <w:rPr>
          <w:rFonts w:eastAsia="Calibri"/>
          <w:lang w:val="en-GB" w:eastAsia="fr-FR"/>
        </w:rPr>
        <w:t>the Common Country Analysis</w:t>
      </w:r>
      <w:r w:rsidR="6842978F" w:rsidRPr="560AE070">
        <w:rPr>
          <w:rFonts w:eastAsia="Calibri"/>
          <w:lang w:val="en-GB" w:eastAsia="fr-FR"/>
        </w:rPr>
        <w:t>,</w:t>
      </w:r>
      <w:r w:rsidRPr="560AE070">
        <w:rPr>
          <w:rFonts w:eastAsia="Calibri"/>
          <w:lang w:val="en-GB" w:eastAsia="fr-FR"/>
        </w:rPr>
        <w:t xml:space="preserve"> benefited from </w:t>
      </w:r>
      <w:r w:rsidR="003656D3">
        <w:rPr>
          <w:rFonts w:eastAsia="Calibri"/>
          <w:lang w:val="en-GB" w:eastAsia="fr-FR"/>
        </w:rPr>
        <w:t>the</w:t>
      </w:r>
      <w:r w:rsidRPr="560AE070">
        <w:rPr>
          <w:rFonts w:eastAsia="Calibri"/>
          <w:lang w:val="en-GB" w:eastAsia="fr-FR"/>
        </w:rPr>
        <w:t xml:space="preserve"> analytical work</w:t>
      </w:r>
      <w:r w:rsidR="003656D3">
        <w:rPr>
          <w:rFonts w:eastAsia="Calibri"/>
          <w:lang w:val="en-GB" w:eastAsia="fr-FR"/>
        </w:rPr>
        <w:t xml:space="preserve"> undertaken by UNDP, i.e., the </w:t>
      </w:r>
      <w:r w:rsidRPr="560AE070">
        <w:rPr>
          <w:rFonts w:eastAsia="Calibri"/>
          <w:lang w:val="en-GB" w:eastAsia="fr-FR"/>
        </w:rPr>
        <w:t xml:space="preserve">impact of COVID-19 on </w:t>
      </w:r>
      <w:r w:rsidR="003656D3">
        <w:rPr>
          <w:rFonts w:eastAsia="Calibri"/>
          <w:lang w:val="en-GB" w:eastAsia="fr-FR"/>
        </w:rPr>
        <w:t xml:space="preserve">progress towards </w:t>
      </w:r>
      <w:r w:rsidR="003656D3" w:rsidRPr="00972BE8">
        <w:rPr>
          <w:rFonts w:eastAsia="Calibri"/>
          <w:lang w:val="en-GB" w:eastAsia="fr-FR"/>
        </w:rPr>
        <w:t>the Sustainable Development Goals</w:t>
      </w:r>
      <w:r w:rsidR="12D95710" w:rsidRPr="560AE070">
        <w:rPr>
          <w:rFonts w:eastAsia="Calibri"/>
          <w:lang w:val="en-GB" w:eastAsia="fr-FR"/>
        </w:rPr>
        <w:t xml:space="preserve">, </w:t>
      </w:r>
      <w:r w:rsidR="003656D3">
        <w:rPr>
          <w:rFonts w:eastAsia="Calibri"/>
          <w:lang w:val="en-GB" w:eastAsia="fr-FR"/>
        </w:rPr>
        <w:t xml:space="preserve">the </w:t>
      </w:r>
      <w:r w:rsidR="6EC62A7D" w:rsidRPr="560AE070">
        <w:rPr>
          <w:rFonts w:eastAsia="Calibri"/>
          <w:lang w:val="en-GB" w:eastAsia="fr-FR"/>
        </w:rPr>
        <w:t xml:space="preserve">socioeconomic </w:t>
      </w:r>
      <w:r w:rsidR="6D830920" w:rsidRPr="560AE070">
        <w:rPr>
          <w:rFonts w:eastAsia="Calibri"/>
          <w:lang w:val="en-GB" w:eastAsia="fr-FR"/>
        </w:rPr>
        <w:t>response to COVID-19</w:t>
      </w:r>
      <w:r w:rsidRPr="560AE070">
        <w:rPr>
          <w:rFonts w:eastAsia="Calibri"/>
          <w:lang w:val="en-GB" w:eastAsia="fr-FR"/>
        </w:rPr>
        <w:t xml:space="preserve">, </w:t>
      </w:r>
      <w:r w:rsidR="1F237D21" w:rsidRPr="560AE070">
        <w:rPr>
          <w:rFonts w:eastAsia="Calibri"/>
          <w:lang w:val="en-GB" w:eastAsia="fr-FR"/>
        </w:rPr>
        <w:t xml:space="preserve">development </w:t>
      </w:r>
      <w:r w:rsidR="00D61E19" w:rsidRPr="560AE070">
        <w:rPr>
          <w:rFonts w:eastAsia="Calibri"/>
          <w:lang w:val="en-GB" w:eastAsia="fr-FR"/>
        </w:rPr>
        <w:t>financ</w:t>
      </w:r>
      <w:r w:rsidR="1F237D21" w:rsidRPr="560AE070">
        <w:rPr>
          <w:rFonts w:eastAsia="Calibri"/>
          <w:lang w:val="en-GB" w:eastAsia="fr-FR"/>
        </w:rPr>
        <w:t>e</w:t>
      </w:r>
      <w:r w:rsidR="00D61E19" w:rsidRPr="560AE070">
        <w:rPr>
          <w:rFonts w:eastAsia="Calibri"/>
          <w:lang w:val="en-GB" w:eastAsia="fr-FR"/>
        </w:rPr>
        <w:t xml:space="preserve"> </w:t>
      </w:r>
      <w:r w:rsidR="28707EBF" w:rsidRPr="560AE070">
        <w:rPr>
          <w:rFonts w:eastAsia="Calibri"/>
          <w:lang w:val="en-GB" w:eastAsia="fr-FR"/>
        </w:rPr>
        <w:t>assessment</w:t>
      </w:r>
      <w:r w:rsidR="003656D3">
        <w:rPr>
          <w:rFonts w:eastAsia="Calibri"/>
          <w:lang w:val="en-GB" w:eastAsia="fr-FR"/>
        </w:rPr>
        <w:t xml:space="preserve"> and</w:t>
      </w:r>
      <w:r w:rsidR="35906C48" w:rsidRPr="560AE070">
        <w:rPr>
          <w:rFonts w:eastAsia="Calibri"/>
          <w:lang w:val="en-GB" w:eastAsia="fr-FR"/>
        </w:rPr>
        <w:t xml:space="preserve"> </w:t>
      </w:r>
      <w:r w:rsidR="13AE3D76" w:rsidRPr="560AE070">
        <w:rPr>
          <w:rFonts w:eastAsia="Calibri"/>
          <w:lang w:val="en-GB" w:eastAsia="fr-FR"/>
        </w:rPr>
        <w:t>review</w:t>
      </w:r>
      <w:r w:rsidR="198AA431" w:rsidRPr="560AE070">
        <w:rPr>
          <w:rFonts w:eastAsia="Calibri"/>
          <w:lang w:val="en-GB" w:eastAsia="fr-FR"/>
        </w:rPr>
        <w:t xml:space="preserve"> of </w:t>
      </w:r>
      <w:r w:rsidRPr="560AE070">
        <w:rPr>
          <w:rFonts w:eastAsia="Calibri"/>
          <w:lang w:val="en-GB" w:eastAsia="fr-FR"/>
        </w:rPr>
        <w:t>governance.</w:t>
      </w:r>
    </w:p>
    <w:p w14:paraId="20D02CCD" w14:textId="2594251E" w:rsidR="0B5C7E57" w:rsidRDefault="0B5C7E57" w:rsidP="560AE070">
      <w:pPr>
        <w:numPr>
          <w:ilvl w:val="0"/>
          <w:numId w:val="4"/>
        </w:numPr>
        <w:tabs>
          <w:tab w:val="left" w:pos="1440"/>
          <w:tab w:val="left" w:pos="1701"/>
        </w:tabs>
        <w:spacing w:after="120"/>
        <w:ind w:left="1080" w:right="855" w:firstLine="0"/>
        <w:jc w:val="both"/>
        <w:rPr>
          <w:lang w:val="en-GB" w:eastAsia="fr-FR"/>
        </w:rPr>
      </w:pPr>
      <w:r w:rsidRPr="560AE070">
        <w:rPr>
          <w:rFonts w:eastAsia="Calibri"/>
          <w:lang w:val="en-GB" w:eastAsia="fr-FR"/>
        </w:rPr>
        <w:t xml:space="preserve">The final evaluation of the </w:t>
      </w:r>
      <w:r w:rsidR="003656D3">
        <w:rPr>
          <w:rFonts w:eastAsia="Calibri"/>
          <w:lang w:val="en-GB" w:eastAsia="fr-FR"/>
        </w:rPr>
        <w:t>previous c</w:t>
      </w:r>
      <w:r w:rsidRPr="560AE070">
        <w:rPr>
          <w:rFonts w:eastAsia="Calibri"/>
          <w:lang w:val="en-GB" w:eastAsia="fr-FR"/>
        </w:rPr>
        <w:t xml:space="preserve">ountry </w:t>
      </w:r>
      <w:r w:rsidR="003656D3">
        <w:rPr>
          <w:rFonts w:eastAsia="Calibri"/>
          <w:lang w:val="en-GB" w:eastAsia="fr-FR"/>
        </w:rPr>
        <w:t>p</w:t>
      </w:r>
      <w:r w:rsidRPr="560AE070">
        <w:rPr>
          <w:rFonts w:eastAsia="Calibri"/>
          <w:lang w:val="en-GB" w:eastAsia="fr-FR"/>
        </w:rPr>
        <w:t>rogram</w:t>
      </w:r>
      <w:r w:rsidR="003656D3">
        <w:rPr>
          <w:rFonts w:eastAsia="Calibri"/>
          <w:lang w:val="en-GB" w:eastAsia="fr-FR"/>
        </w:rPr>
        <w:t xml:space="preserve">me </w:t>
      </w:r>
      <w:r w:rsidR="00C45D50">
        <w:rPr>
          <w:rFonts w:eastAsia="Calibri"/>
          <w:lang w:val="en-GB" w:eastAsia="fr-FR"/>
        </w:rPr>
        <w:t>(</w:t>
      </w:r>
      <w:r w:rsidRPr="560AE070">
        <w:rPr>
          <w:rFonts w:eastAsia="Calibri"/>
          <w:lang w:val="en-GB" w:eastAsia="fr-FR"/>
        </w:rPr>
        <w:t>2018-2022) highlighted its relevance and alignment with national priorities despite the difficult implementation of local development plans. This evaluation recommended focusing future interventions on economic, local and environmental governance. Building on these findings, the</w:t>
      </w:r>
      <w:r w:rsidR="00C45D50">
        <w:rPr>
          <w:rFonts w:eastAsia="Calibri"/>
          <w:lang w:val="en-GB" w:eastAsia="fr-FR"/>
        </w:rPr>
        <w:t xml:space="preserve"> new country programme </w:t>
      </w:r>
      <w:r w:rsidRPr="560AE070">
        <w:rPr>
          <w:rFonts w:eastAsia="Calibri"/>
          <w:lang w:val="en-GB" w:eastAsia="fr-FR"/>
        </w:rPr>
        <w:t xml:space="preserve">2023-2027 will strengthen the focus on integrated and nature-based solutions to accelerate progress towards the </w:t>
      </w:r>
      <w:r w:rsidR="001A1BF7">
        <w:rPr>
          <w:rFonts w:eastAsia="Calibri"/>
          <w:lang w:val="en-GB" w:eastAsia="fr-FR"/>
        </w:rPr>
        <w:t>Sustainable Development Goals</w:t>
      </w:r>
      <w:r w:rsidR="001A1BF7" w:rsidRPr="560AE070" w:rsidDel="00896985">
        <w:rPr>
          <w:rFonts w:eastAsia="Calibri"/>
          <w:lang w:val="en-GB" w:eastAsia="fr-FR"/>
        </w:rPr>
        <w:t xml:space="preserve"> </w:t>
      </w:r>
      <w:r w:rsidRPr="560AE070">
        <w:rPr>
          <w:rFonts w:eastAsia="Calibri"/>
          <w:lang w:val="en-GB" w:eastAsia="fr-FR"/>
        </w:rPr>
        <w:t>in Gabon.</w:t>
      </w:r>
    </w:p>
    <w:p w14:paraId="4173E77F" w14:textId="78BA150E" w:rsidR="004706BC" w:rsidRPr="006630D9" w:rsidRDefault="00C45D50" w:rsidP="00B465C1">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 xml:space="preserve">The </w:t>
      </w:r>
      <w:r w:rsidR="36EEF543" w:rsidRPr="2F15A0A8">
        <w:rPr>
          <w:rFonts w:eastAsia="Calibri"/>
          <w:lang w:val="en-GB" w:eastAsia="fr-FR"/>
        </w:rPr>
        <w:t xml:space="preserve">UNDP comparative advantages also derive from </w:t>
      </w:r>
      <w:r w:rsidR="000B5F1B">
        <w:rPr>
          <w:rFonts w:eastAsia="Calibri"/>
          <w:lang w:val="en-GB" w:eastAsia="fr-FR"/>
        </w:rPr>
        <w:t xml:space="preserve">its </w:t>
      </w:r>
      <w:r w:rsidR="6D751DE0" w:rsidRPr="2F15A0A8">
        <w:rPr>
          <w:rFonts w:eastAsia="Calibri"/>
          <w:lang w:val="en-GB" w:eastAsia="fr-FR"/>
        </w:rPr>
        <w:t xml:space="preserve">being a provider of </w:t>
      </w:r>
      <w:r w:rsidR="038B7537" w:rsidRPr="2F15A0A8">
        <w:rPr>
          <w:rFonts w:eastAsia="Calibri"/>
          <w:lang w:val="en-GB" w:eastAsia="fr-FR"/>
        </w:rPr>
        <w:t xml:space="preserve">six </w:t>
      </w:r>
      <w:r w:rsidR="6D751DE0" w:rsidRPr="2F15A0A8">
        <w:rPr>
          <w:rFonts w:eastAsia="Calibri"/>
          <w:lang w:val="en-GB" w:eastAsia="fr-FR"/>
        </w:rPr>
        <w:t>integrated</w:t>
      </w:r>
      <w:r w:rsidR="36302F9A" w:rsidRPr="2F15A0A8">
        <w:rPr>
          <w:rFonts w:eastAsia="Calibri"/>
          <w:lang w:val="en-GB" w:eastAsia="fr-FR"/>
        </w:rPr>
        <w:t xml:space="preserve"> signature </w:t>
      </w:r>
      <w:r w:rsidR="6D751DE0" w:rsidRPr="2F15A0A8">
        <w:rPr>
          <w:rFonts w:eastAsia="Calibri"/>
          <w:lang w:val="en-GB" w:eastAsia="fr-FR"/>
        </w:rPr>
        <w:t>solutions</w:t>
      </w:r>
      <w:r w:rsidR="1E397ED0" w:rsidRPr="2F15A0A8">
        <w:rPr>
          <w:rFonts w:eastAsia="Calibri"/>
          <w:lang w:val="en-GB" w:eastAsia="fr-FR"/>
        </w:rPr>
        <w:t xml:space="preserve"> (</w:t>
      </w:r>
      <w:r w:rsidR="3F885DE5" w:rsidRPr="2F15A0A8">
        <w:rPr>
          <w:rFonts w:eastAsia="Calibri"/>
          <w:lang w:val="en-GB" w:eastAsia="fr-FR"/>
        </w:rPr>
        <w:t>poverty and inequalities, governance, resilience, environm</w:t>
      </w:r>
      <w:r w:rsidR="4AD024A5" w:rsidRPr="2F15A0A8">
        <w:rPr>
          <w:rFonts w:eastAsia="Calibri"/>
          <w:lang w:val="en-GB" w:eastAsia="fr-FR"/>
        </w:rPr>
        <w:t>ent,</w:t>
      </w:r>
      <w:r w:rsidR="19E9482E" w:rsidRPr="2F15A0A8">
        <w:rPr>
          <w:rFonts w:eastAsia="Calibri"/>
          <w:lang w:val="en-GB" w:eastAsia="fr-FR"/>
        </w:rPr>
        <w:t xml:space="preserve"> energy, gender</w:t>
      </w:r>
      <w:r w:rsidR="0CE18F5E" w:rsidRPr="2F15A0A8">
        <w:rPr>
          <w:rFonts w:eastAsia="Calibri"/>
          <w:lang w:val="en-GB" w:eastAsia="fr-FR"/>
        </w:rPr>
        <w:t xml:space="preserve"> equality</w:t>
      </w:r>
      <w:r w:rsidR="1E397ED0" w:rsidRPr="2F15A0A8">
        <w:rPr>
          <w:rFonts w:eastAsia="Calibri"/>
          <w:lang w:val="en-GB" w:eastAsia="fr-FR"/>
        </w:rPr>
        <w:t>)</w:t>
      </w:r>
      <w:r w:rsidR="6D751DE0" w:rsidRPr="2F15A0A8">
        <w:rPr>
          <w:rFonts w:eastAsia="Calibri"/>
          <w:lang w:val="en-GB" w:eastAsia="fr-FR"/>
        </w:rPr>
        <w:t xml:space="preserve">, </w:t>
      </w:r>
      <w:r w:rsidR="36EEF543" w:rsidRPr="2F15A0A8">
        <w:rPr>
          <w:rFonts w:eastAsia="Calibri"/>
          <w:lang w:val="en-GB" w:eastAsia="fr-FR"/>
        </w:rPr>
        <w:t xml:space="preserve">facilitating the co-creation of joint </w:t>
      </w:r>
      <w:r w:rsidR="6D751DE0" w:rsidRPr="2F15A0A8">
        <w:rPr>
          <w:rFonts w:eastAsia="Calibri"/>
          <w:lang w:val="en-GB" w:eastAsia="fr-FR"/>
        </w:rPr>
        <w:t xml:space="preserve">programmes </w:t>
      </w:r>
      <w:r w:rsidR="13046177" w:rsidRPr="2F15A0A8">
        <w:rPr>
          <w:rFonts w:eastAsia="Calibri"/>
          <w:lang w:val="en-GB" w:eastAsia="fr-FR"/>
        </w:rPr>
        <w:t>with</w:t>
      </w:r>
      <w:r w:rsidR="47F6407F" w:rsidRPr="2F15A0A8">
        <w:rPr>
          <w:rFonts w:eastAsia="Calibri"/>
          <w:lang w:val="en-GB" w:eastAsia="fr-FR"/>
        </w:rPr>
        <w:t xml:space="preserve"> key</w:t>
      </w:r>
      <w:r w:rsidR="6DB2CD73" w:rsidRPr="2F15A0A8">
        <w:rPr>
          <w:rFonts w:eastAsia="Calibri"/>
          <w:lang w:val="en-GB" w:eastAsia="fr-FR"/>
        </w:rPr>
        <w:t xml:space="preserve"> stakeholder</w:t>
      </w:r>
      <w:r w:rsidR="36EEF543" w:rsidRPr="2F15A0A8">
        <w:rPr>
          <w:rFonts w:eastAsia="Calibri"/>
          <w:lang w:val="en-GB" w:eastAsia="fr-FR"/>
        </w:rPr>
        <w:t>s</w:t>
      </w:r>
      <w:r w:rsidR="6DB2CD73" w:rsidRPr="2F15A0A8">
        <w:rPr>
          <w:rFonts w:eastAsia="Calibri"/>
          <w:lang w:val="en-GB" w:eastAsia="fr-FR"/>
        </w:rPr>
        <w:t xml:space="preserve"> </w:t>
      </w:r>
      <w:r w:rsidR="26065111" w:rsidRPr="2F15A0A8">
        <w:rPr>
          <w:rFonts w:eastAsia="Calibri"/>
          <w:lang w:val="en-GB" w:eastAsia="fr-FR"/>
        </w:rPr>
        <w:t>to accelerate implementation</w:t>
      </w:r>
      <w:r w:rsidR="00896985">
        <w:rPr>
          <w:rFonts w:eastAsia="Calibri"/>
          <w:lang w:val="en-GB" w:eastAsia="fr-FR"/>
        </w:rPr>
        <w:t xml:space="preserve"> of the Sustainable Development Goals</w:t>
      </w:r>
      <w:r w:rsidR="36EEF543" w:rsidRPr="2F15A0A8">
        <w:rPr>
          <w:rFonts w:eastAsia="Calibri"/>
          <w:lang w:val="en-GB" w:eastAsia="fr-FR"/>
        </w:rPr>
        <w:t xml:space="preserve">. </w:t>
      </w:r>
      <w:r w:rsidR="65251A31" w:rsidRPr="2F15A0A8">
        <w:rPr>
          <w:rFonts w:eastAsia="Calibri"/>
          <w:lang w:val="en-GB" w:eastAsia="fr-FR"/>
        </w:rPr>
        <w:t xml:space="preserve">In Gabon, UNDP has a strong footprint on </w:t>
      </w:r>
      <w:r w:rsidR="36EEF543" w:rsidRPr="2F15A0A8">
        <w:rPr>
          <w:rFonts w:eastAsia="Calibri"/>
          <w:lang w:val="en-GB" w:eastAsia="fr-FR"/>
        </w:rPr>
        <w:t>environment</w:t>
      </w:r>
      <w:r w:rsidR="50B49181" w:rsidRPr="2F15A0A8">
        <w:rPr>
          <w:rFonts w:eastAsia="Calibri"/>
          <w:lang w:val="en-GB" w:eastAsia="fr-FR"/>
        </w:rPr>
        <w:t>al</w:t>
      </w:r>
      <w:r w:rsidR="36EEF543" w:rsidRPr="2F15A0A8">
        <w:rPr>
          <w:rFonts w:eastAsia="Calibri"/>
          <w:lang w:val="en-GB" w:eastAsia="fr-FR"/>
        </w:rPr>
        <w:t xml:space="preserve"> </w:t>
      </w:r>
      <w:r w:rsidR="2211D373" w:rsidRPr="2F15A0A8">
        <w:rPr>
          <w:rFonts w:eastAsia="Calibri"/>
          <w:lang w:val="en-GB" w:eastAsia="fr-FR"/>
        </w:rPr>
        <w:t xml:space="preserve">protection </w:t>
      </w:r>
      <w:r w:rsidR="50B49181" w:rsidRPr="2F15A0A8">
        <w:rPr>
          <w:rFonts w:eastAsia="Calibri"/>
          <w:lang w:val="en-GB" w:eastAsia="fr-FR"/>
        </w:rPr>
        <w:t xml:space="preserve">issues </w:t>
      </w:r>
      <w:r w:rsidR="4D8AC75F" w:rsidRPr="2F15A0A8">
        <w:rPr>
          <w:rFonts w:eastAsia="Calibri"/>
          <w:lang w:val="en-GB" w:eastAsia="fr-FR"/>
        </w:rPr>
        <w:t xml:space="preserve">and </w:t>
      </w:r>
      <w:r w:rsidR="01A1851F" w:rsidRPr="2F15A0A8">
        <w:rPr>
          <w:rFonts w:eastAsia="Calibri"/>
          <w:lang w:val="en-GB" w:eastAsia="fr-FR"/>
        </w:rPr>
        <w:t>related</w:t>
      </w:r>
      <w:r w:rsidR="316D1FF9" w:rsidRPr="2F15A0A8">
        <w:rPr>
          <w:rFonts w:eastAsia="Calibri"/>
          <w:lang w:val="en-GB" w:eastAsia="fr-FR"/>
        </w:rPr>
        <w:t xml:space="preserve"> </w:t>
      </w:r>
      <w:r w:rsidR="4D8AC75F" w:rsidRPr="2F15A0A8">
        <w:rPr>
          <w:rFonts w:eastAsia="Calibri"/>
          <w:lang w:val="en-GB" w:eastAsia="fr-FR"/>
        </w:rPr>
        <w:t>them</w:t>
      </w:r>
      <w:r w:rsidR="01A1851F" w:rsidRPr="2F15A0A8">
        <w:rPr>
          <w:rFonts w:eastAsia="Calibri"/>
          <w:lang w:val="en-GB" w:eastAsia="fr-FR"/>
        </w:rPr>
        <w:t xml:space="preserve">es </w:t>
      </w:r>
      <w:r w:rsidR="4D8AC75F" w:rsidRPr="2F15A0A8">
        <w:rPr>
          <w:rFonts w:eastAsia="Calibri"/>
          <w:lang w:val="en-GB" w:eastAsia="fr-FR"/>
        </w:rPr>
        <w:t xml:space="preserve">(green </w:t>
      </w:r>
      <w:r w:rsidR="4D0C7440" w:rsidRPr="2F15A0A8">
        <w:rPr>
          <w:rFonts w:eastAsia="Calibri"/>
          <w:lang w:val="en-GB" w:eastAsia="fr-FR"/>
        </w:rPr>
        <w:t xml:space="preserve">value chains </w:t>
      </w:r>
      <w:r w:rsidR="3D5BCBE0" w:rsidRPr="2F15A0A8">
        <w:rPr>
          <w:rFonts w:eastAsia="Calibri"/>
          <w:lang w:val="en-GB" w:eastAsia="fr-FR"/>
        </w:rPr>
        <w:t>and jobs</w:t>
      </w:r>
      <w:r w:rsidR="00896985">
        <w:rPr>
          <w:rFonts w:eastAsia="Calibri"/>
          <w:lang w:val="en-GB" w:eastAsia="fr-FR"/>
        </w:rPr>
        <w:t>,</w:t>
      </w:r>
      <w:r w:rsidR="4D0C7440" w:rsidRPr="2F15A0A8">
        <w:rPr>
          <w:rFonts w:eastAsia="Calibri"/>
          <w:lang w:val="en-GB" w:eastAsia="fr-FR"/>
        </w:rPr>
        <w:t xml:space="preserve"> </w:t>
      </w:r>
      <w:r w:rsidR="3D5BCBE0" w:rsidRPr="2F15A0A8">
        <w:rPr>
          <w:rFonts w:eastAsia="Calibri"/>
          <w:lang w:val="en-GB" w:eastAsia="fr-FR"/>
        </w:rPr>
        <w:t xml:space="preserve">sustainable finance, </w:t>
      </w:r>
      <w:r w:rsidR="4D0C7440" w:rsidRPr="2F15A0A8">
        <w:rPr>
          <w:rFonts w:eastAsia="Calibri"/>
          <w:lang w:val="en-GB" w:eastAsia="fr-FR"/>
        </w:rPr>
        <w:t>etc.</w:t>
      </w:r>
      <w:r w:rsidR="4D8AC75F" w:rsidRPr="2F15A0A8">
        <w:rPr>
          <w:rFonts w:eastAsia="Calibri"/>
          <w:lang w:val="en-GB" w:eastAsia="fr-FR"/>
        </w:rPr>
        <w:t xml:space="preserve">) </w:t>
      </w:r>
      <w:r w:rsidR="28825F14" w:rsidRPr="2F15A0A8">
        <w:rPr>
          <w:rFonts w:eastAsia="Calibri"/>
          <w:lang w:val="en-GB" w:eastAsia="fr-FR"/>
        </w:rPr>
        <w:t>in which current joint</w:t>
      </w:r>
      <w:r w:rsidR="00616DDB" w:rsidRPr="2F15A0A8">
        <w:rPr>
          <w:rFonts w:eastAsia="Calibri"/>
          <w:lang w:val="en-GB" w:eastAsia="fr-FR"/>
        </w:rPr>
        <w:t xml:space="preserve"> </w:t>
      </w:r>
      <w:r w:rsidR="28825F14" w:rsidRPr="2F15A0A8">
        <w:rPr>
          <w:rFonts w:eastAsia="Calibri"/>
          <w:lang w:val="en-GB" w:eastAsia="fr-FR"/>
        </w:rPr>
        <w:t xml:space="preserve">projects </w:t>
      </w:r>
      <w:r w:rsidR="36EEF543" w:rsidRPr="2F15A0A8">
        <w:rPr>
          <w:rFonts w:eastAsia="Calibri"/>
          <w:lang w:val="en-GB" w:eastAsia="fr-FR"/>
        </w:rPr>
        <w:t>will be strengthened</w:t>
      </w:r>
      <w:r w:rsidR="5FFAC400" w:rsidRPr="2F15A0A8">
        <w:rPr>
          <w:rFonts w:eastAsia="Calibri"/>
          <w:lang w:val="en-GB" w:eastAsia="fr-FR"/>
        </w:rPr>
        <w:t xml:space="preserve"> to better contribute </w:t>
      </w:r>
      <w:r w:rsidR="567F72E3" w:rsidRPr="2F15A0A8">
        <w:rPr>
          <w:rFonts w:eastAsia="Calibri"/>
          <w:lang w:val="en-GB" w:eastAsia="fr-FR"/>
        </w:rPr>
        <w:t xml:space="preserve">to the </w:t>
      </w:r>
      <w:r w:rsidR="00616DDB" w:rsidRPr="2F15A0A8">
        <w:rPr>
          <w:rFonts w:eastAsia="Calibri"/>
          <w:lang w:val="en-GB" w:eastAsia="fr-FR"/>
        </w:rPr>
        <w:t>transition to the green and blue econ</w:t>
      </w:r>
      <w:r w:rsidR="4DD72BF0" w:rsidRPr="2F15A0A8">
        <w:rPr>
          <w:rFonts w:eastAsia="Calibri"/>
          <w:lang w:val="en-GB" w:eastAsia="fr-FR"/>
        </w:rPr>
        <w:t>omy</w:t>
      </w:r>
      <w:r w:rsidR="4D8AC75F" w:rsidRPr="2F15A0A8">
        <w:rPr>
          <w:rFonts w:eastAsia="Calibri"/>
          <w:lang w:val="en-GB" w:eastAsia="fr-FR"/>
        </w:rPr>
        <w:t xml:space="preserve">. </w:t>
      </w:r>
      <w:r w:rsidR="7D40ED12" w:rsidRPr="2F15A0A8">
        <w:rPr>
          <w:rFonts w:eastAsia="Calibri"/>
          <w:lang w:val="en-GB" w:eastAsia="fr-FR"/>
        </w:rPr>
        <w:t xml:space="preserve">UNDP </w:t>
      </w:r>
      <w:r w:rsidR="36EEF543" w:rsidRPr="2F15A0A8">
        <w:rPr>
          <w:rFonts w:eastAsia="Calibri"/>
          <w:lang w:val="en-GB" w:eastAsia="fr-FR"/>
        </w:rPr>
        <w:t>is recognized as a trusted a</w:t>
      </w:r>
      <w:r w:rsidR="0D6B8A48" w:rsidRPr="2F15A0A8">
        <w:rPr>
          <w:rFonts w:eastAsia="Calibri"/>
          <w:lang w:val="en-GB" w:eastAsia="fr-FR"/>
        </w:rPr>
        <w:t>dvis</w:t>
      </w:r>
      <w:r w:rsidR="00616DDB" w:rsidRPr="2F15A0A8">
        <w:rPr>
          <w:rFonts w:eastAsia="Calibri"/>
          <w:lang w:val="en-GB" w:eastAsia="fr-FR"/>
        </w:rPr>
        <w:t>e</w:t>
      </w:r>
      <w:r w:rsidR="0D6B8A48" w:rsidRPr="2F15A0A8">
        <w:rPr>
          <w:rFonts w:eastAsia="Calibri"/>
          <w:lang w:val="en-GB" w:eastAsia="fr-FR"/>
        </w:rPr>
        <w:t>r</w:t>
      </w:r>
      <w:r w:rsidR="361ECD08" w:rsidRPr="2F15A0A8">
        <w:rPr>
          <w:rFonts w:eastAsia="Calibri"/>
          <w:lang w:val="en-GB" w:eastAsia="fr-FR"/>
        </w:rPr>
        <w:t xml:space="preserve"> on good governance</w:t>
      </w:r>
      <w:r w:rsidR="1DD8FB46" w:rsidRPr="2F15A0A8">
        <w:rPr>
          <w:rFonts w:eastAsia="Calibri"/>
          <w:lang w:val="en-GB" w:eastAsia="fr-FR"/>
        </w:rPr>
        <w:t xml:space="preserve">, the </w:t>
      </w:r>
      <w:r w:rsidR="00616DDB" w:rsidRPr="2F15A0A8">
        <w:rPr>
          <w:rFonts w:eastAsia="Calibri"/>
          <w:lang w:val="en-GB" w:eastAsia="fr-FR"/>
        </w:rPr>
        <w:t>first</w:t>
      </w:r>
      <w:r w:rsidR="1DD8FB46" w:rsidRPr="2F15A0A8">
        <w:rPr>
          <w:rFonts w:eastAsia="Calibri"/>
          <w:lang w:val="en-GB" w:eastAsia="fr-FR"/>
        </w:rPr>
        <w:t xml:space="preserve"> pillar</w:t>
      </w:r>
      <w:r w:rsidR="2463DE9C" w:rsidRPr="2F15A0A8">
        <w:rPr>
          <w:rFonts w:eastAsia="Calibri"/>
          <w:lang w:val="en-GB" w:eastAsia="fr-FR"/>
        </w:rPr>
        <w:t xml:space="preserve"> of the UNSDCF</w:t>
      </w:r>
      <w:r w:rsidR="36EEF543" w:rsidRPr="2F15A0A8">
        <w:rPr>
          <w:rFonts w:eastAsia="Calibri"/>
          <w:lang w:val="en-GB" w:eastAsia="fr-FR"/>
        </w:rPr>
        <w:t xml:space="preserve">. </w:t>
      </w:r>
      <w:r w:rsidR="00616DDB" w:rsidRPr="2F15A0A8">
        <w:rPr>
          <w:rFonts w:eastAsia="Calibri"/>
          <w:lang w:val="en-GB" w:eastAsia="fr-FR"/>
        </w:rPr>
        <w:t>The country o</w:t>
      </w:r>
      <w:r w:rsidR="257A20CC" w:rsidRPr="2F15A0A8">
        <w:rPr>
          <w:rFonts w:eastAsia="Calibri"/>
          <w:lang w:val="en-GB" w:eastAsia="fr-FR"/>
        </w:rPr>
        <w:t xml:space="preserve">ffice </w:t>
      </w:r>
      <w:r w:rsidR="124AC7C8" w:rsidRPr="2F15A0A8">
        <w:rPr>
          <w:rFonts w:eastAsia="Calibri"/>
          <w:lang w:val="en-GB" w:eastAsia="fr-FR"/>
        </w:rPr>
        <w:t xml:space="preserve">will build </w:t>
      </w:r>
      <w:r w:rsidR="28707EBF" w:rsidRPr="2F15A0A8">
        <w:rPr>
          <w:rFonts w:eastAsia="Calibri"/>
          <w:lang w:val="en-GB" w:eastAsia="fr-FR"/>
        </w:rPr>
        <w:t xml:space="preserve">on </w:t>
      </w:r>
      <w:r w:rsidR="257A20CC" w:rsidRPr="2F15A0A8">
        <w:rPr>
          <w:rFonts w:eastAsia="Calibri"/>
          <w:lang w:val="en-GB" w:eastAsia="fr-FR"/>
        </w:rPr>
        <w:t xml:space="preserve">its </w:t>
      </w:r>
      <w:r w:rsidR="28707EBF" w:rsidRPr="2F15A0A8">
        <w:rPr>
          <w:rFonts w:eastAsia="Calibri"/>
          <w:lang w:val="en-GB" w:eastAsia="fr-FR"/>
        </w:rPr>
        <w:t xml:space="preserve">track record </w:t>
      </w:r>
      <w:r w:rsidR="53E1B00B" w:rsidRPr="2F15A0A8">
        <w:rPr>
          <w:rFonts w:eastAsia="Calibri"/>
          <w:lang w:val="en-GB" w:eastAsia="fr-FR"/>
        </w:rPr>
        <w:t xml:space="preserve">in </w:t>
      </w:r>
      <w:r w:rsidR="00616DDB" w:rsidRPr="2F15A0A8">
        <w:rPr>
          <w:rFonts w:eastAsia="Calibri"/>
          <w:lang w:val="en-GB" w:eastAsia="fr-FR"/>
        </w:rPr>
        <w:t xml:space="preserve">supporting </w:t>
      </w:r>
      <w:r w:rsidR="2DB56C80" w:rsidRPr="2F15A0A8">
        <w:rPr>
          <w:rFonts w:eastAsia="Calibri"/>
          <w:lang w:val="en-GB" w:eastAsia="fr-FR"/>
        </w:rPr>
        <w:t xml:space="preserve">four </w:t>
      </w:r>
      <w:r w:rsidR="16ACEBAE" w:rsidRPr="2F15A0A8">
        <w:rPr>
          <w:rFonts w:eastAsia="Calibri"/>
          <w:lang w:val="en-GB" w:eastAsia="fr-FR"/>
        </w:rPr>
        <w:t xml:space="preserve">signature </w:t>
      </w:r>
      <w:r w:rsidR="2DB56C80" w:rsidRPr="2F15A0A8">
        <w:rPr>
          <w:rFonts w:eastAsia="Calibri"/>
          <w:lang w:val="en-GB" w:eastAsia="fr-FR"/>
        </w:rPr>
        <w:t xml:space="preserve">solutions and one enabler </w:t>
      </w:r>
      <w:r w:rsidR="324AD703" w:rsidRPr="2F15A0A8">
        <w:rPr>
          <w:rFonts w:eastAsia="Calibri"/>
          <w:lang w:val="en-GB" w:eastAsia="fr-FR"/>
        </w:rPr>
        <w:t xml:space="preserve">of the </w:t>
      </w:r>
      <w:r w:rsidR="73EC81C3" w:rsidRPr="2F15A0A8">
        <w:rPr>
          <w:rFonts w:eastAsia="Calibri"/>
          <w:lang w:val="en-GB" w:eastAsia="fr-FR"/>
        </w:rPr>
        <w:t xml:space="preserve">UNDP </w:t>
      </w:r>
      <w:r w:rsidR="324AD703" w:rsidRPr="2F15A0A8">
        <w:rPr>
          <w:rFonts w:eastAsia="Calibri"/>
          <w:lang w:val="en-GB" w:eastAsia="fr-FR"/>
        </w:rPr>
        <w:t>Strategic Plan</w:t>
      </w:r>
      <w:r w:rsidR="00616DDB" w:rsidRPr="2F15A0A8">
        <w:rPr>
          <w:rFonts w:eastAsia="Calibri"/>
          <w:lang w:val="en-GB" w:eastAsia="fr-FR"/>
        </w:rPr>
        <w:t>,</w:t>
      </w:r>
      <w:r w:rsidR="324AD703" w:rsidRPr="2F15A0A8">
        <w:rPr>
          <w:rFonts w:eastAsia="Calibri"/>
          <w:lang w:val="en-GB" w:eastAsia="fr-FR"/>
        </w:rPr>
        <w:t xml:space="preserve"> </w:t>
      </w:r>
      <w:r w:rsidR="09B70D29" w:rsidRPr="2F15A0A8">
        <w:rPr>
          <w:rFonts w:eastAsia="Calibri"/>
          <w:lang w:val="en-GB" w:eastAsia="fr-FR"/>
        </w:rPr>
        <w:t>2022-2025</w:t>
      </w:r>
      <w:r w:rsidR="00616DDB" w:rsidRPr="2F15A0A8">
        <w:rPr>
          <w:rFonts w:eastAsia="Calibri"/>
          <w:lang w:val="en-GB" w:eastAsia="fr-FR"/>
        </w:rPr>
        <w:t>, as described below.</w:t>
      </w:r>
    </w:p>
    <w:p w14:paraId="456E1676" w14:textId="009E9A1B" w:rsidR="00A608CA" w:rsidRPr="00960D1D" w:rsidRDefault="00A608CA" w:rsidP="00960D1D">
      <w:pPr>
        <w:numPr>
          <w:ilvl w:val="0"/>
          <w:numId w:val="4"/>
        </w:numPr>
        <w:tabs>
          <w:tab w:val="left" w:pos="1440"/>
          <w:tab w:val="left" w:pos="1701"/>
        </w:tabs>
        <w:spacing w:after="120"/>
        <w:ind w:left="1080" w:right="855" w:firstLine="0"/>
        <w:jc w:val="both"/>
        <w:rPr>
          <w:rFonts w:eastAsia="Calibri"/>
          <w:lang w:val="en-GB" w:eastAsia="fr-FR"/>
        </w:rPr>
      </w:pPr>
      <w:r w:rsidRPr="1C5F4341">
        <w:rPr>
          <w:rFonts w:eastAsia="Calibri"/>
          <w:b/>
          <w:bCs/>
          <w:lang w:val="en-GB" w:eastAsia="fr-FR"/>
        </w:rPr>
        <w:t>Environment</w:t>
      </w:r>
      <w:r w:rsidR="00960D1D" w:rsidRPr="1C5F4341">
        <w:rPr>
          <w:rFonts w:eastAsia="Calibri"/>
          <w:lang w:val="en-GB" w:eastAsia="fr-FR"/>
        </w:rPr>
        <w:t>.</w:t>
      </w:r>
      <w:r w:rsidRPr="1C5F4341">
        <w:rPr>
          <w:rFonts w:eastAsia="Calibri"/>
          <w:lang w:val="en-GB" w:eastAsia="fr-FR"/>
        </w:rPr>
        <w:t xml:space="preserve"> UNDP supported </w:t>
      </w:r>
      <w:r w:rsidR="00960D1D" w:rsidRPr="1C5F4341">
        <w:rPr>
          <w:rFonts w:eastAsia="Calibri"/>
          <w:lang w:val="en-GB" w:eastAsia="fr-FR"/>
        </w:rPr>
        <w:t xml:space="preserve">Gabon in </w:t>
      </w:r>
      <w:r w:rsidRPr="1C5F4341">
        <w:rPr>
          <w:rFonts w:eastAsia="Calibri"/>
          <w:lang w:val="en-GB" w:eastAsia="fr-FR"/>
        </w:rPr>
        <w:t xml:space="preserve">the preparation of </w:t>
      </w:r>
      <w:r w:rsidR="00960D1D" w:rsidRPr="1C5F4341">
        <w:rPr>
          <w:rFonts w:eastAsia="Calibri"/>
          <w:lang w:val="en-GB" w:eastAsia="fr-FR"/>
        </w:rPr>
        <w:t xml:space="preserve">its third report on its </w:t>
      </w:r>
      <w:r w:rsidRPr="1C5F4341">
        <w:rPr>
          <w:rFonts w:eastAsia="Calibri"/>
          <w:lang w:val="en-GB" w:eastAsia="fr-FR"/>
        </w:rPr>
        <w:t xml:space="preserve">nationally </w:t>
      </w:r>
      <w:r w:rsidR="00896985">
        <w:rPr>
          <w:rFonts w:eastAsia="Calibri"/>
          <w:lang w:val="en-GB" w:eastAsia="fr-FR"/>
        </w:rPr>
        <w:t>d</w:t>
      </w:r>
      <w:r w:rsidRPr="1C5F4341">
        <w:rPr>
          <w:rFonts w:eastAsia="Calibri"/>
          <w:lang w:val="en-GB" w:eastAsia="fr-FR"/>
        </w:rPr>
        <w:t xml:space="preserve">etermined </w:t>
      </w:r>
      <w:r w:rsidR="00896985">
        <w:rPr>
          <w:rFonts w:eastAsia="Calibri"/>
          <w:lang w:val="en-GB" w:eastAsia="fr-FR"/>
        </w:rPr>
        <w:t>c</w:t>
      </w:r>
      <w:r w:rsidRPr="1C5F4341">
        <w:rPr>
          <w:rFonts w:eastAsia="Calibri"/>
          <w:lang w:val="en-GB" w:eastAsia="fr-FR"/>
        </w:rPr>
        <w:t xml:space="preserve">ontribution </w:t>
      </w:r>
      <w:r w:rsidR="00896985">
        <w:rPr>
          <w:rFonts w:eastAsia="Calibri"/>
          <w:lang w:val="en-GB" w:eastAsia="fr-FR"/>
        </w:rPr>
        <w:t xml:space="preserve"> under</w:t>
      </w:r>
      <w:r w:rsidRPr="1C5F4341">
        <w:rPr>
          <w:rFonts w:eastAsia="Calibri"/>
          <w:lang w:val="en-GB" w:eastAsia="fr-FR"/>
        </w:rPr>
        <w:t xml:space="preserve"> </w:t>
      </w:r>
      <w:r w:rsidR="00960D1D" w:rsidRPr="1C5F4341">
        <w:rPr>
          <w:rFonts w:eastAsia="Calibri"/>
          <w:lang w:val="en-GB" w:eastAsia="fr-FR"/>
        </w:rPr>
        <w:t xml:space="preserve">the United Nations Framework Convention on Climate Change </w:t>
      </w:r>
      <w:r w:rsidR="00AD69AC" w:rsidRPr="1C5F4341">
        <w:rPr>
          <w:rFonts w:eastAsia="Calibri"/>
          <w:lang w:val="en-GB" w:eastAsia="fr-FR"/>
        </w:rPr>
        <w:t xml:space="preserve">(UNFCCC) </w:t>
      </w:r>
      <w:r w:rsidRPr="1C5F4341">
        <w:rPr>
          <w:rFonts w:eastAsia="Calibri"/>
          <w:lang w:val="en-GB" w:eastAsia="fr-FR"/>
        </w:rPr>
        <w:t xml:space="preserve">and is a trusted partner of the implementation of the </w:t>
      </w:r>
      <w:r w:rsidR="00960D1D" w:rsidRPr="1C5F4341">
        <w:rPr>
          <w:rFonts w:eastAsia="Calibri"/>
          <w:lang w:val="en-GB" w:eastAsia="fr-FR"/>
        </w:rPr>
        <w:t>letter of i</w:t>
      </w:r>
      <w:r w:rsidRPr="1C5F4341">
        <w:rPr>
          <w:rFonts w:eastAsia="Calibri"/>
          <w:lang w:val="en-GB" w:eastAsia="fr-FR"/>
        </w:rPr>
        <w:t xml:space="preserve">ntent </w:t>
      </w:r>
      <w:r w:rsidR="000E7439" w:rsidRPr="1C5F4341">
        <w:rPr>
          <w:rFonts w:eastAsia="Calibri"/>
          <w:lang w:val="en-GB" w:eastAsia="fr-FR"/>
        </w:rPr>
        <w:t xml:space="preserve">between the </w:t>
      </w:r>
      <w:r w:rsidR="00B552AE" w:rsidRPr="1C5F4341">
        <w:rPr>
          <w:rFonts w:eastAsia="Calibri"/>
          <w:lang w:val="en-GB" w:eastAsia="fr-FR"/>
        </w:rPr>
        <w:t>G</w:t>
      </w:r>
      <w:r w:rsidR="000E7439" w:rsidRPr="1C5F4341">
        <w:rPr>
          <w:rFonts w:eastAsia="Calibri"/>
          <w:lang w:val="en-GB" w:eastAsia="fr-FR"/>
        </w:rPr>
        <w:t xml:space="preserve">overnment of Gabon and </w:t>
      </w:r>
      <w:r w:rsidRPr="1C5F4341">
        <w:rPr>
          <w:rFonts w:eastAsia="Calibri"/>
          <w:lang w:val="en-GB" w:eastAsia="fr-FR"/>
        </w:rPr>
        <w:t>C</w:t>
      </w:r>
      <w:r w:rsidR="00501B80" w:rsidRPr="1C5F4341">
        <w:rPr>
          <w:rFonts w:eastAsia="Calibri"/>
          <w:lang w:val="en-GB" w:eastAsia="fr-FR"/>
        </w:rPr>
        <w:t xml:space="preserve">entral </w:t>
      </w:r>
      <w:r w:rsidRPr="1C5F4341">
        <w:rPr>
          <w:rFonts w:eastAsia="Calibri"/>
          <w:lang w:val="en-GB" w:eastAsia="fr-FR"/>
        </w:rPr>
        <w:t>A</w:t>
      </w:r>
      <w:r w:rsidR="00501B80" w:rsidRPr="1C5F4341">
        <w:rPr>
          <w:rFonts w:eastAsia="Calibri"/>
          <w:lang w:val="en-GB" w:eastAsia="fr-FR"/>
        </w:rPr>
        <w:t xml:space="preserve">frican </w:t>
      </w:r>
      <w:r w:rsidRPr="1C5F4341">
        <w:rPr>
          <w:rFonts w:eastAsia="Calibri"/>
          <w:lang w:val="en-GB" w:eastAsia="fr-FR"/>
        </w:rPr>
        <w:t>F</w:t>
      </w:r>
      <w:r w:rsidR="00501B80" w:rsidRPr="1C5F4341">
        <w:rPr>
          <w:rFonts w:eastAsia="Calibri"/>
          <w:lang w:val="en-GB" w:eastAsia="fr-FR"/>
        </w:rPr>
        <w:t xml:space="preserve">orest </w:t>
      </w:r>
      <w:r w:rsidRPr="1C5F4341">
        <w:rPr>
          <w:rFonts w:eastAsia="Calibri"/>
          <w:lang w:val="en-GB" w:eastAsia="fr-FR"/>
        </w:rPr>
        <w:t>I</w:t>
      </w:r>
      <w:r w:rsidR="00501B80" w:rsidRPr="1C5F4341">
        <w:rPr>
          <w:rFonts w:eastAsia="Calibri"/>
          <w:lang w:val="en-GB" w:eastAsia="fr-FR"/>
        </w:rPr>
        <w:t>nitiative (CAFI)</w:t>
      </w:r>
      <w:r w:rsidRPr="1C5F4341">
        <w:rPr>
          <w:rFonts w:eastAsia="Calibri"/>
          <w:lang w:val="en-GB" w:eastAsia="fr-FR"/>
        </w:rPr>
        <w:t>. It has led initiatives to build the capacity of institutions responsible for forest conservation and land</w:t>
      </w:r>
      <w:r w:rsidR="00B552AE" w:rsidRPr="1C5F4341">
        <w:rPr>
          <w:rFonts w:eastAsia="Calibri"/>
          <w:lang w:val="en-GB" w:eastAsia="fr-FR"/>
        </w:rPr>
        <w:t>-</w:t>
      </w:r>
      <w:r w:rsidRPr="1C5F4341">
        <w:rPr>
          <w:rFonts w:eastAsia="Calibri"/>
          <w:lang w:val="en-GB" w:eastAsia="fr-FR"/>
        </w:rPr>
        <w:t>use optimization</w:t>
      </w:r>
      <w:r w:rsidR="006662C1" w:rsidRPr="1C5F4341">
        <w:rPr>
          <w:rFonts w:eastAsia="Calibri"/>
          <w:lang w:val="en-GB" w:eastAsia="fr-FR"/>
        </w:rPr>
        <w:t xml:space="preserve">, interventions that will be </w:t>
      </w:r>
      <w:r w:rsidR="00FC7D6B" w:rsidRPr="1C5F4341">
        <w:rPr>
          <w:rFonts w:eastAsia="Calibri"/>
          <w:lang w:val="en-GB" w:eastAsia="fr-FR"/>
        </w:rPr>
        <w:t xml:space="preserve">critical </w:t>
      </w:r>
      <w:r w:rsidR="00E34489" w:rsidRPr="1C5F4341">
        <w:rPr>
          <w:rFonts w:eastAsia="Calibri"/>
          <w:lang w:val="en-GB" w:eastAsia="fr-FR"/>
        </w:rPr>
        <w:t xml:space="preserve">to a successful transition </w:t>
      </w:r>
      <w:r w:rsidR="00984801" w:rsidRPr="1C5F4341">
        <w:rPr>
          <w:rFonts w:eastAsia="Calibri"/>
          <w:lang w:val="en-GB" w:eastAsia="fr-FR"/>
        </w:rPr>
        <w:t>to</w:t>
      </w:r>
      <w:r w:rsidR="00565BCA" w:rsidRPr="1C5F4341">
        <w:rPr>
          <w:rFonts w:eastAsia="Calibri"/>
          <w:lang w:val="en-GB" w:eastAsia="fr-FR"/>
        </w:rPr>
        <w:t xml:space="preserve"> a </w:t>
      </w:r>
      <w:r w:rsidR="00EA44F0" w:rsidRPr="1C5F4341">
        <w:rPr>
          <w:rFonts w:eastAsia="Calibri"/>
          <w:lang w:val="en-GB" w:eastAsia="fr-FR"/>
        </w:rPr>
        <w:t>green and blue economy, the main pillar of the UNSDCF</w:t>
      </w:r>
      <w:r w:rsidRPr="1C5F4341">
        <w:rPr>
          <w:rFonts w:eastAsia="Calibri"/>
          <w:lang w:val="en-GB" w:eastAsia="fr-FR"/>
        </w:rPr>
        <w:t xml:space="preserve">. </w:t>
      </w:r>
    </w:p>
    <w:p w14:paraId="2B6088CE" w14:textId="781CDFBD" w:rsidR="00A608CA" w:rsidRPr="00960D1D" w:rsidRDefault="00A608CA" w:rsidP="00960D1D">
      <w:pPr>
        <w:numPr>
          <w:ilvl w:val="0"/>
          <w:numId w:val="4"/>
        </w:numPr>
        <w:tabs>
          <w:tab w:val="left" w:pos="1440"/>
          <w:tab w:val="left" w:pos="1701"/>
        </w:tabs>
        <w:spacing w:after="120"/>
        <w:ind w:left="1080" w:right="855" w:firstLine="0"/>
        <w:jc w:val="both"/>
        <w:rPr>
          <w:rFonts w:eastAsia="Calibri"/>
          <w:lang w:val="en-GB" w:eastAsia="fr-FR"/>
        </w:rPr>
      </w:pPr>
      <w:r w:rsidRPr="00B552AE">
        <w:rPr>
          <w:rFonts w:eastAsia="Calibri"/>
          <w:b/>
          <w:bCs/>
          <w:lang w:val="en-GB" w:eastAsia="fr-FR"/>
        </w:rPr>
        <w:t>Governance</w:t>
      </w:r>
      <w:r w:rsidR="00B552AE">
        <w:rPr>
          <w:rFonts w:eastAsia="Calibri"/>
          <w:lang w:val="en-GB" w:eastAsia="fr-FR"/>
        </w:rPr>
        <w:t>.</w:t>
      </w:r>
      <w:r w:rsidRPr="00960D1D">
        <w:rPr>
          <w:rFonts w:eastAsia="Calibri"/>
          <w:lang w:val="en-GB" w:eastAsia="fr-FR"/>
        </w:rPr>
        <w:t xml:space="preserve"> UNDP has played a major role in this area by helping to build capacity in development management, anti-corruption and human rights protection. </w:t>
      </w:r>
      <w:r w:rsidR="008C79F3" w:rsidRPr="00960D1D">
        <w:rPr>
          <w:rFonts w:eastAsia="Calibri"/>
          <w:lang w:val="en-GB" w:eastAsia="fr-FR"/>
        </w:rPr>
        <w:t xml:space="preserve">Its </w:t>
      </w:r>
      <w:r w:rsidR="00E57CE1" w:rsidRPr="00960D1D">
        <w:rPr>
          <w:rFonts w:eastAsia="Calibri"/>
          <w:lang w:val="en-GB" w:eastAsia="fr-FR"/>
        </w:rPr>
        <w:t xml:space="preserve">expertise and ability to bring together </w:t>
      </w:r>
      <w:r w:rsidR="004C4048">
        <w:rPr>
          <w:rFonts w:eastAsia="Calibri"/>
          <w:lang w:val="en-GB" w:eastAsia="fr-FR"/>
        </w:rPr>
        <w:t xml:space="preserve">multiple </w:t>
      </w:r>
      <w:r w:rsidR="00E57CE1" w:rsidRPr="00960D1D">
        <w:rPr>
          <w:rFonts w:eastAsia="Calibri"/>
          <w:lang w:val="en-GB" w:eastAsia="fr-FR"/>
        </w:rPr>
        <w:t xml:space="preserve">actors </w:t>
      </w:r>
      <w:r w:rsidR="00126812" w:rsidRPr="00960D1D">
        <w:rPr>
          <w:rFonts w:eastAsia="Calibri"/>
          <w:lang w:val="en-GB" w:eastAsia="fr-FR"/>
        </w:rPr>
        <w:t>are</w:t>
      </w:r>
      <w:r w:rsidR="008C79F3" w:rsidRPr="00960D1D">
        <w:rPr>
          <w:rFonts w:eastAsia="Calibri"/>
          <w:lang w:val="en-GB" w:eastAsia="fr-FR"/>
        </w:rPr>
        <w:t xml:space="preserve"> </w:t>
      </w:r>
      <w:r w:rsidR="004C4048">
        <w:rPr>
          <w:rFonts w:eastAsia="Calibri"/>
          <w:lang w:val="en-GB" w:eastAsia="fr-FR"/>
        </w:rPr>
        <w:t xml:space="preserve">seen </w:t>
      </w:r>
      <w:r w:rsidR="00713C37" w:rsidRPr="00960D1D">
        <w:rPr>
          <w:rFonts w:eastAsia="Calibri"/>
          <w:lang w:val="en-GB" w:eastAsia="fr-FR"/>
        </w:rPr>
        <w:t>as</w:t>
      </w:r>
      <w:r w:rsidR="00E57CE1" w:rsidRPr="00960D1D">
        <w:rPr>
          <w:rFonts w:eastAsia="Calibri"/>
          <w:lang w:val="en-GB" w:eastAsia="fr-FR"/>
        </w:rPr>
        <w:t xml:space="preserve"> asset</w:t>
      </w:r>
      <w:r w:rsidR="00126812">
        <w:rPr>
          <w:rFonts w:eastAsia="Calibri"/>
          <w:lang w:val="en-GB" w:eastAsia="fr-FR"/>
        </w:rPr>
        <w:t>s</w:t>
      </w:r>
      <w:r w:rsidR="00713C37" w:rsidRPr="00960D1D">
        <w:rPr>
          <w:rFonts w:eastAsia="Calibri"/>
          <w:lang w:val="en-GB" w:eastAsia="fr-FR"/>
        </w:rPr>
        <w:t xml:space="preserve"> for the UNSDCF</w:t>
      </w:r>
      <w:r w:rsidR="0024699A" w:rsidRPr="00960D1D">
        <w:rPr>
          <w:rFonts w:eastAsia="Calibri"/>
          <w:lang w:val="en-GB" w:eastAsia="fr-FR"/>
        </w:rPr>
        <w:t>.</w:t>
      </w:r>
    </w:p>
    <w:p w14:paraId="17266179" w14:textId="41F27E68" w:rsidR="008144D0" w:rsidRPr="00960D1D" w:rsidRDefault="00B71A5C" w:rsidP="00960D1D">
      <w:pPr>
        <w:numPr>
          <w:ilvl w:val="0"/>
          <w:numId w:val="4"/>
        </w:numPr>
        <w:tabs>
          <w:tab w:val="left" w:pos="1440"/>
          <w:tab w:val="left" w:pos="1701"/>
        </w:tabs>
        <w:spacing w:after="120"/>
        <w:ind w:left="1080" w:right="855" w:firstLine="0"/>
        <w:jc w:val="both"/>
        <w:rPr>
          <w:rFonts w:eastAsia="Calibri"/>
          <w:lang w:val="en-GB" w:eastAsia="fr-FR"/>
        </w:rPr>
      </w:pPr>
      <w:r w:rsidRPr="004C4048">
        <w:rPr>
          <w:rFonts w:eastAsia="Calibri"/>
          <w:b/>
          <w:bCs/>
          <w:lang w:val="en-GB" w:eastAsia="fr-FR"/>
        </w:rPr>
        <w:t>Poverty and inequality</w:t>
      </w:r>
      <w:r w:rsidR="004C4048">
        <w:rPr>
          <w:rFonts w:eastAsia="Calibri"/>
          <w:lang w:val="en-GB" w:eastAsia="fr-FR"/>
        </w:rPr>
        <w:t>.</w:t>
      </w:r>
      <w:r w:rsidRPr="00960D1D">
        <w:rPr>
          <w:rFonts w:eastAsia="Calibri"/>
          <w:lang w:val="en-GB" w:eastAsia="fr-FR"/>
        </w:rPr>
        <w:t xml:space="preserve"> In collaboration with </w:t>
      </w:r>
      <w:r w:rsidR="00AB1E50" w:rsidRPr="00960D1D">
        <w:rPr>
          <w:rFonts w:eastAsia="Calibri"/>
          <w:lang w:val="en-GB" w:eastAsia="fr-FR"/>
        </w:rPr>
        <w:t xml:space="preserve">the Food and </w:t>
      </w:r>
      <w:r w:rsidR="004C4048">
        <w:rPr>
          <w:rFonts w:eastAsia="Calibri"/>
          <w:lang w:val="en-GB" w:eastAsia="fr-FR"/>
        </w:rPr>
        <w:t>A</w:t>
      </w:r>
      <w:r w:rsidR="00AB1E50" w:rsidRPr="00960D1D">
        <w:rPr>
          <w:rFonts w:eastAsia="Calibri"/>
          <w:lang w:val="en-GB" w:eastAsia="fr-FR"/>
        </w:rPr>
        <w:t xml:space="preserve">griculture Organization </w:t>
      </w:r>
      <w:r w:rsidR="004C4048">
        <w:rPr>
          <w:rFonts w:eastAsia="Calibri"/>
          <w:lang w:val="en-GB" w:eastAsia="fr-FR"/>
        </w:rPr>
        <w:t xml:space="preserve">of the </w:t>
      </w:r>
      <w:r w:rsidR="004C4048" w:rsidRPr="00960D1D">
        <w:rPr>
          <w:rFonts w:eastAsia="Calibri"/>
          <w:lang w:val="en-GB" w:eastAsia="fr-FR"/>
        </w:rPr>
        <w:t>United Nations</w:t>
      </w:r>
      <w:r w:rsidR="00C27258">
        <w:rPr>
          <w:rFonts w:eastAsia="Calibri"/>
          <w:lang w:val="en-GB" w:eastAsia="fr-FR"/>
        </w:rPr>
        <w:t xml:space="preserve"> (FAO)</w:t>
      </w:r>
      <w:r w:rsidRPr="00960D1D">
        <w:rPr>
          <w:rFonts w:eastAsia="Calibri"/>
          <w:lang w:val="en-GB" w:eastAsia="fr-FR"/>
        </w:rPr>
        <w:t xml:space="preserve">, UNDP has been testing a pilot operation </w:t>
      </w:r>
      <w:r w:rsidR="00F03D39" w:rsidRPr="00960D1D">
        <w:rPr>
          <w:rFonts w:eastAsia="Calibri"/>
          <w:lang w:val="en-GB" w:eastAsia="fr-FR"/>
        </w:rPr>
        <w:t xml:space="preserve">in two localities </w:t>
      </w:r>
      <w:r w:rsidRPr="00960D1D">
        <w:rPr>
          <w:rFonts w:eastAsia="Calibri"/>
          <w:lang w:val="en-GB" w:eastAsia="fr-FR"/>
        </w:rPr>
        <w:t>aimed at strengthening the capacities of vulnerable groups through entrepreneurship, training</w:t>
      </w:r>
      <w:r w:rsidR="003208F7" w:rsidRPr="00960D1D">
        <w:rPr>
          <w:rFonts w:eastAsia="Calibri"/>
          <w:lang w:val="en-GB" w:eastAsia="fr-FR"/>
        </w:rPr>
        <w:t xml:space="preserve"> (productivity, </w:t>
      </w:r>
      <w:r w:rsidR="009459D4" w:rsidRPr="00960D1D">
        <w:rPr>
          <w:rFonts w:eastAsia="Calibri"/>
          <w:lang w:val="en-GB" w:eastAsia="fr-FR"/>
        </w:rPr>
        <w:t xml:space="preserve">conservation and </w:t>
      </w:r>
      <w:r w:rsidR="003208F7" w:rsidRPr="00960D1D">
        <w:rPr>
          <w:rFonts w:eastAsia="Calibri"/>
          <w:lang w:val="en-GB" w:eastAsia="fr-FR"/>
        </w:rPr>
        <w:t>transformation</w:t>
      </w:r>
      <w:r w:rsidR="009459D4" w:rsidRPr="00960D1D">
        <w:rPr>
          <w:rFonts w:eastAsia="Calibri"/>
          <w:lang w:val="en-GB" w:eastAsia="fr-FR"/>
        </w:rPr>
        <w:t xml:space="preserve"> of agricultural products</w:t>
      </w:r>
      <w:r w:rsidR="00F37D4F" w:rsidRPr="00960D1D">
        <w:rPr>
          <w:rFonts w:eastAsia="Calibri"/>
          <w:lang w:val="en-GB" w:eastAsia="fr-FR"/>
        </w:rPr>
        <w:t>)</w:t>
      </w:r>
      <w:r w:rsidR="00126812">
        <w:rPr>
          <w:rFonts w:eastAsia="Calibri"/>
          <w:lang w:val="en-GB" w:eastAsia="fr-FR"/>
        </w:rPr>
        <w:t>,</w:t>
      </w:r>
      <w:r w:rsidR="00F37D4F" w:rsidRPr="00960D1D">
        <w:rPr>
          <w:rFonts w:eastAsia="Calibri"/>
          <w:lang w:val="en-GB" w:eastAsia="fr-FR"/>
        </w:rPr>
        <w:t xml:space="preserve"> </w:t>
      </w:r>
      <w:r w:rsidRPr="00960D1D">
        <w:rPr>
          <w:rFonts w:eastAsia="Calibri"/>
          <w:lang w:val="en-GB" w:eastAsia="fr-FR"/>
        </w:rPr>
        <w:t xml:space="preserve">networking and access to finance and digital solutions. </w:t>
      </w:r>
    </w:p>
    <w:p w14:paraId="41D086ED" w14:textId="611467FC" w:rsidR="00A608CA" w:rsidRPr="00960D1D" w:rsidRDefault="00A608CA" w:rsidP="00960D1D">
      <w:pPr>
        <w:numPr>
          <w:ilvl w:val="0"/>
          <w:numId w:val="4"/>
        </w:numPr>
        <w:tabs>
          <w:tab w:val="left" w:pos="1440"/>
          <w:tab w:val="left" w:pos="1701"/>
        </w:tabs>
        <w:spacing w:after="120"/>
        <w:ind w:left="1080" w:right="855" w:firstLine="0"/>
        <w:jc w:val="both"/>
        <w:rPr>
          <w:rFonts w:eastAsia="Calibri"/>
          <w:lang w:val="en-GB" w:eastAsia="fr-FR"/>
        </w:rPr>
      </w:pPr>
      <w:r w:rsidRPr="004C4048">
        <w:rPr>
          <w:rFonts w:eastAsia="Calibri"/>
          <w:b/>
          <w:bCs/>
          <w:lang w:val="en-GB" w:eastAsia="fr-FR"/>
        </w:rPr>
        <w:t xml:space="preserve">Gender </w:t>
      </w:r>
      <w:r w:rsidR="004C4048">
        <w:rPr>
          <w:rFonts w:eastAsia="Calibri"/>
          <w:b/>
          <w:bCs/>
          <w:lang w:val="en-GB" w:eastAsia="fr-FR"/>
        </w:rPr>
        <w:t>e</w:t>
      </w:r>
      <w:r w:rsidRPr="004C4048">
        <w:rPr>
          <w:rFonts w:eastAsia="Calibri"/>
          <w:b/>
          <w:bCs/>
          <w:lang w:val="en-GB" w:eastAsia="fr-FR"/>
        </w:rPr>
        <w:t>quality</w:t>
      </w:r>
      <w:r w:rsidR="004C4048">
        <w:rPr>
          <w:rFonts w:eastAsia="Calibri"/>
          <w:b/>
          <w:bCs/>
          <w:lang w:val="en-GB" w:eastAsia="fr-FR"/>
        </w:rPr>
        <w:t>.</w:t>
      </w:r>
      <w:r w:rsidRPr="00960D1D">
        <w:rPr>
          <w:rFonts w:eastAsia="Calibri"/>
          <w:lang w:val="en-GB" w:eastAsia="fr-FR"/>
        </w:rPr>
        <w:t xml:space="preserve"> As part of the above</w:t>
      </w:r>
      <w:r w:rsidR="004C4048">
        <w:rPr>
          <w:rFonts w:eastAsia="Calibri"/>
          <w:lang w:val="en-GB" w:eastAsia="fr-FR"/>
        </w:rPr>
        <w:t>-mentioned</w:t>
      </w:r>
      <w:r w:rsidRPr="00960D1D">
        <w:rPr>
          <w:rFonts w:eastAsia="Calibri"/>
          <w:lang w:val="en-GB" w:eastAsia="fr-FR"/>
        </w:rPr>
        <w:t xml:space="preserve"> solutions</w:t>
      </w:r>
      <w:r w:rsidR="00F03D39" w:rsidRPr="00960D1D">
        <w:rPr>
          <w:rFonts w:eastAsia="Calibri"/>
          <w:lang w:val="en-GB" w:eastAsia="fr-FR"/>
        </w:rPr>
        <w:t xml:space="preserve"> </w:t>
      </w:r>
      <w:r w:rsidR="003B3F40" w:rsidRPr="00960D1D">
        <w:rPr>
          <w:rFonts w:eastAsia="Calibri"/>
          <w:lang w:val="en-GB" w:eastAsia="fr-FR"/>
        </w:rPr>
        <w:t xml:space="preserve">initiated in </w:t>
      </w:r>
      <w:r w:rsidR="00F03D39" w:rsidRPr="00960D1D">
        <w:rPr>
          <w:rFonts w:eastAsia="Calibri"/>
          <w:lang w:val="en-GB" w:eastAsia="fr-FR"/>
        </w:rPr>
        <w:t>this pilot</w:t>
      </w:r>
      <w:r w:rsidR="00723760" w:rsidRPr="00960D1D">
        <w:rPr>
          <w:rFonts w:eastAsia="Calibri"/>
          <w:lang w:val="en-GB" w:eastAsia="fr-FR"/>
        </w:rPr>
        <w:t xml:space="preserve"> project</w:t>
      </w:r>
      <w:r w:rsidRPr="00960D1D">
        <w:rPr>
          <w:rFonts w:eastAsia="Calibri"/>
          <w:lang w:val="en-GB" w:eastAsia="fr-FR"/>
        </w:rPr>
        <w:t xml:space="preserve">, UNDP </w:t>
      </w:r>
      <w:r w:rsidR="008A68EF" w:rsidRPr="00960D1D">
        <w:rPr>
          <w:rFonts w:eastAsia="Calibri"/>
          <w:lang w:val="en-GB" w:eastAsia="fr-FR"/>
        </w:rPr>
        <w:t xml:space="preserve">has developed, </w:t>
      </w:r>
      <w:r w:rsidRPr="00960D1D">
        <w:rPr>
          <w:rFonts w:eastAsia="Calibri"/>
          <w:lang w:val="en-GB" w:eastAsia="fr-FR"/>
        </w:rPr>
        <w:t>with other U</w:t>
      </w:r>
      <w:r w:rsidR="004C4048">
        <w:rPr>
          <w:rFonts w:eastAsia="Calibri"/>
          <w:lang w:val="en-GB" w:eastAsia="fr-FR"/>
        </w:rPr>
        <w:t xml:space="preserve">nited </w:t>
      </w:r>
      <w:r w:rsidRPr="00960D1D">
        <w:rPr>
          <w:rFonts w:eastAsia="Calibri"/>
          <w:lang w:val="en-GB" w:eastAsia="fr-FR"/>
        </w:rPr>
        <w:t>N</w:t>
      </w:r>
      <w:r w:rsidR="004C4048">
        <w:rPr>
          <w:rFonts w:eastAsia="Calibri"/>
          <w:lang w:val="en-GB" w:eastAsia="fr-FR"/>
        </w:rPr>
        <w:t>ations</w:t>
      </w:r>
      <w:r w:rsidRPr="00960D1D">
        <w:rPr>
          <w:rFonts w:eastAsia="Calibri"/>
          <w:lang w:val="en-GB" w:eastAsia="fr-FR"/>
        </w:rPr>
        <w:t xml:space="preserve"> agencies</w:t>
      </w:r>
      <w:r w:rsidR="008A68EF" w:rsidRPr="00960D1D">
        <w:rPr>
          <w:rFonts w:eastAsia="Calibri"/>
          <w:lang w:val="en-GB" w:eastAsia="fr-FR"/>
        </w:rPr>
        <w:t>,</w:t>
      </w:r>
      <w:r w:rsidRPr="00960D1D">
        <w:rPr>
          <w:rFonts w:eastAsia="Calibri"/>
          <w:lang w:val="en-GB" w:eastAsia="fr-FR"/>
        </w:rPr>
        <w:t xml:space="preserve"> in</w:t>
      </w:r>
      <w:r w:rsidR="003B3F40" w:rsidRPr="00960D1D">
        <w:rPr>
          <w:rFonts w:eastAsia="Calibri"/>
          <w:lang w:val="en-GB" w:eastAsia="fr-FR"/>
        </w:rPr>
        <w:t xml:space="preserve">terventions </w:t>
      </w:r>
      <w:r w:rsidR="00B1685A" w:rsidRPr="00960D1D">
        <w:rPr>
          <w:rFonts w:eastAsia="Calibri"/>
          <w:lang w:val="en-GB" w:eastAsia="fr-FR"/>
        </w:rPr>
        <w:t xml:space="preserve">increasing </w:t>
      </w:r>
      <w:r w:rsidRPr="00960D1D">
        <w:rPr>
          <w:rFonts w:eastAsia="Calibri"/>
          <w:lang w:val="en-GB" w:eastAsia="fr-FR"/>
        </w:rPr>
        <w:t>women</w:t>
      </w:r>
      <w:r w:rsidR="00D214DA" w:rsidRPr="00960D1D">
        <w:rPr>
          <w:rFonts w:eastAsia="Calibri"/>
          <w:lang w:val="en-GB" w:eastAsia="fr-FR"/>
        </w:rPr>
        <w:t>’s</w:t>
      </w:r>
      <w:r w:rsidRPr="00960D1D">
        <w:rPr>
          <w:rFonts w:eastAsia="Calibri"/>
          <w:lang w:val="en-GB" w:eastAsia="fr-FR"/>
        </w:rPr>
        <w:t xml:space="preserve"> participation and</w:t>
      </w:r>
      <w:r w:rsidR="008A68EF" w:rsidRPr="00960D1D">
        <w:rPr>
          <w:rFonts w:eastAsia="Calibri"/>
          <w:lang w:val="en-GB" w:eastAsia="fr-FR"/>
        </w:rPr>
        <w:t xml:space="preserve"> contribution</w:t>
      </w:r>
      <w:r w:rsidRPr="00960D1D">
        <w:rPr>
          <w:rFonts w:eastAsia="Calibri"/>
          <w:lang w:val="en-GB" w:eastAsia="fr-FR"/>
        </w:rPr>
        <w:t xml:space="preserve">. </w:t>
      </w:r>
      <w:r w:rsidR="001F11B3" w:rsidRPr="00960D1D">
        <w:rPr>
          <w:rFonts w:eastAsia="Calibri"/>
          <w:lang w:val="en-GB" w:eastAsia="fr-FR"/>
        </w:rPr>
        <w:t xml:space="preserve">This has yielded interesting lessons in several areas (cash transfers to </w:t>
      </w:r>
      <w:r w:rsidR="00535C85" w:rsidRPr="00960D1D">
        <w:rPr>
          <w:rFonts w:eastAsia="Calibri"/>
          <w:lang w:val="en-GB" w:eastAsia="fr-FR"/>
        </w:rPr>
        <w:t xml:space="preserve">women entrepreneurs </w:t>
      </w:r>
      <w:r w:rsidR="001F11B3" w:rsidRPr="00960D1D">
        <w:rPr>
          <w:rFonts w:eastAsia="Calibri"/>
          <w:lang w:val="en-GB" w:eastAsia="fr-FR"/>
        </w:rPr>
        <w:t>affected by the COVID-19 pandemic; targeting micro</w:t>
      </w:r>
      <w:r w:rsidR="00EE1DAE">
        <w:rPr>
          <w:rFonts w:eastAsia="Calibri"/>
          <w:lang w:val="en-GB" w:eastAsia="fr-FR"/>
        </w:rPr>
        <w:t>enterprises</w:t>
      </w:r>
      <w:r w:rsidR="001F11B3" w:rsidRPr="00960D1D">
        <w:rPr>
          <w:rFonts w:eastAsia="Calibri"/>
          <w:lang w:val="en-GB" w:eastAsia="fr-FR"/>
        </w:rPr>
        <w:t xml:space="preserve"> run by women; capacity</w:t>
      </w:r>
      <w:r w:rsidR="004C4048">
        <w:rPr>
          <w:rFonts w:eastAsia="Calibri"/>
          <w:lang w:val="en-GB" w:eastAsia="fr-FR"/>
        </w:rPr>
        <w:t>-</w:t>
      </w:r>
      <w:r w:rsidR="001F11B3" w:rsidRPr="00960D1D">
        <w:rPr>
          <w:rFonts w:eastAsia="Calibri"/>
          <w:lang w:val="en-GB" w:eastAsia="fr-FR"/>
        </w:rPr>
        <w:t>building</w:t>
      </w:r>
      <w:r w:rsidR="00E52239" w:rsidRPr="00960D1D">
        <w:rPr>
          <w:rFonts w:eastAsia="Calibri"/>
          <w:lang w:val="en-GB" w:eastAsia="fr-FR"/>
        </w:rPr>
        <w:t>;</w:t>
      </w:r>
      <w:r w:rsidR="001F11B3" w:rsidRPr="00960D1D">
        <w:rPr>
          <w:rFonts w:eastAsia="Calibri"/>
          <w:lang w:val="en-GB" w:eastAsia="fr-FR"/>
        </w:rPr>
        <w:t xml:space="preserve"> innovation challenges</w:t>
      </w:r>
      <w:r w:rsidR="00EE64C8" w:rsidRPr="00960D1D">
        <w:rPr>
          <w:rFonts w:eastAsia="Calibri"/>
          <w:lang w:val="en-GB" w:eastAsia="fr-FR"/>
        </w:rPr>
        <w:t xml:space="preserve"> </w:t>
      </w:r>
      <w:r w:rsidR="007814C1" w:rsidRPr="00960D1D">
        <w:rPr>
          <w:rFonts w:eastAsia="Calibri"/>
          <w:lang w:val="en-GB" w:eastAsia="fr-FR"/>
        </w:rPr>
        <w:t xml:space="preserve">and digital solutions </w:t>
      </w:r>
      <w:r w:rsidR="00535C85" w:rsidRPr="00960D1D">
        <w:rPr>
          <w:rFonts w:eastAsia="Calibri"/>
          <w:lang w:val="en-GB" w:eastAsia="fr-FR"/>
        </w:rPr>
        <w:t xml:space="preserve">led by women entrepreneurs </w:t>
      </w:r>
      <w:r w:rsidR="007E0EF8" w:rsidRPr="00960D1D">
        <w:rPr>
          <w:rFonts w:eastAsia="Calibri"/>
          <w:lang w:val="en-GB" w:eastAsia="fr-FR"/>
        </w:rPr>
        <w:t xml:space="preserve">intended to strengthen </w:t>
      </w:r>
      <w:r w:rsidR="00EE64C8" w:rsidRPr="00960D1D">
        <w:rPr>
          <w:rFonts w:eastAsia="Calibri"/>
          <w:lang w:val="en-GB" w:eastAsia="fr-FR"/>
        </w:rPr>
        <w:t>green value chains</w:t>
      </w:r>
      <w:r w:rsidR="001F11B3" w:rsidRPr="00960D1D">
        <w:rPr>
          <w:rFonts w:eastAsia="Calibri"/>
          <w:lang w:val="en-GB" w:eastAsia="fr-FR"/>
        </w:rPr>
        <w:t>, etc.).</w:t>
      </w:r>
      <w:r w:rsidR="00E43A68" w:rsidRPr="00960D1D">
        <w:rPr>
          <w:rFonts w:eastAsia="Calibri"/>
          <w:lang w:val="en-GB" w:eastAsia="fr-FR"/>
        </w:rPr>
        <w:t xml:space="preserve"> Other interventions </w:t>
      </w:r>
      <w:r w:rsidR="004D3F2E" w:rsidRPr="00960D1D">
        <w:rPr>
          <w:rFonts w:eastAsia="Calibri"/>
          <w:lang w:val="en-GB" w:eastAsia="fr-FR"/>
        </w:rPr>
        <w:t xml:space="preserve">focused </w:t>
      </w:r>
      <w:r w:rsidR="00366078" w:rsidRPr="00960D1D">
        <w:rPr>
          <w:rFonts w:eastAsia="Calibri"/>
          <w:lang w:val="en-GB" w:eastAsia="fr-FR"/>
        </w:rPr>
        <w:t xml:space="preserve">on advocacy </w:t>
      </w:r>
      <w:r w:rsidR="004C4048">
        <w:rPr>
          <w:rFonts w:eastAsia="Calibri"/>
          <w:lang w:val="en-GB" w:eastAsia="fr-FR"/>
        </w:rPr>
        <w:t>for</w:t>
      </w:r>
      <w:r w:rsidRPr="00960D1D">
        <w:rPr>
          <w:rFonts w:eastAsia="Calibri"/>
          <w:lang w:val="en-GB" w:eastAsia="fr-FR"/>
        </w:rPr>
        <w:t xml:space="preserve"> gender-responsive budgeting</w:t>
      </w:r>
      <w:r w:rsidR="342D4681" w:rsidRPr="00960D1D">
        <w:rPr>
          <w:rFonts w:eastAsia="Calibri"/>
          <w:lang w:val="en-GB" w:eastAsia="fr-FR"/>
        </w:rPr>
        <w:t xml:space="preserve">. </w:t>
      </w:r>
    </w:p>
    <w:p w14:paraId="77D50ACF" w14:textId="17A780B2" w:rsidR="00A608CA" w:rsidRPr="00696020" w:rsidRDefault="00FF0292" w:rsidP="00960D1D">
      <w:pPr>
        <w:numPr>
          <w:ilvl w:val="0"/>
          <w:numId w:val="4"/>
        </w:numPr>
        <w:tabs>
          <w:tab w:val="left" w:pos="1440"/>
          <w:tab w:val="left" w:pos="1701"/>
        </w:tabs>
        <w:spacing w:after="120"/>
        <w:ind w:left="1080" w:right="855" w:firstLine="0"/>
        <w:jc w:val="both"/>
      </w:pPr>
      <w:r w:rsidRPr="48EB721C">
        <w:rPr>
          <w:rFonts w:eastAsia="Calibri"/>
          <w:b/>
          <w:bCs/>
          <w:lang w:val="en-GB" w:eastAsia="fr-FR"/>
        </w:rPr>
        <w:t xml:space="preserve">Financing for </w:t>
      </w:r>
      <w:r w:rsidR="004C4048" w:rsidRPr="48EB721C">
        <w:rPr>
          <w:rFonts w:eastAsia="Calibri"/>
          <w:b/>
          <w:bCs/>
          <w:lang w:val="en-GB" w:eastAsia="fr-FR"/>
        </w:rPr>
        <w:t>d</w:t>
      </w:r>
      <w:r w:rsidRPr="48EB721C">
        <w:rPr>
          <w:rFonts w:eastAsia="Calibri"/>
          <w:b/>
          <w:bCs/>
          <w:lang w:val="en-GB" w:eastAsia="fr-FR"/>
        </w:rPr>
        <w:t>evelopment</w:t>
      </w:r>
      <w:r w:rsidR="004C4048" w:rsidRPr="48EB721C">
        <w:rPr>
          <w:rFonts w:eastAsia="Calibri"/>
          <w:b/>
          <w:bCs/>
          <w:lang w:val="en-GB" w:eastAsia="fr-FR"/>
        </w:rPr>
        <w:t>.</w:t>
      </w:r>
      <w:r w:rsidR="00162403" w:rsidRPr="48EB721C">
        <w:rPr>
          <w:rFonts w:eastAsia="Calibri"/>
          <w:lang w:val="en-GB" w:eastAsia="fr-FR"/>
        </w:rPr>
        <w:t xml:space="preserve"> </w:t>
      </w:r>
      <w:r w:rsidR="00C86945" w:rsidRPr="48EB721C">
        <w:rPr>
          <w:rFonts w:eastAsia="Calibri"/>
          <w:lang w:val="en-GB" w:eastAsia="fr-FR"/>
        </w:rPr>
        <w:t>Under t</w:t>
      </w:r>
      <w:r w:rsidR="00D214DA" w:rsidRPr="48EB721C">
        <w:rPr>
          <w:rFonts w:eastAsia="Calibri"/>
          <w:lang w:val="en-GB" w:eastAsia="fr-FR"/>
        </w:rPr>
        <w:t xml:space="preserve">he previous </w:t>
      </w:r>
      <w:r w:rsidR="004C4048" w:rsidRPr="48EB721C">
        <w:rPr>
          <w:rFonts w:eastAsia="Calibri"/>
          <w:lang w:val="en-GB" w:eastAsia="fr-FR"/>
        </w:rPr>
        <w:t>country progr</w:t>
      </w:r>
      <w:r w:rsidR="00C86945" w:rsidRPr="48EB721C">
        <w:rPr>
          <w:rFonts w:eastAsia="Calibri"/>
          <w:lang w:val="en-GB" w:eastAsia="fr-FR"/>
        </w:rPr>
        <w:t>a</w:t>
      </w:r>
      <w:r w:rsidR="004C4048" w:rsidRPr="48EB721C">
        <w:rPr>
          <w:rFonts w:eastAsia="Calibri"/>
          <w:lang w:val="en-GB" w:eastAsia="fr-FR"/>
        </w:rPr>
        <w:t>mme</w:t>
      </w:r>
      <w:r w:rsidR="00C86945" w:rsidRPr="48EB721C">
        <w:rPr>
          <w:rFonts w:eastAsia="Calibri"/>
          <w:lang w:val="en-GB" w:eastAsia="fr-FR"/>
        </w:rPr>
        <w:t>, UNDP played a</w:t>
      </w:r>
      <w:r w:rsidR="00D214DA" w:rsidRPr="48EB721C">
        <w:rPr>
          <w:rFonts w:eastAsia="Calibri"/>
          <w:lang w:val="en-GB" w:eastAsia="fr-FR"/>
        </w:rPr>
        <w:t xml:space="preserve"> key </w:t>
      </w:r>
      <w:r w:rsidR="00126812" w:rsidRPr="48EB721C">
        <w:rPr>
          <w:rFonts w:eastAsia="Calibri"/>
          <w:lang w:val="en-GB" w:eastAsia="fr-FR"/>
        </w:rPr>
        <w:t xml:space="preserve">role </w:t>
      </w:r>
      <w:r w:rsidR="00F60CEC" w:rsidRPr="48EB721C">
        <w:rPr>
          <w:rFonts w:eastAsia="Calibri"/>
          <w:lang w:val="en-GB" w:eastAsia="fr-FR"/>
        </w:rPr>
        <w:t xml:space="preserve">in </w:t>
      </w:r>
      <w:r w:rsidR="00D214DA" w:rsidRPr="48EB721C">
        <w:rPr>
          <w:rFonts w:eastAsia="Calibri"/>
          <w:lang w:val="en-GB" w:eastAsia="fr-FR"/>
        </w:rPr>
        <w:t xml:space="preserve">strengthening the </w:t>
      </w:r>
      <w:r w:rsidRPr="48EB721C">
        <w:rPr>
          <w:rFonts w:eastAsia="Calibri"/>
          <w:lang w:val="en-GB" w:eastAsia="fr-FR"/>
        </w:rPr>
        <w:t xml:space="preserve">partnership with </w:t>
      </w:r>
      <w:r w:rsidR="00577EE2" w:rsidRPr="48EB721C">
        <w:rPr>
          <w:rFonts w:eastAsia="Calibri"/>
          <w:lang w:val="en-GB" w:eastAsia="fr-FR"/>
        </w:rPr>
        <w:t xml:space="preserve">the United Nations Environment </w:t>
      </w:r>
      <w:r w:rsidR="00A25563" w:rsidRPr="48EB721C">
        <w:rPr>
          <w:rFonts w:eastAsia="Calibri"/>
          <w:lang w:val="en-GB" w:eastAsia="fr-FR"/>
        </w:rPr>
        <w:t>P</w:t>
      </w:r>
      <w:r w:rsidR="00577EE2" w:rsidRPr="48EB721C">
        <w:rPr>
          <w:rFonts w:eastAsia="Calibri"/>
          <w:lang w:val="en-GB" w:eastAsia="fr-FR"/>
        </w:rPr>
        <w:t>rogramme (</w:t>
      </w:r>
      <w:r w:rsidRPr="48EB721C">
        <w:rPr>
          <w:rFonts w:eastAsia="Calibri"/>
          <w:lang w:val="en-GB" w:eastAsia="fr-FR"/>
        </w:rPr>
        <w:t>UNEP</w:t>
      </w:r>
      <w:r w:rsidR="00577EE2" w:rsidRPr="48EB721C">
        <w:rPr>
          <w:rFonts w:eastAsia="Calibri"/>
          <w:lang w:val="en-GB" w:eastAsia="fr-FR"/>
        </w:rPr>
        <w:t>)</w:t>
      </w:r>
      <w:r w:rsidRPr="48EB721C">
        <w:rPr>
          <w:rFonts w:eastAsia="Calibri"/>
          <w:lang w:val="en-GB" w:eastAsia="fr-FR"/>
        </w:rPr>
        <w:t xml:space="preserve"> and </w:t>
      </w:r>
      <w:r w:rsidR="00577EE2" w:rsidRPr="48EB721C">
        <w:rPr>
          <w:rFonts w:eastAsia="Calibri"/>
          <w:lang w:val="en-GB" w:eastAsia="fr-FR"/>
        </w:rPr>
        <w:t>the International Monetary Fund (</w:t>
      </w:r>
      <w:r w:rsidRPr="48EB721C">
        <w:rPr>
          <w:rFonts w:eastAsia="Calibri"/>
          <w:lang w:val="en-GB" w:eastAsia="fr-FR"/>
        </w:rPr>
        <w:t>IMF</w:t>
      </w:r>
      <w:r w:rsidR="00577EE2" w:rsidRPr="48EB721C">
        <w:rPr>
          <w:rFonts w:eastAsia="Calibri"/>
          <w:lang w:val="en-GB" w:eastAsia="fr-FR"/>
        </w:rPr>
        <w:t>)</w:t>
      </w:r>
      <w:r w:rsidR="00D214DA" w:rsidRPr="48EB721C">
        <w:rPr>
          <w:rFonts w:eastAsia="Calibri"/>
          <w:lang w:val="en-GB" w:eastAsia="fr-FR"/>
        </w:rPr>
        <w:t xml:space="preserve"> to develop </w:t>
      </w:r>
      <w:r w:rsidR="00C86945" w:rsidRPr="48EB721C">
        <w:rPr>
          <w:rFonts w:eastAsia="Calibri"/>
          <w:lang w:val="en-GB" w:eastAsia="fr-FR"/>
        </w:rPr>
        <w:t xml:space="preserve">the integrated </w:t>
      </w:r>
      <w:r w:rsidRPr="48EB721C">
        <w:rPr>
          <w:rFonts w:eastAsia="Calibri"/>
          <w:lang w:val="en-GB" w:eastAsia="fr-FR"/>
        </w:rPr>
        <w:t>n</w:t>
      </w:r>
      <w:r w:rsidR="00C86945" w:rsidRPr="48EB721C">
        <w:rPr>
          <w:rFonts w:eastAsia="Calibri"/>
          <w:lang w:val="en-GB" w:eastAsia="fr-FR"/>
        </w:rPr>
        <w:t xml:space="preserve">ational </w:t>
      </w:r>
      <w:r w:rsidRPr="48EB721C">
        <w:rPr>
          <w:rFonts w:eastAsia="Calibri"/>
          <w:lang w:val="en-GB" w:eastAsia="fr-FR"/>
        </w:rPr>
        <w:lastRenderedPageBreak/>
        <w:t>f</w:t>
      </w:r>
      <w:r w:rsidR="00C86945" w:rsidRPr="48EB721C">
        <w:rPr>
          <w:rFonts w:eastAsia="Calibri"/>
          <w:lang w:val="en-GB" w:eastAsia="fr-FR"/>
        </w:rPr>
        <w:t xml:space="preserve">inancing </w:t>
      </w:r>
      <w:r w:rsidR="005C3ABA">
        <w:rPr>
          <w:rFonts w:eastAsia="Calibri"/>
          <w:lang w:val="en-GB" w:eastAsia="fr-FR"/>
        </w:rPr>
        <w:t>f</w:t>
      </w:r>
      <w:r w:rsidR="00C86945" w:rsidRPr="48EB721C">
        <w:rPr>
          <w:rFonts w:eastAsia="Calibri"/>
          <w:lang w:val="en-GB" w:eastAsia="fr-FR"/>
        </w:rPr>
        <w:t>ramework</w:t>
      </w:r>
      <w:r w:rsidRPr="48EB721C">
        <w:rPr>
          <w:rFonts w:eastAsia="Calibri"/>
          <w:lang w:val="en-GB" w:eastAsia="fr-FR"/>
        </w:rPr>
        <w:t xml:space="preserve">. </w:t>
      </w:r>
      <w:r w:rsidR="00023A7F" w:rsidRPr="48EB721C">
        <w:rPr>
          <w:rFonts w:eastAsia="Calibri"/>
          <w:lang w:val="en-GB" w:eastAsia="fr-FR"/>
        </w:rPr>
        <w:t>UNDP</w:t>
      </w:r>
      <w:r w:rsidRPr="48EB721C">
        <w:rPr>
          <w:rFonts w:eastAsia="Calibri"/>
          <w:lang w:val="en-GB" w:eastAsia="fr-FR"/>
        </w:rPr>
        <w:t xml:space="preserve"> </w:t>
      </w:r>
      <w:r w:rsidR="00EE533B" w:rsidRPr="48EB721C">
        <w:rPr>
          <w:rFonts w:eastAsia="Calibri"/>
          <w:lang w:val="en-GB" w:eastAsia="fr-FR"/>
        </w:rPr>
        <w:t xml:space="preserve">supported </w:t>
      </w:r>
      <w:r w:rsidR="007323F9" w:rsidRPr="48EB721C">
        <w:rPr>
          <w:rFonts w:eastAsia="Calibri"/>
          <w:lang w:val="en-GB" w:eastAsia="fr-FR"/>
        </w:rPr>
        <w:t xml:space="preserve">several </w:t>
      </w:r>
      <w:r w:rsidR="00892A39" w:rsidRPr="48EB721C">
        <w:rPr>
          <w:rFonts w:eastAsia="Calibri"/>
          <w:lang w:val="en-GB" w:eastAsia="fr-FR"/>
        </w:rPr>
        <w:t>studies (</w:t>
      </w:r>
      <w:r w:rsidR="00517209" w:rsidRPr="48EB721C">
        <w:rPr>
          <w:rFonts w:eastAsia="Calibri"/>
          <w:lang w:val="en-GB" w:eastAsia="fr-FR"/>
        </w:rPr>
        <w:t xml:space="preserve">green taxation, </w:t>
      </w:r>
      <w:r w:rsidR="002822CC" w:rsidRPr="48EB721C">
        <w:rPr>
          <w:rFonts w:eastAsia="Calibri"/>
          <w:lang w:val="en-GB" w:eastAsia="fr-FR"/>
        </w:rPr>
        <w:t>green private investment</w:t>
      </w:r>
      <w:r w:rsidR="006A6F24" w:rsidRPr="48EB721C">
        <w:rPr>
          <w:rFonts w:eastAsia="Calibri"/>
          <w:lang w:val="en-GB" w:eastAsia="fr-FR"/>
        </w:rPr>
        <w:t xml:space="preserve">, green public finance, etc.) and </w:t>
      </w:r>
      <w:r w:rsidRPr="48EB721C">
        <w:rPr>
          <w:rFonts w:eastAsia="Calibri"/>
          <w:lang w:val="en-GB" w:eastAsia="fr-FR"/>
        </w:rPr>
        <w:t xml:space="preserve">developed national capacities in </w:t>
      </w:r>
      <w:r w:rsidR="007C3E41" w:rsidRPr="48EB721C">
        <w:rPr>
          <w:rFonts w:eastAsia="Calibri"/>
          <w:lang w:val="en-GB" w:eastAsia="fr-FR"/>
        </w:rPr>
        <w:t>those areas</w:t>
      </w:r>
      <w:r w:rsidR="001B7677" w:rsidRPr="48EB721C">
        <w:rPr>
          <w:rFonts w:eastAsia="Calibri"/>
          <w:lang w:val="en-GB" w:eastAsia="fr-FR"/>
        </w:rPr>
        <w:t xml:space="preserve">. </w:t>
      </w:r>
      <w:r w:rsidRPr="48EB721C">
        <w:rPr>
          <w:rFonts w:eastAsia="Calibri"/>
          <w:lang w:val="en-GB" w:eastAsia="fr-FR"/>
        </w:rPr>
        <w:t>This experience will facilitate the co-creation of a</w:t>
      </w:r>
      <w:r w:rsidR="00126812" w:rsidRPr="48EB721C">
        <w:rPr>
          <w:rFonts w:eastAsia="Calibri"/>
          <w:lang w:val="en-GB" w:eastAsia="fr-FR"/>
        </w:rPr>
        <w:t>n</w:t>
      </w:r>
      <w:r w:rsidRPr="48EB721C">
        <w:rPr>
          <w:rFonts w:eastAsia="Calibri"/>
          <w:lang w:val="en-GB" w:eastAsia="fr-FR"/>
        </w:rPr>
        <w:t xml:space="preserve"> ecosystem </w:t>
      </w:r>
      <w:r w:rsidR="00126812" w:rsidRPr="48EB721C">
        <w:rPr>
          <w:rFonts w:eastAsia="Calibri"/>
          <w:lang w:val="en-GB" w:eastAsia="fr-FR"/>
        </w:rPr>
        <w:t xml:space="preserve">conducive </w:t>
      </w:r>
      <w:r w:rsidRPr="48EB721C">
        <w:rPr>
          <w:rFonts w:eastAsia="Calibri"/>
          <w:lang w:val="en-GB" w:eastAsia="fr-FR"/>
        </w:rPr>
        <w:t xml:space="preserve">for financing the transition to </w:t>
      </w:r>
      <w:r w:rsidR="00B95A2F" w:rsidRPr="48EB721C">
        <w:rPr>
          <w:rFonts w:eastAsia="Calibri"/>
          <w:lang w:val="en-GB" w:eastAsia="fr-FR"/>
        </w:rPr>
        <w:t xml:space="preserve">a </w:t>
      </w:r>
      <w:r w:rsidRPr="48EB721C">
        <w:rPr>
          <w:rFonts w:eastAsia="Calibri"/>
          <w:lang w:val="en-GB" w:eastAsia="fr-FR"/>
        </w:rPr>
        <w:t>green economy in Gabon</w:t>
      </w:r>
      <w:r w:rsidR="00AB4107" w:rsidRPr="48EB721C">
        <w:rPr>
          <w:rFonts w:eastAsia="Calibri"/>
          <w:lang w:val="en-GB" w:eastAsia="fr-FR"/>
        </w:rPr>
        <w:t>.</w:t>
      </w:r>
      <w:r w:rsidR="00A64498" w:rsidRPr="48EB721C">
        <w:rPr>
          <w:rFonts w:eastAsia="Calibri"/>
          <w:lang w:val="en-GB" w:eastAsia="fr-FR"/>
        </w:rPr>
        <w:t xml:space="preserve"> </w:t>
      </w:r>
      <w:r w:rsidR="00694B42" w:rsidRPr="48EB721C">
        <w:rPr>
          <w:rFonts w:eastAsia="Calibri"/>
          <w:lang w:val="en-GB" w:eastAsia="fr-FR"/>
        </w:rPr>
        <w:t xml:space="preserve">The </w:t>
      </w:r>
      <w:r w:rsidR="001D4D73" w:rsidRPr="48EB721C">
        <w:rPr>
          <w:rFonts w:eastAsia="Calibri"/>
          <w:lang w:val="en-GB" w:eastAsia="fr-FR"/>
        </w:rPr>
        <w:t xml:space="preserve">current </w:t>
      </w:r>
      <w:r w:rsidR="00694B42" w:rsidRPr="48EB721C">
        <w:rPr>
          <w:rFonts w:eastAsia="Calibri"/>
          <w:lang w:val="en-GB" w:eastAsia="fr-FR"/>
        </w:rPr>
        <w:t>collaboration with U</w:t>
      </w:r>
      <w:r w:rsidR="006A1026" w:rsidRPr="48EB721C">
        <w:rPr>
          <w:rFonts w:eastAsia="Calibri"/>
          <w:lang w:val="en-GB" w:eastAsia="fr-FR"/>
        </w:rPr>
        <w:t>nited Nations Capital Development Fund</w:t>
      </w:r>
      <w:r w:rsidR="009010ED" w:rsidRPr="48EB721C">
        <w:rPr>
          <w:rFonts w:eastAsia="Calibri"/>
          <w:lang w:val="en-GB" w:eastAsia="fr-FR"/>
        </w:rPr>
        <w:t xml:space="preserve"> </w:t>
      </w:r>
      <w:r w:rsidR="00220240" w:rsidRPr="48EB721C">
        <w:rPr>
          <w:rFonts w:eastAsia="Calibri"/>
          <w:lang w:val="en-GB" w:eastAsia="fr-FR"/>
        </w:rPr>
        <w:t>(UNCDF)</w:t>
      </w:r>
      <w:r w:rsidR="0005473D" w:rsidRPr="48EB721C">
        <w:rPr>
          <w:rFonts w:eastAsia="Calibri"/>
          <w:lang w:val="en-GB" w:eastAsia="fr-FR"/>
        </w:rPr>
        <w:t xml:space="preserve"> on </w:t>
      </w:r>
      <w:r w:rsidR="004C1FDC" w:rsidRPr="48EB721C">
        <w:rPr>
          <w:rFonts w:eastAsia="Calibri"/>
          <w:lang w:val="en-GB" w:eastAsia="fr-FR"/>
        </w:rPr>
        <w:t xml:space="preserve">digital finance </w:t>
      </w:r>
      <w:r w:rsidR="008803D9" w:rsidRPr="48EB721C">
        <w:rPr>
          <w:rFonts w:eastAsia="Calibri"/>
          <w:lang w:val="en-GB" w:eastAsia="fr-FR"/>
        </w:rPr>
        <w:t xml:space="preserve">and </w:t>
      </w:r>
      <w:r w:rsidR="007C11D5" w:rsidRPr="48EB721C">
        <w:rPr>
          <w:rFonts w:eastAsia="Calibri"/>
          <w:lang w:val="en-GB" w:eastAsia="fr-FR"/>
        </w:rPr>
        <w:t xml:space="preserve">financing </w:t>
      </w:r>
      <w:r w:rsidR="005B7285" w:rsidRPr="48EB721C">
        <w:rPr>
          <w:rFonts w:eastAsia="Calibri"/>
          <w:lang w:val="en-GB" w:eastAsia="fr-FR"/>
        </w:rPr>
        <w:t>o</w:t>
      </w:r>
      <w:r w:rsidR="007C11D5" w:rsidRPr="48EB721C">
        <w:rPr>
          <w:rFonts w:eastAsia="Calibri"/>
          <w:lang w:val="en-GB" w:eastAsia="fr-FR"/>
        </w:rPr>
        <w:t xml:space="preserve">f </w:t>
      </w:r>
      <w:r w:rsidR="00932D3F" w:rsidRPr="48EB721C">
        <w:rPr>
          <w:rFonts w:eastAsia="Calibri"/>
          <w:lang w:val="en-GB" w:eastAsia="fr-FR"/>
        </w:rPr>
        <w:t>micro</w:t>
      </w:r>
      <w:r w:rsidR="00EE1DAE">
        <w:rPr>
          <w:rFonts w:eastAsia="Calibri"/>
          <w:lang w:val="en-GB" w:eastAsia="fr-FR"/>
        </w:rPr>
        <w:t>enterprises</w:t>
      </w:r>
      <w:r w:rsidR="00577EE2" w:rsidRPr="48EB721C">
        <w:rPr>
          <w:rFonts w:eastAsia="Calibri"/>
          <w:lang w:val="en-GB" w:eastAsia="fr-FR"/>
        </w:rPr>
        <w:t xml:space="preserve"> </w:t>
      </w:r>
      <w:r w:rsidR="007944B0" w:rsidRPr="48EB721C">
        <w:rPr>
          <w:rFonts w:eastAsia="Calibri"/>
          <w:lang w:val="en-GB" w:eastAsia="fr-FR"/>
        </w:rPr>
        <w:t>provide</w:t>
      </w:r>
      <w:r w:rsidR="00C86945" w:rsidRPr="48EB721C">
        <w:rPr>
          <w:rFonts w:eastAsia="Calibri"/>
          <w:lang w:val="en-GB" w:eastAsia="fr-FR"/>
        </w:rPr>
        <w:t>s</w:t>
      </w:r>
      <w:r w:rsidR="007944B0" w:rsidRPr="48EB721C">
        <w:rPr>
          <w:rFonts w:eastAsia="Calibri"/>
          <w:lang w:val="en-GB" w:eastAsia="fr-FR"/>
        </w:rPr>
        <w:t xml:space="preserve"> a strong base</w:t>
      </w:r>
      <w:r w:rsidR="0005473D" w:rsidRPr="48EB721C">
        <w:rPr>
          <w:rFonts w:eastAsia="Calibri"/>
          <w:lang w:val="en-GB" w:eastAsia="fr-FR"/>
        </w:rPr>
        <w:t xml:space="preserve"> for </w:t>
      </w:r>
      <w:r w:rsidR="00C86945" w:rsidRPr="48EB721C">
        <w:rPr>
          <w:rFonts w:eastAsia="Calibri"/>
          <w:lang w:val="en-GB" w:eastAsia="fr-FR"/>
        </w:rPr>
        <w:t xml:space="preserve">achieving </w:t>
      </w:r>
      <w:r w:rsidR="0005473D" w:rsidRPr="48EB721C">
        <w:rPr>
          <w:rFonts w:eastAsia="Calibri"/>
          <w:lang w:val="en-GB" w:eastAsia="fr-FR"/>
        </w:rPr>
        <w:t xml:space="preserve">the </w:t>
      </w:r>
      <w:r w:rsidR="005C3ABA">
        <w:rPr>
          <w:rFonts w:eastAsia="Calibri"/>
          <w:lang w:val="en-GB" w:eastAsia="fr-FR"/>
        </w:rPr>
        <w:t>Sustainable Development Goals</w:t>
      </w:r>
      <w:r w:rsidR="009F2FAA" w:rsidRPr="48EB721C">
        <w:rPr>
          <w:rFonts w:eastAsia="Calibri"/>
          <w:lang w:val="en-GB" w:eastAsia="fr-FR"/>
        </w:rPr>
        <w:t>,</w:t>
      </w:r>
      <w:r w:rsidR="007944B0" w:rsidRPr="48EB721C">
        <w:rPr>
          <w:rFonts w:eastAsia="Calibri"/>
          <w:lang w:val="en-GB" w:eastAsia="fr-FR"/>
        </w:rPr>
        <w:t xml:space="preserve"> </w:t>
      </w:r>
      <w:r w:rsidR="003E119A" w:rsidRPr="48EB721C">
        <w:rPr>
          <w:rFonts w:eastAsia="Calibri"/>
          <w:lang w:val="en-GB" w:eastAsia="fr-FR"/>
        </w:rPr>
        <w:t>e</w:t>
      </w:r>
      <w:r w:rsidR="009F2FAA" w:rsidRPr="48EB721C">
        <w:rPr>
          <w:rFonts w:eastAsia="Calibri"/>
          <w:lang w:val="en-GB" w:eastAsia="fr-FR"/>
        </w:rPr>
        <w:t xml:space="preserve">specially </w:t>
      </w:r>
      <w:r w:rsidR="007944B0" w:rsidRPr="48EB721C">
        <w:rPr>
          <w:rFonts w:eastAsia="Calibri"/>
          <w:lang w:val="en-GB" w:eastAsia="fr-FR"/>
        </w:rPr>
        <w:t>for</w:t>
      </w:r>
      <w:r w:rsidR="007944B0">
        <w:t xml:space="preserve"> women and youth-owned businesses</w:t>
      </w:r>
      <w:r w:rsidR="00AB4107">
        <w:t>.</w:t>
      </w:r>
    </w:p>
    <w:p w14:paraId="67A7CB70" w14:textId="18967EAE" w:rsidR="004E43CF" w:rsidRPr="00613C4C" w:rsidRDefault="5D364222" w:rsidP="00D70AB6">
      <w:pPr>
        <w:numPr>
          <w:ilvl w:val="0"/>
          <w:numId w:val="4"/>
        </w:numPr>
        <w:tabs>
          <w:tab w:val="left" w:pos="1440"/>
          <w:tab w:val="left" w:pos="1701"/>
        </w:tabs>
        <w:spacing w:after="200"/>
        <w:ind w:left="1080" w:right="855" w:firstLine="0"/>
        <w:jc w:val="both"/>
        <w:rPr>
          <w:rFonts w:eastAsia="Calibri"/>
          <w:lang w:val="en-GB" w:eastAsia="fr-FR"/>
        </w:rPr>
      </w:pPr>
      <w:r w:rsidRPr="560AE070">
        <w:rPr>
          <w:rFonts w:eastAsia="Calibri"/>
          <w:lang w:val="en-GB" w:eastAsia="fr-FR"/>
        </w:rPr>
        <w:t xml:space="preserve">UNDP </w:t>
      </w:r>
      <w:r w:rsidR="0004FD8D" w:rsidRPr="560AE070">
        <w:rPr>
          <w:rFonts w:eastAsia="Calibri"/>
          <w:lang w:val="en-GB" w:eastAsia="fr-FR"/>
        </w:rPr>
        <w:t>can</w:t>
      </w:r>
      <w:r w:rsidRPr="560AE070">
        <w:rPr>
          <w:rFonts w:eastAsia="Calibri"/>
          <w:lang w:val="en-GB" w:eastAsia="fr-FR"/>
        </w:rPr>
        <w:t xml:space="preserve"> </w:t>
      </w:r>
      <w:r w:rsidR="5F4E659B" w:rsidRPr="560AE070">
        <w:rPr>
          <w:rFonts w:eastAsia="Calibri"/>
          <w:lang w:val="en-GB" w:eastAsia="fr-FR"/>
        </w:rPr>
        <w:t xml:space="preserve">also </w:t>
      </w:r>
      <w:r w:rsidR="0E13CDF4" w:rsidRPr="560AE070">
        <w:rPr>
          <w:rFonts w:eastAsia="Calibri"/>
          <w:lang w:val="en-GB" w:eastAsia="fr-FR"/>
        </w:rPr>
        <w:t xml:space="preserve">tap into </w:t>
      </w:r>
      <w:r w:rsidR="2B9276EC" w:rsidRPr="560AE070">
        <w:rPr>
          <w:rFonts w:eastAsia="Calibri"/>
          <w:lang w:val="en-GB" w:eastAsia="fr-FR"/>
        </w:rPr>
        <w:t xml:space="preserve">expertise from its </w:t>
      </w:r>
      <w:r w:rsidRPr="560AE070">
        <w:rPr>
          <w:rFonts w:eastAsia="Calibri"/>
          <w:lang w:val="en-GB" w:eastAsia="fr-FR"/>
        </w:rPr>
        <w:t xml:space="preserve">Global Policy Network </w:t>
      </w:r>
      <w:r w:rsidR="2506CACF" w:rsidRPr="560AE070">
        <w:rPr>
          <w:rFonts w:eastAsia="Calibri"/>
          <w:lang w:val="en-GB" w:eastAsia="fr-FR"/>
        </w:rPr>
        <w:t xml:space="preserve">and </w:t>
      </w:r>
      <w:r w:rsidRPr="560AE070">
        <w:rPr>
          <w:rFonts w:eastAsia="Calibri"/>
          <w:lang w:val="en-GB" w:eastAsia="fr-FR"/>
        </w:rPr>
        <w:t>Accelerator Labs</w:t>
      </w:r>
      <w:r w:rsidR="2506CACF" w:rsidRPr="560AE070">
        <w:rPr>
          <w:rFonts w:eastAsia="Calibri"/>
          <w:lang w:val="en-GB" w:eastAsia="fr-FR"/>
        </w:rPr>
        <w:t xml:space="preserve"> </w:t>
      </w:r>
      <w:r w:rsidR="003E119A">
        <w:rPr>
          <w:rFonts w:eastAsia="Calibri"/>
          <w:lang w:val="en-GB" w:eastAsia="fr-FR"/>
        </w:rPr>
        <w:t xml:space="preserve">in </w:t>
      </w:r>
      <w:r w:rsidR="45AD43D2" w:rsidRPr="560AE070">
        <w:rPr>
          <w:rFonts w:eastAsia="Calibri"/>
          <w:lang w:val="en-GB" w:eastAsia="fr-FR"/>
        </w:rPr>
        <w:t xml:space="preserve">other </w:t>
      </w:r>
      <w:r w:rsidR="1217C545" w:rsidRPr="560AE070">
        <w:rPr>
          <w:rFonts w:eastAsia="Calibri"/>
          <w:lang w:val="en-GB" w:eastAsia="fr-FR"/>
        </w:rPr>
        <w:t>countries</w:t>
      </w:r>
      <w:r w:rsidR="4A31E0AB" w:rsidRPr="560AE070">
        <w:rPr>
          <w:rFonts w:eastAsia="Calibri"/>
          <w:lang w:val="en-GB" w:eastAsia="fr-FR"/>
        </w:rPr>
        <w:t xml:space="preserve"> </w:t>
      </w:r>
      <w:r w:rsidRPr="560AE070">
        <w:rPr>
          <w:rFonts w:eastAsia="Calibri"/>
          <w:lang w:val="en-GB" w:eastAsia="fr-FR"/>
        </w:rPr>
        <w:t>to develop innovative solutions</w:t>
      </w:r>
      <w:r w:rsidR="13BFE770" w:rsidRPr="560AE070">
        <w:rPr>
          <w:rFonts w:eastAsia="Calibri"/>
          <w:lang w:val="en-GB" w:eastAsia="fr-FR"/>
        </w:rPr>
        <w:t xml:space="preserve">, including </w:t>
      </w:r>
      <w:r w:rsidR="5734F236" w:rsidRPr="560AE070">
        <w:rPr>
          <w:rFonts w:eastAsia="Calibri"/>
          <w:lang w:val="en-GB" w:eastAsia="fr-FR"/>
        </w:rPr>
        <w:t>digital solutions,</w:t>
      </w:r>
      <w:r w:rsidRPr="560AE070">
        <w:rPr>
          <w:rFonts w:eastAsia="Calibri"/>
          <w:lang w:val="en-GB" w:eastAsia="fr-FR"/>
        </w:rPr>
        <w:t xml:space="preserve"> </w:t>
      </w:r>
      <w:r w:rsidR="4A31E0AB" w:rsidRPr="560AE070">
        <w:rPr>
          <w:rFonts w:eastAsia="Calibri"/>
          <w:lang w:val="en-GB" w:eastAsia="fr-FR"/>
        </w:rPr>
        <w:t>linking struc</w:t>
      </w:r>
      <w:r w:rsidR="178E060E" w:rsidRPr="560AE070">
        <w:rPr>
          <w:rFonts w:eastAsia="Calibri"/>
          <w:lang w:val="en-GB" w:eastAsia="fr-FR"/>
        </w:rPr>
        <w:t xml:space="preserve">tural transformation, </w:t>
      </w:r>
      <w:r w:rsidR="127BE8B0" w:rsidRPr="560AE070">
        <w:rPr>
          <w:rFonts w:eastAsia="Calibri"/>
          <w:lang w:val="en-GB" w:eastAsia="fr-FR"/>
        </w:rPr>
        <w:t>climate adaptation</w:t>
      </w:r>
      <w:r w:rsidR="5F4E659B" w:rsidRPr="560AE070">
        <w:rPr>
          <w:rFonts w:eastAsia="Calibri"/>
          <w:lang w:val="en-GB" w:eastAsia="fr-FR"/>
        </w:rPr>
        <w:t xml:space="preserve"> and </w:t>
      </w:r>
      <w:r w:rsidR="4389D4FA" w:rsidRPr="560AE070">
        <w:rPr>
          <w:rFonts w:eastAsia="Calibri"/>
          <w:lang w:val="en-GB" w:eastAsia="fr-FR"/>
        </w:rPr>
        <w:t>sustai</w:t>
      </w:r>
      <w:r w:rsidR="4A4E105C" w:rsidRPr="560AE070">
        <w:rPr>
          <w:rFonts w:eastAsia="Calibri"/>
          <w:lang w:val="en-GB" w:eastAsia="fr-FR"/>
        </w:rPr>
        <w:t>nable livelihoods</w:t>
      </w:r>
      <w:r w:rsidR="616C3716" w:rsidRPr="560AE070">
        <w:rPr>
          <w:rFonts w:eastAsia="Calibri"/>
          <w:lang w:val="en-GB" w:eastAsia="fr-FR"/>
        </w:rPr>
        <w:t>.</w:t>
      </w:r>
    </w:p>
    <w:p w14:paraId="2EFFF4F3" w14:textId="35760A41" w:rsidR="00AD4129" w:rsidRPr="00696020" w:rsidRDefault="00AD4129" w:rsidP="00D70AB6">
      <w:pPr>
        <w:pStyle w:val="Heading1"/>
        <w:numPr>
          <w:ilvl w:val="0"/>
          <w:numId w:val="41"/>
        </w:numPr>
        <w:tabs>
          <w:tab w:val="clear" w:pos="1800"/>
        </w:tabs>
        <w:spacing w:after="200"/>
        <w:ind w:left="1080" w:hanging="90"/>
        <w:rPr>
          <w:sz w:val="20"/>
        </w:rPr>
      </w:pPr>
      <w:r w:rsidRPr="00502313">
        <w:rPr>
          <w:lang w:val="en-GB" w:eastAsia="fr-FR"/>
        </w:rPr>
        <w:t>Program</w:t>
      </w:r>
      <w:r w:rsidR="003E119A">
        <w:rPr>
          <w:lang w:val="en-GB" w:eastAsia="fr-FR"/>
        </w:rPr>
        <w:t>me</w:t>
      </w:r>
      <w:r w:rsidRPr="00502313">
        <w:rPr>
          <w:lang w:val="en-GB" w:eastAsia="fr-FR"/>
        </w:rPr>
        <w:t xml:space="preserve"> </w:t>
      </w:r>
      <w:r w:rsidR="00126812">
        <w:rPr>
          <w:lang w:val="en-GB" w:eastAsia="fr-FR"/>
        </w:rPr>
        <w:t>p</w:t>
      </w:r>
      <w:r w:rsidRPr="00502313">
        <w:rPr>
          <w:lang w:val="en-GB" w:eastAsia="fr-FR"/>
        </w:rPr>
        <w:t xml:space="preserve">riorities and </w:t>
      </w:r>
      <w:r w:rsidR="003E119A">
        <w:rPr>
          <w:lang w:val="en-GB" w:eastAsia="fr-FR"/>
        </w:rPr>
        <w:t>p</w:t>
      </w:r>
      <w:r w:rsidRPr="00502313">
        <w:rPr>
          <w:lang w:val="en-GB" w:eastAsia="fr-FR"/>
        </w:rPr>
        <w:t>artnerships</w:t>
      </w:r>
      <w:r w:rsidRPr="00696020">
        <w:rPr>
          <w:bCs/>
        </w:rPr>
        <w:t xml:space="preserve"> </w:t>
      </w:r>
    </w:p>
    <w:p w14:paraId="253CC9C3" w14:textId="60868FE8" w:rsidR="00BD7973" w:rsidRPr="00BB18D3" w:rsidRDefault="6E54AAD4" w:rsidP="00502313">
      <w:pPr>
        <w:numPr>
          <w:ilvl w:val="0"/>
          <w:numId w:val="4"/>
        </w:numPr>
        <w:tabs>
          <w:tab w:val="left" w:pos="1440"/>
          <w:tab w:val="left" w:pos="1701"/>
        </w:tabs>
        <w:spacing w:after="120"/>
        <w:ind w:left="1080" w:right="855" w:firstLine="0"/>
        <w:jc w:val="both"/>
        <w:rPr>
          <w:rFonts w:eastAsia="Calibri"/>
          <w:lang w:val="en-GB" w:eastAsia="fr-FR"/>
        </w:rPr>
      </w:pPr>
      <w:r w:rsidRPr="560AE070">
        <w:rPr>
          <w:rFonts w:eastAsia="Calibri"/>
          <w:lang w:val="en-GB" w:eastAsia="fr-FR"/>
        </w:rPr>
        <w:t xml:space="preserve">The </w:t>
      </w:r>
      <w:r w:rsidR="00126812">
        <w:rPr>
          <w:rFonts w:eastAsia="Calibri"/>
          <w:lang w:val="en-GB" w:eastAsia="fr-FR"/>
        </w:rPr>
        <w:t>design</w:t>
      </w:r>
      <w:r w:rsidR="00126812" w:rsidRPr="560AE070">
        <w:rPr>
          <w:rFonts w:eastAsia="Calibri"/>
          <w:lang w:val="en-GB" w:eastAsia="fr-FR"/>
        </w:rPr>
        <w:t xml:space="preserve"> </w:t>
      </w:r>
      <w:r w:rsidRPr="560AE070">
        <w:rPr>
          <w:rFonts w:eastAsia="Calibri"/>
          <w:lang w:val="en-GB" w:eastAsia="fr-FR"/>
        </w:rPr>
        <w:t xml:space="preserve">of the </w:t>
      </w:r>
      <w:r w:rsidR="6D838310" w:rsidRPr="560AE070">
        <w:rPr>
          <w:rFonts w:eastAsia="Calibri"/>
          <w:lang w:val="en-GB" w:eastAsia="fr-FR"/>
        </w:rPr>
        <w:t xml:space="preserve">country </w:t>
      </w:r>
      <w:r w:rsidR="49113F44" w:rsidRPr="560AE070">
        <w:rPr>
          <w:rFonts w:eastAsia="Calibri"/>
          <w:lang w:val="en-GB" w:eastAsia="fr-FR"/>
        </w:rPr>
        <w:t xml:space="preserve">programme </w:t>
      </w:r>
      <w:r w:rsidR="6D8A40AA" w:rsidRPr="560AE070">
        <w:rPr>
          <w:rFonts w:eastAsia="Calibri"/>
          <w:lang w:val="en-GB" w:eastAsia="fr-FR"/>
        </w:rPr>
        <w:t>benefited from</w:t>
      </w:r>
      <w:r w:rsidRPr="560AE070">
        <w:rPr>
          <w:rFonts w:eastAsia="Calibri"/>
          <w:lang w:val="en-GB" w:eastAsia="fr-FR"/>
        </w:rPr>
        <w:t xml:space="preserve"> consultations </w:t>
      </w:r>
      <w:r w:rsidR="35AB78B7" w:rsidRPr="560AE070">
        <w:rPr>
          <w:rFonts w:eastAsia="Calibri"/>
          <w:lang w:val="en-GB" w:eastAsia="fr-FR"/>
        </w:rPr>
        <w:t>with all stakeholders (</w:t>
      </w:r>
      <w:r w:rsidR="19D11D68" w:rsidRPr="560AE070">
        <w:rPr>
          <w:rFonts w:eastAsia="Calibri"/>
          <w:lang w:val="en-GB" w:eastAsia="fr-FR"/>
        </w:rPr>
        <w:t xml:space="preserve">Government, </w:t>
      </w:r>
      <w:r w:rsidR="7850E490" w:rsidRPr="560AE070">
        <w:rPr>
          <w:rFonts w:eastAsia="Calibri"/>
          <w:lang w:val="en-GB" w:eastAsia="fr-FR"/>
        </w:rPr>
        <w:t>CSOs</w:t>
      </w:r>
      <w:r w:rsidR="19D11D68" w:rsidRPr="560AE070">
        <w:rPr>
          <w:rFonts w:eastAsia="Calibri"/>
          <w:lang w:val="en-GB" w:eastAsia="fr-FR"/>
        </w:rPr>
        <w:t>, private sector</w:t>
      </w:r>
      <w:r w:rsidR="4E782E83" w:rsidRPr="560AE070">
        <w:rPr>
          <w:rFonts w:eastAsia="Calibri"/>
          <w:lang w:val="en-GB" w:eastAsia="fr-FR"/>
        </w:rPr>
        <w:t>, development partners</w:t>
      </w:r>
      <w:r w:rsidR="00126812">
        <w:rPr>
          <w:rFonts w:eastAsia="Calibri"/>
          <w:lang w:val="en-GB" w:eastAsia="fr-FR"/>
        </w:rPr>
        <w:t>, etc</w:t>
      </w:r>
      <w:r w:rsidR="000B5F1B">
        <w:rPr>
          <w:rFonts w:eastAsia="Calibri"/>
          <w:lang w:val="en-GB" w:eastAsia="fr-FR"/>
        </w:rPr>
        <w:t>.</w:t>
      </w:r>
      <w:r w:rsidR="4E782E83" w:rsidRPr="560AE070">
        <w:rPr>
          <w:rFonts w:eastAsia="Calibri"/>
          <w:lang w:val="en-GB" w:eastAsia="fr-FR"/>
        </w:rPr>
        <w:t>)</w:t>
      </w:r>
      <w:r w:rsidR="35AB78B7" w:rsidRPr="560AE070">
        <w:rPr>
          <w:rFonts w:eastAsia="Calibri"/>
          <w:lang w:val="en-GB" w:eastAsia="fr-FR"/>
        </w:rPr>
        <w:t xml:space="preserve"> </w:t>
      </w:r>
      <w:r w:rsidRPr="560AE070">
        <w:rPr>
          <w:rFonts w:eastAsia="Calibri"/>
          <w:lang w:val="en-GB" w:eastAsia="fr-FR"/>
        </w:rPr>
        <w:t xml:space="preserve">during the </w:t>
      </w:r>
      <w:r w:rsidR="1E69BA7E" w:rsidRPr="560AE070">
        <w:rPr>
          <w:rFonts w:eastAsia="Calibri"/>
          <w:lang w:val="en-GB" w:eastAsia="fr-FR"/>
        </w:rPr>
        <w:t xml:space="preserve">formulation </w:t>
      </w:r>
      <w:r w:rsidRPr="560AE070">
        <w:rPr>
          <w:rFonts w:eastAsia="Calibri"/>
          <w:lang w:val="en-GB" w:eastAsia="fr-FR"/>
        </w:rPr>
        <w:t>of the UN</w:t>
      </w:r>
      <w:r w:rsidR="2E2551AF" w:rsidRPr="560AE070">
        <w:rPr>
          <w:rFonts w:eastAsia="Calibri"/>
          <w:lang w:val="en-GB" w:eastAsia="fr-FR"/>
        </w:rPr>
        <w:t>SDCF</w:t>
      </w:r>
      <w:r w:rsidR="00126812">
        <w:rPr>
          <w:rFonts w:eastAsia="Calibri"/>
          <w:lang w:val="en-GB" w:eastAsia="fr-FR"/>
        </w:rPr>
        <w:t>,</w:t>
      </w:r>
      <w:r w:rsidRPr="560AE070">
        <w:rPr>
          <w:rFonts w:eastAsia="Calibri"/>
          <w:lang w:val="en-GB" w:eastAsia="fr-FR"/>
        </w:rPr>
        <w:t xml:space="preserve"> from which its </w:t>
      </w:r>
      <w:r w:rsidR="43D3BA36" w:rsidRPr="560AE070">
        <w:rPr>
          <w:rFonts w:eastAsia="Calibri"/>
          <w:lang w:val="en-GB" w:eastAsia="fr-FR"/>
        </w:rPr>
        <w:t xml:space="preserve">vision and </w:t>
      </w:r>
      <w:r w:rsidRPr="560AE070">
        <w:rPr>
          <w:rFonts w:eastAsia="Calibri"/>
          <w:lang w:val="en-GB" w:eastAsia="fr-FR"/>
        </w:rPr>
        <w:t xml:space="preserve">interventions are derived. The </w:t>
      </w:r>
      <w:r w:rsidR="00126812">
        <w:rPr>
          <w:rFonts w:eastAsia="Calibri"/>
          <w:lang w:val="en-GB" w:eastAsia="fr-FR"/>
        </w:rPr>
        <w:t>country programme</w:t>
      </w:r>
      <w:r w:rsidR="00126812" w:rsidRPr="560AE070">
        <w:rPr>
          <w:rFonts w:eastAsia="Calibri"/>
          <w:lang w:val="en-GB" w:eastAsia="fr-FR"/>
        </w:rPr>
        <w:t xml:space="preserve"> </w:t>
      </w:r>
      <w:r w:rsidRPr="560AE070">
        <w:rPr>
          <w:rFonts w:eastAsia="Calibri"/>
          <w:lang w:val="en-GB" w:eastAsia="fr-FR"/>
        </w:rPr>
        <w:t>is aligned with national priorities</w:t>
      </w:r>
      <w:r w:rsidR="22531F83" w:rsidRPr="560AE070">
        <w:rPr>
          <w:rFonts w:eastAsia="Calibri"/>
          <w:lang w:val="en-GB" w:eastAsia="fr-FR"/>
        </w:rPr>
        <w:t>.</w:t>
      </w:r>
      <w:r w:rsidR="3EF8A64C" w:rsidRPr="560AE070">
        <w:rPr>
          <w:rFonts w:eastAsia="Calibri"/>
          <w:lang w:val="en-GB" w:eastAsia="fr-FR"/>
        </w:rPr>
        <w:t xml:space="preserve"> </w:t>
      </w:r>
      <w:r w:rsidR="3168226C" w:rsidRPr="560AE070">
        <w:rPr>
          <w:rFonts w:eastAsia="Calibri"/>
          <w:lang w:val="en-GB" w:eastAsia="fr-FR"/>
        </w:rPr>
        <w:t xml:space="preserve">It </w:t>
      </w:r>
      <w:r w:rsidRPr="560AE070">
        <w:rPr>
          <w:rFonts w:eastAsia="Calibri"/>
          <w:lang w:val="en-GB" w:eastAsia="fr-FR"/>
        </w:rPr>
        <w:t xml:space="preserve">is consistent with </w:t>
      </w:r>
      <w:r w:rsidR="22531F83" w:rsidRPr="560AE070">
        <w:rPr>
          <w:rFonts w:eastAsia="Calibri"/>
          <w:lang w:val="en-GB" w:eastAsia="fr-FR"/>
        </w:rPr>
        <w:t xml:space="preserve">the </w:t>
      </w:r>
      <w:r w:rsidRPr="560AE070">
        <w:rPr>
          <w:rFonts w:eastAsia="Calibri"/>
          <w:lang w:val="en-GB" w:eastAsia="fr-FR"/>
        </w:rPr>
        <w:t>UNDP</w:t>
      </w:r>
      <w:r w:rsidR="00224CEF">
        <w:rPr>
          <w:rFonts w:eastAsia="Calibri"/>
          <w:lang w:val="en-GB" w:eastAsia="fr-FR"/>
        </w:rPr>
        <w:t xml:space="preserve"> </w:t>
      </w:r>
      <w:hyperlink r:id="rId11" w:history="1">
        <w:r w:rsidR="00224CEF" w:rsidRPr="00224CEF">
          <w:rPr>
            <w:rStyle w:val="Hyperlink"/>
            <w:rFonts w:eastAsia="Calibri"/>
            <w:lang w:val="en-GB" w:eastAsia="fr-FR"/>
          </w:rPr>
          <w:t>renewed</w:t>
        </w:r>
        <w:r w:rsidRPr="00224CEF">
          <w:rPr>
            <w:rStyle w:val="Hyperlink"/>
            <w:rFonts w:eastAsia="Calibri"/>
            <w:lang w:val="en-GB" w:eastAsia="fr-FR"/>
          </w:rPr>
          <w:t xml:space="preserve"> </w:t>
        </w:r>
        <w:r w:rsidR="00224CEF" w:rsidRPr="00224CEF">
          <w:rPr>
            <w:rStyle w:val="Hyperlink"/>
            <w:rFonts w:eastAsia="Calibri"/>
            <w:lang w:val="en-GB" w:eastAsia="fr-FR"/>
          </w:rPr>
          <w:t>strategic offer in Africa</w:t>
        </w:r>
      </w:hyperlink>
      <w:r w:rsidR="037B9445" w:rsidRPr="560AE070">
        <w:rPr>
          <w:rFonts w:eastAsia="Calibri"/>
          <w:lang w:val="en-GB" w:eastAsia="fr-FR"/>
        </w:rPr>
        <w:t xml:space="preserve"> </w:t>
      </w:r>
      <w:r w:rsidR="3EF8A64C" w:rsidRPr="560AE070">
        <w:rPr>
          <w:rFonts w:eastAsia="Calibri"/>
          <w:lang w:val="en-GB" w:eastAsia="fr-FR"/>
        </w:rPr>
        <w:t xml:space="preserve">and </w:t>
      </w:r>
      <w:r w:rsidR="15C8E355" w:rsidRPr="560AE070">
        <w:rPr>
          <w:rFonts w:eastAsia="Calibri"/>
          <w:lang w:val="en-GB" w:eastAsia="fr-FR"/>
        </w:rPr>
        <w:t xml:space="preserve">the </w:t>
      </w:r>
      <w:r w:rsidR="037B9445" w:rsidRPr="560AE070">
        <w:rPr>
          <w:rFonts w:eastAsia="Calibri"/>
          <w:lang w:val="en-GB" w:eastAsia="fr-FR"/>
        </w:rPr>
        <w:t>Climate Promise.</w:t>
      </w:r>
      <w:r w:rsidR="3EF8A64C" w:rsidRPr="560AE070">
        <w:rPr>
          <w:rFonts w:eastAsia="Calibri"/>
          <w:lang w:val="en-GB" w:eastAsia="fr-FR"/>
        </w:rPr>
        <w:t xml:space="preserve"> </w:t>
      </w:r>
      <w:r w:rsidR="3BBF66AB" w:rsidRPr="560AE070">
        <w:rPr>
          <w:rFonts w:eastAsia="Calibri"/>
          <w:lang w:val="en-GB" w:eastAsia="fr-FR"/>
        </w:rPr>
        <w:t xml:space="preserve">UNDP adopts </w:t>
      </w:r>
      <w:r w:rsidR="698105A2" w:rsidRPr="560AE070">
        <w:rPr>
          <w:rFonts w:eastAsia="Calibri"/>
          <w:lang w:val="en-GB" w:eastAsia="fr-FR"/>
        </w:rPr>
        <w:t xml:space="preserve">an integrated approach that </w:t>
      </w:r>
      <w:r w:rsidR="5EE9DAD1" w:rsidRPr="560AE070">
        <w:rPr>
          <w:rFonts w:eastAsia="Calibri"/>
          <w:lang w:val="en-GB" w:eastAsia="fr-FR"/>
        </w:rPr>
        <w:t xml:space="preserve">acknowledges the nexus </w:t>
      </w:r>
      <w:r w:rsidR="75DD8439" w:rsidRPr="560AE070">
        <w:rPr>
          <w:rFonts w:eastAsia="Calibri"/>
          <w:lang w:val="en-GB" w:eastAsia="fr-FR"/>
        </w:rPr>
        <w:t xml:space="preserve">between green structural transformation, </w:t>
      </w:r>
      <w:r w:rsidR="5A4F264B" w:rsidRPr="560AE070">
        <w:rPr>
          <w:rFonts w:eastAsia="Calibri"/>
          <w:lang w:val="en-GB" w:eastAsia="fr-FR"/>
        </w:rPr>
        <w:t xml:space="preserve">prosperity, </w:t>
      </w:r>
      <w:r w:rsidR="5A15CE3F" w:rsidRPr="560AE070">
        <w:rPr>
          <w:rFonts w:eastAsia="Calibri"/>
          <w:lang w:val="en-GB" w:eastAsia="fr-FR"/>
        </w:rPr>
        <w:t>conservation</w:t>
      </w:r>
      <w:r w:rsidR="440DE9B5" w:rsidRPr="560AE070">
        <w:rPr>
          <w:rFonts w:eastAsia="Calibri"/>
          <w:lang w:val="en-GB" w:eastAsia="fr-FR"/>
        </w:rPr>
        <w:t xml:space="preserve"> of natural resources</w:t>
      </w:r>
      <w:r w:rsidR="00224CEF">
        <w:rPr>
          <w:rFonts w:eastAsia="Calibri"/>
          <w:lang w:val="en-GB" w:eastAsia="fr-FR"/>
        </w:rPr>
        <w:t xml:space="preserve"> and</w:t>
      </w:r>
      <w:r w:rsidR="25262269" w:rsidRPr="560AE070">
        <w:rPr>
          <w:rFonts w:eastAsia="Calibri"/>
          <w:lang w:val="en-GB" w:eastAsia="fr-FR"/>
        </w:rPr>
        <w:t xml:space="preserve"> </w:t>
      </w:r>
      <w:r w:rsidR="440DE9B5" w:rsidRPr="560AE070">
        <w:rPr>
          <w:rFonts w:eastAsia="Calibri"/>
          <w:lang w:val="en-GB" w:eastAsia="fr-FR"/>
        </w:rPr>
        <w:t>adapt</w:t>
      </w:r>
      <w:r w:rsidR="336B1B2B" w:rsidRPr="560AE070">
        <w:rPr>
          <w:rFonts w:eastAsia="Calibri"/>
          <w:lang w:val="en-GB" w:eastAsia="fr-FR"/>
        </w:rPr>
        <w:t xml:space="preserve">ation to </w:t>
      </w:r>
      <w:r w:rsidR="25262269" w:rsidRPr="560AE070">
        <w:rPr>
          <w:rFonts w:eastAsia="Calibri"/>
          <w:lang w:val="en-GB" w:eastAsia="fr-FR"/>
        </w:rPr>
        <w:t>climate change</w:t>
      </w:r>
      <w:r w:rsidR="00224CEF">
        <w:rPr>
          <w:rFonts w:eastAsia="Calibri"/>
          <w:lang w:val="en-GB" w:eastAsia="fr-FR"/>
        </w:rPr>
        <w:t>,</w:t>
      </w:r>
      <w:r w:rsidR="25262269" w:rsidRPr="560AE070">
        <w:rPr>
          <w:rFonts w:eastAsia="Calibri"/>
          <w:lang w:val="en-GB" w:eastAsia="fr-FR"/>
        </w:rPr>
        <w:t xml:space="preserve"> </w:t>
      </w:r>
      <w:r w:rsidR="5A4F264B" w:rsidRPr="560AE070">
        <w:rPr>
          <w:rFonts w:eastAsia="Calibri"/>
          <w:lang w:val="en-GB" w:eastAsia="fr-FR"/>
        </w:rPr>
        <w:t xml:space="preserve">with </w:t>
      </w:r>
      <w:r w:rsidR="336B1B2B" w:rsidRPr="560AE070">
        <w:rPr>
          <w:rFonts w:eastAsia="Calibri"/>
          <w:lang w:val="en-GB" w:eastAsia="fr-FR"/>
        </w:rPr>
        <w:t xml:space="preserve">good </w:t>
      </w:r>
      <w:r w:rsidR="5A4F264B" w:rsidRPr="560AE070">
        <w:rPr>
          <w:rFonts w:eastAsia="Calibri"/>
          <w:lang w:val="en-GB" w:eastAsia="fr-FR"/>
        </w:rPr>
        <w:t xml:space="preserve">governance as a prerequisite. </w:t>
      </w:r>
    </w:p>
    <w:p w14:paraId="3F6E9678" w14:textId="3F60B92E" w:rsidR="00A608CA" w:rsidRPr="00BB18D3" w:rsidRDefault="4BEDBB3F" w:rsidP="5364CBAF">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In line with </w:t>
      </w:r>
      <w:r w:rsidR="00224CEF" w:rsidRPr="48EB721C">
        <w:rPr>
          <w:rFonts w:eastAsia="Calibri"/>
          <w:lang w:val="en-GB" w:eastAsia="fr-FR"/>
        </w:rPr>
        <w:t>the Government’s</w:t>
      </w:r>
      <w:r w:rsidRPr="48EB721C">
        <w:rPr>
          <w:rFonts w:eastAsia="Calibri"/>
          <w:lang w:val="en-GB" w:eastAsia="fr-FR"/>
        </w:rPr>
        <w:t xml:space="preserve"> priorities, </w:t>
      </w:r>
      <w:r w:rsidR="3E592CA9" w:rsidRPr="48EB721C">
        <w:rPr>
          <w:rFonts w:eastAsia="Calibri"/>
          <w:lang w:val="en-GB" w:eastAsia="fr-FR"/>
        </w:rPr>
        <w:t>UNDP will</w:t>
      </w:r>
      <w:r w:rsidR="69D51C44" w:rsidRPr="48EB721C">
        <w:rPr>
          <w:rFonts w:eastAsia="Calibri"/>
          <w:lang w:val="en-GB" w:eastAsia="fr-FR"/>
        </w:rPr>
        <w:t xml:space="preserve"> contribute to the UNSDCF </w:t>
      </w:r>
      <w:r w:rsidR="0E37E06D" w:rsidRPr="48EB721C">
        <w:rPr>
          <w:rFonts w:eastAsia="Calibri"/>
          <w:lang w:val="en-GB" w:eastAsia="fr-FR"/>
        </w:rPr>
        <w:t xml:space="preserve">by </w:t>
      </w:r>
      <w:r w:rsidR="6D24A55E" w:rsidRPr="48EB721C">
        <w:rPr>
          <w:rFonts w:eastAsia="Calibri"/>
          <w:lang w:val="en-GB" w:eastAsia="fr-FR"/>
        </w:rPr>
        <w:t>facilitat</w:t>
      </w:r>
      <w:r w:rsidR="0E37E06D" w:rsidRPr="48EB721C">
        <w:rPr>
          <w:rFonts w:eastAsia="Calibri"/>
          <w:lang w:val="en-GB" w:eastAsia="fr-FR"/>
        </w:rPr>
        <w:t>ing</w:t>
      </w:r>
      <w:r w:rsidR="6D24A55E" w:rsidRPr="48EB721C">
        <w:rPr>
          <w:rFonts w:eastAsia="Calibri"/>
          <w:lang w:val="en-GB" w:eastAsia="fr-FR"/>
        </w:rPr>
        <w:t xml:space="preserve"> transformational change towards a green economy</w:t>
      </w:r>
      <w:r w:rsidR="21FDCCD1" w:rsidRPr="48EB721C">
        <w:rPr>
          <w:rFonts w:eastAsia="Calibri"/>
          <w:lang w:val="en-GB" w:eastAsia="fr-FR"/>
        </w:rPr>
        <w:t xml:space="preserve"> and </w:t>
      </w:r>
      <w:r w:rsidR="6997AD29" w:rsidRPr="48EB721C">
        <w:rPr>
          <w:rFonts w:eastAsia="Calibri"/>
          <w:lang w:val="en-GB" w:eastAsia="fr-FR"/>
        </w:rPr>
        <w:t xml:space="preserve">conservation </w:t>
      </w:r>
      <w:r w:rsidR="21FDCCD1" w:rsidRPr="48EB721C">
        <w:rPr>
          <w:rFonts w:eastAsia="Calibri"/>
          <w:lang w:val="en-GB" w:eastAsia="fr-FR"/>
        </w:rPr>
        <w:t xml:space="preserve">of natural resources </w:t>
      </w:r>
      <w:r w:rsidR="00224CEF" w:rsidRPr="48EB721C">
        <w:rPr>
          <w:rFonts w:eastAsia="Calibri"/>
          <w:lang w:val="en-GB" w:eastAsia="fr-FR"/>
        </w:rPr>
        <w:t>to</w:t>
      </w:r>
      <w:r w:rsidR="21FDCCD1" w:rsidRPr="48EB721C">
        <w:rPr>
          <w:rFonts w:eastAsia="Calibri"/>
          <w:lang w:val="en-GB" w:eastAsia="fr-FR"/>
        </w:rPr>
        <w:t xml:space="preserve"> create </w:t>
      </w:r>
      <w:r w:rsidR="7ABB48CC" w:rsidRPr="48EB721C">
        <w:rPr>
          <w:rFonts w:eastAsia="Calibri"/>
          <w:lang w:val="en-GB" w:eastAsia="fr-FR"/>
        </w:rPr>
        <w:t xml:space="preserve">decent jobs and </w:t>
      </w:r>
      <w:r w:rsidR="014383B7" w:rsidRPr="48EB721C">
        <w:rPr>
          <w:rFonts w:eastAsia="Calibri"/>
          <w:lang w:val="en-GB" w:eastAsia="fr-FR"/>
        </w:rPr>
        <w:t xml:space="preserve">improve </w:t>
      </w:r>
      <w:r w:rsidR="7ABB48CC" w:rsidRPr="48EB721C">
        <w:rPr>
          <w:rFonts w:eastAsia="Calibri"/>
          <w:lang w:val="en-GB" w:eastAsia="fr-FR"/>
        </w:rPr>
        <w:t>living conditions</w:t>
      </w:r>
      <w:r w:rsidR="21FDCCD1" w:rsidRPr="48EB721C">
        <w:rPr>
          <w:rFonts w:eastAsia="Calibri"/>
          <w:lang w:val="en-GB" w:eastAsia="fr-FR"/>
        </w:rPr>
        <w:t xml:space="preserve"> for </w:t>
      </w:r>
      <w:r w:rsidR="00224CEF" w:rsidRPr="48EB721C">
        <w:rPr>
          <w:rFonts w:eastAsia="Calibri"/>
          <w:lang w:val="en-GB" w:eastAsia="fr-FR"/>
        </w:rPr>
        <w:t>the</w:t>
      </w:r>
      <w:r w:rsidR="009A7C91" w:rsidRPr="48EB721C">
        <w:rPr>
          <w:rFonts w:eastAsia="Calibri"/>
          <w:lang w:val="en-GB" w:eastAsia="fr-FR"/>
        </w:rPr>
        <w:t xml:space="preserve"> population</w:t>
      </w:r>
      <w:r w:rsidR="21FDCCD1" w:rsidRPr="48EB721C">
        <w:rPr>
          <w:rFonts w:eastAsia="Calibri"/>
          <w:lang w:val="en-GB" w:eastAsia="fr-FR"/>
        </w:rPr>
        <w:t>, especially</w:t>
      </w:r>
      <w:r w:rsidR="00583F2A" w:rsidRPr="48EB721C">
        <w:rPr>
          <w:rFonts w:eastAsia="Calibri"/>
          <w:lang w:val="en-GB" w:eastAsia="fr-FR"/>
        </w:rPr>
        <w:t xml:space="preserve"> </w:t>
      </w:r>
      <w:r w:rsidR="21FDCCD1" w:rsidRPr="48EB721C">
        <w:rPr>
          <w:rFonts w:eastAsia="Calibri"/>
          <w:lang w:val="en-GB" w:eastAsia="fr-FR"/>
        </w:rPr>
        <w:t xml:space="preserve">women and youth. To that end, the theory of change suggests that this vision will be realized by allowing all stakeholders to be involved in the formulation and implementation of nature-based solutions. This process will require that national and decentralized institutions effectively </w:t>
      </w:r>
      <w:r w:rsidR="7BE28E72" w:rsidRPr="48EB721C">
        <w:rPr>
          <w:rFonts w:eastAsia="Calibri"/>
          <w:lang w:val="en-GB" w:eastAsia="fr-FR"/>
        </w:rPr>
        <w:t xml:space="preserve">implement </w:t>
      </w:r>
      <w:r w:rsidR="1FBF231F" w:rsidRPr="48EB721C">
        <w:rPr>
          <w:rFonts w:eastAsia="Calibri"/>
          <w:lang w:val="en-GB" w:eastAsia="fr-FR"/>
        </w:rPr>
        <w:t xml:space="preserve">a </w:t>
      </w:r>
      <w:r w:rsidR="3E0EF3DB" w:rsidRPr="48EB721C">
        <w:rPr>
          <w:rFonts w:eastAsia="Calibri"/>
          <w:lang w:val="en-GB" w:eastAsia="fr-FR"/>
        </w:rPr>
        <w:t xml:space="preserve">green structural </w:t>
      </w:r>
      <w:r w:rsidR="5BF58B8A" w:rsidRPr="48EB721C">
        <w:rPr>
          <w:rFonts w:eastAsia="Calibri"/>
          <w:lang w:val="en-GB" w:eastAsia="fr-FR"/>
        </w:rPr>
        <w:t xml:space="preserve">transformation </w:t>
      </w:r>
      <w:r w:rsidR="5CA7A000" w:rsidRPr="48EB721C">
        <w:rPr>
          <w:rFonts w:eastAsia="Calibri"/>
          <w:lang w:val="en-GB" w:eastAsia="fr-FR"/>
        </w:rPr>
        <w:t xml:space="preserve">consistent with </w:t>
      </w:r>
      <w:r w:rsidR="00224CEF" w:rsidRPr="48EB721C">
        <w:rPr>
          <w:rFonts w:eastAsia="Calibri"/>
          <w:lang w:val="en-GB" w:eastAsia="fr-FR"/>
        </w:rPr>
        <w:t xml:space="preserve">the country’s </w:t>
      </w:r>
      <w:r w:rsidR="7846A7DC" w:rsidRPr="48EB721C">
        <w:rPr>
          <w:rFonts w:eastAsia="Calibri"/>
          <w:lang w:val="en-GB" w:eastAsia="fr-FR"/>
        </w:rPr>
        <w:t xml:space="preserve">environmental </w:t>
      </w:r>
      <w:r w:rsidR="1B6F02DF" w:rsidRPr="48EB721C">
        <w:rPr>
          <w:rFonts w:eastAsia="Calibri"/>
          <w:lang w:val="en-GB" w:eastAsia="fr-FR"/>
        </w:rPr>
        <w:t xml:space="preserve">commitments </w:t>
      </w:r>
      <w:r w:rsidR="08BCC3B3" w:rsidRPr="48EB721C">
        <w:rPr>
          <w:rFonts w:eastAsia="Calibri"/>
          <w:lang w:val="en-GB" w:eastAsia="fr-FR"/>
        </w:rPr>
        <w:t>(</w:t>
      </w:r>
      <w:r w:rsidR="21FDCCD1" w:rsidRPr="48EB721C">
        <w:rPr>
          <w:rFonts w:eastAsia="Calibri"/>
          <w:lang w:val="en-GB" w:eastAsia="fr-FR"/>
        </w:rPr>
        <w:t xml:space="preserve">conservation of natural resources, </w:t>
      </w:r>
      <w:r w:rsidR="79244B8F" w:rsidRPr="48EB721C">
        <w:rPr>
          <w:rFonts w:eastAsia="Calibri"/>
          <w:lang w:val="en-GB" w:eastAsia="fr-FR"/>
        </w:rPr>
        <w:t xml:space="preserve">adaptation to </w:t>
      </w:r>
      <w:r w:rsidR="21FDCCD1" w:rsidRPr="48EB721C">
        <w:rPr>
          <w:rFonts w:eastAsia="Calibri"/>
          <w:lang w:val="en-GB" w:eastAsia="fr-FR"/>
        </w:rPr>
        <w:t>climate change</w:t>
      </w:r>
      <w:r w:rsidR="1564834B" w:rsidRPr="48EB721C">
        <w:rPr>
          <w:rFonts w:eastAsia="Calibri"/>
          <w:lang w:val="en-GB" w:eastAsia="fr-FR"/>
        </w:rPr>
        <w:t>,</w:t>
      </w:r>
      <w:r w:rsidR="21FDCCD1" w:rsidRPr="48EB721C">
        <w:rPr>
          <w:rFonts w:eastAsia="Calibri"/>
          <w:lang w:val="en-GB" w:eastAsia="fr-FR"/>
        </w:rPr>
        <w:t xml:space="preserve"> disaster risk reduction</w:t>
      </w:r>
      <w:r w:rsidR="7846A7DC" w:rsidRPr="48EB721C">
        <w:rPr>
          <w:rFonts w:eastAsia="Calibri"/>
          <w:lang w:val="en-GB" w:eastAsia="fr-FR"/>
        </w:rPr>
        <w:t>)</w:t>
      </w:r>
      <w:r w:rsidR="21FDCCD1" w:rsidRPr="48EB721C">
        <w:rPr>
          <w:rFonts w:eastAsia="Calibri"/>
          <w:lang w:val="en-GB" w:eastAsia="fr-FR"/>
        </w:rPr>
        <w:t xml:space="preserve">. Special attention </w:t>
      </w:r>
      <w:r w:rsidR="067A5626" w:rsidRPr="48EB721C">
        <w:rPr>
          <w:rFonts w:eastAsia="Calibri"/>
          <w:lang w:val="en-GB" w:eastAsia="fr-FR"/>
        </w:rPr>
        <w:t xml:space="preserve">will </w:t>
      </w:r>
      <w:r w:rsidR="21FDCCD1" w:rsidRPr="48EB721C">
        <w:rPr>
          <w:rFonts w:eastAsia="Calibri"/>
          <w:lang w:val="en-GB" w:eastAsia="fr-FR"/>
        </w:rPr>
        <w:t xml:space="preserve">be paid to the promotion of an ecosystem conducive to green private investment and decent </w:t>
      </w:r>
      <w:r w:rsidR="300414AA" w:rsidRPr="48EB721C">
        <w:rPr>
          <w:rFonts w:eastAsia="Calibri"/>
          <w:lang w:val="en-GB" w:eastAsia="fr-FR"/>
        </w:rPr>
        <w:t xml:space="preserve">green </w:t>
      </w:r>
      <w:r w:rsidR="21FDCCD1" w:rsidRPr="48EB721C">
        <w:rPr>
          <w:rFonts w:eastAsia="Calibri"/>
          <w:lang w:val="en-GB" w:eastAsia="fr-FR"/>
        </w:rPr>
        <w:t xml:space="preserve">jobs. Above all, the prerequisite of this approach will be </w:t>
      </w:r>
      <w:r w:rsidR="4AD185DB" w:rsidRPr="48EB721C">
        <w:rPr>
          <w:rFonts w:eastAsia="Calibri"/>
          <w:lang w:val="en-GB" w:eastAsia="fr-FR"/>
        </w:rPr>
        <w:t xml:space="preserve">a more inclusive and accountable system of governance: </w:t>
      </w:r>
      <w:r w:rsidR="617DEE93" w:rsidRPr="48EB721C">
        <w:rPr>
          <w:rFonts w:eastAsia="Calibri"/>
          <w:lang w:val="en-GB" w:eastAsia="fr-FR"/>
        </w:rPr>
        <w:t xml:space="preserve">strong ownership and adhesion by national </w:t>
      </w:r>
      <w:r w:rsidR="00224CEF" w:rsidRPr="48EB721C">
        <w:rPr>
          <w:rFonts w:eastAsia="Calibri"/>
          <w:lang w:val="en-GB" w:eastAsia="fr-FR"/>
        </w:rPr>
        <w:t>and</w:t>
      </w:r>
      <w:r w:rsidR="617DEE93" w:rsidRPr="48EB721C">
        <w:rPr>
          <w:rFonts w:eastAsia="Calibri"/>
          <w:lang w:val="en-GB" w:eastAsia="fr-FR"/>
        </w:rPr>
        <w:t xml:space="preserve"> local institutions, </w:t>
      </w:r>
      <w:r w:rsidR="21FDCCD1" w:rsidRPr="48EB721C">
        <w:rPr>
          <w:rFonts w:eastAsia="Calibri"/>
          <w:lang w:val="en-GB" w:eastAsia="fr-FR"/>
        </w:rPr>
        <w:t>enforcement of transparency and anti-corruption standards</w:t>
      </w:r>
      <w:r w:rsidR="4FFE5C4C" w:rsidRPr="48EB721C">
        <w:rPr>
          <w:rFonts w:eastAsia="Calibri"/>
          <w:lang w:val="en-GB" w:eastAsia="fr-FR"/>
        </w:rPr>
        <w:t>,</w:t>
      </w:r>
      <w:r w:rsidR="54D82ABF" w:rsidRPr="48EB721C">
        <w:rPr>
          <w:rFonts w:eastAsia="Calibri"/>
          <w:lang w:val="en-GB" w:eastAsia="fr-FR"/>
        </w:rPr>
        <w:t xml:space="preserve"> </w:t>
      </w:r>
      <w:r w:rsidR="32ACD769" w:rsidRPr="48EB721C">
        <w:rPr>
          <w:rFonts w:eastAsia="Calibri"/>
          <w:lang w:val="en-GB" w:eastAsia="fr-FR"/>
        </w:rPr>
        <w:t>timely implementation of structural reforms</w:t>
      </w:r>
      <w:r w:rsidR="00224CEF" w:rsidRPr="48EB721C">
        <w:rPr>
          <w:rFonts w:eastAsia="Calibri"/>
          <w:lang w:val="en-GB" w:eastAsia="fr-FR"/>
        </w:rPr>
        <w:t xml:space="preserve"> and</w:t>
      </w:r>
      <w:r w:rsidR="32ACD769" w:rsidRPr="48EB721C">
        <w:rPr>
          <w:rFonts w:eastAsia="Calibri"/>
          <w:lang w:val="en-GB" w:eastAsia="fr-FR"/>
        </w:rPr>
        <w:t xml:space="preserve"> </w:t>
      </w:r>
      <w:r w:rsidR="21FDCCD1" w:rsidRPr="48EB721C">
        <w:rPr>
          <w:rFonts w:eastAsia="Calibri"/>
          <w:lang w:val="en-GB" w:eastAsia="fr-FR"/>
        </w:rPr>
        <w:t xml:space="preserve">empowerment </w:t>
      </w:r>
      <w:r w:rsidR="00224CEF" w:rsidRPr="48EB721C">
        <w:rPr>
          <w:rFonts w:eastAsia="Calibri"/>
          <w:lang w:val="en-GB" w:eastAsia="fr-FR"/>
        </w:rPr>
        <w:t xml:space="preserve">and participation </w:t>
      </w:r>
      <w:r w:rsidR="21FDCCD1" w:rsidRPr="48EB721C">
        <w:rPr>
          <w:rFonts w:eastAsia="Calibri"/>
          <w:lang w:val="en-GB" w:eastAsia="fr-FR"/>
        </w:rPr>
        <w:t>of populations</w:t>
      </w:r>
      <w:r w:rsidR="03F8FADB" w:rsidRPr="48EB721C">
        <w:rPr>
          <w:rFonts w:eastAsia="Calibri"/>
          <w:lang w:val="en-GB" w:eastAsia="fr-FR"/>
        </w:rPr>
        <w:t>, especially women and youth,</w:t>
      </w:r>
      <w:r w:rsidR="21FDCCD1" w:rsidRPr="48EB721C">
        <w:rPr>
          <w:rFonts w:eastAsia="Calibri"/>
          <w:lang w:val="en-GB" w:eastAsia="fr-FR"/>
        </w:rPr>
        <w:t xml:space="preserve"> and civil society</w:t>
      </w:r>
      <w:r w:rsidR="207694E0" w:rsidRPr="48EB721C">
        <w:rPr>
          <w:rFonts w:eastAsia="Calibri"/>
          <w:lang w:val="en-GB" w:eastAsia="fr-FR"/>
        </w:rPr>
        <w:t xml:space="preserve">. </w:t>
      </w:r>
    </w:p>
    <w:p w14:paraId="2E6ED6AE" w14:textId="1768AB46" w:rsidR="003D1EB8" w:rsidRPr="00502313" w:rsidRDefault="54E27245" w:rsidP="00502313">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UNDP will realize this </w:t>
      </w:r>
      <w:r w:rsidR="2BF9D9AC" w:rsidRPr="48EB721C">
        <w:rPr>
          <w:rFonts w:eastAsia="Calibri"/>
          <w:lang w:val="en-GB" w:eastAsia="fr-FR"/>
        </w:rPr>
        <w:t xml:space="preserve">theory of change </w:t>
      </w:r>
      <w:r w:rsidRPr="48EB721C">
        <w:rPr>
          <w:rFonts w:eastAsia="Calibri"/>
          <w:lang w:val="en-GB" w:eastAsia="fr-FR"/>
        </w:rPr>
        <w:t>by leveraging its support</w:t>
      </w:r>
      <w:r w:rsidR="2CEC4AC0" w:rsidRPr="48EB721C">
        <w:rPr>
          <w:rFonts w:eastAsia="Calibri"/>
          <w:lang w:val="en-GB" w:eastAsia="fr-FR"/>
        </w:rPr>
        <w:t xml:space="preserve"> </w:t>
      </w:r>
      <w:r w:rsidR="0481FC57" w:rsidRPr="48EB721C">
        <w:rPr>
          <w:rFonts w:eastAsia="Calibri"/>
          <w:lang w:val="en-GB" w:eastAsia="fr-FR"/>
        </w:rPr>
        <w:t>to mobili</w:t>
      </w:r>
      <w:r w:rsidR="7877269A" w:rsidRPr="48EB721C">
        <w:rPr>
          <w:rFonts w:eastAsia="Calibri"/>
          <w:lang w:val="en-GB" w:eastAsia="fr-FR"/>
        </w:rPr>
        <w:t xml:space="preserve">ze actors (institutions, CSOs, private sector) </w:t>
      </w:r>
      <w:r w:rsidR="13345CC5" w:rsidRPr="48EB721C">
        <w:rPr>
          <w:rFonts w:eastAsia="Calibri"/>
          <w:lang w:val="en-GB" w:eastAsia="fr-FR"/>
        </w:rPr>
        <w:t>in favo</w:t>
      </w:r>
      <w:r w:rsidR="6EFB7104" w:rsidRPr="48EB721C">
        <w:rPr>
          <w:rFonts w:eastAsia="Calibri"/>
          <w:lang w:val="en-GB" w:eastAsia="fr-FR"/>
        </w:rPr>
        <w:t>u</w:t>
      </w:r>
      <w:r w:rsidR="13345CC5" w:rsidRPr="48EB721C">
        <w:rPr>
          <w:rFonts w:eastAsia="Calibri"/>
          <w:lang w:val="en-GB" w:eastAsia="fr-FR"/>
        </w:rPr>
        <w:t xml:space="preserve">r of </w:t>
      </w:r>
      <w:r w:rsidR="297C56F5" w:rsidRPr="48EB721C">
        <w:rPr>
          <w:rFonts w:eastAsia="Calibri"/>
          <w:lang w:val="en-GB" w:eastAsia="fr-FR"/>
        </w:rPr>
        <w:t xml:space="preserve">structural </w:t>
      </w:r>
      <w:r w:rsidR="1085564E" w:rsidRPr="48EB721C">
        <w:rPr>
          <w:rFonts w:eastAsia="Calibri"/>
          <w:lang w:val="en-GB" w:eastAsia="fr-FR"/>
        </w:rPr>
        <w:t xml:space="preserve">transformation </w:t>
      </w:r>
      <w:r w:rsidR="6666023C" w:rsidRPr="48EB721C">
        <w:rPr>
          <w:rFonts w:eastAsia="Calibri"/>
          <w:lang w:val="en-GB" w:eastAsia="fr-FR"/>
        </w:rPr>
        <w:t xml:space="preserve">consistent </w:t>
      </w:r>
      <w:r w:rsidR="2C632951" w:rsidRPr="48EB721C">
        <w:rPr>
          <w:rFonts w:eastAsia="Calibri"/>
          <w:lang w:val="en-GB" w:eastAsia="fr-FR"/>
        </w:rPr>
        <w:t xml:space="preserve">with </w:t>
      </w:r>
      <w:r w:rsidR="00224CEF" w:rsidRPr="48EB721C">
        <w:rPr>
          <w:rFonts w:eastAsia="Calibri"/>
          <w:lang w:val="en-GB" w:eastAsia="fr-FR"/>
        </w:rPr>
        <w:t xml:space="preserve">the </w:t>
      </w:r>
      <w:r w:rsidR="2C632951" w:rsidRPr="48EB721C">
        <w:rPr>
          <w:rFonts w:eastAsia="Calibri"/>
          <w:lang w:val="en-GB" w:eastAsia="fr-FR"/>
        </w:rPr>
        <w:t>Gabon</w:t>
      </w:r>
      <w:r w:rsidR="00224CEF" w:rsidRPr="48EB721C">
        <w:rPr>
          <w:rFonts w:eastAsia="Calibri"/>
          <w:lang w:val="en-GB" w:eastAsia="fr-FR"/>
        </w:rPr>
        <w:t>ese</w:t>
      </w:r>
      <w:r w:rsidR="2C632951" w:rsidRPr="48EB721C">
        <w:rPr>
          <w:rFonts w:eastAsia="Calibri"/>
          <w:lang w:val="en-GB" w:eastAsia="fr-FR"/>
        </w:rPr>
        <w:t xml:space="preserve"> </w:t>
      </w:r>
      <w:r w:rsidR="005C3ABA">
        <w:rPr>
          <w:rFonts w:eastAsia="Calibri"/>
          <w:lang w:val="en-GB" w:eastAsia="fr-FR"/>
        </w:rPr>
        <w:t>nationally determined contribution</w:t>
      </w:r>
      <w:r w:rsidR="005C3ABA" w:rsidRPr="48EB721C">
        <w:rPr>
          <w:rFonts w:eastAsia="Calibri"/>
          <w:lang w:val="en-GB" w:eastAsia="fr-FR"/>
        </w:rPr>
        <w:t xml:space="preserve">s </w:t>
      </w:r>
      <w:r w:rsidR="101F01DA" w:rsidRPr="48EB721C">
        <w:rPr>
          <w:rFonts w:eastAsia="Calibri"/>
          <w:lang w:val="en-GB" w:eastAsia="fr-FR"/>
        </w:rPr>
        <w:t>and</w:t>
      </w:r>
      <w:r w:rsidR="34949E39" w:rsidRPr="48EB721C">
        <w:rPr>
          <w:rFonts w:eastAsia="Calibri"/>
          <w:lang w:val="en-GB" w:eastAsia="fr-FR"/>
        </w:rPr>
        <w:t xml:space="preserve"> </w:t>
      </w:r>
      <w:r w:rsidR="1FED7142" w:rsidRPr="48EB721C">
        <w:rPr>
          <w:rFonts w:eastAsia="Calibri"/>
          <w:lang w:val="en-GB" w:eastAsia="fr-FR"/>
        </w:rPr>
        <w:t xml:space="preserve">“green </w:t>
      </w:r>
      <w:r w:rsidR="005C3ABA">
        <w:rPr>
          <w:rFonts w:eastAsia="Calibri"/>
          <w:lang w:val="en-GB" w:eastAsia="fr-FR"/>
        </w:rPr>
        <w:t xml:space="preserve">integrated </w:t>
      </w:r>
      <w:r w:rsidR="0033000F">
        <w:rPr>
          <w:rFonts w:eastAsia="Calibri"/>
          <w:lang w:val="en-GB" w:eastAsia="fr-FR"/>
        </w:rPr>
        <w:t xml:space="preserve">national </w:t>
      </w:r>
      <w:r w:rsidR="005C3ABA">
        <w:rPr>
          <w:rFonts w:eastAsia="Calibri"/>
          <w:lang w:val="en-GB" w:eastAsia="fr-FR"/>
        </w:rPr>
        <w:t>financing framework</w:t>
      </w:r>
      <w:r w:rsidR="1FED7142" w:rsidRPr="48EB721C">
        <w:rPr>
          <w:rFonts w:eastAsia="Calibri"/>
          <w:lang w:val="en-GB" w:eastAsia="fr-FR"/>
        </w:rPr>
        <w:t>”</w:t>
      </w:r>
      <w:r w:rsidR="21D5ED65" w:rsidRPr="48EB721C">
        <w:rPr>
          <w:rFonts w:eastAsia="Calibri"/>
          <w:lang w:val="en-GB" w:eastAsia="fr-FR"/>
        </w:rPr>
        <w:t>.</w:t>
      </w:r>
      <w:r w:rsidR="47D07542" w:rsidRPr="48EB721C">
        <w:rPr>
          <w:rFonts w:eastAsia="Calibri"/>
          <w:lang w:val="en-GB" w:eastAsia="fr-FR"/>
        </w:rPr>
        <w:t xml:space="preserve"> UNDP will continue to advocate for the commitment of all</w:t>
      </w:r>
      <w:r w:rsidR="3CD13B59" w:rsidRPr="48EB721C">
        <w:rPr>
          <w:rFonts w:eastAsia="Calibri"/>
          <w:lang w:val="en-GB" w:eastAsia="fr-FR"/>
        </w:rPr>
        <w:t xml:space="preserve"> (</w:t>
      </w:r>
      <w:r w:rsidR="47D07542" w:rsidRPr="48EB721C">
        <w:rPr>
          <w:rFonts w:eastAsia="Calibri"/>
          <w:lang w:val="en-GB" w:eastAsia="fr-FR"/>
        </w:rPr>
        <w:t xml:space="preserve">Government, </w:t>
      </w:r>
      <w:r w:rsidR="0033000F">
        <w:rPr>
          <w:rFonts w:eastAsia="Calibri"/>
          <w:lang w:val="en-GB" w:eastAsia="fr-FR"/>
        </w:rPr>
        <w:t>c</w:t>
      </w:r>
      <w:r w:rsidR="5AF19D50" w:rsidRPr="48EB721C">
        <w:rPr>
          <w:rFonts w:eastAsia="Calibri"/>
          <w:lang w:val="en-GB" w:eastAsia="fr-FR"/>
        </w:rPr>
        <w:t xml:space="preserve">ommunities, </w:t>
      </w:r>
      <w:r w:rsidR="005C3ABA">
        <w:rPr>
          <w:rFonts w:eastAsia="Calibri"/>
          <w:lang w:val="en-GB" w:eastAsia="fr-FR"/>
        </w:rPr>
        <w:t>c</w:t>
      </w:r>
      <w:r w:rsidR="5AF19D50" w:rsidRPr="48EB721C">
        <w:rPr>
          <w:rFonts w:eastAsia="Calibri"/>
          <w:lang w:val="en-GB" w:eastAsia="fr-FR"/>
        </w:rPr>
        <w:t xml:space="preserve">ivil </w:t>
      </w:r>
      <w:r w:rsidR="005C3ABA">
        <w:rPr>
          <w:rFonts w:eastAsia="Calibri"/>
          <w:lang w:val="en-GB" w:eastAsia="fr-FR"/>
        </w:rPr>
        <w:t>s</w:t>
      </w:r>
      <w:r w:rsidR="5AF19D50" w:rsidRPr="48EB721C">
        <w:rPr>
          <w:rFonts w:eastAsia="Calibri"/>
          <w:lang w:val="en-GB" w:eastAsia="fr-FR"/>
        </w:rPr>
        <w:t xml:space="preserve">ociety, </w:t>
      </w:r>
      <w:r w:rsidR="005C3ABA">
        <w:rPr>
          <w:rFonts w:eastAsia="Calibri"/>
          <w:lang w:val="en-GB" w:eastAsia="fr-FR"/>
        </w:rPr>
        <w:t>p</w:t>
      </w:r>
      <w:r w:rsidR="5AF19D50" w:rsidRPr="48EB721C">
        <w:rPr>
          <w:rFonts w:eastAsia="Calibri"/>
          <w:lang w:val="en-GB" w:eastAsia="fr-FR"/>
        </w:rPr>
        <w:t xml:space="preserve">rivate </w:t>
      </w:r>
      <w:r w:rsidR="005C3ABA">
        <w:rPr>
          <w:rFonts w:eastAsia="Calibri"/>
          <w:lang w:val="en-GB" w:eastAsia="fr-FR"/>
        </w:rPr>
        <w:t>s</w:t>
      </w:r>
      <w:r w:rsidR="5AF19D50" w:rsidRPr="48EB721C">
        <w:rPr>
          <w:rFonts w:eastAsia="Calibri"/>
          <w:lang w:val="en-GB" w:eastAsia="fr-FR"/>
        </w:rPr>
        <w:t xml:space="preserve">ector) </w:t>
      </w:r>
      <w:r w:rsidR="00A921E8" w:rsidRPr="48EB721C">
        <w:rPr>
          <w:rFonts w:eastAsia="Calibri"/>
          <w:lang w:val="en-GB" w:eastAsia="fr-FR"/>
        </w:rPr>
        <w:t>to</w:t>
      </w:r>
      <w:r w:rsidR="26709110" w:rsidRPr="48EB721C">
        <w:rPr>
          <w:rFonts w:eastAsia="Calibri"/>
          <w:lang w:val="en-GB" w:eastAsia="fr-FR"/>
        </w:rPr>
        <w:t xml:space="preserve"> the </w:t>
      </w:r>
      <w:r w:rsidR="13046177" w:rsidRPr="48EB721C">
        <w:rPr>
          <w:rFonts w:eastAsia="Calibri"/>
          <w:lang w:val="en-GB" w:eastAsia="fr-FR"/>
        </w:rPr>
        <w:t>conservation</w:t>
      </w:r>
      <w:r w:rsidR="1F39832D" w:rsidRPr="48EB721C">
        <w:rPr>
          <w:rFonts w:eastAsia="Calibri"/>
          <w:lang w:val="en-GB" w:eastAsia="fr-FR"/>
        </w:rPr>
        <w:t xml:space="preserve"> of natural resources</w:t>
      </w:r>
      <w:r w:rsidR="47D07542" w:rsidRPr="48EB721C">
        <w:rPr>
          <w:rFonts w:eastAsia="Calibri"/>
          <w:lang w:val="en-GB" w:eastAsia="fr-FR"/>
        </w:rPr>
        <w:t xml:space="preserve">, green economy and resilience </w:t>
      </w:r>
      <w:r w:rsidR="13046177" w:rsidRPr="48EB721C">
        <w:rPr>
          <w:rFonts w:eastAsia="Calibri"/>
          <w:lang w:val="en-GB" w:eastAsia="fr-FR"/>
        </w:rPr>
        <w:t>and adaptation to climate change</w:t>
      </w:r>
      <w:r w:rsidR="47D07542" w:rsidRPr="48EB721C">
        <w:rPr>
          <w:rFonts w:eastAsia="Calibri"/>
          <w:lang w:val="en-GB" w:eastAsia="fr-FR"/>
        </w:rPr>
        <w:t xml:space="preserve">. </w:t>
      </w:r>
      <w:r w:rsidR="00A921E8" w:rsidRPr="48EB721C">
        <w:rPr>
          <w:rFonts w:eastAsia="Calibri"/>
          <w:lang w:val="en-GB" w:eastAsia="fr-FR"/>
        </w:rPr>
        <w:t xml:space="preserve">It </w:t>
      </w:r>
      <w:r w:rsidR="47D07542" w:rsidRPr="48EB721C">
        <w:rPr>
          <w:rFonts w:eastAsia="Calibri"/>
          <w:lang w:val="en-GB" w:eastAsia="fr-FR"/>
        </w:rPr>
        <w:t xml:space="preserve">will strengthen its capacity to mobilize resources for the implementation of the </w:t>
      </w:r>
      <w:r w:rsidR="00A921E8" w:rsidRPr="48EB721C">
        <w:rPr>
          <w:rFonts w:eastAsia="Calibri"/>
          <w:lang w:val="en-GB" w:eastAsia="fr-FR"/>
        </w:rPr>
        <w:t>country programme</w:t>
      </w:r>
      <w:r w:rsidR="13046177" w:rsidRPr="48EB721C">
        <w:rPr>
          <w:rFonts w:eastAsia="Calibri"/>
          <w:lang w:val="en-GB" w:eastAsia="fr-FR"/>
        </w:rPr>
        <w:t xml:space="preserve"> and provide innovative analysis and </w:t>
      </w:r>
      <w:r w:rsidR="53BA6118" w:rsidRPr="48EB721C">
        <w:rPr>
          <w:rFonts w:eastAsia="Calibri"/>
          <w:lang w:val="en-GB" w:eastAsia="fr-FR"/>
        </w:rPr>
        <w:t xml:space="preserve">solutions </w:t>
      </w:r>
      <w:r w:rsidR="13046177" w:rsidRPr="48EB721C">
        <w:rPr>
          <w:rFonts w:eastAsia="Calibri"/>
          <w:lang w:val="en-GB" w:eastAsia="fr-FR"/>
        </w:rPr>
        <w:t>to deliver results in these areas</w:t>
      </w:r>
      <w:r w:rsidR="47D07542" w:rsidRPr="48EB721C">
        <w:rPr>
          <w:rFonts w:eastAsia="Calibri"/>
          <w:lang w:val="en-GB" w:eastAsia="fr-FR"/>
        </w:rPr>
        <w:t>.</w:t>
      </w:r>
      <w:r w:rsidR="278608BA" w:rsidRPr="48EB721C">
        <w:rPr>
          <w:rFonts w:eastAsia="Calibri"/>
          <w:lang w:val="en-GB" w:eastAsia="fr-FR"/>
        </w:rPr>
        <w:t xml:space="preserve"> </w:t>
      </w:r>
      <w:r w:rsidR="21D5ED65" w:rsidRPr="48EB721C">
        <w:rPr>
          <w:rFonts w:eastAsia="Calibri"/>
          <w:lang w:val="en-GB" w:eastAsia="fr-FR"/>
        </w:rPr>
        <w:t xml:space="preserve">UNDP will leverage its support </w:t>
      </w:r>
      <w:r w:rsidRPr="48EB721C">
        <w:rPr>
          <w:rFonts w:eastAsia="Calibri"/>
          <w:lang w:val="en-GB" w:eastAsia="fr-FR"/>
        </w:rPr>
        <w:t xml:space="preserve">across the </w:t>
      </w:r>
      <w:r w:rsidR="2BF9D9AC" w:rsidRPr="48EB721C">
        <w:rPr>
          <w:rFonts w:eastAsia="Calibri"/>
          <w:lang w:val="en-GB" w:eastAsia="fr-FR"/>
        </w:rPr>
        <w:t>UNCT</w:t>
      </w:r>
      <w:r w:rsidRPr="48EB721C">
        <w:rPr>
          <w:rFonts w:eastAsia="Calibri"/>
          <w:lang w:val="en-GB" w:eastAsia="fr-FR"/>
        </w:rPr>
        <w:t xml:space="preserve"> to deliver four signature solutions crucial to </w:t>
      </w:r>
      <w:r w:rsidR="39214354" w:rsidRPr="48EB721C">
        <w:rPr>
          <w:rFonts w:eastAsia="Calibri"/>
          <w:lang w:val="en-GB" w:eastAsia="fr-FR"/>
        </w:rPr>
        <w:t xml:space="preserve">the successful implementation of </w:t>
      </w:r>
      <w:r w:rsidRPr="48EB721C">
        <w:rPr>
          <w:rFonts w:eastAsia="Calibri"/>
          <w:lang w:val="en-GB" w:eastAsia="fr-FR"/>
        </w:rPr>
        <w:t>the UNSDCF</w:t>
      </w:r>
      <w:r w:rsidR="00D063F6" w:rsidRPr="48EB721C">
        <w:rPr>
          <w:rFonts w:eastAsia="Calibri"/>
          <w:lang w:val="en-GB" w:eastAsia="fr-FR"/>
        </w:rPr>
        <w:t>:</w:t>
      </w:r>
    </w:p>
    <w:p w14:paraId="775CFD9D" w14:textId="4227E4DE" w:rsidR="00225393" w:rsidRDefault="00225393" w:rsidP="00A921E8">
      <w:pPr>
        <w:pStyle w:val="ListParagraph"/>
        <w:numPr>
          <w:ilvl w:val="0"/>
          <w:numId w:val="46"/>
        </w:numPr>
        <w:ind w:left="1080" w:right="855" w:firstLine="0"/>
        <w:jc w:val="both"/>
        <w:rPr>
          <w:rFonts w:eastAsia="Calibri"/>
          <w:lang w:val="en-GB" w:eastAsia="fr-FR"/>
        </w:rPr>
      </w:pPr>
      <w:r w:rsidRPr="2DD4EAE4">
        <w:rPr>
          <w:rFonts w:eastAsia="Calibri"/>
          <w:b/>
          <w:bCs/>
          <w:lang w:val="en-GB" w:eastAsia="fr-FR"/>
        </w:rPr>
        <w:t>Governance</w:t>
      </w:r>
      <w:r w:rsidR="00A921E8">
        <w:rPr>
          <w:rFonts w:eastAsia="Calibri"/>
          <w:b/>
          <w:bCs/>
          <w:lang w:val="en-GB" w:eastAsia="fr-FR"/>
        </w:rPr>
        <w:t>.</w:t>
      </w:r>
      <w:r w:rsidRPr="2DD4EAE4">
        <w:rPr>
          <w:rFonts w:eastAsia="Calibri"/>
          <w:lang w:val="en-GB" w:eastAsia="fr-FR"/>
        </w:rPr>
        <w:t xml:space="preserve"> </w:t>
      </w:r>
      <w:r w:rsidR="00A921E8">
        <w:rPr>
          <w:rFonts w:eastAsia="Calibri"/>
          <w:lang w:val="en-GB" w:eastAsia="fr-FR"/>
        </w:rPr>
        <w:t xml:space="preserve">The </w:t>
      </w:r>
      <w:r w:rsidRPr="2DD4EAE4">
        <w:rPr>
          <w:rFonts w:eastAsia="Calibri"/>
          <w:lang w:val="en-GB" w:eastAsia="fr-FR"/>
        </w:rPr>
        <w:t xml:space="preserve">expertise and ability </w:t>
      </w:r>
      <w:r w:rsidR="00A921E8">
        <w:rPr>
          <w:rFonts w:eastAsia="Calibri"/>
          <w:lang w:val="en-GB" w:eastAsia="fr-FR"/>
        </w:rPr>
        <w:t xml:space="preserve">of UNDP </w:t>
      </w:r>
      <w:r w:rsidRPr="2DD4EAE4">
        <w:rPr>
          <w:rFonts w:eastAsia="Calibri"/>
          <w:lang w:val="en-GB" w:eastAsia="fr-FR"/>
        </w:rPr>
        <w:t xml:space="preserve">to bring together actors (public institutions, private sector, CSOs, development partners, etc.) will be an asset in </w:t>
      </w:r>
      <w:r w:rsidR="000B79CA" w:rsidRPr="2DD4EAE4">
        <w:rPr>
          <w:rFonts w:eastAsia="Calibri"/>
          <w:lang w:val="en-GB" w:eastAsia="fr-FR"/>
        </w:rPr>
        <w:t>settin</w:t>
      </w:r>
      <w:r w:rsidR="000F6431" w:rsidRPr="2DD4EAE4">
        <w:rPr>
          <w:rFonts w:eastAsia="Calibri"/>
          <w:lang w:val="en-GB" w:eastAsia="fr-FR"/>
        </w:rPr>
        <w:t>g</w:t>
      </w:r>
      <w:r w:rsidR="00A921E8">
        <w:rPr>
          <w:rFonts w:eastAsia="Calibri"/>
          <w:lang w:val="en-GB" w:eastAsia="fr-FR"/>
        </w:rPr>
        <w:t xml:space="preserve"> </w:t>
      </w:r>
      <w:r w:rsidR="000F6431" w:rsidRPr="2DD4EAE4">
        <w:rPr>
          <w:rFonts w:eastAsia="Calibri"/>
          <w:lang w:val="en-GB" w:eastAsia="fr-FR"/>
        </w:rPr>
        <w:t>up</w:t>
      </w:r>
      <w:r w:rsidR="00581F58" w:rsidRPr="2DD4EAE4">
        <w:rPr>
          <w:rFonts w:eastAsia="Calibri"/>
          <w:lang w:val="en-GB" w:eastAsia="fr-FR"/>
        </w:rPr>
        <w:t xml:space="preserve"> </w:t>
      </w:r>
      <w:r w:rsidRPr="2DD4EAE4">
        <w:rPr>
          <w:rFonts w:eastAsia="Calibri"/>
          <w:lang w:val="en-GB" w:eastAsia="fr-FR"/>
        </w:rPr>
        <w:t>platforms and co-creatin</w:t>
      </w:r>
      <w:r w:rsidR="00581F58" w:rsidRPr="2DD4EAE4">
        <w:rPr>
          <w:rFonts w:eastAsia="Calibri"/>
          <w:lang w:val="en-GB" w:eastAsia="fr-FR"/>
        </w:rPr>
        <w:t xml:space="preserve">g </w:t>
      </w:r>
      <w:r w:rsidRPr="2DD4EAE4">
        <w:rPr>
          <w:rFonts w:eastAsia="Calibri"/>
          <w:lang w:val="en-GB" w:eastAsia="fr-FR"/>
        </w:rPr>
        <w:t>integrated solutions for a</w:t>
      </w:r>
      <w:r w:rsidR="001C16C2" w:rsidRPr="2DD4EAE4">
        <w:rPr>
          <w:rFonts w:eastAsia="Calibri"/>
          <w:lang w:val="en-GB" w:eastAsia="fr-FR"/>
        </w:rPr>
        <w:t>n</w:t>
      </w:r>
      <w:r w:rsidRPr="2DD4EAE4">
        <w:rPr>
          <w:rFonts w:eastAsia="Calibri"/>
          <w:lang w:val="en-GB" w:eastAsia="fr-FR"/>
        </w:rPr>
        <w:t xml:space="preserve"> inclusive and accountable governance system</w:t>
      </w:r>
      <w:r w:rsidR="005646A7" w:rsidRPr="2DD4EAE4">
        <w:rPr>
          <w:rFonts w:eastAsia="Calibri"/>
          <w:lang w:val="en-GB" w:eastAsia="fr-FR"/>
        </w:rPr>
        <w:t xml:space="preserve">, including </w:t>
      </w:r>
      <w:r w:rsidR="00F40D43" w:rsidRPr="2DD4EAE4">
        <w:rPr>
          <w:rFonts w:eastAsia="Calibri"/>
          <w:lang w:val="en-GB" w:eastAsia="fr-FR"/>
        </w:rPr>
        <w:t xml:space="preserve">effective </w:t>
      </w:r>
      <w:r w:rsidR="00A921E8">
        <w:rPr>
          <w:rFonts w:eastAsia="Calibri"/>
          <w:lang w:val="en-GB" w:eastAsia="fr-FR"/>
        </w:rPr>
        <w:t>g</w:t>
      </w:r>
      <w:r w:rsidR="0043767E" w:rsidRPr="2DD4EAE4">
        <w:rPr>
          <w:rFonts w:eastAsia="Calibri"/>
          <w:lang w:val="en-GB" w:eastAsia="fr-FR"/>
        </w:rPr>
        <w:t xml:space="preserve">overnance of </w:t>
      </w:r>
      <w:r w:rsidR="005C3ABA">
        <w:rPr>
          <w:rFonts w:eastAsia="Calibri"/>
          <w:lang w:val="en-GB" w:eastAsia="fr-FR"/>
        </w:rPr>
        <w:t xml:space="preserve">the integrated national financing framework </w:t>
      </w:r>
      <w:r w:rsidR="0043767E" w:rsidRPr="2DD4EAE4">
        <w:rPr>
          <w:rFonts w:eastAsia="Calibri"/>
          <w:lang w:val="en-GB" w:eastAsia="fr-FR"/>
        </w:rPr>
        <w:t xml:space="preserve"> and </w:t>
      </w:r>
      <w:r w:rsidR="00D33CC1" w:rsidRPr="2DD4EAE4">
        <w:rPr>
          <w:rFonts w:eastAsia="Calibri"/>
          <w:lang w:val="en-GB" w:eastAsia="fr-FR"/>
        </w:rPr>
        <w:t xml:space="preserve">the financing </w:t>
      </w:r>
      <w:r w:rsidR="00B16BF6" w:rsidRPr="2DD4EAE4">
        <w:rPr>
          <w:rFonts w:eastAsia="Calibri"/>
          <w:lang w:val="en-GB" w:eastAsia="fr-FR"/>
        </w:rPr>
        <w:t xml:space="preserve">policies across </w:t>
      </w:r>
      <w:r w:rsidR="002A0E18" w:rsidRPr="2DD4EAE4">
        <w:rPr>
          <w:rFonts w:eastAsia="Calibri"/>
          <w:lang w:val="en-GB" w:eastAsia="fr-FR"/>
        </w:rPr>
        <w:t xml:space="preserve">different areas </w:t>
      </w:r>
      <w:r w:rsidR="009C0B90" w:rsidRPr="2DD4EAE4">
        <w:rPr>
          <w:rFonts w:eastAsia="Calibri"/>
          <w:lang w:val="en-GB" w:eastAsia="fr-FR"/>
        </w:rPr>
        <w:t xml:space="preserve">(green economy, </w:t>
      </w:r>
      <w:r w:rsidR="00AF2577" w:rsidRPr="2DD4EAE4">
        <w:rPr>
          <w:rFonts w:eastAsia="Calibri"/>
          <w:lang w:val="en-GB" w:eastAsia="fr-FR"/>
        </w:rPr>
        <w:t>conservation of natural resource</w:t>
      </w:r>
      <w:r w:rsidR="00F536D2" w:rsidRPr="2DD4EAE4">
        <w:rPr>
          <w:rFonts w:eastAsia="Calibri"/>
          <w:lang w:val="en-GB" w:eastAsia="fr-FR"/>
        </w:rPr>
        <w:t>s</w:t>
      </w:r>
      <w:r w:rsidR="00DA057F">
        <w:rPr>
          <w:rFonts w:eastAsia="Calibri"/>
          <w:lang w:val="en-GB" w:eastAsia="fr-FR"/>
        </w:rPr>
        <w:t xml:space="preserve">, </w:t>
      </w:r>
      <w:r w:rsidR="00F21A8F">
        <w:rPr>
          <w:rFonts w:eastAsia="Calibri"/>
          <w:lang w:val="en-GB" w:eastAsia="fr-FR"/>
        </w:rPr>
        <w:t>nationally determined contributions</w:t>
      </w:r>
      <w:r w:rsidR="00AF2577" w:rsidRPr="2DD4EAE4">
        <w:rPr>
          <w:rFonts w:eastAsia="Calibri"/>
          <w:lang w:val="en-GB" w:eastAsia="fr-FR"/>
        </w:rPr>
        <w:t>)</w:t>
      </w:r>
      <w:r w:rsidRPr="2DD4EAE4">
        <w:rPr>
          <w:rFonts w:eastAsia="Calibri"/>
          <w:lang w:val="en-GB" w:eastAsia="fr-FR"/>
        </w:rPr>
        <w:t xml:space="preserve">. UNDP will continue to advocate for transparency, anti-corruption and participation, including through the promotion of digitization </w:t>
      </w:r>
      <w:r w:rsidRPr="00166477">
        <w:rPr>
          <w:rFonts w:eastAsia="Calibri"/>
          <w:lang w:val="en-GB" w:eastAsia="fr-FR"/>
        </w:rPr>
        <w:t>to facilitate access to data</w:t>
      </w:r>
      <w:r w:rsidR="00B852DE" w:rsidRPr="00166477">
        <w:rPr>
          <w:rFonts w:eastAsia="Calibri"/>
          <w:lang w:val="en-GB" w:eastAsia="fr-FR"/>
        </w:rPr>
        <w:t xml:space="preserve"> and promote</w:t>
      </w:r>
      <w:r w:rsidR="008E5087" w:rsidRPr="00166477">
        <w:rPr>
          <w:rFonts w:eastAsia="Calibri"/>
          <w:lang w:val="en-GB" w:eastAsia="fr-FR"/>
        </w:rPr>
        <w:t xml:space="preserve"> the</w:t>
      </w:r>
      <w:r w:rsidR="00B852DE" w:rsidRPr="00166477">
        <w:rPr>
          <w:rFonts w:eastAsia="Calibri"/>
          <w:lang w:val="en-GB" w:eastAsia="fr-FR"/>
        </w:rPr>
        <w:t xml:space="preserve"> deployment of control mechanisms </w:t>
      </w:r>
      <w:r w:rsidR="004C34CC" w:rsidRPr="00166477">
        <w:rPr>
          <w:rFonts w:eastAsia="Calibri"/>
          <w:lang w:val="en-GB" w:eastAsia="fr-FR"/>
        </w:rPr>
        <w:t>led by</w:t>
      </w:r>
      <w:r w:rsidRPr="00166477">
        <w:rPr>
          <w:rFonts w:eastAsia="Calibri"/>
          <w:lang w:val="en-GB" w:eastAsia="fr-FR"/>
        </w:rPr>
        <w:t xml:space="preserve"> communities and civil society</w:t>
      </w:r>
      <w:r w:rsidR="00A921E8">
        <w:rPr>
          <w:rFonts w:eastAsia="Calibri"/>
          <w:lang w:val="en-GB" w:eastAsia="fr-FR"/>
        </w:rPr>
        <w:t>;</w:t>
      </w:r>
    </w:p>
    <w:p w14:paraId="3183B070" w14:textId="77777777" w:rsidR="00A921E8" w:rsidRPr="00166477" w:rsidRDefault="00A921E8" w:rsidP="00A921E8">
      <w:pPr>
        <w:pStyle w:val="ListParagraph"/>
        <w:ind w:left="1080" w:right="855"/>
        <w:jc w:val="both"/>
        <w:rPr>
          <w:rFonts w:eastAsia="Calibri"/>
          <w:lang w:val="en-GB" w:eastAsia="fr-FR"/>
        </w:rPr>
      </w:pPr>
    </w:p>
    <w:p w14:paraId="71DA02C0" w14:textId="70518C0C" w:rsidR="00E90A18" w:rsidRPr="00E90A18" w:rsidRDefault="007B3F13" w:rsidP="00D70AB6">
      <w:pPr>
        <w:pStyle w:val="ListParagraph"/>
        <w:numPr>
          <w:ilvl w:val="0"/>
          <w:numId w:val="46"/>
        </w:numPr>
        <w:spacing w:after="120"/>
        <w:ind w:left="1080" w:right="855" w:firstLine="0"/>
        <w:jc w:val="both"/>
        <w:rPr>
          <w:rFonts w:eastAsia="Calibri"/>
          <w:lang w:val="en-GB" w:eastAsia="fr-FR"/>
        </w:rPr>
      </w:pPr>
      <w:r w:rsidRPr="00E90A18">
        <w:rPr>
          <w:rFonts w:eastAsia="Calibri"/>
          <w:b/>
          <w:bCs/>
          <w:lang w:val="en-GB" w:eastAsia="fr-FR"/>
        </w:rPr>
        <w:lastRenderedPageBreak/>
        <w:t>Environment</w:t>
      </w:r>
      <w:r w:rsidR="00A921E8" w:rsidRPr="00E90A18">
        <w:rPr>
          <w:rFonts w:eastAsia="Calibri"/>
          <w:b/>
          <w:bCs/>
          <w:lang w:val="en-GB" w:eastAsia="fr-FR"/>
        </w:rPr>
        <w:t>.</w:t>
      </w:r>
      <w:r w:rsidR="002775F5" w:rsidRPr="00E90A18">
        <w:rPr>
          <w:rFonts w:eastAsia="Calibri"/>
          <w:lang w:val="en-GB" w:eastAsia="fr-FR"/>
        </w:rPr>
        <w:t xml:space="preserve"> </w:t>
      </w:r>
      <w:r w:rsidR="00732E93" w:rsidRPr="00E90A18">
        <w:rPr>
          <w:rFonts w:eastAsia="Calibri"/>
          <w:lang w:val="en-GB" w:eastAsia="fr-FR"/>
        </w:rPr>
        <w:t xml:space="preserve">Based on its </w:t>
      </w:r>
      <w:r w:rsidR="00713C37" w:rsidRPr="00E90A18">
        <w:rPr>
          <w:rFonts w:eastAsia="Calibri"/>
          <w:lang w:val="en-GB" w:eastAsia="fr-FR"/>
        </w:rPr>
        <w:t>comparative advantage</w:t>
      </w:r>
      <w:r w:rsidR="005B41B7" w:rsidRPr="00E90A18">
        <w:rPr>
          <w:rFonts w:eastAsia="Calibri"/>
          <w:lang w:val="en-GB" w:eastAsia="fr-FR"/>
        </w:rPr>
        <w:t xml:space="preserve"> and </w:t>
      </w:r>
      <w:r w:rsidR="00C11A12" w:rsidRPr="00E90A18">
        <w:rPr>
          <w:rFonts w:eastAsia="Calibri"/>
          <w:lang w:val="en-GB" w:eastAsia="fr-FR"/>
        </w:rPr>
        <w:t>l</w:t>
      </w:r>
      <w:r w:rsidR="005B41B7" w:rsidRPr="00E90A18">
        <w:rPr>
          <w:rFonts w:eastAsia="Calibri"/>
          <w:lang w:val="en-GB" w:eastAsia="fr-FR"/>
        </w:rPr>
        <w:t>everaging the strengths and financing capacities of several partners, including national institutions</w:t>
      </w:r>
      <w:r w:rsidR="00732E93" w:rsidRPr="00E90A18">
        <w:rPr>
          <w:rFonts w:eastAsia="Calibri"/>
          <w:lang w:val="en-GB" w:eastAsia="fr-FR"/>
        </w:rPr>
        <w:t>,</w:t>
      </w:r>
      <w:r w:rsidR="00C11A12" w:rsidRPr="00E90A18">
        <w:rPr>
          <w:rFonts w:eastAsia="Calibri"/>
          <w:lang w:val="en-GB" w:eastAsia="fr-FR"/>
        </w:rPr>
        <w:t xml:space="preserve"> </w:t>
      </w:r>
      <w:r w:rsidR="00732E93" w:rsidRPr="00E90A18">
        <w:rPr>
          <w:rFonts w:eastAsia="Calibri"/>
          <w:lang w:val="en-GB" w:eastAsia="fr-FR"/>
        </w:rPr>
        <w:t xml:space="preserve">UNDP </w:t>
      </w:r>
      <w:r w:rsidR="006E4002" w:rsidRPr="00E90A18">
        <w:rPr>
          <w:rFonts w:eastAsia="Calibri"/>
          <w:lang w:val="en-GB" w:eastAsia="fr-FR"/>
        </w:rPr>
        <w:t>has</w:t>
      </w:r>
      <w:r w:rsidR="008F6CE0" w:rsidRPr="00E90A18">
        <w:rPr>
          <w:rFonts w:eastAsia="Calibri"/>
          <w:lang w:val="en-GB" w:eastAsia="fr-FR"/>
        </w:rPr>
        <w:t xml:space="preserve"> the mandate </w:t>
      </w:r>
      <w:r w:rsidR="00FB2A6E" w:rsidRPr="00E90A18">
        <w:rPr>
          <w:rFonts w:eastAsia="Calibri"/>
          <w:lang w:val="en-GB" w:eastAsia="fr-FR"/>
        </w:rPr>
        <w:t xml:space="preserve">to facilitate </w:t>
      </w:r>
      <w:r w:rsidR="009E0A13" w:rsidRPr="00E90A18">
        <w:rPr>
          <w:rFonts w:eastAsia="Calibri"/>
          <w:lang w:val="en-GB" w:eastAsia="fr-FR"/>
        </w:rPr>
        <w:t xml:space="preserve">development </w:t>
      </w:r>
      <w:r w:rsidR="00C76325" w:rsidRPr="00E90A18">
        <w:rPr>
          <w:rFonts w:eastAsia="Calibri"/>
          <w:lang w:val="en-GB" w:eastAsia="fr-FR"/>
        </w:rPr>
        <w:t>of nature-based-solutions</w:t>
      </w:r>
      <w:r w:rsidR="000C09DF" w:rsidRPr="00E90A18">
        <w:rPr>
          <w:rFonts w:eastAsia="Calibri"/>
          <w:lang w:val="en-GB" w:eastAsia="fr-FR"/>
        </w:rPr>
        <w:t xml:space="preserve"> and risk</w:t>
      </w:r>
      <w:r w:rsidR="00C76325" w:rsidRPr="00E90A18">
        <w:rPr>
          <w:rFonts w:eastAsia="Calibri"/>
          <w:lang w:val="en-GB" w:eastAsia="fr-FR"/>
        </w:rPr>
        <w:t>-informed</w:t>
      </w:r>
      <w:r w:rsidR="00CA03EC" w:rsidRPr="00E90A18">
        <w:rPr>
          <w:rFonts w:eastAsia="Calibri"/>
          <w:lang w:val="en-GB" w:eastAsia="fr-FR"/>
        </w:rPr>
        <w:t xml:space="preserve"> </w:t>
      </w:r>
      <w:r w:rsidR="00C76325" w:rsidRPr="00E90A18">
        <w:rPr>
          <w:rFonts w:eastAsia="Calibri"/>
          <w:lang w:val="en-GB" w:eastAsia="fr-FR"/>
        </w:rPr>
        <w:t>policies</w:t>
      </w:r>
      <w:r w:rsidR="000C09DF" w:rsidRPr="00E90A18">
        <w:rPr>
          <w:rFonts w:eastAsia="Calibri"/>
          <w:lang w:val="en-GB" w:eastAsia="fr-FR"/>
        </w:rPr>
        <w:t xml:space="preserve"> </w:t>
      </w:r>
      <w:r w:rsidR="008A77F2" w:rsidRPr="00E90A18">
        <w:rPr>
          <w:rFonts w:eastAsia="Calibri"/>
          <w:lang w:val="en-GB" w:eastAsia="fr-FR"/>
        </w:rPr>
        <w:t>aim</w:t>
      </w:r>
      <w:r w:rsidR="00A921E8" w:rsidRPr="00E90A18">
        <w:rPr>
          <w:rFonts w:eastAsia="Calibri"/>
          <w:lang w:val="en-GB" w:eastAsia="fr-FR"/>
        </w:rPr>
        <w:t>ed</w:t>
      </w:r>
      <w:r w:rsidR="008A77F2" w:rsidRPr="00E90A18">
        <w:rPr>
          <w:rFonts w:eastAsia="Calibri"/>
          <w:lang w:val="en-GB" w:eastAsia="fr-FR"/>
        </w:rPr>
        <w:t xml:space="preserve"> at conserving natural resources while </w:t>
      </w:r>
      <w:r w:rsidR="00DE128B" w:rsidRPr="00E90A18">
        <w:rPr>
          <w:rFonts w:eastAsia="Calibri"/>
          <w:lang w:val="en-GB" w:eastAsia="fr-FR"/>
        </w:rPr>
        <w:t xml:space="preserve">accelerating the </w:t>
      </w:r>
      <w:r w:rsidR="00154DFB" w:rsidRPr="00E90A18">
        <w:rPr>
          <w:rFonts w:eastAsia="Calibri"/>
          <w:lang w:val="en-GB" w:eastAsia="fr-FR"/>
        </w:rPr>
        <w:t>transition to a green economy.</w:t>
      </w:r>
      <w:r w:rsidR="008A77F2" w:rsidRPr="00E90A18">
        <w:rPr>
          <w:rFonts w:eastAsia="Calibri"/>
          <w:lang w:val="en-GB" w:eastAsia="fr-FR"/>
        </w:rPr>
        <w:t xml:space="preserve"> </w:t>
      </w:r>
      <w:r w:rsidR="00D72056" w:rsidRPr="00E90A18">
        <w:rPr>
          <w:rFonts w:eastAsia="Calibri"/>
          <w:lang w:val="en-GB" w:eastAsia="fr-FR"/>
        </w:rPr>
        <w:t>As a</w:t>
      </w:r>
      <w:r w:rsidR="00682B9D" w:rsidRPr="00E90A18">
        <w:rPr>
          <w:rFonts w:eastAsia="Calibri"/>
          <w:lang w:val="en-GB" w:eastAsia="fr-FR"/>
        </w:rPr>
        <w:t xml:space="preserve"> provider of integrated solutions</w:t>
      </w:r>
      <w:r w:rsidR="00D72056" w:rsidRPr="00E90A18">
        <w:rPr>
          <w:rFonts w:eastAsia="Calibri"/>
          <w:lang w:val="en-GB" w:eastAsia="fr-FR"/>
        </w:rPr>
        <w:t xml:space="preserve">, UNDP will </w:t>
      </w:r>
      <w:r w:rsidR="00F5668B" w:rsidRPr="00E90A18">
        <w:rPr>
          <w:rFonts w:eastAsia="Calibri"/>
          <w:lang w:val="en-GB" w:eastAsia="fr-FR"/>
        </w:rPr>
        <w:t>us</w:t>
      </w:r>
      <w:r w:rsidR="00D72056" w:rsidRPr="00E90A18">
        <w:rPr>
          <w:rFonts w:eastAsia="Calibri"/>
          <w:lang w:val="en-GB" w:eastAsia="fr-FR"/>
        </w:rPr>
        <w:t>e the</w:t>
      </w:r>
      <w:r w:rsidR="00F5668B" w:rsidRPr="00E90A18">
        <w:rPr>
          <w:rFonts w:eastAsia="Calibri"/>
          <w:lang w:val="en-GB" w:eastAsia="fr-FR"/>
        </w:rPr>
        <w:t xml:space="preserve"> protection of </w:t>
      </w:r>
      <w:r w:rsidR="00E90A18" w:rsidRPr="00E90A18">
        <w:rPr>
          <w:rFonts w:eastAsia="Calibri"/>
          <w:lang w:val="en-GB" w:eastAsia="fr-FR"/>
        </w:rPr>
        <w:t xml:space="preserve">the </w:t>
      </w:r>
      <w:r w:rsidR="00F5668B" w:rsidRPr="00E90A18">
        <w:rPr>
          <w:rFonts w:eastAsia="Calibri"/>
          <w:lang w:val="en-GB" w:eastAsia="fr-FR"/>
        </w:rPr>
        <w:t xml:space="preserve">environment </w:t>
      </w:r>
      <w:r w:rsidR="00AC5E71" w:rsidRPr="00E90A18">
        <w:rPr>
          <w:rFonts w:eastAsia="Calibri"/>
          <w:lang w:val="en-GB" w:eastAsia="fr-FR"/>
        </w:rPr>
        <w:t>as a</w:t>
      </w:r>
      <w:r w:rsidR="00027721" w:rsidRPr="00E90A18">
        <w:rPr>
          <w:rFonts w:eastAsia="Calibri"/>
          <w:lang w:val="en-GB" w:eastAsia="fr-FR"/>
        </w:rPr>
        <w:t xml:space="preserve"> lever </w:t>
      </w:r>
      <w:r w:rsidR="00DD65A8" w:rsidRPr="00E90A18">
        <w:rPr>
          <w:rFonts w:eastAsia="Calibri"/>
          <w:lang w:val="en-GB" w:eastAsia="fr-FR"/>
        </w:rPr>
        <w:t xml:space="preserve">to </w:t>
      </w:r>
      <w:r w:rsidR="00A369FA" w:rsidRPr="00E90A18">
        <w:rPr>
          <w:rFonts w:eastAsia="Calibri"/>
          <w:lang w:val="en-GB" w:eastAsia="fr-FR"/>
        </w:rPr>
        <w:t>implement</w:t>
      </w:r>
      <w:r w:rsidR="00DD65A8" w:rsidRPr="00E90A18">
        <w:rPr>
          <w:rFonts w:eastAsia="Calibri"/>
          <w:lang w:val="en-GB" w:eastAsia="fr-FR"/>
        </w:rPr>
        <w:t xml:space="preserve"> </w:t>
      </w:r>
      <w:r w:rsidR="00682B9D" w:rsidRPr="00E90A18">
        <w:rPr>
          <w:rFonts w:eastAsia="Calibri"/>
          <w:lang w:val="en-GB" w:eastAsia="fr-FR"/>
        </w:rPr>
        <w:t>the</w:t>
      </w:r>
      <w:r w:rsidR="00A369FA" w:rsidRPr="00E90A18">
        <w:rPr>
          <w:rFonts w:eastAsia="Calibri"/>
          <w:lang w:val="en-GB" w:eastAsia="fr-FR"/>
        </w:rPr>
        <w:t xml:space="preserve"> </w:t>
      </w:r>
      <w:r w:rsidR="00D60B78" w:rsidRPr="00E90A18">
        <w:rPr>
          <w:rFonts w:eastAsia="Calibri"/>
          <w:lang w:val="en-GB" w:eastAsia="fr-FR"/>
        </w:rPr>
        <w:t xml:space="preserve">link </w:t>
      </w:r>
      <w:r w:rsidR="00E90A18" w:rsidRPr="00E90A18">
        <w:rPr>
          <w:rFonts w:eastAsia="Calibri"/>
          <w:lang w:val="en-GB" w:eastAsia="fr-FR"/>
        </w:rPr>
        <w:t>between g</w:t>
      </w:r>
      <w:r w:rsidR="0CE9CBFF" w:rsidRPr="00E90A18">
        <w:rPr>
          <w:rFonts w:eastAsia="Calibri"/>
          <w:lang w:val="en-GB" w:eastAsia="fr-FR"/>
        </w:rPr>
        <w:t>rowth</w:t>
      </w:r>
      <w:r w:rsidR="00E90A18" w:rsidRPr="00E90A18">
        <w:rPr>
          <w:rFonts w:eastAsia="Calibri"/>
          <w:lang w:val="en-GB" w:eastAsia="fr-FR"/>
        </w:rPr>
        <w:t>, c</w:t>
      </w:r>
      <w:r w:rsidR="2169A963" w:rsidRPr="00E90A18">
        <w:rPr>
          <w:rFonts w:eastAsia="Calibri"/>
          <w:lang w:val="en-GB" w:eastAsia="fr-FR"/>
        </w:rPr>
        <w:t xml:space="preserve">onservation of </w:t>
      </w:r>
      <w:r w:rsidR="00D60B78" w:rsidRPr="00E90A18">
        <w:rPr>
          <w:rFonts w:eastAsia="Calibri"/>
          <w:lang w:val="en-GB" w:eastAsia="fr-FR"/>
        </w:rPr>
        <w:t>nature</w:t>
      </w:r>
      <w:r w:rsidR="00E90A18" w:rsidRPr="00E90A18">
        <w:rPr>
          <w:rFonts w:eastAsia="Calibri"/>
          <w:lang w:val="en-GB" w:eastAsia="fr-FR"/>
        </w:rPr>
        <w:t xml:space="preserve"> and c</w:t>
      </w:r>
      <w:r w:rsidR="0CE9CBFF" w:rsidRPr="00E90A18">
        <w:rPr>
          <w:rFonts w:eastAsia="Calibri"/>
          <w:lang w:val="en-GB" w:eastAsia="fr-FR"/>
        </w:rPr>
        <w:t>limate</w:t>
      </w:r>
      <w:r w:rsidR="00D60B78" w:rsidRPr="00E90A18">
        <w:rPr>
          <w:rFonts w:eastAsia="Calibri"/>
          <w:lang w:val="en-GB" w:eastAsia="fr-FR"/>
        </w:rPr>
        <w:t xml:space="preserve"> change</w:t>
      </w:r>
      <w:r w:rsidR="00682B9D" w:rsidRPr="00E90A18">
        <w:rPr>
          <w:rFonts w:eastAsia="Calibri"/>
          <w:lang w:val="en-GB" w:eastAsia="fr-FR"/>
        </w:rPr>
        <w:t xml:space="preserve"> mitigation and adaptation</w:t>
      </w:r>
      <w:r w:rsidR="00D60B78" w:rsidRPr="00E90A18">
        <w:rPr>
          <w:rFonts w:eastAsia="Calibri"/>
          <w:lang w:val="en-GB" w:eastAsia="fr-FR"/>
        </w:rPr>
        <w:t>.</w:t>
      </w:r>
      <w:r w:rsidR="00882C55" w:rsidRPr="00E90A18">
        <w:rPr>
          <w:rFonts w:eastAsia="Calibri"/>
          <w:lang w:val="en-GB" w:eastAsia="fr-FR"/>
        </w:rPr>
        <w:t xml:space="preserve"> </w:t>
      </w:r>
      <w:r w:rsidR="005318A2">
        <w:rPr>
          <w:rFonts w:eastAsia="Calibri"/>
          <w:lang w:val="en-GB" w:eastAsia="fr-FR"/>
        </w:rPr>
        <w:t>UNDP</w:t>
      </w:r>
      <w:r w:rsidR="00E90A18" w:rsidRPr="00E90A18">
        <w:rPr>
          <w:rFonts w:eastAsia="Calibri"/>
          <w:lang w:val="en-GB" w:eastAsia="fr-FR"/>
        </w:rPr>
        <w:t xml:space="preserve"> </w:t>
      </w:r>
      <w:r w:rsidR="00882C55" w:rsidRPr="00E90A18">
        <w:rPr>
          <w:rFonts w:eastAsia="Calibri"/>
          <w:lang w:val="en-GB" w:eastAsia="fr-FR"/>
        </w:rPr>
        <w:t xml:space="preserve">will </w:t>
      </w:r>
      <w:r w:rsidR="004C79BC" w:rsidRPr="00E90A18">
        <w:rPr>
          <w:rFonts w:eastAsia="Calibri"/>
          <w:lang w:val="en-GB" w:eastAsia="fr-FR"/>
        </w:rPr>
        <w:t xml:space="preserve">partner with the Government to update </w:t>
      </w:r>
      <w:r w:rsidR="007A6DE4">
        <w:rPr>
          <w:rFonts w:eastAsia="Calibri"/>
          <w:lang w:val="en-GB" w:eastAsia="fr-FR"/>
        </w:rPr>
        <w:t xml:space="preserve">its </w:t>
      </w:r>
      <w:r w:rsidR="00E90A18" w:rsidRPr="00E90A18">
        <w:rPr>
          <w:rFonts w:eastAsia="Calibri"/>
          <w:lang w:val="en-GB" w:eastAsia="fr-FR"/>
        </w:rPr>
        <w:t>a</w:t>
      </w:r>
      <w:r w:rsidR="004C79BC" w:rsidRPr="00E90A18">
        <w:rPr>
          <w:rFonts w:eastAsia="Calibri"/>
          <w:lang w:val="en-GB" w:eastAsia="fr-FR"/>
        </w:rPr>
        <w:t xml:space="preserve">daptation </w:t>
      </w:r>
      <w:r w:rsidR="00E90A18" w:rsidRPr="00E90A18">
        <w:rPr>
          <w:rFonts w:eastAsia="Calibri"/>
          <w:lang w:val="en-GB" w:eastAsia="fr-FR"/>
        </w:rPr>
        <w:t>s</w:t>
      </w:r>
      <w:r w:rsidR="004C79BC" w:rsidRPr="00E90A18">
        <w:rPr>
          <w:rFonts w:eastAsia="Calibri"/>
          <w:lang w:val="en-GB" w:eastAsia="fr-FR"/>
        </w:rPr>
        <w:t xml:space="preserve">trategy </w:t>
      </w:r>
      <w:r w:rsidR="0022231E" w:rsidRPr="00E90A18">
        <w:rPr>
          <w:rFonts w:eastAsia="Calibri"/>
          <w:lang w:val="en-GB" w:eastAsia="fr-FR"/>
        </w:rPr>
        <w:t xml:space="preserve">and </w:t>
      </w:r>
      <w:r w:rsidR="0053755B" w:rsidRPr="00E90A18">
        <w:rPr>
          <w:rFonts w:eastAsia="Calibri"/>
          <w:lang w:val="en-GB" w:eastAsia="fr-FR"/>
        </w:rPr>
        <w:t>prioritize</w:t>
      </w:r>
      <w:r w:rsidR="0022231E" w:rsidRPr="00E90A18">
        <w:rPr>
          <w:rFonts w:eastAsia="Calibri"/>
          <w:lang w:val="en-GB" w:eastAsia="fr-FR"/>
        </w:rPr>
        <w:t xml:space="preserve"> </w:t>
      </w:r>
      <w:r w:rsidR="00701793" w:rsidRPr="00E90A18">
        <w:rPr>
          <w:rFonts w:eastAsia="Calibri"/>
          <w:lang w:val="en-GB" w:eastAsia="fr-FR"/>
        </w:rPr>
        <w:t>low</w:t>
      </w:r>
      <w:r w:rsidR="00E90A18" w:rsidRPr="00E90A18">
        <w:rPr>
          <w:rFonts w:eastAsia="Calibri"/>
          <w:lang w:val="en-GB" w:eastAsia="fr-FR"/>
        </w:rPr>
        <w:t>-</w:t>
      </w:r>
      <w:r w:rsidR="00D97050" w:rsidRPr="00E90A18">
        <w:rPr>
          <w:rFonts w:eastAsia="Calibri"/>
          <w:lang w:val="en-GB" w:eastAsia="fr-FR"/>
        </w:rPr>
        <w:t xml:space="preserve">carbon </w:t>
      </w:r>
      <w:r w:rsidR="003B36C9" w:rsidRPr="00E90A18">
        <w:rPr>
          <w:rFonts w:eastAsia="Calibri"/>
          <w:lang w:val="en-GB" w:eastAsia="fr-FR"/>
        </w:rPr>
        <w:t>investments</w:t>
      </w:r>
      <w:r w:rsidR="00232EB3" w:rsidRPr="00E90A18">
        <w:rPr>
          <w:rFonts w:eastAsia="Calibri"/>
          <w:lang w:val="en-GB" w:eastAsia="fr-FR"/>
        </w:rPr>
        <w:t>, specifically in urban areas</w:t>
      </w:r>
      <w:r w:rsidR="00E90A18" w:rsidRPr="00E90A18">
        <w:rPr>
          <w:rFonts w:eastAsia="Calibri"/>
          <w:lang w:val="en-GB" w:eastAsia="fr-FR"/>
        </w:rPr>
        <w:t>;</w:t>
      </w:r>
    </w:p>
    <w:p w14:paraId="7098CD6B" w14:textId="4E22F936" w:rsidR="00E90A18" w:rsidRPr="00E90A18" w:rsidRDefault="002775F5" w:rsidP="00D70AB6">
      <w:pPr>
        <w:pStyle w:val="ListParagraph"/>
        <w:numPr>
          <w:ilvl w:val="0"/>
          <w:numId w:val="46"/>
        </w:numPr>
        <w:spacing w:after="120"/>
        <w:ind w:left="1080" w:right="855" w:firstLine="0"/>
        <w:jc w:val="both"/>
        <w:rPr>
          <w:rFonts w:eastAsia="Calibri"/>
          <w:lang w:val="en-GB" w:eastAsia="fr-FR"/>
        </w:rPr>
      </w:pPr>
      <w:r w:rsidRPr="00E90A18">
        <w:rPr>
          <w:rFonts w:eastAsia="Calibri"/>
          <w:b/>
          <w:bCs/>
          <w:lang w:val="en-GB" w:eastAsia="fr-FR"/>
        </w:rPr>
        <w:t>Poverty and inequality</w:t>
      </w:r>
      <w:r w:rsidR="00E90A18" w:rsidRPr="00E90A18">
        <w:rPr>
          <w:rFonts w:eastAsia="Calibri"/>
          <w:b/>
          <w:bCs/>
          <w:lang w:val="en-GB" w:eastAsia="fr-FR"/>
        </w:rPr>
        <w:t>.</w:t>
      </w:r>
      <w:r w:rsidRPr="00E90A18">
        <w:rPr>
          <w:rFonts w:eastAsia="Calibri"/>
          <w:lang w:val="en-GB" w:eastAsia="fr-FR"/>
        </w:rPr>
        <w:t xml:space="preserve"> </w:t>
      </w:r>
      <w:r w:rsidR="000F3437" w:rsidRPr="00E90A18">
        <w:rPr>
          <w:rFonts w:eastAsia="Calibri"/>
          <w:lang w:val="en-GB" w:eastAsia="fr-FR"/>
        </w:rPr>
        <w:t xml:space="preserve">UNDP </w:t>
      </w:r>
      <w:r w:rsidR="00D86240" w:rsidRPr="00E90A18">
        <w:rPr>
          <w:rFonts w:eastAsia="Calibri"/>
          <w:lang w:val="en-GB" w:eastAsia="fr-FR"/>
        </w:rPr>
        <w:t>will scal</w:t>
      </w:r>
      <w:r w:rsidR="00053DE1" w:rsidRPr="00E90A18">
        <w:rPr>
          <w:rFonts w:eastAsia="Calibri"/>
          <w:lang w:val="en-GB" w:eastAsia="fr-FR"/>
        </w:rPr>
        <w:t xml:space="preserve">e </w:t>
      </w:r>
      <w:r w:rsidR="00D86240" w:rsidRPr="00E90A18">
        <w:rPr>
          <w:rFonts w:eastAsia="Calibri"/>
          <w:lang w:val="en-GB" w:eastAsia="fr-FR"/>
        </w:rPr>
        <w:t xml:space="preserve">up </w:t>
      </w:r>
      <w:r w:rsidR="00E90A18" w:rsidRPr="00E90A18">
        <w:rPr>
          <w:rFonts w:eastAsia="Calibri"/>
          <w:lang w:val="en-GB" w:eastAsia="fr-FR"/>
        </w:rPr>
        <w:t xml:space="preserve">the </w:t>
      </w:r>
      <w:r w:rsidR="00053DE1" w:rsidRPr="00E90A18">
        <w:rPr>
          <w:rFonts w:eastAsia="Calibri"/>
          <w:lang w:val="en-GB" w:eastAsia="fr-FR"/>
        </w:rPr>
        <w:t xml:space="preserve">results achieved </w:t>
      </w:r>
      <w:r w:rsidR="0055472D" w:rsidRPr="00E90A18">
        <w:rPr>
          <w:rFonts w:eastAsia="Calibri"/>
          <w:lang w:val="en-GB" w:eastAsia="fr-FR"/>
        </w:rPr>
        <w:t xml:space="preserve">by its </w:t>
      </w:r>
      <w:r w:rsidR="00D86240" w:rsidRPr="00E90A18">
        <w:rPr>
          <w:rFonts w:eastAsia="Calibri"/>
          <w:lang w:val="en-GB" w:eastAsia="fr-FR"/>
        </w:rPr>
        <w:t xml:space="preserve">pilot </w:t>
      </w:r>
      <w:r w:rsidR="00E90A18" w:rsidRPr="00E90A18">
        <w:rPr>
          <w:rFonts w:eastAsia="Calibri"/>
          <w:lang w:val="en-GB" w:eastAsia="fr-FR"/>
        </w:rPr>
        <w:t>r</w:t>
      </w:r>
      <w:r w:rsidR="0534C0C5" w:rsidRPr="00E90A18">
        <w:rPr>
          <w:rFonts w:eastAsia="Calibri"/>
          <w:lang w:val="en-GB" w:eastAsia="fr-FR"/>
        </w:rPr>
        <w:t xml:space="preserve">apid </w:t>
      </w:r>
      <w:r w:rsidR="00E90A18" w:rsidRPr="00E90A18">
        <w:rPr>
          <w:rFonts w:eastAsia="Calibri"/>
          <w:lang w:val="en-GB" w:eastAsia="fr-FR"/>
        </w:rPr>
        <w:t>f</w:t>
      </w:r>
      <w:r w:rsidR="0534C0C5" w:rsidRPr="00E90A18">
        <w:rPr>
          <w:rFonts w:eastAsia="Calibri"/>
          <w:lang w:val="en-GB" w:eastAsia="fr-FR"/>
        </w:rPr>
        <w:t xml:space="preserve">inancing </w:t>
      </w:r>
      <w:r w:rsidR="00E90A18" w:rsidRPr="00E90A18">
        <w:rPr>
          <w:rFonts w:eastAsia="Calibri"/>
          <w:lang w:val="en-GB" w:eastAsia="fr-FR"/>
        </w:rPr>
        <w:t>f</w:t>
      </w:r>
      <w:r w:rsidR="14E86F22" w:rsidRPr="00E90A18">
        <w:rPr>
          <w:rFonts w:eastAsia="Calibri"/>
          <w:lang w:val="en-GB" w:eastAsia="fr-FR"/>
        </w:rPr>
        <w:t>acility</w:t>
      </w:r>
      <w:r w:rsidR="00FA125A" w:rsidRPr="00E90A18">
        <w:rPr>
          <w:rFonts w:eastAsia="Calibri"/>
          <w:lang w:val="en-GB" w:eastAsia="fr-FR"/>
        </w:rPr>
        <w:t xml:space="preserve"> project </w:t>
      </w:r>
      <w:r w:rsidR="00FC2E03" w:rsidRPr="00E90A18">
        <w:rPr>
          <w:rFonts w:eastAsia="Calibri"/>
          <w:lang w:val="en-GB" w:eastAsia="fr-FR"/>
        </w:rPr>
        <w:t>by expanding green value chains to achieve food security and conservation of natural resource</w:t>
      </w:r>
      <w:r w:rsidR="00F536D2" w:rsidRPr="00E90A18">
        <w:rPr>
          <w:rFonts w:eastAsia="Calibri"/>
          <w:lang w:val="en-GB" w:eastAsia="fr-FR"/>
        </w:rPr>
        <w:t>s</w:t>
      </w:r>
      <w:r w:rsidR="00FC2E03" w:rsidRPr="00E90A18">
        <w:rPr>
          <w:rFonts w:eastAsia="Calibri"/>
          <w:lang w:val="en-GB" w:eastAsia="fr-FR"/>
        </w:rPr>
        <w:t xml:space="preserve"> while reducing dependency on food imports.</w:t>
      </w:r>
      <w:r w:rsidR="0018573B" w:rsidRPr="00E90A18">
        <w:rPr>
          <w:rFonts w:eastAsia="Calibri"/>
          <w:lang w:val="en-GB" w:eastAsia="fr-FR"/>
        </w:rPr>
        <w:t xml:space="preserve"> </w:t>
      </w:r>
      <w:r w:rsidR="00DD3633" w:rsidRPr="00E90A18">
        <w:rPr>
          <w:rFonts w:eastAsia="Calibri"/>
          <w:lang w:val="en-GB" w:eastAsia="fr-FR"/>
        </w:rPr>
        <w:t xml:space="preserve">This will </w:t>
      </w:r>
      <w:r w:rsidR="0018573B" w:rsidRPr="00E90A18">
        <w:rPr>
          <w:rFonts w:eastAsia="Calibri"/>
          <w:lang w:val="en-GB" w:eastAsia="fr-FR"/>
        </w:rPr>
        <w:t xml:space="preserve">create opportunities for </w:t>
      </w:r>
      <w:r w:rsidR="00DD3633" w:rsidRPr="00E90A18">
        <w:rPr>
          <w:rFonts w:eastAsia="Calibri"/>
          <w:lang w:val="en-GB" w:eastAsia="fr-FR"/>
        </w:rPr>
        <w:t>“</w:t>
      </w:r>
      <w:r w:rsidR="0018573B" w:rsidRPr="00E90A18">
        <w:rPr>
          <w:rFonts w:eastAsia="Calibri"/>
          <w:lang w:val="en-GB" w:eastAsia="fr-FR"/>
        </w:rPr>
        <w:t>left behind</w:t>
      </w:r>
      <w:r w:rsidR="00DD3633" w:rsidRPr="00E90A18">
        <w:rPr>
          <w:rFonts w:eastAsia="Calibri"/>
          <w:lang w:val="en-GB" w:eastAsia="fr-FR"/>
        </w:rPr>
        <w:t>”</w:t>
      </w:r>
      <w:r w:rsidR="0018573B" w:rsidRPr="00E90A18">
        <w:rPr>
          <w:rFonts w:eastAsia="Calibri"/>
          <w:lang w:val="en-GB" w:eastAsia="fr-FR"/>
        </w:rPr>
        <w:t xml:space="preserve"> populations</w:t>
      </w:r>
      <w:r w:rsidR="00DD3633" w:rsidRPr="00E90A18">
        <w:rPr>
          <w:rFonts w:eastAsia="Calibri"/>
          <w:lang w:val="en-GB" w:eastAsia="fr-FR"/>
        </w:rPr>
        <w:t xml:space="preserve">, especially </w:t>
      </w:r>
      <w:r w:rsidR="0054082A" w:rsidRPr="00E90A18">
        <w:rPr>
          <w:rFonts w:eastAsia="Calibri"/>
          <w:lang w:val="en-GB" w:eastAsia="fr-FR"/>
        </w:rPr>
        <w:t xml:space="preserve">women and </w:t>
      </w:r>
      <w:r w:rsidR="00070454" w:rsidRPr="00E90A18">
        <w:rPr>
          <w:rFonts w:eastAsia="Calibri"/>
          <w:lang w:val="en-GB" w:eastAsia="fr-FR"/>
        </w:rPr>
        <w:t>youth, by</w:t>
      </w:r>
      <w:r w:rsidR="00DD3633" w:rsidRPr="00E90A18">
        <w:rPr>
          <w:rFonts w:eastAsia="Calibri"/>
          <w:lang w:val="en-GB" w:eastAsia="fr-FR"/>
        </w:rPr>
        <w:t xml:space="preserve"> </w:t>
      </w:r>
      <w:r w:rsidR="0018573B" w:rsidRPr="00E90A18">
        <w:rPr>
          <w:rFonts w:eastAsia="Calibri"/>
          <w:lang w:val="en-GB" w:eastAsia="fr-FR"/>
        </w:rPr>
        <w:t>enhanc</w:t>
      </w:r>
      <w:r w:rsidR="00DD3633" w:rsidRPr="00E90A18">
        <w:rPr>
          <w:rFonts w:eastAsia="Calibri"/>
          <w:lang w:val="en-GB" w:eastAsia="fr-FR"/>
        </w:rPr>
        <w:t xml:space="preserve">ing </w:t>
      </w:r>
      <w:r w:rsidR="0018573B" w:rsidRPr="00E90A18">
        <w:rPr>
          <w:rFonts w:eastAsia="Calibri"/>
          <w:lang w:val="en-GB" w:eastAsia="fr-FR"/>
        </w:rPr>
        <w:t>the</w:t>
      </w:r>
      <w:r w:rsidR="00DD3633" w:rsidRPr="00E90A18">
        <w:rPr>
          <w:rFonts w:eastAsia="Calibri"/>
          <w:lang w:val="en-GB" w:eastAsia="fr-FR"/>
        </w:rPr>
        <w:t>ir</w:t>
      </w:r>
      <w:r w:rsidR="0018573B" w:rsidRPr="00E90A18">
        <w:rPr>
          <w:rFonts w:eastAsia="Calibri"/>
          <w:lang w:val="en-GB" w:eastAsia="fr-FR"/>
        </w:rPr>
        <w:t xml:space="preserve"> knowledge and capacities</w:t>
      </w:r>
      <w:r w:rsidR="000E17A5" w:rsidRPr="00E90A18">
        <w:rPr>
          <w:rFonts w:eastAsia="Calibri"/>
          <w:lang w:val="en-GB" w:eastAsia="fr-FR"/>
        </w:rPr>
        <w:t xml:space="preserve">, </w:t>
      </w:r>
      <w:r w:rsidR="0018573B" w:rsidRPr="00E90A18">
        <w:rPr>
          <w:rFonts w:eastAsia="Calibri"/>
          <w:lang w:val="en-GB" w:eastAsia="fr-FR"/>
        </w:rPr>
        <w:t>provid</w:t>
      </w:r>
      <w:r w:rsidR="0054082A" w:rsidRPr="00E90A18">
        <w:rPr>
          <w:rFonts w:eastAsia="Calibri"/>
          <w:lang w:val="en-GB" w:eastAsia="fr-FR"/>
        </w:rPr>
        <w:t xml:space="preserve">ing </w:t>
      </w:r>
      <w:r w:rsidR="0018573B" w:rsidRPr="00E90A18">
        <w:rPr>
          <w:rFonts w:eastAsia="Calibri"/>
          <w:lang w:val="en-GB" w:eastAsia="fr-FR"/>
        </w:rPr>
        <w:t xml:space="preserve">innovative and green solutions (climate information, </w:t>
      </w:r>
      <w:r w:rsidR="0090777B" w:rsidRPr="00E90A18">
        <w:rPr>
          <w:rFonts w:eastAsia="Calibri"/>
          <w:lang w:val="en-GB" w:eastAsia="fr-FR"/>
        </w:rPr>
        <w:t>digital solutions</w:t>
      </w:r>
      <w:r w:rsidR="00070454" w:rsidRPr="00E90A18">
        <w:rPr>
          <w:rFonts w:eastAsia="Calibri"/>
          <w:lang w:val="en-GB" w:eastAsia="fr-FR"/>
        </w:rPr>
        <w:t xml:space="preserve">, </w:t>
      </w:r>
      <w:r w:rsidR="0021448A" w:rsidRPr="00E90A18">
        <w:rPr>
          <w:rFonts w:eastAsia="Calibri"/>
          <w:lang w:val="en-GB" w:eastAsia="fr-FR"/>
        </w:rPr>
        <w:t>social</w:t>
      </w:r>
      <w:r w:rsidR="003304C5" w:rsidRPr="00E90A18">
        <w:rPr>
          <w:rFonts w:eastAsia="Calibri"/>
          <w:lang w:val="en-GB" w:eastAsia="fr-FR"/>
        </w:rPr>
        <w:t xml:space="preserve"> </w:t>
      </w:r>
      <w:r w:rsidR="0021448A" w:rsidRPr="00E90A18">
        <w:rPr>
          <w:rFonts w:eastAsia="Calibri"/>
          <w:lang w:val="en-GB" w:eastAsia="fr-FR"/>
        </w:rPr>
        <w:t>protection for inclusive growth</w:t>
      </w:r>
      <w:r w:rsidR="003304C5" w:rsidRPr="00E90A18">
        <w:rPr>
          <w:rFonts w:eastAsia="Calibri"/>
          <w:lang w:val="en-GB" w:eastAsia="fr-FR"/>
        </w:rPr>
        <w:t xml:space="preserve">, etc.) </w:t>
      </w:r>
      <w:r w:rsidR="00C73E34" w:rsidRPr="00E90A18">
        <w:rPr>
          <w:rFonts w:eastAsia="Calibri"/>
          <w:lang w:val="en-GB" w:eastAsia="fr-FR"/>
        </w:rPr>
        <w:t xml:space="preserve">and developing </w:t>
      </w:r>
      <w:r w:rsidR="00D86240" w:rsidRPr="00E90A18">
        <w:rPr>
          <w:rFonts w:eastAsia="Calibri"/>
          <w:lang w:val="en-GB" w:eastAsia="fr-FR"/>
        </w:rPr>
        <w:t>climate</w:t>
      </w:r>
      <w:r w:rsidR="00E90A18" w:rsidRPr="00E90A18">
        <w:rPr>
          <w:rFonts w:eastAsia="Calibri"/>
          <w:lang w:val="en-GB" w:eastAsia="fr-FR"/>
        </w:rPr>
        <w:t>-</w:t>
      </w:r>
      <w:r w:rsidR="00D86240" w:rsidRPr="00E90A18">
        <w:rPr>
          <w:rFonts w:eastAsia="Calibri"/>
          <w:lang w:val="en-GB" w:eastAsia="fr-FR"/>
        </w:rPr>
        <w:t>resilient livelihoods</w:t>
      </w:r>
      <w:r w:rsidR="00E90A18" w:rsidRPr="00E90A18">
        <w:rPr>
          <w:rFonts w:eastAsia="Calibri"/>
          <w:lang w:val="en-GB" w:eastAsia="fr-FR"/>
        </w:rPr>
        <w:t>;</w:t>
      </w:r>
    </w:p>
    <w:p w14:paraId="2B16553A" w14:textId="0FFD116F" w:rsidR="0084400C" w:rsidRPr="00592478" w:rsidRDefault="0084400C" w:rsidP="00D70AB6">
      <w:pPr>
        <w:pStyle w:val="ListParagraph"/>
        <w:numPr>
          <w:ilvl w:val="0"/>
          <w:numId w:val="46"/>
        </w:numPr>
        <w:spacing w:after="120"/>
        <w:ind w:left="1080" w:right="855" w:firstLine="0"/>
        <w:jc w:val="both"/>
        <w:rPr>
          <w:rFonts w:eastAsia="Calibri"/>
          <w:lang w:val="en-GB" w:eastAsia="fr-FR"/>
        </w:rPr>
      </w:pPr>
      <w:r w:rsidRPr="00BB18D3">
        <w:rPr>
          <w:rFonts w:eastAsia="Calibri"/>
          <w:b/>
          <w:bCs/>
          <w:lang w:val="en-GB" w:eastAsia="fr-FR"/>
        </w:rPr>
        <w:t>Gender equality</w:t>
      </w:r>
      <w:r w:rsidR="00E90A18">
        <w:rPr>
          <w:rFonts w:eastAsia="Calibri"/>
          <w:b/>
          <w:bCs/>
          <w:lang w:val="en-GB" w:eastAsia="fr-FR"/>
        </w:rPr>
        <w:t>.</w:t>
      </w:r>
      <w:r w:rsidRPr="00BB18D3">
        <w:rPr>
          <w:rFonts w:eastAsia="Calibri"/>
          <w:lang w:val="en-GB" w:eastAsia="fr-FR"/>
        </w:rPr>
        <w:t xml:space="preserve"> </w:t>
      </w:r>
      <w:r w:rsidR="00292D21" w:rsidRPr="00BB18D3">
        <w:rPr>
          <w:rFonts w:eastAsia="Calibri"/>
          <w:lang w:val="en-GB" w:eastAsia="fr-FR"/>
        </w:rPr>
        <w:t xml:space="preserve">UNDP will work with </w:t>
      </w:r>
      <w:r w:rsidR="00555D75" w:rsidRPr="00BB18D3">
        <w:rPr>
          <w:rFonts w:eastAsia="Calibri"/>
          <w:lang w:val="en-GB" w:eastAsia="fr-FR"/>
        </w:rPr>
        <w:t xml:space="preserve">all partners, including </w:t>
      </w:r>
      <w:r w:rsidR="5FBCF671" w:rsidRPr="00BB18D3">
        <w:rPr>
          <w:rFonts w:eastAsia="Calibri"/>
          <w:lang w:val="en-GB" w:eastAsia="fr-FR"/>
        </w:rPr>
        <w:t>U</w:t>
      </w:r>
      <w:r w:rsidR="00E90A18">
        <w:rPr>
          <w:rFonts w:eastAsia="Calibri"/>
          <w:lang w:val="en-GB" w:eastAsia="fr-FR"/>
        </w:rPr>
        <w:t xml:space="preserve">nited </w:t>
      </w:r>
      <w:r w:rsidR="5FBCF671" w:rsidRPr="00BB18D3">
        <w:rPr>
          <w:rFonts w:eastAsia="Calibri"/>
          <w:lang w:val="en-GB" w:eastAsia="fr-FR"/>
        </w:rPr>
        <w:t>N</w:t>
      </w:r>
      <w:r w:rsidR="00E90A18">
        <w:rPr>
          <w:rFonts w:eastAsia="Calibri"/>
          <w:lang w:val="en-GB" w:eastAsia="fr-FR"/>
        </w:rPr>
        <w:t>ations</w:t>
      </w:r>
      <w:r w:rsidR="00555D75" w:rsidRPr="00BB18D3">
        <w:rPr>
          <w:rFonts w:eastAsia="Calibri"/>
          <w:lang w:val="en-GB" w:eastAsia="fr-FR"/>
        </w:rPr>
        <w:t xml:space="preserve"> </w:t>
      </w:r>
      <w:r w:rsidR="00E90A18">
        <w:rPr>
          <w:rFonts w:eastAsia="Calibri"/>
          <w:lang w:val="en-GB" w:eastAsia="fr-FR"/>
        </w:rPr>
        <w:t>a</w:t>
      </w:r>
      <w:r w:rsidR="00555D75" w:rsidRPr="00BB18D3">
        <w:rPr>
          <w:rFonts w:eastAsia="Calibri"/>
          <w:lang w:val="en-GB" w:eastAsia="fr-FR"/>
        </w:rPr>
        <w:t xml:space="preserve">gencies </w:t>
      </w:r>
      <w:r w:rsidR="002F1285" w:rsidRPr="00BB18D3">
        <w:rPr>
          <w:rFonts w:eastAsia="Calibri"/>
          <w:lang w:val="en-GB" w:eastAsia="fr-FR"/>
        </w:rPr>
        <w:t>and the Government</w:t>
      </w:r>
      <w:r w:rsidR="00E90A18">
        <w:rPr>
          <w:rFonts w:eastAsia="Calibri"/>
          <w:lang w:val="en-GB" w:eastAsia="fr-FR"/>
        </w:rPr>
        <w:t>,</w:t>
      </w:r>
      <w:r w:rsidR="002F1285" w:rsidRPr="00BB18D3">
        <w:rPr>
          <w:rFonts w:eastAsia="Calibri"/>
          <w:lang w:val="en-GB" w:eastAsia="fr-FR"/>
        </w:rPr>
        <w:t xml:space="preserve"> to </w:t>
      </w:r>
      <w:r w:rsidR="001D75FC" w:rsidRPr="00BB18D3">
        <w:rPr>
          <w:rFonts w:eastAsia="Calibri"/>
          <w:lang w:val="en-GB" w:eastAsia="fr-FR"/>
        </w:rPr>
        <w:t xml:space="preserve">further </w:t>
      </w:r>
      <w:r w:rsidR="00284C43" w:rsidRPr="00BB18D3">
        <w:rPr>
          <w:rFonts w:eastAsia="Calibri"/>
          <w:lang w:val="en-GB" w:eastAsia="fr-FR"/>
        </w:rPr>
        <w:t>promote</w:t>
      </w:r>
      <w:r w:rsidR="002F1285" w:rsidRPr="00BB18D3">
        <w:rPr>
          <w:rFonts w:eastAsia="Calibri"/>
          <w:lang w:val="en-GB" w:eastAsia="fr-FR"/>
        </w:rPr>
        <w:t xml:space="preserve"> </w:t>
      </w:r>
      <w:r w:rsidR="002E5397" w:rsidRPr="00BB18D3">
        <w:rPr>
          <w:rFonts w:eastAsia="Calibri"/>
          <w:lang w:val="en-GB" w:eastAsia="fr-FR"/>
        </w:rPr>
        <w:t>gender-sensitive</w:t>
      </w:r>
      <w:r w:rsidR="002F1285" w:rsidRPr="00BB18D3">
        <w:rPr>
          <w:rFonts w:eastAsia="Calibri"/>
          <w:lang w:val="en-GB" w:eastAsia="fr-FR"/>
        </w:rPr>
        <w:t xml:space="preserve"> policies and budgeting</w:t>
      </w:r>
      <w:r w:rsidR="0076520D" w:rsidRPr="00BB18D3">
        <w:rPr>
          <w:rFonts w:eastAsia="Calibri"/>
          <w:lang w:val="en-GB" w:eastAsia="fr-FR"/>
        </w:rPr>
        <w:t xml:space="preserve">, </w:t>
      </w:r>
      <w:r w:rsidR="002D4D8E" w:rsidRPr="00BB18D3">
        <w:rPr>
          <w:rFonts w:eastAsia="Calibri"/>
          <w:lang w:val="en-GB" w:eastAsia="fr-FR"/>
        </w:rPr>
        <w:t xml:space="preserve">to accelerate women’s </w:t>
      </w:r>
      <w:r w:rsidR="00EA2D9B" w:rsidRPr="00BB18D3">
        <w:rPr>
          <w:rFonts w:eastAsia="Calibri"/>
          <w:lang w:val="en-GB" w:eastAsia="fr-FR"/>
        </w:rPr>
        <w:t xml:space="preserve">economic </w:t>
      </w:r>
      <w:r w:rsidR="002D4D8E" w:rsidRPr="00BB18D3">
        <w:rPr>
          <w:rFonts w:eastAsia="Calibri"/>
          <w:lang w:val="en-GB" w:eastAsia="fr-FR"/>
        </w:rPr>
        <w:t>participation</w:t>
      </w:r>
      <w:r w:rsidR="00F21A8F">
        <w:rPr>
          <w:rFonts w:eastAsia="Calibri"/>
          <w:lang w:val="en-GB" w:eastAsia="fr-FR"/>
        </w:rPr>
        <w:t xml:space="preserve"> and</w:t>
      </w:r>
      <w:r w:rsidR="005C1BCF" w:rsidRPr="00BB18D3">
        <w:rPr>
          <w:rFonts w:eastAsia="Calibri"/>
          <w:lang w:val="en-GB" w:eastAsia="fr-FR"/>
        </w:rPr>
        <w:t xml:space="preserve"> promote </w:t>
      </w:r>
      <w:r w:rsidR="004A00CD" w:rsidRPr="00BB18D3">
        <w:rPr>
          <w:rFonts w:eastAsia="Calibri"/>
          <w:lang w:val="en-GB" w:eastAsia="fr-FR"/>
        </w:rPr>
        <w:t>women’s leadership in decision-making in the public and private s</w:t>
      </w:r>
      <w:r w:rsidR="00E04C7B" w:rsidRPr="00BB18D3">
        <w:rPr>
          <w:rFonts w:eastAsia="Calibri"/>
          <w:lang w:val="en-GB" w:eastAsia="fr-FR"/>
        </w:rPr>
        <w:t>pheres</w:t>
      </w:r>
      <w:r w:rsidR="00195C9A" w:rsidRPr="00BB18D3">
        <w:rPr>
          <w:rFonts w:eastAsia="Calibri"/>
          <w:lang w:val="en-GB" w:eastAsia="fr-FR"/>
        </w:rPr>
        <w:t>.</w:t>
      </w:r>
      <w:r w:rsidR="00A81C74" w:rsidRPr="00BB18D3">
        <w:rPr>
          <w:rFonts w:eastAsia="Calibri"/>
          <w:lang w:val="en-GB" w:eastAsia="fr-FR"/>
        </w:rPr>
        <w:t xml:space="preserve"> </w:t>
      </w:r>
      <w:r w:rsidR="009F1312">
        <w:rPr>
          <w:rFonts w:eastAsia="Calibri"/>
          <w:lang w:val="en-GB" w:eastAsia="fr-FR"/>
        </w:rPr>
        <w:t xml:space="preserve">Efforts will focus </w:t>
      </w:r>
      <w:r w:rsidR="002759DA" w:rsidRPr="00BB18D3">
        <w:rPr>
          <w:rFonts w:eastAsia="Calibri"/>
          <w:lang w:val="en-GB" w:eastAsia="fr-FR"/>
        </w:rPr>
        <w:t xml:space="preserve">on potential risks related to gender inequality such as </w:t>
      </w:r>
      <w:r w:rsidR="00F6494B" w:rsidRPr="00BB18D3">
        <w:rPr>
          <w:rFonts w:eastAsia="Calibri"/>
          <w:lang w:val="en-GB" w:eastAsia="fr-FR"/>
        </w:rPr>
        <w:t>unequal pay</w:t>
      </w:r>
      <w:r w:rsidR="009F1312">
        <w:rPr>
          <w:rFonts w:eastAsia="Calibri"/>
          <w:lang w:val="en-GB" w:eastAsia="fr-FR"/>
        </w:rPr>
        <w:t xml:space="preserve"> and</w:t>
      </w:r>
      <w:r w:rsidR="002759DA" w:rsidRPr="00BB18D3">
        <w:rPr>
          <w:rFonts w:eastAsia="Calibri"/>
          <w:lang w:val="en-GB" w:eastAsia="fr-FR"/>
        </w:rPr>
        <w:t xml:space="preserve"> gender-based violence</w:t>
      </w:r>
      <w:r w:rsidR="009F1312">
        <w:rPr>
          <w:rFonts w:eastAsia="Calibri"/>
          <w:lang w:val="en-GB" w:eastAsia="fr-FR"/>
        </w:rPr>
        <w:t>,</w:t>
      </w:r>
      <w:r w:rsidR="002759DA" w:rsidRPr="00BB18D3">
        <w:rPr>
          <w:rFonts w:eastAsia="Calibri"/>
          <w:lang w:val="en-GB" w:eastAsia="fr-FR"/>
        </w:rPr>
        <w:t xml:space="preserve"> </w:t>
      </w:r>
      <w:r w:rsidR="009F1312">
        <w:rPr>
          <w:rFonts w:eastAsia="Calibri"/>
          <w:lang w:val="en-GB" w:eastAsia="fr-FR"/>
        </w:rPr>
        <w:t>with</w:t>
      </w:r>
      <w:r w:rsidR="00FB3D54" w:rsidRPr="00BB18D3">
        <w:rPr>
          <w:rFonts w:eastAsia="Calibri"/>
          <w:lang w:val="en-GB" w:eastAsia="fr-FR"/>
        </w:rPr>
        <w:t xml:space="preserve"> mitigation measures </w:t>
      </w:r>
      <w:r w:rsidR="009F1312">
        <w:rPr>
          <w:rFonts w:eastAsia="Calibri"/>
          <w:lang w:val="en-GB" w:eastAsia="fr-FR"/>
        </w:rPr>
        <w:t>to</w:t>
      </w:r>
      <w:r w:rsidR="00FB3D54" w:rsidRPr="00BB18D3">
        <w:rPr>
          <w:rFonts w:eastAsia="Calibri"/>
          <w:lang w:val="en-GB" w:eastAsia="fr-FR"/>
        </w:rPr>
        <w:t xml:space="preserve"> be defined accordingly.</w:t>
      </w:r>
    </w:p>
    <w:p w14:paraId="29A5FEB2" w14:textId="2601F18D" w:rsidR="00AD4129" w:rsidRPr="005D4384" w:rsidRDefault="6E54AAD4" w:rsidP="005D4384">
      <w:pPr>
        <w:numPr>
          <w:ilvl w:val="0"/>
          <w:numId w:val="4"/>
        </w:numPr>
        <w:tabs>
          <w:tab w:val="left" w:pos="1440"/>
          <w:tab w:val="left" w:pos="1701"/>
        </w:tabs>
        <w:spacing w:after="120"/>
        <w:ind w:left="1080" w:right="855" w:firstLine="0"/>
        <w:jc w:val="both"/>
        <w:rPr>
          <w:rFonts w:eastAsia="Calibri"/>
          <w:lang w:val="en-GB" w:eastAsia="fr-FR"/>
        </w:rPr>
      </w:pPr>
      <w:r w:rsidRPr="560AE070">
        <w:rPr>
          <w:rFonts w:eastAsia="Calibri"/>
          <w:lang w:val="en-GB" w:eastAsia="fr-FR"/>
        </w:rPr>
        <w:t xml:space="preserve">Building on </w:t>
      </w:r>
      <w:r w:rsidR="4378BECE" w:rsidRPr="560AE070">
        <w:rPr>
          <w:rFonts w:eastAsia="Calibri"/>
          <w:lang w:val="en-GB" w:eastAsia="fr-FR"/>
        </w:rPr>
        <w:t>these signature</w:t>
      </w:r>
      <w:r w:rsidR="4E1202C3" w:rsidRPr="560AE070">
        <w:rPr>
          <w:rFonts w:eastAsia="Calibri"/>
          <w:lang w:val="en-GB" w:eastAsia="fr-FR"/>
        </w:rPr>
        <w:t xml:space="preserve"> solutions</w:t>
      </w:r>
      <w:r w:rsidR="562D171E" w:rsidRPr="560AE070">
        <w:rPr>
          <w:rFonts w:eastAsia="Calibri"/>
          <w:lang w:val="en-GB" w:eastAsia="fr-FR"/>
        </w:rPr>
        <w:t xml:space="preserve"> and </w:t>
      </w:r>
      <w:r w:rsidR="7CB938A9" w:rsidRPr="560AE070">
        <w:rPr>
          <w:rFonts w:eastAsia="Calibri"/>
          <w:lang w:val="en-GB" w:eastAsia="fr-FR"/>
        </w:rPr>
        <w:t>learning from</w:t>
      </w:r>
      <w:r w:rsidR="44EAA300" w:rsidRPr="560AE070">
        <w:rPr>
          <w:rFonts w:eastAsia="Calibri"/>
          <w:lang w:val="en-GB" w:eastAsia="fr-FR"/>
        </w:rPr>
        <w:t xml:space="preserve"> its current work on </w:t>
      </w:r>
      <w:r w:rsidR="539B7819" w:rsidRPr="560AE070">
        <w:rPr>
          <w:rFonts w:eastAsia="Calibri"/>
          <w:lang w:val="en-GB" w:eastAsia="fr-FR"/>
        </w:rPr>
        <w:t xml:space="preserve">development </w:t>
      </w:r>
      <w:r w:rsidR="44EAA300" w:rsidRPr="560AE070">
        <w:rPr>
          <w:rFonts w:eastAsia="Calibri"/>
          <w:lang w:val="en-GB" w:eastAsia="fr-FR"/>
        </w:rPr>
        <w:t>financ</w:t>
      </w:r>
      <w:r w:rsidR="539B7819" w:rsidRPr="560AE070">
        <w:rPr>
          <w:rFonts w:eastAsia="Calibri"/>
          <w:lang w:val="en-GB" w:eastAsia="fr-FR"/>
        </w:rPr>
        <w:t>e</w:t>
      </w:r>
      <w:r w:rsidRPr="560AE070">
        <w:rPr>
          <w:rFonts w:eastAsia="Calibri"/>
          <w:lang w:val="en-GB" w:eastAsia="fr-FR"/>
        </w:rPr>
        <w:t xml:space="preserve">, the </w:t>
      </w:r>
      <w:r w:rsidR="009F1312">
        <w:rPr>
          <w:rFonts w:eastAsia="Calibri"/>
          <w:lang w:val="en-GB" w:eastAsia="fr-FR"/>
        </w:rPr>
        <w:t>programme</w:t>
      </w:r>
      <w:r w:rsidR="009F1312" w:rsidRPr="560AE070">
        <w:rPr>
          <w:rFonts w:eastAsia="Calibri"/>
          <w:lang w:val="en-GB" w:eastAsia="fr-FR"/>
        </w:rPr>
        <w:t xml:space="preserve"> </w:t>
      </w:r>
      <w:r w:rsidRPr="560AE070">
        <w:rPr>
          <w:rFonts w:eastAsia="Calibri"/>
          <w:lang w:val="en-GB" w:eastAsia="fr-FR"/>
        </w:rPr>
        <w:t>will focus on an enabling governance framework for the development of nature-based solutions. This approach will make inclusion, community participation</w:t>
      </w:r>
      <w:r w:rsidR="1409D50B" w:rsidRPr="560AE070">
        <w:rPr>
          <w:rFonts w:eastAsia="Calibri"/>
          <w:lang w:val="en-GB" w:eastAsia="fr-FR"/>
        </w:rPr>
        <w:t xml:space="preserve">, especially women and </w:t>
      </w:r>
      <w:r w:rsidRPr="560AE070">
        <w:rPr>
          <w:rFonts w:eastAsia="Calibri"/>
          <w:lang w:val="en-GB" w:eastAsia="fr-FR"/>
        </w:rPr>
        <w:t>youth, the mark</w:t>
      </w:r>
      <w:r w:rsidR="3EF8A64C" w:rsidRPr="560AE070">
        <w:rPr>
          <w:rFonts w:eastAsia="Calibri"/>
          <w:lang w:val="en-GB" w:eastAsia="fr-FR"/>
        </w:rPr>
        <w:t>er</w:t>
      </w:r>
      <w:r w:rsidRPr="560AE070">
        <w:rPr>
          <w:rFonts w:eastAsia="Calibri"/>
          <w:lang w:val="en-GB" w:eastAsia="fr-FR"/>
        </w:rPr>
        <w:t xml:space="preserve">s of </w:t>
      </w:r>
      <w:r w:rsidR="5A549C8D" w:rsidRPr="560AE070">
        <w:rPr>
          <w:rFonts w:eastAsia="Calibri"/>
          <w:lang w:val="en-GB" w:eastAsia="fr-FR"/>
        </w:rPr>
        <w:t xml:space="preserve">all </w:t>
      </w:r>
      <w:r w:rsidRPr="560AE070">
        <w:rPr>
          <w:rFonts w:eastAsia="Calibri"/>
          <w:lang w:val="en-GB" w:eastAsia="fr-FR"/>
        </w:rPr>
        <w:t>interventions.</w:t>
      </w:r>
    </w:p>
    <w:p w14:paraId="69404DE6" w14:textId="184C89E7" w:rsidR="007B3F13" w:rsidRPr="005D4384" w:rsidRDefault="51ED2C97" w:rsidP="005D4384">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 xml:space="preserve">UNDP will facilitate the </w:t>
      </w:r>
      <w:r w:rsidR="7BEF5EF2" w:rsidRPr="2F15A0A8">
        <w:rPr>
          <w:rFonts w:eastAsia="Calibri"/>
          <w:lang w:val="en-GB" w:eastAsia="fr-FR"/>
        </w:rPr>
        <w:t xml:space="preserve">setting-up </w:t>
      </w:r>
      <w:r w:rsidRPr="2F15A0A8">
        <w:rPr>
          <w:rFonts w:eastAsia="Calibri"/>
          <w:lang w:val="en-GB" w:eastAsia="fr-FR"/>
        </w:rPr>
        <w:t>of platforms</w:t>
      </w:r>
      <w:r w:rsidR="21C04D61" w:rsidRPr="2F15A0A8">
        <w:rPr>
          <w:rFonts w:eastAsia="Calibri"/>
          <w:lang w:val="en-GB" w:eastAsia="fr-FR"/>
        </w:rPr>
        <w:t xml:space="preserve"> (delivery unit</w:t>
      </w:r>
      <w:r w:rsidR="5467B60E" w:rsidRPr="2F15A0A8">
        <w:rPr>
          <w:rFonts w:eastAsia="Calibri"/>
          <w:lang w:val="en-GB" w:eastAsia="fr-FR"/>
        </w:rPr>
        <w:t xml:space="preserve"> </w:t>
      </w:r>
      <w:r w:rsidR="00C71EF7">
        <w:rPr>
          <w:rFonts w:eastAsia="Calibri"/>
          <w:lang w:val="en-GB" w:eastAsia="fr-FR"/>
        </w:rPr>
        <w:t>within</w:t>
      </w:r>
      <w:r w:rsidR="00C71EF7" w:rsidRPr="2F15A0A8">
        <w:rPr>
          <w:rFonts w:eastAsia="Calibri"/>
          <w:lang w:val="en-GB" w:eastAsia="fr-FR"/>
        </w:rPr>
        <w:t xml:space="preserve"> </w:t>
      </w:r>
      <w:r w:rsidR="5467B60E" w:rsidRPr="2F15A0A8">
        <w:rPr>
          <w:rFonts w:eastAsia="Calibri"/>
          <w:lang w:val="en-GB" w:eastAsia="fr-FR"/>
        </w:rPr>
        <w:t xml:space="preserve">the </w:t>
      </w:r>
      <w:r w:rsidR="6006E2AC" w:rsidRPr="2F15A0A8">
        <w:rPr>
          <w:rFonts w:eastAsia="Calibri"/>
          <w:lang w:val="en-GB" w:eastAsia="fr-FR"/>
        </w:rPr>
        <w:t xml:space="preserve">national coordination council of the </w:t>
      </w:r>
      <w:r w:rsidR="003005D5">
        <w:rPr>
          <w:rFonts w:eastAsia="Calibri"/>
          <w:lang w:val="en-GB" w:eastAsia="fr-FR"/>
        </w:rPr>
        <w:t>Transformation Acceleration Plan</w:t>
      </w:r>
      <w:r w:rsidR="21C04D61" w:rsidRPr="2F15A0A8">
        <w:rPr>
          <w:rFonts w:eastAsia="Calibri"/>
          <w:lang w:val="en-GB" w:eastAsia="fr-FR"/>
        </w:rPr>
        <w:t>, development financing</w:t>
      </w:r>
      <w:r w:rsidR="439BD5D4" w:rsidRPr="2F15A0A8">
        <w:rPr>
          <w:rFonts w:eastAsia="Calibri"/>
          <w:lang w:val="en-GB" w:eastAsia="fr-FR"/>
        </w:rPr>
        <w:t xml:space="preserve"> coordination mechanism</w:t>
      </w:r>
      <w:r w:rsidR="009F1312" w:rsidRPr="2F15A0A8">
        <w:rPr>
          <w:rFonts w:eastAsia="Calibri"/>
          <w:lang w:val="en-GB" w:eastAsia="fr-FR"/>
        </w:rPr>
        <w:t>, etc</w:t>
      </w:r>
      <w:r w:rsidR="00F21A8F">
        <w:rPr>
          <w:rFonts w:eastAsia="Calibri"/>
          <w:lang w:val="en-GB" w:eastAsia="fr-FR"/>
        </w:rPr>
        <w:t>,</w:t>
      </w:r>
      <w:r w:rsidR="439BD5D4" w:rsidRPr="2F15A0A8">
        <w:rPr>
          <w:rFonts w:eastAsia="Calibri"/>
          <w:lang w:val="en-GB" w:eastAsia="fr-FR"/>
        </w:rPr>
        <w:t>)</w:t>
      </w:r>
      <w:r w:rsidR="21C04D61" w:rsidRPr="2F15A0A8">
        <w:rPr>
          <w:rFonts w:eastAsia="Calibri"/>
          <w:lang w:val="en-GB" w:eastAsia="fr-FR"/>
        </w:rPr>
        <w:t xml:space="preserve"> </w:t>
      </w:r>
      <w:r w:rsidR="32190A3A" w:rsidRPr="2F15A0A8">
        <w:rPr>
          <w:rFonts w:eastAsia="Calibri"/>
          <w:lang w:val="en-GB" w:eastAsia="fr-FR"/>
        </w:rPr>
        <w:t xml:space="preserve">to better </w:t>
      </w:r>
      <w:r w:rsidRPr="2F15A0A8">
        <w:rPr>
          <w:rFonts w:eastAsia="Calibri"/>
          <w:lang w:val="en-GB" w:eastAsia="fr-FR"/>
        </w:rPr>
        <w:t>coordinate</w:t>
      </w:r>
      <w:r w:rsidR="49FC9F08" w:rsidRPr="2F15A0A8">
        <w:rPr>
          <w:rFonts w:eastAsia="Calibri"/>
          <w:lang w:val="en-GB" w:eastAsia="fr-FR"/>
        </w:rPr>
        <w:t xml:space="preserve"> and </w:t>
      </w:r>
      <w:r w:rsidRPr="2F15A0A8">
        <w:rPr>
          <w:rFonts w:eastAsia="Calibri"/>
          <w:lang w:val="en-GB" w:eastAsia="fr-FR"/>
        </w:rPr>
        <w:t xml:space="preserve">implement </w:t>
      </w:r>
      <w:r w:rsidR="698101E9" w:rsidRPr="2F15A0A8">
        <w:rPr>
          <w:rFonts w:eastAsia="Calibri"/>
          <w:lang w:val="en-GB" w:eastAsia="fr-FR"/>
        </w:rPr>
        <w:t>structural reforms</w:t>
      </w:r>
      <w:r w:rsidR="3F795BC4" w:rsidRPr="2F15A0A8">
        <w:rPr>
          <w:rFonts w:eastAsia="Calibri"/>
          <w:lang w:val="en-GB" w:eastAsia="fr-FR"/>
        </w:rPr>
        <w:t>/investments</w:t>
      </w:r>
      <w:r w:rsidRPr="2F15A0A8">
        <w:rPr>
          <w:rFonts w:eastAsia="Calibri"/>
          <w:lang w:val="en-GB" w:eastAsia="fr-FR"/>
        </w:rPr>
        <w:t xml:space="preserve"> aligned with the </w:t>
      </w:r>
      <w:r w:rsidR="00F21A8F">
        <w:rPr>
          <w:rFonts w:eastAsia="Calibri"/>
          <w:lang w:val="en-GB" w:eastAsia="fr-FR"/>
        </w:rPr>
        <w:t>Sustainable Development Goals</w:t>
      </w:r>
      <w:r w:rsidR="00F21A8F" w:rsidRPr="2F15A0A8">
        <w:rPr>
          <w:rFonts w:eastAsia="Calibri"/>
          <w:lang w:val="en-GB" w:eastAsia="fr-FR"/>
        </w:rPr>
        <w:t xml:space="preserve"> </w:t>
      </w:r>
      <w:r w:rsidRPr="2F15A0A8">
        <w:rPr>
          <w:rFonts w:eastAsia="Calibri"/>
          <w:lang w:val="en-GB" w:eastAsia="fr-FR"/>
        </w:rPr>
        <w:t>in collaboration with other U</w:t>
      </w:r>
      <w:r w:rsidR="009F1312" w:rsidRPr="2F15A0A8">
        <w:rPr>
          <w:rFonts w:eastAsia="Calibri"/>
          <w:lang w:val="en-GB" w:eastAsia="fr-FR"/>
        </w:rPr>
        <w:t xml:space="preserve">nited </w:t>
      </w:r>
      <w:r w:rsidRPr="2F15A0A8">
        <w:rPr>
          <w:rFonts w:eastAsia="Calibri"/>
          <w:lang w:val="en-GB" w:eastAsia="fr-FR"/>
        </w:rPr>
        <w:t>N</w:t>
      </w:r>
      <w:r w:rsidR="009F1312" w:rsidRPr="2F15A0A8">
        <w:rPr>
          <w:rFonts w:eastAsia="Calibri"/>
          <w:lang w:val="en-GB" w:eastAsia="fr-FR"/>
        </w:rPr>
        <w:t>ations</w:t>
      </w:r>
      <w:r w:rsidRPr="2F15A0A8">
        <w:rPr>
          <w:rFonts w:eastAsia="Calibri"/>
          <w:lang w:val="en-GB" w:eastAsia="fr-FR"/>
        </w:rPr>
        <w:t xml:space="preserve"> agencies, development partners, the private sector, CSOs, universities and research </w:t>
      </w:r>
      <w:r w:rsidR="00E21D42" w:rsidRPr="2F15A0A8">
        <w:rPr>
          <w:rFonts w:eastAsia="Calibri"/>
          <w:lang w:val="en-GB" w:eastAsia="fr-FR"/>
        </w:rPr>
        <w:t>centres</w:t>
      </w:r>
      <w:r w:rsidRPr="2F15A0A8">
        <w:rPr>
          <w:rFonts w:eastAsia="Calibri"/>
          <w:lang w:val="en-GB" w:eastAsia="fr-FR"/>
        </w:rPr>
        <w:t xml:space="preserve">. This partnership framework will rely on South-South and </w:t>
      </w:r>
      <w:r w:rsidR="00E21D42" w:rsidRPr="2F15A0A8">
        <w:rPr>
          <w:rFonts w:eastAsia="Calibri"/>
          <w:lang w:val="en-GB" w:eastAsia="fr-FR"/>
        </w:rPr>
        <w:t>t</w:t>
      </w:r>
      <w:r w:rsidRPr="2F15A0A8">
        <w:rPr>
          <w:rFonts w:eastAsia="Calibri"/>
          <w:lang w:val="en-GB" w:eastAsia="fr-FR"/>
        </w:rPr>
        <w:t xml:space="preserve">riangular </w:t>
      </w:r>
      <w:r w:rsidR="00E21D42" w:rsidRPr="2F15A0A8">
        <w:rPr>
          <w:rFonts w:eastAsia="Calibri"/>
          <w:lang w:val="en-GB" w:eastAsia="fr-FR"/>
        </w:rPr>
        <w:t>c</w:t>
      </w:r>
      <w:r w:rsidRPr="2F15A0A8">
        <w:rPr>
          <w:rFonts w:eastAsia="Calibri"/>
          <w:lang w:val="en-GB" w:eastAsia="fr-FR"/>
        </w:rPr>
        <w:t xml:space="preserve">ooperation to take advantage of best practices developed elsewhere and make the African Continental Free Trade Area a </w:t>
      </w:r>
      <w:r w:rsidR="372844DB" w:rsidRPr="2F15A0A8">
        <w:rPr>
          <w:rFonts w:eastAsia="Calibri"/>
          <w:lang w:val="en-GB" w:eastAsia="fr-FR"/>
        </w:rPr>
        <w:t xml:space="preserve">driver </w:t>
      </w:r>
      <w:r w:rsidRPr="2F15A0A8">
        <w:rPr>
          <w:rFonts w:eastAsia="Calibri"/>
          <w:lang w:val="en-GB" w:eastAsia="fr-FR"/>
        </w:rPr>
        <w:t xml:space="preserve">for development. </w:t>
      </w:r>
    </w:p>
    <w:p w14:paraId="1671371A" w14:textId="4038A094" w:rsidR="00AD4129" w:rsidRPr="00696020" w:rsidRDefault="00AD4129" w:rsidP="00D70AB6">
      <w:pPr>
        <w:widowControl w:val="0"/>
        <w:shd w:val="clear" w:color="auto" w:fill="FFFFFF" w:themeFill="background1"/>
        <w:spacing w:after="120"/>
        <w:ind w:left="1080" w:right="1208"/>
        <w:rPr>
          <w:b/>
        </w:rPr>
      </w:pPr>
      <w:r w:rsidRPr="00696020">
        <w:rPr>
          <w:b/>
        </w:rPr>
        <w:t xml:space="preserve">Inclusive </w:t>
      </w:r>
      <w:r w:rsidR="00E21D42" w:rsidRPr="00696020">
        <w:rPr>
          <w:b/>
        </w:rPr>
        <w:t>governance and institutional accountability</w:t>
      </w:r>
    </w:p>
    <w:p w14:paraId="56A56758" w14:textId="0968E336" w:rsidR="00AD4129" w:rsidRPr="006511EA" w:rsidRDefault="6E54AAD4" w:rsidP="0022195E">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To make the green economy (sustainable agriculture,</w:t>
      </w:r>
      <w:r w:rsidR="39556E27" w:rsidRPr="2F15A0A8">
        <w:rPr>
          <w:rFonts w:eastAsia="Calibri"/>
          <w:lang w:val="en-GB" w:eastAsia="fr-FR"/>
        </w:rPr>
        <w:t xml:space="preserve"> agroforestry</w:t>
      </w:r>
      <w:r w:rsidR="7603F324" w:rsidRPr="2F15A0A8">
        <w:rPr>
          <w:rFonts w:eastAsia="Calibri"/>
          <w:lang w:val="en-GB" w:eastAsia="fr-FR"/>
        </w:rPr>
        <w:t>,</w:t>
      </w:r>
      <w:r w:rsidRPr="2F15A0A8">
        <w:rPr>
          <w:rFonts w:eastAsia="Calibri"/>
          <w:lang w:val="en-GB" w:eastAsia="fr-FR"/>
        </w:rPr>
        <w:t xml:space="preserve"> </w:t>
      </w:r>
      <w:r w:rsidR="00E21D42" w:rsidRPr="2F15A0A8">
        <w:rPr>
          <w:rFonts w:eastAsia="Calibri"/>
          <w:lang w:val="en-GB" w:eastAsia="fr-FR"/>
        </w:rPr>
        <w:t>seco</w:t>
      </w:r>
      <w:r w:rsidR="3CAB6269" w:rsidRPr="2F15A0A8">
        <w:rPr>
          <w:rFonts w:eastAsia="Calibri"/>
          <w:lang w:val="en-GB" w:eastAsia="fr-FR"/>
        </w:rPr>
        <w:t>nd</w:t>
      </w:r>
      <w:r w:rsidR="00F21A8F">
        <w:rPr>
          <w:rFonts w:eastAsia="Calibri"/>
          <w:lang w:val="en-GB" w:eastAsia="fr-FR"/>
        </w:rPr>
        <w:t>-</w:t>
      </w:r>
      <w:r w:rsidRPr="2F15A0A8">
        <w:rPr>
          <w:rFonts w:eastAsia="Calibri"/>
          <w:lang w:val="en-GB" w:eastAsia="fr-FR"/>
        </w:rPr>
        <w:t xml:space="preserve"> and </w:t>
      </w:r>
      <w:r w:rsidR="00E21D42" w:rsidRPr="2F15A0A8">
        <w:rPr>
          <w:rFonts w:eastAsia="Calibri"/>
          <w:lang w:val="en-GB" w:eastAsia="fr-FR"/>
        </w:rPr>
        <w:t>thi</w:t>
      </w:r>
      <w:r w:rsidR="3CAB6269" w:rsidRPr="2F15A0A8">
        <w:rPr>
          <w:rFonts w:eastAsia="Calibri"/>
          <w:lang w:val="en-GB" w:eastAsia="fr-FR"/>
        </w:rPr>
        <w:t>rd</w:t>
      </w:r>
      <w:r w:rsidR="00F21A8F">
        <w:rPr>
          <w:rFonts w:eastAsia="Calibri"/>
          <w:lang w:val="en-GB" w:eastAsia="fr-FR"/>
        </w:rPr>
        <w:t>-level</w:t>
      </w:r>
      <w:r w:rsidRPr="2F15A0A8">
        <w:rPr>
          <w:rFonts w:eastAsia="Calibri"/>
          <w:lang w:val="en-GB" w:eastAsia="fr-FR"/>
        </w:rPr>
        <w:t xml:space="preserve"> wood processing, ecotourism</w:t>
      </w:r>
      <w:r w:rsidR="7760921B" w:rsidRPr="2F15A0A8">
        <w:rPr>
          <w:rFonts w:eastAsia="Calibri"/>
          <w:lang w:val="en-GB" w:eastAsia="fr-FR"/>
        </w:rPr>
        <w:t>,</w:t>
      </w:r>
      <w:r w:rsidR="207694E0" w:rsidRPr="2F15A0A8">
        <w:rPr>
          <w:rFonts w:eastAsia="Calibri"/>
          <w:lang w:val="en-GB" w:eastAsia="fr-FR"/>
        </w:rPr>
        <w:t xml:space="preserve"> development of non-timber value chain</w:t>
      </w:r>
      <w:r w:rsidRPr="2F15A0A8">
        <w:rPr>
          <w:rFonts w:eastAsia="Calibri"/>
          <w:lang w:val="en-GB" w:eastAsia="fr-FR"/>
        </w:rPr>
        <w:t>) and the</w:t>
      </w:r>
      <w:r w:rsidR="2747FC84" w:rsidRPr="2F15A0A8">
        <w:rPr>
          <w:rFonts w:eastAsia="Calibri"/>
          <w:lang w:val="en-GB" w:eastAsia="fr-FR"/>
        </w:rPr>
        <w:t xml:space="preserve"> conservation</w:t>
      </w:r>
      <w:r w:rsidRPr="2F15A0A8">
        <w:rPr>
          <w:rFonts w:eastAsia="Calibri"/>
          <w:lang w:val="en-GB" w:eastAsia="fr-FR"/>
        </w:rPr>
        <w:t xml:space="preserve"> </w:t>
      </w:r>
      <w:r w:rsidR="2747FC84" w:rsidRPr="2F15A0A8">
        <w:rPr>
          <w:rFonts w:eastAsia="Calibri"/>
          <w:lang w:val="en-GB" w:eastAsia="fr-FR"/>
        </w:rPr>
        <w:t xml:space="preserve">of </w:t>
      </w:r>
      <w:r w:rsidR="2ADA9716" w:rsidRPr="2F15A0A8">
        <w:rPr>
          <w:rFonts w:eastAsia="Calibri"/>
          <w:lang w:val="en-GB" w:eastAsia="fr-FR"/>
        </w:rPr>
        <w:t>natural resource</w:t>
      </w:r>
      <w:r w:rsidR="6CFA1A85" w:rsidRPr="2F15A0A8">
        <w:rPr>
          <w:rFonts w:eastAsia="Calibri"/>
          <w:lang w:val="en-GB" w:eastAsia="fr-FR"/>
        </w:rPr>
        <w:t>s</w:t>
      </w:r>
      <w:r w:rsidR="2ADA9716" w:rsidRPr="2F15A0A8">
        <w:rPr>
          <w:rFonts w:eastAsia="Calibri"/>
          <w:lang w:val="en-GB" w:eastAsia="fr-FR"/>
        </w:rPr>
        <w:t xml:space="preserve"> </w:t>
      </w:r>
      <w:r w:rsidRPr="2F15A0A8">
        <w:rPr>
          <w:rFonts w:eastAsia="Calibri"/>
          <w:lang w:val="en-GB" w:eastAsia="fr-FR"/>
        </w:rPr>
        <w:t>levers of development, UNDP will</w:t>
      </w:r>
      <w:r w:rsidR="332B490B" w:rsidRPr="2F15A0A8">
        <w:rPr>
          <w:rFonts w:eastAsia="Calibri"/>
          <w:lang w:val="en-GB" w:eastAsia="fr-FR"/>
        </w:rPr>
        <w:t xml:space="preserve"> respon</w:t>
      </w:r>
      <w:r w:rsidR="7F7C74CC" w:rsidRPr="2F15A0A8">
        <w:rPr>
          <w:rFonts w:eastAsia="Calibri"/>
          <w:lang w:val="en-GB" w:eastAsia="fr-FR"/>
        </w:rPr>
        <w:t xml:space="preserve">d to </w:t>
      </w:r>
      <w:r w:rsidR="11E0A5A0" w:rsidRPr="2F15A0A8">
        <w:rPr>
          <w:rFonts w:eastAsia="Calibri"/>
          <w:lang w:val="en-GB" w:eastAsia="fr-FR"/>
        </w:rPr>
        <w:t xml:space="preserve">national priorities to accelerate structural transformation </w:t>
      </w:r>
      <w:r w:rsidR="6F0BD98D" w:rsidRPr="2F15A0A8">
        <w:rPr>
          <w:rFonts w:eastAsia="Calibri"/>
          <w:lang w:val="en-GB" w:eastAsia="fr-FR"/>
        </w:rPr>
        <w:t xml:space="preserve">by </w:t>
      </w:r>
      <w:r w:rsidR="789DC1D8" w:rsidRPr="2F15A0A8">
        <w:rPr>
          <w:rFonts w:eastAsia="Calibri"/>
          <w:lang w:val="en-GB" w:eastAsia="fr-FR"/>
        </w:rPr>
        <w:t xml:space="preserve">strengthening </w:t>
      </w:r>
      <w:r w:rsidR="6F0BD98D" w:rsidRPr="2F15A0A8">
        <w:rPr>
          <w:rFonts w:eastAsia="Calibri"/>
          <w:lang w:val="en-GB" w:eastAsia="fr-FR"/>
        </w:rPr>
        <w:t xml:space="preserve">the capacities </w:t>
      </w:r>
      <w:r w:rsidR="448FAD56" w:rsidRPr="2F15A0A8">
        <w:rPr>
          <w:rFonts w:eastAsia="Calibri"/>
          <w:lang w:val="en-GB" w:eastAsia="fr-FR"/>
        </w:rPr>
        <w:t xml:space="preserve">of </w:t>
      </w:r>
      <w:r w:rsidRPr="2F15A0A8">
        <w:rPr>
          <w:rFonts w:eastAsia="Calibri"/>
          <w:lang w:val="en-GB" w:eastAsia="fr-FR"/>
        </w:rPr>
        <w:t xml:space="preserve">the national coordination council of the </w:t>
      </w:r>
      <w:r w:rsidR="0096012E">
        <w:rPr>
          <w:rFonts w:eastAsia="Calibri"/>
          <w:lang w:val="en-GB" w:eastAsia="fr-FR"/>
        </w:rPr>
        <w:t>Transformation Action Plan</w:t>
      </w:r>
      <w:r w:rsidR="0094185C" w:rsidRPr="2F15A0A8">
        <w:rPr>
          <w:rFonts w:eastAsia="Calibri"/>
          <w:lang w:val="en-GB" w:eastAsia="fr-FR"/>
        </w:rPr>
        <w:t>,</w:t>
      </w:r>
      <w:r w:rsidRPr="2F15A0A8">
        <w:rPr>
          <w:rFonts w:eastAsia="Calibri"/>
          <w:lang w:val="en-GB" w:eastAsia="fr-FR"/>
        </w:rPr>
        <w:t xml:space="preserve"> </w:t>
      </w:r>
      <w:r w:rsidR="75771208" w:rsidRPr="2F15A0A8">
        <w:rPr>
          <w:rFonts w:eastAsia="Calibri"/>
          <w:lang w:val="en-GB" w:eastAsia="fr-FR"/>
        </w:rPr>
        <w:t xml:space="preserve">located in </w:t>
      </w:r>
      <w:r w:rsidRPr="2F15A0A8">
        <w:rPr>
          <w:rFonts w:eastAsia="Calibri"/>
          <w:lang w:val="en-GB" w:eastAsia="fr-FR"/>
        </w:rPr>
        <w:t xml:space="preserve">the Prime Minister's </w:t>
      </w:r>
      <w:r w:rsidR="0094185C" w:rsidRPr="2F15A0A8">
        <w:rPr>
          <w:rFonts w:eastAsia="Calibri"/>
          <w:lang w:val="en-GB" w:eastAsia="fr-FR"/>
        </w:rPr>
        <w:t>o</w:t>
      </w:r>
      <w:r w:rsidRPr="2F15A0A8">
        <w:rPr>
          <w:rFonts w:eastAsia="Calibri"/>
          <w:lang w:val="en-GB" w:eastAsia="fr-FR"/>
        </w:rPr>
        <w:t>ffice</w:t>
      </w:r>
      <w:r w:rsidR="0094185C" w:rsidRPr="2F15A0A8">
        <w:rPr>
          <w:rFonts w:eastAsia="Calibri"/>
          <w:lang w:val="en-GB" w:eastAsia="fr-FR"/>
        </w:rPr>
        <w:t>,</w:t>
      </w:r>
      <w:r w:rsidRPr="2F15A0A8">
        <w:rPr>
          <w:rFonts w:eastAsia="Calibri"/>
          <w:lang w:val="en-GB" w:eastAsia="fr-FR"/>
        </w:rPr>
        <w:t xml:space="preserve"> and the Ministry </w:t>
      </w:r>
      <w:r w:rsidR="64A468C0" w:rsidRPr="2F15A0A8">
        <w:rPr>
          <w:rFonts w:eastAsia="Calibri"/>
          <w:lang w:val="en-GB" w:eastAsia="fr-FR"/>
        </w:rPr>
        <w:t xml:space="preserve">in charge of </w:t>
      </w:r>
      <w:r w:rsidR="0094185C" w:rsidRPr="2F15A0A8">
        <w:rPr>
          <w:rFonts w:eastAsia="Calibri"/>
          <w:lang w:val="en-GB" w:eastAsia="fr-FR"/>
        </w:rPr>
        <w:t>the e</w:t>
      </w:r>
      <w:r w:rsidRPr="2F15A0A8">
        <w:rPr>
          <w:rFonts w:eastAsia="Calibri"/>
          <w:lang w:val="en-GB" w:eastAsia="fr-FR"/>
        </w:rPr>
        <w:t>conomy</w:t>
      </w:r>
      <w:r w:rsidR="68339F67" w:rsidRPr="2F15A0A8">
        <w:rPr>
          <w:rFonts w:eastAsia="Calibri"/>
          <w:lang w:val="en-GB" w:eastAsia="fr-FR"/>
        </w:rPr>
        <w:t>.</w:t>
      </w:r>
      <w:r w:rsidR="2460F4CB" w:rsidRPr="2F15A0A8">
        <w:rPr>
          <w:rFonts w:eastAsia="Calibri"/>
          <w:lang w:val="en-GB" w:eastAsia="fr-FR"/>
        </w:rPr>
        <w:t xml:space="preserve"> </w:t>
      </w:r>
      <w:r w:rsidR="42446B66" w:rsidRPr="2F15A0A8">
        <w:rPr>
          <w:rFonts w:eastAsia="Calibri"/>
          <w:lang w:val="en-GB" w:eastAsia="fr-FR"/>
        </w:rPr>
        <w:t>Leveraging the respective strength</w:t>
      </w:r>
      <w:r w:rsidR="7C43FB33" w:rsidRPr="2F15A0A8">
        <w:rPr>
          <w:rFonts w:eastAsia="Calibri"/>
          <w:lang w:val="en-GB" w:eastAsia="fr-FR"/>
        </w:rPr>
        <w:t>s</w:t>
      </w:r>
      <w:r w:rsidR="42446B66" w:rsidRPr="2F15A0A8">
        <w:rPr>
          <w:rFonts w:eastAsia="Calibri"/>
          <w:lang w:val="en-GB" w:eastAsia="fr-FR"/>
        </w:rPr>
        <w:t xml:space="preserve"> of </w:t>
      </w:r>
      <w:r w:rsidR="2D522205" w:rsidRPr="2F15A0A8">
        <w:rPr>
          <w:rFonts w:eastAsia="Calibri"/>
          <w:lang w:val="en-GB" w:eastAsia="fr-FR"/>
        </w:rPr>
        <w:t xml:space="preserve">the </w:t>
      </w:r>
      <w:r w:rsidR="798B9414" w:rsidRPr="2F15A0A8">
        <w:rPr>
          <w:rFonts w:eastAsia="Calibri"/>
          <w:lang w:val="en-GB" w:eastAsia="fr-FR"/>
        </w:rPr>
        <w:t>World Bank, A</w:t>
      </w:r>
      <w:r w:rsidR="54120E4F" w:rsidRPr="2F15A0A8">
        <w:rPr>
          <w:rFonts w:eastAsia="Calibri"/>
          <w:lang w:val="en-GB" w:eastAsia="fr-FR"/>
        </w:rPr>
        <w:t>frican Development Bank, I</w:t>
      </w:r>
      <w:r w:rsidR="68811ADD" w:rsidRPr="2F15A0A8">
        <w:rPr>
          <w:rFonts w:eastAsia="Calibri"/>
          <w:lang w:val="en-GB" w:eastAsia="fr-FR"/>
        </w:rPr>
        <w:t>MF</w:t>
      </w:r>
      <w:r w:rsidR="5EDA47FC" w:rsidRPr="2F15A0A8">
        <w:rPr>
          <w:rFonts w:eastAsia="Calibri"/>
          <w:lang w:val="en-GB" w:eastAsia="fr-FR"/>
        </w:rPr>
        <w:t xml:space="preserve"> and others development partners</w:t>
      </w:r>
      <w:r w:rsidR="68811ADD" w:rsidRPr="2F15A0A8">
        <w:rPr>
          <w:rFonts w:eastAsia="Calibri"/>
          <w:lang w:val="en-GB" w:eastAsia="fr-FR"/>
        </w:rPr>
        <w:t>, UNDP will focu</w:t>
      </w:r>
      <w:r w:rsidR="2E54E538" w:rsidRPr="2F15A0A8">
        <w:rPr>
          <w:rFonts w:eastAsia="Calibri"/>
          <w:lang w:val="en-GB" w:eastAsia="fr-FR"/>
        </w:rPr>
        <w:t xml:space="preserve">s on </w:t>
      </w:r>
      <w:r w:rsidR="789DC1D8" w:rsidRPr="2F15A0A8">
        <w:rPr>
          <w:rFonts w:eastAsia="Calibri"/>
          <w:lang w:val="en-GB" w:eastAsia="fr-FR"/>
        </w:rPr>
        <w:t>building</w:t>
      </w:r>
      <w:r w:rsidR="7BBDEDF0" w:rsidRPr="2F15A0A8">
        <w:rPr>
          <w:rFonts w:eastAsia="Calibri"/>
          <w:lang w:val="en-GB" w:eastAsia="fr-FR"/>
        </w:rPr>
        <w:t xml:space="preserve"> </w:t>
      </w:r>
      <w:r w:rsidRPr="2F15A0A8">
        <w:rPr>
          <w:rFonts w:eastAsia="Calibri"/>
          <w:lang w:val="en-GB" w:eastAsia="fr-FR"/>
        </w:rPr>
        <w:t>the necessary tools for design</w:t>
      </w:r>
      <w:r w:rsidR="4E49B9C4" w:rsidRPr="2F15A0A8">
        <w:rPr>
          <w:rFonts w:eastAsia="Calibri"/>
          <w:lang w:val="en-GB" w:eastAsia="fr-FR"/>
        </w:rPr>
        <w:t>ing</w:t>
      </w:r>
      <w:r w:rsidRPr="2F15A0A8">
        <w:rPr>
          <w:rFonts w:eastAsia="Calibri"/>
          <w:lang w:val="en-GB" w:eastAsia="fr-FR"/>
        </w:rPr>
        <w:t xml:space="preserve">, </w:t>
      </w:r>
      <w:r w:rsidR="1B5FF8EB" w:rsidRPr="2F15A0A8">
        <w:rPr>
          <w:rFonts w:eastAsia="Calibri"/>
          <w:lang w:val="en-GB" w:eastAsia="fr-FR"/>
        </w:rPr>
        <w:t>coordinatin</w:t>
      </w:r>
      <w:r w:rsidR="4E49B9C4" w:rsidRPr="2F15A0A8">
        <w:rPr>
          <w:rFonts w:eastAsia="Calibri"/>
          <w:lang w:val="en-GB" w:eastAsia="fr-FR"/>
        </w:rPr>
        <w:t>g</w:t>
      </w:r>
      <w:r w:rsidRPr="2F15A0A8">
        <w:rPr>
          <w:rFonts w:eastAsia="Calibri"/>
          <w:lang w:val="en-GB" w:eastAsia="fr-FR"/>
        </w:rPr>
        <w:t xml:space="preserve"> and implement</w:t>
      </w:r>
      <w:r w:rsidR="4E49B9C4" w:rsidRPr="2F15A0A8">
        <w:rPr>
          <w:rFonts w:eastAsia="Calibri"/>
          <w:lang w:val="en-GB" w:eastAsia="fr-FR"/>
        </w:rPr>
        <w:t>ing</w:t>
      </w:r>
      <w:r w:rsidRPr="2F15A0A8">
        <w:rPr>
          <w:rFonts w:eastAsia="Calibri"/>
          <w:lang w:val="en-GB" w:eastAsia="fr-FR"/>
        </w:rPr>
        <w:t xml:space="preserve"> public policies</w:t>
      </w:r>
      <w:r w:rsidR="157281EA" w:rsidRPr="2F15A0A8">
        <w:rPr>
          <w:rFonts w:eastAsia="Calibri"/>
          <w:lang w:val="en-GB" w:eastAsia="fr-FR"/>
        </w:rPr>
        <w:t xml:space="preserve"> and statistic</w:t>
      </w:r>
      <w:r w:rsidR="3630B9C0" w:rsidRPr="2F15A0A8">
        <w:rPr>
          <w:rFonts w:eastAsia="Calibri"/>
          <w:lang w:val="en-GB" w:eastAsia="fr-FR"/>
        </w:rPr>
        <w:t>al</w:t>
      </w:r>
      <w:r w:rsidR="157281EA" w:rsidRPr="2F15A0A8">
        <w:rPr>
          <w:rFonts w:eastAsia="Calibri"/>
          <w:lang w:val="en-GB" w:eastAsia="fr-FR"/>
        </w:rPr>
        <w:t xml:space="preserve"> systems</w:t>
      </w:r>
      <w:r w:rsidRPr="2F15A0A8">
        <w:rPr>
          <w:rFonts w:eastAsia="Calibri"/>
          <w:lang w:val="en-GB" w:eastAsia="fr-FR"/>
        </w:rPr>
        <w:t xml:space="preserve">, </w:t>
      </w:r>
      <w:r w:rsidR="1478D5A5" w:rsidRPr="2F15A0A8">
        <w:rPr>
          <w:rFonts w:eastAsia="Calibri"/>
          <w:lang w:val="en-GB" w:eastAsia="fr-FR"/>
        </w:rPr>
        <w:t xml:space="preserve">as well as </w:t>
      </w:r>
      <w:r w:rsidR="3073CA5E" w:rsidRPr="2F15A0A8">
        <w:rPr>
          <w:rFonts w:eastAsia="Calibri"/>
          <w:lang w:val="en-GB" w:eastAsia="fr-FR"/>
        </w:rPr>
        <w:t>analysing</w:t>
      </w:r>
      <w:r w:rsidRPr="2F15A0A8">
        <w:rPr>
          <w:rFonts w:eastAsia="Calibri"/>
          <w:lang w:val="en-GB" w:eastAsia="fr-FR"/>
        </w:rPr>
        <w:t xml:space="preserve"> </w:t>
      </w:r>
      <w:r w:rsidR="0094185C" w:rsidRPr="2F15A0A8">
        <w:rPr>
          <w:rFonts w:eastAsia="Calibri"/>
          <w:lang w:val="en-GB" w:eastAsia="fr-FR"/>
        </w:rPr>
        <w:t>risks</w:t>
      </w:r>
      <w:r w:rsidRPr="2F15A0A8">
        <w:rPr>
          <w:rFonts w:eastAsia="Calibri"/>
          <w:lang w:val="en-GB" w:eastAsia="fr-FR"/>
        </w:rPr>
        <w:t xml:space="preserve"> </w:t>
      </w:r>
      <w:r w:rsidR="157281EA" w:rsidRPr="2F15A0A8">
        <w:rPr>
          <w:rFonts w:eastAsia="Calibri"/>
          <w:lang w:val="en-GB" w:eastAsia="fr-FR"/>
        </w:rPr>
        <w:t xml:space="preserve">to prevent </w:t>
      </w:r>
      <w:r w:rsidR="269DFFF0" w:rsidRPr="2F15A0A8">
        <w:rPr>
          <w:rFonts w:eastAsia="Calibri"/>
          <w:lang w:val="en-GB" w:eastAsia="fr-FR"/>
        </w:rPr>
        <w:t>shocks and potential hazards</w:t>
      </w:r>
      <w:r w:rsidRPr="2F15A0A8">
        <w:rPr>
          <w:rFonts w:eastAsia="Calibri"/>
          <w:lang w:val="en-GB" w:eastAsia="fr-FR"/>
        </w:rPr>
        <w:t xml:space="preserve">. </w:t>
      </w:r>
      <w:r w:rsidR="7D6C595D" w:rsidRPr="2F15A0A8">
        <w:rPr>
          <w:rFonts w:eastAsia="Calibri"/>
          <w:lang w:val="en-GB" w:eastAsia="fr-FR"/>
        </w:rPr>
        <w:t>To</w:t>
      </w:r>
      <w:r w:rsidRPr="2F15A0A8">
        <w:rPr>
          <w:rFonts w:eastAsia="Calibri"/>
          <w:lang w:val="en-GB" w:eastAsia="fr-FR"/>
        </w:rPr>
        <w:t xml:space="preserve"> place this process in a sustainable development perspective, </w:t>
      </w:r>
      <w:r w:rsidR="6698031A" w:rsidRPr="2F15A0A8">
        <w:rPr>
          <w:rFonts w:eastAsia="Calibri"/>
          <w:lang w:val="en-GB" w:eastAsia="fr-FR"/>
        </w:rPr>
        <w:t>UNDP</w:t>
      </w:r>
      <w:r w:rsidR="2BD1FA40" w:rsidRPr="2F15A0A8">
        <w:rPr>
          <w:rFonts w:eastAsia="Calibri"/>
          <w:lang w:val="en-GB" w:eastAsia="fr-FR"/>
        </w:rPr>
        <w:t xml:space="preserve">, in collaboration </w:t>
      </w:r>
      <w:r w:rsidR="0B2512D9" w:rsidRPr="2F15A0A8">
        <w:rPr>
          <w:rFonts w:eastAsia="Calibri"/>
          <w:lang w:val="en-GB" w:eastAsia="fr-FR"/>
        </w:rPr>
        <w:t xml:space="preserve">with UNEP, </w:t>
      </w:r>
      <w:r w:rsidR="2F0FFEF4" w:rsidRPr="2F15A0A8">
        <w:rPr>
          <w:rFonts w:eastAsia="Calibri"/>
          <w:lang w:val="en-GB" w:eastAsia="fr-FR"/>
        </w:rPr>
        <w:t xml:space="preserve">will continue to advocate </w:t>
      </w:r>
      <w:r w:rsidR="77F186A8" w:rsidRPr="2F15A0A8">
        <w:rPr>
          <w:rFonts w:eastAsia="Calibri"/>
          <w:lang w:val="en-GB" w:eastAsia="fr-FR"/>
        </w:rPr>
        <w:t xml:space="preserve">for </w:t>
      </w:r>
      <w:r w:rsidR="2F0FFEF4" w:rsidRPr="2F15A0A8">
        <w:rPr>
          <w:rFonts w:eastAsia="Calibri"/>
          <w:lang w:val="en-GB" w:eastAsia="fr-FR"/>
        </w:rPr>
        <w:t>the development of</w:t>
      </w:r>
      <w:r w:rsidR="6698031A" w:rsidRPr="2F15A0A8">
        <w:rPr>
          <w:rFonts w:eastAsia="Calibri"/>
          <w:lang w:val="en-GB" w:eastAsia="fr-FR"/>
        </w:rPr>
        <w:t xml:space="preserve"> </w:t>
      </w:r>
      <w:r w:rsidRPr="2F15A0A8">
        <w:rPr>
          <w:rFonts w:eastAsia="Calibri"/>
          <w:lang w:val="en-GB" w:eastAsia="fr-FR"/>
        </w:rPr>
        <w:t>synergies between the</w:t>
      </w:r>
      <w:r w:rsidR="28DFCA02" w:rsidRPr="2F15A0A8">
        <w:rPr>
          <w:rFonts w:eastAsia="Calibri"/>
          <w:lang w:val="en-GB" w:eastAsia="fr-FR"/>
        </w:rPr>
        <w:t xml:space="preserve"> </w:t>
      </w:r>
      <w:r w:rsidR="0094185C" w:rsidRPr="2F15A0A8">
        <w:rPr>
          <w:rFonts w:eastAsia="Calibri"/>
          <w:lang w:val="en-GB" w:eastAsia="fr-FR"/>
        </w:rPr>
        <w:t>s</w:t>
      </w:r>
      <w:r w:rsidR="28DFCA02" w:rsidRPr="2F15A0A8">
        <w:rPr>
          <w:rFonts w:eastAsia="Calibri"/>
          <w:lang w:val="en-GB" w:eastAsia="fr-FR"/>
        </w:rPr>
        <w:t xml:space="preserve">tructural </w:t>
      </w:r>
      <w:r w:rsidR="0094185C" w:rsidRPr="2F15A0A8">
        <w:rPr>
          <w:rFonts w:eastAsia="Calibri"/>
          <w:lang w:val="en-GB" w:eastAsia="fr-FR"/>
        </w:rPr>
        <w:t>t</w:t>
      </w:r>
      <w:r w:rsidR="28DFCA02" w:rsidRPr="2F15A0A8">
        <w:rPr>
          <w:rFonts w:eastAsia="Calibri"/>
          <w:lang w:val="en-GB" w:eastAsia="fr-FR"/>
        </w:rPr>
        <w:t xml:space="preserve">ransformation </w:t>
      </w:r>
      <w:r w:rsidR="00804F71" w:rsidRPr="2F15A0A8">
        <w:rPr>
          <w:rFonts w:eastAsia="Calibri"/>
          <w:lang w:val="en-GB" w:eastAsia="fr-FR"/>
        </w:rPr>
        <w:t>s</w:t>
      </w:r>
      <w:r w:rsidR="28DFCA02" w:rsidRPr="2F15A0A8">
        <w:rPr>
          <w:rFonts w:eastAsia="Calibri"/>
          <w:lang w:val="en-GB" w:eastAsia="fr-FR"/>
        </w:rPr>
        <w:t xml:space="preserve">trategy </w:t>
      </w:r>
      <w:r w:rsidR="05F5FA49" w:rsidRPr="2F15A0A8">
        <w:rPr>
          <w:rFonts w:eastAsia="Calibri"/>
          <w:lang w:val="en-GB" w:eastAsia="fr-FR"/>
        </w:rPr>
        <w:t xml:space="preserve">and the </w:t>
      </w:r>
      <w:r w:rsidR="00F54A08">
        <w:rPr>
          <w:rFonts w:eastAsia="Calibri"/>
          <w:lang w:val="en-GB" w:eastAsia="fr-FR"/>
        </w:rPr>
        <w:t>nationally determined contribution</w:t>
      </w:r>
      <w:r w:rsidR="00F54A08" w:rsidRPr="2F15A0A8">
        <w:rPr>
          <w:rFonts w:eastAsia="Calibri"/>
          <w:lang w:val="en-GB" w:eastAsia="fr-FR"/>
        </w:rPr>
        <w:t xml:space="preserve"> </w:t>
      </w:r>
      <w:r w:rsidR="3198192E" w:rsidRPr="2F15A0A8">
        <w:rPr>
          <w:rFonts w:eastAsia="Calibri"/>
          <w:lang w:val="en-GB" w:eastAsia="fr-FR"/>
        </w:rPr>
        <w:t>to</w:t>
      </w:r>
      <w:r w:rsidRPr="2F15A0A8">
        <w:rPr>
          <w:rFonts w:eastAsia="Calibri"/>
          <w:lang w:val="en-GB" w:eastAsia="fr-FR"/>
        </w:rPr>
        <w:t xml:space="preserve"> place climate governance in the overall governance </w:t>
      </w:r>
      <w:r w:rsidR="3198192E" w:rsidRPr="2F15A0A8">
        <w:rPr>
          <w:rFonts w:eastAsia="Calibri"/>
          <w:lang w:val="en-GB" w:eastAsia="fr-FR"/>
        </w:rPr>
        <w:t>architecture</w:t>
      </w:r>
      <w:r w:rsidRPr="2F15A0A8">
        <w:rPr>
          <w:rFonts w:eastAsia="Calibri"/>
          <w:lang w:val="en-GB" w:eastAsia="fr-FR"/>
        </w:rPr>
        <w:t>. Digitization will be an instrument to modernize development management, strengthen monitoring and evaluation and facilitate access to quality statistical data.</w:t>
      </w:r>
    </w:p>
    <w:p w14:paraId="227A764F" w14:textId="7FE355B8" w:rsidR="00AD4129" w:rsidRPr="005D4384" w:rsidRDefault="5D8F5545" w:rsidP="005D4384">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UND</w:t>
      </w:r>
      <w:r w:rsidR="38298B53" w:rsidRPr="48EB721C">
        <w:rPr>
          <w:rFonts w:eastAsia="Calibri"/>
          <w:lang w:val="en-GB" w:eastAsia="fr-FR"/>
        </w:rPr>
        <w:t>P</w:t>
      </w:r>
      <w:r w:rsidRPr="48EB721C">
        <w:rPr>
          <w:rFonts w:eastAsia="Calibri"/>
          <w:lang w:val="en-GB" w:eastAsia="fr-FR"/>
        </w:rPr>
        <w:t xml:space="preserve"> </w:t>
      </w:r>
      <w:r w:rsidR="38298B53" w:rsidRPr="48EB721C">
        <w:rPr>
          <w:rFonts w:eastAsia="Calibri"/>
          <w:lang w:val="en-GB" w:eastAsia="fr-FR"/>
        </w:rPr>
        <w:t xml:space="preserve">will </w:t>
      </w:r>
      <w:r w:rsidR="4F7390F7" w:rsidRPr="48EB721C">
        <w:rPr>
          <w:rFonts w:eastAsia="Calibri"/>
          <w:lang w:val="en-GB" w:eastAsia="fr-FR"/>
        </w:rPr>
        <w:t>collaborate</w:t>
      </w:r>
      <w:r w:rsidR="6E54AAD4" w:rsidRPr="48EB721C">
        <w:rPr>
          <w:rFonts w:eastAsia="Calibri"/>
          <w:lang w:val="en-GB" w:eastAsia="fr-FR"/>
        </w:rPr>
        <w:t xml:space="preserve"> </w:t>
      </w:r>
      <w:r w:rsidR="6EF70F58" w:rsidRPr="48EB721C">
        <w:rPr>
          <w:rFonts w:eastAsia="Calibri"/>
          <w:lang w:val="en-GB" w:eastAsia="fr-FR"/>
        </w:rPr>
        <w:t xml:space="preserve">with </w:t>
      </w:r>
      <w:r w:rsidR="2BD635A3" w:rsidRPr="48EB721C">
        <w:rPr>
          <w:rFonts w:eastAsia="Calibri"/>
          <w:lang w:val="en-GB" w:eastAsia="fr-FR"/>
        </w:rPr>
        <w:t xml:space="preserve">development </w:t>
      </w:r>
      <w:r w:rsidR="6EF70F58" w:rsidRPr="48EB721C">
        <w:rPr>
          <w:rFonts w:eastAsia="Calibri"/>
          <w:lang w:val="en-GB" w:eastAsia="fr-FR"/>
        </w:rPr>
        <w:t xml:space="preserve">partners </w:t>
      </w:r>
      <w:r w:rsidR="2BD635A3" w:rsidRPr="48EB721C">
        <w:rPr>
          <w:rFonts w:eastAsia="Calibri"/>
          <w:lang w:val="en-GB" w:eastAsia="fr-FR"/>
        </w:rPr>
        <w:t>(European Union, IMF, U</w:t>
      </w:r>
      <w:r w:rsidR="00804F71" w:rsidRPr="48EB721C">
        <w:rPr>
          <w:rFonts w:eastAsia="Calibri"/>
          <w:lang w:val="en-GB" w:eastAsia="fr-FR"/>
        </w:rPr>
        <w:t xml:space="preserve">nited </w:t>
      </w:r>
      <w:r w:rsidR="2BD635A3" w:rsidRPr="48EB721C">
        <w:rPr>
          <w:rFonts w:eastAsia="Calibri"/>
          <w:lang w:val="en-GB" w:eastAsia="fr-FR"/>
        </w:rPr>
        <w:t>N</w:t>
      </w:r>
      <w:r w:rsidR="00804F71" w:rsidRPr="48EB721C">
        <w:rPr>
          <w:rFonts w:eastAsia="Calibri"/>
          <w:lang w:val="en-GB" w:eastAsia="fr-FR"/>
        </w:rPr>
        <w:t>ations</w:t>
      </w:r>
      <w:r w:rsidR="2BD635A3" w:rsidRPr="48EB721C">
        <w:rPr>
          <w:rFonts w:eastAsia="Calibri"/>
          <w:lang w:val="en-GB" w:eastAsia="fr-FR"/>
        </w:rPr>
        <w:t xml:space="preserve"> </w:t>
      </w:r>
      <w:r w:rsidR="00804F71" w:rsidRPr="48EB721C">
        <w:rPr>
          <w:rFonts w:eastAsia="Calibri"/>
          <w:lang w:val="en-GB" w:eastAsia="fr-FR"/>
        </w:rPr>
        <w:t>a</w:t>
      </w:r>
      <w:r w:rsidR="2BD635A3" w:rsidRPr="48EB721C">
        <w:rPr>
          <w:rFonts w:eastAsia="Calibri"/>
          <w:lang w:val="en-GB" w:eastAsia="fr-FR"/>
        </w:rPr>
        <w:t xml:space="preserve">gencies, CSOs, etc.) </w:t>
      </w:r>
      <w:r w:rsidR="6E54AAD4" w:rsidRPr="48EB721C">
        <w:rPr>
          <w:rFonts w:eastAsia="Calibri"/>
          <w:lang w:val="en-GB" w:eastAsia="fr-FR"/>
        </w:rPr>
        <w:t xml:space="preserve">to make governance systems more inclusive and accountable. UNDP will </w:t>
      </w:r>
      <w:r w:rsidR="3D9CB0C6" w:rsidRPr="48EB721C">
        <w:rPr>
          <w:rFonts w:eastAsia="Calibri"/>
          <w:lang w:val="en-GB" w:eastAsia="fr-FR"/>
        </w:rPr>
        <w:t>leverag</w:t>
      </w:r>
      <w:r w:rsidR="65435FD7" w:rsidRPr="48EB721C">
        <w:rPr>
          <w:rFonts w:eastAsia="Calibri"/>
          <w:lang w:val="en-GB" w:eastAsia="fr-FR"/>
        </w:rPr>
        <w:t xml:space="preserve">e </w:t>
      </w:r>
      <w:r w:rsidR="00804F71" w:rsidRPr="48EB721C">
        <w:rPr>
          <w:rFonts w:eastAsia="Calibri"/>
          <w:lang w:val="en-GB" w:eastAsia="fr-FR"/>
        </w:rPr>
        <w:t xml:space="preserve">collaboration between the </w:t>
      </w:r>
      <w:r w:rsidR="65435FD7" w:rsidRPr="48EB721C">
        <w:rPr>
          <w:rFonts w:eastAsia="Calibri"/>
          <w:lang w:val="en-GB" w:eastAsia="fr-FR"/>
        </w:rPr>
        <w:t>public</w:t>
      </w:r>
      <w:r w:rsidR="00804F71" w:rsidRPr="48EB721C">
        <w:rPr>
          <w:rFonts w:eastAsia="Calibri"/>
          <w:lang w:val="en-GB" w:eastAsia="fr-FR"/>
        </w:rPr>
        <w:t xml:space="preserve"> and </w:t>
      </w:r>
      <w:r w:rsidR="65435FD7" w:rsidRPr="48EB721C">
        <w:rPr>
          <w:rFonts w:eastAsia="Calibri"/>
          <w:lang w:val="en-GB" w:eastAsia="fr-FR"/>
        </w:rPr>
        <w:t>private</w:t>
      </w:r>
      <w:r w:rsidR="00804F71" w:rsidRPr="48EB721C">
        <w:rPr>
          <w:rFonts w:eastAsia="Calibri"/>
          <w:lang w:val="en-GB" w:eastAsia="fr-FR"/>
        </w:rPr>
        <w:t xml:space="preserve"> sectors and </w:t>
      </w:r>
      <w:r w:rsidR="2BD1FA40" w:rsidRPr="48EB721C">
        <w:rPr>
          <w:rFonts w:eastAsia="Calibri"/>
          <w:lang w:val="en-GB" w:eastAsia="fr-FR"/>
        </w:rPr>
        <w:t xml:space="preserve">civil society </w:t>
      </w:r>
      <w:r w:rsidR="0D82D847" w:rsidRPr="48EB721C">
        <w:rPr>
          <w:rFonts w:eastAsia="Calibri"/>
          <w:lang w:val="en-GB" w:eastAsia="fr-FR"/>
        </w:rPr>
        <w:t xml:space="preserve">by </w:t>
      </w:r>
      <w:r w:rsidR="5DD11A6C" w:rsidRPr="48EB721C">
        <w:rPr>
          <w:rFonts w:eastAsia="Calibri"/>
          <w:lang w:val="en-GB" w:eastAsia="fr-FR"/>
        </w:rPr>
        <w:t>strengthen</w:t>
      </w:r>
      <w:r w:rsidR="0D82D847" w:rsidRPr="48EB721C">
        <w:rPr>
          <w:rFonts w:eastAsia="Calibri"/>
          <w:lang w:val="en-GB" w:eastAsia="fr-FR"/>
        </w:rPr>
        <w:t>ing</w:t>
      </w:r>
      <w:r w:rsidR="5DD11A6C" w:rsidRPr="48EB721C">
        <w:rPr>
          <w:rFonts w:eastAsia="Calibri"/>
          <w:lang w:val="en-GB" w:eastAsia="fr-FR"/>
        </w:rPr>
        <w:t xml:space="preserve"> </w:t>
      </w:r>
      <w:r w:rsidR="6E54AAD4" w:rsidRPr="48EB721C">
        <w:rPr>
          <w:rFonts w:eastAsia="Calibri"/>
          <w:lang w:val="en-GB" w:eastAsia="fr-FR"/>
        </w:rPr>
        <w:t xml:space="preserve">the governance mechanism of </w:t>
      </w:r>
      <w:r w:rsidR="490BACE3" w:rsidRPr="48EB721C">
        <w:rPr>
          <w:rFonts w:eastAsia="Calibri"/>
          <w:lang w:val="en-GB" w:eastAsia="fr-FR"/>
        </w:rPr>
        <w:t>the</w:t>
      </w:r>
      <w:r w:rsidR="2B8A0E93" w:rsidRPr="48EB721C">
        <w:rPr>
          <w:rFonts w:eastAsia="Calibri"/>
          <w:lang w:val="en-GB" w:eastAsia="fr-FR"/>
        </w:rPr>
        <w:t xml:space="preserve"> </w:t>
      </w:r>
      <w:r w:rsidR="00F54A08">
        <w:rPr>
          <w:rFonts w:eastAsia="Calibri"/>
          <w:lang w:val="en-GB" w:eastAsia="fr-FR"/>
        </w:rPr>
        <w:t>integrated national financing framework</w:t>
      </w:r>
      <w:r w:rsidR="00F54A08" w:rsidRPr="48EB721C">
        <w:rPr>
          <w:rFonts w:eastAsia="Calibri"/>
          <w:lang w:val="en-GB" w:eastAsia="fr-FR"/>
        </w:rPr>
        <w:t xml:space="preserve"> </w:t>
      </w:r>
      <w:r w:rsidR="519A219A" w:rsidRPr="48EB721C">
        <w:rPr>
          <w:rFonts w:eastAsia="Calibri"/>
          <w:lang w:val="en-GB" w:eastAsia="fr-FR"/>
        </w:rPr>
        <w:t xml:space="preserve">and </w:t>
      </w:r>
      <w:r w:rsidR="519A219A" w:rsidRPr="48EB721C">
        <w:rPr>
          <w:rFonts w:eastAsia="Calibri"/>
          <w:lang w:val="en-GB" w:eastAsia="fr-FR"/>
        </w:rPr>
        <w:lastRenderedPageBreak/>
        <w:t xml:space="preserve">the capacity of </w:t>
      </w:r>
      <w:r w:rsidR="00804F71" w:rsidRPr="48EB721C">
        <w:rPr>
          <w:rFonts w:eastAsia="Calibri"/>
          <w:lang w:val="en-GB" w:eastAsia="fr-FR"/>
        </w:rPr>
        <w:t xml:space="preserve">the </w:t>
      </w:r>
      <w:r w:rsidR="519A219A" w:rsidRPr="48EB721C">
        <w:rPr>
          <w:rFonts w:eastAsia="Calibri"/>
          <w:lang w:val="en-GB" w:eastAsia="fr-FR"/>
        </w:rPr>
        <w:t xml:space="preserve">Ministry in charge of </w:t>
      </w:r>
      <w:r w:rsidR="00804F71" w:rsidRPr="48EB721C">
        <w:rPr>
          <w:rFonts w:eastAsia="Calibri"/>
          <w:lang w:val="en-GB" w:eastAsia="fr-FR"/>
        </w:rPr>
        <w:t>the e</w:t>
      </w:r>
      <w:r w:rsidR="519A219A" w:rsidRPr="48EB721C">
        <w:rPr>
          <w:rFonts w:eastAsia="Calibri"/>
          <w:lang w:val="en-GB" w:eastAsia="fr-FR"/>
        </w:rPr>
        <w:t xml:space="preserve">conomy </w:t>
      </w:r>
      <w:r w:rsidR="1DB8C721" w:rsidRPr="48EB721C">
        <w:rPr>
          <w:rFonts w:eastAsia="Calibri"/>
          <w:lang w:val="en-GB" w:eastAsia="fr-FR"/>
        </w:rPr>
        <w:t xml:space="preserve">to promote a just and inclusive transition to </w:t>
      </w:r>
      <w:r w:rsidR="00804F71" w:rsidRPr="48EB721C">
        <w:rPr>
          <w:rFonts w:eastAsia="Calibri"/>
          <w:lang w:val="en-GB" w:eastAsia="fr-FR"/>
        </w:rPr>
        <w:t xml:space="preserve">a </w:t>
      </w:r>
      <w:r w:rsidR="1DB8C721" w:rsidRPr="48EB721C">
        <w:rPr>
          <w:rFonts w:eastAsia="Calibri"/>
          <w:lang w:val="en-GB" w:eastAsia="fr-FR"/>
        </w:rPr>
        <w:t>green economy.</w:t>
      </w:r>
      <w:r w:rsidR="6E54AAD4" w:rsidRPr="48EB721C">
        <w:rPr>
          <w:rFonts w:eastAsia="Calibri"/>
          <w:lang w:val="en-GB" w:eastAsia="fr-FR"/>
        </w:rPr>
        <w:t xml:space="preserve"> </w:t>
      </w:r>
      <w:r w:rsidR="00804F71" w:rsidRPr="48EB721C">
        <w:rPr>
          <w:rFonts w:eastAsia="Calibri"/>
          <w:lang w:val="en-GB" w:eastAsia="fr-FR"/>
        </w:rPr>
        <w:t>T</w:t>
      </w:r>
      <w:r w:rsidR="6E54AAD4" w:rsidRPr="48EB721C">
        <w:rPr>
          <w:rFonts w:eastAsia="Calibri"/>
          <w:lang w:val="en-GB" w:eastAsia="fr-FR"/>
        </w:rPr>
        <w:t xml:space="preserve">he fight against corruption will be consolidated to improve confidence in public institutions and efficiency in the management of public resources. </w:t>
      </w:r>
      <w:r w:rsidR="6D8A40AA" w:rsidRPr="48EB721C">
        <w:rPr>
          <w:rFonts w:eastAsia="Calibri"/>
          <w:lang w:val="en-GB" w:eastAsia="fr-FR"/>
        </w:rPr>
        <w:t xml:space="preserve">In </w:t>
      </w:r>
      <w:r w:rsidR="3E980F2F" w:rsidRPr="48EB721C">
        <w:rPr>
          <w:rFonts w:eastAsia="Calibri"/>
          <w:lang w:val="en-GB" w:eastAsia="fr-FR"/>
        </w:rPr>
        <w:t>collaboration</w:t>
      </w:r>
      <w:r w:rsidR="51FFC1E8" w:rsidRPr="48EB721C">
        <w:rPr>
          <w:rFonts w:eastAsia="Calibri"/>
          <w:lang w:val="en-GB" w:eastAsia="fr-FR"/>
        </w:rPr>
        <w:t xml:space="preserve"> with CSOs</w:t>
      </w:r>
      <w:r w:rsidR="472353F8" w:rsidRPr="48EB721C">
        <w:rPr>
          <w:rFonts w:eastAsia="Calibri"/>
          <w:lang w:val="en-GB" w:eastAsia="fr-FR"/>
        </w:rPr>
        <w:t xml:space="preserve"> and communities</w:t>
      </w:r>
      <w:r w:rsidR="6E54AAD4" w:rsidRPr="48EB721C">
        <w:rPr>
          <w:rFonts w:eastAsia="Calibri"/>
          <w:lang w:val="en-GB" w:eastAsia="fr-FR"/>
        </w:rPr>
        <w:t>, digitalization</w:t>
      </w:r>
      <w:r w:rsidR="0EDF0EEE" w:rsidRPr="48EB721C">
        <w:rPr>
          <w:rFonts w:eastAsia="Calibri"/>
          <w:lang w:val="en-GB" w:eastAsia="fr-FR"/>
        </w:rPr>
        <w:t xml:space="preserve"> </w:t>
      </w:r>
      <w:r w:rsidR="6E54AAD4" w:rsidRPr="48EB721C">
        <w:rPr>
          <w:rFonts w:eastAsia="Calibri"/>
          <w:lang w:val="en-GB" w:eastAsia="fr-FR"/>
        </w:rPr>
        <w:t>will be promoted to strengthen the inclusion of non-</w:t>
      </w:r>
      <w:r w:rsidR="00804F71" w:rsidRPr="48EB721C">
        <w:rPr>
          <w:rFonts w:eastAsia="Calibri"/>
          <w:lang w:val="en-GB" w:eastAsia="fr-FR"/>
        </w:rPr>
        <w:t>S</w:t>
      </w:r>
      <w:r w:rsidR="6E54AAD4" w:rsidRPr="48EB721C">
        <w:rPr>
          <w:rFonts w:eastAsia="Calibri"/>
          <w:lang w:val="en-GB" w:eastAsia="fr-FR"/>
        </w:rPr>
        <w:t xml:space="preserve">tate actors </w:t>
      </w:r>
      <w:r w:rsidR="38D26E80" w:rsidRPr="48EB721C">
        <w:rPr>
          <w:rFonts w:eastAsia="Calibri"/>
          <w:lang w:val="en-GB" w:eastAsia="fr-FR"/>
        </w:rPr>
        <w:t xml:space="preserve">and </w:t>
      </w:r>
      <w:r w:rsidR="6E54AAD4" w:rsidRPr="48EB721C">
        <w:rPr>
          <w:rFonts w:eastAsia="Calibri"/>
          <w:lang w:val="en-GB" w:eastAsia="fr-FR"/>
        </w:rPr>
        <w:t xml:space="preserve">make citizen control </w:t>
      </w:r>
      <w:r w:rsidR="38D26E80" w:rsidRPr="48EB721C">
        <w:rPr>
          <w:rFonts w:eastAsia="Calibri"/>
          <w:lang w:val="en-GB" w:eastAsia="fr-FR"/>
        </w:rPr>
        <w:t>more eff</w:t>
      </w:r>
      <w:r w:rsidR="5D0E8C8E" w:rsidRPr="48EB721C">
        <w:rPr>
          <w:rFonts w:eastAsia="Calibri"/>
          <w:lang w:val="en-GB" w:eastAsia="fr-FR"/>
        </w:rPr>
        <w:t>ectiv</w:t>
      </w:r>
      <w:r w:rsidR="7550F5D6" w:rsidRPr="48EB721C">
        <w:rPr>
          <w:rFonts w:eastAsia="Calibri"/>
          <w:lang w:val="en-GB" w:eastAsia="fr-FR"/>
        </w:rPr>
        <w:t>e and reliabl</w:t>
      </w:r>
      <w:r w:rsidR="5D0E8C8E" w:rsidRPr="48EB721C">
        <w:rPr>
          <w:rFonts w:eastAsia="Calibri"/>
          <w:lang w:val="en-GB" w:eastAsia="fr-FR"/>
        </w:rPr>
        <w:t>e</w:t>
      </w:r>
      <w:r w:rsidR="6E54AAD4" w:rsidRPr="48EB721C">
        <w:rPr>
          <w:rFonts w:eastAsia="Calibri"/>
          <w:lang w:val="en-GB" w:eastAsia="fr-FR"/>
        </w:rPr>
        <w:t>.</w:t>
      </w:r>
    </w:p>
    <w:p w14:paraId="4BECBC28" w14:textId="611BE163" w:rsidR="009C7602" w:rsidRPr="005D4384" w:rsidRDefault="472353F8" w:rsidP="005D4384">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E</w:t>
      </w:r>
      <w:r w:rsidR="4A52E4BD" w:rsidRPr="48EB721C">
        <w:rPr>
          <w:rFonts w:eastAsia="Calibri"/>
          <w:lang w:val="en-GB" w:eastAsia="fr-FR"/>
        </w:rPr>
        <w:t xml:space="preserve">mphasis will be placed on </w:t>
      </w:r>
      <w:r w:rsidR="6E54AAD4" w:rsidRPr="48EB721C">
        <w:rPr>
          <w:rFonts w:eastAsia="Calibri"/>
          <w:lang w:val="en-GB" w:eastAsia="fr-FR"/>
        </w:rPr>
        <w:t xml:space="preserve">local governance </w:t>
      </w:r>
      <w:r w:rsidR="7D6C595D" w:rsidRPr="48EB721C">
        <w:rPr>
          <w:rFonts w:eastAsia="Calibri"/>
          <w:lang w:val="en-GB" w:eastAsia="fr-FR"/>
        </w:rPr>
        <w:t>to</w:t>
      </w:r>
      <w:r w:rsidR="6E54AAD4" w:rsidRPr="48EB721C">
        <w:rPr>
          <w:rFonts w:eastAsia="Calibri"/>
          <w:lang w:val="en-GB" w:eastAsia="fr-FR"/>
        </w:rPr>
        <w:t xml:space="preserve"> reduce geographical disparities in social services </w:t>
      </w:r>
      <w:r w:rsidR="53643131" w:rsidRPr="48EB721C">
        <w:rPr>
          <w:rFonts w:eastAsia="Calibri"/>
          <w:lang w:val="en-GB" w:eastAsia="fr-FR"/>
        </w:rPr>
        <w:t>and economic oppor</w:t>
      </w:r>
      <w:r w:rsidR="72C633D0" w:rsidRPr="48EB721C">
        <w:rPr>
          <w:rFonts w:eastAsia="Calibri"/>
          <w:lang w:val="en-GB" w:eastAsia="fr-FR"/>
        </w:rPr>
        <w:t xml:space="preserve">tunities by </w:t>
      </w:r>
      <w:r w:rsidR="6E54AAD4" w:rsidRPr="48EB721C">
        <w:rPr>
          <w:rFonts w:eastAsia="Calibri"/>
          <w:lang w:val="en-GB" w:eastAsia="fr-FR"/>
        </w:rPr>
        <w:t>creatin</w:t>
      </w:r>
      <w:r w:rsidR="739599CB" w:rsidRPr="48EB721C">
        <w:rPr>
          <w:rFonts w:eastAsia="Calibri"/>
          <w:lang w:val="en-GB" w:eastAsia="fr-FR"/>
        </w:rPr>
        <w:t>g jobs</w:t>
      </w:r>
      <w:r w:rsidR="6E54AAD4" w:rsidRPr="48EB721C">
        <w:rPr>
          <w:rFonts w:eastAsia="Calibri"/>
          <w:lang w:val="en-GB" w:eastAsia="fr-FR"/>
        </w:rPr>
        <w:t xml:space="preserve"> </w:t>
      </w:r>
      <w:r w:rsidR="52BE1F26" w:rsidRPr="48EB721C">
        <w:rPr>
          <w:rFonts w:eastAsia="Calibri"/>
          <w:lang w:val="en-GB" w:eastAsia="fr-FR"/>
        </w:rPr>
        <w:t xml:space="preserve">in </w:t>
      </w:r>
      <w:r w:rsidR="00804F71" w:rsidRPr="48EB721C">
        <w:rPr>
          <w:rFonts w:eastAsia="Calibri"/>
          <w:lang w:val="en-GB" w:eastAsia="fr-FR"/>
        </w:rPr>
        <w:t xml:space="preserve">the </w:t>
      </w:r>
      <w:r w:rsidR="52BE1F26" w:rsidRPr="48EB721C">
        <w:rPr>
          <w:rFonts w:eastAsia="Calibri"/>
          <w:lang w:val="en-GB" w:eastAsia="fr-FR"/>
        </w:rPr>
        <w:t>green</w:t>
      </w:r>
      <w:r w:rsidR="6E54AAD4" w:rsidRPr="48EB721C">
        <w:rPr>
          <w:rFonts w:eastAsia="Calibri"/>
          <w:lang w:val="en-GB" w:eastAsia="fr-FR"/>
        </w:rPr>
        <w:t xml:space="preserve"> economy and </w:t>
      </w:r>
      <w:r w:rsidR="739599CB" w:rsidRPr="48EB721C">
        <w:rPr>
          <w:rFonts w:eastAsia="Calibri"/>
          <w:lang w:val="en-GB" w:eastAsia="fr-FR"/>
        </w:rPr>
        <w:t xml:space="preserve">conservation of </w:t>
      </w:r>
      <w:r w:rsidR="36E901AF" w:rsidRPr="48EB721C">
        <w:rPr>
          <w:rFonts w:eastAsia="Calibri"/>
          <w:lang w:val="en-GB" w:eastAsia="fr-FR"/>
        </w:rPr>
        <w:t>natural resource</w:t>
      </w:r>
      <w:r w:rsidR="6CFA1A85" w:rsidRPr="48EB721C">
        <w:rPr>
          <w:rFonts w:eastAsia="Calibri"/>
          <w:lang w:val="en-GB" w:eastAsia="fr-FR"/>
        </w:rPr>
        <w:t>s</w:t>
      </w:r>
      <w:r w:rsidR="6E54AAD4" w:rsidRPr="48EB721C">
        <w:rPr>
          <w:rFonts w:eastAsia="Calibri"/>
          <w:lang w:val="en-GB" w:eastAsia="fr-FR"/>
        </w:rPr>
        <w:t xml:space="preserve">. </w:t>
      </w:r>
      <w:r w:rsidR="7FD41EC6" w:rsidRPr="48EB721C">
        <w:rPr>
          <w:rFonts w:eastAsia="Calibri"/>
          <w:lang w:val="en-GB" w:eastAsia="fr-FR"/>
        </w:rPr>
        <w:t xml:space="preserve">UNDP will work with decentralized institutions in the management of integrated local development </w:t>
      </w:r>
      <w:r w:rsidR="50C58FF2" w:rsidRPr="48EB721C">
        <w:rPr>
          <w:rFonts w:eastAsia="Calibri"/>
          <w:lang w:val="en-GB" w:eastAsia="fr-FR"/>
        </w:rPr>
        <w:t>plans</w:t>
      </w:r>
      <w:r w:rsidR="7FD41EC6" w:rsidRPr="48EB721C">
        <w:rPr>
          <w:rFonts w:eastAsia="Calibri"/>
          <w:lang w:val="en-GB" w:eastAsia="fr-FR"/>
        </w:rPr>
        <w:t xml:space="preserve"> and conduct a pilot experiment on the </w:t>
      </w:r>
      <w:r w:rsidR="00194363">
        <w:rPr>
          <w:rFonts w:eastAsia="Calibri"/>
          <w:lang w:val="en-GB" w:eastAsia="fr-FR"/>
        </w:rPr>
        <w:t>Gabon Local</w:t>
      </w:r>
      <w:r w:rsidR="004E38E7">
        <w:rPr>
          <w:rFonts w:eastAsia="Calibri"/>
          <w:lang w:val="en-GB" w:eastAsia="fr-FR"/>
        </w:rPr>
        <w:t xml:space="preserve"> Development Fund</w:t>
      </w:r>
      <w:r w:rsidR="7FD41EC6" w:rsidRPr="48EB721C">
        <w:rPr>
          <w:rFonts w:eastAsia="Calibri"/>
          <w:lang w:val="en-GB" w:eastAsia="fr-FR"/>
        </w:rPr>
        <w:t xml:space="preserve">. This pilot operation will be carried out in </w:t>
      </w:r>
      <w:r w:rsidR="4394629D" w:rsidRPr="48EB721C">
        <w:rPr>
          <w:rFonts w:eastAsia="Calibri"/>
          <w:lang w:val="en-GB" w:eastAsia="fr-FR"/>
        </w:rPr>
        <w:t xml:space="preserve">Ogooué or Nyanga </w:t>
      </w:r>
      <w:r w:rsidR="00AE68A7" w:rsidRPr="48EB721C">
        <w:rPr>
          <w:rFonts w:eastAsia="Calibri"/>
          <w:lang w:val="en-GB" w:eastAsia="fr-FR"/>
        </w:rPr>
        <w:t>p</w:t>
      </w:r>
      <w:r w:rsidR="7FD41EC6" w:rsidRPr="48EB721C">
        <w:rPr>
          <w:rFonts w:eastAsia="Calibri"/>
          <w:lang w:val="en-GB" w:eastAsia="fr-FR"/>
        </w:rPr>
        <w:t xml:space="preserve">rovinces, in synergy with the </w:t>
      </w:r>
      <w:r w:rsidR="7ED628CC" w:rsidRPr="48EB721C">
        <w:rPr>
          <w:rFonts w:eastAsia="Calibri"/>
          <w:lang w:val="en-GB" w:eastAsia="fr-FR"/>
        </w:rPr>
        <w:t>Global Environment Facility (</w:t>
      </w:r>
      <w:r w:rsidR="7FD41EC6" w:rsidRPr="48EB721C">
        <w:rPr>
          <w:rFonts w:eastAsia="Calibri"/>
          <w:lang w:val="en-GB" w:eastAsia="fr-FR"/>
        </w:rPr>
        <w:t>GEF</w:t>
      </w:r>
      <w:r w:rsidR="7ED628CC" w:rsidRPr="48EB721C">
        <w:rPr>
          <w:rFonts w:eastAsia="Calibri"/>
          <w:lang w:val="en-GB" w:eastAsia="fr-FR"/>
        </w:rPr>
        <w:t>)</w:t>
      </w:r>
      <w:r w:rsidR="2C68E992" w:rsidRPr="48EB721C">
        <w:rPr>
          <w:rFonts w:eastAsia="Calibri"/>
          <w:lang w:val="en-GB" w:eastAsia="fr-FR"/>
        </w:rPr>
        <w:t xml:space="preserve"> </w:t>
      </w:r>
      <w:r w:rsidR="699C4C46" w:rsidRPr="48EB721C">
        <w:rPr>
          <w:rFonts w:eastAsia="Calibri"/>
          <w:lang w:val="en-GB" w:eastAsia="fr-FR"/>
        </w:rPr>
        <w:t xml:space="preserve">and the ministers in charge </w:t>
      </w:r>
      <w:r w:rsidR="003D11FE" w:rsidRPr="48EB721C">
        <w:rPr>
          <w:rFonts w:eastAsia="Calibri"/>
          <w:lang w:val="en-GB" w:eastAsia="fr-FR"/>
        </w:rPr>
        <w:t xml:space="preserve">of decentralization and </w:t>
      </w:r>
      <w:r w:rsidR="699C4C46" w:rsidRPr="48EB721C">
        <w:rPr>
          <w:rFonts w:eastAsia="Calibri"/>
          <w:lang w:val="en-GB" w:eastAsia="fr-FR"/>
        </w:rPr>
        <w:t>environment</w:t>
      </w:r>
      <w:r w:rsidR="7FD41EC6" w:rsidRPr="48EB721C">
        <w:rPr>
          <w:rFonts w:eastAsia="Calibri"/>
          <w:lang w:val="en-GB" w:eastAsia="fr-FR"/>
        </w:rPr>
        <w:t xml:space="preserve">, before </w:t>
      </w:r>
      <w:r w:rsidR="00804F71" w:rsidRPr="48EB721C">
        <w:rPr>
          <w:rFonts w:eastAsia="Calibri"/>
          <w:lang w:val="en-GB" w:eastAsia="fr-FR"/>
        </w:rPr>
        <w:t xml:space="preserve">being </w:t>
      </w:r>
      <w:r w:rsidR="7FD41EC6" w:rsidRPr="48EB721C">
        <w:rPr>
          <w:rFonts w:eastAsia="Calibri"/>
          <w:lang w:val="en-GB" w:eastAsia="fr-FR"/>
        </w:rPr>
        <w:t>scal</w:t>
      </w:r>
      <w:r w:rsidR="00804F71" w:rsidRPr="48EB721C">
        <w:rPr>
          <w:rFonts w:eastAsia="Calibri"/>
          <w:lang w:val="en-GB" w:eastAsia="fr-FR"/>
        </w:rPr>
        <w:t>ed</w:t>
      </w:r>
      <w:r w:rsidR="7FD41EC6" w:rsidRPr="48EB721C">
        <w:rPr>
          <w:rFonts w:eastAsia="Calibri"/>
          <w:lang w:val="en-GB" w:eastAsia="fr-FR"/>
        </w:rPr>
        <w:t xml:space="preserve"> up according to partnership opportunities.</w:t>
      </w:r>
    </w:p>
    <w:p w14:paraId="793DC812" w14:textId="71BA2894" w:rsidR="00AD4129" w:rsidRPr="005D4384" w:rsidRDefault="04D01474" w:rsidP="005D4384">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Drawing on lessons from its past, </w:t>
      </w:r>
      <w:r w:rsidR="6E54AAD4" w:rsidRPr="48EB721C">
        <w:rPr>
          <w:rFonts w:eastAsia="Calibri"/>
          <w:lang w:val="en-GB" w:eastAsia="fr-FR"/>
        </w:rPr>
        <w:t>UNDP</w:t>
      </w:r>
      <w:r w:rsidR="30C8669F" w:rsidRPr="48EB721C">
        <w:rPr>
          <w:rFonts w:eastAsia="Calibri"/>
          <w:lang w:val="en-GB" w:eastAsia="fr-FR"/>
        </w:rPr>
        <w:t xml:space="preserve"> will </w:t>
      </w:r>
      <w:r w:rsidR="6A6F200B" w:rsidRPr="48EB721C">
        <w:rPr>
          <w:rFonts w:eastAsia="Calibri"/>
          <w:lang w:val="en-GB" w:eastAsia="fr-FR"/>
        </w:rPr>
        <w:t xml:space="preserve">support a </w:t>
      </w:r>
      <w:r w:rsidR="3FCFA897" w:rsidRPr="48EB721C">
        <w:rPr>
          <w:rFonts w:eastAsia="Calibri"/>
          <w:lang w:val="en-GB" w:eastAsia="fr-FR"/>
        </w:rPr>
        <w:t>robust financing strategy of</w:t>
      </w:r>
      <w:r w:rsidR="6E54AAD4" w:rsidRPr="48EB721C">
        <w:rPr>
          <w:rFonts w:eastAsia="Calibri"/>
          <w:lang w:val="en-GB" w:eastAsia="fr-FR"/>
        </w:rPr>
        <w:t xml:space="preserve"> the transition </w:t>
      </w:r>
      <w:r w:rsidR="3FCFA897" w:rsidRPr="48EB721C">
        <w:rPr>
          <w:rFonts w:eastAsia="Calibri"/>
          <w:lang w:val="en-GB" w:eastAsia="fr-FR"/>
        </w:rPr>
        <w:t>to</w:t>
      </w:r>
      <w:r w:rsidR="0154A343" w:rsidRPr="48EB721C">
        <w:rPr>
          <w:rFonts w:eastAsia="Calibri"/>
          <w:lang w:val="en-GB" w:eastAsia="fr-FR"/>
        </w:rPr>
        <w:t xml:space="preserve"> </w:t>
      </w:r>
      <w:r w:rsidR="1E4F21F9" w:rsidRPr="48EB721C">
        <w:rPr>
          <w:rFonts w:eastAsia="Calibri"/>
          <w:lang w:val="en-GB" w:eastAsia="fr-FR"/>
        </w:rPr>
        <w:t xml:space="preserve">a </w:t>
      </w:r>
      <w:r w:rsidR="6E54AAD4" w:rsidRPr="48EB721C">
        <w:rPr>
          <w:rFonts w:eastAsia="Calibri"/>
          <w:lang w:val="en-GB" w:eastAsia="fr-FR"/>
        </w:rPr>
        <w:t xml:space="preserve">green </w:t>
      </w:r>
      <w:r w:rsidR="2D53F86C" w:rsidRPr="48EB721C">
        <w:rPr>
          <w:rFonts w:eastAsia="Calibri"/>
          <w:lang w:val="en-GB" w:eastAsia="fr-FR"/>
        </w:rPr>
        <w:t>and low</w:t>
      </w:r>
      <w:r w:rsidR="00804F71" w:rsidRPr="48EB721C">
        <w:rPr>
          <w:rFonts w:eastAsia="Calibri"/>
          <w:lang w:val="en-GB" w:eastAsia="fr-FR"/>
        </w:rPr>
        <w:t>-</w:t>
      </w:r>
      <w:r w:rsidR="2D53F86C" w:rsidRPr="48EB721C">
        <w:rPr>
          <w:rFonts w:eastAsia="Calibri"/>
          <w:lang w:val="en-GB" w:eastAsia="fr-FR"/>
        </w:rPr>
        <w:t xml:space="preserve">carbon </w:t>
      </w:r>
      <w:r w:rsidR="6E54AAD4" w:rsidRPr="48EB721C">
        <w:rPr>
          <w:rFonts w:eastAsia="Calibri"/>
          <w:lang w:val="en-GB" w:eastAsia="fr-FR"/>
        </w:rPr>
        <w:t>economy</w:t>
      </w:r>
      <w:r w:rsidR="00804F71" w:rsidRPr="48EB721C">
        <w:rPr>
          <w:rFonts w:eastAsia="Calibri"/>
          <w:lang w:val="en-GB" w:eastAsia="fr-FR"/>
        </w:rPr>
        <w:t xml:space="preserve"> by</w:t>
      </w:r>
      <w:r w:rsidR="6E54AAD4" w:rsidRPr="48EB721C">
        <w:rPr>
          <w:rFonts w:eastAsia="Calibri"/>
          <w:lang w:val="en-GB" w:eastAsia="fr-FR"/>
        </w:rPr>
        <w:t xml:space="preserve"> </w:t>
      </w:r>
      <w:r w:rsidR="00804F71" w:rsidRPr="48EB721C">
        <w:rPr>
          <w:rFonts w:eastAsia="Calibri"/>
          <w:lang w:val="en-GB" w:eastAsia="fr-FR"/>
        </w:rPr>
        <w:t xml:space="preserve">emphasizing </w:t>
      </w:r>
      <w:r w:rsidR="6E54AAD4" w:rsidRPr="48EB721C">
        <w:rPr>
          <w:rFonts w:eastAsia="Calibri"/>
          <w:lang w:val="en-GB" w:eastAsia="fr-FR"/>
        </w:rPr>
        <w:t xml:space="preserve">new financing instruments. </w:t>
      </w:r>
      <w:r w:rsidR="00804F71" w:rsidRPr="48EB721C">
        <w:rPr>
          <w:rFonts w:eastAsia="Calibri"/>
          <w:lang w:val="en-GB" w:eastAsia="fr-FR"/>
        </w:rPr>
        <w:t xml:space="preserve">For example, in </w:t>
      </w:r>
      <w:r w:rsidR="6E54AAD4" w:rsidRPr="48EB721C">
        <w:rPr>
          <w:rFonts w:eastAsia="Calibri"/>
          <w:lang w:val="en-GB" w:eastAsia="fr-FR"/>
        </w:rPr>
        <w:t xml:space="preserve">the case </w:t>
      </w:r>
      <w:r w:rsidR="00804F71" w:rsidRPr="48EB721C">
        <w:rPr>
          <w:rFonts w:eastAsia="Calibri"/>
          <w:lang w:val="en-GB" w:eastAsia="fr-FR"/>
        </w:rPr>
        <w:t xml:space="preserve">of </w:t>
      </w:r>
      <w:r w:rsidR="6E54AAD4" w:rsidRPr="48EB721C">
        <w:rPr>
          <w:rFonts w:eastAsia="Calibri"/>
          <w:lang w:val="en-GB" w:eastAsia="fr-FR"/>
        </w:rPr>
        <w:t>carbon finance, UNDP</w:t>
      </w:r>
      <w:r w:rsidR="66045210" w:rsidRPr="48EB721C">
        <w:rPr>
          <w:rFonts w:eastAsia="Calibri"/>
          <w:lang w:val="en-GB" w:eastAsia="fr-FR"/>
        </w:rPr>
        <w:t xml:space="preserve"> </w:t>
      </w:r>
      <w:r w:rsidR="6E54AAD4" w:rsidRPr="48EB721C">
        <w:rPr>
          <w:rFonts w:eastAsia="Calibri"/>
          <w:lang w:val="en-GB" w:eastAsia="fr-FR"/>
        </w:rPr>
        <w:t>will</w:t>
      </w:r>
      <w:r w:rsidR="4C677815" w:rsidRPr="48EB721C">
        <w:rPr>
          <w:rFonts w:eastAsia="Calibri"/>
          <w:lang w:val="en-GB" w:eastAsia="fr-FR"/>
        </w:rPr>
        <w:t xml:space="preserve"> support </w:t>
      </w:r>
      <w:r w:rsidR="00804F71" w:rsidRPr="48EB721C">
        <w:rPr>
          <w:rFonts w:eastAsia="Calibri"/>
          <w:lang w:val="en-GB" w:eastAsia="fr-FR"/>
        </w:rPr>
        <w:t xml:space="preserve">national </w:t>
      </w:r>
      <w:r w:rsidR="68F1CC99" w:rsidRPr="48EB721C">
        <w:rPr>
          <w:rFonts w:eastAsia="Calibri"/>
          <w:lang w:val="en-GB" w:eastAsia="fr-FR"/>
        </w:rPr>
        <w:t xml:space="preserve">efforts </w:t>
      </w:r>
      <w:r w:rsidR="6E54AAD4" w:rsidRPr="48EB721C">
        <w:rPr>
          <w:rFonts w:eastAsia="Calibri"/>
          <w:lang w:val="en-GB" w:eastAsia="fr-FR"/>
        </w:rPr>
        <w:t xml:space="preserve">to access carbon </w:t>
      </w:r>
      <w:r w:rsidR="683D3327" w:rsidRPr="48EB721C">
        <w:rPr>
          <w:rFonts w:eastAsia="Calibri"/>
          <w:lang w:val="en-GB" w:eastAsia="fr-FR"/>
        </w:rPr>
        <w:t>finance</w:t>
      </w:r>
      <w:r w:rsidR="3808341C" w:rsidRPr="48EB721C">
        <w:rPr>
          <w:rFonts w:eastAsia="Calibri"/>
          <w:lang w:val="en-GB" w:eastAsia="fr-FR"/>
        </w:rPr>
        <w:t>, especia</w:t>
      </w:r>
      <w:r w:rsidR="34304933" w:rsidRPr="48EB721C">
        <w:rPr>
          <w:rFonts w:eastAsia="Calibri"/>
          <w:lang w:val="en-GB" w:eastAsia="fr-FR"/>
        </w:rPr>
        <w:t xml:space="preserve">lly </w:t>
      </w:r>
      <w:r w:rsidR="206E1A06" w:rsidRPr="48EB721C">
        <w:rPr>
          <w:rFonts w:eastAsia="Calibri"/>
          <w:lang w:val="en-GB" w:eastAsia="fr-FR"/>
        </w:rPr>
        <w:t xml:space="preserve">its </w:t>
      </w:r>
      <w:r w:rsidR="0B8F935D" w:rsidRPr="48EB721C">
        <w:rPr>
          <w:rFonts w:eastAsia="Calibri"/>
          <w:lang w:val="en-GB" w:eastAsia="fr-FR"/>
        </w:rPr>
        <w:t xml:space="preserve">readiness </w:t>
      </w:r>
      <w:r w:rsidR="7106375A" w:rsidRPr="48EB721C">
        <w:rPr>
          <w:rFonts w:eastAsia="Calibri"/>
          <w:lang w:val="en-GB" w:eastAsia="fr-FR"/>
        </w:rPr>
        <w:t xml:space="preserve">to participate in international transactions under </w:t>
      </w:r>
      <w:r w:rsidR="40948209" w:rsidRPr="48EB721C">
        <w:rPr>
          <w:rFonts w:eastAsia="Calibri"/>
          <w:lang w:val="en-GB" w:eastAsia="fr-FR"/>
        </w:rPr>
        <w:t>A</w:t>
      </w:r>
      <w:r w:rsidR="34304933" w:rsidRPr="48EB721C">
        <w:rPr>
          <w:rFonts w:eastAsia="Calibri"/>
          <w:lang w:val="en-GB" w:eastAsia="fr-FR"/>
        </w:rPr>
        <w:t xml:space="preserve">rticle 6 </w:t>
      </w:r>
      <w:r w:rsidR="40948209" w:rsidRPr="48EB721C">
        <w:rPr>
          <w:rFonts w:eastAsia="Calibri"/>
          <w:lang w:val="en-GB" w:eastAsia="fr-FR"/>
        </w:rPr>
        <w:t xml:space="preserve">of </w:t>
      </w:r>
      <w:r w:rsidR="3624A0D8" w:rsidRPr="48EB721C">
        <w:rPr>
          <w:rFonts w:eastAsia="Calibri"/>
          <w:lang w:val="en-GB" w:eastAsia="fr-FR"/>
        </w:rPr>
        <w:t xml:space="preserve">the </w:t>
      </w:r>
      <w:r w:rsidR="40948209" w:rsidRPr="48EB721C">
        <w:rPr>
          <w:rFonts w:eastAsia="Calibri"/>
          <w:lang w:val="en-GB" w:eastAsia="fr-FR"/>
        </w:rPr>
        <w:t xml:space="preserve">Paris Agreement </w:t>
      </w:r>
      <w:r w:rsidR="4EC7A914" w:rsidRPr="48EB721C">
        <w:rPr>
          <w:rFonts w:eastAsia="Calibri"/>
          <w:lang w:val="en-GB" w:eastAsia="fr-FR"/>
        </w:rPr>
        <w:t xml:space="preserve">and capacities to develop </w:t>
      </w:r>
      <w:r w:rsidR="40A2B1EB" w:rsidRPr="48EB721C">
        <w:rPr>
          <w:rFonts w:eastAsia="Calibri"/>
          <w:lang w:val="en-GB" w:eastAsia="fr-FR"/>
        </w:rPr>
        <w:t>attractive and bankable green projects</w:t>
      </w:r>
      <w:r w:rsidR="6E54AAD4" w:rsidRPr="48EB721C">
        <w:rPr>
          <w:rFonts w:eastAsia="Calibri"/>
          <w:lang w:val="en-GB" w:eastAsia="fr-FR"/>
        </w:rPr>
        <w:t>. The same will apply to the creation of other instruments (</w:t>
      </w:r>
      <w:r w:rsidR="4555DC73" w:rsidRPr="48EB721C">
        <w:rPr>
          <w:rFonts w:eastAsia="Calibri"/>
          <w:lang w:val="en-GB" w:eastAsia="fr-FR"/>
        </w:rPr>
        <w:t>blended</w:t>
      </w:r>
      <w:r w:rsidR="00804F71" w:rsidRPr="48EB721C">
        <w:rPr>
          <w:rFonts w:eastAsia="Calibri"/>
          <w:lang w:val="en-GB" w:eastAsia="fr-FR"/>
        </w:rPr>
        <w:t xml:space="preserve"> </w:t>
      </w:r>
      <w:r w:rsidR="6E54AAD4" w:rsidRPr="48EB721C">
        <w:rPr>
          <w:rFonts w:eastAsia="Calibri"/>
          <w:lang w:val="en-GB" w:eastAsia="fr-FR"/>
        </w:rPr>
        <w:t xml:space="preserve">finance, green or blue bonds, debt-for-nature swaps, etc.) in collaboration with the UNDP Finance Service </w:t>
      </w:r>
      <w:r w:rsidR="7D6C595D" w:rsidRPr="48EB721C">
        <w:rPr>
          <w:rFonts w:eastAsia="Calibri"/>
          <w:lang w:val="en-GB" w:eastAsia="fr-FR"/>
        </w:rPr>
        <w:t>Hub</w:t>
      </w:r>
      <w:r w:rsidR="4555DC73" w:rsidRPr="48EB721C">
        <w:rPr>
          <w:rFonts w:eastAsia="Calibri"/>
          <w:lang w:val="en-GB" w:eastAsia="fr-FR"/>
        </w:rPr>
        <w:t xml:space="preserve"> and UNEP</w:t>
      </w:r>
      <w:r w:rsidR="7D6C595D" w:rsidRPr="48EB721C">
        <w:rPr>
          <w:rFonts w:eastAsia="Calibri"/>
          <w:lang w:val="en-GB" w:eastAsia="fr-FR"/>
        </w:rPr>
        <w:t>.</w:t>
      </w:r>
      <w:r w:rsidR="6E54AAD4" w:rsidRPr="48EB721C">
        <w:rPr>
          <w:rFonts w:eastAsia="Calibri"/>
          <w:lang w:val="en-GB" w:eastAsia="fr-FR"/>
        </w:rPr>
        <w:t xml:space="preserve"> </w:t>
      </w:r>
      <w:r w:rsidR="00804F71" w:rsidRPr="48EB721C">
        <w:rPr>
          <w:rFonts w:eastAsia="Calibri"/>
          <w:lang w:val="en-GB" w:eastAsia="fr-FR"/>
        </w:rPr>
        <w:t>U</w:t>
      </w:r>
      <w:r w:rsidR="4968AC13" w:rsidRPr="48EB721C">
        <w:rPr>
          <w:rFonts w:eastAsia="Calibri"/>
          <w:lang w:val="en-GB" w:eastAsia="fr-FR"/>
        </w:rPr>
        <w:t xml:space="preserve">nder the leadership of the Ministry </w:t>
      </w:r>
      <w:r w:rsidR="4A0716FA" w:rsidRPr="48EB721C">
        <w:rPr>
          <w:rFonts w:eastAsia="Calibri"/>
          <w:lang w:val="en-GB" w:eastAsia="fr-FR"/>
        </w:rPr>
        <w:t>in charge of budget</w:t>
      </w:r>
      <w:r w:rsidR="4968AC13" w:rsidRPr="48EB721C">
        <w:rPr>
          <w:rFonts w:eastAsia="Calibri"/>
          <w:lang w:val="en-GB" w:eastAsia="fr-FR"/>
        </w:rPr>
        <w:t xml:space="preserve">, </w:t>
      </w:r>
      <w:r w:rsidR="6E54AAD4" w:rsidRPr="48EB721C">
        <w:rPr>
          <w:rFonts w:eastAsia="Calibri"/>
          <w:lang w:val="en-GB" w:eastAsia="fr-FR"/>
        </w:rPr>
        <w:t xml:space="preserve">green taxation will be promoted </w:t>
      </w:r>
      <w:r w:rsidR="00804F71" w:rsidRPr="48EB721C">
        <w:rPr>
          <w:rFonts w:eastAsia="Calibri"/>
          <w:lang w:val="en-GB" w:eastAsia="fr-FR"/>
        </w:rPr>
        <w:t xml:space="preserve">along with </w:t>
      </w:r>
      <w:r w:rsidR="6E54AAD4" w:rsidRPr="48EB721C">
        <w:rPr>
          <w:rFonts w:eastAsia="Calibri"/>
          <w:lang w:val="en-GB" w:eastAsia="fr-FR"/>
        </w:rPr>
        <w:t>the rationalization of tax expenditures and the prioritization of public investments in favo</w:t>
      </w:r>
      <w:r w:rsidR="128540B1" w:rsidRPr="48EB721C">
        <w:rPr>
          <w:rFonts w:eastAsia="Calibri"/>
          <w:lang w:val="en-GB" w:eastAsia="fr-FR"/>
        </w:rPr>
        <w:t>u</w:t>
      </w:r>
      <w:r w:rsidR="6E54AAD4" w:rsidRPr="48EB721C">
        <w:rPr>
          <w:rFonts w:eastAsia="Calibri"/>
          <w:lang w:val="en-GB" w:eastAsia="fr-FR"/>
        </w:rPr>
        <w:t>r of economic activities approaching carbon neutrality.</w:t>
      </w:r>
    </w:p>
    <w:p w14:paraId="49DAA3B3" w14:textId="7DDAC4F7" w:rsidR="00AD4129" w:rsidRPr="005D4384" w:rsidRDefault="6E54AAD4" w:rsidP="005D4384">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These efforts will be combined with the removal of bottlenecks hindering </w:t>
      </w:r>
      <w:r w:rsidR="5DFCFBA5" w:rsidRPr="48EB721C">
        <w:rPr>
          <w:rFonts w:eastAsia="Calibri"/>
          <w:lang w:val="en-GB" w:eastAsia="fr-FR"/>
        </w:rPr>
        <w:t>increase</w:t>
      </w:r>
      <w:r w:rsidR="00804F71" w:rsidRPr="48EB721C">
        <w:rPr>
          <w:rFonts w:eastAsia="Calibri"/>
          <w:lang w:val="en-GB" w:eastAsia="fr-FR"/>
        </w:rPr>
        <w:t>d</w:t>
      </w:r>
      <w:r w:rsidR="5DFCFBA5" w:rsidRPr="48EB721C">
        <w:rPr>
          <w:rFonts w:eastAsia="Calibri"/>
          <w:lang w:val="en-GB" w:eastAsia="fr-FR"/>
        </w:rPr>
        <w:t xml:space="preserve"> domestic resource mobilization</w:t>
      </w:r>
      <w:r w:rsidR="78461CF0" w:rsidRPr="48EB721C">
        <w:rPr>
          <w:rFonts w:eastAsia="Calibri"/>
          <w:lang w:val="en-GB" w:eastAsia="fr-FR"/>
        </w:rPr>
        <w:t xml:space="preserve">, </w:t>
      </w:r>
      <w:r w:rsidRPr="48EB721C">
        <w:rPr>
          <w:rFonts w:eastAsia="Calibri"/>
          <w:lang w:val="en-GB" w:eastAsia="fr-FR"/>
        </w:rPr>
        <w:t xml:space="preserve">access to climate </w:t>
      </w:r>
      <w:r w:rsidR="78461CF0" w:rsidRPr="48EB721C">
        <w:rPr>
          <w:rFonts w:eastAsia="Calibri"/>
          <w:lang w:val="en-GB" w:eastAsia="fr-FR"/>
        </w:rPr>
        <w:t>finance</w:t>
      </w:r>
      <w:r w:rsidRPr="48EB721C">
        <w:rPr>
          <w:rFonts w:eastAsia="Calibri"/>
          <w:lang w:val="en-GB" w:eastAsia="fr-FR"/>
        </w:rPr>
        <w:t xml:space="preserve"> and limiting the implementation of environmental protection projects. Regarding biodiversity protection, </w:t>
      </w:r>
      <w:r w:rsidR="00AD69AC" w:rsidRPr="48EB721C">
        <w:rPr>
          <w:rFonts w:eastAsia="Calibri"/>
          <w:lang w:val="en-GB" w:eastAsia="fr-FR"/>
        </w:rPr>
        <w:t>the count</w:t>
      </w:r>
      <w:r w:rsidR="00FF4679">
        <w:rPr>
          <w:rFonts w:eastAsia="Calibri"/>
          <w:lang w:val="en-GB" w:eastAsia="fr-FR"/>
        </w:rPr>
        <w:t>r</w:t>
      </w:r>
      <w:r w:rsidR="00AD69AC" w:rsidRPr="48EB721C">
        <w:rPr>
          <w:rFonts w:eastAsia="Calibri"/>
          <w:lang w:val="en-GB" w:eastAsia="fr-FR"/>
        </w:rPr>
        <w:t>y office</w:t>
      </w:r>
      <w:r w:rsidRPr="48EB721C">
        <w:rPr>
          <w:rFonts w:eastAsia="Calibri"/>
          <w:lang w:val="en-GB" w:eastAsia="fr-FR"/>
        </w:rPr>
        <w:t xml:space="preserve">, in partnership with </w:t>
      </w:r>
      <w:r w:rsidR="00AD69AC" w:rsidRPr="48EB721C">
        <w:rPr>
          <w:rFonts w:eastAsia="Calibri"/>
          <w:lang w:val="en-GB" w:eastAsia="fr-FR"/>
        </w:rPr>
        <w:t xml:space="preserve">the UNDP Biodiversity Financing Initiative, the Government of </w:t>
      </w:r>
      <w:r w:rsidR="67F5ABF5" w:rsidRPr="48EB721C">
        <w:rPr>
          <w:rFonts w:eastAsia="Calibri"/>
          <w:lang w:val="en-GB" w:eastAsia="fr-FR"/>
        </w:rPr>
        <w:t xml:space="preserve">France and </w:t>
      </w:r>
      <w:r w:rsidR="00AD69AC" w:rsidRPr="48EB721C">
        <w:rPr>
          <w:rFonts w:eastAsia="Calibri"/>
          <w:lang w:val="en-GB" w:eastAsia="fr-FR"/>
        </w:rPr>
        <w:t>the European Union</w:t>
      </w:r>
      <w:r w:rsidRPr="48EB721C">
        <w:rPr>
          <w:rFonts w:eastAsia="Calibri"/>
          <w:lang w:val="en-GB" w:eastAsia="fr-FR"/>
        </w:rPr>
        <w:t xml:space="preserve">, will build </w:t>
      </w:r>
      <w:r w:rsidR="2C47328D" w:rsidRPr="48EB721C">
        <w:rPr>
          <w:rFonts w:eastAsia="Calibri"/>
          <w:lang w:val="en-GB" w:eastAsia="fr-FR"/>
        </w:rPr>
        <w:t xml:space="preserve">the </w:t>
      </w:r>
      <w:r w:rsidRPr="48EB721C">
        <w:rPr>
          <w:rFonts w:eastAsia="Calibri"/>
          <w:lang w:val="en-GB" w:eastAsia="fr-FR"/>
        </w:rPr>
        <w:t>capacity</w:t>
      </w:r>
      <w:r w:rsidR="25313808" w:rsidRPr="48EB721C">
        <w:rPr>
          <w:rFonts w:eastAsia="Calibri"/>
          <w:lang w:val="en-GB" w:eastAsia="fr-FR"/>
        </w:rPr>
        <w:t xml:space="preserve"> of the General Directorate</w:t>
      </w:r>
      <w:r w:rsidR="341C7ADA" w:rsidRPr="48EB721C">
        <w:rPr>
          <w:rFonts w:eastAsia="Calibri"/>
          <w:lang w:val="en-GB" w:eastAsia="fr-FR"/>
        </w:rPr>
        <w:t xml:space="preserve"> for Environment and Nature Protection</w:t>
      </w:r>
      <w:r w:rsidRPr="48EB721C">
        <w:rPr>
          <w:rFonts w:eastAsia="Calibri"/>
          <w:lang w:val="en-GB" w:eastAsia="fr-FR"/>
        </w:rPr>
        <w:t xml:space="preserve"> to analy</w:t>
      </w:r>
      <w:r w:rsidR="00AD69AC" w:rsidRPr="48EB721C">
        <w:rPr>
          <w:rFonts w:eastAsia="Calibri"/>
          <w:lang w:val="en-GB" w:eastAsia="fr-FR"/>
        </w:rPr>
        <w:t>s</w:t>
      </w:r>
      <w:r w:rsidRPr="48EB721C">
        <w:rPr>
          <w:rFonts w:eastAsia="Calibri"/>
          <w:lang w:val="en-GB" w:eastAsia="fr-FR"/>
        </w:rPr>
        <w:t>e the policy and institutional environment, review public expenditures</w:t>
      </w:r>
      <w:r w:rsidR="002E1541">
        <w:rPr>
          <w:rFonts w:eastAsia="Calibri"/>
          <w:lang w:val="en-GB" w:eastAsia="fr-FR"/>
        </w:rPr>
        <w:t xml:space="preserve"> </w:t>
      </w:r>
      <w:r w:rsidRPr="48EB721C">
        <w:rPr>
          <w:rFonts w:eastAsia="Calibri"/>
          <w:lang w:val="en-GB" w:eastAsia="fr-FR"/>
        </w:rPr>
        <w:t>and formulate a financing strategy for biodiversity protection</w:t>
      </w:r>
      <w:r w:rsidR="490EA90E" w:rsidRPr="48EB721C">
        <w:rPr>
          <w:rFonts w:eastAsia="Calibri"/>
          <w:lang w:val="en-GB" w:eastAsia="fr-FR"/>
        </w:rPr>
        <w:t xml:space="preserve">, </w:t>
      </w:r>
      <w:r w:rsidR="7897BB86" w:rsidRPr="48EB721C">
        <w:rPr>
          <w:rFonts w:eastAsia="Calibri"/>
          <w:lang w:val="en-GB" w:eastAsia="fr-FR"/>
        </w:rPr>
        <w:t xml:space="preserve">under the wider </w:t>
      </w:r>
      <w:r w:rsidR="00AD69AC" w:rsidRPr="48EB721C">
        <w:rPr>
          <w:rFonts w:eastAsia="Calibri"/>
          <w:lang w:val="en-GB" w:eastAsia="fr-FR"/>
        </w:rPr>
        <w:t xml:space="preserve">integrated national financing strategy. </w:t>
      </w:r>
    </w:p>
    <w:p w14:paraId="6062AA58" w14:textId="6B5947C2" w:rsidR="00AD4129" w:rsidRPr="005D4384" w:rsidRDefault="6E54AAD4" w:rsidP="005D4384">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UNDP will strengthen </w:t>
      </w:r>
      <w:r w:rsidR="6790A1DC" w:rsidRPr="48EB721C">
        <w:rPr>
          <w:rFonts w:eastAsia="Calibri"/>
          <w:lang w:val="en-GB" w:eastAsia="fr-FR"/>
        </w:rPr>
        <w:t xml:space="preserve">its </w:t>
      </w:r>
      <w:r w:rsidRPr="48EB721C">
        <w:rPr>
          <w:rFonts w:eastAsia="Calibri"/>
          <w:lang w:val="en-GB" w:eastAsia="fr-FR"/>
        </w:rPr>
        <w:t>partnership with CAFI to integrate the climate dimension into the overall governance framework. It will forge new partnerships with vertical funds and the private sector to strengthen access to sustainable finance and facilitate the development of nature-based solutions</w:t>
      </w:r>
      <w:r w:rsidR="0D8A6BAB" w:rsidRPr="48EB721C">
        <w:rPr>
          <w:rFonts w:eastAsia="Calibri"/>
          <w:lang w:val="en-GB" w:eastAsia="fr-FR"/>
        </w:rPr>
        <w:t xml:space="preserve"> </w:t>
      </w:r>
      <w:r w:rsidR="1A834C87" w:rsidRPr="48EB721C">
        <w:rPr>
          <w:rFonts w:eastAsia="Calibri"/>
          <w:lang w:val="en-GB" w:eastAsia="fr-FR"/>
        </w:rPr>
        <w:t>intended</w:t>
      </w:r>
      <w:r w:rsidR="0D8A6BAB" w:rsidRPr="48EB721C">
        <w:rPr>
          <w:rFonts w:eastAsia="Calibri"/>
          <w:lang w:val="en-GB" w:eastAsia="fr-FR"/>
        </w:rPr>
        <w:t xml:space="preserve"> to better link green growth, </w:t>
      </w:r>
      <w:r w:rsidR="2FBA9422" w:rsidRPr="48EB721C">
        <w:rPr>
          <w:rFonts w:eastAsia="Calibri"/>
          <w:lang w:val="en-GB" w:eastAsia="fr-FR"/>
        </w:rPr>
        <w:t xml:space="preserve">conservation of </w:t>
      </w:r>
      <w:r w:rsidR="1A834C87" w:rsidRPr="48EB721C">
        <w:rPr>
          <w:rFonts w:eastAsia="Calibri"/>
          <w:lang w:val="en-GB" w:eastAsia="fr-FR"/>
        </w:rPr>
        <w:t>natural resource</w:t>
      </w:r>
      <w:r w:rsidR="6CFA1A85" w:rsidRPr="48EB721C">
        <w:rPr>
          <w:rFonts w:eastAsia="Calibri"/>
          <w:lang w:val="en-GB" w:eastAsia="fr-FR"/>
        </w:rPr>
        <w:t>s</w:t>
      </w:r>
      <w:r w:rsidR="1A834C87" w:rsidRPr="48EB721C">
        <w:rPr>
          <w:rFonts w:eastAsia="Calibri"/>
          <w:lang w:val="en-GB" w:eastAsia="fr-FR"/>
        </w:rPr>
        <w:t xml:space="preserve"> and adaptation to climate change</w:t>
      </w:r>
      <w:r w:rsidRPr="48EB721C">
        <w:rPr>
          <w:rFonts w:eastAsia="Calibri"/>
          <w:lang w:val="en-GB" w:eastAsia="fr-FR"/>
        </w:rPr>
        <w:t xml:space="preserve">. Joint initiatives will be undertaken with </w:t>
      </w:r>
      <w:r w:rsidR="00AD69AC" w:rsidRPr="48EB721C">
        <w:rPr>
          <w:rFonts w:eastAsia="Calibri"/>
          <w:lang w:val="en-GB" w:eastAsia="fr-FR"/>
        </w:rPr>
        <w:t xml:space="preserve">the United Nations Children’s Fund </w:t>
      </w:r>
      <w:r w:rsidR="0F4CA3C6" w:rsidRPr="48EB721C">
        <w:rPr>
          <w:rFonts w:eastAsia="Calibri"/>
          <w:lang w:val="en-GB" w:eastAsia="fr-FR"/>
        </w:rPr>
        <w:t>in</w:t>
      </w:r>
      <w:r w:rsidRPr="48EB721C">
        <w:rPr>
          <w:rFonts w:eastAsia="Calibri"/>
          <w:lang w:val="en-GB" w:eastAsia="fr-FR"/>
        </w:rPr>
        <w:t xml:space="preserve"> </w:t>
      </w:r>
      <w:r w:rsidR="7DEB6CA7" w:rsidRPr="48EB721C">
        <w:rPr>
          <w:rFonts w:eastAsia="Calibri"/>
          <w:lang w:val="en-GB" w:eastAsia="fr-FR"/>
        </w:rPr>
        <w:t xml:space="preserve">public finance </w:t>
      </w:r>
      <w:r w:rsidR="07154481" w:rsidRPr="48EB721C">
        <w:rPr>
          <w:rFonts w:eastAsia="Calibri"/>
          <w:lang w:val="en-GB" w:eastAsia="fr-FR"/>
        </w:rPr>
        <w:t>(</w:t>
      </w:r>
      <w:r w:rsidR="09D46737" w:rsidRPr="48EB721C">
        <w:rPr>
          <w:rFonts w:eastAsia="Calibri"/>
          <w:lang w:val="en-GB" w:eastAsia="fr-FR"/>
        </w:rPr>
        <w:t xml:space="preserve">social, green and climate </w:t>
      </w:r>
      <w:r w:rsidR="07154481" w:rsidRPr="48EB721C">
        <w:rPr>
          <w:rFonts w:eastAsia="Calibri"/>
          <w:lang w:val="en-GB" w:eastAsia="fr-FR"/>
        </w:rPr>
        <w:t xml:space="preserve">budgeting and monitoring tools) </w:t>
      </w:r>
      <w:r w:rsidR="0B5866A4" w:rsidRPr="48EB721C">
        <w:rPr>
          <w:rFonts w:eastAsia="Calibri"/>
          <w:lang w:val="en-GB" w:eastAsia="fr-FR"/>
        </w:rPr>
        <w:t xml:space="preserve">and national </w:t>
      </w:r>
      <w:r w:rsidRPr="48EB721C">
        <w:rPr>
          <w:rFonts w:eastAsia="Calibri"/>
          <w:lang w:val="en-GB" w:eastAsia="fr-FR"/>
        </w:rPr>
        <w:t xml:space="preserve">evaluation </w:t>
      </w:r>
      <w:r w:rsidR="0B5866A4" w:rsidRPr="48EB721C">
        <w:rPr>
          <w:rFonts w:eastAsia="Calibri"/>
          <w:lang w:val="en-GB" w:eastAsia="fr-FR"/>
        </w:rPr>
        <w:t>poli</w:t>
      </w:r>
      <w:r w:rsidR="1AB5EB0A" w:rsidRPr="48EB721C">
        <w:rPr>
          <w:rFonts w:eastAsia="Calibri"/>
          <w:lang w:val="en-GB" w:eastAsia="fr-FR"/>
        </w:rPr>
        <w:t xml:space="preserve">cy </w:t>
      </w:r>
      <w:r w:rsidRPr="48EB721C">
        <w:rPr>
          <w:rFonts w:eastAsia="Calibri"/>
          <w:lang w:val="en-GB" w:eastAsia="fr-FR"/>
        </w:rPr>
        <w:t>with the use of digital solutions</w:t>
      </w:r>
      <w:r w:rsidR="00F54A08">
        <w:rPr>
          <w:rFonts w:eastAsia="Calibri"/>
          <w:lang w:val="en-GB" w:eastAsia="fr-FR"/>
        </w:rPr>
        <w:t>.</w:t>
      </w:r>
      <w:r w:rsidR="5F6604C0" w:rsidRPr="48EB721C">
        <w:rPr>
          <w:rFonts w:eastAsia="Calibri"/>
          <w:lang w:val="en-GB" w:eastAsia="fr-FR"/>
        </w:rPr>
        <w:t xml:space="preserve"> The same will apply </w:t>
      </w:r>
      <w:r w:rsidR="4535FC95" w:rsidRPr="48EB721C">
        <w:rPr>
          <w:rFonts w:eastAsia="Calibri"/>
          <w:lang w:val="en-GB" w:eastAsia="fr-FR"/>
        </w:rPr>
        <w:t xml:space="preserve">to  collaboration </w:t>
      </w:r>
      <w:r w:rsidR="528E2B42" w:rsidRPr="48EB721C">
        <w:rPr>
          <w:rFonts w:eastAsia="Calibri"/>
          <w:lang w:val="en-GB" w:eastAsia="fr-FR"/>
        </w:rPr>
        <w:t xml:space="preserve">with </w:t>
      </w:r>
      <w:r w:rsidR="00AD69AC" w:rsidRPr="48EB721C">
        <w:rPr>
          <w:rFonts w:eastAsia="Calibri"/>
          <w:lang w:val="en-GB" w:eastAsia="fr-FR"/>
        </w:rPr>
        <w:t>the United Nations Entity for Gender Equality and the Empowerment of Women (</w:t>
      </w:r>
      <w:r w:rsidRPr="48EB721C">
        <w:rPr>
          <w:rFonts w:eastAsia="Calibri"/>
          <w:lang w:val="en-GB" w:eastAsia="fr-FR"/>
        </w:rPr>
        <w:t>UN</w:t>
      </w:r>
      <w:r w:rsidR="00AD69AC" w:rsidRPr="48EB721C">
        <w:rPr>
          <w:rFonts w:eastAsia="Calibri"/>
          <w:lang w:val="en-GB" w:eastAsia="fr-FR"/>
        </w:rPr>
        <w:t>-</w:t>
      </w:r>
      <w:r w:rsidRPr="48EB721C">
        <w:rPr>
          <w:rFonts w:eastAsia="Calibri"/>
          <w:lang w:val="en-GB" w:eastAsia="fr-FR"/>
        </w:rPr>
        <w:t>W</w:t>
      </w:r>
      <w:r w:rsidR="00AD69AC" w:rsidRPr="48EB721C">
        <w:rPr>
          <w:rFonts w:eastAsia="Calibri"/>
          <w:lang w:val="en-GB" w:eastAsia="fr-FR"/>
        </w:rPr>
        <w:t>omen)</w:t>
      </w:r>
      <w:r w:rsidRPr="48EB721C">
        <w:rPr>
          <w:rFonts w:eastAsia="Calibri"/>
          <w:lang w:val="en-GB" w:eastAsia="fr-FR"/>
        </w:rPr>
        <w:t xml:space="preserve"> in </w:t>
      </w:r>
      <w:r w:rsidR="2C47328D" w:rsidRPr="48EB721C">
        <w:rPr>
          <w:rFonts w:eastAsia="Calibri"/>
          <w:lang w:val="en-GB" w:eastAsia="fr-FR"/>
        </w:rPr>
        <w:t>gender-</w:t>
      </w:r>
      <w:r w:rsidRPr="48EB721C">
        <w:rPr>
          <w:rFonts w:eastAsia="Calibri"/>
          <w:lang w:val="en-GB" w:eastAsia="fr-FR"/>
        </w:rPr>
        <w:t xml:space="preserve">responsive budgeting, </w:t>
      </w:r>
      <w:r w:rsidR="528E2B42" w:rsidRPr="48EB721C">
        <w:rPr>
          <w:rFonts w:eastAsia="Calibri"/>
          <w:lang w:val="en-GB" w:eastAsia="fr-FR"/>
        </w:rPr>
        <w:t xml:space="preserve">and </w:t>
      </w:r>
      <w:r w:rsidR="00AD69AC" w:rsidRPr="48EB721C">
        <w:rPr>
          <w:rFonts w:eastAsia="Calibri"/>
          <w:lang w:val="en-GB" w:eastAsia="fr-FR"/>
        </w:rPr>
        <w:t xml:space="preserve">the United Nations Population Fund </w:t>
      </w:r>
      <w:r w:rsidRPr="48EB721C">
        <w:rPr>
          <w:rFonts w:eastAsia="Calibri"/>
          <w:lang w:val="en-GB" w:eastAsia="fr-FR"/>
        </w:rPr>
        <w:t xml:space="preserve"> on data</w:t>
      </w:r>
      <w:r w:rsidR="3E41A6C3" w:rsidRPr="48EB721C">
        <w:rPr>
          <w:rFonts w:eastAsia="Calibri"/>
          <w:lang w:val="en-GB" w:eastAsia="fr-FR"/>
        </w:rPr>
        <w:t xml:space="preserve"> to </w:t>
      </w:r>
      <w:r w:rsidRPr="48EB721C">
        <w:rPr>
          <w:rFonts w:eastAsia="Calibri"/>
          <w:lang w:val="en-GB" w:eastAsia="fr-FR"/>
        </w:rPr>
        <w:t xml:space="preserve">better understand the </w:t>
      </w:r>
      <w:r w:rsidR="3E41A6C3" w:rsidRPr="48EB721C">
        <w:rPr>
          <w:rFonts w:eastAsia="Calibri"/>
          <w:lang w:val="en-GB" w:eastAsia="fr-FR"/>
        </w:rPr>
        <w:t xml:space="preserve">nexus </w:t>
      </w:r>
      <w:r w:rsidRPr="48EB721C">
        <w:rPr>
          <w:rFonts w:eastAsia="Calibri"/>
          <w:lang w:val="en-GB" w:eastAsia="fr-FR"/>
        </w:rPr>
        <w:t xml:space="preserve">between demographic dynamics, </w:t>
      </w:r>
      <w:r w:rsidR="764448B9" w:rsidRPr="48EB721C">
        <w:rPr>
          <w:rFonts w:eastAsia="Calibri"/>
          <w:lang w:val="en-GB" w:eastAsia="fr-FR"/>
        </w:rPr>
        <w:t>employability</w:t>
      </w:r>
      <w:r w:rsidRPr="48EB721C">
        <w:rPr>
          <w:rFonts w:eastAsia="Calibri"/>
          <w:lang w:val="en-GB" w:eastAsia="fr-FR"/>
        </w:rPr>
        <w:t xml:space="preserve"> and </w:t>
      </w:r>
      <w:r w:rsidR="00AD69AC" w:rsidRPr="48EB721C">
        <w:rPr>
          <w:rFonts w:eastAsia="Calibri"/>
          <w:lang w:val="en-GB" w:eastAsia="fr-FR"/>
        </w:rPr>
        <w:t xml:space="preserve">the </w:t>
      </w:r>
      <w:r w:rsidRPr="48EB721C">
        <w:rPr>
          <w:rFonts w:eastAsia="Calibri"/>
          <w:lang w:val="en-GB" w:eastAsia="fr-FR"/>
        </w:rPr>
        <w:t>transition to</w:t>
      </w:r>
      <w:r w:rsidR="1AD4A332" w:rsidRPr="48EB721C">
        <w:rPr>
          <w:rFonts w:eastAsia="Calibri"/>
          <w:lang w:val="en-GB" w:eastAsia="fr-FR"/>
        </w:rPr>
        <w:t xml:space="preserve"> a </w:t>
      </w:r>
      <w:r w:rsidRPr="48EB721C">
        <w:rPr>
          <w:rFonts w:eastAsia="Calibri"/>
          <w:lang w:val="en-GB" w:eastAsia="fr-FR"/>
        </w:rPr>
        <w:t>green economy in a country where 90</w:t>
      </w:r>
      <w:r w:rsidR="005A108B" w:rsidRPr="48EB721C">
        <w:rPr>
          <w:rFonts w:eastAsia="Calibri"/>
          <w:lang w:val="en-GB" w:eastAsia="fr-FR"/>
        </w:rPr>
        <w:t xml:space="preserve"> per cent </w:t>
      </w:r>
      <w:r w:rsidRPr="48EB721C">
        <w:rPr>
          <w:rFonts w:eastAsia="Calibri"/>
          <w:lang w:val="en-GB" w:eastAsia="fr-FR"/>
        </w:rPr>
        <w:t xml:space="preserve"> of the population live in urban areas. </w:t>
      </w:r>
    </w:p>
    <w:p w14:paraId="2EEA539A" w14:textId="0605DBAE" w:rsidR="00AD4129" w:rsidRPr="00696020" w:rsidRDefault="00AD4129" w:rsidP="00D70AB6">
      <w:pPr>
        <w:widowControl w:val="0"/>
        <w:shd w:val="clear" w:color="auto" w:fill="FFFFFF" w:themeFill="background1"/>
        <w:spacing w:after="120"/>
        <w:ind w:left="1080" w:right="1210"/>
        <w:rPr>
          <w:b/>
          <w:bCs/>
        </w:rPr>
      </w:pPr>
      <w:r w:rsidRPr="00696020">
        <w:rPr>
          <w:b/>
          <w:bCs/>
        </w:rPr>
        <w:t xml:space="preserve">Inclusive </w:t>
      </w:r>
      <w:r w:rsidR="00AD69AC" w:rsidRPr="00696020">
        <w:rPr>
          <w:b/>
          <w:bCs/>
        </w:rPr>
        <w:t>sustainable development and resilience</w:t>
      </w:r>
    </w:p>
    <w:p w14:paraId="5C96EC8D" w14:textId="246A910B" w:rsidR="00AD4129" w:rsidRPr="006511EA" w:rsidRDefault="6E54AAD4" w:rsidP="0022195E">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 xml:space="preserve">To consolidate </w:t>
      </w:r>
      <w:r w:rsidR="00AD69AC" w:rsidRPr="2F15A0A8">
        <w:rPr>
          <w:rFonts w:eastAsia="Calibri"/>
          <w:lang w:val="en-GB" w:eastAsia="fr-FR"/>
        </w:rPr>
        <w:t>the country’s</w:t>
      </w:r>
      <w:r w:rsidRPr="2F15A0A8">
        <w:rPr>
          <w:rFonts w:eastAsia="Calibri"/>
          <w:lang w:val="en-GB" w:eastAsia="fr-FR"/>
        </w:rPr>
        <w:t xml:space="preserve"> commitment</w:t>
      </w:r>
      <w:r w:rsidR="00AD69AC" w:rsidRPr="2F15A0A8">
        <w:rPr>
          <w:rFonts w:eastAsia="Calibri"/>
          <w:lang w:val="en-GB" w:eastAsia="fr-FR"/>
        </w:rPr>
        <w:t>s</w:t>
      </w:r>
      <w:r w:rsidRPr="2F15A0A8">
        <w:rPr>
          <w:rFonts w:eastAsia="Calibri"/>
          <w:lang w:val="en-GB" w:eastAsia="fr-FR"/>
        </w:rPr>
        <w:t xml:space="preserve"> </w:t>
      </w:r>
      <w:r w:rsidR="2C47328D" w:rsidRPr="2F15A0A8">
        <w:rPr>
          <w:rFonts w:eastAsia="Calibri"/>
          <w:lang w:val="en-GB" w:eastAsia="fr-FR"/>
        </w:rPr>
        <w:t>under</w:t>
      </w:r>
      <w:r w:rsidRPr="2F15A0A8">
        <w:rPr>
          <w:rFonts w:eastAsia="Calibri"/>
          <w:lang w:val="en-GB" w:eastAsia="fr-FR"/>
        </w:rPr>
        <w:t xml:space="preserve"> the Paris Agreement and UNFCCC, UNDP will </w:t>
      </w:r>
      <w:r w:rsidR="3F7A3800" w:rsidRPr="2F15A0A8">
        <w:rPr>
          <w:rFonts w:eastAsia="Calibri"/>
          <w:lang w:val="en-GB" w:eastAsia="fr-FR"/>
        </w:rPr>
        <w:t xml:space="preserve">support national policy development and </w:t>
      </w:r>
      <w:r w:rsidRPr="2F15A0A8">
        <w:rPr>
          <w:rFonts w:eastAsia="Calibri"/>
          <w:lang w:val="en-GB" w:eastAsia="fr-FR"/>
        </w:rPr>
        <w:t xml:space="preserve">strengthen the capacities of key actors including the National Climate Council, the National </w:t>
      </w:r>
      <w:r w:rsidR="006B7732">
        <w:rPr>
          <w:rFonts w:eastAsia="Calibri"/>
          <w:lang w:val="en-GB" w:eastAsia="fr-FR"/>
        </w:rPr>
        <w:t xml:space="preserve">Agency of National </w:t>
      </w:r>
      <w:r w:rsidRPr="2F15A0A8">
        <w:rPr>
          <w:rFonts w:eastAsia="Calibri"/>
          <w:lang w:val="en-GB" w:eastAsia="fr-FR"/>
        </w:rPr>
        <w:t xml:space="preserve">Parks </w:t>
      </w:r>
      <w:r w:rsidR="00CD0559" w:rsidRPr="2F15A0A8">
        <w:rPr>
          <w:rFonts w:eastAsia="Calibri"/>
          <w:lang w:val="en-GB" w:eastAsia="fr-FR"/>
        </w:rPr>
        <w:t>and</w:t>
      </w:r>
      <w:r w:rsidRPr="2F15A0A8">
        <w:rPr>
          <w:rFonts w:eastAsia="Calibri"/>
          <w:lang w:val="en-GB" w:eastAsia="fr-FR"/>
        </w:rPr>
        <w:t xml:space="preserve"> the Agricultural Development Agency</w:t>
      </w:r>
      <w:r w:rsidR="04813412" w:rsidRPr="2F15A0A8">
        <w:rPr>
          <w:rFonts w:eastAsia="Calibri"/>
          <w:lang w:val="en-GB" w:eastAsia="fr-FR"/>
        </w:rPr>
        <w:t>.</w:t>
      </w:r>
      <w:r w:rsidR="210673F8" w:rsidRPr="2F15A0A8">
        <w:rPr>
          <w:rFonts w:eastAsia="Calibri"/>
          <w:lang w:val="en-GB" w:eastAsia="fr-FR"/>
        </w:rPr>
        <w:t xml:space="preserve"> </w:t>
      </w:r>
      <w:r w:rsidR="75C8919C" w:rsidRPr="2F15A0A8">
        <w:rPr>
          <w:rFonts w:eastAsia="Calibri"/>
          <w:lang w:val="en-GB" w:eastAsia="fr-FR"/>
        </w:rPr>
        <w:t xml:space="preserve">In partnership </w:t>
      </w:r>
      <w:r w:rsidR="6ECF6291" w:rsidRPr="2F15A0A8">
        <w:rPr>
          <w:rFonts w:eastAsia="Calibri"/>
          <w:lang w:val="en-GB" w:eastAsia="fr-FR"/>
        </w:rPr>
        <w:t xml:space="preserve">with </w:t>
      </w:r>
      <w:r w:rsidR="00CD0559" w:rsidRPr="2F15A0A8">
        <w:rPr>
          <w:rFonts w:eastAsia="Calibri"/>
          <w:lang w:val="en-GB" w:eastAsia="fr-FR"/>
        </w:rPr>
        <w:t xml:space="preserve">the </w:t>
      </w:r>
      <w:r w:rsidR="6ECF6291" w:rsidRPr="2F15A0A8">
        <w:rPr>
          <w:rFonts w:eastAsia="Calibri"/>
          <w:lang w:val="en-GB" w:eastAsia="fr-FR"/>
        </w:rPr>
        <w:t>Europe</w:t>
      </w:r>
      <w:r w:rsidR="47B54B61" w:rsidRPr="2F15A0A8">
        <w:rPr>
          <w:rFonts w:eastAsia="Calibri"/>
          <w:lang w:val="en-GB" w:eastAsia="fr-FR"/>
        </w:rPr>
        <w:t>a</w:t>
      </w:r>
      <w:r w:rsidR="6ECF6291" w:rsidRPr="2F15A0A8">
        <w:rPr>
          <w:rFonts w:eastAsia="Calibri"/>
          <w:lang w:val="en-GB" w:eastAsia="fr-FR"/>
        </w:rPr>
        <w:t xml:space="preserve">n Union, </w:t>
      </w:r>
      <w:r w:rsidR="4F56FCC6" w:rsidRPr="2F15A0A8">
        <w:rPr>
          <w:rFonts w:eastAsia="Calibri"/>
          <w:lang w:val="en-GB" w:eastAsia="fr-FR"/>
        </w:rPr>
        <w:t>CAFI</w:t>
      </w:r>
      <w:r w:rsidR="6DBE351F" w:rsidRPr="2F15A0A8">
        <w:rPr>
          <w:rFonts w:eastAsia="Calibri"/>
          <w:lang w:val="en-GB" w:eastAsia="fr-FR"/>
        </w:rPr>
        <w:t xml:space="preserve">, </w:t>
      </w:r>
      <w:r w:rsidR="002152B0" w:rsidRPr="2F15A0A8">
        <w:rPr>
          <w:rFonts w:eastAsia="Calibri"/>
          <w:lang w:val="en-GB" w:eastAsia="fr-FR"/>
        </w:rPr>
        <w:t>international</w:t>
      </w:r>
      <w:r w:rsidR="006B7732">
        <w:rPr>
          <w:rFonts w:eastAsia="Calibri"/>
          <w:lang w:val="en-GB" w:eastAsia="fr-FR"/>
        </w:rPr>
        <w:t xml:space="preserve"> </w:t>
      </w:r>
      <w:r w:rsidR="002152B0" w:rsidRPr="2F15A0A8">
        <w:rPr>
          <w:rFonts w:eastAsia="Calibri"/>
          <w:lang w:val="en-GB" w:eastAsia="fr-FR"/>
        </w:rPr>
        <w:t>CSOs</w:t>
      </w:r>
      <w:r w:rsidR="3420B84D" w:rsidRPr="2F15A0A8">
        <w:rPr>
          <w:rFonts w:eastAsia="Calibri"/>
          <w:lang w:val="en-GB" w:eastAsia="fr-FR"/>
        </w:rPr>
        <w:t>, FAO</w:t>
      </w:r>
      <w:r w:rsidR="3B988DAC" w:rsidRPr="2F15A0A8">
        <w:rPr>
          <w:rFonts w:eastAsia="Calibri"/>
          <w:lang w:val="en-GB" w:eastAsia="fr-FR"/>
        </w:rPr>
        <w:t xml:space="preserve"> and </w:t>
      </w:r>
      <w:r w:rsidR="00CD0559" w:rsidRPr="2F15A0A8">
        <w:rPr>
          <w:rFonts w:eastAsia="Calibri"/>
          <w:lang w:val="en-GB" w:eastAsia="fr-FR"/>
        </w:rPr>
        <w:t>the United Nations Educational, Scientific and Cultural Organization (</w:t>
      </w:r>
      <w:r w:rsidR="3B988DAC" w:rsidRPr="2F15A0A8">
        <w:rPr>
          <w:rFonts w:eastAsia="Calibri"/>
          <w:lang w:val="en-GB" w:eastAsia="fr-FR"/>
        </w:rPr>
        <w:t>UNESCO</w:t>
      </w:r>
      <w:r w:rsidR="00CD0559" w:rsidRPr="2F15A0A8">
        <w:rPr>
          <w:rFonts w:eastAsia="Calibri"/>
          <w:lang w:val="en-GB" w:eastAsia="fr-FR"/>
        </w:rPr>
        <w:t>)</w:t>
      </w:r>
      <w:r w:rsidR="4F56FCC6" w:rsidRPr="2F15A0A8">
        <w:rPr>
          <w:rFonts w:eastAsia="Calibri"/>
          <w:lang w:val="en-GB" w:eastAsia="fr-FR"/>
        </w:rPr>
        <w:t xml:space="preserve">, </w:t>
      </w:r>
      <w:r w:rsidR="210673F8" w:rsidRPr="2F15A0A8">
        <w:rPr>
          <w:rFonts w:eastAsia="Calibri"/>
          <w:lang w:val="en-GB" w:eastAsia="fr-FR"/>
        </w:rPr>
        <w:t>UNDP will focus on testing and scaling</w:t>
      </w:r>
      <w:r w:rsidR="129E7176" w:rsidRPr="2F15A0A8">
        <w:rPr>
          <w:rFonts w:eastAsia="Calibri"/>
          <w:lang w:val="en-GB" w:eastAsia="fr-FR"/>
        </w:rPr>
        <w:t>-up solutions</w:t>
      </w:r>
      <w:r w:rsidR="207694E0" w:rsidRPr="2F15A0A8">
        <w:rPr>
          <w:rFonts w:eastAsia="Calibri"/>
          <w:lang w:val="en-GB" w:eastAsia="fr-FR"/>
        </w:rPr>
        <w:t xml:space="preserve"> </w:t>
      </w:r>
      <w:r w:rsidR="00CD0559" w:rsidRPr="2F15A0A8">
        <w:rPr>
          <w:rFonts w:eastAsia="Calibri"/>
          <w:lang w:val="en-GB" w:eastAsia="fr-FR"/>
        </w:rPr>
        <w:t xml:space="preserve">in line with </w:t>
      </w:r>
      <w:r w:rsidR="207694E0" w:rsidRPr="2F15A0A8">
        <w:rPr>
          <w:rFonts w:eastAsia="Calibri"/>
          <w:lang w:val="en-GB" w:eastAsia="fr-FR"/>
        </w:rPr>
        <w:t xml:space="preserve">the </w:t>
      </w:r>
      <w:r w:rsidR="00CD0559" w:rsidRPr="2F15A0A8">
        <w:rPr>
          <w:rFonts w:eastAsia="Calibri"/>
          <w:lang w:val="en-GB" w:eastAsia="fr-FR"/>
        </w:rPr>
        <w:t>United Nations Collaborative Programme on Reducing Emissions from Deforestation and Forest Degradation in Developing Countries (</w:t>
      </w:r>
      <w:r w:rsidR="207694E0" w:rsidRPr="2F15A0A8">
        <w:rPr>
          <w:rFonts w:eastAsia="Calibri"/>
          <w:lang w:val="en-GB" w:eastAsia="fr-FR"/>
        </w:rPr>
        <w:t>REDD+</w:t>
      </w:r>
      <w:r w:rsidR="00CD0559" w:rsidRPr="2F15A0A8">
        <w:rPr>
          <w:rFonts w:eastAsia="Calibri"/>
          <w:lang w:val="en-GB" w:eastAsia="fr-FR"/>
        </w:rPr>
        <w:t>)</w:t>
      </w:r>
      <w:r w:rsidR="207694E0" w:rsidRPr="2F15A0A8">
        <w:rPr>
          <w:rFonts w:eastAsia="Calibri"/>
          <w:lang w:val="en-GB" w:eastAsia="fr-FR"/>
        </w:rPr>
        <w:t>. This will</w:t>
      </w:r>
      <w:r w:rsidR="00E76184" w:rsidRPr="2F15A0A8">
        <w:rPr>
          <w:rFonts w:eastAsia="Calibri"/>
          <w:lang w:val="en-GB" w:eastAsia="fr-FR"/>
        </w:rPr>
        <w:t>:</w:t>
      </w:r>
      <w:r w:rsidRPr="2F15A0A8">
        <w:rPr>
          <w:rFonts w:eastAsia="Calibri"/>
          <w:lang w:val="en-GB" w:eastAsia="fr-FR"/>
        </w:rPr>
        <w:t xml:space="preserve"> (</w:t>
      </w:r>
      <w:r w:rsidR="00E76184" w:rsidRPr="2F15A0A8">
        <w:rPr>
          <w:rFonts w:eastAsia="Calibri"/>
          <w:lang w:val="en-GB" w:eastAsia="fr-FR"/>
        </w:rPr>
        <w:t>a</w:t>
      </w:r>
      <w:r w:rsidRPr="2F15A0A8">
        <w:rPr>
          <w:rFonts w:eastAsia="Calibri"/>
          <w:lang w:val="en-GB" w:eastAsia="fr-FR"/>
        </w:rPr>
        <w:t>) increase the potential for carbon sequestration through increas</w:t>
      </w:r>
      <w:r w:rsidR="00E76184" w:rsidRPr="2F15A0A8">
        <w:rPr>
          <w:rFonts w:eastAsia="Calibri"/>
          <w:lang w:val="en-GB" w:eastAsia="fr-FR"/>
        </w:rPr>
        <w:t>ing</w:t>
      </w:r>
      <w:r w:rsidRPr="2F15A0A8">
        <w:rPr>
          <w:rFonts w:eastAsia="Calibri"/>
          <w:lang w:val="en-GB" w:eastAsia="fr-FR"/>
        </w:rPr>
        <w:t xml:space="preserve"> the size of protected areas, the sustainable </w:t>
      </w:r>
      <w:r w:rsidRPr="2F15A0A8">
        <w:rPr>
          <w:rFonts w:eastAsia="Calibri"/>
          <w:lang w:val="en-GB" w:eastAsia="fr-FR"/>
        </w:rPr>
        <w:lastRenderedPageBreak/>
        <w:t>management and efficient use of ecosystems and biodiversity and the strengthening of forest and biodiversity monitoring at the national level</w:t>
      </w:r>
      <w:r w:rsidR="00E76184" w:rsidRPr="2F15A0A8">
        <w:rPr>
          <w:rFonts w:eastAsia="Calibri"/>
          <w:lang w:val="en-GB" w:eastAsia="fr-FR"/>
        </w:rPr>
        <w:t>; and</w:t>
      </w:r>
      <w:r w:rsidRPr="2F15A0A8">
        <w:rPr>
          <w:rFonts w:eastAsia="Calibri"/>
          <w:lang w:val="en-GB" w:eastAsia="fr-FR"/>
        </w:rPr>
        <w:t xml:space="preserve"> (</w:t>
      </w:r>
      <w:r w:rsidR="00E76184" w:rsidRPr="2F15A0A8">
        <w:rPr>
          <w:rFonts w:eastAsia="Calibri"/>
          <w:lang w:val="en-GB" w:eastAsia="fr-FR"/>
        </w:rPr>
        <w:t>b</w:t>
      </w:r>
      <w:r w:rsidRPr="2F15A0A8">
        <w:rPr>
          <w:rFonts w:eastAsia="Calibri"/>
          <w:lang w:val="en-GB" w:eastAsia="fr-FR"/>
        </w:rPr>
        <w:t xml:space="preserve">) reduce future emissions from the agricultural sector by optimizing land use while </w:t>
      </w:r>
      <w:r w:rsidR="23FEF180" w:rsidRPr="2F15A0A8">
        <w:rPr>
          <w:rFonts w:eastAsia="Calibri"/>
          <w:lang w:val="en-GB" w:eastAsia="fr-FR"/>
        </w:rPr>
        <w:t>increasing food self-sufficiency</w:t>
      </w:r>
      <w:r w:rsidRPr="2F15A0A8">
        <w:rPr>
          <w:rFonts w:eastAsia="Calibri"/>
          <w:lang w:val="en-GB" w:eastAsia="fr-FR"/>
        </w:rPr>
        <w:t>.</w:t>
      </w:r>
      <w:r w:rsidR="69B28BF9" w:rsidRPr="2F15A0A8">
        <w:rPr>
          <w:rFonts w:eastAsia="Calibri"/>
          <w:lang w:val="en-GB" w:eastAsia="fr-FR"/>
        </w:rPr>
        <w:t xml:space="preserve"> In collaboration with UNESCO</w:t>
      </w:r>
      <w:r w:rsidR="330A165E" w:rsidRPr="2F15A0A8">
        <w:rPr>
          <w:rFonts w:eastAsia="Calibri"/>
          <w:lang w:val="en-GB" w:eastAsia="fr-FR"/>
        </w:rPr>
        <w:t>,</w:t>
      </w:r>
      <w:r w:rsidR="1BA15451" w:rsidRPr="2F15A0A8">
        <w:rPr>
          <w:rFonts w:eastAsia="Calibri"/>
          <w:lang w:val="en-GB" w:eastAsia="fr-FR"/>
        </w:rPr>
        <w:t xml:space="preserve"> CAFI and </w:t>
      </w:r>
      <w:r w:rsidR="7ED628CC" w:rsidRPr="2F15A0A8">
        <w:rPr>
          <w:rFonts w:eastAsia="Calibri"/>
          <w:lang w:val="en-GB" w:eastAsia="fr-FR"/>
        </w:rPr>
        <w:t xml:space="preserve">the </w:t>
      </w:r>
      <w:r w:rsidR="1BA15451" w:rsidRPr="2F15A0A8">
        <w:rPr>
          <w:rFonts w:eastAsia="Calibri"/>
          <w:lang w:val="en-GB" w:eastAsia="fr-FR"/>
        </w:rPr>
        <w:t>GEF,</w:t>
      </w:r>
      <w:r w:rsidR="330A165E" w:rsidRPr="2F15A0A8">
        <w:rPr>
          <w:rFonts w:eastAsia="Calibri"/>
          <w:lang w:val="en-GB" w:eastAsia="fr-FR"/>
        </w:rPr>
        <w:t xml:space="preserve"> </w:t>
      </w:r>
      <w:r w:rsidR="00E76184" w:rsidRPr="2F15A0A8">
        <w:rPr>
          <w:rFonts w:eastAsia="Calibri"/>
          <w:lang w:val="en-GB" w:eastAsia="fr-FR"/>
        </w:rPr>
        <w:t xml:space="preserve">UNDP </w:t>
      </w:r>
      <w:r w:rsidR="1F0D14F2" w:rsidRPr="2F15A0A8">
        <w:rPr>
          <w:rFonts w:eastAsia="Calibri"/>
          <w:lang w:val="en-GB" w:eastAsia="fr-FR"/>
        </w:rPr>
        <w:t xml:space="preserve">support </w:t>
      </w:r>
      <w:r w:rsidRPr="2F15A0A8">
        <w:rPr>
          <w:rFonts w:eastAsia="Calibri"/>
          <w:lang w:val="en-GB" w:eastAsia="fr-FR"/>
        </w:rPr>
        <w:t xml:space="preserve">will integrate urban </w:t>
      </w:r>
      <w:r w:rsidR="00E76184" w:rsidRPr="2F15A0A8">
        <w:rPr>
          <w:rFonts w:eastAsia="Calibri"/>
          <w:lang w:val="en-GB" w:eastAsia="fr-FR"/>
        </w:rPr>
        <w:t>“</w:t>
      </w:r>
      <w:r w:rsidRPr="2F15A0A8">
        <w:rPr>
          <w:rFonts w:eastAsia="Calibri"/>
          <w:lang w:val="en-GB" w:eastAsia="fr-FR"/>
        </w:rPr>
        <w:t>greening</w:t>
      </w:r>
      <w:r w:rsidR="00E76184" w:rsidRPr="2F15A0A8">
        <w:rPr>
          <w:rFonts w:eastAsia="Calibri"/>
          <w:lang w:val="en-GB" w:eastAsia="fr-FR"/>
        </w:rPr>
        <w:t>”</w:t>
      </w:r>
      <w:r w:rsidRPr="2F15A0A8">
        <w:rPr>
          <w:rFonts w:eastAsia="Calibri"/>
          <w:lang w:val="en-GB" w:eastAsia="fr-FR"/>
        </w:rPr>
        <w:t xml:space="preserve"> (urban parks, </w:t>
      </w:r>
      <w:r w:rsidR="476A6FCB" w:rsidRPr="2F15A0A8">
        <w:rPr>
          <w:rFonts w:eastAsia="Calibri"/>
          <w:lang w:val="en-GB" w:eastAsia="fr-FR"/>
        </w:rPr>
        <w:t xml:space="preserve">tree </w:t>
      </w:r>
      <w:r w:rsidR="2C47328D" w:rsidRPr="2F15A0A8">
        <w:rPr>
          <w:rFonts w:eastAsia="Calibri"/>
          <w:lang w:val="en-GB" w:eastAsia="fr-FR"/>
        </w:rPr>
        <w:t>nurseries</w:t>
      </w:r>
      <w:r w:rsidRPr="2F15A0A8">
        <w:rPr>
          <w:rFonts w:eastAsia="Calibri"/>
          <w:lang w:val="en-GB" w:eastAsia="fr-FR"/>
        </w:rPr>
        <w:t>, botanical garden</w:t>
      </w:r>
      <w:r w:rsidR="2C47328D" w:rsidRPr="2F15A0A8">
        <w:rPr>
          <w:rFonts w:eastAsia="Calibri"/>
          <w:lang w:val="en-GB" w:eastAsia="fr-FR"/>
        </w:rPr>
        <w:t>s</w:t>
      </w:r>
      <w:r w:rsidRPr="2F15A0A8">
        <w:rPr>
          <w:rFonts w:eastAsia="Calibri"/>
          <w:lang w:val="en-GB" w:eastAsia="fr-FR"/>
        </w:rPr>
        <w:t xml:space="preserve">, </w:t>
      </w:r>
      <w:r w:rsidR="0F4CA3C6" w:rsidRPr="2F15A0A8">
        <w:rPr>
          <w:rFonts w:eastAsia="Calibri"/>
          <w:lang w:val="en-GB" w:eastAsia="fr-FR"/>
        </w:rPr>
        <w:t>education</w:t>
      </w:r>
      <w:r w:rsidRPr="2F15A0A8">
        <w:rPr>
          <w:rFonts w:eastAsia="Calibri"/>
          <w:lang w:val="en-GB" w:eastAsia="fr-FR"/>
        </w:rPr>
        <w:t xml:space="preserve"> and </w:t>
      </w:r>
      <w:r w:rsidR="00E76184" w:rsidRPr="2F15A0A8">
        <w:rPr>
          <w:rFonts w:eastAsia="Calibri"/>
          <w:lang w:val="en-GB" w:eastAsia="fr-FR"/>
        </w:rPr>
        <w:t xml:space="preserve">raising </w:t>
      </w:r>
      <w:r w:rsidRPr="2F15A0A8">
        <w:rPr>
          <w:rFonts w:eastAsia="Calibri"/>
          <w:lang w:val="en-GB" w:eastAsia="fr-FR"/>
        </w:rPr>
        <w:t xml:space="preserve">awareness of urban populations </w:t>
      </w:r>
      <w:r w:rsidR="2531EE0C" w:rsidRPr="2F15A0A8">
        <w:rPr>
          <w:rFonts w:eastAsia="Calibri"/>
          <w:lang w:val="en-GB" w:eastAsia="fr-FR"/>
        </w:rPr>
        <w:t>on nature-based-solutions</w:t>
      </w:r>
      <w:r w:rsidRPr="2F15A0A8">
        <w:rPr>
          <w:rFonts w:eastAsia="Calibri"/>
          <w:lang w:val="en-GB" w:eastAsia="fr-FR"/>
        </w:rPr>
        <w:t xml:space="preserve">) </w:t>
      </w:r>
      <w:r w:rsidR="00E76184" w:rsidRPr="2F15A0A8">
        <w:rPr>
          <w:rFonts w:eastAsia="Calibri"/>
          <w:lang w:val="en-GB" w:eastAsia="fr-FR"/>
        </w:rPr>
        <w:t>and</w:t>
      </w:r>
      <w:r w:rsidR="3F9444DC" w:rsidRPr="2F15A0A8">
        <w:rPr>
          <w:rFonts w:eastAsia="Calibri"/>
          <w:lang w:val="en-GB" w:eastAsia="fr-FR"/>
        </w:rPr>
        <w:t xml:space="preserve"> </w:t>
      </w:r>
      <w:r w:rsidR="00E76184" w:rsidRPr="2F15A0A8">
        <w:rPr>
          <w:rFonts w:eastAsia="Calibri"/>
          <w:lang w:val="en-GB" w:eastAsia="fr-FR"/>
        </w:rPr>
        <w:t>“</w:t>
      </w:r>
      <w:r w:rsidRPr="2F15A0A8">
        <w:rPr>
          <w:rFonts w:eastAsia="Calibri"/>
          <w:lang w:val="en-GB" w:eastAsia="fr-FR"/>
        </w:rPr>
        <w:t>mini solutions</w:t>
      </w:r>
      <w:r w:rsidR="00E76184" w:rsidRPr="2F15A0A8">
        <w:rPr>
          <w:rFonts w:eastAsia="Calibri"/>
          <w:lang w:val="en-GB" w:eastAsia="fr-FR"/>
        </w:rPr>
        <w:t>”</w:t>
      </w:r>
      <w:r w:rsidRPr="2F15A0A8">
        <w:rPr>
          <w:rFonts w:eastAsia="Calibri"/>
          <w:lang w:val="en-GB" w:eastAsia="fr-FR"/>
        </w:rPr>
        <w:t xml:space="preserve"> of compensation and/or </w:t>
      </w:r>
      <w:r w:rsidR="2531EE0C" w:rsidRPr="2F15A0A8">
        <w:rPr>
          <w:rFonts w:eastAsia="Calibri"/>
          <w:lang w:val="en-GB" w:eastAsia="fr-FR"/>
        </w:rPr>
        <w:t>“</w:t>
      </w:r>
      <w:r w:rsidRPr="2F15A0A8">
        <w:rPr>
          <w:rFonts w:eastAsia="Calibri"/>
          <w:lang w:val="en-GB" w:eastAsia="fr-FR"/>
        </w:rPr>
        <w:t>low</w:t>
      </w:r>
      <w:r w:rsidR="00E76184" w:rsidRPr="2F15A0A8">
        <w:rPr>
          <w:rFonts w:eastAsia="Calibri"/>
          <w:lang w:val="en-GB" w:eastAsia="fr-FR"/>
        </w:rPr>
        <w:t>-</w:t>
      </w:r>
      <w:r w:rsidRPr="2F15A0A8">
        <w:rPr>
          <w:rFonts w:eastAsia="Calibri"/>
          <w:lang w:val="en-GB" w:eastAsia="fr-FR"/>
        </w:rPr>
        <w:t>carbon</w:t>
      </w:r>
      <w:r w:rsidR="2531EE0C" w:rsidRPr="2F15A0A8">
        <w:rPr>
          <w:rFonts w:eastAsia="Calibri"/>
          <w:lang w:val="en-GB" w:eastAsia="fr-FR"/>
        </w:rPr>
        <w:t>”</w:t>
      </w:r>
      <w:r w:rsidRPr="2F15A0A8">
        <w:rPr>
          <w:rFonts w:eastAsia="Calibri"/>
          <w:lang w:val="en-GB" w:eastAsia="fr-FR"/>
        </w:rPr>
        <w:t xml:space="preserve"> urban development (waste management, energy, transport, watershed protection</w:t>
      </w:r>
      <w:r w:rsidR="00E76184" w:rsidRPr="2F15A0A8">
        <w:rPr>
          <w:rFonts w:eastAsia="Calibri"/>
          <w:lang w:val="en-GB" w:eastAsia="fr-FR"/>
        </w:rPr>
        <w:t xml:space="preserve"> and</w:t>
      </w:r>
      <w:r w:rsidRPr="2F15A0A8">
        <w:rPr>
          <w:rFonts w:eastAsia="Calibri"/>
          <w:lang w:val="en-GB" w:eastAsia="fr-FR"/>
        </w:rPr>
        <w:t xml:space="preserve"> ecosystem services in peri-urban areas).</w:t>
      </w:r>
      <w:r w:rsidR="00725F0F">
        <w:rPr>
          <w:rFonts w:eastAsia="Calibri"/>
          <w:lang w:val="en-GB" w:eastAsia="fr-FR"/>
        </w:rPr>
        <w:t xml:space="preserve"> </w:t>
      </w:r>
      <w:r w:rsidR="00725F0F" w:rsidRPr="48EB721C">
        <w:rPr>
          <w:rFonts w:eastAsia="Calibri"/>
          <w:lang w:val="en-GB" w:eastAsia="fr-FR"/>
        </w:rPr>
        <w:t xml:space="preserve">Integrated land-use planning approaches will </w:t>
      </w:r>
      <w:r w:rsidR="00725F0F">
        <w:rPr>
          <w:rFonts w:eastAsia="Calibri"/>
          <w:lang w:val="en-GB" w:eastAsia="fr-FR"/>
        </w:rPr>
        <w:t xml:space="preserve">also </w:t>
      </w:r>
      <w:r w:rsidR="00725F0F" w:rsidRPr="48EB721C">
        <w:rPr>
          <w:rFonts w:eastAsia="Calibri"/>
          <w:lang w:val="en-GB" w:eastAsia="fr-FR"/>
        </w:rPr>
        <w:t>be promoted by strengthening data collection and monitoring and evaluation systems at national and local level</w:t>
      </w:r>
      <w:r w:rsidR="00EE1DAE">
        <w:rPr>
          <w:rFonts w:eastAsia="Calibri"/>
          <w:lang w:val="en-GB" w:eastAsia="fr-FR"/>
        </w:rPr>
        <w:t>s</w:t>
      </w:r>
      <w:r w:rsidR="00725F0F" w:rsidRPr="48EB721C">
        <w:rPr>
          <w:rFonts w:eastAsia="Calibri"/>
          <w:lang w:val="en-GB" w:eastAsia="fr-FR"/>
        </w:rPr>
        <w:t>.</w:t>
      </w:r>
    </w:p>
    <w:p w14:paraId="37307248" w14:textId="79907DCB" w:rsidR="00AD4129" w:rsidRPr="006511EA" w:rsidRDefault="6E54AAD4"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This </w:t>
      </w:r>
      <w:r w:rsidR="3EAEB056" w:rsidRPr="48EB721C">
        <w:rPr>
          <w:rFonts w:eastAsia="Calibri"/>
          <w:lang w:val="en-GB" w:eastAsia="fr-FR"/>
        </w:rPr>
        <w:t xml:space="preserve">conservation of </w:t>
      </w:r>
      <w:r w:rsidR="36E901AF" w:rsidRPr="48EB721C">
        <w:rPr>
          <w:rFonts w:eastAsia="Calibri"/>
          <w:lang w:val="en-GB" w:eastAsia="fr-FR"/>
        </w:rPr>
        <w:t>natural resource</w:t>
      </w:r>
      <w:r w:rsidR="6CFA1A85" w:rsidRPr="48EB721C">
        <w:rPr>
          <w:rFonts w:eastAsia="Calibri"/>
          <w:lang w:val="en-GB" w:eastAsia="fr-FR"/>
        </w:rPr>
        <w:t>s</w:t>
      </w:r>
      <w:r w:rsidRPr="48EB721C">
        <w:rPr>
          <w:rFonts w:eastAsia="Calibri"/>
          <w:lang w:val="en-GB" w:eastAsia="fr-FR"/>
        </w:rPr>
        <w:t xml:space="preserve"> requires alternative solutions </w:t>
      </w:r>
      <w:r w:rsidR="00EF4C3D" w:rsidRPr="48EB721C">
        <w:rPr>
          <w:rFonts w:eastAsia="Calibri"/>
          <w:lang w:val="en-GB" w:eastAsia="fr-FR"/>
        </w:rPr>
        <w:t xml:space="preserve">that will support </w:t>
      </w:r>
      <w:r w:rsidRPr="48EB721C">
        <w:rPr>
          <w:rFonts w:eastAsia="Calibri"/>
          <w:lang w:val="en-GB" w:eastAsia="fr-FR"/>
        </w:rPr>
        <w:t xml:space="preserve">local communities to preserve sustainable livelihoods that are </w:t>
      </w:r>
      <w:r w:rsidR="00EF4C3D" w:rsidRPr="48EB721C">
        <w:rPr>
          <w:rFonts w:eastAsia="Calibri"/>
          <w:lang w:val="en-GB" w:eastAsia="fr-FR"/>
        </w:rPr>
        <w:t xml:space="preserve">threatened </w:t>
      </w:r>
      <w:r w:rsidRPr="48EB721C">
        <w:rPr>
          <w:rFonts w:eastAsia="Calibri"/>
          <w:lang w:val="en-GB" w:eastAsia="fr-FR"/>
        </w:rPr>
        <w:t xml:space="preserve">by climate change. </w:t>
      </w:r>
      <w:r w:rsidR="77CF55A6" w:rsidRPr="48EB721C">
        <w:rPr>
          <w:rFonts w:eastAsia="Calibri"/>
          <w:lang w:val="en-GB" w:eastAsia="fr-FR"/>
        </w:rPr>
        <w:t xml:space="preserve">In collaboration with </w:t>
      </w:r>
      <w:r w:rsidR="7ED628CC" w:rsidRPr="48EB721C">
        <w:rPr>
          <w:rFonts w:eastAsia="Calibri"/>
          <w:lang w:val="en-GB" w:eastAsia="fr-FR"/>
        </w:rPr>
        <w:t xml:space="preserve">the </w:t>
      </w:r>
      <w:r w:rsidR="77CF55A6" w:rsidRPr="48EB721C">
        <w:rPr>
          <w:rFonts w:eastAsia="Calibri"/>
          <w:lang w:val="en-GB" w:eastAsia="fr-FR"/>
        </w:rPr>
        <w:t>GEF</w:t>
      </w:r>
      <w:r w:rsidR="53E11E1B" w:rsidRPr="48EB721C">
        <w:rPr>
          <w:rFonts w:eastAsia="Calibri"/>
          <w:lang w:val="en-GB" w:eastAsia="fr-FR"/>
        </w:rPr>
        <w:t xml:space="preserve"> and</w:t>
      </w:r>
      <w:r w:rsidR="77CF55A6" w:rsidRPr="48EB721C">
        <w:rPr>
          <w:rFonts w:eastAsia="Calibri"/>
          <w:lang w:val="en-GB" w:eastAsia="fr-FR"/>
        </w:rPr>
        <w:t xml:space="preserve"> FAO, </w:t>
      </w:r>
      <w:r w:rsidRPr="48EB721C">
        <w:rPr>
          <w:rFonts w:eastAsia="Calibri"/>
          <w:lang w:val="en-GB" w:eastAsia="fr-FR"/>
        </w:rPr>
        <w:t xml:space="preserve">UNDP will </w:t>
      </w:r>
      <w:r w:rsidR="7E96F6E4" w:rsidRPr="48EB721C">
        <w:rPr>
          <w:rFonts w:eastAsia="Calibri"/>
          <w:lang w:val="en-GB" w:eastAsia="fr-FR"/>
        </w:rPr>
        <w:t xml:space="preserve">strengthen </w:t>
      </w:r>
      <w:r w:rsidR="00EF4C3D" w:rsidRPr="48EB721C">
        <w:rPr>
          <w:rFonts w:eastAsia="Calibri"/>
          <w:lang w:val="en-GB" w:eastAsia="fr-FR"/>
        </w:rPr>
        <w:t xml:space="preserve">the </w:t>
      </w:r>
      <w:r w:rsidR="7E96F6E4" w:rsidRPr="48EB721C">
        <w:rPr>
          <w:rFonts w:eastAsia="Calibri"/>
          <w:lang w:val="en-GB" w:eastAsia="fr-FR"/>
        </w:rPr>
        <w:t>capacitie</w:t>
      </w:r>
      <w:r w:rsidR="3310205B" w:rsidRPr="48EB721C">
        <w:rPr>
          <w:rFonts w:eastAsia="Calibri"/>
          <w:lang w:val="en-GB" w:eastAsia="fr-FR"/>
        </w:rPr>
        <w:t xml:space="preserve">s of </w:t>
      </w:r>
      <w:r w:rsidRPr="48EB721C">
        <w:rPr>
          <w:rFonts w:eastAsia="Calibri"/>
          <w:lang w:val="en-GB" w:eastAsia="fr-FR"/>
        </w:rPr>
        <w:t>decentralized institutions, local communities</w:t>
      </w:r>
      <w:r w:rsidR="00EF4C3D" w:rsidRPr="48EB721C">
        <w:rPr>
          <w:rFonts w:eastAsia="Calibri"/>
          <w:lang w:val="en-GB" w:eastAsia="fr-FR"/>
        </w:rPr>
        <w:t xml:space="preserve"> and</w:t>
      </w:r>
      <w:r w:rsidRPr="48EB721C">
        <w:rPr>
          <w:rFonts w:eastAsia="Calibri"/>
          <w:lang w:val="en-GB" w:eastAsia="fr-FR"/>
        </w:rPr>
        <w:t xml:space="preserve"> civil society in </w:t>
      </w:r>
      <w:r w:rsidR="156780B3" w:rsidRPr="48EB721C">
        <w:rPr>
          <w:rFonts w:eastAsia="Calibri"/>
          <w:lang w:val="en-GB" w:eastAsia="fr-FR"/>
        </w:rPr>
        <w:t xml:space="preserve">the </w:t>
      </w:r>
      <w:r w:rsidR="00EF4C3D" w:rsidRPr="48EB721C">
        <w:rPr>
          <w:rFonts w:eastAsia="Calibri"/>
          <w:lang w:val="en-GB" w:eastAsia="fr-FR"/>
        </w:rPr>
        <w:t>p</w:t>
      </w:r>
      <w:r w:rsidR="156780B3" w:rsidRPr="48EB721C">
        <w:rPr>
          <w:rFonts w:eastAsia="Calibri"/>
          <w:lang w:val="en-GB" w:eastAsia="fr-FR"/>
        </w:rPr>
        <w:t xml:space="preserve">rovinces of </w:t>
      </w:r>
      <w:r w:rsidR="1F790DC1" w:rsidRPr="48EB721C">
        <w:rPr>
          <w:rFonts w:eastAsia="Calibri"/>
          <w:lang w:val="en-GB" w:eastAsia="fr-FR"/>
        </w:rPr>
        <w:t xml:space="preserve">Lower Ogooue and Lower Nyanga </w:t>
      </w:r>
      <w:r w:rsidR="207694E0" w:rsidRPr="48EB721C">
        <w:rPr>
          <w:rFonts w:eastAsia="Calibri"/>
          <w:lang w:val="en-GB" w:eastAsia="fr-FR"/>
        </w:rPr>
        <w:t>with</w:t>
      </w:r>
      <w:r w:rsidRPr="48EB721C">
        <w:rPr>
          <w:rFonts w:eastAsia="Calibri"/>
          <w:lang w:val="en-GB" w:eastAsia="fr-FR"/>
        </w:rPr>
        <w:t xml:space="preserve"> the creation and sustainable management of community forests, biodiversity protection, </w:t>
      </w:r>
      <w:r w:rsidR="2EECEF4E" w:rsidRPr="48EB721C">
        <w:rPr>
          <w:rFonts w:eastAsia="Calibri"/>
          <w:lang w:val="en-GB" w:eastAsia="fr-FR"/>
        </w:rPr>
        <w:t xml:space="preserve">the </w:t>
      </w:r>
      <w:r w:rsidR="1947D7A8" w:rsidRPr="48EB721C">
        <w:rPr>
          <w:rFonts w:eastAsia="Calibri"/>
          <w:lang w:val="en-GB" w:eastAsia="fr-FR"/>
        </w:rPr>
        <w:t xml:space="preserve">development of </w:t>
      </w:r>
      <w:r w:rsidRPr="48EB721C">
        <w:rPr>
          <w:rFonts w:eastAsia="Calibri"/>
          <w:lang w:val="en-GB" w:eastAsia="fr-FR"/>
        </w:rPr>
        <w:t xml:space="preserve">community </w:t>
      </w:r>
      <w:r w:rsidR="097448FC" w:rsidRPr="48EB721C">
        <w:rPr>
          <w:rFonts w:eastAsia="Calibri"/>
          <w:lang w:val="en-GB" w:eastAsia="fr-FR"/>
        </w:rPr>
        <w:t>business</w:t>
      </w:r>
      <w:r w:rsidR="77CF55A6" w:rsidRPr="48EB721C">
        <w:rPr>
          <w:rFonts w:eastAsia="Calibri"/>
          <w:lang w:val="en-GB" w:eastAsia="fr-FR"/>
        </w:rPr>
        <w:t>es</w:t>
      </w:r>
      <w:r w:rsidRPr="48EB721C">
        <w:rPr>
          <w:rFonts w:eastAsia="Calibri"/>
          <w:lang w:val="en-GB" w:eastAsia="fr-FR"/>
        </w:rPr>
        <w:t xml:space="preserve"> (sustainable agriculture</w:t>
      </w:r>
      <w:r w:rsidR="77CF55A6" w:rsidRPr="48EB721C">
        <w:rPr>
          <w:rFonts w:eastAsia="Calibri"/>
          <w:lang w:val="en-GB" w:eastAsia="fr-FR"/>
        </w:rPr>
        <w:t xml:space="preserve">, </w:t>
      </w:r>
      <w:r w:rsidRPr="48EB721C">
        <w:rPr>
          <w:rFonts w:eastAsia="Calibri"/>
          <w:lang w:val="en-GB" w:eastAsia="fr-FR"/>
        </w:rPr>
        <w:t>fisheries, access to low-carbon energy) and</w:t>
      </w:r>
      <w:r w:rsidR="207694E0" w:rsidRPr="48EB721C">
        <w:rPr>
          <w:rFonts w:eastAsia="Calibri"/>
          <w:lang w:val="en-GB" w:eastAsia="fr-FR"/>
        </w:rPr>
        <w:t xml:space="preserve"> alternative</w:t>
      </w:r>
      <w:r w:rsidRPr="48EB721C">
        <w:rPr>
          <w:rFonts w:eastAsia="Calibri"/>
          <w:lang w:val="en-GB" w:eastAsia="fr-FR"/>
        </w:rPr>
        <w:t xml:space="preserve"> value chains linking economic activities</w:t>
      </w:r>
      <w:r w:rsidR="207694E0" w:rsidRPr="48EB721C">
        <w:rPr>
          <w:rFonts w:eastAsia="Calibri"/>
          <w:lang w:val="en-GB" w:eastAsia="fr-FR"/>
        </w:rPr>
        <w:t xml:space="preserve"> and</w:t>
      </w:r>
      <w:r w:rsidRPr="48EB721C">
        <w:rPr>
          <w:rFonts w:eastAsia="Calibri"/>
          <w:lang w:val="en-GB" w:eastAsia="fr-FR"/>
        </w:rPr>
        <w:t xml:space="preserve"> ecotourism. Special emphasis will be placed on women and youth-led initiatives</w:t>
      </w:r>
      <w:r w:rsidR="391D8386" w:rsidRPr="48EB721C">
        <w:rPr>
          <w:rFonts w:eastAsia="Calibri"/>
          <w:lang w:val="en-GB" w:eastAsia="fr-FR"/>
        </w:rPr>
        <w:t xml:space="preserve"> in</w:t>
      </w:r>
      <w:r w:rsidR="094E747E" w:rsidRPr="48EB721C">
        <w:rPr>
          <w:rFonts w:eastAsia="Calibri"/>
          <w:lang w:val="en-GB" w:eastAsia="fr-FR"/>
        </w:rPr>
        <w:t xml:space="preserve"> vulnerable</w:t>
      </w:r>
      <w:r w:rsidR="391D8386" w:rsidRPr="48EB721C">
        <w:rPr>
          <w:rFonts w:eastAsia="Calibri"/>
          <w:lang w:val="en-GB" w:eastAsia="fr-FR"/>
        </w:rPr>
        <w:t xml:space="preserve"> areas affected by </w:t>
      </w:r>
      <w:r w:rsidR="094E747E" w:rsidRPr="48EB721C">
        <w:rPr>
          <w:rFonts w:eastAsia="Calibri"/>
          <w:lang w:val="en-GB" w:eastAsia="fr-FR"/>
        </w:rPr>
        <w:t>climate changes</w:t>
      </w:r>
      <w:r w:rsidRPr="48EB721C">
        <w:rPr>
          <w:rFonts w:eastAsia="Calibri"/>
          <w:lang w:val="en-GB" w:eastAsia="fr-FR"/>
        </w:rPr>
        <w:t>.</w:t>
      </w:r>
    </w:p>
    <w:p w14:paraId="589D1736" w14:textId="394BC2CE" w:rsidR="00AD4129" w:rsidRPr="006511EA" w:rsidRDefault="6E54AAD4" w:rsidP="006511EA">
      <w:pPr>
        <w:numPr>
          <w:ilvl w:val="0"/>
          <w:numId w:val="4"/>
        </w:numPr>
        <w:tabs>
          <w:tab w:val="left" w:pos="1440"/>
          <w:tab w:val="left" w:pos="1701"/>
        </w:tabs>
        <w:spacing w:after="120"/>
        <w:ind w:left="1080" w:right="855" w:firstLine="0"/>
        <w:jc w:val="both"/>
        <w:rPr>
          <w:rFonts w:eastAsia="Calibri"/>
          <w:lang w:val="en-GB" w:eastAsia="fr-FR"/>
        </w:rPr>
      </w:pPr>
      <w:r w:rsidRPr="2F15A0A8">
        <w:rPr>
          <w:rFonts w:eastAsia="Calibri"/>
          <w:lang w:val="en-GB" w:eastAsia="fr-FR"/>
        </w:rPr>
        <w:t xml:space="preserve">The transition to a green economy requires an </w:t>
      </w:r>
      <w:r w:rsidR="468A2DE4" w:rsidRPr="2F15A0A8">
        <w:rPr>
          <w:rFonts w:eastAsia="Calibri"/>
          <w:lang w:val="en-GB" w:eastAsia="fr-FR"/>
        </w:rPr>
        <w:t xml:space="preserve">inclusive </w:t>
      </w:r>
      <w:r w:rsidRPr="2F15A0A8">
        <w:rPr>
          <w:rFonts w:eastAsia="Calibri"/>
          <w:lang w:val="en-GB" w:eastAsia="fr-FR"/>
        </w:rPr>
        <w:t xml:space="preserve">ecosystem conducive to private investment. </w:t>
      </w:r>
      <w:r w:rsidR="008A112C" w:rsidRPr="2F15A0A8">
        <w:rPr>
          <w:rFonts w:eastAsia="Calibri"/>
          <w:lang w:val="en-GB" w:eastAsia="fr-FR"/>
        </w:rPr>
        <w:t>I</w:t>
      </w:r>
      <w:r w:rsidRPr="2F15A0A8">
        <w:rPr>
          <w:rFonts w:eastAsia="Calibri"/>
          <w:lang w:val="en-GB" w:eastAsia="fr-FR"/>
        </w:rPr>
        <w:t>n conjunction with partners</w:t>
      </w:r>
      <w:r w:rsidR="1EBB0919" w:rsidRPr="2F15A0A8">
        <w:rPr>
          <w:rFonts w:eastAsia="Calibri"/>
          <w:lang w:val="en-GB" w:eastAsia="fr-FR"/>
        </w:rPr>
        <w:t xml:space="preserve"> (</w:t>
      </w:r>
      <w:r w:rsidR="00EF4C3D" w:rsidRPr="2F15A0A8">
        <w:rPr>
          <w:rFonts w:eastAsia="Calibri"/>
          <w:lang w:val="en-GB" w:eastAsia="fr-FR"/>
        </w:rPr>
        <w:t xml:space="preserve">e.g., the </w:t>
      </w:r>
      <w:r w:rsidR="1EBB0919" w:rsidRPr="2F15A0A8">
        <w:rPr>
          <w:rFonts w:eastAsia="Calibri"/>
          <w:lang w:val="en-GB" w:eastAsia="fr-FR"/>
        </w:rPr>
        <w:t>World Bank</w:t>
      </w:r>
      <w:r w:rsidR="52CE0125" w:rsidRPr="2F15A0A8">
        <w:rPr>
          <w:rFonts w:eastAsia="Calibri"/>
          <w:lang w:val="en-GB" w:eastAsia="fr-FR"/>
        </w:rPr>
        <w:t>/</w:t>
      </w:r>
      <w:r w:rsidR="00EF4C3D" w:rsidRPr="2F15A0A8">
        <w:rPr>
          <w:rFonts w:eastAsia="Calibri"/>
          <w:lang w:val="en-GB" w:eastAsia="fr-FR"/>
        </w:rPr>
        <w:t>International Finance Corporation</w:t>
      </w:r>
      <w:r w:rsidR="1EBB0919" w:rsidRPr="2F15A0A8">
        <w:rPr>
          <w:rFonts w:eastAsia="Calibri"/>
          <w:lang w:val="en-GB" w:eastAsia="fr-FR"/>
        </w:rPr>
        <w:t xml:space="preserve">, African Development Bank, </w:t>
      </w:r>
      <w:r w:rsidR="5DBAB484" w:rsidRPr="2F15A0A8">
        <w:rPr>
          <w:rFonts w:eastAsia="Calibri"/>
          <w:lang w:val="en-GB" w:eastAsia="fr-FR"/>
        </w:rPr>
        <w:t>E</w:t>
      </w:r>
      <w:r w:rsidR="00EF4C3D" w:rsidRPr="2F15A0A8">
        <w:rPr>
          <w:rFonts w:eastAsia="Calibri"/>
          <w:lang w:val="en-GB" w:eastAsia="fr-FR"/>
        </w:rPr>
        <w:t xml:space="preserve">uropean </w:t>
      </w:r>
      <w:r w:rsidR="5DBAB484" w:rsidRPr="2F15A0A8">
        <w:rPr>
          <w:rFonts w:eastAsia="Calibri"/>
          <w:lang w:val="en-GB" w:eastAsia="fr-FR"/>
        </w:rPr>
        <w:t>U</w:t>
      </w:r>
      <w:r w:rsidR="00EF4C3D" w:rsidRPr="2F15A0A8">
        <w:rPr>
          <w:rFonts w:eastAsia="Calibri"/>
          <w:lang w:val="en-GB" w:eastAsia="fr-FR"/>
        </w:rPr>
        <w:t>nion</w:t>
      </w:r>
      <w:r w:rsidR="6063975B" w:rsidRPr="2F15A0A8">
        <w:rPr>
          <w:rFonts w:eastAsia="Calibri"/>
          <w:lang w:val="en-GB" w:eastAsia="fr-FR"/>
        </w:rPr>
        <w:t xml:space="preserve">, </w:t>
      </w:r>
      <w:r w:rsidR="00EF4C3D" w:rsidRPr="2F15A0A8">
        <w:rPr>
          <w:rFonts w:eastAsia="Calibri"/>
          <w:lang w:val="en-GB" w:eastAsia="fr-FR"/>
        </w:rPr>
        <w:t>private sector organizations</w:t>
      </w:r>
      <w:r w:rsidR="1EBB0919" w:rsidRPr="2F15A0A8">
        <w:rPr>
          <w:rFonts w:eastAsia="Calibri"/>
          <w:lang w:val="en-GB" w:eastAsia="fr-FR"/>
        </w:rPr>
        <w:t>)</w:t>
      </w:r>
      <w:r w:rsidRPr="2F15A0A8">
        <w:rPr>
          <w:rFonts w:eastAsia="Calibri"/>
          <w:lang w:val="en-GB" w:eastAsia="fr-FR"/>
        </w:rPr>
        <w:t xml:space="preserve">, </w:t>
      </w:r>
      <w:r w:rsidR="00EF4C3D" w:rsidRPr="2F15A0A8">
        <w:rPr>
          <w:rFonts w:eastAsia="Calibri"/>
          <w:lang w:val="en-GB" w:eastAsia="fr-FR"/>
        </w:rPr>
        <w:t xml:space="preserve">UNDP will facilitate </w:t>
      </w:r>
      <w:r w:rsidRPr="2F15A0A8">
        <w:rPr>
          <w:rFonts w:eastAsia="Calibri"/>
          <w:lang w:val="en-GB" w:eastAsia="fr-FR"/>
        </w:rPr>
        <w:t>the improve</w:t>
      </w:r>
      <w:r w:rsidR="218E6EA6" w:rsidRPr="2F15A0A8">
        <w:rPr>
          <w:rFonts w:eastAsia="Calibri"/>
          <w:lang w:val="en-GB" w:eastAsia="fr-FR"/>
        </w:rPr>
        <w:t>ment of</w:t>
      </w:r>
      <w:r w:rsidRPr="2F15A0A8">
        <w:rPr>
          <w:rFonts w:eastAsia="Calibri"/>
          <w:lang w:val="en-GB" w:eastAsia="fr-FR"/>
        </w:rPr>
        <w:t xml:space="preserve"> the business environment, develop public-private partnerships, promote sustainable finance and develop skills and employability in the green economy. </w:t>
      </w:r>
      <w:r w:rsidR="0F4CA3C6" w:rsidRPr="2F15A0A8">
        <w:rPr>
          <w:rFonts w:eastAsia="Calibri"/>
          <w:lang w:val="en-GB" w:eastAsia="fr-FR"/>
        </w:rPr>
        <w:t>Emphasis</w:t>
      </w:r>
      <w:r w:rsidRPr="2F15A0A8">
        <w:rPr>
          <w:rFonts w:eastAsia="Calibri"/>
          <w:lang w:val="en-GB" w:eastAsia="fr-FR"/>
        </w:rPr>
        <w:t xml:space="preserve"> will be placed on </w:t>
      </w:r>
      <w:r w:rsidR="00EF4C3D" w:rsidRPr="2F15A0A8">
        <w:rPr>
          <w:rFonts w:eastAsia="Calibri"/>
          <w:lang w:val="en-GB" w:eastAsia="fr-FR"/>
        </w:rPr>
        <w:t xml:space="preserve">a </w:t>
      </w:r>
      <w:r w:rsidRPr="2F15A0A8">
        <w:rPr>
          <w:rFonts w:eastAsia="Calibri"/>
          <w:lang w:val="en-GB" w:eastAsia="fr-FR"/>
        </w:rPr>
        <w:t xml:space="preserve">productive </w:t>
      </w:r>
      <w:r w:rsidR="1979A088" w:rsidRPr="2F15A0A8">
        <w:rPr>
          <w:rFonts w:eastAsia="Calibri"/>
          <w:lang w:val="en-GB" w:eastAsia="fr-FR"/>
        </w:rPr>
        <w:t xml:space="preserve">alliance </w:t>
      </w:r>
      <w:r w:rsidRPr="2F15A0A8">
        <w:rPr>
          <w:rFonts w:eastAsia="Calibri"/>
          <w:lang w:val="en-GB" w:eastAsia="fr-FR"/>
        </w:rPr>
        <w:t>between the private sector and local communities for their participation in green value chains</w:t>
      </w:r>
      <w:r w:rsidR="18810C55" w:rsidRPr="2F15A0A8">
        <w:rPr>
          <w:rFonts w:eastAsia="Calibri"/>
          <w:lang w:val="en-GB" w:eastAsia="fr-FR"/>
        </w:rPr>
        <w:t xml:space="preserve"> supported by inclusive digital solutions</w:t>
      </w:r>
      <w:r w:rsidRPr="2F15A0A8">
        <w:rPr>
          <w:rFonts w:eastAsia="Calibri"/>
          <w:lang w:val="en-GB" w:eastAsia="fr-FR"/>
        </w:rPr>
        <w:t xml:space="preserve">. </w:t>
      </w:r>
      <w:r w:rsidR="00EF4C3D" w:rsidRPr="2F15A0A8">
        <w:rPr>
          <w:rFonts w:eastAsia="Calibri"/>
          <w:lang w:val="en-GB" w:eastAsia="fr-FR"/>
        </w:rPr>
        <w:t>A</w:t>
      </w:r>
      <w:r w:rsidR="4613D2A5" w:rsidRPr="2F15A0A8">
        <w:rPr>
          <w:rFonts w:eastAsia="Calibri"/>
          <w:lang w:val="en-GB" w:eastAsia="fr-FR"/>
        </w:rPr>
        <w:t xml:space="preserve">s </w:t>
      </w:r>
      <w:r w:rsidR="5737AE56" w:rsidRPr="2F15A0A8">
        <w:rPr>
          <w:rFonts w:eastAsia="Calibri"/>
          <w:lang w:val="en-GB" w:eastAsia="fr-FR"/>
        </w:rPr>
        <w:t xml:space="preserve">conservation </w:t>
      </w:r>
      <w:r w:rsidR="2BBC5FFC" w:rsidRPr="2F15A0A8">
        <w:rPr>
          <w:rFonts w:eastAsia="Calibri"/>
          <w:lang w:val="en-GB" w:eastAsia="fr-FR"/>
        </w:rPr>
        <w:t xml:space="preserve">of </w:t>
      </w:r>
      <w:r w:rsidR="36E901AF" w:rsidRPr="2F15A0A8">
        <w:rPr>
          <w:rFonts w:eastAsia="Calibri"/>
          <w:lang w:val="en-GB" w:eastAsia="fr-FR"/>
        </w:rPr>
        <w:t>natural resource</w:t>
      </w:r>
      <w:r w:rsidR="6CFA1A85" w:rsidRPr="2F15A0A8">
        <w:rPr>
          <w:rFonts w:eastAsia="Calibri"/>
          <w:lang w:val="en-GB" w:eastAsia="fr-FR"/>
        </w:rPr>
        <w:t>s</w:t>
      </w:r>
      <w:r w:rsidRPr="2F15A0A8">
        <w:rPr>
          <w:rFonts w:eastAsia="Calibri"/>
          <w:lang w:val="en-GB" w:eastAsia="fr-FR"/>
        </w:rPr>
        <w:t xml:space="preserve"> and </w:t>
      </w:r>
      <w:r w:rsidR="00EF4C3D" w:rsidRPr="2F15A0A8">
        <w:rPr>
          <w:rFonts w:eastAsia="Calibri"/>
          <w:lang w:val="en-GB" w:eastAsia="fr-FR"/>
        </w:rPr>
        <w:t xml:space="preserve">the </w:t>
      </w:r>
      <w:r w:rsidRPr="2F15A0A8">
        <w:rPr>
          <w:rFonts w:eastAsia="Calibri"/>
          <w:lang w:val="en-GB" w:eastAsia="fr-FR"/>
        </w:rPr>
        <w:t xml:space="preserve">green economy </w:t>
      </w:r>
      <w:r w:rsidR="00C805E7" w:rsidRPr="2F15A0A8">
        <w:rPr>
          <w:rFonts w:eastAsia="Calibri"/>
          <w:lang w:val="en-GB" w:eastAsia="fr-FR"/>
        </w:rPr>
        <w:t xml:space="preserve">are </w:t>
      </w:r>
      <w:r w:rsidRPr="2F15A0A8">
        <w:rPr>
          <w:rFonts w:eastAsia="Calibri"/>
          <w:lang w:val="en-GB" w:eastAsia="fr-FR"/>
        </w:rPr>
        <w:t>important source</w:t>
      </w:r>
      <w:r w:rsidR="00C805E7" w:rsidRPr="2F15A0A8">
        <w:rPr>
          <w:rFonts w:eastAsia="Calibri"/>
          <w:lang w:val="en-GB" w:eastAsia="fr-FR"/>
        </w:rPr>
        <w:t>s</w:t>
      </w:r>
      <w:r w:rsidRPr="2F15A0A8">
        <w:rPr>
          <w:rFonts w:eastAsia="Calibri"/>
          <w:lang w:val="en-GB" w:eastAsia="fr-FR"/>
        </w:rPr>
        <w:t xml:space="preserve"> of job creation</w:t>
      </w:r>
      <w:r w:rsidR="4613D2A5" w:rsidRPr="2F15A0A8">
        <w:rPr>
          <w:rFonts w:eastAsia="Calibri"/>
          <w:lang w:val="en-GB" w:eastAsia="fr-FR"/>
        </w:rPr>
        <w:t xml:space="preserve">, </w:t>
      </w:r>
      <w:r w:rsidRPr="2F15A0A8">
        <w:rPr>
          <w:rFonts w:eastAsia="Calibri"/>
          <w:lang w:val="en-GB" w:eastAsia="fr-FR"/>
        </w:rPr>
        <w:t xml:space="preserve">UNDP will </w:t>
      </w:r>
      <w:r w:rsidR="47202ACF" w:rsidRPr="2F15A0A8">
        <w:rPr>
          <w:rFonts w:eastAsia="Calibri"/>
          <w:lang w:val="en-GB" w:eastAsia="fr-FR"/>
        </w:rPr>
        <w:t>develop partnership</w:t>
      </w:r>
      <w:r w:rsidR="00EF4C3D" w:rsidRPr="2F15A0A8">
        <w:rPr>
          <w:rFonts w:eastAsia="Calibri"/>
          <w:lang w:val="en-GB" w:eastAsia="fr-FR"/>
        </w:rPr>
        <w:t>s</w:t>
      </w:r>
      <w:r w:rsidR="47202ACF" w:rsidRPr="2F15A0A8">
        <w:rPr>
          <w:rFonts w:eastAsia="Calibri"/>
          <w:lang w:val="en-GB" w:eastAsia="fr-FR"/>
        </w:rPr>
        <w:t xml:space="preserve"> with key player</w:t>
      </w:r>
      <w:r w:rsidR="4CC7934A" w:rsidRPr="2F15A0A8">
        <w:rPr>
          <w:rFonts w:eastAsia="Calibri"/>
          <w:lang w:val="en-GB" w:eastAsia="fr-FR"/>
        </w:rPr>
        <w:t>s</w:t>
      </w:r>
      <w:r w:rsidR="47202ACF" w:rsidRPr="2F15A0A8">
        <w:rPr>
          <w:rFonts w:eastAsia="Calibri"/>
          <w:lang w:val="en-GB" w:eastAsia="fr-FR"/>
        </w:rPr>
        <w:t xml:space="preserve"> (</w:t>
      </w:r>
      <w:r w:rsidR="00EF4C3D" w:rsidRPr="2F15A0A8">
        <w:rPr>
          <w:rFonts w:eastAsia="Calibri"/>
          <w:lang w:val="en-GB" w:eastAsia="fr-FR"/>
        </w:rPr>
        <w:t>p</w:t>
      </w:r>
      <w:r w:rsidR="47202ACF" w:rsidRPr="2F15A0A8">
        <w:rPr>
          <w:rFonts w:eastAsia="Calibri"/>
          <w:lang w:val="en-GB" w:eastAsia="fr-FR"/>
        </w:rPr>
        <w:t>rivate sector, financial sector</w:t>
      </w:r>
      <w:r w:rsidR="21370B15" w:rsidRPr="2F15A0A8">
        <w:rPr>
          <w:rFonts w:eastAsia="Calibri"/>
          <w:lang w:val="en-GB" w:eastAsia="fr-FR"/>
        </w:rPr>
        <w:t xml:space="preserve">, </w:t>
      </w:r>
      <w:r w:rsidR="6352CC46" w:rsidRPr="2F15A0A8">
        <w:rPr>
          <w:rFonts w:eastAsia="Calibri"/>
          <w:lang w:val="en-GB" w:eastAsia="fr-FR"/>
        </w:rPr>
        <w:t xml:space="preserve">business </w:t>
      </w:r>
      <w:r w:rsidR="00EF4C3D" w:rsidRPr="2F15A0A8">
        <w:rPr>
          <w:rFonts w:eastAsia="Calibri"/>
          <w:lang w:val="en-GB" w:eastAsia="fr-FR"/>
        </w:rPr>
        <w:t>i</w:t>
      </w:r>
      <w:r w:rsidR="68DB9F48" w:rsidRPr="2F15A0A8">
        <w:rPr>
          <w:rFonts w:eastAsia="Calibri"/>
          <w:lang w:val="en-GB" w:eastAsia="fr-FR"/>
        </w:rPr>
        <w:t xml:space="preserve">ncubators, </w:t>
      </w:r>
      <w:r w:rsidR="0B379065" w:rsidRPr="2F15A0A8">
        <w:rPr>
          <w:rFonts w:eastAsia="Calibri"/>
          <w:lang w:val="en-GB" w:eastAsia="fr-FR"/>
        </w:rPr>
        <w:t>E</w:t>
      </w:r>
      <w:r w:rsidR="00EF4C3D" w:rsidRPr="2F15A0A8">
        <w:rPr>
          <w:rFonts w:eastAsia="Calibri"/>
          <w:lang w:val="en-GB" w:eastAsia="fr-FR"/>
        </w:rPr>
        <w:t xml:space="preserve">uropean </w:t>
      </w:r>
      <w:r w:rsidR="0B379065" w:rsidRPr="2F15A0A8">
        <w:rPr>
          <w:rFonts w:eastAsia="Calibri"/>
          <w:lang w:val="en-GB" w:eastAsia="fr-FR"/>
        </w:rPr>
        <w:t>U</w:t>
      </w:r>
      <w:r w:rsidR="00EF4C3D" w:rsidRPr="2F15A0A8">
        <w:rPr>
          <w:rFonts w:eastAsia="Calibri"/>
          <w:lang w:val="en-GB" w:eastAsia="fr-FR"/>
        </w:rPr>
        <w:t>nion</w:t>
      </w:r>
      <w:r w:rsidR="21370B15" w:rsidRPr="2F15A0A8">
        <w:rPr>
          <w:rFonts w:eastAsia="Calibri"/>
          <w:lang w:val="en-GB" w:eastAsia="fr-FR"/>
        </w:rPr>
        <w:t xml:space="preserve">, </w:t>
      </w:r>
      <w:r w:rsidR="4CC7934A" w:rsidRPr="2F15A0A8">
        <w:rPr>
          <w:rFonts w:eastAsia="Calibri"/>
          <w:lang w:val="en-GB" w:eastAsia="fr-FR"/>
        </w:rPr>
        <w:t>I</w:t>
      </w:r>
      <w:r w:rsidR="5AA2F468" w:rsidRPr="2F15A0A8">
        <w:rPr>
          <w:rFonts w:eastAsia="Calibri"/>
          <w:lang w:val="en-GB" w:eastAsia="fr-FR"/>
        </w:rPr>
        <w:t>nternational Labo</w:t>
      </w:r>
      <w:r w:rsidR="00EF4C3D" w:rsidRPr="2F15A0A8">
        <w:rPr>
          <w:rFonts w:eastAsia="Calibri"/>
          <w:lang w:val="en-GB" w:eastAsia="fr-FR"/>
        </w:rPr>
        <w:t>u</w:t>
      </w:r>
      <w:r w:rsidR="5AA2F468" w:rsidRPr="2F15A0A8">
        <w:rPr>
          <w:rFonts w:eastAsia="Calibri"/>
          <w:lang w:val="en-GB" w:eastAsia="fr-FR"/>
        </w:rPr>
        <w:t xml:space="preserve">r </w:t>
      </w:r>
      <w:r w:rsidR="7BC78E3F" w:rsidRPr="2F15A0A8">
        <w:rPr>
          <w:rFonts w:eastAsia="Calibri"/>
          <w:lang w:val="en-GB" w:eastAsia="fr-FR"/>
        </w:rPr>
        <w:t>Organization</w:t>
      </w:r>
      <w:r w:rsidR="0E4451ED" w:rsidRPr="2F15A0A8">
        <w:rPr>
          <w:rFonts w:eastAsia="Calibri"/>
          <w:lang w:val="en-GB" w:eastAsia="fr-FR"/>
        </w:rPr>
        <w:t xml:space="preserve">) </w:t>
      </w:r>
      <w:r w:rsidR="780FC834" w:rsidRPr="2F15A0A8">
        <w:rPr>
          <w:rFonts w:eastAsia="Calibri"/>
          <w:lang w:val="en-GB" w:eastAsia="fr-FR"/>
        </w:rPr>
        <w:t xml:space="preserve">and capitalize </w:t>
      </w:r>
      <w:r w:rsidR="68DB9F48" w:rsidRPr="2F15A0A8">
        <w:rPr>
          <w:rFonts w:eastAsia="Calibri"/>
          <w:lang w:val="en-GB" w:eastAsia="fr-FR"/>
        </w:rPr>
        <w:t>on government initiative</w:t>
      </w:r>
      <w:r w:rsidR="5F4F4605" w:rsidRPr="2F15A0A8">
        <w:rPr>
          <w:rFonts w:eastAsia="Calibri"/>
          <w:lang w:val="en-GB" w:eastAsia="fr-FR"/>
        </w:rPr>
        <w:t>s t</w:t>
      </w:r>
      <w:r w:rsidR="61722F1B" w:rsidRPr="2F15A0A8">
        <w:rPr>
          <w:rFonts w:eastAsia="Calibri"/>
          <w:lang w:val="en-GB" w:eastAsia="fr-FR"/>
        </w:rPr>
        <w:t xml:space="preserve">o prioritize </w:t>
      </w:r>
      <w:r w:rsidR="3719E146" w:rsidRPr="2F15A0A8">
        <w:rPr>
          <w:rFonts w:eastAsia="Calibri"/>
          <w:lang w:val="en-GB" w:eastAsia="fr-FR"/>
        </w:rPr>
        <w:t>youth</w:t>
      </w:r>
      <w:r w:rsidR="77000CEA" w:rsidRPr="2F15A0A8">
        <w:rPr>
          <w:rFonts w:eastAsia="Calibri"/>
          <w:lang w:val="en-GB" w:eastAsia="fr-FR"/>
        </w:rPr>
        <w:t xml:space="preserve"> economic empowerment by </w:t>
      </w:r>
      <w:r w:rsidR="73D42D45" w:rsidRPr="2F15A0A8">
        <w:rPr>
          <w:rFonts w:eastAsia="Calibri"/>
          <w:lang w:val="en-GB" w:eastAsia="fr-FR"/>
        </w:rPr>
        <w:t xml:space="preserve">testing and scaling-up </w:t>
      </w:r>
      <w:r w:rsidR="50C005E1" w:rsidRPr="2F15A0A8">
        <w:rPr>
          <w:rFonts w:eastAsia="Calibri"/>
          <w:lang w:val="en-GB" w:eastAsia="fr-FR"/>
        </w:rPr>
        <w:t xml:space="preserve">local solutions under </w:t>
      </w:r>
      <w:r w:rsidRPr="2F15A0A8">
        <w:rPr>
          <w:rFonts w:eastAsia="Calibri"/>
          <w:lang w:val="en-GB" w:eastAsia="fr-FR"/>
        </w:rPr>
        <w:t>the Youth-Conne</w:t>
      </w:r>
      <w:r w:rsidR="207694E0" w:rsidRPr="2F15A0A8">
        <w:rPr>
          <w:rFonts w:eastAsia="Calibri"/>
          <w:lang w:val="en-GB" w:eastAsia="fr-FR"/>
        </w:rPr>
        <w:t>k</w:t>
      </w:r>
      <w:r w:rsidRPr="2F15A0A8">
        <w:rPr>
          <w:rFonts w:eastAsia="Calibri"/>
          <w:lang w:val="en-GB" w:eastAsia="fr-FR"/>
        </w:rPr>
        <w:t>t program</w:t>
      </w:r>
      <w:r w:rsidR="00C805E7" w:rsidRPr="2F15A0A8">
        <w:rPr>
          <w:rFonts w:eastAsia="Calibri"/>
          <w:lang w:val="en-GB" w:eastAsia="fr-FR"/>
        </w:rPr>
        <w:t>me</w:t>
      </w:r>
      <w:r w:rsidRPr="2F15A0A8">
        <w:rPr>
          <w:rFonts w:eastAsia="Calibri"/>
          <w:lang w:val="en-GB" w:eastAsia="fr-FR"/>
        </w:rPr>
        <w:t xml:space="preserve"> </w:t>
      </w:r>
      <w:r w:rsidR="50C005E1" w:rsidRPr="2F15A0A8">
        <w:rPr>
          <w:rFonts w:eastAsia="Calibri"/>
          <w:lang w:val="en-GB" w:eastAsia="fr-FR"/>
        </w:rPr>
        <w:t>(</w:t>
      </w:r>
      <w:r w:rsidRPr="2F15A0A8">
        <w:rPr>
          <w:rFonts w:eastAsia="Calibri"/>
          <w:lang w:val="en-GB" w:eastAsia="fr-FR"/>
        </w:rPr>
        <w:t>advocacy, improvement of youth skills</w:t>
      </w:r>
      <w:r w:rsidR="00494220">
        <w:rPr>
          <w:rFonts w:eastAsia="Calibri"/>
          <w:lang w:val="en-GB" w:eastAsia="fr-FR"/>
        </w:rPr>
        <w:t xml:space="preserve"> and</w:t>
      </w:r>
      <w:r w:rsidRPr="2F15A0A8">
        <w:rPr>
          <w:rFonts w:eastAsia="Calibri"/>
          <w:lang w:val="en-GB" w:eastAsia="fr-FR"/>
        </w:rPr>
        <w:t xml:space="preserve"> entrepreneurship</w:t>
      </w:r>
      <w:r w:rsidR="3AAE14C4" w:rsidRPr="2F15A0A8">
        <w:rPr>
          <w:rFonts w:eastAsia="Calibri"/>
          <w:lang w:val="en-GB" w:eastAsia="fr-FR"/>
        </w:rPr>
        <w:t xml:space="preserve">, especially </w:t>
      </w:r>
      <w:r w:rsidR="4F0A4B6C" w:rsidRPr="2F15A0A8">
        <w:rPr>
          <w:rFonts w:eastAsia="Calibri"/>
          <w:lang w:val="en-GB" w:eastAsia="fr-FR"/>
        </w:rPr>
        <w:t xml:space="preserve">in </w:t>
      </w:r>
      <w:r w:rsidR="00C805E7" w:rsidRPr="2F15A0A8">
        <w:rPr>
          <w:rFonts w:eastAsia="Calibri"/>
          <w:lang w:val="en-GB" w:eastAsia="fr-FR"/>
        </w:rPr>
        <w:t xml:space="preserve">the </w:t>
      </w:r>
      <w:r w:rsidR="4F0A4B6C" w:rsidRPr="2F15A0A8">
        <w:rPr>
          <w:rFonts w:eastAsia="Calibri"/>
          <w:lang w:val="en-GB" w:eastAsia="fr-FR"/>
        </w:rPr>
        <w:t>green e</w:t>
      </w:r>
      <w:r w:rsidR="4F1B2A6A" w:rsidRPr="2F15A0A8">
        <w:rPr>
          <w:rFonts w:eastAsia="Calibri"/>
          <w:lang w:val="en-GB" w:eastAsia="fr-FR"/>
        </w:rPr>
        <w:t>conomy)</w:t>
      </w:r>
      <w:r w:rsidRPr="2F15A0A8">
        <w:rPr>
          <w:rFonts w:eastAsia="Calibri"/>
          <w:lang w:val="en-GB" w:eastAsia="fr-FR"/>
        </w:rPr>
        <w:t>.</w:t>
      </w:r>
    </w:p>
    <w:p w14:paraId="57054285" w14:textId="103F21BA" w:rsidR="00AD4129" w:rsidRPr="006511EA" w:rsidRDefault="6E54AAD4"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To accompany this dynamic, </w:t>
      </w:r>
      <w:r w:rsidR="52BE1F26" w:rsidRPr="48EB721C">
        <w:rPr>
          <w:rFonts w:eastAsia="Calibri"/>
          <w:lang w:val="en-GB" w:eastAsia="fr-FR"/>
        </w:rPr>
        <w:t>local</w:t>
      </w:r>
      <w:r w:rsidRPr="48EB721C">
        <w:rPr>
          <w:rFonts w:eastAsia="Calibri"/>
          <w:lang w:val="en-GB" w:eastAsia="fr-FR"/>
        </w:rPr>
        <w:t xml:space="preserve"> </w:t>
      </w:r>
      <w:r w:rsidR="207694E0" w:rsidRPr="48EB721C">
        <w:rPr>
          <w:rFonts w:eastAsia="Calibri"/>
          <w:lang w:val="en-GB" w:eastAsia="fr-FR"/>
        </w:rPr>
        <w:t>and</w:t>
      </w:r>
      <w:r w:rsidR="14D3A543" w:rsidRPr="48EB721C">
        <w:rPr>
          <w:rFonts w:eastAsia="Calibri"/>
          <w:lang w:val="en-GB" w:eastAsia="fr-FR"/>
        </w:rPr>
        <w:t xml:space="preserve"> indigenous </w:t>
      </w:r>
      <w:r w:rsidRPr="48EB721C">
        <w:rPr>
          <w:rFonts w:eastAsia="Calibri"/>
          <w:lang w:val="en-GB" w:eastAsia="fr-FR"/>
        </w:rPr>
        <w:t>communities, especially women and youth, will have the capacity to participate in the definition, decision</w:t>
      </w:r>
      <w:r w:rsidR="00C805E7" w:rsidRPr="48EB721C">
        <w:rPr>
          <w:rFonts w:eastAsia="Calibri"/>
          <w:lang w:val="en-GB" w:eastAsia="fr-FR"/>
        </w:rPr>
        <w:t>-</w:t>
      </w:r>
      <w:r w:rsidRPr="48EB721C">
        <w:rPr>
          <w:rFonts w:eastAsia="Calibri"/>
          <w:lang w:val="en-GB" w:eastAsia="fr-FR"/>
        </w:rPr>
        <w:t xml:space="preserve">making and implementation of nature-based solutions to ensure the </w:t>
      </w:r>
      <w:r w:rsidR="1AD8E0A5" w:rsidRPr="48EB721C">
        <w:rPr>
          <w:rFonts w:eastAsia="Calibri"/>
          <w:lang w:val="en-GB" w:eastAsia="fr-FR"/>
        </w:rPr>
        <w:t xml:space="preserve">conservation </w:t>
      </w:r>
      <w:r w:rsidR="65854211" w:rsidRPr="48EB721C">
        <w:rPr>
          <w:rFonts w:eastAsia="Calibri"/>
          <w:lang w:val="en-GB" w:eastAsia="fr-FR"/>
        </w:rPr>
        <w:t xml:space="preserve">of </w:t>
      </w:r>
      <w:r w:rsidR="36E901AF" w:rsidRPr="48EB721C">
        <w:rPr>
          <w:rFonts w:eastAsia="Calibri"/>
          <w:lang w:val="en-GB" w:eastAsia="fr-FR"/>
        </w:rPr>
        <w:t>natural resource</w:t>
      </w:r>
      <w:r w:rsidR="6CFA1A85" w:rsidRPr="48EB721C">
        <w:rPr>
          <w:rFonts w:eastAsia="Calibri"/>
          <w:lang w:val="en-GB" w:eastAsia="fr-FR"/>
        </w:rPr>
        <w:t>s</w:t>
      </w:r>
      <w:r w:rsidRPr="48EB721C">
        <w:rPr>
          <w:rFonts w:eastAsia="Calibri"/>
          <w:lang w:val="en-GB" w:eastAsia="fr-FR"/>
        </w:rPr>
        <w:t xml:space="preserve">, strengthen the quality of ecosystem services and fight climate change. </w:t>
      </w:r>
      <w:r w:rsidR="027B0A26" w:rsidRPr="48EB721C">
        <w:rPr>
          <w:rFonts w:eastAsia="Calibri"/>
          <w:lang w:val="en-GB" w:eastAsia="fr-FR"/>
        </w:rPr>
        <w:t xml:space="preserve">In the </w:t>
      </w:r>
      <w:r w:rsidR="00C805E7" w:rsidRPr="48EB721C">
        <w:rPr>
          <w:rFonts w:eastAsia="Calibri"/>
          <w:lang w:val="en-GB" w:eastAsia="fr-FR"/>
        </w:rPr>
        <w:t>p</w:t>
      </w:r>
      <w:r w:rsidR="027B0A26" w:rsidRPr="48EB721C">
        <w:rPr>
          <w:rFonts w:eastAsia="Calibri"/>
          <w:lang w:val="en-GB" w:eastAsia="fr-FR"/>
        </w:rPr>
        <w:t xml:space="preserve">rovinces of Lower Ogooue and Lower Nyanga, </w:t>
      </w:r>
      <w:r w:rsidR="00C805E7" w:rsidRPr="48EB721C">
        <w:rPr>
          <w:rFonts w:eastAsia="Calibri"/>
          <w:lang w:val="en-GB" w:eastAsia="fr-FR"/>
        </w:rPr>
        <w:t xml:space="preserve">there will be </w:t>
      </w:r>
      <w:r w:rsidR="5D74C39B" w:rsidRPr="48EB721C">
        <w:rPr>
          <w:rFonts w:eastAsia="Calibri"/>
          <w:lang w:val="en-GB" w:eastAsia="fr-FR"/>
        </w:rPr>
        <w:t xml:space="preserve">special </w:t>
      </w:r>
      <w:r w:rsidR="094FFCF8" w:rsidRPr="48EB721C">
        <w:rPr>
          <w:rFonts w:eastAsia="Calibri"/>
          <w:lang w:val="en-GB" w:eastAsia="fr-FR"/>
        </w:rPr>
        <w:t xml:space="preserve">focus </w:t>
      </w:r>
      <w:r w:rsidR="144F0D45" w:rsidRPr="48EB721C">
        <w:rPr>
          <w:rFonts w:eastAsia="Calibri"/>
          <w:lang w:val="en-GB" w:eastAsia="fr-FR"/>
        </w:rPr>
        <w:t>on</w:t>
      </w:r>
      <w:r w:rsidRPr="48EB721C">
        <w:rPr>
          <w:rFonts w:eastAsia="Calibri"/>
          <w:lang w:val="en-GB" w:eastAsia="fr-FR"/>
        </w:rPr>
        <w:t xml:space="preserve"> </w:t>
      </w:r>
      <w:r w:rsidR="48D3532B" w:rsidRPr="48EB721C">
        <w:rPr>
          <w:rFonts w:eastAsia="Calibri"/>
          <w:lang w:val="en-GB" w:eastAsia="fr-FR"/>
        </w:rPr>
        <w:t xml:space="preserve">community </w:t>
      </w:r>
      <w:r w:rsidRPr="48EB721C">
        <w:rPr>
          <w:rFonts w:eastAsia="Calibri"/>
          <w:lang w:val="en-GB" w:eastAsia="fr-FR"/>
        </w:rPr>
        <w:t xml:space="preserve">participation </w:t>
      </w:r>
      <w:r w:rsidR="207694E0" w:rsidRPr="48EB721C">
        <w:rPr>
          <w:rFonts w:eastAsia="Calibri"/>
          <w:lang w:val="en-GB" w:eastAsia="fr-FR"/>
        </w:rPr>
        <w:t>through</w:t>
      </w:r>
      <w:r w:rsidRPr="48EB721C">
        <w:rPr>
          <w:rFonts w:eastAsia="Calibri"/>
          <w:lang w:val="en-GB" w:eastAsia="fr-FR"/>
        </w:rPr>
        <w:t xml:space="preserve"> the definition and implementation of integrated solutions for local development</w:t>
      </w:r>
      <w:r w:rsidR="3EA97D96" w:rsidRPr="48EB721C">
        <w:rPr>
          <w:rFonts w:eastAsia="Calibri"/>
          <w:lang w:val="en-GB" w:eastAsia="fr-FR"/>
        </w:rPr>
        <w:t>, including the</w:t>
      </w:r>
      <w:r w:rsidR="0FC79F7F" w:rsidRPr="48EB721C">
        <w:rPr>
          <w:rFonts w:eastAsia="Calibri"/>
          <w:lang w:val="en-GB" w:eastAsia="fr-FR"/>
        </w:rPr>
        <w:t xml:space="preserve"> </w:t>
      </w:r>
      <w:r w:rsidRPr="48EB721C">
        <w:rPr>
          <w:rFonts w:eastAsia="Calibri"/>
          <w:lang w:val="en-GB" w:eastAsia="fr-FR"/>
        </w:rPr>
        <w:t>creation of new value chains (</w:t>
      </w:r>
      <w:r w:rsidR="2DF0CF43" w:rsidRPr="48EB721C">
        <w:rPr>
          <w:rFonts w:eastAsia="Calibri"/>
          <w:lang w:val="en-GB" w:eastAsia="fr-FR"/>
        </w:rPr>
        <w:t>apiculture</w:t>
      </w:r>
      <w:r w:rsidR="1B5FF8EB" w:rsidRPr="48EB721C">
        <w:rPr>
          <w:rFonts w:eastAsia="Calibri"/>
          <w:lang w:val="en-GB" w:eastAsia="fr-FR"/>
        </w:rPr>
        <w:t>, fish</w:t>
      </w:r>
      <w:r w:rsidR="0CB0E1B7" w:rsidRPr="48EB721C">
        <w:rPr>
          <w:rFonts w:eastAsia="Calibri"/>
          <w:lang w:val="en-GB" w:eastAsia="fr-FR"/>
        </w:rPr>
        <w:t xml:space="preserve">eries </w:t>
      </w:r>
      <w:r w:rsidRPr="48EB721C">
        <w:rPr>
          <w:rFonts w:eastAsia="Calibri"/>
          <w:lang w:val="en-GB" w:eastAsia="fr-FR"/>
        </w:rPr>
        <w:t>and exploitation of non-timber forest products).</w:t>
      </w:r>
    </w:p>
    <w:p w14:paraId="7FD5CF44" w14:textId="5403404C" w:rsidR="00AD4129" w:rsidRDefault="6E54AAD4" w:rsidP="00225779">
      <w:pPr>
        <w:numPr>
          <w:ilvl w:val="0"/>
          <w:numId w:val="4"/>
        </w:numPr>
        <w:tabs>
          <w:tab w:val="left" w:pos="1440"/>
          <w:tab w:val="left" w:pos="1701"/>
        </w:tabs>
        <w:spacing w:after="200"/>
        <w:ind w:left="1080" w:right="855" w:firstLine="0"/>
        <w:jc w:val="both"/>
        <w:rPr>
          <w:rFonts w:eastAsia="Calibri"/>
          <w:lang w:val="en-GB" w:eastAsia="fr-FR"/>
        </w:rPr>
      </w:pPr>
      <w:r w:rsidRPr="48EB721C">
        <w:rPr>
          <w:rFonts w:eastAsia="Calibri"/>
          <w:lang w:val="en-GB" w:eastAsia="fr-FR"/>
        </w:rPr>
        <w:t>To facilitate the implementation of these initiatives, UNDP will strengthen its partnership with the CAFI</w:t>
      </w:r>
      <w:r w:rsidR="6D8A40AA" w:rsidRPr="48EB721C">
        <w:rPr>
          <w:rFonts w:eastAsia="Calibri"/>
          <w:lang w:val="en-GB" w:eastAsia="fr-FR"/>
        </w:rPr>
        <w:t>,</w:t>
      </w:r>
      <w:r w:rsidRPr="48EB721C">
        <w:rPr>
          <w:rFonts w:eastAsia="Calibri"/>
          <w:lang w:val="en-GB" w:eastAsia="fr-FR"/>
        </w:rPr>
        <w:t xml:space="preserve"> </w:t>
      </w:r>
      <w:r w:rsidR="7ED628CC" w:rsidRPr="48EB721C">
        <w:rPr>
          <w:rFonts w:eastAsia="Calibri"/>
          <w:lang w:val="en-GB" w:eastAsia="fr-FR"/>
        </w:rPr>
        <w:t xml:space="preserve">the </w:t>
      </w:r>
      <w:r w:rsidRPr="48EB721C">
        <w:rPr>
          <w:rFonts w:eastAsia="Calibri"/>
          <w:lang w:val="en-GB" w:eastAsia="fr-FR"/>
        </w:rPr>
        <w:t>GEF and FAO. It will also forge new partnerships with the Green Climate Fund</w:t>
      </w:r>
      <w:r w:rsidR="6D8A40AA" w:rsidRPr="48EB721C">
        <w:rPr>
          <w:rFonts w:eastAsia="Calibri"/>
          <w:lang w:val="en-GB" w:eastAsia="fr-FR"/>
        </w:rPr>
        <w:t>,</w:t>
      </w:r>
      <w:r w:rsidRPr="48EB721C">
        <w:rPr>
          <w:rFonts w:eastAsia="Calibri"/>
          <w:lang w:val="en-GB" w:eastAsia="fr-FR"/>
        </w:rPr>
        <w:t xml:space="preserve"> </w:t>
      </w:r>
      <w:r w:rsidR="207694E0" w:rsidRPr="48EB721C">
        <w:rPr>
          <w:rFonts w:eastAsia="Calibri"/>
          <w:lang w:val="en-GB" w:eastAsia="fr-FR"/>
        </w:rPr>
        <w:t>South-South and triangular cooperation,</w:t>
      </w:r>
      <w:r w:rsidRPr="48EB721C">
        <w:rPr>
          <w:rFonts w:eastAsia="Calibri"/>
          <w:lang w:val="en-GB" w:eastAsia="fr-FR"/>
        </w:rPr>
        <w:t xml:space="preserve"> the private sector</w:t>
      </w:r>
      <w:r w:rsidR="207694E0" w:rsidRPr="48EB721C">
        <w:rPr>
          <w:rFonts w:eastAsia="Calibri"/>
          <w:lang w:val="en-GB" w:eastAsia="fr-FR"/>
        </w:rPr>
        <w:t xml:space="preserve"> and UNCDF</w:t>
      </w:r>
      <w:r w:rsidRPr="48EB721C">
        <w:rPr>
          <w:rFonts w:eastAsia="Calibri"/>
          <w:lang w:val="en-GB" w:eastAsia="fr-FR"/>
        </w:rPr>
        <w:t xml:space="preserve">. </w:t>
      </w:r>
    </w:p>
    <w:p w14:paraId="382505E6" w14:textId="03F4EB7D" w:rsidR="003166C3" w:rsidRPr="007B17A0" w:rsidRDefault="00AD4129" w:rsidP="00225779">
      <w:pPr>
        <w:pStyle w:val="Heading1"/>
        <w:numPr>
          <w:ilvl w:val="0"/>
          <w:numId w:val="49"/>
        </w:numPr>
        <w:spacing w:after="200"/>
        <w:ind w:left="1080" w:hanging="90"/>
        <w:rPr>
          <w:rFonts w:cs="Arial"/>
          <w:spacing w:val="0"/>
          <w:lang w:val="en-GB" w:eastAsia="fr-FR"/>
        </w:rPr>
      </w:pPr>
      <w:r w:rsidRPr="007B17A0">
        <w:rPr>
          <w:rFonts w:cs="Arial"/>
          <w:spacing w:val="0"/>
          <w:lang w:val="en-GB" w:eastAsia="fr-FR"/>
        </w:rPr>
        <w:t>Program</w:t>
      </w:r>
      <w:r w:rsidR="00F54A08" w:rsidRPr="007B17A0">
        <w:rPr>
          <w:rFonts w:cs="Arial"/>
          <w:spacing w:val="0"/>
          <w:lang w:val="en-GB" w:eastAsia="fr-FR"/>
        </w:rPr>
        <w:t>me</w:t>
      </w:r>
      <w:r w:rsidRPr="007B17A0">
        <w:rPr>
          <w:rFonts w:cs="Arial"/>
          <w:spacing w:val="0"/>
          <w:lang w:val="en-GB" w:eastAsia="fr-FR"/>
        </w:rPr>
        <w:t xml:space="preserve"> and </w:t>
      </w:r>
      <w:r w:rsidR="00C805E7" w:rsidRPr="007B17A0">
        <w:rPr>
          <w:rFonts w:cs="Arial"/>
          <w:spacing w:val="0"/>
          <w:lang w:val="en-GB" w:eastAsia="fr-FR"/>
        </w:rPr>
        <w:t>r</w:t>
      </w:r>
      <w:r w:rsidRPr="007B17A0">
        <w:rPr>
          <w:rFonts w:cs="Arial"/>
          <w:spacing w:val="0"/>
          <w:lang w:val="en-GB" w:eastAsia="fr-FR"/>
        </w:rPr>
        <w:t xml:space="preserve">isk </w:t>
      </w:r>
      <w:r w:rsidR="00C805E7" w:rsidRPr="007B17A0">
        <w:rPr>
          <w:rFonts w:cs="Arial"/>
          <w:spacing w:val="0"/>
          <w:lang w:val="en-GB" w:eastAsia="fr-FR"/>
        </w:rPr>
        <w:t>m</w:t>
      </w:r>
      <w:r w:rsidRPr="007B17A0">
        <w:rPr>
          <w:rFonts w:cs="Arial"/>
          <w:spacing w:val="0"/>
          <w:lang w:val="en-GB" w:eastAsia="fr-FR"/>
        </w:rPr>
        <w:t xml:space="preserve">anagement </w:t>
      </w:r>
    </w:p>
    <w:p w14:paraId="7C81516C" w14:textId="718CDDD0" w:rsidR="00E6115B" w:rsidRPr="00E6115B" w:rsidRDefault="00E6115B" w:rsidP="003166C3">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This country programme document outlines </w:t>
      </w:r>
      <w:r w:rsidR="00C805E7" w:rsidRPr="48EB721C">
        <w:rPr>
          <w:rFonts w:eastAsia="Calibri"/>
          <w:lang w:val="en-GB" w:eastAsia="fr-FR"/>
        </w:rPr>
        <w:t xml:space="preserve">the </w:t>
      </w:r>
      <w:r w:rsidRPr="48EB721C">
        <w:rPr>
          <w:rFonts w:eastAsia="Calibri"/>
          <w:lang w:val="en-GB" w:eastAsia="fr-FR"/>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C805E7" w:rsidRPr="48EB721C">
        <w:rPr>
          <w:rFonts w:eastAsia="Calibri"/>
          <w:lang w:val="en-GB" w:eastAsia="fr-FR"/>
        </w:rPr>
        <w:t xml:space="preserve">are </w:t>
      </w:r>
      <w:r w:rsidRPr="48EB721C">
        <w:rPr>
          <w:rFonts w:eastAsia="Calibri"/>
          <w:lang w:val="en-GB" w:eastAsia="fr-FR"/>
        </w:rPr>
        <w:t xml:space="preserve">prescribed in the organization’s </w:t>
      </w:r>
      <w:hyperlink r:id="rId12">
        <w:r w:rsidR="00C805E7" w:rsidRPr="48EB721C">
          <w:rPr>
            <w:rFonts w:eastAsia="Calibri"/>
            <w:lang w:val="en-GB" w:eastAsia="fr-FR"/>
          </w:rPr>
          <w:t>programme and operations policies and procedures</w:t>
        </w:r>
      </w:hyperlink>
      <w:r w:rsidR="00C805E7" w:rsidRPr="48EB721C">
        <w:rPr>
          <w:rFonts w:eastAsia="Calibri"/>
          <w:lang w:val="en-GB" w:eastAsia="fr-FR"/>
        </w:rPr>
        <w:t xml:space="preserve"> and </w:t>
      </w:r>
      <w:hyperlink r:id="rId13">
        <w:r w:rsidR="00C805E7" w:rsidRPr="48EB721C">
          <w:rPr>
            <w:rFonts w:eastAsia="Calibri"/>
            <w:lang w:val="en-GB" w:eastAsia="fr-FR"/>
          </w:rPr>
          <w:t>internal control framework</w:t>
        </w:r>
      </w:hyperlink>
      <w:r w:rsidR="00C805E7" w:rsidRPr="48EB721C">
        <w:rPr>
          <w:rFonts w:eastAsia="Calibri"/>
          <w:lang w:val="en-GB" w:eastAsia="fr-FR"/>
        </w:rPr>
        <w:t>.</w:t>
      </w:r>
    </w:p>
    <w:p w14:paraId="081D88F6" w14:textId="216A598E" w:rsidR="00E6115B" w:rsidRPr="00E6115B" w:rsidRDefault="00E6115B" w:rsidP="00E6115B">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The programme will be nationally executed. If necessary, national execution may be replaced by direct execution for part or all of the programme to enable response to force </w:t>
      </w:r>
      <w:r w:rsidRPr="48EB721C">
        <w:rPr>
          <w:rFonts w:eastAsia="Calibri"/>
          <w:lang w:val="en-GB" w:eastAsia="fr-FR"/>
        </w:rPr>
        <w:lastRenderedPageBreak/>
        <w:t xml:space="preserve">majeure. </w:t>
      </w:r>
      <w:r w:rsidR="00C805E7" w:rsidRPr="48EB721C">
        <w:rPr>
          <w:rFonts w:eastAsia="Calibri"/>
          <w:lang w:val="en-GB" w:eastAsia="fr-FR"/>
        </w:rPr>
        <w:t xml:space="preserve">The harmonized approach to cash transfers </w:t>
      </w:r>
      <w:r w:rsidRPr="48EB721C">
        <w:rPr>
          <w:rFonts w:eastAsia="Calibri"/>
          <w:lang w:val="en-GB" w:eastAsia="fr-FR"/>
        </w:rPr>
        <w:t>will be used in a coordinated fashion with other U</w:t>
      </w:r>
      <w:r w:rsidR="00C805E7" w:rsidRPr="48EB721C">
        <w:rPr>
          <w:rFonts w:eastAsia="Calibri"/>
          <w:lang w:val="en-GB" w:eastAsia="fr-FR"/>
        </w:rPr>
        <w:t xml:space="preserve">nited </w:t>
      </w:r>
      <w:r w:rsidRPr="48EB721C">
        <w:rPr>
          <w:rFonts w:eastAsia="Calibri"/>
          <w:lang w:val="en-GB" w:eastAsia="fr-FR"/>
        </w:rPr>
        <w:t>N</w:t>
      </w:r>
      <w:r w:rsidR="00C805E7" w:rsidRPr="48EB721C">
        <w:rPr>
          <w:rFonts w:eastAsia="Calibri"/>
          <w:lang w:val="en-GB" w:eastAsia="fr-FR"/>
        </w:rPr>
        <w:t>ations</w:t>
      </w:r>
      <w:r w:rsidRPr="48EB721C">
        <w:rPr>
          <w:rFonts w:eastAsia="Calibri"/>
          <w:lang w:val="en-GB" w:eastAsia="fr-FR"/>
        </w:rPr>
        <w:t xml:space="preserve"> agencies to manage financial risks. Cost definitions and classifications for programme and development effectiveness will be charged to the concerned projects</w:t>
      </w:r>
    </w:p>
    <w:p w14:paraId="2754BCC3" w14:textId="22A72F74" w:rsidR="00A26CE1" w:rsidRPr="006511EA" w:rsidRDefault="0CC0F34C"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A strategic </w:t>
      </w:r>
      <w:r w:rsidR="31CF639A" w:rsidRPr="48EB721C">
        <w:rPr>
          <w:rFonts w:eastAsia="Calibri"/>
          <w:lang w:val="en-GB" w:eastAsia="fr-FR"/>
        </w:rPr>
        <w:t>c</w:t>
      </w:r>
      <w:r w:rsidR="11D91546" w:rsidRPr="48EB721C">
        <w:rPr>
          <w:rFonts w:eastAsia="Calibri"/>
          <w:lang w:val="en-GB" w:eastAsia="fr-FR"/>
        </w:rPr>
        <w:t>ommittee</w:t>
      </w:r>
      <w:r w:rsidRPr="48EB721C">
        <w:rPr>
          <w:rFonts w:eastAsia="Calibri"/>
          <w:lang w:val="en-GB" w:eastAsia="fr-FR"/>
        </w:rPr>
        <w:t xml:space="preserve"> chaired by the Minister </w:t>
      </w:r>
      <w:r w:rsidR="0D4C50CD" w:rsidRPr="48EB721C">
        <w:rPr>
          <w:rFonts w:eastAsia="Calibri"/>
          <w:lang w:val="en-GB" w:eastAsia="fr-FR"/>
        </w:rPr>
        <w:t xml:space="preserve">in charge </w:t>
      </w:r>
      <w:r w:rsidRPr="48EB721C">
        <w:rPr>
          <w:rFonts w:eastAsia="Calibri"/>
          <w:lang w:val="en-GB" w:eastAsia="fr-FR"/>
        </w:rPr>
        <w:t xml:space="preserve">of the </w:t>
      </w:r>
      <w:r w:rsidR="00F03D82">
        <w:rPr>
          <w:rFonts w:eastAsia="Calibri"/>
          <w:lang w:val="en-GB" w:eastAsia="fr-FR"/>
        </w:rPr>
        <w:t>e</w:t>
      </w:r>
      <w:r w:rsidRPr="48EB721C">
        <w:rPr>
          <w:rFonts w:eastAsia="Calibri"/>
          <w:lang w:val="en-GB" w:eastAsia="fr-FR"/>
        </w:rPr>
        <w:t xml:space="preserve">conomy will provide overall guidance and directions to the </w:t>
      </w:r>
      <w:r w:rsidR="00C805E7" w:rsidRPr="48EB721C">
        <w:rPr>
          <w:rFonts w:eastAsia="Calibri"/>
          <w:lang w:val="en-GB" w:eastAsia="fr-FR"/>
        </w:rPr>
        <w:t xml:space="preserve">country programme </w:t>
      </w:r>
      <w:r w:rsidRPr="48EB721C">
        <w:rPr>
          <w:rFonts w:eastAsia="Calibri"/>
          <w:lang w:val="en-GB" w:eastAsia="fr-FR"/>
        </w:rPr>
        <w:t>with the participation of sectoral ministries and other actors involved in its execution cycle to strengthen capacities of implementing partners</w:t>
      </w:r>
      <w:r w:rsidR="004A74AB" w:rsidRPr="48EB721C">
        <w:rPr>
          <w:rFonts w:eastAsia="Calibri"/>
          <w:lang w:val="en-GB" w:eastAsia="fr-FR"/>
        </w:rPr>
        <w:t xml:space="preserve"> and promote programmatic sustainability</w:t>
      </w:r>
      <w:r w:rsidR="2C8BE16A" w:rsidRPr="48EB721C">
        <w:rPr>
          <w:rFonts w:eastAsia="Calibri"/>
          <w:lang w:val="en-GB" w:eastAsia="fr-FR"/>
        </w:rPr>
        <w:t>.</w:t>
      </w:r>
    </w:p>
    <w:p w14:paraId="779A0F6E" w14:textId="2E8DED79" w:rsidR="00556023" w:rsidRPr="006511EA" w:rsidRDefault="14417D5C"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To maximize the impact and effectiveness of </w:t>
      </w:r>
      <w:r w:rsidR="00F13EBC" w:rsidRPr="48EB721C">
        <w:rPr>
          <w:rFonts w:eastAsia="Calibri"/>
          <w:lang w:val="en-GB" w:eastAsia="fr-FR"/>
        </w:rPr>
        <w:t xml:space="preserve">programmatic </w:t>
      </w:r>
      <w:r w:rsidRPr="48EB721C">
        <w:rPr>
          <w:rFonts w:eastAsia="Calibri"/>
          <w:lang w:val="en-GB" w:eastAsia="fr-FR"/>
        </w:rPr>
        <w:t>interventions and forge a systemic approach to solutions, the "</w:t>
      </w:r>
      <w:r w:rsidR="00F13EBC" w:rsidRPr="48EB721C">
        <w:rPr>
          <w:rFonts w:eastAsia="Calibri"/>
          <w:lang w:val="en-GB" w:eastAsia="fr-FR"/>
        </w:rPr>
        <w:t>p</w:t>
      </w:r>
      <w:r w:rsidRPr="48EB721C">
        <w:rPr>
          <w:rFonts w:eastAsia="Calibri"/>
          <w:lang w:val="en-GB" w:eastAsia="fr-FR"/>
        </w:rPr>
        <w:t>ortfolio" approach will be progressively introduced to ensure program</w:t>
      </w:r>
      <w:r w:rsidR="00F13EBC" w:rsidRPr="48EB721C">
        <w:rPr>
          <w:rFonts w:eastAsia="Calibri"/>
          <w:lang w:val="en-GB" w:eastAsia="fr-FR"/>
        </w:rPr>
        <w:t>matic</w:t>
      </w:r>
      <w:r w:rsidRPr="48EB721C">
        <w:rPr>
          <w:rFonts w:eastAsia="Calibri"/>
          <w:lang w:val="en-GB" w:eastAsia="fr-FR"/>
        </w:rPr>
        <w:t xml:space="preserve"> coherence, avoid silo</w:t>
      </w:r>
      <w:r w:rsidR="00494220">
        <w:rPr>
          <w:rFonts w:eastAsia="Calibri"/>
          <w:lang w:val="en-GB" w:eastAsia="fr-FR"/>
        </w:rPr>
        <w:t>ed</w:t>
      </w:r>
      <w:r w:rsidRPr="48EB721C">
        <w:rPr>
          <w:rFonts w:eastAsia="Calibri"/>
          <w:lang w:val="en-GB" w:eastAsia="fr-FR"/>
        </w:rPr>
        <w:t xml:space="preserve"> approaches and integrate a learning process</w:t>
      </w:r>
      <w:r w:rsidR="6E54AAD4" w:rsidRPr="48EB721C">
        <w:rPr>
          <w:rFonts w:eastAsia="Calibri"/>
          <w:lang w:val="en-GB" w:eastAsia="fr-FR"/>
        </w:rPr>
        <w:t xml:space="preserve">. </w:t>
      </w:r>
      <w:r w:rsidR="5449FAE5" w:rsidRPr="48EB721C">
        <w:rPr>
          <w:rFonts w:eastAsia="Calibri"/>
          <w:lang w:val="en-GB" w:eastAsia="fr-FR"/>
        </w:rPr>
        <w:t xml:space="preserve">To accommodate the anticipated portfolio growth, the </w:t>
      </w:r>
      <w:r w:rsidR="00F13EBC" w:rsidRPr="48EB721C">
        <w:rPr>
          <w:rFonts w:eastAsia="Calibri"/>
          <w:lang w:val="en-GB" w:eastAsia="fr-FR"/>
        </w:rPr>
        <w:t>c</w:t>
      </w:r>
      <w:r w:rsidR="5449FAE5" w:rsidRPr="48EB721C">
        <w:rPr>
          <w:rFonts w:eastAsia="Calibri"/>
          <w:lang w:val="en-GB" w:eastAsia="fr-FR"/>
        </w:rPr>
        <w:t xml:space="preserve">ountry </w:t>
      </w:r>
      <w:r w:rsidR="00F13EBC" w:rsidRPr="48EB721C">
        <w:rPr>
          <w:rFonts w:eastAsia="Calibri"/>
          <w:lang w:val="en-GB" w:eastAsia="fr-FR"/>
        </w:rPr>
        <w:t>o</w:t>
      </w:r>
      <w:r w:rsidR="5449FAE5" w:rsidRPr="48EB721C">
        <w:rPr>
          <w:rFonts w:eastAsia="Calibri"/>
          <w:lang w:val="en-GB" w:eastAsia="fr-FR"/>
        </w:rPr>
        <w:t xml:space="preserve">ffice will </w:t>
      </w:r>
      <w:r w:rsidR="1D804968" w:rsidRPr="48EB721C">
        <w:rPr>
          <w:rFonts w:eastAsia="Calibri"/>
          <w:lang w:val="en-GB" w:eastAsia="fr-FR"/>
        </w:rPr>
        <w:t xml:space="preserve">adapt </w:t>
      </w:r>
      <w:r w:rsidR="5449FAE5" w:rsidRPr="48EB721C">
        <w:rPr>
          <w:rFonts w:eastAsia="Calibri"/>
          <w:lang w:val="en-GB" w:eastAsia="fr-FR"/>
        </w:rPr>
        <w:t>its structure to be fit for purpose and mo</w:t>
      </w:r>
      <w:r w:rsidR="6517FEC8" w:rsidRPr="48EB721C">
        <w:rPr>
          <w:rFonts w:eastAsia="Calibri"/>
          <w:lang w:val="en-GB" w:eastAsia="fr-FR"/>
        </w:rPr>
        <w:t>re</w:t>
      </w:r>
      <w:r w:rsidR="5449FAE5" w:rsidRPr="48EB721C">
        <w:rPr>
          <w:rFonts w:eastAsia="Calibri"/>
          <w:lang w:val="en-GB" w:eastAsia="fr-FR"/>
        </w:rPr>
        <w:t xml:space="preserve"> agile and efficient</w:t>
      </w:r>
      <w:r w:rsidR="00406B15" w:rsidRPr="48EB721C">
        <w:rPr>
          <w:rFonts w:eastAsia="Calibri"/>
          <w:lang w:val="en-GB" w:eastAsia="fr-FR"/>
        </w:rPr>
        <w:t>. The office will</w:t>
      </w:r>
      <w:r w:rsidR="00473195" w:rsidRPr="48EB721C">
        <w:rPr>
          <w:rFonts w:eastAsia="Calibri"/>
          <w:lang w:val="en-GB" w:eastAsia="fr-FR"/>
        </w:rPr>
        <w:t xml:space="preserve"> monitor financial risks</w:t>
      </w:r>
      <w:r w:rsidR="00CA5D26" w:rsidRPr="48EB721C">
        <w:rPr>
          <w:rFonts w:eastAsia="Calibri"/>
          <w:lang w:val="en-GB" w:eastAsia="fr-FR"/>
        </w:rPr>
        <w:t xml:space="preserve"> </w:t>
      </w:r>
      <w:r w:rsidR="00F13EBC" w:rsidRPr="48EB721C">
        <w:rPr>
          <w:rFonts w:eastAsia="Calibri"/>
          <w:lang w:val="en-GB" w:eastAsia="fr-FR"/>
        </w:rPr>
        <w:t>arising from</w:t>
      </w:r>
      <w:r w:rsidR="00473195" w:rsidRPr="48EB721C">
        <w:rPr>
          <w:rFonts w:eastAsia="Calibri"/>
          <w:lang w:val="en-GB" w:eastAsia="fr-FR"/>
        </w:rPr>
        <w:t xml:space="preserve"> the major increase of the portfolio</w:t>
      </w:r>
      <w:r w:rsidR="5449FAE5" w:rsidRPr="48EB721C">
        <w:rPr>
          <w:rFonts w:eastAsia="Calibri"/>
          <w:lang w:val="en-GB" w:eastAsia="fr-FR"/>
        </w:rPr>
        <w:t>.</w:t>
      </w:r>
      <w:r w:rsidR="0047617B" w:rsidRPr="48EB721C">
        <w:rPr>
          <w:rFonts w:eastAsia="Calibri"/>
          <w:lang w:val="en-GB" w:eastAsia="fr-FR"/>
        </w:rPr>
        <w:t xml:space="preserve"> </w:t>
      </w:r>
      <w:r w:rsidR="00F13EBC" w:rsidRPr="48EB721C">
        <w:rPr>
          <w:rFonts w:eastAsia="Calibri"/>
          <w:lang w:val="en-GB" w:eastAsia="fr-FR"/>
        </w:rPr>
        <w:t>It</w:t>
      </w:r>
      <w:r w:rsidR="0047617B" w:rsidRPr="48EB721C">
        <w:rPr>
          <w:rFonts w:eastAsia="Calibri"/>
          <w:lang w:val="en-GB" w:eastAsia="fr-FR"/>
        </w:rPr>
        <w:t xml:space="preserve"> will apply </w:t>
      </w:r>
      <w:r w:rsidR="00F13EBC" w:rsidRPr="48EB721C">
        <w:rPr>
          <w:rFonts w:eastAsia="Calibri"/>
          <w:lang w:val="en-GB" w:eastAsia="fr-FR"/>
        </w:rPr>
        <w:t>the UNDP social and environmental standards and accountability me</w:t>
      </w:r>
      <w:r w:rsidR="0047617B" w:rsidRPr="48EB721C">
        <w:rPr>
          <w:rFonts w:eastAsia="Calibri"/>
          <w:lang w:val="en-GB" w:eastAsia="fr-FR"/>
        </w:rPr>
        <w:t>chanism to manage risks.</w:t>
      </w:r>
    </w:p>
    <w:p w14:paraId="6E94584A" w14:textId="6D4E106B" w:rsidR="00AD4129" w:rsidRPr="006511EA" w:rsidRDefault="007701D2" w:rsidP="0022195E">
      <w:pPr>
        <w:numPr>
          <w:ilvl w:val="0"/>
          <w:numId w:val="4"/>
        </w:numPr>
        <w:tabs>
          <w:tab w:val="left" w:pos="1440"/>
          <w:tab w:val="left" w:pos="1701"/>
        </w:tabs>
        <w:spacing w:after="120"/>
        <w:ind w:left="1080" w:right="855" w:firstLine="0"/>
        <w:jc w:val="both"/>
        <w:rPr>
          <w:rFonts w:eastAsia="Calibri"/>
          <w:lang w:val="en-GB" w:eastAsia="fr-FR"/>
        </w:rPr>
      </w:pPr>
      <w:r>
        <w:rPr>
          <w:rFonts w:eastAsia="Calibri"/>
          <w:lang w:val="en-GB" w:eastAsia="fr-FR"/>
        </w:rPr>
        <w:t xml:space="preserve">One </w:t>
      </w:r>
      <w:r w:rsidR="001F018A" w:rsidRPr="48EB721C">
        <w:rPr>
          <w:rFonts w:eastAsia="Calibri"/>
          <w:lang w:val="en-GB" w:eastAsia="fr-FR"/>
        </w:rPr>
        <w:t>implementation</w:t>
      </w:r>
      <w:r w:rsidR="6E54AAD4" w:rsidRPr="48EB721C">
        <w:rPr>
          <w:rFonts w:eastAsia="Calibri"/>
          <w:lang w:val="en-GB" w:eastAsia="fr-FR"/>
        </w:rPr>
        <w:t xml:space="preserve"> risk </w:t>
      </w:r>
      <w:r w:rsidR="001F018A" w:rsidRPr="48EB721C">
        <w:rPr>
          <w:rFonts w:eastAsia="Calibri"/>
          <w:lang w:val="en-GB" w:eastAsia="fr-FR"/>
        </w:rPr>
        <w:t xml:space="preserve">is </w:t>
      </w:r>
      <w:r>
        <w:rPr>
          <w:rFonts w:eastAsia="Calibri"/>
          <w:lang w:val="en-GB" w:eastAsia="fr-FR"/>
        </w:rPr>
        <w:t xml:space="preserve">the </w:t>
      </w:r>
      <w:r w:rsidR="00F02D8F">
        <w:rPr>
          <w:rFonts w:eastAsia="Calibri"/>
          <w:lang w:val="en-GB" w:eastAsia="fr-FR"/>
        </w:rPr>
        <w:t>continued</w:t>
      </w:r>
      <w:r>
        <w:rPr>
          <w:rFonts w:eastAsia="Calibri"/>
          <w:lang w:val="en-GB" w:eastAsia="fr-FR"/>
        </w:rPr>
        <w:t xml:space="preserve"> adhesion </w:t>
      </w:r>
      <w:r w:rsidR="001F018A" w:rsidRPr="48EB721C">
        <w:rPr>
          <w:rFonts w:eastAsia="Calibri"/>
          <w:lang w:val="en-GB" w:eastAsia="fr-FR"/>
        </w:rPr>
        <w:t xml:space="preserve">of </w:t>
      </w:r>
      <w:r w:rsidR="27BAFC2E" w:rsidRPr="48EB721C">
        <w:rPr>
          <w:rFonts w:eastAsia="Calibri"/>
          <w:lang w:val="en-GB" w:eastAsia="fr-FR"/>
        </w:rPr>
        <w:t xml:space="preserve">national and local </w:t>
      </w:r>
      <w:r w:rsidR="6E54AAD4" w:rsidRPr="48EB721C">
        <w:rPr>
          <w:rFonts w:eastAsia="Calibri"/>
          <w:lang w:val="en-GB" w:eastAsia="fr-FR"/>
        </w:rPr>
        <w:t>institutions and communities</w:t>
      </w:r>
      <w:r w:rsidR="001F018A" w:rsidRPr="48EB721C">
        <w:rPr>
          <w:rFonts w:eastAsia="Calibri"/>
          <w:lang w:val="en-GB" w:eastAsia="fr-FR"/>
        </w:rPr>
        <w:t xml:space="preserve"> to </w:t>
      </w:r>
      <w:r w:rsidR="00F13EBC" w:rsidRPr="48EB721C">
        <w:rPr>
          <w:rFonts w:eastAsia="Calibri"/>
          <w:lang w:val="en-GB" w:eastAsia="fr-FR"/>
        </w:rPr>
        <w:t>programmatic</w:t>
      </w:r>
      <w:r w:rsidR="001F018A" w:rsidRPr="48EB721C">
        <w:rPr>
          <w:rFonts w:eastAsia="Calibri"/>
          <w:lang w:val="en-GB" w:eastAsia="fr-FR"/>
        </w:rPr>
        <w:t xml:space="preserve"> outputs and outcomes</w:t>
      </w:r>
      <w:r w:rsidR="6E54AAD4" w:rsidRPr="48EB721C">
        <w:rPr>
          <w:rFonts w:eastAsia="Calibri"/>
          <w:lang w:val="en-GB" w:eastAsia="fr-FR"/>
        </w:rPr>
        <w:t xml:space="preserve">. </w:t>
      </w:r>
      <w:r w:rsidR="00F13EBC" w:rsidRPr="48EB721C">
        <w:rPr>
          <w:rFonts w:eastAsia="Calibri"/>
          <w:lang w:val="en-GB" w:eastAsia="fr-FR"/>
        </w:rPr>
        <w:t>Other</w:t>
      </w:r>
      <w:r w:rsidR="6E54AAD4" w:rsidRPr="48EB721C">
        <w:rPr>
          <w:rFonts w:eastAsia="Calibri"/>
          <w:lang w:val="en-GB" w:eastAsia="fr-FR"/>
        </w:rPr>
        <w:t xml:space="preserve"> </w:t>
      </w:r>
      <w:r w:rsidR="00F13EBC" w:rsidRPr="48EB721C">
        <w:rPr>
          <w:rFonts w:eastAsia="Calibri"/>
          <w:lang w:val="en-GB" w:eastAsia="fr-FR"/>
        </w:rPr>
        <w:t xml:space="preserve">risks </w:t>
      </w:r>
      <w:r w:rsidR="6E54AAD4" w:rsidRPr="48EB721C">
        <w:rPr>
          <w:rFonts w:eastAsia="Calibri"/>
          <w:lang w:val="en-GB" w:eastAsia="fr-FR"/>
        </w:rPr>
        <w:t xml:space="preserve">relate to possible delays in the institutional reforms essential for economic transformation and coherence with </w:t>
      </w:r>
      <w:r w:rsidR="5EF9D3DF" w:rsidRPr="48EB721C">
        <w:rPr>
          <w:rFonts w:eastAsia="Calibri"/>
          <w:lang w:val="en-GB" w:eastAsia="fr-FR"/>
        </w:rPr>
        <w:t>the climate action plan</w:t>
      </w:r>
      <w:r w:rsidR="00F13EBC" w:rsidRPr="48EB721C">
        <w:rPr>
          <w:rFonts w:eastAsia="Calibri"/>
          <w:lang w:val="en-GB" w:eastAsia="fr-FR"/>
        </w:rPr>
        <w:t>;</w:t>
      </w:r>
      <w:r w:rsidR="6E54AAD4" w:rsidRPr="48EB721C">
        <w:rPr>
          <w:rFonts w:eastAsia="Calibri"/>
          <w:lang w:val="en-GB" w:eastAsia="fr-FR"/>
        </w:rPr>
        <w:t xml:space="preserve"> </w:t>
      </w:r>
      <w:r w:rsidR="00431658" w:rsidRPr="48EB721C">
        <w:rPr>
          <w:rFonts w:eastAsia="Calibri"/>
          <w:lang w:val="en-GB" w:eastAsia="fr-FR"/>
        </w:rPr>
        <w:t xml:space="preserve">and </w:t>
      </w:r>
      <w:r w:rsidR="6E54AAD4" w:rsidRPr="48EB721C">
        <w:rPr>
          <w:rFonts w:eastAsia="Calibri"/>
          <w:lang w:val="en-GB" w:eastAsia="fr-FR"/>
        </w:rPr>
        <w:t xml:space="preserve">the lack of an enabling environment for mobilizing the private sector </w:t>
      </w:r>
      <w:r w:rsidR="0FA3917A" w:rsidRPr="48EB721C">
        <w:rPr>
          <w:rFonts w:eastAsia="Calibri"/>
          <w:lang w:val="en-GB" w:eastAsia="fr-FR"/>
        </w:rPr>
        <w:t xml:space="preserve">in </w:t>
      </w:r>
      <w:r w:rsidR="008E122F" w:rsidRPr="48EB721C">
        <w:rPr>
          <w:rFonts w:eastAsia="Calibri"/>
          <w:lang w:val="en-GB" w:eastAsia="fr-FR"/>
        </w:rPr>
        <w:t>nature-based solutions and adaptation initiatives</w:t>
      </w:r>
      <w:r w:rsidR="6E54AAD4" w:rsidRPr="48EB721C">
        <w:rPr>
          <w:rFonts w:eastAsia="Calibri"/>
          <w:lang w:val="en-GB" w:eastAsia="fr-FR"/>
        </w:rPr>
        <w:t xml:space="preserve">. The difficult international environment, including the consequences of the COVID-19 pandemic, could lead </w:t>
      </w:r>
      <w:r w:rsidR="00431658" w:rsidRPr="48EB721C">
        <w:rPr>
          <w:rFonts w:eastAsia="Calibri"/>
          <w:lang w:val="en-GB" w:eastAsia="fr-FR"/>
        </w:rPr>
        <w:t xml:space="preserve">donors </w:t>
      </w:r>
      <w:r w:rsidR="31402D62" w:rsidRPr="48EB721C">
        <w:rPr>
          <w:rFonts w:eastAsia="Calibri"/>
          <w:lang w:val="en-GB" w:eastAsia="fr-FR"/>
        </w:rPr>
        <w:t xml:space="preserve">to </w:t>
      </w:r>
      <w:r w:rsidR="3C5ECDB1" w:rsidRPr="48EB721C">
        <w:rPr>
          <w:rFonts w:eastAsia="Calibri"/>
          <w:lang w:val="en-GB" w:eastAsia="fr-FR"/>
        </w:rPr>
        <w:t>reorient</w:t>
      </w:r>
      <w:r w:rsidR="008E122F" w:rsidRPr="48EB721C">
        <w:rPr>
          <w:rFonts w:eastAsia="Calibri"/>
          <w:lang w:val="en-GB" w:eastAsia="fr-FR"/>
        </w:rPr>
        <w:t xml:space="preserve"> </w:t>
      </w:r>
      <w:r w:rsidR="00431658" w:rsidRPr="48EB721C">
        <w:rPr>
          <w:rFonts w:eastAsia="Calibri"/>
          <w:lang w:val="en-GB" w:eastAsia="fr-FR"/>
        </w:rPr>
        <w:t xml:space="preserve">their </w:t>
      </w:r>
      <w:r w:rsidR="3C5ECDB1" w:rsidRPr="48EB721C">
        <w:rPr>
          <w:rFonts w:eastAsia="Calibri"/>
          <w:lang w:val="en-GB" w:eastAsia="fr-FR"/>
        </w:rPr>
        <w:t xml:space="preserve">priorities and </w:t>
      </w:r>
      <w:r w:rsidR="46371DEA" w:rsidRPr="48EB721C">
        <w:rPr>
          <w:rFonts w:eastAsia="Calibri"/>
          <w:lang w:val="en-GB" w:eastAsia="fr-FR"/>
        </w:rPr>
        <w:t>decrease</w:t>
      </w:r>
      <w:r w:rsidR="3C5ECDB1" w:rsidRPr="48EB721C">
        <w:rPr>
          <w:rFonts w:eastAsia="Calibri"/>
          <w:lang w:val="en-GB" w:eastAsia="fr-FR"/>
        </w:rPr>
        <w:t xml:space="preserve"> </w:t>
      </w:r>
      <w:r w:rsidR="00431658" w:rsidRPr="48EB721C">
        <w:rPr>
          <w:rFonts w:eastAsia="Calibri"/>
          <w:lang w:val="en-GB" w:eastAsia="fr-FR"/>
        </w:rPr>
        <w:t xml:space="preserve">the </w:t>
      </w:r>
      <w:r w:rsidR="3C5ECDB1" w:rsidRPr="48EB721C">
        <w:rPr>
          <w:rFonts w:eastAsia="Calibri"/>
          <w:lang w:val="en-GB" w:eastAsia="fr-FR"/>
        </w:rPr>
        <w:t xml:space="preserve">resources </w:t>
      </w:r>
      <w:r w:rsidR="008E122F" w:rsidRPr="48EB721C">
        <w:rPr>
          <w:rFonts w:eastAsia="Calibri"/>
          <w:lang w:val="en-GB" w:eastAsia="fr-FR"/>
        </w:rPr>
        <w:t>allocated for</w:t>
      </w:r>
      <w:r w:rsidR="44A520A9" w:rsidRPr="48EB721C">
        <w:rPr>
          <w:rFonts w:eastAsia="Calibri"/>
          <w:lang w:val="en-GB" w:eastAsia="fr-FR"/>
        </w:rPr>
        <w:t xml:space="preserve"> basic social services</w:t>
      </w:r>
      <w:r w:rsidR="207694E0" w:rsidRPr="48EB721C">
        <w:rPr>
          <w:rFonts w:eastAsia="Calibri"/>
          <w:lang w:val="en-GB" w:eastAsia="fr-FR"/>
        </w:rPr>
        <w:t xml:space="preserve"> and implement</w:t>
      </w:r>
      <w:r w:rsidR="00431658" w:rsidRPr="48EB721C">
        <w:rPr>
          <w:rFonts w:eastAsia="Calibri"/>
          <w:lang w:val="en-GB" w:eastAsia="fr-FR"/>
        </w:rPr>
        <w:t>ing</w:t>
      </w:r>
      <w:r w:rsidR="207694E0" w:rsidRPr="48EB721C">
        <w:rPr>
          <w:rFonts w:eastAsia="Calibri"/>
          <w:lang w:val="en-GB" w:eastAsia="fr-FR"/>
        </w:rPr>
        <w:t xml:space="preserve"> the</w:t>
      </w:r>
      <w:r w:rsidR="00431658" w:rsidRPr="48EB721C">
        <w:rPr>
          <w:rFonts w:eastAsia="Calibri"/>
          <w:lang w:val="en-GB" w:eastAsia="fr-FR"/>
        </w:rPr>
        <w:t xml:space="preserve"> principle of l</w:t>
      </w:r>
      <w:r w:rsidR="207694E0" w:rsidRPr="48EB721C">
        <w:rPr>
          <w:rFonts w:eastAsia="Calibri"/>
          <w:lang w:val="en-GB" w:eastAsia="fr-FR"/>
        </w:rPr>
        <w:t>eaving no one behind</w:t>
      </w:r>
      <w:r w:rsidR="6E54AAD4" w:rsidRPr="48EB721C">
        <w:rPr>
          <w:rFonts w:eastAsia="Calibri"/>
          <w:lang w:val="en-GB" w:eastAsia="fr-FR"/>
        </w:rPr>
        <w:t>.</w:t>
      </w:r>
    </w:p>
    <w:p w14:paraId="5C351673" w14:textId="3E7D9A9C" w:rsidR="0073064D" w:rsidRPr="006511EA" w:rsidRDefault="00DF6D59"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T</w:t>
      </w:r>
      <w:r w:rsidR="00F1096D" w:rsidRPr="48EB721C">
        <w:rPr>
          <w:rFonts w:eastAsia="Calibri"/>
          <w:lang w:val="en-GB" w:eastAsia="fr-FR"/>
        </w:rPr>
        <w:t>o</w:t>
      </w:r>
      <w:r w:rsidRPr="48EB721C">
        <w:rPr>
          <w:rFonts w:eastAsia="Calibri"/>
          <w:lang w:val="en-GB" w:eastAsia="fr-FR"/>
        </w:rPr>
        <w:t xml:space="preserve"> ensure full participation and adhesion</w:t>
      </w:r>
      <w:r w:rsidR="007D082A" w:rsidRPr="48EB721C">
        <w:rPr>
          <w:rFonts w:eastAsia="Calibri"/>
          <w:lang w:val="en-GB" w:eastAsia="fr-FR"/>
        </w:rPr>
        <w:t xml:space="preserve"> </w:t>
      </w:r>
      <w:r w:rsidR="00F1096D" w:rsidRPr="48EB721C">
        <w:rPr>
          <w:rFonts w:eastAsia="Calibri"/>
          <w:lang w:val="en-GB" w:eastAsia="fr-FR"/>
        </w:rPr>
        <w:t xml:space="preserve">of national and local institutions, the </w:t>
      </w:r>
      <w:r w:rsidR="00DC54F4" w:rsidRPr="48EB721C">
        <w:rPr>
          <w:rFonts w:eastAsia="Calibri"/>
          <w:lang w:val="en-GB" w:eastAsia="fr-FR"/>
        </w:rPr>
        <w:t xml:space="preserve">country office </w:t>
      </w:r>
      <w:r w:rsidR="43779652" w:rsidRPr="48EB721C">
        <w:rPr>
          <w:rFonts w:eastAsia="Calibri"/>
          <w:lang w:val="en-GB" w:eastAsia="fr-FR"/>
        </w:rPr>
        <w:t>will reinforc</w:t>
      </w:r>
      <w:r w:rsidR="007D082A" w:rsidRPr="48EB721C">
        <w:rPr>
          <w:rFonts w:eastAsia="Calibri"/>
          <w:lang w:val="en-GB" w:eastAsia="fr-FR"/>
        </w:rPr>
        <w:t>e</w:t>
      </w:r>
      <w:r w:rsidR="43779652" w:rsidRPr="48EB721C">
        <w:rPr>
          <w:rFonts w:eastAsia="Calibri"/>
          <w:lang w:val="en-GB" w:eastAsia="fr-FR"/>
        </w:rPr>
        <w:t xml:space="preserve"> </w:t>
      </w:r>
      <w:r w:rsidR="43C24779" w:rsidRPr="48EB721C">
        <w:rPr>
          <w:rFonts w:eastAsia="Calibri"/>
          <w:lang w:val="en-GB" w:eastAsia="fr-FR"/>
        </w:rPr>
        <w:t xml:space="preserve">an inclusive process in programme design and implementation. </w:t>
      </w:r>
      <w:r w:rsidR="00DC54F4" w:rsidRPr="48EB721C">
        <w:rPr>
          <w:rFonts w:eastAsia="Calibri"/>
          <w:lang w:val="en-GB" w:eastAsia="fr-FR"/>
        </w:rPr>
        <w:t>R</w:t>
      </w:r>
      <w:r w:rsidR="43C24779" w:rsidRPr="48EB721C">
        <w:rPr>
          <w:rFonts w:eastAsia="Calibri"/>
          <w:lang w:val="en-GB" w:eastAsia="fr-FR"/>
        </w:rPr>
        <w:t xml:space="preserve">egular meetings and consultations will assess the level of engagement of these stakeholders. An inclusive communication strategy will help </w:t>
      </w:r>
      <w:r w:rsidR="10B42D13" w:rsidRPr="48EB721C">
        <w:rPr>
          <w:rFonts w:eastAsia="Calibri"/>
          <w:lang w:val="en-GB" w:eastAsia="fr-FR"/>
        </w:rPr>
        <w:t xml:space="preserve">stakeholders </w:t>
      </w:r>
      <w:r w:rsidR="43C24779" w:rsidRPr="48EB721C">
        <w:rPr>
          <w:rFonts w:eastAsia="Calibri"/>
          <w:lang w:val="en-GB" w:eastAsia="fr-FR"/>
        </w:rPr>
        <w:t xml:space="preserve">to identify themselves in UNDP programmes and results. </w:t>
      </w:r>
    </w:p>
    <w:p w14:paraId="6DAA8262" w14:textId="5F063A48" w:rsidR="00AE7F67" w:rsidRPr="006511EA" w:rsidRDefault="76E8831F"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To ensure that </w:t>
      </w:r>
      <w:r w:rsidR="11CFA13D" w:rsidRPr="48EB721C">
        <w:rPr>
          <w:rFonts w:eastAsia="Calibri"/>
          <w:lang w:val="en-GB" w:eastAsia="fr-FR"/>
        </w:rPr>
        <w:t>delays in implement</w:t>
      </w:r>
      <w:r w:rsidR="00000E2C" w:rsidRPr="48EB721C">
        <w:rPr>
          <w:rFonts w:eastAsia="Calibri"/>
          <w:lang w:val="en-GB" w:eastAsia="fr-FR"/>
        </w:rPr>
        <w:t>ing</w:t>
      </w:r>
      <w:r w:rsidR="11CFA13D" w:rsidRPr="48EB721C">
        <w:rPr>
          <w:rFonts w:eastAsia="Calibri"/>
          <w:lang w:val="en-GB" w:eastAsia="fr-FR"/>
        </w:rPr>
        <w:t xml:space="preserve"> </w:t>
      </w:r>
      <w:r w:rsidR="43C24779" w:rsidRPr="48EB721C">
        <w:rPr>
          <w:rFonts w:eastAsia="Calibri"/>
          <w:lang w:val="en-GB" w:eastAsia="fr-FR"/>
        </w:rPr>
        <w:t>institutional reforms</w:t>
      </w:r>
      <w:r w:rsidRPr="48EB721C">
        <w:rPr>
          <w:rFonts w:eastAsia="Calibri"/>
          <w:lang w:val="en-GB" w:eastAsia="fr-FR"/>
        </w:rPr>
        <w:t xml:space="preserve"> are not hindering the economic transformation, </w:t>
      </w:r>
      <w:r w:rsidR="3D1E10A9" w:rsidRPr="48EB721C">
        <w:rPr>
          <w:rFonts w:eastAsia="Calibri"/>
          <w:lang w:val="en-GB" w:eastAsia="fr-FR"/>
        </w:rPr>
        <w:t xml:space="preserve">the </w:t>
      </w:r>
      <w:r w:rsidR="00494220">
        <w:rPr>
          <w:rFonts w:eastAsia="Calibri"/>
          <w:lang w:val="en-GB" w:eastAsia="fr-FR"/>
        </w:rPr>
        <w:t xml:space="preserve">country </w:t>
      </w:r>
      <w:r w:rsidR="3D1E10A9" w:rsidRPr="48EB721C">
        <w:rPr>
          <w:rFonts w:eastAsia="Calibri"/>
          <w:lang w:val="en-GB" w:eastAsia="fr-FR"/>
        </w:rPr>
        <w:t xml:space="preserve">office </w:t>
      </w:r>
      <w:r w:rsidRPr="48EB721C">
        <w:rPr>
          <w:rFonts w:eastAsia="Calibri"/>
          <w:lang w:val="en-GB" w:eastAsia="fr-FR"/>
        </w:rPr>
        <w:t xml:space="preserve">will strengthen advocacy and provide </w:t>
      </w:r>
      <w:r w:rsidR="7E7CB26D" w:rsidRPr="48EB721C">
        <w:rPr>
          <w:rFonts w:eastAsia="Calibri"/>
          <w:lang w:val="en-GB" w:eastAsia="fr-FR"/>
        </w:rPr>
        <w:t>t</w:t>
      </w:r>
      <w:r w:rsidRPr="48EB721C">
        <w:rPr>
          <w:rFonts w:eastAsia="Calibri"/>
          <w:lang w:val="en-GB" w:eastAsia="fr-FR"/>
        </w:rPr>
        <w:t>echnical assistance</w:t>
      </w:r>
      <w:r w:rsidR="7E7CB26D" w:rsidRPr="48EB721C">
        <w:rPr>
          <w:rFonts w:eastAsia="Calibri"/>
          <w:lang w:val="en-GB" w:eastAsia="fr-FR"/>
        </w:rPr>
        <w:t xml:space="preserve"> </w:t>
      </w:r>
      <w:r w:rsidRPr="48EB721C">
        <w:rPr>
          <w:rFonts w:eastAsia="Calibri"/>
          <w:lang w:val="en-GB" w:eastAsia="fr-FR"/>
        </w:rPr>
        <w:t xml:space="preserve">to ensure that </w:t>
      </w:r>
      <w:r w:rsidR="11CFA13D" w:rsidRPr="48EB721C">
        <w:rPr>
          <w:rFonts w:eastAsia="Calibri"/>
          <w:lang w:val="en-GB" w:eastAsia="fr-FR"/>
        </w:rPr>
        <w:t>necessary</w:t>
      </w:r>
      <w:r w:rsidRPr="48EB721C">
        <w:rPr>
          <w:rFonts w:eastAsia="Calibri"/>
          <w:lang w:val="en-GB" w:eastAsia="fr-FR"/>
        </w:rPr>
        <w:t xml:space="preserve"> policies are effectively developed and approved at the various decision-making levels.</w:t>
      </w:r>
    </w:p>
    <w:p w14:paraId="0A0765D7" w14:textId="6929C42F" w:rsidR="00AE7F67" w:rsidRPr="006511EA" w:rsidRDefault="3D1E10A9" w:rsidP="00225779">
      <w:pPr>
        <w:numPr>
          <w:ilvl w:val="0"/>
          <w:numId w:val="4"/>
        </w:numPr>
        <w:tabs>
          <w:tab w:val="left" w:pos="1440"/>
          <w:tab w:val="left" w:pos="1701"/>
        </w:tabs>
        <w:spacing w:after="200"/>
        <w:ind w:left="1080" w:right="855" w:firstLine="0"/>
        <w:jc w:val="both"/>
        <w:rPr>
          <w:rFonts w:eastAsia="Calibri"/>
          <w:lang w:val="en-GB" w:eastAsia="fr-FR"/>
        </w:rPr>
      </w:pPr>
      <w:r w:rsidRPr="48EB721C">
        <w:rPr>
          <w:rFonts w:eastAsia="Calibri"/>
          <w:lang w:val="en-GB" w:eastAsia="fr-FR"/>
        </w:rPr>
        <w:t>To mobilize</w:t>
      </w:r>
      <w:r w:rsidR="11CFA13D" w:rsidRPr="48EB721C">
        <w:rPr>
          <w:rFonts w:eastAsia="Calibri"/>
          <w:lang w:val="en-GB" w:eastAsia="fr-FR"/>
        </w:rPr>
        <w:t xml:space="preserve"> the private sector, the </w:t>
      </w:r>
      <w:r w:rsidR="00DC54F4" w:rsidRPr="48EB721C">
        <w:rPr>
          <w:rFonts w:eastAsia="Calibri"/>
          <w:lang w:val="en-GB" w:eastAsia="fr-FR"/>
        </w:rPr>
        <w:t xml:space="preserve">country office </w:t>
      </w:r>
      <w:r w:rsidR="11CFA13D" w:rsidRPr="48EB721C">
        <w:rPr>
          <w:rFonts w:eastAsia="Calibri"/>
          <w:lang w:val="en-GB" w:eastAsia="fr-FR"/>
        </w:rPr>
        <w:t xml:space="preserve">is counting on the </w:t>
      </w:r>
      <w:r w:rsidR="4A1EF8F1" w:rsidRPr="48EB721C">
        <w:rPr>
          <w:rFonts w:eastAsia="Calibri"/>
          <w:lang w:val="en-GB" w:eastAsia="fr-FR"/>
        </w:rPr>
        <w:t>high investment return</w:t>
      </w:r>
      <w:r w:rsidR="11CFA13D" w:rsidRPr="48EB721C">
        <w:rPr>
          <w:rFonts w:eastAsia="Calibri"/>
          <w:lang w:val="en-GB" w:eastAsia="fr-FR"/>
        </w:rPr>
        <w:t xml:space="preserve"> of climate finance and </w:t>
      </w:r>
      <w:r w:rsidR="3C5ECDB1" w:rsidRPr="48EB721C">
        <w:rPr>
          <w:rFonts w:eastAsia="Calibri"/>
          <w:lang w:val="en-GB" w:eastAsia="fr-FR"/>
        </w:rPr>
        <w:t>the growing</w:t>
      </w:r>
      <w:r w:rsidR="4A1EF8F1" w:rsidRPr="48EB721C">
        <w:rPr>
          <w:rFonts w:eastAsia="Calibri"/>
          <w:lang w:val="en-GB" w:eastAsia="fr-FR"/>
        </w:rPr>
        <w:t xml:space="preserve"> importance of </w:t>
      </w:r>
      <w:r w:rsidR="00DC54F4" w:rsidRPr="48EB721C">
        <w:rPr>
          <w:rFonts w:eastAsia="Calibri"/>
          <w:lang w:val="en-GB" w:eastAsia="fr-FR"/>
        </w:rPr>
        <w:t>environmental, social and governanc</w:t>
      </w:r>
      <w:r w:rsidR="3C5ECDB1" w:rsidRPr="48EB721C">
        <w:rPr>
          <w:rFonts w:eastAsia="Calibri"/>
          <w:lang w:val="en-GB" w:eastAsia="fr-FR"/>
        </w:rPr>
        <w:t>e issues</w:t>
      </w:r>
      <w:r w:rsidR="11CFA13D" w:rsidRPr="48EB721C">
        <w:rPr>
          <w:rFonts w:eastAsia="Calibri"/>
          <w:lang w:val="en-GB" w:eastAsia="fr-FR"/>
        </w:rPr>
        <w:t xml:space="preserve"> to </w:t>
      </w:r>
      <w:r w:rsidR="7E7CB26D" w:rsidRPr="48EB721C">
        <w:rPr>
          <w:rFonts w:eastAsia="Calibri"/>
          <w:lang w:val="en-GB" w:eastAsia="fr-FR"/>
        </w:rPr>
        <w:t>raise</w:t>
      </w:r>
      <w:r w:rsidR="00DC54F4" w:rsidRPr="48EB721C">
        <w:rPr>
          <w:rFonts w:eastAsia="Calibri"/>
          <w:lang w:val="en-GB" w:eastAsia="fr-FR"/>
        </w:rPr>
        <w:t xml:space="preserve"> the</w:t>
      </w:r>
      <w:r w:rsidR="11CFA13D" w:rsidRPr="48EB721C">
        <w:rPr>
          <w:rFonts w:eastAsia="Calibri"/>
          <w:lang w:val="en-GB" w:eastAsia="fr-FR"/>
        </w:rPr>
        <w:t xml:space="preserve"> interest</w:t>
      </w:r>
      <w:r w:rsidR="7E7CB26D" w:rsidRPr="48EB721C">
        <w:rPr>
          <w:rFonts w:eastAsia="Calibri"/>
          <w:lang w:val="en-GB" w:eastAsia="fr-FR"/>
        </w:rPr>
        <w:t>s</w:t>
      </w:r>
      <w:r w:rsidR="11CFA13D" w:rsidRPr="48EB721C">
        <w:rPr>
          <w:rFonts w:eastAsia="Calibri"/>
          <w:lang w:val="en-GB" w:eastAsia="fr-FR"/>
        </w:rPr>
        <w:t xml:space="preserve"> of key players in the sector. </w:t>
      </w:r>
      <w:r w:rsidR="4A1EF8F1" w:rsidRPr="48EB721C">
        <w:rPr>
          <w:rFonts w:eastAsia="Calibri"/>
          <w:lang w:val="en-GB" w:eastAsia="fr-FR"/>
        </w:rPr>
        <w:t xml:space="preserve">The </w:t>
      </w:r>
      <w:r w:rsidR="00DC54F4" w:rsidRPr="48EB721C">
        <w:rPr>
          <w:rFonts w:eastAsia="Calibri"/>
          <w:lang w:val="en-GB" w:eastAsia="fr-FR"/>
        </w:rPr>
        <w:t xml:space="preserve">country office </w:t>
      </w:r>
      <w:r w:rsidR="529E644E" w:rsidRPr="48EB721C">
        <w:rPr>
          <w:rFonts w:eastAsia="Calibri"/>
          <w:lang w:val="en-GB" w:eastAsia="fr-FR"/>
        </w:rPr>
        <w:t xml:space="preserve">partnership strategy </w:t>
      </w:r>
      <w:r w:rsidR="4A1EF8F1" w:rsidRPr="48EB721C">
        <w:rPr>
          <w:rFonts w:eastAsia="Calibri"/>
          <w:lang w:val="en-GB" w:eastAsia="fr-FR"/>
        </w:rPr>
        <w:t xml:space="preserve">will identify key private sector </w:t>
      </w:r>
      <w:r w:rsidR="7E7CB26D" w:rsidRPr="48EB721C">
        <w:rPr>
          <w:rFonts w:eastAsia="Calibri"/>
          <w:lang w:val="en-GB" w:eastAsia="fr-FR"/>
        </w:rPr>
        <w:t>companies and other donors</w:t>
      </w:r>
      <w:r w:rsidR="4A1EF8F1" w:rsidRPr="48EB721C">
        <w:rPr>
          <w:rFonts w:eastAsia="Calibri"/>
          <w:lang w:val="en-GB" w:eastAsia="fr-FR"/>
        </w:rPr>
        <w:t xml:space="preserve"> and strengthen partnership</w:t>
      </w:r>
      <w:r w:rsidR="00DC54F4" w:rsidRPr="48EB721C">
        <w:rPr>
          <w:rFonts w:eastAsia="Calibri"/>
          <w:lang w:val="en-GB" w:eastAsia="fr-FR"/>
        </w:rPr>
        <w:t>s</w:t>
      </w:r>
      <w:r w:rsidR="4A1EF8F1" w:rsidRPr="48EB721C">
        <w:rPr>
          <w:rFonts w:eastAsia="Calibri"/>
          <w:lang w:val="en-GB" w:eastAsia="fr-FR"/>
        </w:rPr>
        <w:t xml:space="preserve"> through involvement in programme governance bodies and </w:t>
      </w:r>
      <w:r w:rsidR="67F1BCE4" w:rsidRPr="48EB721C">
        <w:rPr>
          <w:rFonts w:eastAsia="Calibri"/>
          <w:lang w:val="en-GB" w:eastAsia="fr-FR"/>
        </w:rPr>
        <w:t>development</w:t>
      </w:r>
      <w:r w:rsidR="00DC54F4" w:rsidRPr="48EB721C">
        <w:rPr>
          <w:rFonts w:eastAsia="Calibri"/>
          <w:lang w:val="en-GB" w:eastAsia="fr-FR"/>
        </w:rPr>
        <w:t xml:space="preserve"> of joint projects</w:t>
      </w:r>
      <w:r w:rsidR="4A1EF8F1" w:rsidRPr="48EB721C">
        <w:rPr>
          <w:rFonts w:eastAsia="Calibri"/>
          <w:lang w:val="en-GB" w:eastAsia="fr-FR"/>
        </w:rPr>
        <w:t xml:space="preserve">. </w:t>
      </w:r>
    </w:p>
    <w:p w14:paraId="47CF44F7" w14:textId="2DFCB23D" w:rsidR="00AD4129" w:rsidRPr="00696020" w:rsidRDefault="00AD4129" w:rsidP="00225779">
      <w:pPr>
        <w:pStyle w:val="Heading1"/>
        <w:spacing w:after="200"/>
        <w:ind w:left="1080" w:hanging="450"/>
      </w:pPr>
      <w:r w:rsidRPr="00696020">
        <w:t xml:space="preserve">IV. </w:t>
      </w:r>
      <w:r w:rsidR="00225779">
        <w:tab/>
      </w:r>
      <w:r w:rsidRPr="00696020">
        <w:t xml:space="preserve">Monitoring and </w:t>
      </w:r>
      <w:r w:rsidR="00225779">
        <w:t>e</w:t>
      </w:r>
      <w:r w:rsidRPr="00696020">
        <w:t>valuation</w:t>
      </w:r>
    </w:p>
    <w:p w14:paraId="5ABCD5DF" w14:textId="3419D084" w:rsidR="00EA3229" w:rsidRPr="006511EA" w:rsidRDefault="4FA2DF46" w:rsidP="006511EA">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In the context of the periodic review and analysis of the </w:t>
      </w:r>
      <w:r w:rsidR="00DC54F4" w:rsidRPr="48EB721C">
        <w:rPr>
          <w:rFonts w:eastAsia="Calibri"/>
          <w:lang w:val="en-GB" w:eastAsia="fr-FR"/>
        </w:rPr>
        <w:t>country programme</w:t>
      </w:r>
      <w:r w:rsidRPr="48EB721C">
        <w:rPr>
          <w:rFonts w:eastAsia="Calibri"/>
          <w:lang w:val="en-GB" w:eastAsia="fr-FR"/>
        </w:rPr>
        <w:t>, the outputs of which are derived from the UNSDCF, UNDP will rely primarily on the national statistical information system to produce, update and disseminate the data needed to monitor the outcome indicators.</w:t>
      </w:r>
      <w:r w:rsidR="2AED1740" w:rsidRPr="48EB721C">
        <w:rPr>
          <w:rFonts w:eastAsia="Calibri"/>
          <w:lang w:val="en-GB" w:eastAsia="fr-FR"/>
        </w:rPr>
        <w:t xml:space="preserve"> </w:t>
      </w:r>
      <w:r w:rsidR="005B36E6" w:rsidRPr="48EB721C">
        <w:rPr>
          <w:rFonts w:eastAsia="Calibri"/>
          <w:lang w:val="en-GB" w:eastAsia="fr-FR"/>
        </w:rPr>
        <w:t>I</w:t>
      </w:r>
      <w:r w:rsidR="2AED1740" w:rsidRPr="48EB721C">
        <w:rPr>
          <w:rFonts w:eastAsia="Calibri"/>
          <w:lang w:val="en-GB" w:eastAsia="fr-FR"/>
        </w:rPr>
        <w:t>n collaboration with other U</w:t>
      </w:r>
      <w:r w:rsidR="005B36E6" w:rsidRPr="48EB721C">
        <w:rPr>
          <w:rFonts w:eastAsia="Calibri"/>
          <w:lang w:val="en-GB" w:eastAsia="fr-FR"/>
        </w:rPr>
        <w:t xml:space="preserve">nited </w:t>
      </w:r>
      <w:r w:rsidR="2AED1740" w:rsidRPr="48EB721C">
        <w:rPr>
          <w:rFonts w:eastAsia="Calibri"/>
          <w:lang w:val="en-GB" w:eastAsia="fr-FR"/>
        </w:rPr>
        <w:t>N</w:t>
      </w:r>
      <w:r w:rsidR="005B36E6" w:rsidRPr="48EB721C">
        <w:rPr>
          <w:rFonts w:eastAsia="Calibri"/>
          <w:lang w:val="en-GB" w:eastAsia="fr-FR"/>
        </w:rPr>
        <w:t>ations</w:t>
      </w:r>
      <w:r w:rsidR="2AED1740" w:rsidRPr="48EB721C">
        <w:rPr>
          <w:rFonts w:eastAsia="Calibri"/>
          <w:lang w:val="en-GB" w:eastAsia="fr-FR"/>
        </w:rPr>
        <w:t xml:space="preserve"> </w:t>
      </w:r>
      <w:r w:rsidR="005E11A2">
        <w:rPr>
          <w:rFonts w:eastAsia="Calibri"/>
          <w:lang w:val="en-GB" w:eastAsia="fr-FR"/>
        </w:rPr>
        <w:t>a</w:t>
      </w:r>
      <w:r w:rsidR="2AED1740" w:rsidRPr="48EB721C">
        <w:rPr>
          <w:rFonts w:eastAsia="Calibri"/>
          <w:lang w:val="en-GB" w:eastAsia="fr-FR"/>
        </w:rPr>
        <w:t xml:space="preserve">gencies, UNDP will promote new solutions in </w:t>
      </w:r>
      <w:r w:rsidR="005B36E6" w:rsidRPr="48EB721C">
        <w:rPr>
          <w:rFonts w:eastAsia="Calibri"/>
          <w:lang w:val="en-GB" w:eastAsia="fr-FR"/>
        </w:rPr>
        <w:t xml:space="preserve">the </w:t>
      </w:r>
      <w:r w:rsidR="2AED1740" w:rsidRPr="48EB721C">
        <w:rPr>
          <w:rFonts w:eastAsia="Calibri"/>
          <w:lang w:val="en-GB" w:eastAsia="fr-FR"/>
        </w:rPr>
        <w:t>areas of data collection and management, including natural capital accounting</w:t>
      </w:r>
      <w:r w:rsidR="671339F9" w:rsidRPr="48EB721C">
        <w:rPr>
          <w:rFonts w:eastAsia="Calibri"/>
          <w:lang w:val="en-GB" w:eastAsia="fr-FR"/>
        </w:rPr>
        <w:t xml:space="preserve"> and </w:t>
      </w:r>
      <w:r w:rsidR="00AC45B4" w:rsidRPr="48EB721C">
        <w:rPr>
          <w:rFonts w:eastAsia="Calibri"/>
          <w:lang w:val="en-GB" w:eastAsia="fr-FR"/>
        </w:rPr>
        <w:t>green budgeting</w:t>
      </w:r>
      <w:r w:rsidR="2AED1740" w:rsidRPr="48EB721C">
        <w:rPr>
          <w:rFonts w:eastAsia="Calibri"/>
          <w:lang w:val="en-GB" w:eastAsia="fr-FR"/>
        </w:rPr>
        <w:t>.</w:t>
      </w:r>
    </w:p>
    <w:p w14:paraId="708E3BBA" w14:textId="2EA147ED" w:rsidR="00AD4129" w:rsidRPr="006511EA" w:rsidRDefault="28D4FF7E"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The implementation of the </w:t>
      </w:r>
      <w:r w:rsidR="005B36E6" w:rsidRPr="48EB721C">
        <w:rPr>
          <w:rFonts w:eastAsia="Calibri"/>
          <w:lang w:val="en-GB" w:eastAsia="fr-FR"/>
        </w:rPr>
        <w:t xml:space="preserve">country programme </w:t>
      </w:r>
      <w:r w:rsidR="227E6A02" w:rsidRPr="48EB721C">
        <w:rPr>
          <w:rFonts w:eastAsia="Calibri"/>
          <w:lang w:val="en-GB" w:eastAsia="fr-FR"/>
        </w:rPr>
        <w:t xml:space="preserve">and progress towards </w:t>
      </w:r>
      <w:r w:rsidR="3AD9AD0E" w:rsidRPr="48EB721C">
        <w:rPr>
          <w:rFonts w:eastAsia="Calibri"/>
          <w:lang w:val="en-GB" w:eastAsia="fr-FR"/>
        </w:rPr>
        <w:t>the expected results</w:t>
      </w:r>
      <w:r w:rsidRPr="48EB721C">
        <w:rPr>
          <w:rFonts w:eastAsia="Calibri"/>
          <w:lang w:val="en-GB" w:eastAsia="fr-FR"/>
        </w:rPr>
        <w:t xml:space="preserve"> will be regularly monitored through coordination meetings, semi-annual and annual reviews</w:t>
      </w:r>
      <w:r w:rsidR="00EE1DAE">
        <w:rPr>
          <w:rFonts w:eastAsia="Calibri"/>
          <w:lang w:val="en-GB" w:eastAsia="fr-FR"/>
        </w:rPr>
        <w:t xml:space="preserve"> and</w:t>
      </w:r>
      <w:r w:rsidRPr="48EB721C">
        <w:rPr>
          <w:rFonts w:eastAsia="Calibri"/>
          <w:lang w:val="en-GB" w:eastAsia="fr-FR"/>
        </w:rPr>
        <w:t xml:space="preserve"> a midterm evaluation</w:t>
      </w:r>
      <w:r w:rsidR="207694E0" w:rsidRPr="48EB721C">
        <w:rPr>
          <w:rFonts w:eastAsia="Calibri"/>
          <w:lang w:val="en-GB" w:eastAsia="fr-FR"/>
        </w:rPr>
        <w:t xml:space="preserve"> directly linked to the UNSDCF institutional review process</w:t>
      </w:r>
      <w:r w:rsidRPr="48EB721C">
        <w:rPr>
          <w:rFonts w:eastAsia="Calibri"/>
          <w:lang w:val="en-GB" w:eastAsia="fr-FR"/>
        </w:rPr>
        <w:t xml:space="preserve">. </w:t>
      </w:r>
      <w:r w:rsidR="4089AA5D" w:rsidRPr="48EB721C">
        <w:rPr>
          <w:rFonts w:eastAsia="Calibri"/>
          <w:lang w:val="en-GB" w:eastAsia="fr-FR"/>
        </w:rPr>
        <w:t xml:space="preserve">UNDP will use indicator data, progress reports, information </w:t>
      </w:r>
      <w:r w:rsidR="7D58973C" w:rsidRPr="48EB721C">
        <w:rPr>
          <w:rFonts w:eastAsia="Calibri"/>
          <w:lang w:val="en-GB" w:eastAsia="fr-FR"/>
        </w:rPr>
        <w:t>fr</w:t>
      </w:r>
      <w:r w:rsidR="6A554B02" w:rsidRPr="48EB721C">
        <w:rPr>
          <w:rFonts w:eastAsia="Calibri"/>
          <w:lang w:val="en-GB" w:eastAsia="fr-FR"/>
        </w:rPr>
        <w:t>o</w:t>
      </w:r>
      <w:r w:rsidR="7D58973C" w:rsidRPr="48EB721C">
        <w:rPr>
          <w:rFonts w:eastAsia="Calibri"/>
          <w:lang w:val="en-GB" w:eastAsia="fr-FR"/>
        </w:rPr>
        <w:t>m</w:t>
      </w:r>
      <w:r w:rsidR="4089AA5D" w:rsidRPr="48EB721C">
        <w:rPr>
          <w:rFonts w:eastAsia="Calibri"/>
          <w:lang w:val="en-GB" w:eastAsia="fr-FR"/>
        </w:rPr>
        <w:t xml:space="preserve"> field visits </w:t>
      </w:r>
      <w:r w:rsidR="416D4ED4" w:rsidRPr="48EB721C">
        <w:rPr>
          <w:rFonts w:eastAsia="Calibri"/>
          <w:lang w:val="en-GB" w:eastAsia="fr-FR"/>
        </w:rPr>
        <w:t>and other analysis conducted to inform the regular reviews</w:t>
      </w:r>
      <w:r w:rsidR="5F50CE7F" w:rsidRPr="48EB721C">
        <w:rPr>
          <w:rFonts w:eastAsia="Calibri"/>
          <w:lang w:val="en-GB" w:eastAsia="fr-FR"/>
        </w:rPr>
        <w:t xml:space="preserve"> and inform decision</w:t>
      </w:r>
      <w:r w:rsidR="005B36E6" w:rsidRPr="48EB721C">
        <w:rPr>
          <w:rFonts w:eastAsia="Calibri"/>
          <w:lang w:val="en-GB" w:eastAsia="fr-FR"/>
        </w:rPr>
        <w:t>-</w:t>
      </w:r>
      <w:r w:rsidR="5F50CE7F" w:rsidRPr="48EB721C">
        <w:rPr>
          <w:rFonts w:eastAsia="Calibri"/>
          <w:lang w:val="en-GB" w:eastAsia="fr-FR"/>
        </w:rPr>
        <w:t>making</w:t>
      </w:r>
      <w:r w:rsidR="416D4ED4" w:rsidRPr="48EB721C">
        <w:rPr>
          <w:rFonts w:eastAsia="Calibri"/>
          <w:lang w:val="en-GB" w:eastAsia="fr-FR"/>
        </w:rPr>
        <w:t xml:space="preserve">. </w:t>
      </w:r>
      <w:r w:rsidRPr="48EB721C">
        <w:rPr>
          <w:rFonts w:eastAsia="Calibri"/>
          <w:lang w:val="en-GB" w:eastAsia="fr-FR"/>
        </w:rPr>
        <w:t>The data, information and knowledge generated through these reviews and evaluation</w:t>
      </w:r>
      <w:r w:rsidR="416D4ED4" w:rsidRPr="48EB721C">
        <w:rPr>
          <w:rFonts w:eastAsia="Calibri"/>
          <w:lang w:val="en-GB" w:eastAsia="fr-FR"/>
        </w:rPr>
        <w:t>s</w:t>
      </w:r>
      <w:r w:rsidRPr="48EB721C">
        <w:rPr>
          <w:rFonts w:eastAsia="Calibri"/>
          <w:lang w:val="en-GB" w:eastAsia="fr-FR"/>
        </w:rPr>
        <w:t xml:space="preserve"> will inform the monitoring and evaluation system of the UNSDCF. In the context of results-based management, UNDP </w:t>
      </w:r>
      <w:r w:rsidRPr="48EB721C">
        <w:rPr>
          <w:rFonts w:eastAsia="Calibri"/>
          <w:lang w:val="en-GB" w:eastAsia="fr-FR"/>
        </w:rPr>
        <w:lastRenderedPageBreak/>
        <w:t xml:space="preserve">will organize regular field </w:t>
      </w:r>
      <w:r w:rsidR="00AA484B" w:rsidRPr="48EB721C">
        <w:rPr>
          <w:rFonts w:eastAsia="Calibri"/>
          <w:lang w:val="en-GB" w:eastAsia="fr-FR"/>
        </w:rPr>
        <w:t xml:space="preserve">meetings </w:t>
      </w:r>
      <w:r w:rsidRPr="48EB721C">
        <w:rPr>
          <w:rFonts w:eastAsia="Calibri"/>
          <w:lang w:val="en-GB" w:eastAsia="fr-FR"/>
        </w:rPr>
        <w:t xml:space="preserve">with beneficiaries and other stakeholders to solicit their feedback </w:t>
      </w:r>
      <w:r w:rsidR="207694E0" w:rsidRPr="48EB721C">
        <w:rPr>
          <w:rFonts w:eastAsia="Calibri"/>
          <w:lang w:val="en-GB" w:eastAsia="fr-FR"/>
        </w:rPr>
        <w:t xml:space="preserve">and maximize the use of digital solutions to collect data and inform appropriate </w:t>
      </w:r>
      <w:r w:rsidRPr="48EB721C">
        <w:rPr>
          <w:rFonts w:eastAsia="Calibri"/>
          <w:lang w:val="en-GB" w:eastAsia="fr-FR"/>
        </w:rPr>
        <w:t>decision-making process</w:t>
      </w:r>
      <w:r w:rsidR="005B36E6" w:rsidRPr="48EB721C">
        <w:rPr>
          <w:rFonts w:eastAsia="Calibri"/>
          <w:lang w:val="en-GB" w:eastAsia="fr-FR"/>
        </w:rPr>
        <w:t>es</w:t>
      </w:r>
      <w:r w:rsidR="207694E0" w:rsidRPr="48EB721C">
        <w:rPr>
          <w:rFonts w:eastAsia="Calibri"/>
          <w:lang w:val="en-GB" w:eastAsia="fr-FR"/>
        </w:rPr>
        <w:t>.</w:t>
      </w:r>
    </w:p>
    <w:p w14:paraId="6BD267B8" w14:textId="14368AC4" w:rsidR="00AD4129" w:rsidRPr="006511EA" w:rsidRDefault="6E54AAD4" w:rsidP="0022195E">
      <w:pPr>
        <w:numPr>
          <w:ilvl w:val="0"/>
          <w:numId w:val="4"/>
        </w:numPr>
        <w:tabs>
          <w:tab w:val="left" w:pos="1440"/>
          <w:tab w:val="left" w:pos="1701"/>
        </w:tabs>
        <w:spacing w:after="120"/>
        <w:ind w:left="1080" w:right="855" w:firstLine="0"/>
        <w:jc w:val="both"/>
        <w:rPr>
          <w:rFonts w:eastAsia="Calibri"/>
          <w:lang w:val="en-GB" w:eastAsia="fr-FR"/>
        </w:rPr>
      </w:pPr>
      <w:r w:rsidRPr="48EB721C">
        <w:rPr>
          <w:rFonts w:eastAsia="Calibri"/>
          <w:lang w:val="en-GB" w:eastAsia="fr-FR"/>
        </w:rPr>
        <w:t xml:space="preserve">Based on </w:t>
      </w:r>
      <w:r w:rsidR="005B36E6" w:rsidRPr="48EB721C">
        <w:rPr>
          <w:rFonts w:eastAsia="Calibri"/>
          <w:lang w:val="en-GB" w:eastAsia="fr-FR"/>
        </w:rPr>
        <w:t xml:space="preserve">the </w:t>
      </w:r>
      <w:r w:rsidRPr="48EB721C">
        <w:rPr>
          <w:rFonts w:eastAsia="Calibri"/>
          <w:lang w:val="en-GB" w:eastAsia="fr-FR"/>
        </w:rPr>
        <w:t xml:space="preserve">UNDP evaluation policy, an evaluation plan </w:t>
      </w:r>
      <w:r w:rsidR="005B36E6" w:rsidRPr="48EB721C">
        <w:rPr>
          <w:rFonts w:eastAsia="Calibri"/>
          <w:lang w:val="en-GB" w:eastAsia="fr-FR"/>
        </w:rPr>
        <w:t xml:space="preserve">has been </w:t>
      </w:r>
      <w:r w:rsidRPr="48EB721C">
        <w:rPr>
          <w:rFonts w:eastAsia="Calibri"/>
          <w:lang w:val="en-GB" w:eastAsia="fr-FR"/>
        </w:rPr>
        <w:t xml:space="preserve">prepared and includes </w:t>
      </w:r>
      <w:r w:rsidR="005B36E6" w:rsidRPr="48EB721C">
        <w:rPr>
          <w:rFonts w:eastAsia="Calibri"/>
          <w:lang w:val="en-GB" w:eastAsia="fr-FR"/>
        </w:rPr>
        <w:t>country programme</w:t>
      </w:r>
      <w:r w:rsidR="785CC4D2" w:rsidRPr="48EB721C">
        <w:rPr>
          <w:rFonts w:eastAsia="Calibri"/>
          <w:lang w:val="en-GB" w:eastAsia="fr-FR"/>
        </w:rPr>
        <w:t>, outcome,</w:t>
      </w:r>
      <w:r w:rsidR="005B36E6" w:rsidRPr="48EB721C">
        <w:rPr>
          <w:rFonts w:eastAsia="Calibri"/>
          <w:lang w:val="en-GB" w:eastAsia="fr-FR"/>
        </w:rPr>
        <w:t xml:space="preserve"> </w:t>
      </w:r>
      <w:r w:rsidRPr="48EB721C">
        <w:rPr>
          <w:rFonts w:eastAsia="Calibri"/>
          <w:lang w:val="en-GB" w:eastAsia="fr-FR"/>
        </w:rPr>
        <w:t>project</w:t>
      </w:r>
      <w:r w:rsidR="7E7CB26D" w:rsidRPr="48EB721C">
        <w:rPr>
          <w:rFonts w:eastAsia="Calibri"/>
          <w:lang w:val="en-GB" w:eastAsia="fr-FR"/>
        </w:rPr>
        <w:t xml:space="preserve"> and</w:t>
      </w:r>
      <w:r w:rsidRPr="48EB721C">
        <w:rPr>
          <w:rFonts w:eastAsia="Calibri"/>
          <w:lang w:val="en-GB" w:eastAsia="fr-FR"/>
        </w:rPr>
        <w:t xml:space="preserve"> thematic evaluations</w:t>
      </w:r>
      <w:r w:rsidR="7DB639B7" w:rsidRPr="48EB721C">
        <w:rPr>
          <w:rFonts w:eastAsia="Calibri"/>
          <w:lang w:val="en-GB" w:eastAsia="fr-FR"/>
        </w:rPr>
        <w:t xml:space="preserve"> </w:t>
      </w:r>
      <w:r w:rsidR="207694E0" w:rsidRPr="48EB721C">
        <w:rPr>
          <w:rFonts w:eastAsia="Calibri"/>
          <w:lang w:val="en-GB" w:eastAsia="fr-FR"/>
        </w:rPr>
        <w:t>. E</w:t>
      </w:r>
      <w:r w:rsidRPr="48EB721C">
        <w:rPr>
          <w:rFonts w:eastAsia="Calibri"/>
          <w:lang w:val="en-GB" w:eastAsia="fr-FR"/>
        </w:rPr>
        <w:t xml:space="preserve">valuations will be carried out in accordance with UNDP rules and </w:t>
      </w:r>
      <w:r w:rsidR="69D97F4B" w:rsidRPr="48EB721C">
        <w:rPr>
          <w:rFonts w:eastAsia="Calibri"/>
          <w:lang w:val="en-GB" w:eastAsia="fr-FR"/>
        </w:rPr>
        <w:t>regulations</w:t>
      </w:r>
      <w:r w:rsidR="005B36E6" w:rsidRPr="48EB721C">
        <w:rPr>
          <w:rFonts w:eastAsia="Calibri"/>
          <w:lang w:val="en-GB" w:eastAsia="fr-FR"/>
        </w:rPr>
        <w:t>.</w:t>
      </w:r>
      <w:r w:rsidRPr="48EB721C">
        <w:rPr>
          <w:rFonts w:eastAsia="Calibri"/>
          <w:lang w:val="en-GB" w:eastAsia="fr-FR"/>
        </w:rPr>
        <w:t xml:space="preserve"> </w:t>
      </w:r>
      <w:r w:rsidR="005B36E6" w:rsidRPr="48EB721C">
        <w:rPr>
          <w:rFonts w:eastAsia="Calibri"/>
          <w:lang w:val="en-GB" w:eastAsia="fr-FR"/>
        </w:rPr>
        <w:t>T</w:t>
      </w:r>
      <w:r w:rsidRPr="48EB721C">
        <w:rPr>
          <w:rFonts w:eastAsia="Calibri"/>
          <w:lang w:val="en-GB" w:eastAsia="fr-FR"/>
        </w:rPr>
        <w:t>hese exercises will aim to improve the quality of program</w:t>
      </w:r>
      <w:r w:rsidR="005B36E6" w:rsidRPr="48EB721C">
        <w:rPr>
          <w:rFonts w:eastAsia="Calibri"/>
          <w:lang w:val="en-GB" w:eastAsia="fr-FR"/>
        </w:rPr>
        <w:t>me</w:t>
      </w:r>
      <w:r w:rsidRPr="48EB721C">
        <w:rPr>
          <w:rFonts w:eastAsia="Calibri"/>
          <w:lang w:val="en-GB" w:eastAsia="fr-FR"/>
        </w:rPr>
        <w:t xml:space="preserve"> execution</w:t>
      </w:r>
      <w:r w:rsidR="28E7459D" w:rsidRPr="48EB721C">
        <w:rPr>
          <w:rFonts w:eastAsia="Calibri"/>
          <w:lang w:val="en-GB" w:eastAsia="fr-FR"/>
        </w:rPr>
        <w:t xml:space="preserve"> through learning and adaptation</w:t>
      </w:r>
      <w:r w:rsidR="005B36E6" w:rsidRPr="48EB721C">
        <w:rPr>
          <w:rFonts w:eastAsia="Calibri"/>
          <w:lang w:val="en-GB" w:eastAsia="fr-FR"/>
        </w:rPr>
        <w:t>,</w:t>
      </w:r>
      <w:r w:rsidR="28E7459D" w:rsidRPr="48EB721C">
        <w:rPr>
          <w:rFonts w:eastAsia="Calibri"/>
          <w:lang w:val="en-GB" w:eastAsia="fr-FR"/>
        </w:rPr>
        <w:t xml:space="preserve"> </w:t>
      </w:r>
      <w:r w:rsidR="63817A27" w:rsidRPr="48EB721C">
        <w:rPr>
          <w:rFonts w:eastAsia="Calibri"/>
          <w:lang w:val="en-GB" w:eastAsia="fr-FR"/>
        </w:rPr>
        <w:t xml:space="preserve">with </w:t>
      </w:r>
      <w:r w:rsidR="434AFFCC" w:rsidRPr="48EB721C">
        <w:rPr>
          <w:rFonts w:eastAsia="Calibri"/>
          <w:lang w:val="en-GB" w:eastAsia="fr-FR"/>
        </w:rPr>
        <w:t>adjustment</w:t>
      </w:r>
      <w:r w:rsidR="484044D4" w:rsidRPr="48EB721C">
        <w:rPr>
          <w:rFonts w:eastAsia="Calibri"/>
          <w:lang w:val="en-GB" w:eastAsia="fr-FR"/>
        </w:rPr>
        <w:t>s</w:t>
      </w:r>
      <w:r w:rsidR="63817A27" w:rsidRPr="48EB721C">
        <w:rPr>
          <w:rFonts w:eastAsia="Calibri"/>
          <w:lang w:val="en-GB" w:eastAsia="fr-FR"/>
        </w:rPr>
        <w:t xml:space="preserve"> made when necessary </w:t>
      </w:r>
      <w:r w:rsidR="2B18344E" w:rsidRPr="48EB721C">
        <w:rPr>
          <w:rFonts w:eastAsia="Calibri"/>
          <w:lang w:val="en-GB" w:eastAsia="fr-FR"/>
        </w:rPr>
        <w:t>to</w:t>
      </w:r>
      <w:r w:rsidR="434AFFCC" w:rsidRPr="48EB721C">
        <w:rPr>
          <w:rFonts w:eastAsia="Calibri"/>
          <w:lang w:val="en-GB" w:eastAsia="fr-FR"/>
        </w:rPr>
        <w:t xml:space="preserve"> </w:t>
      </w:r>
      <w:r w:rsidRPr="48EB721C">
        <w:rPr>
          <w:rFonts w:eastAsia="Calibri"/>
          <w:lang w:val="en-GB" w:eastAsia="fr-FR"/>
        </w:rPr>
        <w:t>the theory of change and the results and resources framework</w:t>
      </w:r>
      <w:r w:rsidR="207694E0" w:rsidRPr="48EB721C">
        <w:rPr>
          <w:rFonts w:eastAsia="Calibri"/>
          <w:lang w:val="en-GB" w:eastAsia="fr-FR"/>
        </w:rPr>
        <w:t xml:space="preserve"> after a midterm review</w:t>
      </w:r>
      <w:r w:rsidRPr="48EB721C">
        <w:rPr>
          <w:rFonts w:eastAsia="Calibri"/>
          <w:lang w:val="en-GB" w:eastAsia="fr-FR"/>
        </w:rPr>
        <w:t xml:space="preserve">. </w:t>
      </w:r>
    </w:p>
    <w:p w14:paraId="7AC03409" w14:textId="0B762D7D" w:rsidR="00344225" w:rsidRPr="00696020" w:rsidRDefault="6E54AAD4" w:rsidP="0022195E">
      <w:pPr>
        <w:widowControl w:val="0"/>
        <w:numPr>
          <w:ilvl w:val="0"/>
          <w:numId w:val="4"/>
        </w:numPr>
        <w:tabs>
          <w:tab w:val="left" w:pos="1440"/>
          <w:tab w:val="left" w:pos="1701"/>
        </w:tabs>
        <w:spacing w:after="120"/>
        <w:ind w:left="1080" w:right="855" w:firstLine="0"/>
        <w:jc w:val="both"/>
      </w:pPr>
      <w:r w:rsidRPr="48EB721C">
        <w:rPr>
          <w:rFonts w:eastAsia="Calibri"/>
          <w:lang w:val="en-GB" w:eastAsia="fr-FR"/>
        </w:rPr>
        <w:t>UNDP will allocate at least 15</w:t>
      </w:r>
      <w:r w:rsidR="005A108B" w:rsidRPr="48EB721C">
        <w:rPr>
          <w:rFonts w:eastAsia="Calibri"/>
          <w:lang w:val="en-GB" w:eastAsia="fr-FR"/>
        </w:rPr>
        <w:t xml:space="preserve"> per cent </w:t>
      </w:r>
      <w:r w:rsidRPr="48EB721C">
        <w:rPr>
          <w:rFonts w:eastAsia="Calibri"/>
          <w:lang w:val="en-GB" w:eastAsia="fr-FR"/>
        </w:rPr>
        <w:t>of the budget to invest in gender equality and women's empowerment. It will use its gender marker to track programmatic contributions and results in these areas.</w:t>
      </w:r>
    </w:p>
    <w:p w14:paraId="3A9930E2" w14:textId="77777777" w:rsidR="006B6E78" w:rsidRPr="00696020" w:rsidRDefault="006B6E78" w:rsidP="001A5798">
      <w:pPr>
        <w:widowControl w:val="0"/>
        <w:jc w:val="both"/>
        <w:sectPr w:rsidR="006B6E78" w:rsidRPr="00696020" w:rsidSect="00C457B7">
          <w:headerReference w:type="even" r:id="rId14"/>
          <w:headerReference w:type="default" r:id="rId15"/>
          <w:footerReference w:type="even" r:id="rId16"/>
          <w:footerReference w:type="default" r:id="rId17"/>
          <w:headerReference w:type="first" r:id="rId18"/>
          <w:pgSz w:w="12240" w:h="15840" w:code="1"/>
          <w:pgMar w:top="1152" w:right="1440" w:bottom="1152" w:left="1440" w:header="720" w:footer="720" w:gutter="0"/>
          <w:cols w:space="720"/>
          <w:titlePg/>
          <w:docGrid w:linePitch="272"/>
        </w:sectPr>
      </w:pPr>
    </w:p>
    <w:p w14:paraId="536630F7" w14:textId="5AF1B9E8" w:rsidR="000A7372" w:rsidRPr="000A7372" w:rsidRDefault="000A7372" w:rsidP="000A7372">
      <w:pPr>
        <w:keepNext/>
        <w:outlineLvl w:val="3"/>
        <w:rPr>
          <w:b/>
          <w:lang w:val="en-GB"/>
        </w:rPr>
      </w:pPr>
      <w:r w:rsidRPr="000A7372">
        <w:rPr>
          <w:b/>
          <w:sz w:val="24"/>
          <w:lang w:val="en-GB"/>
        </w:rPr>
        <w:lastRenderedPageBreak/>
        <w:t xml:space="preserve">Annex. </w:t>
      </w:r>
      <w:r w:rsidRPr="000A7372">
        <w:rPr>
          <w:b/>
          <w:color w:val="000000"/>
          <w:kern w:val="14"/>
          <w:sz w:val="24"/>
          <w:lang w:val="en-GB"/>
        </w:rPr>
        <w:t xml:space="preserve">Results and resources framework for </w:t>
      </w:r>
      <w:r>
        <w:rPr>
          <w:b/>
          <w:color w:val="000000"/>
          <w:kern w:val="14"/>
          <w:sz w:val="24"/>
          <w:lang w:val="en-GB"/>
        </w:rPr>
        <w:t>Gabon</w:t>
      </w:r>
      <w:r w:rsidRPr="000A7372">
        <w:rPr>
          <w:b/>
          <w:color w:val="000000"/>
          <w:kern w:val="14"/>
          <w:sz w:val="24"/>
          <w:lang w:val="en-GB"/>
        </w:rPr>
        <w:t xml:space="preserve"> (2023-202</w:t>
      </w:r>
      <w:r>
        <w:rPr>
          <w:b/>
          <w:color w:val="000000"/>
          <w:kern w:val="14"/>
          <w:sz w:val="24"/>
          <w:lang w:val="en-GB"/>
        </w:rPr>
        <w:t>7</w:t>
      </w:r>
      <w:r w:rsidRPr="000A7372">
        <w:rPr>
          <w:b/>
          <w:color w:val="000000"/>
          <w:kern w:val="14"/>
          <w:sz w:val="24"/>
          <w:lang w:val="en-GB"/>
        </w:rPr>
        <w:t>)</w:t>
      </w:r>
    </w:p>
    <w:tbl>
      <w:tblPr>
        <w:tblpPr w:vertAnchor="text" w:horzAnchor="margin" w:tblpX="-486" w:tblpY="163"/>
        <w:tblOverlap w:val="never"/>
        <w:tblW w:w="145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80" w:type="dxa"/>
          <w:left w:w="2" w:type="dxa"/>
          <w:right w:w="3" w:type="dxa"/>
        </w:tblCellMar>
        <w:tblLook w:val="04A0" w:firstRow="1" w:lastRow="0" w:firstColumn="1" w:lastColumn="0" w:noHBand="0" w:noVBand="1"/>
      </w:tblPr>
      <w:tblGrid>
        <w:gridCol w:w="2547"/>
        <w:gridCol w:w="2445"/>
        <w:gridCol w:w="5493"/>
        <w:gridCol w:w="2650"/>
        <w:gridCol w:w="1450"/>
      </w:tblGrid>
      <w:tr w:rsidR="004B2863" w:rsidRPr="00B6492A" w14:paraId="1D03A309" w14:textId="77777777" w:rsidTr="2F15A0A8">
        <w:trPr>
          <w:trHeight w:val="20"/>
        </w:trPr>
        <w:tc>
          <w:tcPr>
            <w:tcW w:w="14585" w:type="dxa"/>
            <w:gridSpan w:val="5"/>
            <w:shd w:val="clear" w:color="auto" w:fill="C6D9F1" w:themeFill="text2" w:themeFillTint="33"/>
            <w:vAlign w:val="center"/>
          </w:tcPr>
          <w:p w14:paraId="2D6BD629" w14:textId="77777777" w:rsidR="004B2863" w:rsidRPr="00B6492A" w:rsidRDefault="004B2863" w:rsidP="000A7372">
            <w:pPr>
              <w:spacing w:before="60" w:after="60"/>
              <w:ind w:left="129"/>
              <w:rPr>
                <w:b/>
                <w:bCs/>
                <w:sz w:val="16"/>
                <w:szCs w:val="16"/>
              </w:rPr>
            </w:pPr>
            <w:r w:rsidRPr="00B6492A">
              <w:rPr>
                <w:b/>
                <w:bCs/>
                <w:caps/>
                <w:sz w:val="16"/>
                <w:szCs w:val="16"/>
              </w:rPr>
              <w:t>National prioritieS or goaLS</w:t>
            </w:r>
            <w:r w:rsidRPr="00B6492A">
              <w:rPr>
                <w:b/>
                <w:bCs/>
                <w:sz w:val="16"/>
                <w:szCs w:val="16"/>
              </w:rPr>
              <w:t xml:space="preserve">: </w:t>
            </w:r>
            <w:r w:rsidRPr="00B6492A">
              <w:rPr>
                <w:color w:val="000000" w:themeColor="text1"/>
                <w:sz w:val="16"/>
                <w:szCs w:val="16"/>
              </w:rPr>
              <w:t>Improving governance and transparency in the public sector, strengthening financing instruments for sustainable development, economic transformation</w:t>
            </w:r>
          </w:p>
        </w:tc>
      </w:tr>
      <w:tr w:rsidR="004B2863" w:rsidRPr="00B6492A" w14:paraId="1C06A7FD" w14:textId="77777777" w:rsidTr="2F15A0A8">
        <w:trPr>
          <w:trHeight w:val="20"/>
        </w:trPr>
        <w:tc>
          <w:tcPr>
            <w:tcW w:w="14585" w:type="dxa"/>
            <w:gridSpan w:val="5"/>
            <w:shd w:val="clear" w:color="auto" w:fill="C6D9F1" w:themeFill="text2" w:themeFillTint="33"/>
            <w:vAlign w:val="center"/>
          </w:tcPr>
          <w:p w14:paraId="2F925654" w14:textId="571D73C6" w:rsidR="004B2863" w:rsidRPr="00B6492A" w:rsidRDefault="004B2863" w:rsidP="000A7372">
            <w:pPr>
              <w:spacing w:before="60" w:after="60"/>
              <w:ind w:left="129"/>
              <w:rPr>
                <w:b/>
                <w:bCs/>
                <w:sz w:val="16"/>
                <w:szCs w:val="16"/>
              </w:rPr>
            </w:pPr>
            <w:r w:rsidRPr="00B6492A">
              <w:rPr>
                <w:b/>
                <w:bCs/>
                <w:color w:val="000000"/>
                <w:sz w:val="16"/>
                <w:szCs w:val="16"/>
              </w:rPr>
              <w:t>COOPERATION FRAMEWORK (OR EQUIVALENT) OUTCOME INVOLVING UNDP 1</w:t>
            </w:r>
            <w:r w:rsidRPr="00B6492A">
              <w:rPr>
                <w:b/>
                <w:bCs/>
                <w:sz w:val="16"/>
                <w:szCs w:val="16"/>
              </w:rPr>
              <w:t xml:space="preserve">: </w:t>
            </w:r>
            <w:r w:rsidR="00BF2CF2" w:rsidRPr="00BF2CF2">
              <w:rPr>
                <w:color w:val="000000" w:themeColor="text1"/>
                <w:sz w:val="16"/>
                <w:szCs w:val="16"/>
              </w:rPr>
              <w:t>By 2027,</w:t>
            </w:r>
            <w:r w:rsidR="00BF2CF2">
              <w:t xml:space="preserve"> </w:t>
            </w:r>
            <w:r w:rsidR="00C436C1">
              <w:rPr>
                <w:color w:val="000000" w:themeColor="text1"/>
                <w:sz w:val="16"/>
                <w:szCs w:val="16"/>
              </w:rPr>
              <w:t>t</w:t>
            </w:r>
            <w:r w:rsidRPr="00DB7ED2">
              <w:rPr>
                <w:color w:val="000000" w:themeColor="text1"/>
                <w:sz w:val="16"/>
                <w:szCs w:val="16"/>
              </w:rPr>
              <w:t xml:space="preserve">he legal and institutional framework is strengthened, and institutions are more accountable, transparent and efficient, </w:t>
            </w:r>
            <w:r w:rsidR="007E6DBD">
              <w:rPr>
                <w:color w:val="000000" w:themeColor="text1"/>
                <w:sz w:val="16"/>
                <w:szCs w:val="16"/>
              </w:rPr>
              <w:t xml:space="preserve">to ensure </w:t>
            </w:r>
            <w:r w:rsidR="00585D2F">
              <w:rPr>
                <w:color w:val="000000" w:themeColor="text1"/>
                <w:sz w:val="16"/>
                <w:szCs w:val="16"/>
              </w:rPr>
              <w:t xml:space="preserve">orthodox and </w:t>
            </w:r>
            <w:r w:rsidRPr="00DB7ED2">
              <w:rPr>
                <w:color w:val="000000" w:themeColor="text1"/>
                <w:sz w:val="16"/>
                <w:szCs w:val="16"/>
              </w:rPr>
              <w:t>inclusive governance and sustainable and equitable development in line with national and international commitments</w:t>
            </w:r>
            <w:r w:rsidR="0084795A">
              <w:rPr>
                <w:color w:val="000000" w:themeColor="text1"/>
                <w:sz w:val="16"/>
                <w:szCs w:val="16"/>
              </w:rPr>
              <w:t xml:space="preserve"> made by the country</w:t>
            </w:r>
            <w:r w:rsidRPr="00DB7ED2">
              <w:rPr>
                <w:color w:val="000000" w:themeColor="text1"/>
                <w:sz w:val="16"/>
                <w:szCs w:val="16"/>
              </w:rPr>
              <w:t xml:space="preserve"> </w:t>
            </w:r>
            <w:r w:rsidRPr="00B6492A">
              <w:rPr>
                <w:color w:val="000000" w:themeColor="text1"/>
                <w:sz w:val="16"/>
                <w:szCs w:val="16"/>
              </w:rPr>
              <w:t>(All 17 SDGs)</w:t>
            </w:r>
          </w:p>
        </w:tc>
      </w:tr>
      <w:tr w:rsidR="004B2863" w:rsidRPr="00B6492A" w14:paraId="0550789F" w14:textId="77777777" w:rsidTr="2F15A0A8">
        <w:trPr>
          <w:trHeight w:val="20"/>
        </w:trPr>
        <w:tc>
          <w:tcPr>
            <w:tcW w:w="14585" w:type="dxa"/>
            <w:gridSpan w:val="5"/>
            <w:shd w:val="clear" w:color="auto" w:fill="C6D9F1" w:themeFill="text2" w:themeFillTint="33"/>
            <w:vAlign w:val="center"/>
          </w:tcPr>
          <w:p w14:paraId="466755B9" w14:textId="77777777" w:rsidR="004B2863" w:rsidRPr="00B6492A" w:rsidRDefault="004B2863" w:rsidP="000A7372">
            <w:pPr>
              <w:spacing w:before="60" w:after="60"/>
              <w:ind w:left="129"/>
              <w:rPr>
                <w:b/>
                <w:sz w:val="16"/>
              </w:rPr>
            </w:pPr>
            <w:r w:rsidRPr="00B6492A">
              <w:rPr>
                <w:b/>
                <w:color w:val="000000"/>
                <w:sz w:val="16"/>
              </w:rPr>
              <w:t xml:space="preserve">RELATED STRATEGIC PLAN OUTCOME </w:t>
            </w:r>
            <w:r w:rsidRPr="00B6492A">
              <w:rPr>
                <w:b/>
                <w:sz w:val="16"/>
              </w:rPr>
              <w:t xml:space="preserve">1: </w:t>
            </w:r>
            <w:r w:rsidRPr="00B6492A">
              <w:rPr>
                <w:sz w:val="16"/>
              </w:rPr>
              <w:t xml:space="preserve">Structural transformation accelerated, particularly green, inclusive, and digital transitions </w:t>
            </w:r>
          </w:p>
        </w:tc>
      </w:tr>
      <w:tr w:rsidR="004B2863" w:rsidRPr="00B6492A" w14:paraId="02A399A5" w14:textId="77777777" w:rsidTr="2F15A0A8">
        <w:trPr>
          <w:trHeight w:val="20"/>
        </w:trPr>
        <w:tc>
          <w:tcPr>
            <w:tcW w:w="2547" w:type="dxa"/>
            <w:shd w:val="clear" w:color="auto" w:fill="C6D9F1" w:themeFill="text2" w:themeFillTint="33"/>
          </w:tcPr>
          <w:p w14:paraId="7B301A24" w14:textId="77777777" w:rsidR="004B2863" w:rsidRPr="00B6492A" w:rsidRDefault="004B2863" w:rsidP="003471FD">
            <w:pPr>
              <w:ind w:left="140"/>
              <w:jc w:val="center"/>
              <w:rPr>
                <w:rFonts w:eastAsiaTheme="minorEastAsia"/>
                <w:b/>
                <w:bCs/>
                <w:i/>
                <w:iCs/>
                <w:sz w:val="16"/>
                <w:szCs w:val="16"/>
              </w:rPr>
            </w:pPr>
            <w:r w:rsidRPr="00140ED7">
              <w:rPr>
                <w:b/>
                <w:color w:val="000000"/>
                <w:sz w:val="16"/>
                <w:szCs w:val="16"/>
              </w:rPr>
              <w:t>COOPERATION FRAMEWORK OUTCOME INDICATOR(S), BASELINES, TARGET(S)</w:t>
            </w:r>
          </w:p>
        </w:tc>
        <w:tc>
          <w:tcPr>
            <w:tcW w:w="2445" w:type="dxa"/>
            <w:shd w:val="clear" w:color="auto" w:fill="C6D9F1" w:themeFill="text2" w:themeFillTint="33"/>
          </w:tcPr>
          <w:p w14:paraId="7F67C19F" w14:textId="29396368" w:rsidR="004B2863" w:rsidRPr="00B6492A" w:rsidRDefault="004B2863" w:rsidP="003471FD">
            <w:pPr>
              <w:ind w:left="140"/>
              <w:jc w:val="center"/>
              <w:rPr>
                <w:b/>
                <w:sz w:val="16"/>
              </w:rPr>
            </w:pPr>
            <w:r w:rsidRPr="00B6492A">
              <w:rPr>
                <w:b/>
                <w:color w:val="000000"/>
                <w:sz w:val="16"/>
                <w:szCs w:val="16"/>
              </w:rPr>
              <w:t>DATA SOURCE AND FREQUENCY OF DATA COLLECTION, AND RESPONSIBILIT</w:t>
            </w:r>
            <w:r w:rsidR="00CB2A69">
              <w:rPr>
                <w:b/>
                <w:color w:val="000000"/>
                <w:sz w:val="16"/>
                <w:szCs w:val="16"/>
              </w:rPr>
              <w:t>I</w:t>
            </w:r>
            <w:r w:rsidRPr="00B6492A">
              <w:rPr>
                <w:b/>
                <w:color w:val="000000"/>
                <w:sz w:val="16"/>
                <w:szCs w:val="16"/>
              </w:rPr>
              <w:t>ES</w:t>
            </w:r>
          </w:p>
        </w:tc>
        <w:tc>
          <w:tcPr>
            <w:tcW w:w="5493" w:type="dxa"/>
            <w:shd w:val="clear" w:color="auto" w:fill="C6D9F1" w:themeFill="text2" w:themeFillTint="33"/>
          </w:tcPr>
          <w:p w14:paraId="4A7BFC5A" w14:textId="42F99763" w:rsidR="004B2863" w:rsidRPr="0090384B" w:rsidRDefault="004B2863" w:rsidP="003471FD">
            <w:pPr>
              <w:ind w:left="140"/>
              <w:jc w:val="center"/>
              <w:rPr>
                <w:b/>
                <w:color w:val="000000"/>
                <w:sz w:val="16"/>
                <w:szCs w:val="16"/>
              </w:rPr>
            </w:pPr>
            <w:r w:rsidRPr="00140ED7">
              <w:rPr>
                <w:b/>
                <w:color w:val="000000"/>
                <w:sz w:val="16"/>
                <w:szCs w:val="16"/>
              </w:rPr>
              <w:t>INDICATIVE COUNTRY PROGRAMME OUTPUTS</w:t>
            </w:r>
            <w:r w:rsidR="00CB2A69">
              <w:rPr>
                <w:b/>
                <w:color w:val="000000"/>
                <w:sz w:val="16"/>
                <w:szCs w:val="16"/>
              </w:rPr>
              <w:br/>
            </w:r>
            <w:r w:rsidRPr="0090384B">
              <w:rPr>
                <w:b/>
                <w:color w:val="000000"/>
                <w:sz w:val="16"/>
                <w:szCs w:val="16"/>
              </w:rPr>
              <w:t>(including indicators, and baselines targets)</w:t>
            </w:r>
          </w:p>
        </w:tc>
        <w:tc>
          <w:tcPr>
            <w:tcW w:w="2650" w:type="dxa"/>
            <w:shd w:val="clear" w:color="auto" w:fill="C6D9F1" w:themeFill="text2" w:themeFillTint="33"/>
          </w:tcPr>
          <w:p w14:paraId="6725D90F" w14:textId="624A5ACA" w:rsidR="004B2863" w:rsidRPr="0090384B" w:rsidRDefault="004B2863" w:rsidP="001A6BC7">
            <w:pPr>
              <w:jc w:val="center"/>
              <w:rPr>
                <w:b/>
                <w:color w:val="000000"/>
                <w:sz w:val="16"/>
                <w:szCs w:val="16"/>
              </w:rPr>
            </w:pPr>
            <w:r w:rsidRPr="00140ED7">
              <w:rPr>
                <w:b/>
                <w:color w:val="000000"/>
                <w:sz w:val="16"/>
                <w:szCs w:val="16"/>
              </w:rPr>
              <w:t xml:space="preserve">MAJOR PARTNERS / </w:t>
            </w:r>
            <w:r w:rsidR="003471FD">
              <w:rPr>
                <w:b/>
                <w:color w:val="000000"/>
                <w:sz w:val="16"/>
                <w:szCs w:val="16"/>
              </w:rPr>
              <w:br/>
            </w:r>
            <w:r w:rsidRPr="00140ED7">
              <w:rPr>
                <w:b/>
                <w:color w:val="000000"/>
                <w:sz w:val="16"/>
                <w:szCs w:val="16"/>
              </w:rPr>
              <w:t>PARNERSHIPS</w:t>
            </w:r>
            <w:r w:rsidR="005754CC">
              <w:rPr>
                <w:b/>
                <w:color w:val="000000"/>
                <w:sz w:val="16"/>
                <w:szCs w:val="16"/>
              </w:rPr>
              <w:t xml:space="preserve"> </w:t>
            </w:r>
            <w:r w:rsidRPr="00140ED7">
              <w:rPr>
                <w:b/>
                <w:color w:val="000000"/>
                <w:sz w:val="16"/>
                <w:szCs w:val="16"/>
              </w:rPr>
              <w:t>FRA</w:t>
            </w:r>
            <w:r w:rsidR="00CB2A69">
              <w:rPr>
                <w:b/>
                <w:color w:val="000000"/>
                <w:sz w:val="16"/>
                <w:szCs w:val="16"/>
              </w:rPr>
              <w:t>ME</w:t>
            </w:r>
            <w:r w:rsidRPr="00140ED7">
              <w:rPr>
                <w:b/>
                <w:color w:val="000000"/>
                <w:sz w:val="16"/>
                <w:szCs w:val="16"/>
              </w:rPr>
              <w:t>WORKS</w:t>
            </w:r>
          </w:p>
        </w:tc>
        <w:tc>
          <w:tcPr>
            <w:tcW w:w="1450" w:type="dxa"/>
            <w:shd w:val="clear" w:color="auto" w:fill="C6D9F1" w:themeFill="text2" w:themeFillTint="33"/>
          </w:tcPr>
          <w:p w14:paraId="3204F123" w14:textId="4959CAF1" w:rsidR="004B2863" w:rsidRPr="00B6492A" w:rsidRDefault="004B2863" w:rsidP="00CB2A69">
            <w:pPr>
              <w:rPr>
                <w:b/>
                <w:bCs/>
                <w:sz w:val="16"/>
                <w:szCs w:val="16"/>
              </w:rPr>
            </w:pPr>
            <w:r w:rsidRPr="00B6492A">
              <w:rPr>
                <w:b/>
                <w:color w:val="000000"/>
                <w:sz w:val="16"/>
              </w:rPr>
              <w:t>ESTIMATED COST BY OUTCOME ($)</w:t>
            </w:r>
          </w:p>
        </w:tc>
      </w:tr>
      <w:tr w:rsidR="00FE190F" w:rsidRPr="00B6492A" w14:paraId="1F3165AC" w14:textId="77777777" w:rsidTr="2F15A0A8">
        <w:trPr>
          <w:trHeight w:val="20"/>
        </w:trPr>
        <w:tc>
          <w:tcPr>
            <w:tcW w:w="2547" w:type="dxa"/>
            <w:vMerge w:val="restart"/>
          </w:tcPr>
          <w:p w14:paraId="5949FED2" w14:textId="77777777" w:rsidR="00FE190F" w:rsidRPr="008323A9" w:rsidRDefault="00FE190F" w:rsidP="00203A88">
            <w:pPr>
              <w:ind w:left="133" w:right="132"/>
              <w:rPr>
                <w:rFonts w:eastAsiaTheme="minorEastAsia"/>
                <w:iCs/>
                <w:sz w:val="16"/>
              </w:rPr>
            </w:pPr>
            <w:r w:rsidRPr="008323A9">
              <w:rPr>
                <w:rFonts w:eastAsiaTheme="minorEastAsia"/>
                <w:b/>
                <w:iCs/>
                <w:sz w:val="16"/>
              </w:rPr>
              <w:t>Indicator 1.a</w:t>
            </w:r>
            <w:r w:rsidRPr="008323A9">
              <w:rPr>
                <w:rFonts w:eastAsiaTheme="minorEastAsia"/>
                <w:iCs/>
                <w:sz w:val="16"/>
              </w:rPr>
              <w:t xml:space="preserve">: Corruption Perception Index </w:t>
            </w:r>
          </w:p>
          <w:p w14:paraId="06C19AC2" w14:textId="703ACEA0" w:rsidR="00FE190F" w:rsidRPr="008323A9" w:rsidRDefault="00FE190F" w:rsidP="00203A88">
            <w:pPr>
              <w:ind w:left="271" w:right="132"/>
              <w:rPr>
                <w:rFonts w:eastAsiaTheme="minorEastAsia"/>
                <w:iCs/>
                <w:sz w:val="16"/>
                <w:szCs w:val="16"/>
              </w:rPr>
            </w:pPr>
            <w:r w:rsidRPr="008323A9">
              <w:rPr>
                <w:rFonts w:eastAsiaTheme="minorEastAsia"/>
                <w:iCs/>
                <w:sz w:val="16"/>
                <w:szCs w:val="16"/>
              </w:rPr>
              <w:t>Baseline: 3</w:t>
            </w:r>
            <w:r>
              <w:rPr>
                <w:rFonts w:eastAsiaTheme="minorEastAsia"/>
                <w:iCs/>
                <w:sz w:val="16"/>
                <w:szCs w:val="16"/>
              </w:rPr>
              <w:t>1</w:t>
            </w:r>
          </w:p>
          <w:p w14:paraId="4C5AAE23" w14:textId="77777777" w:rsidR="00FE190F" w:rsidRPr="008323A9" w:rsidRDefault="00FE190F" w:rsidP="00203A88">
            <w:pPr>
              <w:ind w:left="271" w:right="132"/>
              <w:rPr>
                <w:rFonts w:eastAsiaTheme="minorEastAsia"/>
                <w:iCs/>
                <w:sz w:val="16"/>
                <w:szCs w:val="16"/>
              </w:rPr>
            </w:pPr>
            <w:r w:rsidRPr="008323A9">
              <w:rPr>
                <w:rFonts w:eastAsiaTheme="minorEastAsia"/>
                <w:iCs/>
                <w:sz w:val="16"/>
                <w:szCs w:val="16"/>
              </w:rPr>
              <w:t>Target: 35</w:t>
            </w:r>
          </w:p>
          <w:p w14:paraId="4DD74E41" w14:textId="078C7EA6" w:rsidR="00FE190F" w:rsidRPr="008323A9" w:rsidRDefault="00FE190F" w:rsidP="00203A88">
            <w:pPr>
              <w:ind w:left="133" w:right="132"/>
              <w:rPr>
                <w:b/>
                <w:bCs/>
                <w:iCs/>
                <w:color w:val="000000"/>
                <w:sz w:val="16"/>
                <w:szCs w:val="16"/>
                <w:shd w:val="clear" w:color="auto" w:fill="FFFFFF"/>
              </w:rPr>
            </w:pPr>
          </w:p>
          <w:p w14:paraId="0EFC5C3A" w14:textId="77777777" w:rsidR="00FE190F" w:rsidRPr="00336349" w:rsidRDefault="00FE190F" w:rsidP="00203A88">
            <w:pPr>
              <w:ind w:left="133" w:right="132"/>
              <w:rPr>
                <w:b/>
                <w:bCs/>
                <w:iCs/>
                <w:color w:val="000000"/>
                <w:sz w:val="16"/>
                <w:szCs w:val="16"/>
                <w:shd w:val="clear" w:color="auto" w:fill="FFFFFF"/>
              </w:rPr>
            </w:pPr>
          </w:p>
          <w:p w14:paraId="57E1EFC6" w14:textId="77777777" w:rsidR="00FE190F" w:rsidRPr="008323A9" w:rsidRDefault="00FE190F" w:rsidP="00203A88">
            <w:pPr>
              <w:ind w:left="133" w:right="132"/>
              <w:rPr>
                <w:rFonts w:eastAsiaTheme="minorEastAsia"/>
                <w:iCs/>
                <w:sz w:val="16"/>
                <w:szCs w:val="16"/>
              </w:rPr>
            </w:pPr>
            <w:r w:rsidRPr="008323A9">
              <w:rPr>
                <w:rFonts w:eastAsiaTheme="minorEastAsia"/>
                <w:b/>
                <w:bCs/>
                <w:iCs/>
                <w:sz w:val="16"/>
                <w:szCs w:val="16"/>
              </w:rPr>
              <w:t>Indicator 1. b</w:t>
            </w:r>
            <w:r w:rsidRPr="008323A9">
              <w:rPr>
                <w:rFonts w:eastAsiaTheme="minorEastAsia"/>
                <w:iCs/>
                <w:sz w:val="16"/>
                <w:szCs w:val="16"/>
              </w:rPr>
              <w:t xml:space="preserve">: Mo. Ibrahim Governance Index </w:t>
            </w:r>
          </w:p>
          <w:p w14:paraId="11B868CE" w14:textId="77777777" w:rsidR="00FE190F" w:rsidRPr="008323A9" w:rsidRDefault="00FE190F" w:rsidP="00203A88">
            <w:pPr>
              <w:ind w:left="271" w:right="132"/>
              <w:rPr>
                <w:rFonts w:eastAsiaTheme="minorEastAsia"/>
                <w:iCs/>
                <w:sz w:val="16"/>
                <w:szCs w:val="16"/>
              </w:rPr>
            </w:pPr>
            <w:r w:rsidRPr="008323A9">
              <w:rPr>
                <w:rFonts w:eastAsiaTheme="minorEastAsia"/>
                <w:iCs/>
                <w:sz w:val="16"/>
                <w:szCs w:val="16"/>
              </w:rPr>
              <w:t>Baseline: 47.7</w:t>
            </w:r>
          </w:p>
          <w:p w14:paraId="6A99738F" w14:textId="77777777" w:rsidR="00FE190F" w:rsidRPr="008323A9" w:rsidRDefault="00FE190F" w:rsidP="00203A88">
            <w:pPr>
              <w:ind w:left="271" w:right="132"/>
              <w:rPr>
                <w:rFonts w:eastAsiaTheme="minorEastAsia"/>
                <w:iCs/>
                <w:sz w:val="16"/>
                <w:szCs w:val="16"/>
              </w:rPr>
            </w:pPr>
            <w:r w:rsidRPr="008323A9">
              <w:rPr>
                <w:rFonts w:eastAsiaTheme="minorEastAsia"/>
                <w:iCs/>
                <w:sz w:val="16"/>
                <w:szCs w:val="16"/>
              </w:rPr>
              <w:t>Target: 50</w:t>
            </w:r>
          </w:p>
          <w:p w14:paraId="1BF33527" w14:textId="77777777" w:rsidR="00FE190F" w:rsidRPr="008323A9" w:rsidRDefault="00FE190F" w:rsidP="00203A88">
            <w:pPr>
              <w:ind w:left="133" w:right="132"/>
              <w:rPr>
                <w:b/>
                <w:bCs/>
                <w:iCs/>
                <w:color w:val="000000"/>
                <w:sz w:val="16"/>
                <w:szCs w:val="16"/>
                <w:shd w:val="clear" w:color="auto" w:fill="FFFFFF"/>
              </w:rPr>
            </w:pPr>
          </w:p>
          <w:p w14:paraId="316A59E8" w14:textId="77777777" w:rsidR="00FE190F" w:rsidRPr="008323A9" w:rsidRDefault="00FE190F" w:rsidP="00203A88">
            <w:pPr>
              <w:ind w:left="133" w:right="132"/>
              <w:rPr>
                <w:b/>
                <w:bCs/>
                <w:iCs/>
                <w:color w:val="000000"/>
                <w:sz w:val="16"/>
                <w:szCs w:val="16"/>
                <w:shd w:val="clear" w:color="auto" w:fill="FFFFFF"/>
              </w:rPr>
            </w:pPr>
          </w:p>
          <w:p w14:paraId="4120137F" w14:textId="1852E3BB" w:rsidR="00FE190F" w:rsidRPr="008323A9" w:rsidRDefault="00FE190F" w:rsidP="00203A88">
            <w:pPr>
              <w:ind w:left="133" w:right="132"/>
              <w:rPr>
                <w:rFonts w:eastAsiaTheme="minorEastAsia"/>
                <w:iCs/>
                <w:sz w:val="16"/>
                <w:szCs w:val="16"/>
              </w:rPr>
            </w:pPr>
            <w:r w:rsidRPr="008323A9">
              <w:rPr>
                <w:rFonts w:eastAsiaTheme="minorEastAsia"/>
                <w:b/>
                <w:bCs/>
                <w:iCs/>
                <w:sz w:val="16"/>
                <w:szCs w:val="16"/>
              </w:rPr>
              <w:t xml:space="preserve">Indicator 1. </w:t>
            </w:r>
            <w:r w:rsidR="00D22A31" w:rsidRPr="008323A9">
              <w:rPr>
                <w:rFonts w:eastAsiaTheme="minorEastAsia"/>
                <w:b/>
                <w:bCs/>
                <w:iCs/>
                <w:sz w:val="16"/>
                <w:szCs w:val="16"/>
              </w:rPr>
              <w:t>c</w:t>
            </w:r>
            <w:r>
              <w:rPr>
                <w:rFonts w:eastAsiaTheme="minorEastAsia"/>
                <w:b/>
                <w:bCs/>
                <w:iCs/>
                <w:sz w:val="16"/>
                <w:szCs w:val="16"/>
              </w:rPr>
              <w:t xml:space="preserve"> </w:t>
            </w:r>
            <w:r w:rsidRPr="00CE4000">
              <w:rPr>
                <w:rFonts w:eastAsiaTheme="minorEastAsia"/>
                <w:iCs/>
                <w:sz w:val="16"/>
                <w:szCs w:val="16"/>
              </w:rPr>
              <w:t>Proportion of women in management positions in public administration</w:t>
            </w:r>
          </w:p>
          <w:p w14:paraId="0698BD5E" w14:textId="2BDCE292" w:rsidR="00FE190F" w:rsidRPr="008323A9" w:rsidRDefault="00FE190F" w:rsidP="00203A88">
            <w:pPr>
              <w:ind w:left="271" w:right="132"/>
              <w:rPr>
                <w:rFonts w:eastAsiaTheme="minorEastAsia"/>
                <w:iCs/>
                <w:sz w:val="16"/>
                <w:szCs w:val="16"/>
              </w:rPr>
            </w:pPr>
            <w:r w:rsidRPr="008323A9">
              <w:rPr>
                <w:rFonts w:eastAsiaTheme="minorEastAsia"/>
                <w:iCs/>
                <w:sz w:val="16"/>
                <w:szCs w:val="16"/>
              </w:rPr>
              <w:t>Baseline:</w:t>
            </w:r>
            <w:r>
              <w:rPr>
                <w:rFonts w:eastAsiaTheme="minorEastAsia"/>
                <w:iCs/>
                <w:sz w:val="16"/>
                <w:szCs w:val="16"/>
              </w:rPr>
              <w:t xml:space="preserve"> 38.5%</w:t>
            </w:r>
          </w:p>
          <w:p w14:paraId="1F34998A" w14:textId="457ED9DE" w:rsidR="00FE190F" w:rsidRPr="009430B7" w:rsidRDefault="00FE190F" w:rsidP="00203A88">
            <w:pPr>
              <w:ind w:left="271" w:right="132"/>
              <w:rPr>
                <w:b/>
                <w:bCs/>
                <w:color w:val="000000"/>
                <w:sz w:val="16"/>
                <w:szCs w:val="16"/>
                <w:shd w:val="clear" w:color="auto" w:fill="FFFFFF"/>
              </w:rPr>
            </w:pPr>
            <w:r w:rsidRPr="008323A9">
              <w:rPr>
                <w:rFonts w:eastAsiaTheme="minorEastAsia"/>
                <w:iCs/>
                <w:sz w:val="16"/>
                <w:szCs w:val="16"/>
              </w:rPr>
              <w:t>Target:</w:t>
            </w:r>
            <w:r>
              <w:rPr>
                <w:rFonts w:eastAsiaTheme="minorEastAsia"/>
                <w:iCs/>
                <w:sz w:val="16"/>
                <w:szCs w:val="16"/>
              </w:rPr>
              <w:t xml:space="preserve"> 50%</w:t>
            </w:r>
          </w:p>
          <w:p w14:paraId="2CA5648A" w14:textId="5027F666" w:rsidR="00FE190F" w:rsidRPr="00B6492A" w:rsidRDefault="00FE190F" w:rsidP="00974708">
            <w:pPr>
              <w:ind w:left="-227"/>
              <w:rPr>
                <w:b/>
                <w:bCs/>
                <w:color w:val="000000"/>
                <w:sz w:val="16"/>
                <w:szCs w:val="16"/>
                <w:shd w:val="clear" w:color="auto" w:fill="FFFFFF"/>
              </w:rPr>
            </w:pPr>
          </w:p>
        </w:tc>
        <w:tc>
          <w:tcPr>
            <w:tcW w:w="2445" w:type="dxa"/>
            <w:vMerge w:val="restart"/>
          </w:tcPr>
          <w:p w14:paraId="63D60CF6" w14:textId="75BCB3F8" w:rsidR="00FE190F" w:rsidRPr="00336349" w:rsidRDefault="00FE190F" w:rsidP="00974708">
            <w:pPr>
              <w:ind w:left="140"/>
              <w:rPr>
                <w:sz w:val="16"/>
                <w:szCs w:val="16"/>
              </w:rPr>
            </w:pPr>
            <w:r>
              <w:rPr>
                <w:b/>
                <w:bCs/>
                <w:sz w:val="16"/>
                <w:szCs w:val="16"/>
              </w:rPr>
              <w:t xml:space="preserve">Data Source: </w:t>
            </w:r>
            <w:r w:rsidRPr="00336349">
              <w:rPr>
                <w:sz w:val="16"/>
                <w:szCs w:val="16"/>
              </w:rPr>
              <w:t>Transparency International</w:t>
            </w:r>
          </w:p>
          <w:p w14:paraId="45F8FABB" w14:textId="3381D377" w:rsidR="00FE190F" w:rsidRDefault="00FE190F" w:rsidP="00974708">
            <w:pPr>
              <w:ind w:left="140"/>
              <w:rPr>
                <w:b/>
                <w:bCs/>
                <w:sz w:val="16"/>
                <w:szCs w:val="16"/>
              </w:rPr>
            </w:pPr>
            <w:r>
              <w:rPr>
                <w:b/>
                <w:bCs/>
                <w:sz w:val="16"/>
                <w:szCs w:val="16"/>
              </w:rPr>
              <w:t xml:space="preserve">Frequency: </w:t>
            </w:r>
            <w:r w:rsidRPr="00336349">
              <w:rPr>
                <w:sz w:val="16"/>
                <w:szCs w:val="16"/>
              </w:rPr>
              <w:t>annual</w:t>
            </w:r>
          </w:p>
          <w:p w14:paraId="4C9D2AC4" w14:textId="02751097" w:rsidR="00FE190F" w:rsidRDefault="00FE190F" w:rsidP="00974708">
            <w:pPr>
              <w:ind w:left="140"/>
              <w:rPr>
                <w:b/>
                <w:bCs/>
                <w:sz w:val="16"/>
                <w:szCs w:val="16"/>
              </w:rPr>
            </w:pPr>
            <w:r>
              <w:rPr>
                <w:b/>
                <w:bCs/>
                <w:sz w:val="16"/>
                <w:szCs w:val="16"/>
              </w:rPr>
              <w:t xml:space="preserve">Responsibility: </w:t>
            </w:r>
            <w:r>
              <w:rPr>
                <w:sz w:val="16"/>
                <w:szCs w:val="16"/>
              </w:rPr>
              <w:t>UNDP</w:t>
            </w:r>
          </w:p>
          <w:p w14:paraId="5395CECC" w14:textId="600A321E" w:rsidR="00FE190F" w:rsidRDefault="00FE190F" w:rsidP="00974708">
            <w:pPr>
              <w:ind w:left="140"/>
              <w:rPr>
                <w:b/>
                <w:bCs/>
                <w:sz w:val="16"/>
                <w:szCs w:val="16"/>
              </w:rPr>
            </w:pPr>
          </w:p>
          <w:p w14:paraId="796F7E03" w14:textId="4C660A6C" w:rsidR="00FE190F" w:rsidRDefault="00FE190F" w:rsidP="00F47BF3">
            <w:pPr>
              <w:ind w:left="140"/>
              <w:rPr>
                <w:b/>
                <w:bCs/>
                <w:sz w:val="16"/>
                <w:szCs w:val="16"/>
              </w:rPr>
            </w:pPr>
          </w:p>
          <w:p w14:paraId="677DD162" w14:textId="7AC93853" w:rsidR="00FE190F" w:rsidRPr="00336349" w:rsidRDefault="00FE190F" w:rsidP="00974708">
            <w:pPr>
              <w:ind w:left="140"/>
              <w:rPr>
                <w:sz w:val="16"/>
                <w:szCs w:val="16"/>
              </w:rPr>
            </w:pPr>
            <w:r>
              <w:rPr>
                <w:b/>
                <w:bCs/>
                <w:sz w:val="16"/>
                <w:szCs w:val="16"/>
              </w:rPr>
              <w:t xml:space="preserve">Data Source: </w:t>
            </w:r>
            <w:r w:rsidRPr="00336349">
              <w:rPr>
                <w:sz w:val="16"/>
                <w:szCs w:val="16"/>
              </w:rPr>
              <w:t xml:space="preserve">Mo Ibrahim </w:t>
            </w:r>
            <w:r w:rsidR="00D22A31" w:rsidRPr="00336349">
              <w:rPr>
                <w:sz w:val="16"/>
                <w:szCs w:val="16"/>
              </w:rPr>
              <w:t>Foundation</w:t>
            </w:r>
          </w:p>
          <w:p w14:paraId="23F9E022" w14:textId="6320D082" w:rsidR="00FE190F" w:rsidRDefault="00FE190F" w:rsidP="00974708">
            <w:pPr>
              <w:ind w:left="140"/>
              <w:rPr>
                <w:b/>
                <w:bCs/>
                <w:sz w:val="16"/>
                <w:szCs w:val="16"/>
              </w:rPr>
            </w:pPr>
            <w:r>
              <w:rPr>
                <w:b/>
                <w:bCs/>
                <w:sz w:val="16"/>
                <w:szCs w:val="16"/>
              </w:rPr>
              <w:t xml:space="preserve">Frequency: </w:t>
            </w:r>
            <w:r w:rsidRPr="00974708">
              <w:rPr>
                <w:sz w:val="16"/>
                <w:szCs w:val="16"/>
              </w:rPr>
              <w:t>annual</w:t>
            </w:r>
          </w:p>
          <w:p w14:paraId="6E5075F2" w14:textId="689F8037" w:rsidR="00FE190F" w:rsidRDefault="00FE190F" w:rsidP="00974708">
            <w:pPr>
              <w:ind w:left="140"/>
              <w:rPr>
                <w:b/>
                <w:bCs/>
                <w:sz w:val="16"/>
                <w:szCs w:val="16"/>
              </w:rPr>
            </w:pPr>
            <w:r>
              <w:rPr>
                <w:b/>
                <w:bCs/>
                <w:sz w:val="16"/>
                <w:szCs w:val="16"/>
              </w:rPr>
              <w:t xml:space="preserve">Responsibility: </w:t>
            </w:r>
            <w:r w:rsidRPr="00974708">
              <w:rPr>
                <w:sz w:val="16"/>
                <w:szCs w:val="16"/>
              </w:rPr>
              <w:t>UNDP</w:t>
            </w:r>
          </w:p>
          <w:p w14:paraId="1B6E5A06" w14:textId="4A06A1C9" w:rsidR="00FE190F" w:rsidRDefault="00FE190F" w:rsidP="00974708">
            <w:pPr>
              <w:ind w:left="140"/>
              <w:rPr>
                <w:b/>
                <w:bCs/>
                <w:sz w:val="16"/>
                <w:szCs w:val="16"/>
              </w:rPr>
            </w:pPr>
          </w:p>
          <w:p w14:paraId="20991E1F" w14:textId="7D5ACE36" w:rsidR="00FE190F" w:rsidRDefault="00FE190F" w:rsidP="00974708">
            <w:pPr>
              <w:ind w:left="140"/>
              <w:rPr>
                <w:b/>
                <w:bCs/>
                <w:sz w:val="16"/>
                <w:szCs w:val="16"/>
              </w:rPr>
            </w:pPr>
          </w:p>
          <w:p w14:paraId="7C684470" w14:textId="01FC2FCB" w:rsidR="00FE190F" w:rsidRPr="00974708" w:rsidRDefault="00FE190F" w:rsidP="00974708">
            <w:pPr>
              <w:ind w:left="140"/>
              <w:rPr>
                <w:sz w:val="16"/>
                <w:szCs w:val="16"/>
              </w:rPr>
            </w:pPr>
            <w:r>
              <w:rPr>
                <w:b/>
                <w:bCs/>
                <w:sz w:val="16"/>
                <w:szCs w:val="16"/>
              </w:rPr>
              <w:t xml:space="preserve">Data Source: </w:t>
            </w:r>
            <w:r w:rsidRPr="00974708">
              <w:rPr>
                <w:sz w:val="16"/>
                <w:szCs w:val="16"/>
              </w:rPr>
              <w:t>Activity report of the Observatory of Women's Rights</w:t>
            </w:r>
          </w:p>
          <w:p w14:paraId="1256901D" w14:textId="585B1490" w:rsidR="00FE190F" w:rsidRPr="00974708" w:rsidRDefault="00FE190F" w:rsidP="00974708">
            <w:pPr>
              <w:ind w:left="140"/>
              <w:rPr>
                <w:sz w:val="16"/>
                <w:szCs w:val="16"/>
              </w:rPr>
            </w:pPr>
            <w:r w:rsidRPr="00974708">
              <w:rPr>
                <w:sz w:val="16"/>
                <w:szCs w:val="16"/>
              </w:rPr>
              <w:t>Statistical Yearbook (</w:t>
            </w:r>
            <w:r w:rsidR="00D22A31">
              <w:rPr>
                <w:sz w:val="16"/>
                <w:szCs w:val="16"/>
              </w:rPr>
              <w:t>General Directorate of Statistics)</w:t>
            </w:r>
            <w:r w:rsidRPr="00974708">
              <w:rPr>
                <w:sz w:val="16"/>
                <w:szCs w:val="16"/>
              </w:rPr>
              <w:t xml:space="preserve"> General Census of Population and Housing</w:t>
            </w:r>
          </w:p>
          <w:p w14:paraId="387597EF" w14:textId="6A6BAA22" w:rsidR="00FE190F" w:rsidRDefault="00FE190F" w:rsidP="00974708">
            <w:pPr>
              <w:ind w:left="140"/>
              <w:rPr>
                <w:b/>
                <w:bCs/>
                <w:sz w:val="16"/>
                <w:szCs w:val="16"/>
              </w:rPr>
            </w:pPr>
            <w:r>
              <w:rPr>
                <w:b/>
                <w:bCs/>
                <w:sz w:val="16"/>
                <w:szCs w:val="16"/>
              </w:rPr>
              <w:t xml:space="preserve">Frequency: </w:t>
            </w:r>
            <w:r w:rsidRPr="00974708">
              <w:rPr>
                <w:sz w:val="16"/>
                <w:szCs w:val="16"/>
              </w:rPr>
              <w:t>annual</w:t>
            </w:r>
            <w:r>
              <w:rPr>
                <w:b/>
                <w:bCs/>
                <w:sz w:val="16"/>
                <w:szCs w:val="16"/>
              </w:rPr>
              <w:t xml:space="preserve"> </w:t>
            </w:r>
          </w:p>
          <w:p w14:paraId="7F358696" w14:textId="2B45295C" w:rsidR="00FE190F" w:rsidRDefault="00FE190F" w:rsidP="00974708">
            <w:pPr>
              <w:ind w:left="140"/>
              <w:rPr>
                <w:b/>
                <w:bCs/>
                <w:sz w:val="16"/>
                <w:szCs w:val="16"/>
              </w:rPr>
            </w:pPr>
            <w:r>
              <w:rPr>
                <w:b/>
                <w:bCs/>
                <w:sz w:val="16"/>
                <w:szCs w:val="16"/>
              </w:rPr>
              <w:t xml:space="preserve">Responsibility: </w:t>
            </w:r>
            <w:r w:rsidRPr="00974708">
              <w:rPr>
                <w:sz w:val="16"/>
                <w:szCs w:val="16"/>
              </w:rPr>
              <w:t>UN</w:t>
            </w:r>
            <w:r w:rsidR="00D22A31">
              <w:rPr>
                <w:sz w:val="16"/>
                <w:szCs w:val="16"/>
              </w:rPr>
              <w:t>-</w:t>
            </w:r>
            <w:r w:rsidRPr="00974708">
              <w:rPr>
                <w:sz w:val="16"/>
                <w:szCs w:val="16"/>
              </w:rPr>
              <w:t>Women</w:t>
            </w:r>
          </w:p>
          <w:p w14:paraId="1F001CD6" w14:textId="0BC76E23" w:rsidR="00FE190F" w:rsidRPr="00B6492A" w:rsidRDefault="00FE190F" w:rsidP="00C179E2">
            <w:pPr>
              <w:rPr>
                <w:b/>
                <w:sz w:val="16"/>
              </w:rPr>
            </w:pPr>
          </w:p>
        </w:tc>
        <w:tc>
          <w:tcPr>
            <w:tcW w:w="5493" w:type="dxa"/>
          </w:tcPr>
          <w:p w14:paraId="625EF6FC" w14:textId="34E7A346" w:rsidR="00FE190F" w:rsidRPr="00B6492A" w:rsidRDefault="00FE190F" w:rsidP="0022195E">
            <w:pPr>
              <w:ind w:left="103" w:right="137"/>
              <w:rPr>
                <w:sz w:val="16"/>
                <w:szCs w:val="16"/>
              </w:rPr>
            </w:pPr>
            <w:r w:rsidRPr="00B6492A">
              <w:rPr>
                <w:b/>
                <w:bCs/>
                <w:sz w:val="16"/>
                <w:szCs w:val="16"/>
              </w:rPr>
              <w:t xml:space="preserve">Output </w:t>
            </w:r>
            <w:r>
              <w:rPr>
                <w:b/>
                <w:bCs/>
                <w:sz w:val="16"/>
                <w:szCs w:val="16"/>
              </w:rPr>
              <w:t>1.</w:t>
            </w:r>
            <w:r w:rsidRPr="00B6492A">
              <w:rPr>
                <w:b/>
                <w:bCs/>
                <w:sz w:val="16"/>
                <w:szCs w:val="16"/>
              </w:rPr>
              <w:t>1</w:t>
            </w:r>
            <w:r w:rsidRPr="00B6492A">
              <w:rPr>
                <w:sz w:val="16"/>
                <w:szCs w:val="16"/>
              </w:rPr>
              <w:t xml:space="preserve">: </w:t>
            </w:r>
            <w:r>
              <w:rPr>
                <w:sz w:val="16"/>
                <w:szCs w:val="16"/>
              </w:rPr>
              <w:t>P</w:t>
            </w:r>
            <w:r w:rsidRPr="00B6492A">
              <w:rPr>
                <w:sz w:val="16"/>
                <w:szCs w:val="16"/>
              </w:rPr>
              <w:t xml:space="preserve">ublic institutions – Prime Minister’s Office, Ministry of Economy - </w:t>
            </w:r>
            <w:r>
              <w:rPr>
                <w:sz w:val="16"/>
                <w:szCs w:val="16"/>
              </w:rPr>
              <w:t>have</w:t>
            </w:r>
            <w:r w:rsidRPr="00B6492A">
              <w:rPr>
                <w:sz w:val="16"/>
                <w:szCs w:val="16"/>
              </w:rPr>
              <w:t xml:space="preserve"> strengthened</w:t>
            </w:r>
            <w:r>
              <w:rPr>
                <w:sz w:val="16"/>
                <w:szCs w:val="16"/>
              </w:rPr>
              <w:t xml:space="preserve"> capacity</w:t>
            </w:r>
            <w:r w:rsidRPr="00B6492A">
              <w:rPr>
                <w:sz w:val="16"/>
                <w:szCs w:val="16"/>
              </w:rPr>
              <w:t xml:space="preserve"> to manage, monitor</w:t>
            </w:r>
            <w:r w:rsidR="00EE1DAE">
              <w:rPr>
                <w:sz w:val="16"/>
                <w:szCs w:val="16"/>
              </w:rPr>
              <w:t xml:space="preserve"> and</w:t>
            </w:r>
            <w:r w:rsidRPr="00B6492A">
              <w:rPr>
                <w:sz w:val="16"/>
                <w:szCs w:val="16"/>
              </w:rPr>
              <w:t xml:space="preserve"> evaluate economic and green structural transformation, consisten</w:t>
            </w:r>
            <w:r>
              <w:rPr>
                <w:sz w:val="16"/>
                <w:szCs w:val="16"/>
              </w:rPr>
              <w:t>t</w:t>
            </w:r>
            <w:r w:rsidRPr="00B6492A">
              <w:rPr>
                <w:sz w:val="16"/>
                <w:szCs w:val="16"/>
              </w:rPr>
              <w:t xml:space="preserve"> with </w:t>
            </w:r>
            <w:r w:rsidR="00D22A31">
              <w:rPr>
                <w:sz w:val="16"/>
                <w:szCs w:val="16"/>
              </w:rPr>
              <w:t>nationally determined contributions</w:t>
            </w:r>
            <w:r w:rsidR="00D22A31" w:rsidRPr="00B6492A">
              <w:rPr>
                <w:sz w:val="16"/>
                <w:szCs w:val="16"/>
              </w:rPr>
              <w:t xml:space="preserve"> </w:t>
            </w:r>
            <w:r w:rsidRPr="00B6492A">
              <w:rPr>
                <w:sz w:val="16"/>
              </w:rPr>
              <w:t>and</w:t>
            </w:r>
            <w:r w:rsidRPr="00B6492A">
              <w:rPr>
                <w:sz w:val="16"/>
                <w:szCs w:val="16"/>
              </w:rPr>
              <w:t xml:space="preserve"> to diversify their financing.</w:t>
            </w:r>
          </w:p>
          <w:p w14:paraId="7036190E" w14:textId="77777777" w:rsidR="00FE190F" w:rsidRPr="00B6492A" w:rsidRDefault="00FE190F" w:rsidP="0022195E">
            <w:pPr>
              <w:ind w:left="103" w:right="137"/>
              <w:rPr>
                <w:sz w:val="16"/>
                <w:szCs w:val="16"/>
              </w:rPr>
            </w:pPr>
          </w:p>
          <w:p w14:paraId="666C236C" w14:textId="78E5EFAA" w:rsidR="00FE190F" w:rsidRPr="00DC3D39" w:rsidRDefault="00FE190F" w:rsidP="0022195E">
            <w:pPr>
              <w:ind w:left="103" w:right="137"/>
              <w:rPr>
                <w:rFonts w:eastAsiaTheme="minorEastAsia"/>
                <w:iCs/>
                <w:sz w:val="16"/>
              </w:rPr>
            </w:pPr>
            <w:r w:rsidRPr="00DC3D39">
              <w:rPr>
                <w:rFonts w:eastAsiaTheme="minorEastAsia"/>
                <w:b/>
                <w:iCs/>
                <w:sz w:val="16"/>
              </w:rPr>
              <w:t>Indicator 1.1</w:t>
            </w:r>
            <w:r>
              <w:rPr>
                <w:rFonts w:eastAsiaTheme="minorEastAsia"/>
                <w:b/>
                <w:iCs/>
                <w:sz w:val="16"/>
              </w:rPr>
              <w:t>.1</w:t>
            </w:r>
            <w:r w:rsidRPr="00DC3D39">
              <w:rPr>
                <w:rFonts w:eastAsiaTheme="minorEastAsia"/>
                <w:iCs/>
                <w:sz w:val="16"/>
              </w:rPr>
              <w:t xml:space="preserve">: Number of multi-stakeholder (government, private sector, civil society) collaborative/digital platforms established </w:t>
            </w:r>
            <w:r>
              <w:rPr>
                <w:rFonts w:eastAsiaTheme="minorEastAsia"/>
                <w:iCs/>
                <w:sz w:val="16"/>
              </w:rPr>
              <w:t>that</w:t>
            </w:r>
            <w:r w:rsidR="00D22A31">
              <w:rPr>
                <w:rFonts w:eastAsiaTheme="minorEastAsia"/>
                <w:iCs/>
                <w:sz w:val="16"/>
              </w:rPr>
              <w:t>:</w:t>
            </w:r>
            <w:r>
              <w:rPr>
                <w:rFonts w:eastAsiaTheme="minorEastAsia"/>
                <w:iCs/>
                <w:sz w:val="16"/>
              </w:rPr>
              <w:t xml:space="preserve"> </w:t>
            </w:r>
            <w:r w:rsidR="00D22A31">
              <w:rPr>
                <w:rFonts w:eastAsiaTheme="minorEastAsia"/>
                <w:iCs/>
                <w:sz w:val="16"/>
              </w:rPr>
              <w:t>(</w:t>
            </w:r>
            <w:r w:rsidRPr="00DC3D39">
              <w:rPr>
                <w:rFonts w:eastAsiaTheme="minorEastAsia"/>
                <w:iCs/>
                <w:sz w:val="16"/>
              </w:rPr>
              <w:t xml:space="preserve">a) </w:t>
            </w:r>
            <w:r>
              <w:rPr>
                <w:rFonts w:eastAsiaTheme="minorEastAsia"/>
                <w:iCs/>
                <w:sz w:val="16"/>
              </w:rPr>
              <w:t xml:space="preserve">are </w:t>
            </w:r>
            <w:r w:rsidRPr="00DC3D39">
              <w:rPr>
                <w:rFonts w:eastAsiaTheme="minorEastAsia"/>
                <w:iCs/>
                <w:sz w:val="16"/>
              </w:rPr>
              <w:t>align</w:t>
            </w:r>
            <w:r>
              <w:rPr>
                <w:rFonts w:eastAsiaTheme="minorEastAsia"/>
                <w:iCs/>
                <w:sz w:val="16"/>
              </w:rPr>
              <w:t>ed to</w:t>
            </w:r>
            <w:r w:rsidRPr="00DC3D39">
              <w:rPr>
                <w:rFonts w:eastAsiaTheme="minorEastAsia"/>
                <w:iCs/>
                <w:sz w:val="16"/>
              </w:rPr>
              <w:t xml:space="preserve"> national priorities with the SDGs and financing framework</w:t>
            </w:r>
            <w:r w:rsidR="00D22A31">
              <w:rPr>
                <w:rFonts w:eastAsiaTheme="minorEastAsia"/>
                <w:iCs/>
                <w:sz w:val="16"/>
              </w:rPr>
              <w:t>;</w:t>
            </w:r>
            <w:r w:rsidRPr="00DC3D39">
              <w:rPr>
                <w:rFonts w:eastAsiaTheme="minorEastAsia"/>
                <w:iCs/>
                <w:sz w:val="16"/>
              </w:rPr>
              <w:t xml:space="preserve"> </w:t>
            </w:r>
            <w:r w:rsidR="00D22A31">
              <w:rPr>
                <w:rFonts w:eastAsiaTheme="minorEastAsia"/>
                <w:iCs/>
                <w:sz w:val="16"/>
              </w:rPr>
              <w:t>(</w:t>
            </w:r>
            <w:r w:rsidRPr="00DC3D39">
              <w:rPr>
                <w:rFonts w:eastAsiaTheme="minorEastAsia"/>
                <w:iCs/>
                <w:sz w:val="16"/>
              </w:rPr>
              <w:t xml:space="preserve">b) </w:t>
            </w:r>
            <w:r w:rsidRPr="00DC3D39">
              <w:rPr>
                <w:rFonts w:eastAsiaTheme="minorEastAsia"/>
                <w:iCs/>
                <w:sz w:val="16"/>
                <w:szCs w:val="16"/>
              </w:rPr>
              <w:t>ensure alignment between structural transformation reforms/investment and action plan</w:t>
            </w:r>
            <w:r w:rsidR="00D22A31">
              <w:rPr>
                <w:rFonts w:eastAsiaTheme="minorEastAsia"/>
                <w:iCs/>
                <w:sz w:val="16"/>
                <w:szCs w:val="16"/>
              </w:rPr>
              <w:t>;</w:t>
            </w:r>
            <w:r w:rsidRPr="00DC3D39">
              <w:rPr>
                <w:rFonts w:eastAsiaTheme="minorEastAsia"/>
                <w:iCs/>
                <w:sz w:val="16"/>
              </w:rPr>
              <w:t xml:space="preserve"> </w:t>
            </w:r>
            <w:r w:rsidR="00D22A31">
              <w:rPr>
                <w:rFonts w:eastAsiaTheme="minorEastAsia"/>
                <w:iCs/>
                <w:sz w:val="16"/>
              </w:rPr>
              <w:t>(</w:t>
            </w:r>
            <w:r w:rsidRPr="00DC3D39">
              <w:rPr>
                <w:rFonts w:eastAsiaTheme="minorEastAsia"/>
                <w:iCs/>
                <w:sz w:val="16"/>
              </w:rPr>
              <w:t xml:space="preserve">c) ensure monitoring and evaluation in accordance with </w:t>
            </w:r>
            <w:r w:rsidRPr="00DC3D39">
              <w:rPr>
                <w:rFonts w:eastAsiaTheme="minorEastAsia"/>
                <w:iCs/>
                <w:sz w:val="16"/>
                <w:szCs w:val="16"/>
              </w:rPr>
              <w:t>national</w:t>
            </w:r>
            <w:r w:rsidRPr="00DC3D39">
              <w:rPr>
                <w:rFonts w:eastAsiaTheme="minorEastAsia"/>
                <w:iCs/>
                <w:sz w:val="16"/>
              </w:rPr>
              <w:t xml:space="preserve"> policy</w:t>
            </w:r>
          </w:p>
          <w:p w14:paraId="5D97D175" w14:textId="18FD99E7" w:rsidR="00FE190F" w:rsidRPr="00DC3D39" w:rsidRDefault="00FE190F" w:rsidP="00380C99">
            <w:pPr>
              <w:ind w:left="249" w:right="137"/>
              <w:rPr>
                <w:rFonts w:eastAsiaTheme="minorEastAsia"/>
                <w:iCs/>
                <w:sz w:val="16"/>
              </w:rPr>
            </w:pPr>
            <w:r w:rsidRPr="00DC3D39">
              <w:rPr>
                <w:rFonts w:eastAsiaTheme="minorEastAsia"/>
                <w:iCs/>
                <w:sz w:val="16"/>
                <w:szCs w:val="16"/>
              </w:rPr>
              <w:t>Baseline</w:t>
            </w:r>
            <w:r w:rsidR="00160DAB">
              <w:rPr>
                <w:rFonts w:eastAsiaTheme="minorEastAsia"/>
                <w:iCs/>
                <w:sz w:val="16"/>
                <w:szCs w:val="16"/>
              </w:rPr>
              <w:t xml:space="preserve"> </w:t>
            </w:r>
            <w:r w:rsidR="00FC5C7B">
              <w:rPr>
                <w:rFonts w:eastAsiaTheme="minorEastAsia"/>
                <w:iCs/>
                <w:sz w:val="16"/>
                <w:szCs w:val="16"/>
              </w:rPr>
              <w:t>(2022)</w:t>
            </w:r>
            <w:r w:rsidRPr="00DC3D39">
              <w:rPr>
                <w:rFonts w:eastAsiaTheme="minorEastAsia"/>
                <w:iCs/>
                <w:sz w:val="16"/>
              </w:rPr>
              <w:t>: 0</w:t>
            </w:r>
          </w:p>
          <w:p w14:paraId="244B4C93" w14:textId="77777777" w:rsidR="00FE190F" w:rsidRPr="00DC3D39" w:rsidRDefault="00FE190F" w:rsidP="00380C99">
            <w:pPr>
              <w:ind w:left="249" w:right="137"/>
              <w:rPr>
                <w:rFonts w:eastAsiaTheme="minorEastAsia"/>
                <w:iCs/>
                <w:sz w:val="16"/>
              </w:rPr>
            </w:pPr>
            <w:r w:rsidRPr="00DC3D39">
              <w:rPr>
                <w:rFonts w:eastAsiaTheme="minorEastAsia"/>
                <w:iCs/>
                <w:sz w:val="16"/>
              </w:rPr>
              <w:t>Target: 3</w:t>
            </w:r>
          </w:p>
          <w:p w14:paraId="77C5596C" w14:textId="2D552BC4" w:rsidR="00FE190F" w:rsidRPr="00DC3D39" w:rsidRDefault="00FE190F" w:rsidP="00380C99">
            <w:pPr>
              <w:ind w:left="249" w:right="137"/>
              <w:rPr>
                <w:rFonts w:eastAsiaTheme="minorEastAsia"/>
                <w:iCs/>
                <w:sz w:val="16"/>
              </w:rPr>
            </w:pPr>
            <w:r w:rsidRPr="00DC3D39">
              <w:rPr>
                <w:rFonts w:eastAsiaTheme="minorEastAsia"/>
                <w:iCs/>
                <w:sz w:val="16"/>
              </w:rPr>
              <w:t>Source: Ministr</w:t>
            </w:r>
            <w:r w:rsidR="0008393C">
              <w:rPr>
                <w:rFonts w:eastAsiaTheme="minorEastAsia"/>
                <w:iCs/>
                <w:sz w:val="16"/>
              </w:rPr>
              <w:t xml:space="preserve">ies in charge </w:t>
            </w:r>
            <w:r w:rsidRPr="00DC3D39">
              <w:rPr>
                <w:rFonts w:eastAsiaTheme="minorEastAsia"/>
                <w:iCs/>
                <w:sz w:val="16"/>
              </w:rPr>
              <w:t xml:space="preserve">of </w:t>
            </w:r>
            <w:r w:rsidR="005E11A2" w:rsidRPr="00DC3D39">
              <w:rPr>
                <w:rFonts w:eastAsiaTheme="minorEastAsia"/>
                <w:iCs/>
                <w:sz w:val="16"/>
              </w:rPr>
              <w:t>economy</w:t>
            </w:r>
            <w:r w:rsidR="005E11A2">
              <w:rPr>
                <w:rFonts w:eastAsiaTheme="minorEastAsia"/>
                <w:iCs/>
                <w:sz w:val="16"/>
              </w:rPr>
              <w:t>;</w:t>
            </w:r>
            <w:r w:rsidR="005E11A2" w:rsidRPr="00DC3D39">
              <w:rPr>
                <w:rFonts w:eastAsiaTheme="minorEastAsia"/>
                <w:iCs/>
                <w:sz w:val="16"/>
              </w:rPr>
              <w:t xml:space="preserve"> anti-corruption</w:t>
            </w:r>
            <w:r w:rsidR="005E11A2">
              <w:rPr>
                <w:rFonts w:eastAsiaTheme="minorEastAsia"/>
                <w:iCs/>
                <w:sz w:val="16"/>
              </w:rPr>
              <w:t>;</w:t>
            </w:r>
            <w:r w:rsidR="005E11A2" w:rsidRPr="00DC3D39">
              <w:rPr>
                <w:rFonts w:eastAsiaTheme="minorEastAsia"/>
                <w:iCs/>
                <w:sz w:val="16"/>
              </w:rPr>
              <w:t xml:space="preserve"> </w:t>
            </w:r>
            <w:r w:rsidR="005E11A2">
              <w:rPr>
                <w:rFonts w:eastAsiaTheme="minorEastAsia"/>
                <w:iCs/>
                <w:sz w:val="16"/>
              </w:rPr>
              <w:t>environment</w:t>
            </w:r>
          </w:p>
          <w:p w14:paraId="05B85DA1" w14:textId="6F520AE6" w:rsidR="000820C0" w:rsidRPr="00DC3D39" w:rsidRDefault="02ED6C02" w:rsidP="560AE070">
            <w:pPr>
              <w:ind w:left="249" w:right="137"/>
              <w:rPr>
                <w:rFonts w:eastAsiaTheme="minorEastAsia"/>
                <w:sz w:val="16"/>
                <w:szCs w:val="16"/>
              </w:rPr>
            </w:pPr>
            <w:r w:rsidRPr="560AE070">
              <w:rPr>
                <w:rFonts w:eastAsiaTheme="minorEastAsia"/>
                <w:sz w:val="16"/>
                <w:szCs w:val="16"/>
              </w:rPr>
              <w:t>Frequency: Annual</w:t>
            </w:r>
          </w:p>
          <w:p w14:paraId="6D22F0D0" w14:textId="77777777" w:rsidR="00FE190F" w:rsidRPr="00DC3D39" w:rsidRDefault="00FE190F" w:rsidP="0022195E">
            <w:pPr>
              <w:ind w:left="103" w:right="137"/>
              <w:rPr>
                <w:iCs/>
                <w:sz w:val="16"/>
                <w:szCs w:val="16"/>
              </w:rPr>
            </w:pPr>
          </w:p>
          <w:p w14:paraId="707D5CE3" w14:textId="28283E47" w:rsidR="00FE190F" w:rsidRPr="00DC3D39" w:rsidRDefault="00FE190F" w:rsidP="0022195E">
            <w:pPr>
              <w:ind w:left="103" w:right="137"/>
              <w:rPr>
                <w:rFonts w:eastAsiaTheme="minorEastAsia"/>
                <w:iCs/>
                <w:sz w:val="16"/>
              </w:rPr>
            </w:pPr>
            <w:r w:rsidRPr="00DC3D39">
              <w:rPr>
                <w:rFonts w:eastAsiaTheme="minorEastAsia"/>
                <w:b/>
                <w:iCs/>
                <w:sz w:val="16"/>
              </w:rPr>
              <w:t>Indicator 1.</w:t>
            </w:r>
            <w:r>
              <w:rPr>
                <w:rFonts w:eastAsiaTheme="minorEastAsia"/>
                <w:b/>
                <w:iCs/>
                <w:sz w:val="16"/>
              </w:rPr>
              <w:t>1.2</w:t>
            </w:r>
            <w:r w:rsidRPr="00DC3D39">
              <w:rPr>
                <w:rFonts w:eastAsiaTheme="minorEastAsia"/>
                <w:iCs/>
                <w:sz w:val="16"/>
              </w:rPr>
              <w:t xml:space="preserve">: Volume of resources mobilized by the </w:t>
            </w:r>
            <w:r w:rsidR="00D22A31">
              <w:rPr>
                <w:rFonts w:eastAsiaTheme="minorEastAsia"/>
                <w:iCs/>
                <w:sz w:val="16"/>
              </w:rPr>
              <w:t>G</w:t>
            </w:r>
            <w:r w:rsidRPr="00DC3D39">
              <w:rPr>
                <w:rFonts w:eastAsiaTheme="minorEastAsia"/>
                <w:iCs/>
                <w:sz w:val="16"/>
              </w:rPr>
              <w:t>overnment through new sustainable and innovative green finance instrument</w:t>
            </w:r>
            <w:r w:rsidR="00D22A31">
              <w:rPr>
                <w:rFonts w:eastAsiaTheme="minorEastAsia"/>
                <w:iCs/>
                <w:sz w:val="16"/>
              </w:rPr>
              <w:t>s</w:t>
            </w:r>
            <w:r w:rsidRPr="00DC3D39">
              <w:rPr>
                <w:rFonts w:eastAsiaTheme="minorEastAsia"/>
                <w:iCs/>
                <w:sz w:val="16"/>
              </w:rPr>
              <w:t>.</w:t>
            </w:r>
          </w:p>
          <w:p w14:paraId="14615E17" w14:textId="1ADCDE86" w:rsidR="00FE190F" w:rsidRPr="00335537" w:rsidRDefault="00FE190F" w:rsidP="00380C99">
            <w:pPr>
              <w:ind w:left="249" w:right="137"/>
              <w:rPr>
                <w:rFonts w:eastAsiaTheme="minorEastAsia"/>
                <w:iCs/>
                <w:sz w:val="16"/>
              </w:rPr>
            </w:pPr>
            <w:r w:rsidRPr="00335537">
              <w:rPr>
                <w:rFonts w:eastAsiaTheme="minorEastAsia"/>
                <w:iCs/>
                <w:sz w:val="16"/>
                <w:szCs w:val="16"/>
              </w:rPr>
              <w:t>Baseline</w:t>
            </w:r>
            <w:r w:rsidR="00050472" w:rsidRPr="00335537">
              <w:rPr>
                <w:rFonts w:eastAsiaTheme="minorEastAsia"/>
                <w:iCs/>
                <w:sz w:val="16"/>
                <w:szCs w:val="16"/>
              </w:rPr>
              <w:t xml:space="preserve"> </w:t>
            </w:r>
            <w:r w:rsidR="003E4632" w:rsidRPr="00335537">
              <w:rPr>
                <w:rFonts w:eastAsiaTheme="minorEastAsia"/>
                <w:iCs/>
                <w:sz w:val="16"/>
                <w:szCs w:val="16"/>
              </w:rPr>
              <w:t>(2022)</w:t>
            </w:r>
            <w:r w:rsidRPr="00335537">
              <w:rPr>
                <w:rFonts w:eastAsiaTheme="minorEastAsia"/>
                <w:iCs/>
                <w:sz w:val="16"/>
              </w:rPr>
              <w:t>: 0</w:t>
            </w:r>
          </w:p>
          <w:p w14:paraId="766341F0" w14:textId="69EE6552" w:rsidR="00FE190F" w:rsidRPr="00335537" w:rsidRDefault="00FE190F" w:rsidP="00380C99">
            <w:pPr>
              <w:ind w:left="249" w:right="137"/>
              <w:rPr>
                <w:rFonts w:eastAsiaTheme="minorEastAsia"/>
                <w:iCs/>
                <w:sz w:val="16"/>
              </w:rPr>
            </w:pPr>
            <w:r w:rsidRPr="00335537">
              <w:rPr>
                <w:rFonts w:eastAsiaTheme="minorEastAsia"/>
                <w:iCs/>
                <w:sz w:val="16"/>
              </w:rPr>
              <w:t xml:space="preserve">Target: </w:t>
            </w:r>
            <w:r w:rsidR="00D22A31" w:rsidRPr="00335537">
              <w:rPr>
                <w:rFonts w:eastAsiaTheme="minorEastAsia"/>
                <w:iCs/>
                <w:sz w:val="16"/>
              </w:rPr>
              <w:t xml:space="preserve">$500 </w:t>
            </w:r>
            <w:r w:rsidRPr="00335537">
              <w:rPr>
                <w:rFonts w:eastAsiaTheme="minorEastAsia"/>
                <w:iCs/>
                <w:sz w:val="16"/>
              </w:rPr>
              <w:t>million</w:t>
            </w:r>
          </w:p>
          <w:p w14:paraId="58E58D1F" w14:textId="77A7F8B4" w:rsidR="00FE190F" w:rsidRPr="00335537" w:rsidRDefault="63A1CCEB" w:rsidP="008A6D54">
            <w:pPr>
              <w:ind w:left="249" w:right="137"/>
              <w:rPr>
                <w:rFonts w:eastAsiaTheme="minorEastAsia"/>
                <w:sz w:val="16"/>
                <w:szCs w:val="16"/>
              </w:rPr>
            </w:pPr>
            <w:r w:rsidRPr="008A6D54">
              <w:rPr>
                <w:rFonts w:eastAsiaTheme="minorEastAsia"/>
                <w:sz w:val="16"/>
                <w:szCs w:val="16"/>
              </w:rPr>
              <w:t>Source: M</w:t>
            </w:r>
            <w:r w:rsidR="008A6D54" w:rsidRPr="008A6D54">
              <w:rPr>
                <w:rFonts w:eastAsiaTheme="minorEastAsia"/>
                <w:sz w:val="16"/>
                <w:szCs w:val="16"/>
              </w:rPr>
              <w:t>inistry of Economy</w:t>
            </w:r>
            <w:r w:rsidRPr="008A6D54">
              <w:rPr>
                <w:rFonts w:eastAsiaTheme="minorEastAsia"/>
                <w:sz w:val="16"/>
                <w:szCs w:val="16"/>
              </w:rPr>
              <w:t xml:space="preserve"> /</w:t>
            </w:r>
            <w:r w:rsidR="00F03D82" w:rsidRPr="008A6D54">
              <w:rPr>
                <w:rFonts w:eastAsiaTheme="minorEastAsia"/>
                <w:sz w:val="16"/>
                <w:szCs w:val="16"/>
              </w:rPr>
              <w:t xml:space="preserve"> </w:t>
            </w:r>
            <w:r w:rsidR="008A6D54" w:rsidRPr="008A6D54">
              <w:rPr>
                <w:rFonts w:eastAsiaTheme="minorEastAsia"/>
                <w:sz w:val="16"/>
                <w:szCs w:val="16"/>
              </w:rPr>
              <w:t xml:space="preserve"> </w:t>
            </w:r>
            <w:r w:rsidR="008A6D54" w:rsidRPr="2F15A0A8">
              <w:rPr>
                <w:rFonts w:eastAsiaTheme="minorEastAsia"/>
                <w:sz w:val="16"/>
                <w:szCs w:val="16"/>
              </w:rPr>
              <w:t xml:space="preserve"> Gabonese Strategic Investment Fund</w:t>
            </w:r>
            <w:r w:rsidRPr="00335537">
              <w:rPr>
                <w:rFonts w:eastAsiaTheme="minorEastAsia"/>
                <w:sz w:val="16"/>
                <w:szCs w:val="16"/>
              </w:rPr>
              <w:t xml:space="preserve"> </w:t>
            </w:r>
          </w:p>
          <w:p w14:paraId="117F9E3D" w14:textId="519A1557" w:rsidR="000820C0" w:rsidRPr="00DC3D39" w:rsidRDefault="6DC6500D" w:rsidP="560AE070">
            <w:pPr>
              <w:ind w:left="249" w:right="137"/>
              <w:rPr>
                <w:rFonts w:eastAsiaTheme="minorEastAsia"/>
                <w:sz w:val="16"/>
                <w:szCs w:val="16"/>
              </w:rPr>
            </w:pPr>
            <w:r w:rsidRPr="560AE070">
              <w:rPr>
                <w:rFonts w:eastAsiaTheme="minorEastAsia"/>
                <w:sz w:val="16"/>
                <w:szCs w:val="16"/>
              </w:rPr>
              <w:t>Frequency: Annual</w:t>
            </w:r>
          </w:p>
          <w:p w14:paraId="029783BE" w14:textId="77777777" w:rsidR="00FE190F" w:rsidRPr="00DC3D39" w:rsidRDefault="00FE190F" w:rsidP="0022195E">
            <w:pPr>
              <w:ind w:left="103" w:right="137"/>
              <w:rPr>
                <w:iCs/>
                <w:sz w:val="16"/>
                <w:szCs w:val="16"/>
              </w:rPr>
            </w:pPr>
          </w:p>
          <w:p w14:paraId="09A5B1D2" w14:textId="3A52E083" w:rsidR="00FE190F" w:rsidRPr="00DC3D39" w:rsidRDefault="00FE190F" w:rsidP="0022195E">
            <w:pPr>
              <w:ind w:left="103" w:right="137"/>
              <w:rPr>
                <w:rFonts w:eastAsiaTheme="minorEastAsia"/>
                <w:iCs/>
                <w:sz w:val="16"/>
                <w:szCs w:val="16"/>
              </w:rPr>
            </w:pPr>
            <w:r w:rsidRPr="00DC3D39">
              <w:rPr>
                <w:rFonts w:eastAsiaTheme="minorEastAsia"/>
                <w:b/>
                <w:iCs/>
                <w:sz w:val="16"/>
              </w:rPr>
              <w:t>Indicator 1.</w:t>
            </w:r>
            <w:r>
              <w:rPr>
                <w:rFonts w:eastAsiaTheme="minorEastAsia"/>
                <w:b/>
                <w:iCs/>
                <w:sz w:val="16"/>
              </w:rPr>
              <w:t>1.</w:t>
            </w:r>
            <w:r w:rsidRPr="00DC3D39">
              <w:rPr>
                <w:rFonts w:eastAsiaTheme="minorEastAsia"/>
                <w:b/>
                <w:iCs/>
                <w:sz w:val="16"/>
              </w:rPr>
              <w:t>3</w:t>
            </w:r>
            <w:r w:rsidRPr="00DC3D39">
              <w:rPr>
                <w:rFonts w:eastAsiaTheme="minorEastAsia"/>
                <w:iCs/>
                <w:sz w:val="16"/>
              </w:rPr>
              <w:t xml:space="preserve">: Proportion of national budget allocated to the green economy </w:t>
            </w:r>
            <w:r w:rsidRPr="00DC3D39">
              <w:rPr>
                <w:rFonts w:eastAsiaTheme="minorEastAsia"/>
                <w:iCs/>
                <w:sz w:val="16"/>
                <w:szCs w:val="16"/>
              </w:rPr>
              <w:t>and natural resource conservation</w:t>
            </w:r>
            <w:r w:rsidR="003D1BD6">
              <w:rPr>
                <w:rFonts w:eastAsiaTheme="minorEastAsia"/>
                <w:iCs/>
                <w:sz w:val="16"/>
                <w:szCs w:val="16"/>
              </w:rPr>
              <w:t xml:space="preserve"> through implementation</w:t>
            </w:r>
            <w:r w:rsidR="00D22A31">
              <w:rPr>
                <w:rFonts w:eastAsiaTheme="minorEastAsia"/>
                <w:iCs/>
                <w:sz w:val="16"/>
                <w:szCs w:val="16"/>
              </w:rPr>
              <w:t xml:space="preserve"> of the integrated national financing framework</w:t>
            </w:r>
          </w:p>
          <w:p w14:paraId="34A375B2" w14:textId="11A2B117" w:rsidR="00FE190F" w:rsidRPr="00DC3D39" w:rsidRDefault="425AEE91" w:rsidP="560AE070">
            <w:pPr>
              <w:ind w:left="249" w:right="137"/>
              <w:rPr>
                <w:rFonts w:eastAsiaTheme="minorEastAsia"/>
                <w:sz w:val="16"/>
                <w:szCs w:val="16"/>
              </w:rPr>
            </w:pPr>
            <w:r w:rsidRPr="560AE070">
              <w:rPr>
                <w:rFonts w:eastAsiaTheme="minorEastAsia"/>
                <w:sz w:val="16"/>
                <w:szCs w:val="16"/>
              </w:rPr>
              <w:t>Baseline</w:t>
            </w:r>
            <w:r w:rsidR="6FF3D54E" w:rsidRPr="560AE070">
              <w:rPr>
                <w:rFonts w:eastAsiaTheme="minorEastAsia"/>
                <w:sz w:val="16"/>
                <w:szCs w:val="16"/>
              </w:rPr>
              <w:t xml:space="preserve"> </w:t>
            </w:r>
            <w:r w:rsidR="0BDFD0E8" w:rsidRPr="560AE070">
              <w:rPr>
                <w:rFonts w:eastAsiaTheme="minorEastAsia"/>
                <w:sz w:val="16"/>
                <w:szCs w:val="16"/>
              </w:rPr>
              <w:t>(2022)</w:t>
            </w:r>
            <w:r w:rsidRPr="560AE070">
              <w:rPr>
                <w:rFonts w:eastAsiaTheme="minorEastAsia"/>
                <w:sz w:val="16"/>
                <w:szCs w:val="16"/>
              </w:rPr>
              <w:t>:</w:t>
            </w:r>
            <w:r w:rsidR="7ADED2D2" w:rsidRPr="560AE070">
              <w:rPr>
                <w:rFonts w:eastAsiaTheme="minorEastAsia"/>
                <w:sz w:val="16"/>
                <w:szCs w:val="16"/>
              </w:rPr>
              <w:t xml:space="preserve"> </w:t>
            </w:r>
            <w:r w:rsidRPr="560AE070">
              <w:rPr>
                <w:rFonts w:eastAsiaTheme="minorEastAsia"/>
                <w:sz w:val="16"/>
                <w:szCs w:val="16"/>
              </w:rPr>
              <w:t>4.45%</w:t>
            </w:r>
          </w:p>
          <w:p w14:paraId="7DE7052B" w14:textId="24DBE33B" w:rsidR="00FE190F" w:rsidRPr="00DC3D39" w:rsidRDefault="00FE190F" w:rsidP="00380C99">
            <w:pPr>
              <w:ind w:left="249" w:right="137"/>
              <w:rPr>
                <w:rFonts w:eastAsiaTheme="minorEastAsia"/>
                <w:iCs/>
                <w:sz w:val="16"/>
              </w:rPr>
            </w:pPr>
            <w:r w:rsidRPr="00DC3D39">
              <w:rPr>
                <w:rFonts w:eastAsiaTheme="minorEastAsia"/>
                <w:iCs/>
                <w:sz w:val="16"/>
              </w:rPr>
              <w:t>Target: 1</w:t>
            </w:r>
            <w:r w:rsidR="00F53D86">
              <w:rPr>
                <w:rFonts w:eastAsiaTheme="minorEastAsia"/>
                <w:iCs/>
                <w:sz w:val="16"/>
              </w:rPr>
              <w:t>5</w:t>
            </w:r>
            <w:r w:rsidRPr="00DC3D39">
              <w:rPr>
                <w:rFonts w:eastAsiaTheme="minorEastAsia"/>
                <w:iCs/>
                <w:sz w:val="16"/>
              </w:rPr>
              <w:t>%</w:t>
            </w:r>
          </w:p>
          <w:p w14:paraId="22BE3992" w14:textId="4A4B1D3F" w:rsidR="00FE190F" w:rsidRPr="00DC3D39" w:rsidRDefault="00FE190F" w:rsidP="00380C99">
            <w:pPr>
              <w:ind w:left="249" w:right="137"/>
              <w:rPr>
                <w:rFonts w:eastAsiaTheme="minorEastAsia"/>
                <w:iCs/>
                <w:sz w:val="16"/>
              </w:rPr>
            </w:pPr>
            <w:r w:rsidRPr="00DC3D39">
              <w:rPr>
                <w:rFonts w:eastAsiaTheme="minorEastAsia"/>
                <w:iCs/>
                <w:sz w:val="16"/>
              </w:rPr>
              <w:t xml:space="preserve">Source: Ministry of Budget </w:t>
            </w:r>
          </w:p>
          <w:p w14:paraId="5C0325FB" w14:textId="7D0DE8AC" w:rsidR="00FE190F" w:rsidRPr="001A6BC7" w:rsidRDefault="2E5BAA4F" w:rsidP="001A6BC7">
            <w:pPr>
              <w:ind w:left="249" w:right="137"/>
              <w:rPr>
                <w:rFonts w:eastAsiaTheme="minorEastAsia"/>
                <w:sz w:val="16"/>
                <w:szCs w:val="16"/>
              </w:rPr>
            </w:pPr>
            <w:r w:rsidRPr="560AE070">
              <w:rPr>
                <w:rFonts w:eastAsiaTheme="minorEastAsia"/>
                <w:sz w:val="16"/>
                <w:szCs w:val="16"/>
              </w:rPr>
              <w:t>Frequency: Annual</w:t>
            </w:r>
          </w:p>
        </w:tc>
        <w:tc>
          <w:tcPr>
            <w:tcW w:w="2650" w:type="dxa"/>
            <w:vMerge w:val="restart"/>
          </w:tcPr>
          <w:p w14:paraId="6BE94E45" w14:textId="2F2A2687" w:rsidR="0008393C" w:rsidRPr="00B6492A" w:rsidRDefault="00FE190F" w:rsidP="0008393C">
            <w:pPr>
              <w:ind w:left="141"/>
              <w:rPr>
                <w:sz w:val="16"/>
                <w:szCs w:val="16"/>
              </w:rPr>
            </w:pPr>
            <w:r w:rsidRPr="00B6492A">
              <w:rPr>
                <w:sz w:val="16"/>
                <w:szCs w:val="16"/>
              </w:rPr>
              <w:t xml:space="preserve">National Climate Council, </w:t>
            </w:r>
            <w:r w:rsidR="00D22A31">
              <w:rPr>
                <w:sz w:val="16"/>
                <w:szCs w:val="16"/>
              </w:rPr>
              <w:t>Prime Minister’s office</w:t>
            </w:r>
            <w:r w:rsidRPr="00B6492A">
              <w:rPr>
                <w:sz w:val="16"/>
                <w:szCs w:val="16"/>
              </w:rPr>
              <w:t>,</w:t>
            </w:r>
            <w:r>
              <w:rPr>
                <w:rFonts w:eastAsiaTheme="minorEastAsia"/>
                <w:iCs/>
                <w:sz w:val="16"/>
              </w:rPr>
              <w:t xml:space="preserve"> </w:t>
            </w:r>
            <w:r w:rsidR="0008393C">
              <w:rPr>
                <w:rFonts w:eastAsiaTheme="minorEastAsia"/>
                <w:iCs/>
                <w:sz w:val="16"/>
              </w:rPr>
              <w:t>Ministries in charge of Economy</w:t>
            </w:r>
            <w:r w:rsidR="007D22A3">
              <w:rPr>
                <w:rFonts w:eastAsiaTheme="minorEastAsia"/>
                <w:iCs/>
                <w:sz w:val="16"/>
              </w:rPr>
              <w:t>;</w:t>
            </w:r>
            <w:r w:rsidR="0008393C">
              <w:rPr>
                <w:sz w:val="16"/>
                <w:szCs w:val="16"/>
              </w:rPr>
              <w:t xml:space="preserve"> Environment</w:t>
            </w:r>
            <w:r w:rsidR="007D22A3">
              <w:rPr>
                <w:sz w:val="16"/>
                <w:szCs w:val="16"/>
              </w:rPr>
              <w:t>;</w:t>
            </w:r>
            <w:r w:rsidR="0008393C">
              <w:rPr>
                <w:sz w:val="16"/>
                <w:szCs w:val="16"/>
              </w:rPr>
              <w:t xml:space="preserve"> Budget</w:t>
            </w:r>
            <w:r w:rsidR="007D22A3">
              <w:rPr>
                <w:sz w:val="16"/>
                <w:szCs w:val="16"/>
              </w:rPr>
              <w:t>;</w:t>
            </w:r>
            <w:r w:rsidR="0008393C">
              <w:rPr>
                <w:sz w:val="16"/>
                <w:szCs w:val="16"/>
              </w:rPr>
              <w:t xml:space="preserve"> Anti-corruption</w:t>
            </w:r>
            <w:r w:rsidR="007D22A3">
              <w:rPr>
                <w:sz w:val="16"/>
                <w:szCs w:val="16"/>
              </w:rPr>
              <w:t>;</w:t>
            </w:r>
            <w:r w:rsidR="0008393C">
              <w:rPr>
                <w:sz w:val="16"/>
                <w:szCs w:val="16"/>
              </w:rPr>
              <w:t xml:space="preserve"> Interior</w:t>
            </w:r>
            <w:r w:rsidR="007D22A3">
              <w:rPr>
                <w:sz w:val="16"/>
                <w:szCs w:val="16"/>
              </w:rPr>
              <w:t>;</w:t>
            </w:r>
            <w:r w:rsidR="0008393C">
              <w:rPr>
                <w:sz w:val="16"/>
                <w:szCs w:val="16"/>
              </w:rPr>
              <w:t xml:space="preserve"> Decentralization</w:t>
            </w:r>
            <w:r w:rsidR="007D22A3">
              <w:rPr>
                <w:sz w:val="16"/>
                <w:szCs w:val="16"/>
              </w:rPr>
              <w:t>;</w:t>
            </w:r>
            <w:r w:rsidR="0008393C">
              <w:rPr>
                <w:sz w:val="16"/>
                <w:szCs w:val="16"/>
              </w:rPr>
              <w:t xml:space="preserve"> </w:t>
            </w:r>
            <w:r w:rsidR="0008393C" w:rsidRPr="00B6492A">
              <w:rPr>
                <w:sz w:val="16"/>
                <w:szCs w:val="16"/>
              </w:rPr>
              <w:t>Digital Economy</w:t>
            </w:r>
            <w:r w:rsidR="007D22A3">
              <w:rPr>
                <w:sz w:val="16"/>
                <w:szCs w:val="16"/>
              </w:rPr>
              <w:t>;</w:t>
            </w:r>
            <w:r w:rsidR="0008393C">
              <w:rPr>
                <w:sz w:val="16"/>
                <w:szCs w:val="16"/>
              </w:rPr>
              <w:t xml:space="preserve"> </w:t>
            </w:r>
            <w:r w:rsidR="0008393C" w:rsidRPr="00B6492A">
              <w:rPr>
                <w:sz w:val="16"/>
                <w:szCs w:val="16"/>
              </w:rPr>
              <w:t>Justice</w:t>
            </w:r>
            <w:r w:rsidR="007D22A3">
              <w:rPr>
                <w:sz w:val="16"/>
                <w:szCs w:val="16"/>
              </w:rPr>
              <w:t>;</w:t>
            </w:r>
            <w:r w:rsidR="0008393C">
              <w:rPr>
                <w:sz w:val="16"/>
                <w:szCs w:val="16"/>
              </w:rPr>
              <w:t xml:space="preserve"> </w:t>
            </w:r>
            <w:r w:rsidR="0008393C" w:rsidRPr="00B6492A">
              <w:rPr>
                <w:sz w:val="16"/>
                <w:szCs w:val="16"/>
              </w:rPr>
              <w:t>Youth</w:t>
            </w:r>
          </w:p>
          <w:p w14:paraId="54F7EB3C" w14:textId="02A79187" w:rsidR="00FE190F" w:rsidRPr="00B6492A" w:rsidRDefault="00FE190F" w:rsidP="00304026">
            <w:pPr>
              <w:ind w:left="141"/>
              <w:rPr>
                <w:sz w:val="16"/>
                <w:szCs w:val="16"/>
              </w:rPr>
            </w:pPr>
          </w:p>
          <w:p w14:paraId="46082CF8" w14:textId="77777777" w:rsidR="00FE190F" w:rsidRPr="00B6492A" w:rsidRDefault="00FE190F" w:rsidP="00304026">
            <w:pPr>
              <w:ind w:left="141"/>
              <w:rPr>
                <w:sz w:val="16"/>
                <w:szCs w:val="16"/>
              </w:rPr>
            </w:pPr>
          </w:p>
          <w:p w14:paraId="42B20D92" w14:textId="71869705" w:rsidR="00FE190F" w:rsidRPr="00B6492A" w:rsidRDefault="00FE190F" w:rsidP="00304026">
            <w:pPr>
              <w:ind w:left="141"/>
              <w:rPr>
                <w:sz w:val="16"/>
                <w:szCs w:val="16"/>
              </w:rPr>
            </w:pPr>
            <w:r w:rsidRPr="00B6492A">
              <w:rPr>
                <w:sz w:val="16"/>
                <w:szCs w:val="16"/>
              </w:rPr>
              <w:t>National Agency of National Parks</w:t>
            </w:r>
            <w:r>
              <w:rPr>
                <w:sz w:val="16"/>
                <w:szCs w:val="16"/>
              </w:rPr>
              <w:t xml:space="preserve"> </w:t>
            </w:r>
          </w:p>
          <w:p w14:paraId="43BF6DF5" w14:textId="77777777" w:rsidR="00FE190F" w:rsidRPr="00B6492A" w:rsidRDefault="00FE190F" w:rsidP="00304026">
            <w:pPr>
              <w:ind w:left="141"/>
              <w:rPr>
                <w:sz w:val="16"/>
                <w:szCs w:val="16"/>
              </w:rPr>
            </w:pPr>
          </w:p>
          <w:p w14:paraId="21EA3AA1" w14:textId="30589FD3" w:rsidR="00FE190F" w:rsidRPr="00B6492A" w:rsidRDefault="00FE190F" w:rsidP="00304026">
            <w:pPr>
              <w:ind w:left="141"/>
              <w:rPr>
                <w:sz w:val="16"/>
                <w:szCs w:val="16"/>
              </w:rPr>
            </w:pPr>
            <w:r w:rsidRPr="00B6492A">
              <w:rPr>
                <w:sz w:val="16"/>
                <w:szCs w:val="16"/>
              </w:rPr>
              <w:t>National Assembly</w:t>
            </w:r>
          </w:p>
          <w:p w14:paraId="31D7F82C" w14:textId="77777777" w:rsidR="00FE190F" w:rsidRPr="00B6492A" w:rsidRDefault="00FE190F" w:rsidP="00304026">
            <w:pPr>
              <w:ind w:left="141"/>
              <w:rPr>
                <w:sz w:val="16"/>
                <w:szCs w:val="16"/>
              </w:rPr>
            </w:pPr>
          </w:p>
          <w:p w14:paraId="455886FA" w14:textId="77777777" w:rsidR="00FE190F" w:rsidRPr="00B6492A" w:rsidRDefault="00FE190F" w:rsidP="00304026">
            <w:pPr>
              <w:ind w:left="141"/>
              <w:rPr>
                <w:sz w:val="16"/>
                <w:szCs w:val="16"/>
              </w:rPr>
            </w:pPr>
            <w:r w:rsidRPr="00B6492A">
              <w:rPr>
                <w:sz w:val="16"/>
                <w:szCs w:val="16"/>
              </w:rPr>
              <w:t>City Halls, Departmental Councils,</w:t>
            </w:r>
          </w:p>
          <w:p w14:paraId="703EFA3C" w14:textId="77777777" w:rsidR="00FE190F" w:rsidRPr="00B6492A" w:rsidRDefault="00FE190F" w:rsidP="00304026">
            <w:pPr>
              <w:ind w:left="141"/>
              <w:rPr>
                <w:sz w:val="16"/>
                <w:szCs w:val="16"/>
              </w:rPr>
            </w:pPr>
          </w:p>
          <w:p w14:paraId="050CFCCB" w14:textId="73F2A9FC" w:rsidR="00FE190F" w:rsidRPr="00B6492A" w:rsidRDefault="006B7732" w:rsidP="00304026">
            <w:pPr>
              <w:ind w:left="141"/>
              <w:rPr>
                <w:b/>
                <w:bCs/>
                <w:sz w:val="16"/>
                <w:szCs w:val="16"/>
              </w:rPr>
            </w:pPr>
            <w:r w:rsidRPr="2F15A0A8">
              <w:rPr>
                <w:sz w:val="16"/>
                <w:szCs w:val="16"/>
              </w:rPr>
              <w:t>C</w:t>
            </w:r>
            <w:r>
              <w:rPr>
                <w:sz w:val="16"/>
                <w:szCs w:val="16"/>
              </w:rPr>
              <w:t xml:space="preserve">ivil </w:t>
            </w:r>
            <w:r w:rsidR="00B910DE">
              <w:rPr>
                <w:sz w:val="16"/>
                <w:szCs w:val="16"/>
              </w:rPr>
              <w:t>society o</w:t>
            </w:r>
            <w:r>
              <w:rPr>
                <w:sz w:val="16"/>
                <w:szCs w:val="16"/>
              </w:rPr>
              <w:t xml:space="preserve">rganizations </w:t>
            </w:r>
          </w:p>
          <w:p w14:paraId="5E4AB82F" w14:textId="2AB11979" w:rsidR="00FE190F" w:rsidRDefault="004D527C" w:rsidP="00304026">
            <w:pPr>
              <w:ind w:left="141"/>
              <w:rPr>
                <w:sz w:val="16"/>
                <w:szCs w:val="16"/>
              </w:rPr>
            </w:pPr>
            <w:r>
              <w:rPr>
                <w:sz w:val="16"/>
                <w:szCs w:val="16"/>
              </w:rPr>
              <w:t>Resident Coordinator</w:t>
            </w:r>
            <w:r w:rsidR="000357EE">
              <w:rPr>
                <w:sz w:val="16"/>
                <w:szCs w:val="16"/>
              </w:rPr>
              <w:t>’s</w:t>
            </w:r>
            <w:r w:rsidR="008A6D54">
              <w:rPr>
                <w:sz w:val="16"/>
                <w:szCs w:val="16"/>
              </w:rPr>
              <w:t xml:space="preserve"> </w:t>
            </w:r>
            <w:r w:rsidR="000357EE">
              <w:rPr>
                <w:sz w:val="16"/>
                <w:szCs w:val="16"/>
              </w:rPr>
              <w:t>o</w:t>
            </w:r>
            <w:r w:rsidR="008A6D54">
              <w:rPr>
                <w:sz w:val="16"/>
                <w:szCs w:val="16"/>
              </w:rPr>
              <w:t>ffice</w:t>
            </w:r>
            <w:r w:rsidR="00FE190F" w:rsidRPr="00B6492A">
              <w:rPr>
                <w:sz w:val="16"/>
                <w:szCs w:val="16"/>
              </w:rPr>
              <w:t>, UNICEF, UNESCO</w:t>
            </w:r>
          </w:p>
          <w:p w14:paraId="2811E8EB" w14:textId="77777777" w:rsidR="006A5987" w:rsidRDefault="006A5987" w:rsidP="00304026">
            <w:pPr>
              <w:ind w:left="141"/>
              <w:rPr>
                <w:sz w:val="16"/>
                <w:szCs w:val="16"/>
              </w:rPr>
            </w:pPr>
          </w:p>
          <w:p w14:paraId="3A258932" w14:textId="799D90E1" w:rsidR="00FE190F" w:rsidRPr="001A631E" w:rsidRDefault="004A65D5" w:rsidP="004A65D5">
            <w:pPr>
              <w:ind w:left="141"/>
              <w:rPr>
                <w:sz w:val="16"/>
                <w:szCs w:val="16"/>
              </w:rPr>
            </w:pPr>
            <w:r w:rsidRPr="001A631E">
              <w:rPr>
                <w:b/>
                <w:bCs/>
                <w:sz w:val="16"/>
                <w:szCs w:val="16"/>
              </w:rPr>
              <w:t>Private Sector</w:t>
            </w:r>
            <w:r w:rsidRPr="001A631E">
              <w:rPr>
                <w:sz w:val="16"/>
                <w:szCs w:val="16"/>
              </w:rPr>
              <w:t xml:space="preserve">: </w:t>
            </w:r>
            <w:r w:rsidR="004D527C" w:rsidRPr="001A631E">
              <w:rPr>
                <w:sz w:val="16"/>
                <w:szCs w:val="16"/>
              </w:rPr>
              <w:t>banks</w:t>
            </w:r>
            <w:r w:rsidR="51683947" w:rsidRPr="001A631E">
              <w:rPr>
                <w:sz w:val="16"/>
                <w:szCs w:val="16"/>
              </w:rPr>
              <w:t>,</w:t>
            </w:r>
            <w:r w:rsidR="008A6D54" w:rsidRPr="2F15A0A8">
              <w:rPr>
                <w:rFonts w:eastAsiaTheme="minorEastAsia"/>
                <w:sz w:val="16"/>
                <w:szCs w:val="16"/>
              </w:rPr>
              <w:t xml:space="preserve"> Gabonese Strategic Investment Fund</w:t>
            </w:r>
          </w:p>
        </w:tc>
        <w:tc>
          <w:tcPr>
            <w:tcW w:w="1450" w:type="dxa"/>
            <w:vMerge w:val="restart"/>
          </w:tcPr>
          <w:p w14:paraId="08BFFC54" w14:textId="1F9D6D91" w:rsidR="00FE190F" w:rsidRPr="00B6492A" w:rsidRDefault="00FE190F" w:rsidP="00CB2A69">
            <w:pPr>
              <w:rPr>
                <w:b/>
                <w:bCs/>
                <w:sz w:val="16"/>
                <w:szCs w:val="16"/>
              </w:rPr>
            </w:pPr>
            <w:r w:rsidRPr="00B6492A">
              <w:rPr>
                <w:b/>
                <w:bCs/>
                <w:sz w:val="16"/>
                <w:szCs w:val="16"/>
              </w:rPr>
              <w:t>Regular:</w:t>
            </w:r>
            <w:r w:rsidR="0001439F">
              <w:rPr>
                <w:b/>
                <w:bCs/>
                <w:sz w:val="16"/>
                <w:szCs w:val="16"/>
              </w:rPr>
              <w:t xml:space="preserve"> </w:t>
            </w:r>
            <w:r w:rsidRPr="00B6492A">
              <w:rPr>
                <w:b/>
                <w:bCs/>
                <w:sz w:val="16"/>
                <w:szCs w:val="16"/>
              </w:rPr>
              <w:t>$</w:t>
            </w:r>
            <w:r>
              <w:rPr>
                <w:b/>
                <w:bCs/>
                <w:sz w:val="16"/>
                <w:szCs w:val="16"/>
              </w:rPr>
              <w:t>0.7</w:t>
            </w:r>
            <w:r w:rsidR="007857A8">
              <w:rPr>
                <w:b/>
                <w:bCs/>
                <w:sz w:val="16"/>
                <w:szCs w:val="16"/>
              </w:rPr>
              <w:t>68</w:t>
            </w:r>
            <w:r w:rsidRPr="00B6492A">
              <w:rPr>
                <w:b/>
                <w:bCs/>
                <w:sz w:val="16"/>
                <w:szCs w:val="16"/>
              </w:rPr>
              <w:t>M</w:t>
            </w:r>
          </w:p>
          <w:p w14:paraId="483FC8BB" w14:textId="77777777" w:rsidR="00FE190F" w:rsidRPr="00B6492A" w:rsidRDefault="00FE190F" w:rsidP="00CB2A69">
            <w:pPr>
              <w:rPr>
                <w:b/>
                <w:bCs/>
                <w:sz w:val="16"/>
                <w:szCs w:val="16"/>
              </w:rPr>
            </w:pPr>
          </w:p>
          <w:p w14:paraId="10C2E0A9" w14:textId="3D50B042" w:rsidR="00FE190F" w:rsidRPr="00B6492A" w:rsidRDefault="00FE190F" w:rsidP="00CB2A69">
            <w:pPr>
              <w:rPr>
                <w:b/>
                <w:bCs/>
                <w:sz w:val="16"/>
                <w:szCs w:val="16"/>
              </w:rPr>
            </w:pPr>
            <w:r w:rsidRPr="00B6492A">
              <w:rPr>
                <w:b/>
                <w:bCs/>
                <w:sz w:val="16"/>
                <w:szCs w:val="16"/>
              </w:rPr>
              <w:t>Other:</w:t>
            </w:r>
            <w:r w:rsidR="0001439F">
              <w:rPr>
                <w:b/>
                <w:bCs/>
                <w:sz w:val="16"/>
                <w:szCs w:val="16"/>
              </w:rPr>
              <w:t xml:space="preserve"> </w:t>
            </w:r>
            <w:r w:rsidRPr="00B6492A">
              <w:rPr>
                <w:b/>
                <w:bCs/>
                <w:sz w:val="16"/>
                <w:szCs w:val="16"/>
              </w:rPr>
              <w:t>$</w:t>
            </w:r>
            <w:r w:rsidR="00291A14">
              <w:rPr>
                <w:b/>
                <w:bCs/>
                <w:sz w:val="16"/>
                <w:szCs w:val="16"/>
              </w:rPr>
              <w:t>13</w:t>
            </w:r>
            <w:r w:rsidR="00301EE4">
              <w:rPr>
                <w:b/>
                <w:bCs/>
                <w:sz w:val="16"/>
                <w:szCs w:val="16"/>
              </w:rPr>
              <w:t>.</w:t>
            </w:r>
            <w:r w:rsidR="00291A14">
              <w:rPr>
                <w:b/>
                <w:bCs/>
                <w:sz w:val="16"/>
                <w:szCs w:val="16"/>
              </w:rPr>
              <w:t>49</w:t>
            </w:r>
            <w:r w:rsidRPr="00B6492A">
              <w:rPr>
                <w:b/>
                <w:bCs/>
                <w:sz w:val="16"/>
                <w:szCs w:val="16"/>
              </w:rPr>
              <w:t>M</w:t>
            </w:r>
          </w:p>
        </w:tc>
      </w:tr>
      <w:tr w:rsidR="00FE190F" w:rsidRPr="004B0F83" w14:paraId="3FB43B50" w14:textId="77777777" w:rsidTr="2F15A0A8">
        <w:trPr>
          <w:trHeight w:val="4140"/>
        </w:trPr>
        <w:tc>
          <w:tcPr>
            <w:tcW w:w="2547" w:type="dxa"/>
            <w:vMerge/>
          </w:tcPr>
          <w:p w14:paraId="45164CC1" w14:textId="77777777" w:rsidR="00FE190F" w:rsidRPr="00B6492A" w:rsidRDefault="00FE190F" w:rsidP="0022195E">
            <w:pPr>
              <w:rPr>
                <w:rFonts w:eastAsiaTheme="minorEastAsia"/>
                <w:b/>
                <w:bCs/>
                <w:i/>
                <w:iCs/>
                <w:sz w:val="16"/>
                <w:szCs w:val="16"/>
              </w:rPr>
            </w:pPr>
          </w:p>
        </w:tc>
        <w:tc>
          <w:tcPr>
            <w:tcW w:w="2445" w:type="dxa"/>
            <w:vMerge/>
          </w:tcPr>
          <w:p w14:paraId="1D419FEE" w14:textId="77777777" w:rsidR="00FE190F" w:rsidRPr="00B6492A" w:rsidRDefault="00FE190F" w:rsidP="00936BE5">
            <w:pPr>
              <w:ind w:left="140"/>
              <w:rPr>
                <w:b/>
                <w:sz w:val="16"/>
              </w:rPr>
            </w:pPr>
          </w:p>
        </w:tc>
        <w:tc>
          <w:tcPr>
            <w:tcW w:w="5493" w:type="dxa"/>
          </w:tcPr>
          <w:p w14:paraId="79A141E7" w14:textId="77777777" w:rsidR="00FE190F" w:rsidRPr="00B6492A" w:rsidRDefault="00FE190F" w:rsidP="0022195E">
            <w:pPr>
              <w:ind w:left="103" w:right="137"/>
              <w:rPr>
                <w:sz w:val="16"/>
                <w:szCs w:val="16"/>
              </w:rPr>
            </w:pPr>
            <w:r w:rsidRPr="00B6492A">
              <w:rPr>
                <w:b/>
                <w:bCs/>
                <w:sz w:val="16"/>
                <w:szCs w:val="16"/>
              </w:rPr>
              <w:t xml:space="preserve">Output </w:t>
            </w:r>
            <w:r>
              <w:rPr>
                <w:b/>
                <w:bCs/>
                <w:sz w:val="16"/>
                <w:szCs w:val="16"/>
              </w:rPr>
              <w:t>1.</w:t>
            </w:r>
            <w:r w:rsidRPr="00B6492A">
              <w:rPr>
                <w:b/>
                <w:bCs/>
                <w:sz w:val="16"/>
                <w:szCs w:val="16"/>
              </w:rPr>
              <w:t>2</w:t>
            </w:r>
            <w:r w:rsidRPr="00B6492A">
              <w:rPr>
                <w:sz w:val="16"/>
                <w:szCs w:val="16"/>
              </w:rPr>
              <w:t>: Civil society and the population, particularly women and young people, at the national and local levels participate effectively in public decision-making and effective citizen control with the help of digital tools.</w:t>
            </w:r>
          </w:p>
          <w:p w14:paraId="3A6A2FF5" w14:textId="77777777" w:rsidR="00FE190F" w:rsidRPr="00B6492A" w:rsidRDefault="00FE190F" w:rsidP="0022195E">
            <w:pPr>
              <w:ind w:left="103" w:right="137"/>
              <w:rPr>
                <w:i/>
                <w:sz w:val="16"/>
              </w:rPr>
            </w:pPr>
          </w:p>
          <w:p w14:paraId="16BE995B" w14:textId="3782CEB1" w:rsidR="00FE190F" w:rsidRPr="00DC3D39" w:rsidRDefault="00FE190F" w:rsidP="003B56AF">
            <w:pPr>
              <w:ind w:left="107" w:right="137"/>
              <w:rPr>
                <w:rFonts w:eastAsiaTheme="minorEastAsia"/>
                <w:iCs/>
                <w:sz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 xml:space="preserve">2.1: </w:t>
            </w:r>
            <w:r w:rsidRPr="00DC3D39">
              <w:rPr>
                <w:rFonts w:eastAsiaTheme="minorEastAsia"/>
                <w:bCs/>
                <w:iCs/>
                <w:sz w:val="16"/>
              </w:rPr>
              <w:t>Number of policies and strategies to protect and promote</w:t>
            </w:r>
            <w:r w:rsidR="005F7E13">
              <w:rPr>
                <w:rFonts w:eastAsiaTheme="minorEastAsia"/>
                <w:bCs/>
                <w:iCs/>
                <w:sz w:val="16"/>
              </w:rPr>
              <w:t>: (a)</w:t>
            </w:r>
            <w:r w:rsidRPr="00DC3D39">
              <w:rPr>
                <w:rFonts w:eastAsiaTheme="minorEastAsia"/>
                <w:bCs/>
                <w:iCs/>
                <w:sz w:val="16"/>
              </w:rPr>
              <w:t xml:space="preserve"> inclusive spaces, mechanisms and capacities for public dialogue</w:t>
            </w:r>
            <w:r w:rsidR="001F2A46">
              <w:rPr>
                <w:rFonts w:eastAsiaTheme="minorEastAsia"/>
                <w:bCs/>
                <w:iCs/>
                <w:sz w:val="16"/>
              </w:rPr>
              <w:t>; (b)</w:t>
            </w:r>
            <w:r w:rsidRPr="00DC3D39">
              <w:rPr>
                <w:rFonts w:eastAsiaTheme="minorEastAsia"/>
                <w:bCs/>
                <w:iCs/>
                <w:sz w:val="16"/>
              </w:rPr>
              <w:t xml:space="preserve"> access to reliable information on issues of public concern</w:t>
            </w:r>
            <w:r w:rsidR="005930DA">
              <w:rPr>
                <w:rFonts w:eastAsiaTheme="minorEastAsia"/>
                <w:bCs/>
                <w:iCs/>
                <w:sz w:val="16"/>
              </w:rPr>
              <w:t xml:space="preserve"> (</w:t>
            </w:r>
            <w:r w:rsidR="00981F3D">
              <w:rPr>
                <w:rFonts w:eastAsiaTheme="minorEastAsia"/>
                <w:bCs/>
                <w:iCs/>
                <w:sz w:val="16"/>
              </w:rPr>
              <w:t>Strategic Plan</w:t>
            </w:r>
            <w:r w:rsidR="005930DA">
              <w:rPr>
                <w:rFonts w:eastAsiaTheme="minorEastAsia"/>
                <w:bCs/>
                <w:iCs/>
                <w:sz w:val="16"/>
              </w:rPr>
              <w:t xml:space="preserve"> indicator</w:t>
            </w:r>
            <w:r w:rsidR="001F2A46">
              <w:rPr>
                <w:rFonts w:eastAsiaTheme="minorEastAsia"/>
                <w:bCs/>
                <w:iCs/>
                <w:sz w:val="16"/>
              </w:rPr>
              <w:t xml:space="preserve"> 2.4.5</w:t>
            </w:r>
            <w:r w:rsidR="005930DA">
              <w:rPr>
                <w:rFonts w:eastAsiaTheme="minorEastAsia"/>
                <w:bCs/>
                <w:iCs/>
                <w:sz w:val="16"/>
              </w:rPr>
              <w:t>)</w:t>
            </w:r>
          </w:p>
          <w:p w14:paraId="290DF93F" w14:textId="4641B7E3" w:rsidR="00FE190F" w:rsidRPr="00DC3D39" w:rsidRDefault="00050472" w:rsidP="00380C99">
            <w:pPr>
              <w:ind w:left="249" w:right="137"/>
              <w:rPr>
                <w:rFonts w:eastAsiaTheme="minorEastAsia"/>
                <w:iCs/>
                <w:sz w:val="16"/>
              </w:rPr>
            </w:pPr>
            <w:r w:rsidRPr="00DC3D39">
              <w:rPr>
                <w:rFonts w:eastAsiaTheme="minorEastAsia"/>
                <w:iCs/>
                <w:sz w:val="16"/>
              </w:rPr>
              <w:t>Baseline</w:t>
            </w:r>
            <w:r>
              <w:rPr>
                <w:rFonts w:eastAsiaTheme="minorEastAsia"/>
                <w:iCs/>
                <w:sz w:val="16"/>
                <w:szCs w:val="16"/>
              </w:rPr>
              <w:t xml:space="preserve"> (</w:t>
            </w:r>
            <w:r w:rsidR="00A96A47">
              <w:rPr>
                <w:rFonts w:eastAsiaTheme="minorEastAsia"/>
                <w:iCs/>
                <w:sz w:val="16"/>
                <w:szCs w:val="16"/>
              </w:rPr>
              <w:t>2022)</w:t>
            </w:r>
            <w:r w:rsidR="00FE190F" w:rsidRPr="00DC3D39">
              <w:rPr>
                <w:rFonts w:eastAsiaTheme="minorEastAsia"/>
                <w:iCs/>
                <w:sz w:val="16"/>
              </w:rPr>
              <w:t>:</w:t>
            </w:r>
            <w:r w:rsidR="005930DA">
              <w:rPr>
                <w:rFonts w:eastAsiaTheme="minorEastAsia"/>
                <w:iCs/>
                <w:sz w:val="16"/>
              </w:rPr>
              <w:t xml:space="preserve"> </w:t>
            </w:r>
            <w:r w:rsidR="00FE190F" w:rsidRPr="00DC3D39">
              <w:rPr>
                <w:rFonts w:eastAsiaTheme="minorEastAsia"/>
                <w:iCs/>
                <w:sz w:val="16"/>
              </w:rPr>
              <w:t>0</w:t>
            </w:r>
          </w:p>
          <w:p w14:paraId="181FC0C7" w14:textId="62E03D38" w:rsidR="00FE190F" w:rsidRPr="00DC3D39" w:rsidRDefault="00FE190F" w:rsidP="00380C99">
            <w:pPr>
              <w:ind w:left="249" w:right="137"/>
              <w:rPr>
                <w:rFonts w:eastAsiaTheme="minorEastAsia"/>
                <w:iCs/>
                <w:sz w:val="16"/>
              </w:rPr>
            </w:pPr>
            <w:r w:rsidRPr="00DC3D39">
              <w:rPr>
                <w:rFonts w:eastAsiaTheme="minorEastAsia"/>
                <w:iCs/>
                <w:sz w:val="16"/>
              </w:rPr>
              <w:t xml:space="preserve">Target: </w:t>
            </w:r>
            <w:r w:rsidR="001F2A46">
              <w:rPr>
                <w:rFonts w:eastAsiaTheme="minorEastAsia"/>
                <w:iCs/>
                <w:sz w:val="16"/>
              </w:rPr>
              <w:t>(a)</w:t>
            </w:r>
            <w:r w:rsidR="00981F3D">
              <w:rPr>
                <w:rFonts w:eastAsiaTheme="minorEastAsia"/>
                <w:iCs/>
                <w:sz w:val="16"/>
              </w:rPr>
              <w:t xml:space="preserve"> </w:t>
            </w:r>
            <w:r w:rsidR="008D2C7D">
              <w:rPr>
                <w:rFonts w:eastAsiaTheme="minorEastAsia"/>
                <w:iCs/>
                <w:sz w:val="16"/>
              </w:rPr>
              <w:t>3</w:t>
            </w:r>
            <w:r w:rsidR="001F2A46">
              <w:rPr>
                <w:rFonts w:eastAsiaTheme="minorEastAsia"/>
                <w:iCs/>
                <w:sz w:val="16"/>
              </w:rPr>
              <w:t>; (b)</w:t>
            </w:r>
            <w:r w:rsidR="00981F3D">
              <w:rPr>
                <w:rFonts w:eastAsiaTheme="minorEastAsia"/>
                <w:iCs/>
                <w:sz w:val="16"/>
              </w:rPr>
              <w:t xml:space="preserve"> </w:t>
            </w:r>
            <w:r w:rsidR="008D2C7D">
              <w:rPr>
                <w:rFonts w:eastAsiaTheme="minorEastAsia"/>
                <w:iCs/>
                <w:sz w:val="16"/>
              </w:rPr>
              <w:t>2</w:t>
            </w:r>
          </w:p>
          <w:p w14:paraId="1533526F" w14:textId="2C47C2DC" w:rsidR="00FE190F" w:rsidRPr="00DC3D39" w:rsidRDefault="00FE190F" w:rsidP="00380C99">
            <w:pPr>
              <w:ind w:left="249" w:right="137"/>
              <w:rPr>
                <w:rFonts w:eastAsiaTheme="minorEastAsia"/>
                <w:iCs/>
                <w:sz w:val="16"/>
              </w:rPr>
            </w:pPr>
            <w:r w:rsidRPr="00DC3D39">
              <w:rPr>
                <w:rFonts w:eastAsiaTheme="minorEastAsia"/>
                <w:iCs/>
                <w:sz w:val="16"/>
              </w:rPr>
              <w:t xml:space="preserve">Source: </w:t>
            </w:r>
            <w:r>
              <w:rPr>
                <w:rFonts w:eastAsiaTheme="minorEastAsia"/>
                <w:iCs/>
                <w:sz w:val="16"/>
              </w:rPr>
              <w:t>M</w:t>
            </w:r>
            <w:r w:rsidR="008A6D54">
              <w:rPr>
                <w:rFonts w:eastAsiaTheme="minorEastAsia"/>
                <w:iCs/>
                <w:sz w:val="16"/>
              </w:rPr>
              <w:t>inistry of Anti-Corruption</w:t>
            </w:r>
            <w:r w:rsidRPr="00DC3D39" w:rsidDel="00890826">
              <w:rPr>
                <w:rFonts w:eastAsiaTheme="minorEastAsia"/>
                <w:iCs/>
                <w:sz w:val="16"/>
              </w:rPr>
              <w:t xml:space="preserve"> </w:t>
            </w:r>
          </w:p>
          <w:p w14:paraId="711969BA" w14:textId="287CBC6E" w:rsidR="000820C0" w:rsidRPr="00DC3D39" w:rsidRDefault="766EA260" w:rsidP="560AE070">
            <w:pPr>
              <w:ind w:left="249" w:right="137"/>
              <w:rPr>
                <w:rFonts w:eastAsiaTheme="minorEastAsia"/>
                <w:sz w:val="16"/>
                <w:szCs w:val="16"/>
              </w:rPr>
            </w:pPr>
            <w:r w:rsidRPr="560AE070">
              <w:rPr>
                <w:rFonts w:eastAsiaTheme="minorEastAsia"/>
                <w:sz w:val="16"/>
                <w:szCs w:val="16"/>
              </w:rPr>
              <w:t>Frequency: Annual</w:t>
            </w:r>
          </w:p>
          <w:p w14:paraId="090FAD13" w14:textId="77777777" w:rsidR="00FE190F" w:rsidRPr="00DC3D39" w:rsidRDefault="00FE190F" w:rsidP="0022195E">
            <w:pPr>
              <w:ind w:left="103" w:right="137"/>
              <w:rPr>
                <w:iCs/>
                <w:sz w:val="16"/>
              </w:rPr>
            </w:pPr>
          </w:p>
          <w:p w14:paraId="039674A3" w14:textId="672AF200" w:rsidR="00FE190F" w:rsidRPr="00DC3D39" w:rsidRDefault="00FE190F" w:rsidP="0022195E">
            <w:pPr>
              <w:ind w:left="103" w:right="137"/>
              <w:rPr>
                <w:rFonts w:eastAsiaTheme="minorEastAsia"/>
                <w:iCs/>
                <w:sz w:val="16"/>
                <w:szCs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2.2</w:t>
            </w:r>
            <w:r w:rsidRPr="00DC3D39">
              <w:rPr>
                <w:rFonts w:eastAsiaTheme="minorEastAsia"/>
                <w:iCs/>
                <w:sz w:val="16"/>
              </w:rPr>
              <w:t xml:space="preserve">: </w:t>
            </w:r>
            <w:r w:rsidRPr="00DC3D39">
              <w:rPr>
                <w:iCs/>
                <w:color w:val="000000" w:themeColor="text1"/>
                <w:sz w:val="16"/>
              </w:rPr>
              <w:t>Percentage of women and youth elected in parliament</w:t>
            </w:r>
            <w:r w:rsidR="00482083">
              <w:rPr>
                <w:iCs/>
                <w:color w:val="000000" w:themeColor="text1"/>
                <w:sz w:val="16"/>
              </w:rPr>
              <w:t>.</w:t>
            </w:r>
          </w:p>
          <w:p w14:paraId="3E05375B" w14:textId="5F0DB68E" w:rsidR="00FE190F" w:rsidRPr="00DC3D39" w:rsidRDefault="00050472" w:rsidP="00380C99">
            <w:pPr>
              <w:ind w:left="249" w:right="137"/>
              <w:rPr>
                <w:rFonts w:eastAsiaTheme="minorEastAsia"/>
                <w:iCs/>
                <w:sz w:val="16"/>
                <w:szCs w:val="16"/>
              </w:rPr>
            </w:pPr>
            <w:r w:rsidRPr="00DC3D39">
              <w:rPr>
                <w:rFonts w:eastAsiaTheme="minorEastAsia"/>
                <w:iCs/>
                <w:sz w:val="16"/>
                <w:szCs w:val="16"/>
              </w:rPr>
              <w:t>Baseline</w:t>
            </w:r>
            <w:r>
              <w:rPr>
                <w:rFonts w:eastAsiaTheme="minorEastAsia"/>
                <w:iCs/>
                <w:sz w:val="16"/>
                <w:szCs w:val="16"/>
              </w:rPr>
              <w:t xml:space="preserve"> (</w:t>
            </w:r>
            <w:r w:rsidR="00A96A47">
              <w:rPr>
                <w:rFonts w:eastAsiaTheme="minorEastAsia"/>
                <w:iCs/>
                <w:sz w:val="16"/>
                <w:szCs w:val="16"/>
              </w:rPr>
              <w:t>20</w:t>
            </w:r>
            <w:r w:rsidR="009F2BB3">
              <w:rPr>
                <w:rFonts w:eastAsiaTheme="minorEastAsia"/>
                <w:iCs/>
                <w:sz w:val="16"/>
                <w:szCs w:val="16"/>
              </w:rPr>
              <w:t>18</w:t>
            </w:r>
            <w:r w:rsidR="00A96A47">
              <w:rPr>
                <w:rFonts w:eastAsiaTheme="minorEastAsia"/>
                <w:iCs/>
                <w:sz w:val="16"/>
                <w:szCs w:val="16"/>
              </w:rPr>
              <w:t>)</w:t>
            </w:r>
            <w:r w:rsidR="00FE190F" w:rsidRPr="00DC3D39">
              <w:rPr>
                <w:rFonts w:eastAsiaTheme="minorEastAsia"/>
                <w:iCs/>
                <w:sz w:val="16"/>
                <w:szCs w:val="16"/>
              </w:rPr>
              <w:t>: women: 16.2%; youth: 0%</w:t>
            </w:r>
          </w:p>
          <w:p w14:paraId="692962FE" w14:textId="5C120762" w:rsidR="00FE190F" w:rsidRPr="00DC3D39" w:rsidRDefault="00FE190F" w:rsidP="00380C99">
            <w:pPr>
              <w:ind w:left="249" w:right="137"/>
              <w:rPr>
                <w:rFonts w:eastAsiaTheme="minorEastAsia"/>
                <w:iCs/>
                <w:sz w:val="16"/>
              </w:rPr>
            </w:pPr>
            <w:r w:rsidRPr="00DC3D39">
              <w:rPr>
                <w:rFonts w:eastAsiaTheme="minorEastAsia"/>
                <w:iCs/>
                <w:sz w:val="16"/>
              </w:rPr>
              <w:t xml:space="preserve">Target: </w:t>
            </w:r>
            <w:r w:rsidRPr="00DC3D39">
              <w:rPr>
                <w:rFonts w:eastAsiaTheme="minorEastAsia"/>
                <w:iCs/>
                <w:sz w:val="16"/>
                <w:szCs w:val="16"/>
              </w:rPr>
              <w:t>women: 25%; youth: 15%</w:t>
            </w:r>
          </w:p>
          <w:p w14:paraId="73C7884E" w14:textId="77777777" w:rsidR="00FE190F" w:rsidRPr="00DC3D39" w:rsidRDefault="00FE190F" w:rsidP="00380C99">
            <w:pPr>
              <w:ind w:left="249" w:right="137"/>
              <w:rPr>
                <w:rFonts w:eastAsiaTheme="minorEastAsia"/>
                <w:iCs/>
                <w:sz w:val="16"/>
              </w:rPr>
            </w:pPr>
            <w:r w:rsidRPr="00DC3D39">
              <w:rPr>
                <w:rFonts w:eastAsiaTheme="minorEastAsia"/>
                <w:iCs/>
                <w:sz w:val="16"/>
              </w:rPr>
              <w:t xml:space="preserve">Source: National Assembly, </w:t>
            </w:r>
          </w:p>
          <w:p w14:paraId="48C516F7" w14:textId="77777777" w:rsidR="00FE190F" w:rsidRPr="00DC3D39" w:rsidRDefault="00FE190F" w:rsidP="00380C99">
            <w:pPr>
              <w:ind w:left="249" w:right="137"/>
              <w:rPr>
                <w:rFonts w:eastAsiaTheme="minorEastAsia"/>
                <w:iCs/>
                <w:sz w:val="16"/>
              </w:rPr>
            </w:pPr>
            <w:r w:rsidRPr="00DC3D39">
              <w:rPr>
                <w:rFonts w:eastAsiaTheme="minorEastAsia"/>
                <w:iCs/>
                <w:sz w:val="16"/>
              </w:rPr>
              <w:t>Frequency: five-yearly</w:t>
            </w:r>
          </w:p>
          <w:p w14:paraId="70E7C343" w14:textId="77777777" w:rsidR="00FE190F" w:rsidRPr="00DC3D39" w:rsidRDefault="00FE190F" w:rsidP="0022195E">
            <w:pPr>
              <w:ind w:left="103" w:right="137"/>
              <w:rPr>
                <w:iCs/>
                <w:sz w:val="16"/>
              </w:rPr>
            </w:pPr>
          </w:p>
          <w:p w14:paraId="063AC5D3" w14:textId="6440DC5E" w:rsidR="00FE190F" w:rsidRPr="00DC3D39" w:rsidRDefault="00FE190F" w:rsidP="003B56AF">
            <w:pPr>
              <w:ind w:left="107" w:right="137"/>
              <w:rPr>
                <w:rFonts w:eastAsiaTheme="minorEastAsia"/>
                <w:iCs/>
                <w:sz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2.3</w:t>
            </w:r>
            <w:r w:rsidRPr="00DC3D39">
              <w:rPr>
                <w:rFonts w:eastAsiaTheme="minorEastAsia"/>
                <w:iCs/>
                <w:sz w:val="16"/>
                <w:szCs w:val="16"/>
              </w:rPr>
              <w:t>:</w:t>
            </w:r>
            <w:r w:rsidRPr="00DC3D39">
              <w:rPr>
                <w:iCs/>
              </w:rPr>
              <w:t xml:space="preserve"> </w:t>
            </w:r>
            <w:r w:rsidRPr="00DC3D39">
              <w:rPr>
                <w:rFonts w:eastAsiaTheme="minorEastAsia"/>
                <w:iCs/>
                <w:sz w:val="16"/>
                <w:szCs w:val="16"/>
              </w:rPr>
              <w:t xml:space="preserve">Number of partnerships with women-led civil society organizations and other bodies and networks to advance women’s leadership and participation and gender equality </w:t>
            </w:r>
          </w:p>
          <w:p w14:paraId="17C3D319" w14:textId="097B150E" w:rsidR="00FE190F" w:rsidRPr="00DC3D39" w:rsidRDefault="00050472" w:rsidP="00380C99">
            <w:pPr>
              <w:ind w:left="249" w:right="137"/>
              <w:rPr>
                <w:rFonts w:eastAsiaTheme="minorEastAsia"/>
                <w:iCs/>
                <w:sz w:val="16"/>
              </w:rPr>
            </w:pPr>
            <w:r w:rsidRPr="00DC3D39">
              <w:rPr>
                <w:rFonts w:eastAsiaTheme="minorEastAsia"/>
                <w:iCs/>
                <w:sz w:val="16"/>
                <w:szCs w:val="16"/>
              </w:rPr>
              <w:t>Baseline</w:t>
            </w:r>
            <w:r>
              <w:rPr>
                <w:rFonts w:eastAsiaTheme="minorEastAsia"/>
                <w:iCs/>
                <w:sz w:val="16"/>
                <w:szCs w:val="16"/>
              </w:rPr>
              <w:t xml:space="preserve"> (</w:t>
            </w:r>
            <w:r w:rsidR="00A96A47">
              <w:rPr>
                <w:rFonts w:eastAsiaTheme="minorEastAsia"/>
                <w:iCs/>
                <w:sz w:val="16"/>
                <w:szCs w:val="16"/>
              </w:rPr>
              <w:t>2022)</w:t>
            </w:r>
            <w:r w:rsidR="00FE190F" w:rsidRPr="00DC3D39">
              <w:rPr>
                <w:rFonts w:eastAsiaTheme="minorEastAsia"/>
                <w:iCs/>
                <w:sz w:val="16"/>
              </w:rPr>
              <w:t>:</w:t>
            </w:r>
            <w:r w:rsidR="00981F3D">
              <w:rPr>
                <w:rFonts w:eastAsiaTheme="minorEastAsia"/>
                <w:iCs/>
                <w:sz w:val="16"/>
              </w:rPr>
              <w:t xml:space="preserve"> </w:t>
            </w:r>
            <w:r w:rsidR="00FE190F" w:rsidRPr="00DC3D39">
              <w:rPr>
                <w:rFonts w:eastAsiaTheme="minorEastAsia"/>
                <w:iCs/>
                <w:sz w:val="16"/>
              </w:rPr>
              <w:t>0</w:t>
            </w:r>
          </w:p>
          <w:p w14:paraId="4E861656" w14:textId="77777777" w:rsidR="00FE190F" w:rsidRPr="00380C99" w:rsidRDefault="00FE190F" w:rsidP="00380C99">
            <w:pPr>
              <w:ind w:left="249" w:right="137"/>
              <w:rPr>
                <w:rFonts w:eastAsiaTheme="minorEastAsia"/>
                <w:iCs/>
                <w:sz w:val="16"/>
              </w:rPr>
            </w:pPr>
            <w:r w:rsidRPr="00380C99">
              <w:rPr>
                <w:rFonts w:eastAsiaTheme="minorEastAsia"/>
                <w:iCs/>
                <w:sz w:val="16"/>
              </w:rPr>
              <w:t>Target: 3</w:t>
            </w:r>
          </w:p>
          <w:p w14:paraId="54DA67DA" w14:textId="639ACAE8" w:rsidR="00FE190F" w:rsidRPr="00936BE5" w:rsidRDefault="00FE190F" w:rsidP="00380C99">
            <w:pPr>
              <w:ind w:left="249" w:right="137"/>
              <w:rPr>
                <w:rFonts w:eastAsiaTheme="minorEastAsia"/>
                <w:bCs/>
                <w:iCs/>
                <w:sz w:val="16"/>
              </w:rPr>
            </w:pPr>
            <w:r w:rsidRPr="00936BE5">
              <w:rPr>
                <w:rFonts w:eastAsiaTheme="minorEastAsia"/>
                <w:bCs/>
                <w:iCs/>
                <w:sz w:val="16"/>
              </w:rPr>
              <w:t xml:space="preserve">Source: Ministry of </w:t>
            </w:r>
            <w:r w:rsidR="008A6D54">
              <w:rPr>
                <w:rFonts w:eastAsiaTheme="minorEastAsia"/>
                <w:bCs/>
                <w:iCs/>
                <w:sz w:val="16"/>
              </w:rPr>
              <w:t>H</w:t>
            </w:r>
            <w:r w:rsidRPr="00936BE5">
              <w:rPr>
                <w:rFonts w:eastAsiaTheme="minorEastAsia"/>
                <w:bCs/>
                <w:iCs/>
                <w:sz w:val="16"/>
              </w:rPr>
              <w:t>ealth an</w:t>
            </w:r>
            <w:r>
              <w:rPr>
                <w:rFonts w:eastAsiaTheme="minorEastAsia"/>
                <w:bCs/>
                <w:iCs/>
                <w:sz w:val="16"/>
              </w:rPr>
              <w:t xml:space="preserve">d </w:t>
            </w:r>
            <w:r w:rsidR="008A6D54">
              <w:rPr>
                <w:rFonts w:eastAsiaTheme="minorEastAsia"/>
                <w:bCs/>
                <w:iCs/>
                <w:sz w:val="16"/>
              </w:rPr>
              <w:t>S</w:t>
            </w:r>
            <w:r>
              <w:rPr>
                <w:rFonts w:eastAsiaTheme="minorEastAsia"/>
                <w:bCs/>
                <w:iCs/>
                <w:sz w:val="16"/>
              </w:rPr>
              <w:t xml:space="preserve">ocial </w:t>
            </w:r>
            <w:r w:rsidR="008A6D54">
              <w:rPr>
                <w:rFonts w:eastAsiaTheme="minorEastAsia"/>
                <w:bCs/>
                <w:iCs/>
                <w:sz w:val="16"/>
              </w:rPr>
              <w:t>A</w:t>
            </w:r>
            <w:r>
              <w:rPr>
                <w:rFonts w:eastAsiaTheme="minorEastAsia"/>
                <w:bCs/>
                <w:iCs/>
                <w:sz w:val="16"/>
              </w:rPr>
              <w:t>ffairs</w:t>
            </w:r>
            <w:r w:rsidRPr="00936BE5">
              <w:rPr>
                <w:rFonts w:eastAsiaTheme="minorEastAsia"/>
                <w:bCs/>
                <w:iCs/>
                <w:sz w:val="16"/>
              </w:rPr>
              <w:t xml:space="preserve"> </w:t>
            </w:r>
          </w:p>
          <w:p w14:paraId="74738893" w14:textId="1D5B2D17" w:rsidR="00FE190F" w:rsidRPr="001A6BC7" w:rsidRDefault="0E436BDC" w:rsidP="001A6BC7">
            <w:pPr>
              <w:ind w:left="249" w:right="137"/>
              <w:rPr>
                <w:rFonts w:eastAsiaTheme="minorEastAsia"/>
                <w:sz w:val="16"/>
                <w:szCs w:val="16"/>
              </w:rPr>
            </w:pPr>
            <w:r w:rsidRPr="560AE070">
              <w:rPr>
                <w:rFonts w:eastAsiaTheme="minorEastAsia"/>
                <w:sz w:val="16"/>
                <w:szCs w:val="16"/>
              </w:rPr>
              <w:t>Frequency: Annual</w:t>
            </w:r>
          </w:p>
        </w:tc>
        <w:tc>
          <w:tcPr>
            <w:tcW w:w="2650" w:type="dxa"/>
            <w:vMerge/>
          </w:tcPr>
          <w:p w14:paraId="0F4B656B" w14:textId="77777777" w:rsidR="00FE190F" w:rsidRPr="005431A8" w:rsidRDefault="00FE190F" w:rsidP="0022195E">
            <w:pPr>
              <w:rPr>
                <w:sz w:val="16"/>
                <w:lang w:val="fr-CA"/>
              </w:rPr>
            </w:pPr>
          </w:p>
        </w:tc>
        <w:tc>
          <w:tcPr>
            <w:tcW w:w="1450" w:type="dxa"/>
            <w:vMerge/>
          </w:tcPr>
          <w:p w14:paraId="5A7E70A4" w14:textId="77777777" w:rsidR="00FE190F" w:rsidRPr="005431A8" w:rsidRDefault="00FE190F" w:rsidP="0022195E">
            <w:pPr>
              <w:rPr>
                <w:b/>
                <w:sz w:val="16"/>
                <w:lang w:val="fr-CA"/>
              </w:rPr>
            </w:pPr>
          </w:p>
        </w:tc>
      </w:tr>
      <w:tr w:rsidR="00FE190F" w:rsidRPr="00B6492A" w14:paraId="72AF6D78" w14:textId="77777777" w:rsidTr="2F15A0A8">
        <w:trPr>
          <w:trHeight w:val="20"/>
        </w:trPr>
        <w:tc>
          <w:tcPr>
            <w:tcW w:w="2547" w:type="dxa"/>
            <w:vMerge/>
          </w:tcPr>
          <w:p w14:paraId="00544FF2" w14:textId="77777777" w:rsidR="00FE190F" w:rsidRPr="005431A8" w:rsidRDefault="00FE190F" w:rsidP="0022195E">
            <w:pPr>
              <w:rPr>
                <w:rFonts w:eastAsiaTheme="minorEastAsia"/>
                <w:b/>
                <w:i/>
                <w:sz w:val="16"/>
                <w:lang w:val="fr-CA"/>
              </w:rPr>
            </w:pPr>
          </w:p>
        </w:tc>
        <w:tc>
          <w:tcPr>
            <w:tcW w:w="2445" w:type="dxa"/>
            <w:vMerge/>
          </w:tcPr>
          <w:p w14:paraId="77F5476E" w14:textId="77777777" w:rsidR="00FE190F" w:rsidRPr="00B6492A" w:rsidRDefault="00FE190F" w:rsidP="00936BE5">
            <w:pPr>
              <w:ind w:left="140"/>
              <w:rPr>
                <w:b/>
                <w:sz w:val="16"/>
              </w:rPr>
            </w:pPr>
          </w:p>
        </w:tc>
        <w:tc>
          <w:tcPr>
            <w:tcW w:w="5493" w:type="dxa"/>
          </w:tcPr>
          <w:p w14:paraId="17C23CE7" w14:textId="7645EBB1" w:rsidR="00FE190F" w:rsidRDefault="00FE190F" w:rsidP="0022195E">
            <w:pPr>
              <w:ind w:left="103" w:right="137"/>
              <w:rPr>
                <w:sz w:val="16"/>
                <w:szCs w:val="16"/>
              </w:rPr>
            </w:pPr>
            <w:r w:rsidRPr="000B7E35">
              <w:rPr>
                <w:b/>
                <w:bCs/>
                <w:sz w:val="16"/>
                <w:szCs w:val="16"/>
              </w:rPr>
              <w:t>Output 1.3</w:t>
            </w:r>
            <w:r w:rsidRPr="000B7E35">
              <w:rPr>
                <w:sz w:val="16"/>
                <w:szCs w:val="16"/>
              </w:rPr>
              <w:t xml:space="preserve">: Legal and institutional </w:t>
            </w:r>
            <w:r w:rsidR="00E6012B" w:rsidRPr="000B7E35">
              <w:rPr>
                <w:sz w:val="16"/>
                <w:szCs w:val="16"/>
              </w:rPr>
              <w:t>system</w:t>
            </w:r>
            <w:r w:rsidR="00563E38" w:rsidRPr="000B7E35">
              <w:rPr>
                <w:sz w:val="16"/>
                <w:szCs w:val="16"/>
              </w:rPr>
              <w:t>s</w:t>
            </w:r>
            <w:r w:rsidR="00E6012B" w:rsidRPr="000B7E35">
              <w:rPr>
                <w:sz w:val="16"/>
                <w:szCs w:val="16"/>
              </w:rPr>
              <w:t xml:space="preserve"> </w:t>
            </w:r>
            <w:r w:rsidR="00E35C78" w:rsidRPr="000B7E35">
              <w:rPr>
                <w:sz w:val="16"/>
                <w:szCs w:val="16"/>
              </w:rPr>
              <w:t xml:space="preserve">to </w:t>
            </w:r>
            <w:r w:rsidRPr="000B7E35">
              <w:rPr>
                <w:sz w:val="16"/>
                <w:szCs w:val="16"/>
              </w:rPr>
              <w:t xml:space="preserve">fight corruption and </w:t>
            </w:r>
            <w:r w:rsidR="00E35C78" w:rsidRPr="000B7E35">
              <w:rPr>
                <w:sz w:val="16"/>
                <w:szCs w:val="16"/>
              </w:rPr>
              <w:t xml:space="preserve">promote </w:t>
            </w:r>
            <w:r w:rsidRPr="000B7E35">
              <w:rPr>
                <w:sz w:val="16"/>
                <w:szCs w:val="16"/>
              </w:rPr>
              <w:t>transparency in natural resource management</w:t>
            </w:r>
            <w:r w:rsidR="00E6313D">
              <w:rPr>
                <w:sz w:val="16"/>
                <w:szCs w:val="16"/>
              </w:rPr>
              <w:t xml:space="preserve"> are</w:t>
            </w:r>
            <w:r w:rsidRPr="000B7E35">
              <w:rPr>
                <w:sz w:val="16"/>
                <w:szCs w:val="16"/>
              </w:rPr>
              <w:t xml:space="preserve"> </w:t>
            </w:r>
            <w:r w:rsidR="00583232" w:rsidRPr="000B7E35">
              <w:rPr>
                <w:sz w:val="16"/>
                <w:szCs w:val="16"/>
              </w:rPr>
              <w:t xml:space="preserve">in place </w:t>
            </w:r>
            <w:r w:rsidR="002D3B92" w:rsidRPr="000B7E35">
              <w:rPr>
                <w:sz w:val="16"/>
                <w:szCs w:val="16"/>
              </w:rPr>
              <w:t>to deliver solutions and accelerate SDG achievements</w:t>
            </w:r>
          </w:p>
          <w:p w14:paraId="11A719CD" w14:textId="77777777" w:rsidR="00FE190F" w:rsidRPr="00DC3D39" w:rsidRDefault="00FE190F" w:rsidP="0022195E">
            <w:pPr>
              <w:ind w:left="103" w:right="137"/>
              <w:rPr>
                <w:iCs/>
                <w:sz w:val="16"/>
                <w:szCs w:val="16"/>
              </w:rPr>
            </w:pPr>
          </w:p>
          <w:p w14:paraId="52958392" w14:textId="7356C0AF" w:rsidR="00FE190F" w:rsidRPr="00DC3D39" w:rsidRDefault="00FE190F" w:rsidP="0022195E">
            <w:pPr>
              <w:ind w:left="103" w:right="137"/>
              <w:rPr>
                <w:rFonts w:eastAsiaTheme="minorEastAsia"/>
                <w:iCs/>
                <w:sz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3.1</w:t>
            </w:r>
            <w:r w:rsidRPr="00DC3D39">
              <w:rPr>
                <w:rFonts w:eastAsiaTheme="minorEastAsia"/>
                <w:iCs/>
                <w:sz w:val="16"/>
              </w:rPr>
              <w:t xml:space="preserve">: Number of digital solutions developed to fight corruption </w:t>
            </w:r>
          </w:p>
          <w:p w14:paraId="4CE5576C" w14:textId="566776DD" w:rsidR="00FE190F" w:rsidRPr="00DC3D39" w:rsidRDefault="00050472" w:rsidP="00380C99">
            <w:pPr>
              <w:ind w:left="249" w:right="137"/>
              <w:rPr>
                <w:rFonts w:eastAsiaTheme="minorEastAsia"/>
                <w:iCs/>
                <w:sz w:val="16"/>
              </w:rPr>
            </w:pPr>
            <w:r w:rsidRPr="00DC3D39">
              <w:rPr>
                <w:rFonts w:eastAsiaTheme="minorEastAsia"/>
                <w:iCs/>
                <w:sz w:val="16"/>
                <w:szCs w:val="16"/>
              </w:rPr>
              <w:t>Baseline</w:t>
            </w:r>
            <w:r>
              <w:rPr>
                <w:rFonts w:eastAsiaTheme="minorEastAsia"/>
                <w:iCs/>
                <w:sz w:val="16"/>
                <w:szCs w:val="16"/>
              </w:rPr>
              <w:t xml:space="preserve"> (</w:t>
            </w:r>
            <w:r w:rsidR="00A96A47">
              <w:rPr>
                <w:rFonts w:eastAsiaTheme="minorEastAsia"/>
                <w:iCs/>
                <w:sz w:val="16"/>
                <w:szCs w:val="16"/>
              </w:rPr>
              <w:t>2022)</w:t>
            </w:r>
            <w:r w:rsidR="00FE190F" w:rsidRPr="00DC3D39">
              <w:rPr>
                <w:rFonts w:eastAsiaTheme="minorEastAsia"/>
                <w:iCs/>
                <w:sz w:val="16"/>
              </w:rPr>
              <w:t>: 0</w:t>
            </w:r>
          </w:p>
          <w:p w14:paraId="1557ACD8" w14:textId="77777777" w:rsidR="00FE190F" w:rsidRPr="00DC3D39" w:rsidRDefault="00FE190F" w:rsidP="00380C99">
            <w:pPr>
              <w:ind w:left="249" w:right="137"/>
              <w:rPr>
                <w:rFonts w:eastAsiaTheme="minorEastAsia"/>
                <w:iCs/>
                <w:sz w:val="16"/>
              </w:rPr>
            </w:pPr>
            <w:r w:rsidRPr="00DC3D39">
              <w:rPr>
                <w:rFonts w:eastAsiaTheme="minorEastAsia"/>
                <w:iCs/>
                <w:sz w:val="16"/>
              </w:rPr>
              <w:t>Target: 5</w:t>
            </w:r>
          </w:p>
          <w:p w14:paraId="5F8E8F71" w14:textId="376D4455" w:rsidR="00FE190F" w:rsidRPr="00DC3D39" w:rsidRDefault="00FE190F" w:rsidP="00380C99">
            <w:pPr>
              <w:ind w:left="249" w:right="137"/>
              <w:rPr>
                <w:rFonts w:eastAsiaTheme="minorEastAsia"/>
                <w:iCs/>
                <w:sz w:val="16"/>
              </w:rPr>
            </w:pPr>
            <w:r w:rsidRPr="00DC3D39">
              <w:rPr>
                <w:rFonts w:eastAsiaTheme="minorEastAsia"/>
                <w:iCs/>
                <w:sz w:val="16"/>
              </w:rPr>
              <w:t xml:space="preserve">Source: </w:t>
            </w:r>
            <w:r>
              <w:rPr>
                <w:rFonts w:eastAsiaTheme="minorEastAsia"/>
                <w:iCs/>
                <w:sz w:val="16"/>
              </w:rPr>
              <w:t>M</w:t>
            </w:r>
            <w:r w:rsidR="008A6D54">
              <w:rPr>
                <w:rFonts w:eastAsiaTheme="minorEastAsia"/>
                <w:iCs/>
                <w:sz w:val="16"/>
              </w:rPr>
              <w:t>inistry of Anti-Corruption</w:t>
            </w:r>
          </w:p>
          <w:p w14:paraId="7B21CBFF" w14:textId="77777777" w:rsidR="00FE190F" w:rsidRPr="00DC3D39" w:rsidRDefault="00FE190F" w:rsidP="00380C99">
            <w:pPr>
              <w:ind w:left="249" w:right="137"/>
              <w:rPr>
                <w:rFonts w:eastAsiaTheme="minorEastAsia"/>
                <w:iCs/>
                <w:sz w:val="16"/>
              </w:rPr>
            </w:pPr>
            <w:r w:rsidRPr="00DC3D39">
              <w:rPr>
                <w:rFonts w:eastAsiaTheme="minorEastAsia"/>
                <w:iCs/>
                <w:sz w:val="16"/>
              </w:rPr>
              <w:t xml:space="preserve">Frequency: Annual </w:t>
            </w:r>
          </w:p>
          <w:p w14:paraId="5A9BEFB2" w14:textId="77777777" w:rsidR="00FE190F" w:rsidRPr="00DC3D39" w:rsidRDefault="00FE190F" w:rsidP="0022195E">
            <w:pPr>
              <w:ind w:left="103" w:right="137"/>
              <w:rPr>
                <w:iCs/>
                <w:sz w:val="16"/>
              </w:rPr>
            </w:pPr>
          </w:p>
          <w:p w14:paraId="2B475575" w14:textId="26ABAE62" w:rsidR="00FE190F" w:rsidRPr="00DC3D39" w:rsidRDefault="00FE190F" w:rsidP="0022195E">
            <w:pPr>
              <w:ind w:left="103" w:right="137"/>
              <w:rPr>
                <w:rFonts w:eastAsiaTheme="minorEastAsia"/>
                <w:iCs/>
                <w:sz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3.2</w:t>
            </w:r>
            <w:r w:rsidRPr="00DC3D39">
              <w:rPr>
                <w:rFonts w:eastAsiaTheme="minorEastAsia"/>
                <w:iCs/>
                <w:sz w:val="16"/>
              </w:rPr>
              <w:t xml:space="preserve">: </w:t>
            </w:r>
            <w:r w:rsidRPr="00DC3D39">
              <w:rPr>
                <w:iCs/>
                <w:color w:val="000000" w:themeColor="text1"/>
                <w:sz w:val="16"/>
              </w:rPr>
              <w:t>Number of public and private sector structures</w:t>
            </w:r>
            <w:r>
              <w:rPr>
                <w:iCs/>
                <w:color w:val="000000" w:themeColor="text1"/>
                <w:sz w:val="16"/>
              </w:rPr>
              <w:t>,</w:t>
            </w:r>
            <w:r w:rsidRPr="00DC3D39">
              <w:rPr>
                <w:iCs/>
                <w:color w:val="000000" w:themeColor="text1"/>
                <w:sz w:val="16"/>
              </w:rPr>
              <w:t xml:space="preserve"> including in natural resource management</w:t>
            </w:r>
            <w:r>
              <w:rPr>
                <w:iCs/>
                <w:color w:val="000000" w:themeColor="text1"/>
                <w:sz w:val="16"/>
              </w:rPr>
              <w:t>,</w:t>
            </w:r>
            <w:r w:rsidRPr="00DC3D39">
              <w:rPr>
                <w:iCs/>
                <w:color w:val="000000" w:themeColor="text1"/>
                <w:sz w:val="16"/>
              </w:rPr>
              <w:t xml:space="preserve"> effectively implementing anti-corruption measures</w:t>
            </w:r>
          </w:p>
          <w:p w14:paraId="6AA64284" w14:textId="5CD12CA8" w:rsidR="00FE190F" w:rsidRPr="00DC3D39" w:rsidRDefault="00050472" w:rsidP="00380C99">
            <w:pPr>
              <w:ind w:left="249" w:right="137"/>
              <w:rPr>
                <w:rFonts w:eastAsiaTheme="minorEastAsia"/>
                <w:iCs/>
                <w:sz w:val="16"/>
              </w:rPr>
            </w:pPr>
            <w:r w:rsidRPr="00DC3D39">
              <w:rPr>
                <w:rFonts w:eastAsiaTheme="minorEastAsia"/>
                <w:iCs/>
                <w:sz w:val="16"/>
                <w:szCs w:val="16"/>
              </w:rPr>
              <w:t>Baseline</w:t>
            </w:r>
            <w:r>
              <w:rPr>
                <w:rFonts w:eastAsiaTheme="minorEastAsia"/>
                <w:iCs/>
                <w:sz w:val="16"/>
                <w:szCs w:val="16"/>
              </w:rPr>
              <w:t xml:space="preserve"> (</w:t>
            </w:r>
            <w:r w:rsidR="00A96A47">
              <w:rPr>
                <w:rFonts w:eastAsiaTheme="minorEastAsia"/>
                <w:iCs/>
                <w:sz w:val="16"/>
                <w:szCs w:val="16"/>
              </w:rPr>
              <w:t>2022)</w:t>
            </w:r>
            <w:r w:rsidR="00FE190F" w:rsidRPr="00DC3D39">
              <w:rPr>
                <w:rFonts w:eastAsiaTheme="minorEastAsia"/>
                <w:iCs/>
                <w:sz w:val="16"/>
              </w:rPr>
              <w:t>: 0</w:t>
            </w:r>
          </w:p>
          <w:p w14:paraId="0752BA11" w14:textId="4B7DE1D3" w:rsidR="00FE190F" w:rsidRPr="00DC3D39" w:rsidRDefault="00FE190F" w:rsidP="00380C99">
            <w:pPr>
              <w:ind w:left="249" w:right="137"/>
              <w:rPr>
                <w:rFonts w:eastAsiaTheme="minorEastAsia"/>
                <w:iCs/>
                <w:sz w:val="16"/>
              </w:rPr>
            </w:pPr>
            <w:r w:rsidRPr="00DC3D39">
              <w:rPr>
                <w:rFonts w:eastAsiaTheme="minorEastAsia"/>
                <w:iCs/>
                <w:sz w:val="16"/>
              </w:rPr>
              <w:t>Target:</w:t>
            </w:r>
            <w:r w:rsidR="00981F3D">
              <w:rPr>
                <w:rFonts w:eastAsiaTheme="minorEastAsia"/>
                <w:iCs/>
                <w:sz w:val="16"/>
              </w:rPr>
              <w:t xml:space="preserve"> </w:t>
            </w:r>
            <w:r w:rsidRPr="00DC3D39">
              <w:rPr>
                <w:rFonts w:eastAsiaTheme="minorEastAsia"/>
                <w:iCs/>
                <w:sz w:val="16"/>
              </w:rPr>
              <w:t>10</w:t>
            </w:r>
          </w:p>
          <w:p w14:paraId="2540707C" w14:textId="01FC1528" w:rsidR="00FE190F" w:rsidRPr="001A6BC7" w:rsidRDefault="00FE190F" w:rsidP="001A6BC7">
            <w:pPr>
              <w:ind w:left="249" w:right="137"/>
              <w:rPr>
                <w:rFonts w:eastAsiaTheme="minorEastAsia"/>
                <w:sz w:val="16"/>
                <w:szCs w:val="16"/>
              </w:rPr>
            </w:pPr>
            <w:r w:rsidRPr="00DC3D39">
              <w:rPr>
                <w:rFonts w:eastAsiaTheme="minorEastAsia"/>
                <w:iCs/>
                <w:sz w:val="16"/>
              </w:rPr>
              <w:t xml:space="preserve">Source: </w:t>
            </w:r>
            <w:r>
              <w:rPr>
                <w:rFonts w:eastAsiaTheme="minorEastAsia"/>
                <w:iCs/>
                <w:sz w:val="16"/>
              </w:rPr>
              <w:t>M</w:t>
            </w:r>
            <w:r w:rsidR="008A6D54">
              <w:rPr>
                <w:rFonts w:eastAsiaTheme="minorEastAsia"/>
                <w:iCs/>
                <w:sz w:val="16"/>
              </w:rPr>
              <w:t xml:space="preserve">inistry of Anti-Corruption </w:t>
            </w:r>
            <w:r w:rsidR="7E2868EF" w:rsidRPr="560AE070">
              <w:rPr>
                <w:rFonts w:eastAsiaTheme="minorEastAsia"/>
                <w:sz w:val="16"/>
                <w:szCs w:val="16"/>
              </w:rPr>
              <w:t>Frequency: Annual</w:t>
            </w:r>
          </w:p>
        </w:tc>
        <w:tc>
          <w:tcPr>
            <w:tcW w:w="2650" w:type="dxa"/>
            <w:vMerge/>
          </w:tcPr>
          <w:p w14:paraId="34280D81" w14:textId="77777777" w:rsidR="00FE190F" w:rsidRPr="00B6492A" w:rsidRDefault="00FE190F" w:rsidP="0022195E">
            <w:pPr>
              <w:rPr>
                <w:sz w:val="16"/>
                <w:szCs w:val="16"/>
              </w:rPr>
            </w:pPr>
          </w:p>
        </w:tc>
        <w:tc>
          <w:tcPr>
            <w:tcW w:w="1450" w:type="dxa"/>
            <w:vMerge/>
          </w:tcPr>
          <w:p w14:paraId="7F9ADA23" w14:textId="77777777" w:rsidR="00FE190F" w:rsidRPr="00B6492A" w:rsidRDefault="00FE190F" w:rsidP="0022195E">
            <w:pPr>
              <w:rPr>
                <w:b/>
                <w:bCs/>
                <w:sz w:val="16"/>
                <w:szCs w:val="16"/>
              </w:rPr>
            </w:pPr>
          </w:p>
        </w:tc>
      </w:tr>
      <w:tr w:rsidR="00FE190F" w:rsidRPr="00B6492A" w14:paraId="4C2A02B1" w14:textId="77777777" w:rsidTr="2F15A0A8">
        <w:trPr>
          <w:trHeight w:val="20"/>
        </w:trPr>
        <w:tc>
          <w:tcPr>
            <w:tcW w:w="2547" w:type="dxa"/>
            <w:vMerge/>
          </w:tcPr>
          <w:p w14:paraId="4F077F11" w14:textId="77777777" w:rsidR="00FE190F" w:rsidRPr="00B6492A" w:rsidRDefault="00FE190F" w:rsidP="0022195E">
            <w:pPr>
              <w:rPr>
                <w:rFonts w:eastAsiaTheme="minorEastAsia"/>
                <w:b/>
                <w:bCs/>
                <w:i/>
                <w:iCs/>
                <w:sz w:val="16"/>
                <w:szCs w:val="16"/>
              </w:rPr>
            </w:pPr>
          </w:p>
        </w:tc>
        <w:tc>
          <w:tcPr>
            <w:tcW w:w="2445" w:type="dxa"/>
            <w:vMerge/>
          </w:tcPr>
          <w:p w14:paraId="0A17925E" w14:textId="794B2167" w:rsidR="00FE190F" w:rsidRPr="00B6492A" w:rsidRDefault="00FE190F" w:rsidP="00936BE5">
            <w:pPr>
              <w:ind w:left="140"/>
              <w:rPr>
                <w:b/>
                <w:sz w:val="16"/>
              </w:rPr>
            </w:pPr>
          </w:p>
        </w:tc>
        <w:tc>
          <w:tcPr>
            <w:tcW w:w="5493" w:type="dxa"/>
          </w:tcPr>
          <w:p w14:paraId="4556E648" w14:textId="2736999C" w:rsidR="00FE190F" w:rsidRPr="00B6492A" w:rsidRDefault="00FE190F" w:rsidP="0022195E">
            <w:pPr>
              <w:ind w:left="103" w:right="137"/>
              <w:rPr>
                <w:sz w:val="16"/>
                <w:szCs w:val="16"/>
              </w:rPr>
            </w:pPr>
            <w:r w:rsidRPr="00B6492A">
              <w:rPr>
                <w:b/>
                <w:bCs/>
                <w:sz w:val="16"/>
                <w:szCs w:val="16"/>
              </w:rPr>
              <w:t xml:space="preserve">Output </w:t>
            </w:r>
            <w:r>
              <w:rPr>
                <w:b/>
                <w:bCs/>
                <w:sz w:val="16"/>
                <w:szCs w:val="16"/>
              </w:rPr>
              <w:t>1.</w:t>
            </w:r>
            <w:r w:rsidRPr="00B6492A">
              <w:rPr>
                <w:b/>
                <w:bCs/>
                <w:sz w:val="16"/>
                <w:szCs w:val="16"/>
              </w:rPr>
              <w:t>4</w:t>
            </w:r>
            <w:r w:rsidRPr="00B6492A">
              <w:rPr>
                <w:sz w:val="16"/>
                <w:szCs w:val="16"/>
              </w:rPr>
              <w:t xml:space="preserve">: The legal, institutional and operational framework for decentralization is finalized, implemented and financed in part through sustainable finance, to accelerate local development and the achievement of the SDGs at the local level. </w:t>
            </w:r>
          </w:p>
          <w:p w14:paraId="31CD3299" w14:textId="77777777" w:rsidR="00FE190F" w:rsidRPr="00B6492A" w:rsidRDefault="00FE190F" w:rsidP="0022195E">
            <w:pPr>
              <w:ind w:left="103" w:right="137"/>
              <w:rPr>
                <w:sz w:val="16"/>
                <w:szCs w:val="16"/>
              </w:rPr>
            </w:pPr>
          </w:p>
          <w:p w14:paraId="281AD447" w14:textId="0D984D92" w:rsidR="00FE190F" w:rsidRPr="00DC3D39" w:rsidRDefault="00FE190F" w:rsidP="0022195E">
            <w:pPr>
              <w:ind w:left="103" w:right="137"/>
              <w:rPr>
                <w:rFonts w:eastAsiaTheme="minorEastAsia"/>
                <w:iCs/>
                <w:sz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4.1</w:t>
            </w:r>
            <w:r w:rsidRPr="00DC3D39">
              <w:rPr>
                <w:rFonts w:eastAsiaTheme="minorEastAsia"/>
                <w:iCs/>
                <w:sz w:val="16"/>
              </w:rPr>
              <w:t xml:space="preserve">: </w:t>
            </w:r>
            <w:r w:rsidRPr="00243297">
              <w:rPr>
                <w:rFonts w:eastAsiaTheme="minorEastAsia"/>
                <w:iCs/>
                <w:sz w:val="16"/>
              </w:rPr>
              <w:t>Number of municipalities that (a)</w:t>
            </w:r>
            <w:r w:rsidR="00981F3D">
              <w:rPr>
                <w:rFonts w:eastAsiaTheme="minorEastAsia"/>
                <w:iCs/>
                <w:sz w:val="16"/>
              </w:rPr>
              <w:t xml:space="preserve"> </w:t>
            </w:r>
            <w:r w:rsidRPr="00243297">
              <w:rPr>
                <w:rFonts w:eastAsiaTheme="minorEastAsia"/>
                <w:iCs/>
                <w:sz w:val="16"/>
              </w:rPr>
              <w:t>develop, (b)implement and (c)</w:t>
            </w:r>
            <w:r w:rsidR="00981F3D">
              <w:rPr>
                <w:rFonts w:eastAsiaTheme="minorEastAsia"/>
                <w:iCs/>
                <w:sz w:val="16"/>
              </w:rPr>
              <w:t xml:space="preserve"> </w:t>
            </w:r>
            <w:r w:rsidRPr="00243297">
              <w:rPr>
                <w:rFonts w:eastAsiaTheme="minorEastAsia"/>
                <w:iCs/>
                <w:sz w:val="16"/>
              </w:rPr>
              <w:t>finance local development, including through sustainable finance to advance the achievement of SDGs at the local level</w:t>
            </w:r>
          </w:p>
          <w:p w14:paraId="284E6037" w14:textId="04027802" w:rsidR="00FE190F" w:rsidRPr="00DC3D39" w:rsidRDefault="00050472" w:rsidP="00380C99">
            <w:pPr>
              <w:ind w:left="249" w:right="137"/>
              <w:rPr>
                <w:rFonts w:eastAsiaTheme="minorEastAsia"/>
                <w:iCs/>
                <w:sz w:val="16"/>
              </w:rPr>
            </w:pPr>
            <w:r w:rsidRPr="00DC3D39">
              <w:rPr>
                <w:rFonts w:eastAsiaTheme="minorEastAsia"/>
                <w:iCs/>
                <w:sz w:val="16"/>
                <w:szCs w:val="16"/>
              </w:rPr>
              <w:lastRenderedPageBreak/>
              <w:t>Baseline</w:t>
            </w:r>
            <w:r>
              <w:rPr>
                <w:rFonts w:eastAsiaTheme="minorEastAsia"/>
                <w:iCs/>
                <w:sz w:val="16"/>
                <w:szCs w:val="16"/>
              </w:rPr>
              <w:t xml:space="preserve"> (</w:t>
            </w:r>
            <w:r w:rsidR="00A96A47">
              <w:rPr>
                <w:rFonts w:eastAsiaTheme="minorEastAsia"/>
                <w:iCs/>
                <w:sz w:val="16"/>
                <w:szCs w:val="16"/>
              </w:rPr>
              <w:t>2022)</w:t>
            </w:r>
            <w:r w:rsidR="00FE190F" w:rsidRPr="00DC3D39">
              <w:rPr>
                <w:rFonts w:eastAsiaTheme="minorEastAsia"/>
                <w:iCs/>
                <w:sz w:val="16"/>
              </w:rPr>
              <w:t>: 0</w:t>
            </w:r>
          </w:p>
          <w:p w14:paraId="61CDEF33" w14:textId="29AC1189" w:rsidR="00FE190F" w:rsidRPr="00DC3D39" w:rsidRDefault="00FE190F" w:rsidP="00380C99">
            <w:pPr>
              <w:ind w:left="249" w:right="137"/>
              <w:rPr>
                <w:rFonts w:eastAsiaTheme="minorEastAsia"/>
                <w:iCs/>
                <w:sz w:val="16"/>
              </w:rPr>
            </w:pPr>
            <w:r w:rsidRPr="00DC3D39">
              <w:rPr>
                <w:rFonts w:eastAsiaTheme="minorEastAsia"/>
                <w:iCs/>
                <w:sz w:val="16"/>
              </w:rPr>
              <w:t xml:space="preserve">Target: </w:t>
            </w:r>
            <w:r>
              <w:rPr>
                <w:rFonts w:eastAsiaTheme="minorEastAsia"/>
                <w:iCs/>
                <w:sz w:val="16"/>
              </w:rPr>
              <w:t xml:space="preserve">(a) 10 (b) 5 (c) 2 </w:t>
            </w:r>
          </w:p>
          <w:p w14:paraId="345E73D6" w14:textId="2C568026" w:rsidR="00FE190F" w:rsidRPr="00DC3D39" w:rsidRDefault="00FE190F" w:rsidP="00380C99">
            <w:pPr>
              <w:ind w:left="249" w:right="137"/>
              <w:rPr>
                <w:rFonts w:eastAsiaTheme="minorEastAsia"/>
                <w:iCs/>
                <w:sz w:val="16"/>
              </w:rPr>
            </w:pPr>
            <w:r w:rsidRPr="00DC3D39">
              <w:rPr>
                <w:rFonts w:eastAsiaTheme="minorEastAsia"/>
                <w:iCs/>
                <w:sz w:val="16"/>
              </w:rPr>
              <w:t xml:space="preserve">Source: </w:t>
            </w:r>
            <w:r w:rsidR="008A6D54" w:rsidRPr="2F15A0A8">
              <w:rPr>
                <w:rFonts w:eastAsiaTheme="minorEastAsia"/>
                <w:sz w:val="16"/>
                <w:szCs w:val="16"/>
              </w:rPr>
              <w:t>Gabonese Strategic Investment Fund</w:t>
            </w:r>
            <w:r w:rsidRPr="00DC3D39">
              <w:rPr>
                <w:rFonts w:eastAsiaTheme="minorEastAsia"/>
                <w:iCs/>
                <w:sz w:val="16"/>
              </w:rPr>
              <w:t xml:space="preserve"> </w:t>
            </w:r>
          </w:p>
          <w:p w14:paraId="7B098398" w14:textId="5EC14FDA" w:rsidR="000820C0" w:rsidRPr="00DC3D39" w:rsidRDefault="4B5A8DE8" w:rsidP="560AE070">
            <w:pPr>
              <w:ind w:left="249" w:right="137"/>
              <w:rPr>
                <w:rFonts w:eastAsiaTheme="minorEastAsia"/>
                <w:sz w:val="16"/>
                <w:szCs w:val="16"/>
              </w:rPr>
            </w:pPr>
            <w:r w:rsidRPr="560AE070">
              <w:rPr>
                <w:rFonts w:eastAsiaTheme="minorEastAsia"/>
                <w:sz w:val="16"/>
                <w:szCs w:val="16"/>
              </w:rPr>
              <w:t>Frequency: Annual</w:t>
            </w:r>
          </w:p>
          <w:p w14:paraId="479D1B62" w14:textId="77777777" w:rsidR="00FE190F" w:rsidRPr="00DC3D39" w:rsidRDefault="00FE190F" w:rsidP="0022195E">
            <w:pPr>
              <w:ind w:left="103" w:right="137"/>
              <w:rPr>
                <w:iCs/>
                <w:sz w:val="16"/>
              </w:rPr>
            </w:pPr>
          </w:p>
          <w:p w14:paraId="71305FB5" w14:textId="213EB636" w:rsidR="00FE190F" w:rsidRPr="00DC3D39" w:rsidRDefault="00FE190F" w:rsidP="0022195E">
            <w:pPr>
              <w:ind w:left="103" w:right="137"/>
              <w:rPr>
                <w:rFonts w:eastAsiaTheme="minorEastAsia"/>
                <w:iCs/>
                <w:sz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4.2</w:t>
            </w:r>
            <w:r w:rsidRPr="00DC3D39">
              <w:rPr>
                <w:rFonts w:eastAsiaTheme="minorEastAsia"/>
                <w:iCs/>
                <w:sz w:val="16"/>
              </w:rPr>
              <w:t>: Proportion of national budget allocated to Provinces for localization of the SDGs</w:t>
            </w:r>
          </w:p>
          <w:p w14:paraId="67D48C2D" w14:textId="58B340F4" w:rsidR="00FE190F" w:rsidRPr="00DC3D39" w:rsidRDefault="00050472" w:rsidP="00380C99">
            <w:pPr>
              <w:ind w:left="249" w:right="137"/>
              <w:rPr>
                <w:rFonts w:eastAsiaTheme="minorEastAsia"/>
                <w:iCs/>
                <w:sz w:val="16"/>
                <w:szCs w:val="16"/>
              </w:rPr>
            </w:pPr>
            <w:r w:rsidRPr="00DC3D39">
              <w:rPr>
                <w:rFonts w:eastAsiaTheme="minorEastAsia"/>
                <w:iCs/>
                <w:sz w:val="16"/>
                <w:szCs w:val="16"/>
              </w:rPr>
              <w:t>Baseline</w:t>
            </w:r>
            <w:r>
              <w:rPr>
                <w:rFonts w:eastAsiaTheme="minorEastAsia"/>
                <w:iCs/>
                <w:sz w:val="16"/>
                <w:szCs w:val="16"/>
              </w:rPr>
              <w:t xml:space="preserve"> (</w:t>
            </w:r>
            <w:r w:rsidR="00A96A47">
              <w:rPr>
                <w:rFonts w:eastAsiaTheme="minorEastAsia"/>
                <w:iCs/>
                <w:sz w:val="16"/>
                <w:szCs w:val="16"/>
              </w:rPr>
              <w:t>2022)</w:t>
            </w:r>
            <w:r w:rsidR="00FE190F" w:rsidRPr="00DC3D39">
              <w:rPr>
                <w:rFonts w:eastAsiaTheme="minorEastAsia"/>
                <w:iCs/>
                <w:sz w:val="16"/>
                <w:szCs w:val="16"/>
              </w:rPr>
              <w:t>:0</w:t>
            </w:r>
          </w:p>
          <w:p w14:paraId="60128A10" w14:textId="77777777" w:rsidR="00FE190F" w:rsidRPr="00DC3D39" w:rsidRDefault="00FE190F" w:rsidP="00380C99">
            <w:pPr>
              <w:ind w:left="249" w:right="137"/>
              <w:rPr>
                <w:rFonts w:eastAsiaTheme="minorEastAsia"/>
                <w:iCs/>
                <w:sz w:val="16"/>
                <w:szCs w:val="16"/>
              </w:rPr>
            </w:pPr>
            <w:r w:rsidRPr="00DC3D39">
              <w:rPr>
                <w:rFonts w:eastAsiaTheme="minorEastAsia"/>
                <w:iCs/>
                <w:sz w:val="16"/>
                <w:szCs w:val="16"/>
              </w:rPr>
              <w:t>Target:2%</w:t>
            </w:r>
          </w:p>
          <w:p w14:paraId="42478159" w14:textId="5BC1EE34" w:rsidR="00FE190F" w:rsidRPr="0022195E" w:rsidRDefault="00FE190F" w:rsidP="00380C99">
            <w:pPr>
              <w:ind w:left="249" w:right="137"/>
              <w:rPr>
                <w:rFonts w:eastAsiaTheme="minorEastAsia"/>
                <w:iCs/>
                <w:sz w:val="16"/>
                <w:szCs w:val="16"/>
              </w:rPr>
            </w:pPr>
            <w:r w:rsidRPr="0022195E">
              <w:rPr>
                <w:rFonts w:eastAsiaTheme="minorEastAsia"/>
                <w:iCs/>
                <w:sz w:val="16"/>
                <w:szCs w:val="16"/>
              </w:rPr>
              <w:t xml:space="preserve">Source: </w:t>
            </w:r>
            <w:r>
              <w:rPr>
                <w:rFonts w:eastAsiaTheme="minorEastAsia"/>
                <w:iCs/>
                <w:sz w:val="16"/>
              </w:rPr>
              <w:t>M</w:t>
            </w:r>
            <w:r w:rsidR="008A6D54">
              <w:rPr>
                <w:rFonts w:eastAsiaTheme="minorEastAsia"/>
                <w:iCs/>
                <w:sz w:val="16"/>
              </w:rPr>
              <w:t>inistry of Budget</w:t>
            </w:r>
          </w:p>
          <w:p w14:paraId="0855FA98" w14:textId="36BC3E49" w:rsidR="0022195E" w:rsidRPr="00DC3D39" w:rsidRDefault="611DE801" w:rsidP="560AE070">
            <w:pPr>
              <w:ind w:left="249" w:right="137"/>
              <w:rPr>
                <w:rFonts w:eastAsiaTheme="minorEastAsia"/>
                <w:sz w:val="16"/>
                <w:szCs w:val="16"/>
              </w:rPr>
            </w:pPr>
            <w:r w:rsidRPr="560AE070">
              <w:rPr>
                <w:rFonts w:eastAsiaTheme="minorEastAsia"/>
                <w:sz w:val="16"/>
                <w:szCs w:val="16"/>
              </w:rPr>
              <w:t>Frequency: Annual</w:t>
            </w:r>
          </w:p>
          <w:p w14:paraId="67EA7BBE" w14:textId="77777777" w:rsidR="00FE190F" w:rsidRPr="00DC3D39" w:rsidRDefault="00FE190F" w:rsidP="0022195E">
            <w:pPr>
              <w:ind w:left="103" w:right="137"/>
              <w:rPr>
                <w:iCs/>
                <w:sz w:val="16"/>
              </w:rPr>
            </w:pPr>
          </w:p>
          <w:p w14:paraId="299A21A2" w14:textId="0C7360FF" w:rsidR="00FE190F" w:rsidRPr="00DC3D39" w:rsidRDefault="00FE190F" w:rsidP="00E43F2A">
            <w:pPr>
              <w:ind w:left="107" w:right="137"/>
              <w:rPr>
                <w:rFonts w:eastAsiaTheme="minorEastAsia"/>
                <w:iCs/>
                <w:sz w:val="16"/>
                <w:szCs w:val="16"/>
              </w:rPr>
            </w:pPr>
            <w:r w:rsidRPr="00DC3D39">
              <w:rPr>
                <w:rFonts w:eastAsiaTheme="minorEastAsia"/>
                <w:b/>
                <w:iCs/>
                <w:sz w:val="16"/>
              </w:rPr>
              <w:t xml:space="preserve">Indicator </w:t>
            </w:r>
            <w:r>
              <w:rPr>
                <w:rFonts w:eastAsiaTheme="minorEastAsia"/>
                <w:b/>
                <w:iCs/>
                <w:sz w:val="16"/>
              </w:rPr>
              <w:t>1.</w:t>
            </w:r>
            <w:r w:rsidRPr="00DC3D39">
              <w:rPr>
                <w:rFonts w:eastAsiaTheme="minorEastAsia"/>
                <w:b/>
                <w:iCs/>
                <w:sz w:val="16"/>
              </w:rPr>
              <w:t>4.3</w:t>
            </w:r>
            <w:r w:rsidRPr="00DC3D39">
              <w:rPr>
                <w:rFonts w:eastAsiaTheme="minorEastAsia"/>
                <w:iCs/>
                <w:sz w:val="16"/>
              </w:rPr>
              <w:t>: Number of local development policies on green economy and natural resource conservation, developed with civil society and local communities.</w:t>
            </w:r>
          </w:p>
          <w:p w14:paraId="19091620" w14:textId="04E998D0" w:rsidR="00FE190F" w:rsidRPr="00DC3D39" w:rsidRDefault="00050472" w:rsidP="00380C99">
            <w:pPr>
              <w:ind w:left="249" w:right="137"/>
              <w:rPr>
                <w:rFonts w:eastAsiaTheme="minorEastAsia"/>
                <w:iCs/>
                <w:sz w:val="16"/>
              </w:rPr>
            </w:pPr>
            <w:r w:rsidRPr="00DC3D39">
              <w:rPr>
                <w:rFonts w:eastAsiaTheme="minorEastAsia"/>
                <w:iCs/>
                <w:sz w:val="16"/>
                <w:szCs w:val="16"/>
              </w:rPr>
              <w:t>Baseline</w:t>
            </w:r>
            <w:r>
              <w:rPr>
                <w:rFonts w:eastAsiaTheme="minorEastAsia"/>
                <w:iCs/>
                <w:sz w:val="16"/>
                <w:szCs w:val="16"/>
              </w:rPr>
              <w:t xml:space="preserve"> (</w:t>
            </w:r>
            <w:r w:rsidR="00A96A47">
              <w:rPr>
                <w:rFonts w:eastAsiaTheme="minorEastAsia"/>
                <w:iCs/>
                <w:sz w:val="16"/>
                <w:szCs w:val="16"/>
              </w:rPr>
              <w:t>2022)</w:t>
            </w:r>
            <w:r w:rsidR="00FE190F" w:rsidRPr="00DC3D39">
              <w:rPr>
                <w:rFonts w:eastAsiaTheme="minorEastAsia"/>
                <w:iCs/>
                <w:sz w:val="16"/>
              </w:rPr>
              <w:t>: 0</w:t>
            </w:r>
          </w:p>
          <w:p w14:paraId="0CA28E0A" w14:textId="77777777" w:rsidR="00FE190F" w:rsidRPr="00DC3D39" w:rsidRDefault="00FE190F" w:rsidP="00380C99">
            <w:pPr>
              <w:ind w:left="249" w:right="137"/>
              <w:rPr>
                <w:rFonts w:eastAsiaTheme="minorEastAsia"/>
                <w:iCs/>
                <w:sz w:val="16"/>
              </w:rPr>
            </w:pPr>
            <w:r w:rsidRPr="00DC3D39">
              <w:rPr>
                <w:rFonts w:eastAsiaTheme="minorEastAsia"/>
                <w:iCs/>
                <w:sz w:val="16"/>
              </w:rPr>
              <w:t>Target: 10</w:t>
            </w:r>
          </w:p>
          <w:p w14:paraId="532FC2E3" w14:textId="4BBDEC52" w:rsidR="00FE190F" w:rsidRPr="00DC3D39" w:rsidRDefault="00FE190F" w:rsidP="00380C99">
            <w:pPr>
              <w:ind w:left="249" w:right="137"/>
              <w:rPr>
                <w:rFonts w:eastAsiaTheme="minorEastAsia"/>
                <w:iCs/>
                <w:sz w:val="16"/>
              </w:rPr>
            </w:pPr>
            <w:r w:rsidRPr="00DC3D39">
              <w:rPr>
                <w:rFonts w:eastAsiaTheme="minorEastAsia"/>
                <w:iCs/>
                <w:sz w:val="16"/>
              </w:rPr>
              <w:t>Source: Ministry of Interior</w:t>
            </w:r>
          </w:p>
          <w:p w14:paraId="44E2CAEF" w14:textId="4ACA6593" w:rsidR="00FE190F" w:rsidRPr="001A6BC7" w:rsidRDefault="050A4EBB" w:rsidP="001A6BC7">
            <w:pPr>
              <w:ind w:left="249" w:right="137"/>
              <w:rPr>
                <w:rFonts w:eastAsiaTheme="minorEastAsia"/>
                <w:sz w:val="16"/>
                <w:szCs w:val="16"/>
              </w:rPr>
            </w:pPr>
            <w:r w:rsidRPr="560AE070">
              <w:rPr>
                <w:rFonts w:eastAsiaTheme="minorEastAsia"/>
                <w:sz w:val="16"/>
                <w:szCs w:val="16"/>
              </w:rPr>
              <w:t>Frequency: Annual</w:t>
            </w:r>
          </w:p>
        </w:tc>
        <w:tc>
          <w:tcPr>
            <w:tcW w:w="2650" w:type="dxa"/>
            <w:vMerge/>
          </w:tcPr>
          <w:p w14:paraId="4B900851" w14:textId="77777777" w:rsidR="00FE190F" w:rsidRPr="00B6492A" w:rsidRDefault="00FE190F" w:rsidP="0022195E">
            <w:pPr>
              <w:rPr>
                <w:sz w:val="16"/>
              </w:rPr>
            </w:pPr>
          </w:p>
        </w:tc>
        <w:tc>
          <w:tcPr>
            <w:tcW w:w="1450" w:type="dxa"/>
            <w:vMerge/>
          </w:tcPr>
          <w:p w14:paraId="6F9BEEEE" w14:textId="77777777" w:rsidR="00FE190F" w:rsidRPr="00B6492A" w:rsidRDefault="00FE190F" w:rsidP="0022195E">
            <w:pPr>
              <w:rPr>
                <w:b/>
                <w:sz w:val="16"/>
              </w:rPr>
            </w:pPr>
          </w:p>
        </w:tc>
      </w:tr>
      <w:tr w:rsidR="004B2863" w:rsidRPr="00B6492A" w14:paraId="67ABC7B4" w14:textId="77777777" w:rsidTr="2F15A0A8">
        <w:trPr>
          <w:trHeight w:val="20"/>
        </w:trPr>
        <w:tc>
          <w:tcPr>
            <w:tcW w:w="14585" w:type="dxa"/>
            <w:gridSpan w:val="5"/>
            <w:shd w:val="clear" w:color="auto" w:fill="C6D9F1" w:themeFill="text2" w:themeFillTint="33"/>
            <w:hideMark/>
          </w:tcPr>
          <w:p w14:paraId="1FD91FF5" w14:textId="6298B994" w:rsidR="004B2863" w:rsidRPr="00B6492A" w:rsidRDefault="004B2863" w:rsidP="001A6BC7">
            <w:pPr>
              <w:spacing w:before="60" w:after="60"/>
              <w:ind w:left="140"/>
              <w:jc w:val="both"/>
              <w:rPr>
                <w:sz w:val="16"/>
                <w:szCs w:val="16"/>
              </w:rPr>
            </w:pPr>
            <w:r w:rsidRPr="00B6492A">
              <w:rPr>
                <w:b/>
                <w:bCs/>
                <w:caps/>
                <w:sz w:val="16"/>
                <w:szCs w:val="16"/>
              </w:rPr>
              <w:t>National priority or goal</w:t>
            </w:r>
            <w:r w:rsidRPr="00B6492A">
              <w:rPr>
                <w:b/>
                <w:bCs/>
                <w:sz w:val="16"/>
                <w:szCs w:val="16"/>
              </w:rPr>
              <w:t xml:space="preserve">: </w:t>
            </w:r>
            <w:r w:rsidRPr="00B6492A">
              <w:rPr>
                <w:color w:val="000000" w:themeColor="text1"/>
                <w:sz w:val="16"/>
                <w:szCs w:val="16"/>
              </w:rPr>
              <w:t>Rethinking the social model, promoting equality and inclusion, fighting poverty and inequality</w:t>
            </w:r>
          </w:p>
        </w:tc>
      </w:tr>
      <w:tr w:rsidR="004B2863" w:rsidRPr="00B6492A" w14:paraId="182FCF7B" w14:textId="77777777" w:rsidTr="2F15A0A8">
        <w:trPr>
          <w:trHeight w:val="20"/>
        </w:trPr>
        <w:tc>
          <w:tcPr>
            <w:tcW w:w="14585" w:type="dxa"/>
            <w:gridSpan w:val="5"/>
            <w:shd w:val="clear" w:color="auto" w:fill="C6D9F1" w:themeFill="text2" w:themeFillTint="33"/>
            <w:hideMark/>
          </w:tcPr>
          <w:p w14:paraId="44194318" w14:textId="77777777" w:rsidR="004B2863" w:rsidRPr="00B6492A" w:rsidRDefault="004B2863" w:rsidP="001A6BC7">
            <w:pPr>
              <w:spacing w:before="60" w:after="60"/>
              <w:ind w:left="140"/>
              <w:jc w:val="both"/>
              <w:rPr>
                <w:sz w:val="16"/>
                <w:szCs w:val="16"/>
              </w:rPr>
            </w:pPr>
            <w:r w:rsidRPr="00B6492A">
              <w:rPr>
                <w:b/>
                <w:bCs/>
                <w:color w:val="000000"/>
                <w:sz w:val="16"/>
                <w:szCs w:val="16"/>
              </w:rPr>
              <w:t xml:space="preserve">COOPERATION FRAMEWORK (OR EQUIVALENT) OUTCOME INVOLVING UNDP # </w:t>
            </w:r>
            <w:r w:rsidRPr="00B6492A">
              <w:rPr>
                <w:b/>
                <w:bCs/>
                <w:sz w:val="16"/>
                <w:szCs w:val="16"/>
              </w:rPr>
              <w:t xml:space="preserve">2: </w:t>
            </w:r>
            <w:r>
              <w:t xml:space="preserve"> </w:t>
            </w:r>
            <w:r w:rsidRPr="005431A8">
              <w:rPr>
                <w:sz w:val="16"/>
                <w:szCs w:val="16"/>
              </w:rPr>
              <w:t>By 2027, populations, especially youth and women, participate in the sustainable management of natural resources and benefit from the fruits of a controlled transition to a green and blue economy in an environment more resilient to climate change</w:t>
            </w:r>
            <w:r w:rsidRPr="00AA3042">
              <w:rPr>
                <w:b/>
                <w:bCs/>
                <w:sz w:val="16"/>
                <w:szCs w:val="16"/>
              </w:rPr>
              <w:t xml:space="preserve"> </w:t>
            </w:r>
            <w:r w:rsidRPr="00B6492A">
              <w:rPr>
                <w:color w:val="000000" w:themeColor="text1"/>
                <w:sz w:val="16"/>
                <w:szCs w:val="16"/>
              </w:rPr>
              <w:t>(SDGs 1, 5, 6, 8, 9, 10, 11, 12, 13, 14, 15, 17)</w:t>
            </w:r>
          </w:p>
        </w:tc>
      </w:tr>
      <w:tr w:rsidR="004B2863" w:rsidRPr="00B6492A" w14:paraId="4F940E83" w14:textId="77777777" w:rsidTr="2F15A0A8">
        <w:trPr>
          <w:trHeight w:val="20"/>
        </w:trPr>
        <w:tc>
          <w:tcPr>
            <w:tcW w:w="14585" w:type="dxa"/>
            <w:gridSpan w:val="5"/>
            <w:shd w:val="clear" w:color="auto" w:fill="C6D9F1" w:themeFill="text2" w:themeFillTint="33"/>
            <w:hideMark/>
          </w:tcPr>
          <w:p w14:paraId="7D375A67" w14:textId="77777777" w:rsidR="004B2863" w:rsidRPr="00B6492A" w:rsidRDefault="004B2863" w:rsidP="001A6BC7">
            <w:pPr>
              <w:spacing w:before="60" w:after="60"/>
              <w:ind w:left="140"/>
              <w:rPr>
                <w:b/>
                <w:sz w:val="16"/>
              </w:rPr>
            </w:pPr>
            <w:r w:rsidRPr="00B6492A">
              <w:rPr>
                <w:b/>
                <w:color w:val="000000"/>
                <w:sz w:val="16"/>
              </w:rPr>
              <w:t xml:space="preserve">RELATED STRATEGIC PLAN OUTCOME </w:t>
            </w:r>
            <w:r w:rsidRPr="00B6492A">
              <w:rPr>
                <w:b/>
                <w:sz w:val="16"/>
              </w:rPr>
              <w:t xml:space="preserve">3: </w:t>
            </w:r>
            <w:r w:rsidRPr="00B6492A">
              <w:rPr>
                <w:sz w:val="16"/>
                <w:szCs w:val="16"/>
              </w:rPr>
              <w:t xml:space="preserve">Resilience built to respond to systemic uncertainty and </w:t>
            </w:r>
            <w:r w:rsidRPr="00B6492A">
              <w:rPr>
                <w:b/>
                <w:sz w:val="16"/>
              </w:rPr>
              <w:t xml:space="preserve">risk </w:t>
            </w:r>
          </w:p>
        </w:tc>
      </w:tr>
      <w:tr w:rsidR="000C6C1F" w:rsidRPr="00B6492A" w14:paraId="62584FFC" w14:textId="77777777" w:rsidTr="2F15A0A8">
        <w:tc>
          <w:tcPr>
            <w:tcW w:w="2547" w:type="dxa"/>
            <w:vMerge w:val="restart"/>
          </w:tcPr>
          <w:p w14:paraId="3E27C97D" w14:textId="74AFC04C" w:rsidR="007B6A60" w:rsidRPr="00DC3D39" w:rsidRDefault="007B6A60" w:rsidP="00380C99">
            <w:pPr>
              <w:ind w:left="129"/>
              <w:rPr>
                <w:color w:val="000000" w:themeColor="text1"/>
                <w:sz w:val="16"/>
                <w:szCs w:val="16"/>
              </w:rPr>
            </w:pPr>
            <w:r w:rsidRPr="00DC3D39">
              <w:rPr>
                <w:rFonts w:eastAsiaTheme="minorEastAsia"/>
                <w:b/>
                <w:bCs/>
                <w:sz w:val="16"/>
                <w:szCs w:val="16"/>
              </w:rPr>
              <w:t>Indicator 2. a</w:t>
            </w:r>
            <w:r w:rsidRPr="00DC3D39">
              <w:rPr>
                <w:rFonts w:eastAsiaTheme="minorEastAsia"/>
                <w:sz w:val="16"/>
                <w:szCs w:val="16"/>
              </w:rPr>
              <w:t xml:space="preserve">: </w:t>
            </w:r>
            <w:r w:rsidRPr="00DC3D39">
              <w:rPr>
                <w:color w:val="000000" w:themeColor="text1"/>
                <w:sz w:val="16"/>
                <w:szCs w:val="16"/>
              </w:rPr>
              <w:t xml:space="preserve">CO2 </w:t>
            </w:r>
            <w:r w:rsidR="00981F3D">
              <w:rPr>
                <w:color w:val="000000" w:themeColor="text1"/>
                <w:sz w:val="16"/>
                <w:szCs w:val="16"/>
              </w:rPr>
              <w:t>e</w:t>
            </w:r>
            <w:r w:rsidRPr="00DC3D39">
              <w:rPr>
                <w:color w:val="000000" w:themeColor="text1"/>
                <w:sz w:val="16"/>
                <w:szCs w:val="16"/>
              </w:rPr>
              <w:t>mission and Absorption (metric tons per capita)</w:t>
            </w:r>
          </w:p>
          <w:p w14:paraId="1769A592" w14:textId="4BE47589" w:rsidR="007B6A60" w:rsidRPr="00DC3D39" w:rsidRDefault="007B6A60" w:rsidP="00380C99">
            <w:pPr>
              <w:ind w:left="283"/>
              <w:rPr>
                <w:rFonts w:eastAsiaTheme="minorEastAsia"/>
                <w:sz w:val="16"/>
                <w:szCs w:val="16"/>
              </w:rPr>
            </w:pPr>
            <w:r w:rsidRPr="00DC3D39">
              <w:rPr>
                <w:rFonts w:eastAsiaTheme="minorEastAsia"/>
                <w:sz w:val="16"/>
                <w:szCs w:val="16"/>
              </w:rPr>
              <w:t>Baseline:</w:t>
            </w:r>
            <w:r w:rsidR="00BF23F4">
              <w:rPr>
                <w:rFonts w:eastAsiaTheme="minorEastAsia"/>
                <w:sz w:val="16"/>
                <w:szCs w:val="16"/>
              </w:rPr>
              <w:t xml:space="preserve"> tbc</w:t>
            </w:r>
          </w:p>
          <w:p w14:paraId="4B017E65" w14:textId="7423C698" w:rsidR="007B6A60" w:rsidRPr="00DC3D39" w:rsidRDefault="007B6A60" w:rsidP="00380C99">
            <w:pPr>
              <w:ind w:left="283"/>
              <w:rPr>
                <w:rFonts w:eastAsiaTheme="minorEastAsia"/>
                <w:sz w:val="16"/>
                <w:szCs w:val="16"/>
              </w:rPr>
            </w:pPr>
            <w:r w:rsidRPr="00DC3D39">
              <w:rPr>
                <w:rFonts w:eastAsiaTheme="minorEastAsia"/>
                <w:sz w:val="16"/>
                <w:szCs w:val="16"/>
              </w:rPr>
              <w:t>Target:</w:t>
            </w:r>
            <w:r w:rsidR="00BF23F4">
              <w:rPr>
                <w:rFonts w:eastAsiaTheme="minorEastAsia"/>
                <w:sz w:val="16"/>
                <w:szCs w:val="16"/>
              </w:rPr>
              <w:t xml:space="preserve"> tbc</w:t>
            </w:r>
          </w:p>
          <w:p w14:paraId="135AD6EA" w14:textId="77777777" w:rsidR="007B6A60" w:rsidRPr="00DC3D39" w:rsidRDefault="007B6A60" w:rsidP="0022195E">
            <w:pPr>
              <w:rPr>
                <w:sz w:val="16"/>
                <w:szCs w:val="16"/>
              </w:rPr>
            </w:pPr>
          </w:p>
          <w:p w14:paraId="1EF389E7" w14:textId="77777777" w:rsidR="007B6A60" w:rsidRPr="00DC3D39" w:rsidRDefault="007B6A60" w:rsidP="00380C99">
            <w:pPr>
              <w:ind w:left="129"/>
              <w:rPr>
                <w:color w:val="000000" w:themeColor="text1"/>
                <w:sz w:val="16"/>
                <w:szCs w:val="16"/>
              </w:rPr>
            </w:pPr>
            <w:r w:rsidRPr="00DC3D39">
              <w:rPr>
                <w:rFonts w:eastAsiaTheme="minorEastAsia"/>
                <w:b/>
                <w:bCs/>
                <w:sz w:val="16"/>
                <w:szCs w:val="16"/>
              </w:rPr>
              <w:t>Indicator 2. b</w:t>
            </w:r>
            <w:r w:rsidRPr="00DC3D39">
              <w:rPr>
                <w:rFonts w:eastAsiaTheme="minorEastAsia"/>
                <w:sz w:val="16"/>
                <w:szCs w:val="16"/>
              </w:rPr>
              <w:t xml:space="preserve">: </w:t>
            </w:r>
            <w:r w:rsidRPr="00DC3D39">
              <w:rPr>
                <w:color w:val="000000" w:themeColor="text1"/>
                <w:sz w:val="16"/>
                <w:szCs w:val="16"/>
              </w:rPr>
              <w:t>Area of forest managed sustainably/under independent certification</w:t>
            </w:r>
          </w:p>
          <w:p w14:paraId="7FFE33E9" w14:textId="18BCEFA3" w:rsidR="007B6A60" w:rsidRPr="00DC3D39" w:rsidRDefault="007B6A60" w:rsidP="00380C99">
            <w:pPr>
              <w:ind w:left="283"/>
              <w:rPr>
                <w:rFonts w:eastAsiaTheme="minorEastAsia"/>
                <w:sz w:val="16"/>
                <w:szCs w:val="16"/>
              </w:rPr>
            </w:pPr>
            <w:r w:rsidRPr="00DC3D39">
              <w:rPr>
                <w:rFonts w:eastAsiaTheme="minorEastAsia"/>
                <w:sz w:val="16"/>
                <w:szCs w:val="16"/>
              </w:rPr>
              <w:t>Baseline:</w:t>
            </w:r>
            <w:r>
              <w:rPr>
                <w:rFonts w:eastAsiaTheme="minorEastAsia"/>
                <w:sz w:val="16"/>
                <w:szCs w:val="16"/>
              </w:rPr>
              <w:t xml:space="preserve"> </w:t>
            </w:r>
            <w:r w:rsidR="00AF2535">
              <w:rPr>
                <w:rFonts w:eastAsiaTheme="minorEastAsia"/>
                <w:sz w:val="16"/>
                <w:szCs w:val="16"/>
              </w:rPr>
              <w:t>81.9</w:t>
            </w:r>
            <w:r>
              <w:rPr>
                <w:rFonts w:eastAsiaTheme="minorEastAsia"/>
                <w:sz w:val="16"/>
                <w:szCs w:val="16"/>
              </w:rPr>
              <w:t>%</w:t>
            </w:r>
          </w:p>
          <w:p w14:paraId="561A7F68" w14:textId="23420BE5" w:rsidR="007B6A60" w:rsidRPr="00DC3D39" w:rsidRDefault="007B6A60" w:rsidP="00380C99">
            <w:pPr>
              <w:ind w:left="283"/>
              <w:rPr>
                <w:rFonts w:eastAsiaTheme="minorEastAsia"/>
                <w:sz w:val="16"/>
                <w:szCs w:val="16"/>
              </w:rPr>
            </w:pPr>
            <w:r w:rsidRPr="00DC3D39">
              <w:rPr>
                <w:rFonts w:eastAsiaTheme="minorEastAsia"/>
                <w:sz w:val="16"/>
                <w:szCs w:val="16"/>
              </w:rPr>
              <w:t>Target:</w:t>
            </w:r>
            <w:r w:rsidR="00BF23F4">
              <w:rPr>
                <w:rFonts w:eastAsiaTheme="minorEastAsia"/>
                <w:sz w:val="16"/>
                <w:szCs w:val="16"/>
              </w:rPr>
              <w:t xml:space="preserve"> </w:t>
            </w:r>
            <w:r w:rsidR="00AF2535">
              <w:rPr>
                <w:rFonts w:eastAsiaTheme="minorEastAsia"/>
                <w:sz w:val="16"/>
                <w:szCs w:val="16"/>
              </w:rPr>
              <w:t>100%</w:t>
            </w:r>
          </w:p>
          <w:p w14:paraId="5196AC18" w14:textId="77777777" w:rsidR="007B6A60" w:rsidRPr="00DC3D39" w:rsidRDefault="007B6A60" w:rsidP="0022195E">
            <w:pPr>
              <w:rPr>
                <w:sz w:val="16"/>
                <w:szCs w:val="16"/>
              </w:rPr>
            </w:pPr>
          </w:p>
          <w:p w14:paraId="1C550377" w14:textId="77777777" w:rsidR="007B6A60" w:rsidRPr="00DC3D39" w:rsidRDefault="007B6A60" w:rsidP="00380C99">
            <w:pPr>
              <w:ind w:left="129"/>
              <w:rPr>
                <w:color w:val="000000" w:themeColor="text1"/>
                <w:sz w:val="16"/>
                <w:szCs w:val="16"/>
              </w:rPr>
            </w:pPr>
            <w:r w:rsidRPr="00DC3D39">
              <w:rPr>
                <w:rFonts w:eastAsiaTheme="minorEastAsia"/>
                <w:b/>
                <w:bCs/>
                <w:sz w:val="16"/>
                <w:szCs w:val="16"/>
              </w:rPr>
              <w:t>Indicator 2. c</w:t>
            </w:r>
            <w:r w:rsidRPr="00DC3D39">
              <w:rPr>
                <w:rFonts w:eastAsiaTheme="minorEastAsia"/>
                <w:sz w:val="16"/>
                <w:szCs w:val="16"/>
              </w:rPr>
              <w:t xml:space="preserve">: </w:t>
            </w:r>
            <w:r w:rsidRPr="00DC3D39">
              <w:rPr>
                <w:color w:val="000000" w:themeColor="text1"/>
                <w:sz w:val="16"/>
                <w:szCs w:val="16"/>
              </w:rPr>
              <w:t>Number of sites of importance for terrestrial biodiversity that are in protected areas</w:t>
            </w:r>
          </w:p>
          <w:p w14:paraId="0472B18B" w14:textId="5D05778D" w:rsidR="007B6A60" w:rsidRPr="00DC3D39" w:rsidRDefault="70C20D19" w:rsidP="560AE070">
            <w:pPr>
              <w:ind w:left="283"/>
              <w:rPr>
                <w:rFonts w:eastAsiaTheme="minorEastAsia"/>
                <w:sz w:val="16"/>
                <w:szCs w:val="16"/>
              </w:rPr>
            </w:pPr>
            <w:r w:rsidRPr="560AE070">
              <w:rPr>
                <w:rFonts w:eastAsiaTheme="minorEastAsia"/>
                <w:sz w:val="16"/>
                <w:szCs w:val="16"/>
              </w:rPr>
              <w:t>Baseline:</w:t>
            </w:r>
            <w:r w:rsidR="7550887F" w:rsidRPr="560AE070">
              <w:rPr>
                <w:rFonts w:eastAsiaTheme="minorEastAsia"/>
                <w:sz w:val="16"/>
                <w:szCs w:val="16"/>
              </w:rPr>
              <w:t xml:space="preserve"> tbc</w:t>
            </w:r>
          </w:p>
          <w:p w14:paraId="3F11D5A6" w14:textId="32C9690E" w:rsidR="007B6A60" w:rsidRDefault="007B6A60" w:rsidP="00380C99">
            <w:pPr>
              <w:ind w:left="283"/>
              <w:rPr>
                <w:rFonts w:eastAsiaTheme="minorEastAsia"/>
                <w:sz w:val="16"/>
                <w:szCs w:val="16"/>
              </w:rPr>
            </w:pPr>
            <w:r w:rsidRPr="00DC3D39">
              <w:rPr>
                <w:rFonts w:eastAsiaTheme="minorEastAsia"/>
                <w:sz w:val="16"/>
                <w:szCs w:val="16"/>
              </w:rPr>
              <w:t>Target:</w:t>
            </w:r>
            <w:r w:rsidR="00BF23F4">
              <w:rPr>
                <w:rFonts w:eastAsiaTheme="minorEastAsia"/>
                <w:sz w:val="16"/>
                <w:szCs w:val="16"/>
              </w:rPr>
              <w:t xml:space="preserve"> tbc</w:t>
            </w:r>
          </w:p>
          <w:p w14:paraId="694D8DEA" w14:textId="77777777" w:rsidR="00F63D10" w:rsidRPr="00DC3D39" w:rsidRDefault="00F63D10" w:rsidP="00A8024E">
            <w:pPr>
              <w:rPr>
                <w:rFonts w:eastAsiaTheme="minorEastAsia"/>
                <w:sz w:val="16"/>
                <w:szCs w:val="16"/>
              </w:rPr>
            </w:pPr>
          </w:p>
          <w:p w14:paraId="52F6F16E" w14:textId="1DFCC33D" w:rsidR="007B6A60" w:rsidRPr="00380C99" w:rsidRDefault="007B6A60" w:rsidP="00380C99">
            <w:pPr>
              <w:ind w:left="129"/>
              <w:rPr>
                <w:color w:val="000000"/>
                <w:sz w:val="16"/>
                <w:szCs w:val="16"/>
                <w:shd w:val="clear" w:color="auto" w:fill="FFFFFF"/>
              </w:rPr>
            </w:pPr>
            <w:r>
              <w:rPr>
                <w:b/>
                <w:bCs/>
                <w:color w:val="000000"/>
                <w:sz w:val="16"/>
                <w:szCs w:val="16"/>
                <w:shd w:val="clear" w:color="auto" w:fill="FFFFFF"/>
              </w:rPr>
              <w:t xml:space="preserve">Indicator 2.d: </w:t>
            </w:r>
            <w:r w:rsidRPr="00380C99">
              <w:rPr>
                <w:color w:val="000000"/>
                <w:sz w:val="16"/>
                <w:szCs w:val="16"/>
                <w:shd w:val="clear" w:color="auto" w:fill="FFFFFF"/>
              </w:rPr>
              <w:t>Unemployment rate by gender, age and disability status</w:t>
            </w:r>
          </w:p>
          <w:p w14:paraId="6698F681" w14:textId="77777777" w:rsidR="007B6A60" w:rsidRPr="00DC3D39" w:rsidRDefault="007B6A60" w:rsidP="00380C99">
            <w:pPr>
              <w:ind w:left="283"/>
              <w:rPr>
                <w:rFonts w:eastAsiaTheme="minorEastAsia"/>
                <w:sz w:val="16"/>
                <w:szCs w:val="16"/>
              </w:rPr>
            </w:pPr>
            <w:r w:rsidRPr="00DC3D39">
              <w:rPr>
                <w:rFonts w:eastAsiaTheme="minorEastAsia"/>
                <w:sz w:val="16"/>
                <w:szCs w:val="16"/>
              </w:rPr>
              <w:lastRenderedPageBreak/>
              <w:t>Baseline:</w:t>
            </w:r>
            <w:r>
              <w:rPr>
                <w:rFonts w:eastAsiaTheme="minorEastAsia"/>
                <w:sz w:val="16"/>
                <w:szCs w:val="16"/>
              </w:rPr>
              <w:t xml:space="preserve"> W-28.5%; M-14.4%, Youth-44.7%</w:t>
            </w:r>
          </w:p>
          <w:p w14:paraId="1535A222" w14:textId="2798B60F" w:rsidR="007B6A60" w:rsidRPr="00DC3D39" w:rsidRDefault="007B6A60" w:rsidP="00380C99">
            <w:pPr>
              <w:ind w:left="283"/>
              <w:rPr>
                <w:rFonts w:eastAsiaTheme="minorEastAsia"/>
                <w:sz w:val="16"/>
                <w:szCs w:val="16"/>
              </w:rPr>
            </w:pPr>
            <w:r w:rsidRPr="00DC3D39">
              <w:rPr>
                <w:rFonts w:eastAsiaTheme="minorEastAsia"/>
                <w:sz w:val="16"/>
                <w:szCs w:val="16"/>
              </w:rPr>
              <w:t>Target:</w:t>
            </w:r>
            <w:r w:rsidR="00D61467">
              <w:rPr>
                <w:rFonts w:eastAsiaTheme="minorEastAsia"/>
                <w:sz w:val="16"/>
                <w:szCs w:val="16"/>
              </w:rPr>
              <w:t xml:space="preserve"> tbc </w:t>
            </w:r>
          </w:p>
          <w:p w14:paraId="2A3E04F7" w14:textId="77777777" w:rsidR="007B6A60" w:rsidRPr="00DC3D39" w:rsidRDefault="007B6A60" w:rsidP="0022195E">
            <w:pPr>
              <w:rPr>
                <w:sz w:val="16"/>
                <w:szCs w:val="16"/>
              </w:rPr>
            </w:pPr>
          </w:p>
          <w:p w14:paraId="28515265" w14:textId="104950BB" w:rsidR="007B6A60" w:rsidRPr="00DC3D39" w:rsidRDefault="007B6A60" w:rsidP="00380C99">
            <w:pPr>
              <w:ind w:left="129"/>
              <w:rPr>
                <w:sz w:val="16"/>
                <w:szCs w:val="16"/>
              </w:rPr>
            </w:pPr>
            <w:r w:rsidRPr="00DC3D39">
              <w:rPr>
                <w:rFonts w:eastAsiaTheme="minorEastAsia"/>
                <w:b/>
                <w:bCs/>
                <w:sz w:val="16"/>
                <w:szCs w:val="16"/>
              </w:rPr>
              <w:t>Indicator 2.e</w:t>
            </w:r>
            <w:r w:rsidRPr="00DC3D39">
              <w:rPr>
                <w:rFonts w:eastAsiaTheme="minorEastAsia"/>
                <w:sz w:val="16"/>
                <w:szCs w:val="16"/>
              </w:rPr>
              <w:t xml:space="preserve">: </w:t>
            </w:r>
            <w:r w:rsidRPr="00DC3D39">
              <w:rPr>
                <w:sz w:val="16"/>
                <w:szCs w:val="16"/>
              </w:rPr>
              <w:t>Labo</w:t>
            </w:r>
            <w:r w:rsidR="00EE1DAE">
              <w:rPr>
                <w:sz w:val="16"/>
                <w:szCs w:val="16"/>
              </w:rPr>
              <w:t>ur</w:t>
            </w:r>
            <w:r w:rsidRPr="00DC3D39">
              <w:rPr>
                <w:sz w:val="16"/>
                <w:szCs w:val="16"/>
              </w:rPr>
              <w:t xml:space="preserve"> force participation rate for persons aged 15+, by gender (and race/ethnicity where available)</w:t>
            </w:r>
          </w:p>
          <w:p w14:paraId="52D2BE4A" w14:textId="75DC6787" w:rsidR="007B6A60" w:rsidRPr="00DC3D39" w:rsidRDefault="007B6A60" w:rsidP="00380C99">
            <w:pPr>
              <w:ind w:left="283"/>
              <w:rPr>
                <w:rFonts w:eastAsiaTheme="minorEastAsia"/>
                <w:sz w:val="16"/>
                <w:szCs w:val="16"/>
              </w:rPr>
            </w:pPr>
            <w:r w:rsidRPr="00DC3D39">
              <w:rPr>
                <w:rFonts w:eastAsiaTheme="minorEastAsia"/>
                <w:sz w:val="16"/>
                <w:szCs w:val="16"/>
              </w:rPr>
              <w:t>Baseline:</w:t>
            </w:r>
            <w:r w:rsidR="00B249CD">
              <w:rPr>
                <w:rFonts w:eastAsiaTheme="minorEastAsia"/>
                <w:sz w:val="16"/>
                <w:szCs w:val="16"/>
              </w:rPr>
              <w:t xml:space="preserve"> tbc</w:t>
            </w:r>
          </w:p>
          <w:p w14:paraId="79DAEF4D" w14:textId="5CBEE979" w:rsidR="007B6A60" w:rsidRPr="00DC3D39" w:rsidRDefault="007B6A60" w:rsidP="00380C99">
            <w:pPr>
              <w:ind w:left="283"/>
              <w:rPr>
                <w:rFonts w:eastAsiaTheme="minorEastAsia"/>
                <w:sz w:val="16"/>
                <w:szCs w:val="16"/>
              </w:rPr>
            </w:pPr>
            <w:r w:rsidRPr="00DC3D39">
              <w:rPr>
                <w:rFonts w:eastAsiaTheme="minorEastAsia"/>
                <w:sz w:val="16"/>
                <w:szCs w:val="16"/>
              </w:rPr>
              <w:t>Target:</w:t>
            </w:r>
            <w:r w:rsidR="003420F4">
              <w:rPr>
                <w:rFonts w:eastAsiaTheme="minorEastAsia"/>
                <w:sz w:val="16"/>
                <w:szCs w:val="16"/>
              </w:rPr>
              <w:t xml:space="preserve"> </w:t>
            </w:r>
            <w:r w:rsidR="00B249CD">
              <w:rPr>
                <w:rFonts w:eastAsiaTheme="minorEastAsia"/>
                <w:sz w:val="16"/>
                <w:szCs w:val="16"/>
              </w:rPr>
              <w:t>tbc</w:t>
            </w:r>
          </w:p>
          <w:p w14:paraId="5F1B55AE" w14:textId="16F4E8BD" w:rsidR="007B6A60" w:rsidRPr="00B6492A" w:rsidRDefault="007B6A60" w:rsidP="00B72DDC">
            <w:pPr>
              <w:rPr>
                <w:b/>
                <w:bCs/>
                <w:color w:val="000000"/>
                <w:sz w:val="16"/>
                <w:szCs w:val="16"/>
                <w:shd w:val="clear" w:color="auto" w:fill="FFFFFF"/>
              </w:rPr>
            </w:pPr>
          </w:p>
        </w:tc>
        <w:tc>
          <w:tcPr>
            <w:tcW w:w="2445" w:type="dxa"/>
          </w:tcPr>
          <w:p w14:paraId="36B2E607" w14:textId="1BF1C935" w:rsidR="007B6A60" w:rsidRDefault="007B6A60" w:rsidP="00A8024E">
            <w:pPr>
              <w:ind w:left="140"/>
              <w:rPr>
                <w:sz w:val="16"/>
                <w:szCs w:val="16"/>
              </w:rPr>
            </w:pPr>
            <w:r w:rsidRPr="00B6492A">
              <w:rPr>
                <w:b/>
                <w:bCs/>
                <w:sz w:val="16"/>
                <w:szCs w:val="16"/>
              </w:rPr>
              <w:lastRenderedPageBreak/>
              <w:t>Data source</w:t>
            </w:r>
            <w:r>
              <w:rPr>
                <w:b/>
                <w:bCs/>
                <w:sz w:val="16"/>
                <w:szCs w:val="16"/>
              </w:rPr>
              <w:t xml:space="preserve"> (indicators 2.a, 2.b, 2.c)</w:t>
            </w:r>
            <w:r w:rsidRPr="00B6492A">
              <w:rPr>
                <w:b/>
                <w:bCs/>
                <w:sz w:val="16"/>
                <w:szCs w:val="16"/>
              </w:rPr>
              <w:t>:</w:t>
            </w:r>
            <w:r w:rsidRPr="00B6492A">
              <w:rPr>
                <w:sz w:val="16"/>
                <w:szCs w:val="16"/>
              </w:rPr>
              <w:t xml:space="preserve"> Directorate of Equal Opportunities and Gender, General Directorate of Prospective, General Directorate of Local Authorities, </w:t>
            </w:r>
            <w:r w:rsidR="000357EE">
              <w:rPr>
                <w:sz w:val="16"/>
                <w:szCs w:val="16"/>
              </w:rPr>
              <w:t>National Agency of National Parks</w:t>
            </w:r>
            <w:r w:rsidR="000357EE" w:rsidRPr="00B6492A" w:rsidDel="000357EE">
              <w:rPr>
                <w:sz w:val="16"/>
                <w:szCs w:val="16"/>
              </w:rPr>
              <w:t xml:space="preserve"> </w:t>
            </w:r>
            <w:r w:rsidRPr="00B6492A">
              <w:rPr>
                <w:sz w:val="16"/>
                <w:szCs w:val="16"/>
              </w:rPr>
              <w:t>.</w:t>
            </w:r>
          </w:p>
          <w:p w14:paraId="1F0F4B18" w14:textId="77C1C7B0" w:rsidR="007B6A60" w:rsidRPr="00B6492A" w:rsidRDefault="007B6A60" w:rsidP="00A8024E">
            <w:pPr>
              <w:ind w:left="140"/>
              <w:rPr>
                <w:b/>
                <w:bCs/>
                <w:sz w:val="16"/>
                <w:szCs w:val="16"/>
              </w:rPr>
            </w:pPr>
            <w:r w:rsidRPr="00B6492A">
              <w:rPr>
                <w:b/>
                <w:bCs/>
                <w:sz w:val="16"/>
                <w:szCs w:val="16"/>
              </w:rPr>
              <w:t xml:space="preserve">Frequency </w:t>
            </w:r>
            <w:r>
              <w:rPr>
                <w:b/>
                <w:bCs/>
                <w:sz w:val="16"/>
                <w:szCs w:val="16"/>
              </w:rPr>
              <w:t>(indicators 2.a, 2.b, 2.c)</w:t>
            </w:r>
            <w:r w:rsidRPr="00B6492A">
              <w:rPr>
                <w:b/>
                <w:bCs/>
                <w:sz w:val="16"/>
                <w:szCs w:val="16"/>
              </w:rPr>
              <w:t xml:space="preserve">: </w:t>
            </w:r>
            <w:r w:rsidRPr="00B6492A">
              <w:rPr>
                <w:sz w:val="16"/>
                <w:szCs w:val="16"/>
              </w:rPr>
              <w:t>Annual</w:t>
            </w:r>
          </w:p>
          <w:p w14:paraId="4B768F54" w14:textId="77777777" w:rsidR="00B910DE" w:rsidRDefault="007B6A60" w:rsidP="00126AED">
            <w:pPr>
              <w:ind w:left="140"/>
              <w:rPr>
                <w:sz w:val="16"/>
                <w:szCs w:val="16"/>
              </w:rPr>
            </w:pPr>
            <w:r w:rsidRPr="00B6492A">
              <w:rPr>
                <w:b/>
                <w:bCs/>
                <w:sz w:val="16"/>
                <w:szCs w:val="16"/>
              </w:rPr>
              <w:t xml:space="preserve">Responsibility </w:t>
            </w:r>
            <w:r>
              <w:rPr>
                <w:b/>
                <w:bCs/>
                <w:sz w:val="16"/>
                <w:szCs w:val="16"/>
              </w:rPr>
              <w:t>(indicators 2.a, 2.b, 2.c)</w:t>
            </w:r>
            <w:r w:rsidRPr="00B6492A">
              <w:rPr>
                <w:b/>
                <w:bCs/>
                <w:sz w:val="16"/>
                <w:szCs w:val="16"/>
              </w:rPr>
              <w:t>:</w:t>
            </w:r>
            <w:r w:rsidRPr="00B6492A">
              <w:rPr>
                <w:sz w:val="16"/>
                <w:szCs w:val="16"/>
              </w:rPr>
              <w:t xml:space="preserve"> </w:t>
            </w:r>
            <w:r w:rsidR="0052140A">
              <w:rPr>
                <w:sz w:val="16"/>
                <w:szCs w:val="16"/>
              </w:rPr>
              <w:t>M</w:t>
            </w:r>
            <w:r w:rsidR="008A6D54">
              <w:rPr>
                <w:sz w:val="16"/>
                <w:szCs w:val="16"/>
              </w:rPr>
              <w:t xml:space="preserve">inistries </w:t>
            </w:r>
            <w:r w:rsidR="00D84642">
              <w:rPr>
                <w:sz w:val="16"/>
                <w:szCs w:val="16"/>
              </w:rPr>
              <w:t xml:space="preserve">in charge </w:t>
            </w:r>
            <w:r w:rsidR="008A6D54">
              <w:rPr>
                <w:sz w:val="16"/>
                <w:szCs w:val="16"/>
              </w:rPr>
              <w:t>of Economy</w:t>
            </w:r>
            <w:r w:rsidR="00D84642">
              <w:rPr>
                <w:sz w:val="16"/>
                <w:szCs w:val="16"/>
              </w:rPr>
              <w:t>;</w:t>
            </w:r>
            <w:r w:rsidR="008A6D54" w:rsidRPr="00B6492A">
              <w:rPr>
                <w:sz w:val="16"/>
                <w:szCs w:val="16"/>
              </w:rPr>
              <w:t xml:space="preserve"> </w:t>
            </w:r>
            <w:r w:rsidR="008A6D54">
              <w:rPr>
                <w:sz w:val="16"/>
                <w:szCs w:val="16"/>
              </w:rPr>
              <w:t>Anti-corruption</w:t>
            </w:r>
            <w:r w:rsidR="00D84642">
              <w:rPr>
                <w:sz w:val="16"/>
                <w:szCs w:val="16"/>
              </w:rPr>
              <w:t>;</w:t>
            </w:r>
            <w:r w:rsidR="008A6D54" w:rsidRPr="00B6492A">
              <w:rPr>
                <w:sz w:val="16"/>
                <w:szCs w:val="16"/>
              </w:rPr>
              <w:t xml:space="preserve"> </w:t>
            </w:r>
          </w:p>
          <w:p w14:paraId="0262F865" w14:textId="67AACF2D" w:rsidR="00F63D10" w:rsidRPr="00126AED" w:rsidRDefault="008A6D54" w:rsidP="00126AED">
            <w:pPr>
              <w:ind w:left="140"/>
              <w:rPr>
                <w:sz w:val="16"/>
                <w:szCs w:val="16"/>
              </w:rPr>
            </w:pPr>
            <w:r>
              <w:rPr>
                <w:sz w:val="16"/>
                <w:szCs w:val="16"/>
              </w:rPr>
              <w:t>Interior</w:t>
            </w:r>
            <w:r w:rsidR="007B6A60" w:rsidRPr="00B6492A">
              <w:rPr>
                <w:sz w:val="16"/>
                <w:szCs w:val="16"/>
              </w:rPr>
              <w:t>, General Directorate of Environment.</w:t>
            </w:r>
          </w:p>
        </w:tc>
        <w:tc>
          <w:tcPr>
            <w:tcW w:w="5493" w:type="dxa"/>
            <w:vMerge w:val="restart"/>
          </w:tcPr>
          <w:p w14:paraId="29DFE51A" w14:textId="6B09CB39" w:rsidR="007B6A60" w:rsidRPr="00DC3D39" w:rsidRDefault="007B6A60" w:rsidP="0022195E">
            <w:pPr>
              <w:ind w:left="110" w:right="140"/>
              <w:rPr>
                <w:rFonts w:eastAsiaTheme="minorEastAsia"/>
                <w:sz w:val="16"/>
                <w:szCs w:val="16"/>
              </w:rPr>
            </w:pPr>
            <w:r w:rsidRPr="00DC3D39">
              <w:rPr>
                <w:rFonts w:eastAsiaTheme="minorEastAsia"/>
                <w:b/>
                <w:bCs/>
                <w:sz w:val="16"/>
                <w:szCs w:val="16"/>
              </w:rPr>
              <w:t>Output 2.1</w:t>
            </w:r>
            <w:r w:rsidRPr="00DC3D39">
              <w:rPr>
                <w:rFonts w:eastAsiaTheme="minorEastAsia"/>
                <w:sz w:val="16"/>
                <w:szCs w:val="16"/>
              </w:rPr>
              <w:t>: Institutions at the national and local levels and local communities, including youth and women, defin</w:t>
            </w:r>
            <w:r w:rsidR="00125495">
              <w:rPr>
                <w:rFonts w:eastAsiaTheme="minorEastAsia"/>
                <w:sz w:val="16"/>
                <w:szCs w:val="16"/>
              </w:rPr>
              <w:t>e</w:t>
            </w:r>
            <w:r w:rsidRPr="00DC3D39">
              <w:rPr>
                <w:rFonts w:eastAsiaTheme="minorEastAsia"/>
                <w:sz w:val="16"/>
                <w:szCs w:val="16"/>
              </w:rPr>
              <w:t>, decid</w:t>
            </w:r>
            <w:r w:rsidR="00125495">
              <w:rPr>
                <w:rFonts w:eastAsiaTheme="minorEastAsia"/>
                <w:sz w:val="16"/>
                <w:szCs w:val="16"/>
              </w:rPr>
              <w:t>e</w:t>
            </w:r>
            <w:r w:rsidRPr="00DC3D39">
              <w:rPr>
                <w:rFonts w:eastAsiaTheme="minorEastAsia"/>
                <w:sz w:val="16"/>
                <w:szCs w:val="16"/>
              </w:rPr>
              <w:t xml:space="preserve"> on and implement nature-based solutions to manage and conserve natural resources.</w:t>
            </w:r>
          </w:p>
          <w:p w14:paraId="0D64E8F2" w14:textId="77777777" w:rsidR="007B6A60" w:rsidRPr="00DC3D39" w:rsidRDefault="007B6A60" w:rsidP="0022195E">
            <w:pPr>
              <w:ind w:left="110" w:right="140"/>
              <w:rPr>
                <w:sz w:val="16"/>
                <w:szCs w:val="16"/>
              </w:rPr>
            </w:pPr>
          </w:p>
          <w:p w14:paraId="5A025616" w14:textId="781CEAF2" w:rsidR="007B6A60" w:rsidRPr="00DC3D39" w:rsidRDefault="007B6A60" w:rsidP="0022195E">
            <w:pPr>
              <w:ind w:left="110" w:right="140"/>
              <w:rPr>
                <w:rFonts w:eastAsiaTheme="minorEastAsia"/>
                <w:sz w:val="16"/>
              </w:rPr>
            </w:pPr>
            <w:r w:rsidRPr="00DC3D39">
              <w:rPr>
                <w:rFonts w:eastAsiaTheme="minorEastAsia"/>
                <w:b/>
                <w:sz w:val="16"/>
              </w:rPr>
              <w:t xml:space="preserve">Indicator </w:t>
            </w:r>
            <w:r w:rsidR="00002893">
              <w:rPr>
                <w:rFonts w:eastAsiaTheme="minorEastAsia"/>
                <w:b/>
                <w:bCs/>
                <w:sz w:val="16"/>
                <w:szCs w:val="16"/>
              </w:rPr>
              <w:t>2.1</w:t>
            </w:r>
            <w:r w:rsidRPr="00DC3D39">
              <w:rPr>
                <w:rFonts w:eastAsiaTheme="minorEastAsia"/>
                <w:b/>
                <w:sz w:val="16"/>
              </w:rPr>
              <w:t>.</w:t>
            </w:r>
            <w:r w:rsidR="00F57CE3">
              <w:rPr>
                <w:rFonts w:eastAsiaTheme="minorEastAsia"/>
                <w:b/>
                <w:sz w:val="16"/>
              </w:rPr>
              <w:t>1</w:t>
            </w:r>
            <w:r w:rsidRPr="00DC3D39">
              <w:rPr>
                <w:rFonts w:eastAsiaTheme="minorEastAsia"/>
                <w:b/>
                <w:sz w:val="16"/>
              </w:rPr>
              <w:t xml:space="preserve">: </w:t>
            </w:r>
            <w:r w:rsidR="00D949C2">
              <w:rPr>
                <w:sz w:val="16"/>
              </w:rPr>
              <w:t xml:space="preserve">Number of </w:t>
            </w:r>
            <w:r w:rsidRPr="00DC3D39">
              <w:rPr>
                <w:sz w:val="16"/>
              </w:rPr>
              <w:t>implementing legislations to ensure the participation of local communities</w:t>
            </w:r>
            <w:r w:rsidR="008F6F2F">
              <w:rPr>
                <w:sz w:val="16"/>
              </w:rPr>
              <w:t>, including a strong representation of women and youth,</w:t>
            </w:r>
            <w:r w:rsidRPr="00DC3D39">
              <w:rPr>
                <w:sz w:val="16"/>
              </w:rPr>
              <w:t xml:space="preserve"> in the transparent and sustainable management of natural resources</w:t>
            </w:r>
          </w:p>
          <w:p w14:paraId="26AD675B" w14:textId="37E85B7C" w:rsidR="007B6A60" w:rsidRPr="00152C02" w:rsidRDefault="00050472" w:rsidP="0022195E">
            <w:pPr>
              <w:ind w:left="252" w:right="140"/>
              <w:rPr>
                <w:rFonts w:eastAsiaTheme="minorEastAsia"/>
                <w:color w:val="000000" w:themeColor="text1"/>
                <w:sz w:val="16"/>
                <w:szCs w:val="16"/>
                <w:lang w:val="fr-CA"/>
              </w:rPr>
            </w:pPr>
            <w:r w:rsidRPr="00152C02">
              <w:rPr>
                <w:rFonts w:eastAsiaTheme="minorEastAsia"/>
                <w:color w:val="000000" w:themeColor="text1"/>
                <w:sz w:val="16"/>
                <w:szCs w:val="16"/>
                <w:lang w:val="fr-CA"/>
              </w:rPr>
              <w:t>Baseline</w:t>
            </w:r>
            <w:r w:rsidRPr="00B431F4">
              <w:rPr>
                <w:rFonts w:eastAsiaTheme="minorEastAsia"/>
                <w:iCs/>
                <w:sz w:val="16"/>
                <w:szCs w:val="16"/>
                <w:lang w:val="fr-SN"/>
              </w:rPr>
              <w:t xml:space="preserve"> (</w:t>
            </w:r>
            <w:r w:rsidR="00C13A4F" w:rsidRPr="00B431F4">
              <w:rPr>
                <w:rFonts w:eastAsiaTheme="minorEastAsia"/>
                <w:iCs/>
                <w:sz w:val="16"/>
                <w:szCs w:val="16"/>
                <w:lang w:val="fr-SN"/>
              </w:rPr>
              <w:t>2022)</w:t>
            </w:r>
            <w:r w:rsidR="007B6A60" w:rsidRPr="00152C02">
              <w:rPr>
                <w:rFonts w:eastAsiaTheme="minorEastAsia"/>
                <w:color w:val="000000" w:themeColor="text1"/>
                <w:sz w:val="16"/>
                <w:szCs w:val="16"/>
                <w:lang w:val="fr-CA"/>
              </w:rPr>
              <w:t>:0</w:t>
            </w:r>
          </w:p>
          <w:p w14:paraId="6562CDF8" w14:textId="77777777" w:rsidR="007B6A60" w:rsidRPr="00152C02" w:rsidRDefault="007B6A60" w:rsidP="0022195E">
            <w:pPr>
              <w:ind w:left="252" w:right="140"/>
              <w:rPr>
                <w:rFonts w:eastAsiaTheme="minorEastAsia"/>
                <w:color w:val="000000" w:themeColor="text1"/>
                <w:sz w:val="16"/>
                <w:szCs w:val="16"/>
                <w:lang w:val="fr-CA"/>
              </w:rPr>
            </w:pPr>
            <w:r w:rsidRPr="00152C02">
              <w:rPr>
                <w:rFonts w:eastAsiaTheme="minorEastAsia"/>
                <w:color w:val="000000" w:themeColor="text1"/>
                <w:sz w:val="16"/>
                <w:szCs w:val="16"/>
                <w:lang w:val="fr-CA"/>
              </w:rPr>
              <w:t>Target:3</w:t>
            </w:r>
          </w:p>
          <w:p w14:paraId="6D20504A" w14:textId="1ED56E5D" w:rsidR="007B6A60" w:rsidRPr="00DC3D39" w:rsidRDefault="00050472" w:rsidP="0022195E">
            <w:pPr>
              <w:ind w:left="252" w:right="140"/>
              <w:rPr>
                <w:rFonts w:eastAsiaTheme="minorEastAsia"/>
                <w:color w:val="000000" w:themeColor="text1"/>
                <w:sz w:val="16"/>
                <w:szCs w:val="16"/>
                <w:lang w:val="fr-SN"/>
              </w:rPr>
            </w:pPr>
            <w:r w:rsidRPr="00DC3D39">
              <w:rPr>
                <w:rFonts w:eastAsiaTheme="minorEastAsia"/>
                <w:color w:val="000000" w:themeColor="text1"/>
                <w:sz w:val="16"/>
                <w:szCs w:val="16"/>
                <w:lang w:val="fr-SN"/>
              </w:rPr>
              <w:t>Source :</w:t>
            </w:r>
            <w:r w:rsidR="007B6A60" w:rsidRPr="00DC3D39">
              <w:rPr>
                <w:rFonts w:eastAsiaTheme="minorEastAsia"/>
                <w:color w:val="000000" w:themeColor="text1"/>
                <w:sz w:val="16"/>
                <w:szCs w:val="16"/>
                <w:lang w:val="fr-SN"/>
              </w:rPr>
              <w:t xml:space="preserve"> Direction Générale Environnement et Protection de la Nature</w:t>
            </w:r>
          </w:p>
          <w:p w14:paraId="3BBE15F3" w14:textId="31F9FD03" w:rsidR="007B6A60" w:rsidRDefault="007B6A60" w:rsidP="00E02294">
            <w:pPr>
              <w:ind w:left="252" w:right="140"/>
              <w:rPr>
                <w:rFonts w:eastAsiaTheme="minorEastAsia"/>
                <w:color w:val="000000" w:themeColor="text1"/>
                <w:sz w:val="16"/>
                <w:szCs w:val="16"/>
              </w:rPr>
            </w:pPr>
            <w:r w:rsidRPr="00DC3D39">
              <w:rPr>
                <w:rFonts w:eastAsiaTheme="minorEastAsia"/>
                <w:color w:val="000000" w:themeColor="text1"/>
                <w:sz w:val="16"/>
                <w:szCs w:val="16"/>
              </w:rPr>
              <w:t>Frequency: Annual</w:t>
            </w:r>
          </w:p>
          <w:p w14:paraId="172398FF" w14:textId="77777777" w:rsidR="00E02294" w:rsidRPr="00DC3D39" w:rsidRDefault="00E02294" w:rsidP="00E02294">
            <w:pPr>
              <w:ind w:left="252" w:right="140"/>
              <w:rPr>
                <w:rFonts w:eastAsiaTheme="minorEastAsia"/>
                <w:sz w:val="16"/>
              </w:rPr>
            </w:pPr>
          </w:p>
          <w:p w14:paraId="065CDF0D" w14:textId="1724B76A" w:rsidR="007B6A60" w:rsidRPr="00DC3D39" w:rsidRDefault="007B6A60" w:rsidP="0022195E">
            <w:pPr>
              <w:ind w:left="110" w:right="140"/>
              <w:rPr>
                <w:rFonts w:eastAsiaTheme="minorEastAsia"/>
                <w:sz w:val="16"/>
              </w:rPr>
            </w:pPr>
            <w:r w:rsidRPr="00DC3D39">
              <w:rPr>
                <w:rFonts w:eastAsiaTheme="minorEastAsia"/>
                <w:b/>
                <w:sz w:val="16"/>
              </w:rPr>
              <w:t xml:space="preserve">Indicator </w:t>
            </w:r>
            <w:r w:rsidR="00002893">
              <w:rPr>
                <w:rFonts w:eastAsiaTheme="minorEastAsia"/>
                <w:b/>
                <w:bCs/>
                <w:sz w:val="16"/>
                <w:szCs w:val="16"/>
              </w:rPr>
              <w:t>2.1</w:t>
            </w:r>
            <w:r w:rsidRPr="00DC3D39">
              <w:rPr>
                <w:rFonts w:eastAsiaTheme="minorEastAsia"/>
                <w:b/>
                <w:sz w:val="16"/>
              </w:rPr>
              <w:t>.</w:t>
            </w:r>
            <w:r w:rsidR="00F57CE3">
              <w:rPr>
                <w:rFonts w:eastAsiaTheme="minorEastAsia"/>
                <w:b/>
                <w:sz w:val="16"/>
              </w:rPr>
              <w:t>2</w:t>
            </w:r>
            <w:r w:rsidRPr="00DC3D39">
              <w:rPr>
                <w:rFonts w:eastAsiaTheme="minorEastAsia"/>
                <w:sz w:val="16"/>
              </w:rPr>
              <w:t xml:space="preserve">: </w:t>
            </w:r>
            <w:r w:rsidRPr="00DC3D39">
              <w:rPr>
                <w:color w:val="000000" w:themeColor="text1"/>
                <w:sz w:val="16"/>
              </w:rPr>
              <w:t xml:space="preserve">Level </w:t>
            </w:r>
            <w:r w:rsidRPr="00D70D78">
              <w:rPr>
                <w:color w:val="000000" w:themeColor="text1"/>
                <w:sz w:val="16"/>
              </w:rPr>
              <w:t xml:space="preserve">of implementation of an effective </w:t>
            </w:r>
            <w:r w:rsidR="00D70D78" w:rsidRPr="00D70D78">
              <w:rPr>
                <w:color w:val="000000" w:themeColor="text1"/>
                <w:sz w:val="16"/>
              </w:rPr>
              <w:t>m</w:t>
            </w:r>
            <w:r w:rsidR="00A70B3A">
              <w:rPr>
                <w:color w:val="000000" w:themeColor="text1"/>
                <w:sz w:val="16"/>
              </w:rPr>
              <w:t>echanism</w:t>
            </w:r>
            <w:r w:rsidRPr="00D70D78">
              <w:rPr>
                <w:color w:val="000000" w:themeColor="text1"/>
                <w:sz w:val="16"/>
              </w:rPr>
              <w:t xml:space="preserve"> for natural capital accounting system</w:t>
            </w:r>
          </w:p>
          <w:p w14:paraId="33E5AC0C" w14:textId="1CF5BFE2" w:rsidR="007B6A60" w:rsidRPr="00DC3D39" w:rsidRDefault="00050472"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Baseline</w:t>
            </w:r>
            <w:r>
              <w:rPr>
                <w:rFonts w:eastAsiaTheme="minorEastAsia"/>
                <w:iCs/>
                <w:sz w:val="16"/>
                <w:szCs w:val="16"/>
              </w:rPr>
              <w:t xml:space="preserve"> (</w:t>
            </w:r>
            <w:r w:rsidR="00C13A4F">
              <w:rPr>
                <w:rFonts w:eastAsiaTheme="minorEastAsia"/>
                <w:iCs/>
                <w:sz w:val="16"/>
                <w:szCs w:val="16"/>
              </w:rPr>
              <w:t>2022)</w:t>
            </w:r>
            <w:r w:rsidR="007B6A60" w:rsidRPr="00DC3D39">
              <w:rPr>
                <w:rFonts w:eastAsiaTheme="minorEastAsia"/>
                <w:color w:val="000000" w:themeColor="text1"/>
                <w:sz w:val="16"/>
                <w:szCs w:val="16"/>
              </w:rPr>
              <w:t>:0</w:t>
            </w:r>
          </w:p>
          <w:p w14:paraId="0D06164A" w14:textId="77777777" w:rsidR="007B6A60" w:rsidRPr="00DC3D39" w:rsidRDefault="007B6A60"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Target:1</w:t>
            </w:r>
          </w:p>
          <w:p w14:paraId="3D91C4C3" w14:textId="27CE5767" w:rsidR="007B6A60" w:rsidRPr="00DC3D39" w:rsidRDefault="007B6A60"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Rating scale: 0</w:t>
            </w:r>
            <w:r w:rsidR="00734BE8">
              <w:rPr>
                <w:rFonts w:eastAsiaTheme="minorEastAsia"/>
                <w:color w:val="000000" w:themeColor="text1"/>
                <w:sz w:val="16"/>
                <w:szCs w:val="16"/>
              </w:rPr>
              <w:t>-</w:t>
            </w:r>
            <w:r w:rsidRPr="00DC3D39">
              <w:rPr>
                <w:rFonts w:eastAsiaTheme="minorEastAsia"/>
                <w:color w:val="000000" w:themeColor="text1"/>
                <w:sz w:val="16"/>
                <w:szCs w:val="16"/>
              </w:rPr>
              <w:t>Not implemented, 1</w:t>
            </w:r>
            <w:r w:rsidR="00734BE8">
              <w:rPr>
                <w:rFonts w:eastAsiaTheme="minorEastAsia"/>
                <w:color w:val="000000" w:themeColor="text1"/>
                <w:sz w:val="16"/>
                <w:szCs w:val="16"/>
              </w:rPr>
              <w:t>-</w:t>
            </w:r>
            <w:r w:rsidRPr="00DC3D39">
              <w:rPr>
                <w:rFonts w:eastAsiaTheme="minorEastAsia"/>
                <w:color w:val="000000" w:themeColor="text1"/>
                <w:sz w:val="16"/>
                <w:szCs w:val="16"/>
              </w:rPr>
              <w:t>Work started, 2</w:t>
            </w:r>
            <w:r w:rsidR="00734BE8">
              <w:rPr>
                <w:rFonts w:eastAsiaTheme="minorEastAsia"/>
                <w:color w:val="000000" w:themeColor="text1"/>
                <w:sz w:val="16"/>
                <w:szCs w:val="16"/>
              </w:rPr>
              <w:t>-</w:t>
            </w:r>
            <w:r w:rsidRPr="00DC3D39">
              <w:rPr>
                <w:rFonts w:eastAsiaTheme="minorEastAsia"/>
                <w:color w:val="000000" w:themeColor="text1"/>
                <w:sz w:val="16"/>
                <w:szCs w:val="16"/>
              </w:rPr>
              <w:t>Work in progress, 3</w:t>
            </w:r>
            <w:r w:rsidR="00734BE8">
              <w:rPr>
                <w:rFonts w:eastAsiaTheme="minorEastAsia"/>
                <w:color w:val="000000" w:themeColor="text1"/>
                <w:sz w:val="16"/>
                <w:szCs w:val="16"/>
              </w:rPr>
              <w:t>-</w:t>
            </w:r>
            <w:r w:rsidRPr="00DC3D39">
              <w:rPr>
                <w:rFonts w:eastAsiaTheme="minorEastAsia"/>
                <w:color w:val="000000" w:themeColor="text1"/>
                <w:sz w:val="16"/>
                <w:szCs w:val="16"/>
              </w:rPr>
              <w:t>Work almost complete, 4</w:t>
            </w:r>
            <w:r w:rsidR="00734BE8">
              <w:rPr>
                <w:rFonts w:eastAsiaTheme="minorEastAsia"/>
                <w:color w:val="000000" w:themeColor="text1"/>
                <w:sz w:val="16"/>
                <w:szCs w:val="16"/>
              </w:rPr>
              <w:t>-</w:t>
            </w:r>
            <w:r w:rsidRPr="00DC3D39">
              <w:rPr>
                <w:rFonts w:eastAsiaTheme="minorEastAsia"/>
                <w:color w:val="000000" w:themeColor="text1"/>
                <w:sz w:val="16"/>
                <w:szCs w:val="16"/>
              </w:rPr>
              <w:t>In place and functioning</w:t>
            </w:r>
          </w:p>
          <w:p w14:paraId="1C36494E" w14:textId="6A5F6DD2" w:rsidR="007B6A60" w:rsidRPr="008A6D54" w:rsidRDefault="007B6A60" w:rsidP="0022195E">
            <w:pPr>
              <w:ind w:left="252" w:right="140"/>
              <w:rPr>
                <w:rFonts w:eastAsiaTheme="minorEastAsia"/>
                <w:color w:val="000000" w:themeColor="text1"/>
                <w:sz w:val="16"/>
                <w:szCs w:val="16"/>
              </w:rPr>
            </w:pPr>
            <w:r w:rsidRPr="008A6D54">
              <w:rPr>
                <w:rFonts w:eastAsiaTheme="minorEastAsia"/>
                <w:color w:val="000000" w:themeColor="text1"/>
                <w:sz w:val="16"/>
                <w:szCs w:val="16"/>
              </w:rPr>
              <w:t xml:space="preserve">Source: </w:t>
            </w:r>
            <w:r w:rsidR="00A837B3" w:rsidRPr="008A6D54">
              <w:rPr>
                <w:rFonts w:eastAsiaTheme="minorEastAsia"/>
                <w:color w:val="000000" w:themeColor="text1"/>
                <w:sz w:val="16"/>
                <w:szCs w:val="16"/>
              </w:rPr>
              <w:t>M</w:t>
            </w:r>
            <w:r w:rsidR="008A6D54" w:rsidRPr="008A6D54">
              <w:rPr>
                <w:rFonts w:eastAsiaTheme="minorEastAsia"/>
                <w:color w:val="000000" w:themeColor="text1"/>
                <w:sz w:val="16"/>
                <w:szCs w:val="16"/>
              </w:rPr>
              <w:t>inistry of Budget</w:t>
            </w:r>
          </w:p>
          <w:p w14:paraId="4412FBAA" w14:textId="3A4E597F" w:rsidR="007B6A60" w:rsidRPr="00F6440A" w:rsidRDefault="5DA69E0D" w:rsidP="00F6440A">
            <w:pPr>
              <w:ind w:left="249" w:right="137"/>
              <w:rPr>
                <w:rFonts w:eastAsiaTheme="minorEastAsia"/>
                <w:sz w:val="16"/>
                <w:szCs w:val="16"/>
              </w:rPr>
            </w:pPr>
            <w:r w:rsidRPr="560AE070">
              <w:rPr>
                <w:rFonts w:eastAsiaTheme="minorEastAsia"/>
                <w:sz w:val="16"/>
                <w:szCs w:val="16"/>
              </w:rPr>
              <w:t>Frequency: Annual</w:t>
            </w:r>
          </w:p>
        </w:tc>
        <w:tc>
          <w:tcPr>
            <w:tcW w:w="2650" w:type="dxa"/>
            <w:vMerge w:val="restart"/>
          </w:tcPr>
          <w:p w14:paraId="3432D12F" w14:textId="1EDAE8DC" w:rsidR="008A6D54" w:rsidRPr="00B6492A" w:rsidRDefault="007B6A60" w:rsidP="008A6D54">
            <w:pPr>
              <w:ind w:left="141"/>
              <w:rPr>
                <w:sz w:val="16"/>
                <w:szCs w:val="16"/>
              </w:rPr>
            </w:pPr>
            <w:r w:rsidRPr="00B6492A">
              <w:rPr>
                <w:sz w:val="16"/>
                <w:szCs w:val="16"/>
              </w:rPr>
              <w:t xml:space="preserve">National Climate Council, </w:t>
            </w:r>
            <w:r w:rsidR="00981F3D">
              <w:rPr>
                <w:sz w:val="16"/>
                <w:szCs w:val="16"/>
              </w:rPr>
              <w:t xml:space="preserve">Prime Minister’s </w:t>
            </w:r>
            <w:r w:rsidR="00EE1DAE">
              <w:rPr>
                <w:sz w:val="16"/>
                <w:szCs w:val="16"/>
              </w:rPr>
              <w:t>o</w:t>
            </w:r>
            <w:r w:rsidR="00981F3D">
              <w:rPr>
                <w:sz w:val="16"/>
                <w:szCs w:val="16"/>
              </w:rPr>
              <w:t>ffice</w:t>
            </w:r>
            <w:r w:rsidRPr="00B6492A">
              <w:rPr>
                <w:sz w:val="16"/>
                <w:szCs w:val="16"/>
              </w:rPr>
              <w:t xml:space="preserve">, </w:t>
            </w:r>
            <w:r w:rsidR="008A6D54">
              <w:rPr>
                <w:rFonts w:eastAsiaTheme="minorEastAsia"/>
                <w:iCs/>
                <w:sz w:val="16"/>
              </w:rPr>
              <w:t xml:space="preserve">Ministries </w:t>
            </w:r>
            <w:r w:rsidR="00711802">
              <w:rPr>
                <w:rFonts w:eastAsiaTheme="minorEastAsia"/>
                <w:iCs/>
                <w:sz w:val="16"/>
              </w:rPr>
              <w:t>in charge of</w:t>
            </w:r>
            <w:r w:rsidR="00D84642">
              <w:rPr>
                <w:rFonts w:eastAsiaTheme="minorEastAsia"/>
                <w:iCs/>
                <w:sz w:val="16"/>
              </w:rPr>
              <w:t>:</w:t>
            </w:r>
            <w:r w:rsidR="00711802">
              <w:rPr>
                <w:rFonts w:eastAsiaTheme="minorEastAsia"/>
                <w:iCs/>
                <w:sz w:val="16"/>
              </w:rPr>
              <w:t xml:space="preserve"> </w:t>
            </w:r>
            <w:r w:rsidR="007D22A3">
              <w:rPr>
                <w:rFonts w:eastAsiaTheme="minorEastAsia"/>
                <w:iCs/>
                <w:sz w:val="16"/>
              </w:rPr>
              <w:t xml:space="preserve">Economy; </w:t>
            </w:r>
            <w:r w:rsidR="007D22A3">
              <w:rPr>
                <w:sz w:val="16"/>
                <w:szCs w:val="16"/>
              </w:rPr>
              <w:t>Environment</w:t>
            </w:r>
            <w:r w:rsidR="00D84642">
              <w:rPr>
                <w:sz w:val="16"/>
                <w:szCs w:val="16"/>
              </w:rPr>
              <w:t>;</w:t>
            </w:r>
            <w:r w:rsidR="008A6D54">
              <w:rPr>
                <w:sz w:val="16"/>
                <w:szCs w:val="16"/>
              </w:rPr>
              <w:t xml:space="preserve"> Budget</w:t>
            </w:r>
            <w:r w:rsidR="00D84642">
              <w:rPr>
                <w:sz w:val="16"/>
                <w:szCs w:val="16"/>
              </w:rPr>
              <w:t>;</w:t>
            </w:r>
            <w:r w:rsidR="008A6D54">
              <w:rPr>
                <w:sz w:val="16"/>
                <w:szCs w:val="16"/>
              </w:rPr>
              <w:t xml:space="preserve"> </w:t>
            </w:r>
            <w:r w:rsidR="008A6D54" w:rsidRPr="00B6492A">
              <w:rPr>
                <w:sz w:val="16"/>
                <w:szCs w:val="16"/>
              </w:rPr>
              <w:t>Digital Economy</w:t>
            </w:r>
            <w:r w:rsidR="00D84642">
              <w:rPr>
                <w:sz w:val="16"/>
                <w:szCs w:val="16"/>
              </w:rPr>
              <w:t>;</w:t>
            </w:r>
            <w:r w:rsidR="008A6D54" w:rsidRPr="00B6492A">
              <w:rPr>
                <w:sz w:val="16"/>
                <w:szCs w:val="16"/>
              </w:rPr>
              <w:t xml:space="preserve"> S</w:t>
            </w:r>
            <w:r w:rsidR="008A6D54">
              <w:rPr>
                <w:sz w:val="16"/>
                <w:szCs w:val="16"/>
              </w:rPr>
              <w:t xml:space="preserve">mall and </w:t>
            </w:r>
            <w:r w:rsidR="008A6D54" w:rsidRPr="00B6492A">
              <w:rPr>
                <w:sz w:val="16"/>
                <w:szCs w:val="16"/>
              </w:rPr>
              <w:t>M</w:t>
            </w:r>
            <w:r w:rsidR="008A6D54">
              <w:rPr>
                <w:sz w:val="16"/>
                <w:szCs w:val="16"/>
              </w:rPr>
              <w:t xml:space="preserve">edium </w:t>
            </w:r>
            <w:r w:rsidR="008A6D54" w:rsidRPr="00B6492A">
              <w:rPr>
                <w:sz w:val="16"/>
                <w:szCs w:val="16"/>
              </w:rPr>
              <w:t>E</w:t>
            </w:r>
            <w:r w:rsidR="008A6D54">
              <w:rPr>
                <w:sz w:val="16"/>
                <w:szCs w:val="16"/>
              </w:rPr>
              <w:t>nterprises</w:t>
            </w:r>
            <w:r w:rsidR="00D84642">
              <w:rPr>
                <w:sz w:val="16"/>
                <w:szCs w:val="16"/>
              </w:rPr>
              <w:t>;</w:t>
            </w:r>
            <w:r w:rsidR="008A6D54" w:rsidRPr="00B6492A">
              <w:rPr>
                <w:sz w:val="16"/>
                <w:szCs w:val="16"/>
              </w:rPr>
              <w:t xml:space="preserve"> Agriculture</w:t>
            </w:r>
          </w:p>
          <w:p w14:paraId="274D8419" w14:textId="088C5CE9" w:rsidR="007B6A60" w:rsidRPr="00B6492A" w:rsidRDefault="007B6A60" w:rsidP="001D52E0">
            <w:pPr>
              <w:ind w:left="139"/>
              <w:rPr>
                <w:sz w:val="16"/>
                <w:szCs w:val="16"/>
              </w:rPr>
            </w:pPr>
          </w:p>
          <w:p w14:paraId="39465CB5" w14:textId="77777777" w:rsidR="002C1D03" w:rsidRDefault="002C1D03" w:rsidP="001D52E0">
            <w:pPr>
              <w:ind w:left="139"/>
              <w:rPr>
                <w:sz w:val="16"/>
                <w:szCs w:val="16"/>
              </w:rPr>
            </w:pPr>
          </w:p>
          <w:p w14:paraId="2B48D479" w14:textId="5C45BBC7" w:rsidR="006A5987" w:rsidRDefault="333E8C45" w:rsidP="757FD10A">
            <w:pPr>
              <w:spacing w:line="259" w:lineRule="auto"/>
              <w:ind w:left="139"/>
              <w:rPr>
                <w:sz w:val="16"/>
                <w:szCs w:val="16"/>
              </w:rPr>
            </w:pPr>
            <w:r w:rsidRPr="2F15A0A8">
              <w:rPr>
                <w:sz w:val="16"/>
                <w:szCs w:val="16"/>
              </w:rPr>
              <w:t>C</w:t>
            </w:r>
            <w:r w:rsidR="006B7732">
              <w:rPr>
                <w:sz w:val="16"/>
                <w:szCs w:val="16"/>
              </w:rPr>
              <w:t xml:space="preserve">ivil </w:t>
            </w:r>
            <w:r w:rsidR="00B910DE">
              <w:rPr>
                <w:sz w:val="16"/>
                <w:szCs w:val="16"/>
              </w:rPr>
              <w:t>society o</w:t>
            </w:r>
            <w:r w:rsidR="006B7732">
              <w:rPr>
                <w:sz w:val="16"/>
                <w:szCs w:val="16"/>
              </w:rPr>
              <w:t xml:space="preserve">rganizations </w:t>
            </w:r>
          </w:p>
          <w:p w14:paraId="2ED83976" w14:textId="77777777" w:rsidR="006A5987" w:rsidRPr="00A77D33" w:rsidRDefault="006A5987" w:rsidP="001D52E0">
            <w:pPr>
              <w:ind w:left="139"/>
              <w:rPr>
                <w:sz w:val="16"/>
                <w:szCs w:val="16"/>
              </w:rPr>
            </w:pPr>
          </w:p>
          <w:p w14:paraId="62CACDD5" w14:textId="08A6EE15" w:rsidR="006A5987" w:rsidRPr="00C76BFE" w:rsidRDefault="006A5987" w:rsidP="001D52E0">
            <w:pPr>
              <w:ind w:left="139"/>
              <w:rPr>
                <w:sz w:val="16"/>
                <w:szCs w:val="16"/>
              </w:rPr>
            </w:pPr>
            <w:r w:rsidRPr="00C76BFE">
              <w:rPr>
                <w:sz w:val="16"/>
                <w:szCs w:val="16"/>
              </w:rPr>
              <w:t>UN</w:t>
            </w:r>
            <w:r w:rsidR="00E7648F" w:rsidRPr="00C76BFE">
              <w:rPr>
                <w:sz w:val="16"/>
                <w:szCs w:val="16"/>
              </w:rPr>
              <w:t>DP</w:t>
            </w:r>
            <w:r w:rsidR="00C76BFE">
              <w:rPr>
                <w:sz w:val="16"/>
                <w:szCs w:val="16"/>
              </w:rPr>
              <w:t xml:space="preserve"> Climate Forest Unit</w:t>
            </w:r>
            <w:r w:rsidR="00E7648F" w:rsidRPr="00615987">
              <w:rPr>
                <w:sz w:val="16"/>
                <w:szCs w:val="16"/>
              </w:rPr>
              <w:t>,</w:t>
            </w:r>
            <w:r w:rsidR="00A77D33" w:rsidRPr="00615987">
              <w:rPr>
                <w:sz w:val="16"/>
                <w:szCs w:val="16"/>
              </w:rPr>
              <w:t xml:space="preserve"> </w:t>
            </w:r>
            <w:r w:rsidR="103EBE88" w:rsidRPr="00615987">
              <w:rPr>
                <w:sz w:val="16"/>
                <w:szCs w:val="16"/>
              </w:rPr>
              <w:t>FAO</w:t>
            </w:r>
            <w:r w:rsidR="45526AEB" w:rsidRPr="00615987">
              <w:rPr>
                <w:sz w:val="16"/>
                <w:szCs w:val="16"/>
              </w:rPr>
              <w:t xml:space="preserve">, UNESCO, </w:t>
            </w:r>
            <w:r w:rsidR="00AF7ACB">
              <w:rPr>
                <w:sz w:val="16"/>
                <w:szCs w:val="16"/>
              </w:rPr>
              <w:t>United Nations Office for Drugs and Crime</w:t>
            </w:r>
            <w:r w:rsidR="45526AEB" w:rsidRPr="00615987">
              <w:rPr>
                <w:sz w:val="16"/>
                <w:szCs w:val="16"/>
              </w:rPr>
              <w:t xml:space="preserve">, </w:t>
            </w:r>
            <w:r w:rsidR="00AF7ACB">
              <w:rPr>
                <w:sz w:val="16"/>
                <w:szCs w:val="16"/>
              </w:rPr>
              <w:t>Resident Coordinator</w:t>
            </w:r>
            <w:r w:rsidR="0033000F">
              <w:rPr>
                <w:sz w:val="16"/>
                <w:szCs w:val="16"/>
              </w:rPr>
              <w:t>’</w:t>
            </w:r>
            <w:r w:rsidR="00AF7ACB">
              <w:rPr>
                <w:sz w:val="16"/>
                <w:szCs w:val="16"/>
              </w:rPr>
              <w:t>s office</w:t>
            </w:r>
          </w:p>
          <w:p w14:paraId="39C203B9" w14:textId="77777777" w:rsidR="006A5987" w:rsidRPr="00C76BFE" w:rsidRDefault="006A5987" w:rsidP="001D52E0">
            <w:pPr>
              <w:ind w:left="139"/>
              <w:rPr>
                <w:sz w:val="16"/>
                <w:szCs w:val="16"/>
              </w:rPr>
            </w:pPr>
          </w:p>
          <w:p w14:paraId="63D176AA" w14:textId="61895256" w:rsidR="006A5987" w:rsidRPr="00895920" w:rsidRDefault="00F6440A" w:rsidP="001D52E0">
            <w:pPr>
              <w:ind w:left="139"/>
              <w:rPr>
                <w:sz w:val="16"/>
                <w:szCs w:val="16"/>
              </w:rPr>
            </w:pPr>
            <w:r w:rsidRPr="00F6440A">
              <w:rPr>
                <w:sz w:val="16"/>
                <w:szCs w:val="16"/>
              </w:rPr>
              <w:t xml:space="preserve">Private sector including </w:t>
            </w:r>
            <w:r w:rsidR="009918EA">
              <w:rPr>
                <w:sz w:val="16"/>
                <w:szCs w:val="16"/>
              </w:rPr>
              <w:t>business incubators</w:t>
            </w:r>
          </w:p>
        </w:tc>
        <w:tc>
          <w:tcPr>
            <w:tcW w:w="1450" w:type="dxa"/>
            <w:vMerge w:val="restart"/>
          </w:tcPr>
          <w:p w14:paraId="6F3DBA53" w14:textId="1D7E2BB6" w:rsidR="00B44CEA" w:rsidRDefault="00B44CEA" w:rsidP="001D52E0">
            <w:pPr>
              <w:ind w:left="141"/>
              <w:rPr>
                <w:b/>
                <w:bCs/>
                <w:sz w:val="16"/>
                <w:szCs w:val="16"/>
              </w:rPr>
            </w:pPr>
            <w:r>
              <w:rPr>
                <w:b/>
                <w:bCs/>
                <w:sz w:val="16"/>
                <w:szCs w:val="16"/>
              </w:rPr>
              <w:t>Regular: 0M</w:t>
            </w:r>
          </w:p>
          <w:p w14:paraId="3AC994A5" w14:textId="125DCC31" w:rsidR="007B6A60" w:rsidRPr="00B6492A" w:rsidRDefault="007B6A60" w:rsidP="003471FD">
            <w:pPr>
              <w:ind w:left="141"/>
              <w:rPr>
                <w:b/>
                <w:bCs/>
                <w:sz w:val="16"/>
                <w:szCs w:val="16"/>
              </w:rPr>
            </w:pPr>
            <w:r w:rsidRPr="00B6492A">
              <w:rPr>
                <w:b/>
                <w:bCs/>
                <w:sz w:val="16"/>
                <w:szCs w:val="16"/>
              </w:rPr>
              <w:t>Other:</w:t>
            </w:r>
            <w:r w:rsidR="003471FD">
              <w:rPr>
                <w:b/>
                <w:bCs/>
                <w:sz w:val="16"/>
                <w:szCs w:val="16"/>
              </w:rPr>
              <w:t xml:space="preserve"> </w:t>
            </w:r>
            <w:r w:rsidRPr="00B6492A">
              <w:rPr>
                <w:b/>
                <w:bCs/>
                <w:sz w:val="16"/>
                <w:szCs w:val="16"/>
              </w:rPr>
              <w:t>$</w:t>
            </w:r>
            <w:r w:rsidR="006A621D">
              <w:rPr>
                <w:b/>
                <w:bCs/>
                <w:sz w:val="16"/>
                <w:szCs w:val="16"/>
              </w:rPr>
              <w:t>45.21</w:t>
            </w:r>
            <w:r w:rsidRPr="00B6492A">
              <w:rPr>
                <w:b/>
                <w:bCs/>
                <w:sz w:val="16"/>
                <w:szCs w:val="16"/>
              </w:rPr>
              <w:t>M</w:t>
            </w:r>
          </w:p>
        </w:tc>
      </w:tr>
      <w:tr w:rsidR="00B72DDC" w:rsidRPr="00B6492A" w14:paraId="0AFD5B6B" w14:textId="77777777" w:rsidTr="2F15A0A8">
        <w:trPr>
          <w:trHeight w:val="184"/>
        </w:trPr>
        <w:tc>
          <w:tcPr>
            <w:tcW w:w="2547" w:type="dxa"/>
            <w:vMerge/>
          </w:tcPr>
          <w:p w14:paraId="2572BF81" w14:textId="77777777" w:rsidR="00B72DDC" w:rsidRPr="00B6492A" w:rsidRDefault="00B72DDC" w:rsidP="0022195E">
            <w:pPr>
              <w:rPr>
                <w:b/>
                <w:bCs/>
                <w:color w:val="000000"/>
                <w:sz w:val="16"/>
                <w:szCs w:val="16"/>
                <w:shd w:val="clear" w:color="auto" w:fill="FFFFFF"/>
              </w:rPr>
            </w:pPr>
          </w:p>
        </w:tc>
        <w:tc>
          <w:tcPr>
            <w:tcW w:w="2445" w:type="dxa"/>
            <w:vMerge w:val="restart"/>
          </w:tcPr>
          <w:p w14:paraId="2FF46E38" w14:textId="6584B806" w:rsidR="00B72DDC" w:rsidRPr="00B6492A" w:rsidRDefault="00B72DDC" w:rsidP="00152C02">
            <w:pPr>
              <w:ind w:left="140"/>
              <w:rPr>
                <w:b/>
                <w:bCs/>
                <w:sz w:val="16"/>
                <w:szCs w:val="16"/>
              </w:rPr>
            </w:pPr>
            <w:r w:rsidRPr="00B6492A">
              <w:rPr>
                <w:b/>
                <w:bCs/>
                <w:sz w:val="16"/>
                <w:szCs w:val="16"/>
              </w:rPr>
              <w:t>Data source</w:t>
            </w:r>
            <w:r>
              <w:rPr>
                <w:b/>
                <w:bCs/>
                <w:sz w:val="16"/>
                <w:szCs w:val="16"/>
              </w:rPr>
              <w:t xml:space="preserve"> (indicators 2.d and 2.e)</w:t>
            </w:r>
            <w:r w:rsidRPr="00B6492A">
              <w:rPr>
                <w:b/>
                <w:bCs/>
                <w:sz w:val="16"/>
                <w:szCs w:val="16"/>
              </w:rPr>
              <w:t xml:space="preserve">: </w:t>
            </w:r>
            <w:r w:rsidRPr="00B6492A">
              <w:rPr>
                <w:sz w:val="16"/>
                <w:szCs w:val="16"/>
              </w:rPr>
              <w:t xml:space="preserve">Directorate of SMEs, General Directorate of Foresight, </w:t>
            </w:r>
            <w:r w:rsidR="008A6D54">
              <w:rPr>
                <w:sz w:val="16"/>
                <w:szCs w:val="16"/>
              </w:rPr>
              <w:t>National Agency of</w:t>
            </w:r>
            <w:r w:rsidR="006B7732">
              <w:rPr>
                <w:sz w:val="16"/>
                <w:szCs w:val="16"/>
              </w:rPr>
              <w:t xml:space="preserve"> National </w:t>
            </w:r>
            <w:r w:rsidR="008A6D54">
              <w:rPr>
                <w:sz w:val="16"/>
                <w:szCs w:val="16"/>
              </w:rPr>
              <w:t>Parks</w:t>
            </w:r>
            <w:r w:rsidR="00D7722A">
              <w:rPr>
                <w:sz w:val="16"/>
                <w:szCs w:val="16"/>
              </w:rPr>
              <w:t>,</w:t>
            </w:r>
            <w:r w:rsidRPr="00B6492A">
              <w:rPr>
                <w:sz w:val="16"/>
                <w:szCs w:val="16"/>
              </w:rPr>
              <w:t xml:space="preserve"> General Directorate of Environment, </w:t>
            </w:r>
            <w:r w:rsidRPr="00B6492A">
              <w:rPr>
                <w:sz w:val="16"/>
                <w:szCs w:val="16"/>
              </w:rPr>
              <w:lastRenderedPageBreak/>
              <w:t>National Office of Employment, National Agency of Investment Promotion,</w:t>
            </w:r>
          </w:p>
          <w:p w14:paraId="44F219D6" w14:textId="746E7316" w:rsidR="00B72DDC" w:rsidRPr="00B6492A" w:rsidRDefault="00B72DDC" w:rsidP="00152C02">
            <w:pPr>
              <w:ind w:left="140"/>
              <w:rPr>
                <w:b/>
                <w:bCs/>
                <w:sz w:val="16"/>
                <w:szCs w:val="16"/>
              </w:rPr>
            </w:pPr>
            <w:r w:rsidRPr="00B6492A">
              <w:rPr>
                <w:b/>
                <w:bCs/>
                <w:sz w:val="16"/>
                <w:szCs w:val="16"/>
              </w:rPr>
              <w:t>Frequency</w:t>
            </w:r>
            <w:r>
              <w:rPr>
                <w:b/>
                <w:bCs/>
                <w:sz w:val="16"/>
                <w:szCs w:val="16"/>
              </w:rPr>
              <w:t xml:space="preserve"> (indicators 2.d and 2.e)</w:t>
            </w:r>
            <w:r w:rsidRPr="00B6492A">
              <w:rPr>
                <w:b/>
                <w:bCs/>
                <w:sz w:val="16"/>
                <w:szCs w:val="16"/>
              </w:rPr>
              <w:t xml:space="preserve">: </w:t>
            </w:r>
            <w:r w:rsidRPr="00B6492A">
              <w:rPr>
                <w:sz w:val="16"/>
                <w:szCs w:val="16"/>
              </w:rPr>
              <w:t>Annual</w:t>
            </w:r>
          </w:p>
          <w:p w14:paraId="3E296C17" w14:textId="5CC1E0E0" w:rsidR="00B72DDC" w:rsidRPr="00B6492A" w:rsidRDefault="00B72DDC" w:rsidP="00152C02">
            <w:pPr>
              <w:ind w:left="140"/>
              <w:rPr>
                <w:b/>
                <w:sz w:val="16"/>
              </w:rPr>
            </w:pPr>
            <w:r w:rsidRPr="00B6492A">
              <w:rPr>
                <w:b/>
                <w:bCs/>
                <w:sz w:val="16"/>
                <w:szCs w:val="16"/>
              </w:rPr>
              <w:t>Responsibility</w:t>
            </w:r>
            <w:r>
              <w:rPr>
                <w:b/>
                <w:bCs/>
                <w:sz w:val="16"/>
                <w:szCs w:val="16"/>
              </w:rPr>
              <w:t xml:space="preserve"> (indicators 2.d and 2.e)</w:t>
            </w:r>
            <w:r w:rsidRPr="00B6492A">
              <w:rPr>
                <w:b/>
                <w:bCs/>
                <w:sz w:val="16"/>
                <w:szCs w:val="16"/>
              </w:rPr>
              <w:t>:</w:t>
            </w:r>
            <w:r w:rsidRPr="00B6492A">
              <w:rPr>
                <w:sz w:val="16"/>
                <w:szCs w:val="16"/>
              </w:rPr>
              <w:t xml:space="preserve"> </w:t>
            </w:r>
            <w:r w:rsidRPr="00B6492A">
              <w:t xml:space="preserve"> </w:t>
            </w:r>
            <w:r>
              <w:rPr>
                <w:sz w:val="16"/>
                <w:szCs w:val="16"/>
              </w:rPr>
              <w:t>M</w:t>
            </w:r>
            <w:r w:rsidR="008A6D54">
              <w:rPr>
                <w:sz w:val="16"/>
                <w:szCs w:val="16"/>
              </w:rPr>
              <w:t>inis</w:t>
            </w:r>
            <w:r w:rsidR="006B7732">
              <w:rPr>
                <w:sz w:val="16"/>
                <w:szCs w:val="16"/>
              </w:rPr>
              <w:t xml:space="preserve">tries </w:t>
            </w:r>
            <w:r w:rsidR="00D84642">
              <w:rPr>
                <w:sz w:val="16"/>
                <w:szCs w:val="16"/>
              </w:rPr>
              <w:t xml:space="preserve">in charge </w:t>
            </w:r>
            <w:r>
              <w:rPr>
                <w:sz w:val="16"/>
                <w:szCs w:val="16"/>
              </w:rPr>
              <w:t>o</w:t>
            </w:r>
            <w:r w:rsidR="006B7732">
              <w:rPr>
                <w:sz w:val="16"/>
                <w:szCs w:val="16"/>
              </w:rPr>
              <w:t>f Economy</w:t>
            </w:r>
            <w:r w:rsidR="00D84642">
              <w:rPr>
                <w:sz w:val="16"/>
                <w:szCs w:val="16"/>
              </w:rPr>
              <w:t>;</w:t>
            </w:r>
            <w:r w:rsidRPr="00B6492A">
              <w:rPr>
                <w:sz w:val="16"/>
                <w:szCs w:val="16"/>
              </w:rPr>
              <w:t xml:space="preserve"> S</w:t>
            </w:r>
            <w:r w:rsidR="009C62FA">
              <w:rPr>
                <w:sz w:val="16"/>
                <w:szCs w:val="16"/>
              </w:rPr>
              <w:t xml:space="preserve">mall and </w:t>
            </w:r>
            <w:r w:rsidRPr="00B6492A">
              <w:rPr>
                <w:sz w:val="16"/>
                <w:szCs w:val="16"/>
              </w:rPr>
              <w:t>M</w:t>
            </w:r>
            <w:r w:rsidR="009C62FA">
              <w:rPr>
                <w:sz w:val="16"/>
                <w:szCs w:val="16"/>
              </w:rPr>
              <w:t xml:space="preserve">edium </w:t>
            </w:r>
            <w:r w:rsidRPr="00B6492A">
              <w:rPr>
                <w:sz w:val="16"/>
                <w:szCs w:val="16"/>
              </w:rPr>
              <w:t>E</w:t>
            </w:r>
            <w:r w:rsidR="009C62FA">
              <w:rPr>
                <w:sz w:val="16"/>
                <w:szCs w:val="16"/>
              </w:rPr>
              <w:t>nterprise</w:t>
            </w:r>
            <w:r w:rsidRPr="00B6492A">
              <w:rPr>
                <w:sz w:val="16"/>
                <w:szCs w:val="16"/>
              </w:rPr>
              <w:t>s</w:t>
            </w:r>
            <w:r w:rsidR="009C62FA">
              <w:rPr>
                <w:sz w:val="16"/>
                <w:szCs w:val="16"/>
              </w:rPr>
              <w:t>;</w:t>
            </w:r>
            <w:r w:rsidRPr="00B6492A">
              <w:rPr>
                <w:sz w:val="16"/>
                <w:szCs w:val="16"/>
              </w:rPr>
              <w:t xml:space="preserve"> </w:t>
            </w:r>
            <w:r w:rsidR="006B7732">
              <w:rPr>
                <w:sz w:val="16"/>
                <w:szCs w:val="16"/>
              </w:rPr>
              <w:t>E</w:t>
            </w:r>
            <w:r w:rsidRPr="00B6492A">
              <w:rPr>
                <w:sz w:val="16"/>
                <w:szCs w:val="16"/>
              </w:rPr>
              <w:t>nvironment</w:t>
            </w:r>
            <w:r>
              <w:rPr>
                <w:sz w:val="16"/>
                <w:szCs w:val="16"/>
              </w:rPr>
              <w:t xml:space="preserve"> </w:t>
            </w:r>
          </w:p>
        </w:tc>
        <w:tc>
          <w:tcPr>
            <w:tcW w:w="5493" w:type="dxa"/>
            <w:vMerge/>
          </w:tcPr>
          <w:p w14:paraId="562478FC" w14:textId="77777777" w:rsidR="00B72DDC" w:rsidRPr="00B6492A" w:rsidRDefault="00B72DDC" w:rsidP="0022195E">
            <w:pPr>
              <w:ind w:left="110" w:right="140"/>
              <w:rPr>
                <w:rFonts w:eastAsiaTheme="minorEastAsia"/>
                <w:b/>
                <w:bCs/>
                <w:sz w:val="16"/>
                <w:szCs w:val="16"/>
              </w:rPr>
            </w:pPr>
          </w:p>
        </w:tc>
        <w:tc>
          <w:tcPr>
            <w:tcW w:w="2650" w:type="dxa"/>
            <w:vMerge/>
          </w:tcPr>
          <w:p w14:paraId="50423217" w14:textId="77777777" w:rsidR="00B72DDC" w:rsidRPr="00B6492A" w:rsidRDefault="00B72DDC" w:rsidP="0022195E">
            <w:pPr>
              <w:rPr>
                <w:sz w:val="16"/>
                <w:szCs w:val="16"/>
              </w:rPr>
            </w:pPr>
          </w:p>
        </w:tc>
        <w:tc>
          <w:tcPr>
            <w:tcW w:w="1450" w:type="dxa"/>
            <w:vMerge/>
          </w:tcPr>
          <w:p w14:paraId="16886E54" w14:textId="77777777" w:rsidR="00B72DDC" w:rsidRPr="00B6492A" w:rsidRDefault="00B72DDC" w:rsidP="0022195E">
            <w:pPr>
              <w:rPr>
                <w:b/>
                <w:bCs/>
                <w:sz w:val="16"/>
                <w:szCs w:val="16"/>
              </w:rPr>
            </w:pPr>
          </w:p>
        </w:tc>
      </w:tr>
      <w:tr w:rsidR="00B72DDC" w:rsidRPr="00B6492A" w14:paraId="4AB87FAF" w14:textId="77777777" w:rsidTr="2F15A0A8">
        <w:trPr>
          <w:trHeight w:val="20"/>
        </w:trPr>
        <w:tc>
          <w:tcPr>
            <w:tcW w:w="2547" w:type="dxa"/>
            <w:vMerge/>
          </w:tcPr>
          <w:p w14:paraId="710172C6" w14:textId="77777777" w:rsidR="00B72DDC" w:rsidRPr="00B6492A" w:rsidRDefault="00B72DDC" w:rsidP="0022195E">
            <w:pPr>
              <w:rPr>
                <w:b/>
                <w:bCs/>
                <w:color w:val="000000"/>
                <w:sz w:val="16"/>
                <w:szCs w:val="16"/>
                <w:shd w:val="clear" w:color="auto" w:fill="FFFFFF"/>
              </w:rPr>
            </w:pPr>
          </w:p>
        </w:tc>
        <w:tc>
          <w:tcPr>
            <w:tcW w:w="2445" w:type="dxa"/>
            <w:vMerge/>
          </w:tcPr>
          <w:p w14:paraId="5F9D1C46" w14:textId="77777777" w:rsidR="00B72DDC" w:rsidRPr="00B6492A" w:rsidRDefault="00B72DDC" w:rsidP="0022195E">
            <w:pPr>
              <w:rPr>
                <w:b/>
                <w:sz w:val="16"/>
              </w:rPr>
            </w:pPr>
          </w:p>
        </w:tc>
        <w:tc>
          <w:tcPr>
            <w:tcW w:w="5493" w:type="dxa"/>
          </w:tcPr>
          <w:p w14:paraId="29529D7F" w14:textId="77777777" w:rsidR="00B72DDC" w:rsidRPr="00B6492A" w:rsidRDefault="00B72DDC" w:rsidP="0022195E">
            <w:pPr>
              <w:ind w:left="110" w:right="140"/>
              <w:rPr>
                <w:sz w:val="16"/>
                <w:szCs w:val="16"/>
              </w:rPr>
            </w:pPr>
            <w:r w:rsidRPr="00B6492A">
              <w:rPr>
                <w:rFonts w:eastAsiaTheme="minorEastAsia"/>
                <w:b/>
                <w:bCs/>
                <w:sz w:val="16"/>
                <w:szCs w:val="16"/>
              </w:rPr>
              <w:t xml:space="preserve">Output </w:t>
            </w:r>
            <w:r>
              <w:rPr>
                <w:rFonts w:eastAsiaTheme="minorEastAsia"/>
                <w:b/>
                <w:bCs/>
                <w:sz w:val="16"/>
                <w:szCs w:val="16"/>
              </w:rPr>
              <w:t>2.2</w:t>
            </w:r>
            <w:r w:rsidRPr="00B6492A">
              <w:rPr>
                <w:rFonts w:eastAsiaTheme="minorEastAsia"/>
                <w:sz w:val="16"/>
                <w:szCs w:val="16"/>
              </w:rPr>
              <w:t>: Institutions at the national and local levels, local communities, including youth and women, and civil society develop innovative and integrated solutions to pursue sustainable livelihoods adapted to climate change.</w:t>
            </w:r>
          </w:p>
          <w:p w14:paraId="6170D279" w14:textId="77777777" w:rsidR="00B72DDC" w:rsidRPr="00B6492A" w:rsidRDefault="00B72DDC" w:rsidP="0022195E">
            <w:pPr>
              <w:ind w:left="110" w:right="140"/>
              <w:rPr>
                <w:i/>
                <w:iCs/>
                <w:sz w:val="16"/>
                <w:szCs w:val="16"/>
              </w:rPr>
            </w:pPr>
          </w:p>
          <w:p w14:paraId="404754C8" w14:textId="3ED0ECD8" w:rsidR="00B72DDC" w:rsidRPr="00DC3D39" w:rsidRDefault="00B72DDC" w:rsidP="00FE190F">
            <w:pPr>
              <w:ind w:left="107" w:right="140"/>
              <w:rPr>
                <w:rFonts w:eastAsiaTheme="minorEastAsia"/>
                <w:color w:val="000000" w:themeColor="text1"/>
                <w:sz w:val="16"/>
                <w:szCs w:val="16"/>
              </w:rPr>
            </w:pPr>
            <w:r w:rsidRPr="00DC3D39">
              <w:rPr>
                <w:rFonts w:eastAsiaTheme="minorEastAsia"/>
                <w:b/>
                <w:bCs/>
                <w:color w:val="000000" w:themeColor="text1"/>
                <w:sz w:val="16"/>
                <w:szCs w:val="16"/>
              </w:rPr>
              <w:t xml:space="preserve">Indicator </w:t>
            </w:r>
            <w:r>
              <w:rPr>
                <w:rFonts w:eastAsiaTheme="minorEastAsia"/>
                <w:b/>
                <w:bCs/>
                <w:color w:val="000000" w:themeColor="text1"/>
                <w:sz w:val="16"/>
                <w:szCs w:val="16"/>
              </w:rPr>
              <w:t>2.2</w:t>
            </w:r>
            <w:r w:rsidRPr="00DC3D39">
              <w:rPr>
                <w:rFonts w:eastAsiaTheme="minorEastAsia"/>
                <w:b/>
                <w:bCs/>
                <w:color w:val="000000" w:themeColor="text1"/>
                <w:sz w:val="16"/>
                <w:szCs w:val="16"/>
              </w:rPr>
              <w:t>.1:</w:t>
            </w:r>
            <w:r w:rsidRPr="00DC3D39">
              <w:rPr>
                <w:rFonts w:eastAsiaTheme="minorEastAsia"/>
                <w:color w:val="000000" w:themeColor="text1"/>
                <w:sz w:val="16"/>
                <w:szCs w:val="16"/>
              </w:rPr>
              <w:t xml:space="preserve"> Number of </w:t>
            </w:r>
            <w:r w:rsidRPr="00223364">
              <w:rPr>
                <w:rFonts w:eastAsiaTheme="minorEastAsia"/>
                <w:color w:val="000000" w:themeColor="text1"/>
                <w:sz w:val="16"/>
                <w:szCs w:val="16"/>
              </w:rPr>
              <w:t>women and men from vulnerable areas</w:t>
            </w:r>
            <w:r w:rsidRPr="00DC3D39">
              <w:rPr>
                <w:rFonts w:eastAsiaTheme="minorEastAsia"/>
                <w:color w:val="000000" w:themeColor="text1"/>
                <w:sz w:val="16"/>
                <w:szCs w:val="16"/>
              </w:rPr>
              <w:t xml:space="preserve"> directly benefiting from initiatives </w:t>
            </w:r>
            <w:r w:rsidR="00931464">
              <w:rPr>
                <w:rFonts w:eastAsiaTheme="minorEastAsia"/>
                <w:color w:val="000000" w:themeColor="text1"/>
                <w:sz w:val="16"/>
                <w:szCs w:val="16"/>
              </w:rPr>
              <w:t xml:space="preserve">(including employment) </w:t>
            </w:r>
            <w:r w:rsidRPr="00DC3D39">
              <w:rPr>
                <w:rFonts w:eastAsiaTheme="minorEastAsia"/>
                <w:color w:val="000000" w:themeColor="text1"/>
                <w:sz w:val="16"/>
                <w:szCs w:val="16"/>
              </w:rPr>
              <w:t>for the protection and sustainable management of natural resources (forest, biodiversity)</w:t>
            </w:r>
            <w:r w:rsidR="00456250">
              <w:rPr>
                <w:rFonts w:eastAsiaTheme="minorEastAsia"/>
                <w:color w:val="000000" w:themeColor="text1"/>
                <w:sz w:val="16"/>
                <w:szCs w:val="16"/>
              </w:rPr>
              <w:t xml:space="preserve"> (based on </w:t>
            </w:r>
            <w:r w:rsidR="00981F3D">
              <w:rPr>
                <w:rFonts w:eastAsiaTheme="minorEastAsia"/>
                <w:color w:val="000000" w:themeColor="text1"/>
                <w:sz w:val="16"/>
                <w:szCs w:val="16"/>
              </w:rPr>
              <w:t>Strategic Plan</w:t>
            </w:r>
            <w:r w:rsidR="00456250">
              <w:rPr>
                <w:rFonts w:eastAsiaTheme="minorEastAsia"/>
                <w:color w:val="000000" w:themeColor="text1"/>
                <w:sz w:val="16"/>
                <w:szCs w:val="16"/>
              </w:rPr>
              <w:t xml:space="preserve"> indicator </w:t>
            </w:r>
            <w:r w:rsidR="000B124A">
              <w:rPr>
                <w:rFonts w:eastAsiaTheme="minorEastAsia"/>
                <w:color w:val="000000" w:themeColor="text1"/>
                <w:sz w:val="16"/>
                <w:szCs w:val="16"/>
              </w:rPr>
              <w:t>4.1.1)</w:t>
            </w:r>
          </w:p>
          <w:p w14:paraId="65D59A40" w14:textId="77777777" w:rsidR="00737864" w:rsidRDefault="00050472" w:rsidP="00737864">
            <w:pPr>
              <w:ind w:left="249" w:right="140" w:firstLine="3"/>
              <w:rPr>
                <w:rFonts w:eastAsiaTheme="minorEastAsia"/>
                <w:color w:val="000000" w:themeColor="text1"/>
                <w:sz w:val="16"/>
              </w:rPr>
            </w:pPr>
            <w:r w:rsidRPr="00050472">
              <w:rPr>
                <w:rFonts w:eastAsiaTheme="minorEastAsia"/>
                <w:color w:val="000000" w:themeColor="text1"/>
                <w:sz w:val="16"/>
              </w:rPr>
              <w:t>Baseline</w:t>
            </w:r>
            <w:r w:rsidRPr="00050472">
              <w:rPr>
                <w:rFonts w:eastAsiaTheme="minorEastAsia"/>
                <w:sz w:val="16"/>
              </w:rPr>
              <w:t xml:space="preserve"> (</w:t>
            </w:r>
            <w:r w:rsidR="00C13A4F" w:rsidRPr="00737864">
              <w:rPr>
                <w:rFonts w:eastAsiaTheme="minorEastAsia"/>
                <w:sz w:val="16"/>
              </w:rPr>
              <w:t>2022)</w:t>
            </w:r>
            <w:r w:rsidR="00B72DDC" w:rsidRPr="00737864">
              <w:rPr>
                <w:rFonts w:eastAsiaTheme="minorEastAsia"/>
                <w:color w:val="000000" w:themeColor="text1"/>
                <w:sz w:val="16"/>
              </w:rPr>
              <w:t>: 0</w:t>
            </w:r>
          </w:p>
          <w:p w14:paraId="56ADB39C" w14:textId="77777777" w:rsidR="00737864" w:rsidRPr="00B866E5" w:rsidRDefault="00B72DDC" w:rsidP="00737864">
            <w:pPr>
              <w:ind w:left="252" w:right="140"/>
              <w:rPr>
                <w:rFonts w:eastAsiaTheme="minorEastAsia"/>
                <w:color w:val="000000" w:themeColor="text1"/>
                <w:sz w:val="16"/>
                <w:szCs w:val="16"/>
              </w:rPr>
            </w:pPr>
            <w:r w:rsidRPr="00B866E5">
              <w:rPr>
                <w:rFonts w:eastAsiaTheme="minorEastAsia"/>
                <w:color w:val="000000" w:themeColor="text1"/>
                <w:sz w:val="16"/>
              </w:rPr>
              <w:t>Target:</w:t>
            </w:r>
          </w:p>
          <w:p w14:paraId="336265F4" w14:textId="14DCDCAD" w:rsidR="00737864" w:rsidRPr="00B866E5" w:rsidRDefault="008D2905" w:rsidP="00C70687">
            <w:pPr>
              <w:ind w:left="391" w:right="140"/>
              <w:rPr>
                <w:rFonts w:eastAsiaTheme="minorEastAsia"/>
                <w:color w:val="000000" w:themeColor="text1"/>
                <w:sz w:val="16"/>
                <w:szCs w:val="16"/>
              </w:rPr>
            </w:pPr>
            <w:r w:rsidRPr="00B866E5">
              <w:rPr>
                <w:rFonts w:eastAsiaTheme="minorEastAsia"/>
                <w:color w:val="000000" w:themeColor="text1"/>
                <w:sz w:val="16"/>
                <w:szCs w:val="16"/>
              </w:rPr>
              <w:t>Men:</w:t>
            </w:r>
            <w:r w:rsidR="00180826" w:rsidRPr="00B866E5">
              <w:rPr>
                <w:rFonts w:eastAsiaTheme="minorEastAsia"/>
                <w:color w:val="000000" w:themeColor="text1"/>
                <w:sz w:val="16"/>
                <w:szCs w:val="16"/>
              </w:rPr>
              <w:t>1</w:t>
            </w:r>
            <w:r w:rsidR="000357EE">
              <w:rPr>
                <w:rFonts w:eastAsiaTheme="minorEastAsia"/>
                <w:color w:val="000000" w:themeColor="text1"/>
                <w:sz w:val="16"/>
                <w:szCs w:val="16"/>
              </w:rPr>
              <w:t>,</w:t>
            </w:r>
            <w:r w:rsidR="00180826" w:rsidRPr="00B866E5">
              <w:rPr>
                <w:rFonts w:eastAsiaTheme="minorEastAsia"/>
                <w:color w:val="000000" w:themeColor="text1"/>
                <w:sz w:val="16"/>
                <w:szCs w:val="16"/>
              </w:rPr>
              <w:t>0</w:t>
            </w:r>
            <w:r w:rsidRPr="00B866E5">
              <w:rPr>
                <w:rFonts w:eastAsiaTheme="minorEastAsia"/>
                <w:color w:val="000000" w:themeColor="text1"/>
                <w:sz w:val="16"/>
                <w:szCs w:val="16"/>
              </w:rPr>
              <w:t>00</w:t>
            </w:r>
          </w:p>
          <w:p w14:paraId="56810EF9" w14:textId="7BC8E3BC" w:rsidR="008D2905" w:rsidRPr="00DC3D39" w:rsidRDefault="008D2905" w:rsidP="00C70687">
            <w:pPr>
              <w:ind w:left="391" w:right="140"/>
              <w:rPr>
                <w:rFonts w:eastAsiaTheme="minorEastAsia"/>
                <w:color w:val="000000" w:themeColor="text1"/>
                <w:sz w:val="16"/>
                <w:szCs w:val="16"/>
              </w:rPr>
            </w:pPr>
            <w:r w:rsidRPr="00B866E5">
              <w:rPr>
                <w:rFonts w:eastAsiaTheme="minorEastAsia"/>
                <w:color w:val="000000" w:themeColor="text1"/>
                <w:sz w:val="16"/>
                <w:szCs w:val="16"/>
              </w:rPr>
              <w:t>Women:</w:t>
            </w:r>
            <w:r w:rsidR="00180826" w:rsidRPr="00B866E5">
              <w:rPr>
                <w:rFonts w:eastAsiaTheme="minorEastAsia"/>
                <w:color w:val="000000" w:themeColor="text1"/>
                <w:sz w:val="16"/>
                <w:szCs w:val="16"/>
              </w:rPr>
              <w:t>1</w:t>
            </w:r>
            <w:r w:rsidR="000357EE">
              <w:rPr>
                <w:rFonts w:eastAsiaTheme="minorEastAsia"/>
                <w:color w:val="000000" w:themeColor="text1"/>
                <w:sz w:val="16"/>
                <w:szCs w:val="16"/>
              </w:rPr>
              <w:t>,</w:t>
            </w:r>
            <w:r w:rsidR="00180826" w:rsidRPr="00B866E5">
              <w:rPr>
                <w:rFonts w:eastAsiaTheme="minorEastAsia"/>
                <w:color w:val="000000" w:themeColor="text1"/>
                <w:sz w:val="16"/>
                <w:szCs w:val="16"/>
              </w:rPr>
              <w:t>5</w:t>
            </w:r>
            <w:r w:rsidRPr="00B866E5">
              <w:rPr>
                <w:rFonts w:eastAsiaTheme="minorEastAsia"/>
                <w:color w:val="000000" w:themeColor="text1"/>
                <w:sz w:val="16"/>
                <w:szCs w:val="16"/>
              </w:rPr>
              <w:t>00</w:t>
            </w:r>
          </w:p>
          <w:p w14:paraId="70DBA123" w14:textId="1566ACAB" w:rsidR="00B72DDC" w:rsidRPr="00737864" w:rsidRDefault="00B72DDC" w:rsidP="0022195E">
            <w:pPr>
              <w:ind w:left="252" w:right="140"/>
              <w:rPr>
                <w:rFonts w:eastAsiaTheme="minorEastAsia"/>
                <w:color w:val="000000" w:themeColor="text1"/>
                <w:sz w:val="16"/>
              </w:rPr>
            </w:pPr>
            <w:r w:rsidRPr="00737864">
              <w:rPr>
                <w:rFonts w:eastAsiaTheme="minorEastAsia"/>
                <w:color w:val="000000" w:themeColor="text1"/>
                <w:sz w:val="16"/>
              </w:rPr>
              <w:t xml:space="preserve">Source: </w:t>
            </w:r>
            <w:r w:rsidR="006B7732">
              <w:rPr>
                <w:sz w:val="16"/>
                <w:szCs w:val="16"/>
              </w:rPr>
              <w:t>National Agency of National Parks</w:t>
            </w:r>
            <w:r w:rsidRPr="00737864">
              <w:rPr>
                <w:rFonts w:eastAsiaTheme="minorEastAsia"/>
                <w:color w:val="000000" w:themeColor="text1"/>
                <w:sz w:val="16"/>
              </w:rPr>
              <w:t xml:space="preserve">.  </w:t>
            </w:r>
          </w:p>
          <w:p w14:paraId="3AC2638A" w14:textId="1B226CE9" w:rsidR="0022195E" w:rsidRPr="00DC3D39" w:rsidRDefault="76C068BE" w:rsidP="560AE070">
            <w:pPr>
              <w:ind w:left="249" w:right="137"/>
              <w:rPr>
                <w:rFonts w:eastAsiaTheme="minorEastAsia"/>
                <w:sz w:val="16"/>
                <w:szCs w:val="16"/>
              </w:rPr>
            </w:pPr>
            <w:r w:rsidRPr="560AE070">
              <w:rPr>
                <w:rFonts w:eastAsiaTheme="minorEastAsia"/>
                <w:sz w:val="16"/>
                <w:szCs w:val="16"/>
              </w:rPr>
              <w:t>Frequency: Annual</w:t>
            </w:r>
          </w:p>
          <w:p w14:paraId="0325A83B" w14:textId="77777777" w:rsidR="00B72DDC" w:rsidRPr="00DC3D39" w:rsidRDefault="00B72DDC" w:rsidP="0022195E">
            <w:pPr>
              <w:ind w:left="110" w:right="140"/>
              <w:rPr>
                <w:sz w:val="16"/>
                <w:szCs w:val="16"/>
              </w:rPr>
            </w:pPr>
          </w:p>
          <w:p w14:paraId="56B397EE" w14:textId="701ADFED" w:rsidR="00B72DDC" w:rsidRPr="00DC3D39" w:rsidRDefault="00B72DDC" w:rsidP="00FE190F">
            <w:pPr>
              <w:ind w:left="107" w:right="140"/>
              <w:rPr>
                <w:rFonts w:eastAsiaTheme="minorEastAsia"/>
                <w:color w:val="000000" w:themeColor="text1"/>
                <w:sz w:val="16"/>
                <w:szCs w:val="16"/>
              </w:rPr>
            </w:pPr>
            <w:r w:rsidRPr="00DC3D39">
              <w:rPr>
                <w:rFonts w:eastAsiaTheme="minorEastAsia"/>
                <w:b/>
                <w:bCs/>
                <w:color w:val="000000" w:themeColor="text1"/>
                <w:sz w:val="16"/>
                <w:szCs w:val="16"/>
              </w:rPr>
              <w:t xml:space="preserve">Indicator </w:t>
            </w:r>
            <w:r>
              <w:rPr>
                <w:rFonts w:eastAsiaTheme="minorEastAsia"/>
                <w:b/>
                <w:bCs/>
                <w:color w:val="000000" w:themeColor="text1"/>
                <w:sz w:val="16"/>
                <w:szCs w:val="16"/>
              </w:rPr>
              <w:t>2.2</w:t>
            </w:r>
            <w:r w:rsidRPr="00DC3D39">
              <w:rPr>
                <w:rFonts w:eastAsiaTheme="minorEastAsia"/>
                <w:b/>
                <w:bCs/>
                <w:color w:val="000000" w:themeColor="text1"/>
                <w:sz w:val="16"/>
                <w:szCs w:val="16"/>
              </w:rPr>
              <w:t>.2:</w:t>
            </w:r>
            <w:r w:rsidRPr="00DC3D39">
              <w:rPr>
                <w:rFonts w:eastAsiaTheme="minorEastAsia"/>
                <w:color w:val="000000" w:themeColor="text1"/>
                <w:sz w:val="16"/>
                <w:szCs w:val="16"/>
              </w:rPr>
              <w:t xml:space="preserve"> </w:t>
            </w:r>
            <w:r w:rsidR="00563042">
              <w:rPr>
                <w:rFonts w:eastAsiaTheme="minorEastAsia"/>
                <w:color w:val="000000" w:themeColor="text1"/>
                <w:sz w:val="16"/>
                <w:szCs w:val="16"/>
              </w:rPr>
              <w:t>Surface of n</w:t>
            </w:r>
            <w:r w:rsidRPr="00DC3D39">
              <w:rPr>
                <w:rFonts w:eastAsiaTheme="minorEastAsia"/>
                <w:color w:val="000000" w:themeColor="text1"/>
                <w:sz w:val="16"/>
                <w:szCs w:val="16"/>
              </w:rPr>
              <w:t xml:space="preserve">ewly developed protected areas (in </w:t>
            </w:r>
            <w:r w:rsidR="00AF7ACB">
              <w:rPr>
                <w:rFonts w:eastAsiaTheme="minorEastAsia"/>
                <w:color w:val="000000" w:themeColor="text1"/>
                <w:sz w:val="16"/>
                <w:szCs w:val="16"/>
              </w:rPr>
              <w:t>hectares)</w:t>
            </w:r>
            <w:r w:rsidRPr="00DC3D39">
              <w:rPr>
                <w:rFonts w:eastAsiaTheme="minorEastAsia"/>
                <w:color w:val="000000" w:themeColor="text1"/>
                <w:sz w:val="16"/>
                <w:szCs w:val="16"/>
              </w:rPr>
              <w:t xml:space="preserve"> </w:t>
            </w:r>
          </w:p>
          <w:p w14:paraId="42D85DA7" w14:textId="0389D210" w:rsidR="00B72DDC" w:rsidRPr="00737864" w:rsidRDefault="00050472" w:rsidP="00317DCE">
            <w:pPr>
              <w:ind w:left="252" w:right="140"/>
              <w:rPr>
                <w:rFonts w:eastAsiaTheme="minorEastAsia"/>
                <w:color w:val="000000" w:themeColor="text1"/>
                <w:sz w:val="16"/>
                <w:szCs w:val="16"/>
              </w:rPr>
            </w:pPr>
            <w:r w:rsidRPr="00737864">
              <w:rPr>
                <w:rFonts w:eastAsiaTheme="minorEastAsia"/>
                <w:color w:val="000000" w:themeColor="text1"/>
                <w:sz w:val="16"/>
                <w:szCs w:val="16"/>
              </w:rPr>
              <w:t>Baseline</w:t>
            </w:r>
            <w:r w:rsidRPr="00737864">
              <w:rPr>
                <w:rFonts w:eastAsiaTheme="minorEastAsia"/>
                <w:iCs/>
                <w:sz w:val="16"/>
                <w:szCs w:val="16"/>
              </w:rPr>
              <w:t xml:space="preserve"> (</w:t>
            </w:r>
            <w:r w:rsidR="00C13A4F" w:rsidRPr="00737864">
              <w:rPr>
                <w:rFonts w:eastAsiaTheme="minorEastAsia"/>
                <w:iCs/>
                <w:sz w:val="16"/>
                <w:szCs w:val="16"/>
              </w:rPr>
              <w:t>2022)</w:t>
            </w:r>
            <w:r w:rsidR="00B72DDC" w:rsidRPr="00737864">
              <w:rPr>
                <w:rFonts w:eastAsiaTheme="minorEastAsia"/>
                <w:color w:val="000000" w:themeColor="text1"/>
                <w:sz w:val="16"/>
                <w:szCs w:val="16"/>
              </w:rPr>
              <w:t>: 0</w:t>
            </w:r>
          </w:p>
          <w:p w14:paraId="018DB87F" w14:textId="520D6F8C" w:rsidR="00B72DDC" w:rsidRPr="00737864" w:rsidRDefault="00B72DDC" w:rsidP="0022195E">
            <w:pPr>
              <w:ind w:left="252" w:right="140"/>
              <w:rPr>
                <w:rFonts w:eastAsiaTheme="minorEastAsia"/>
                <w:color w:val="000000" w:themeColor="text1"/>
                <w:sz w:val="16"/>
                <w:szCs w:val="16"/>
              </w:rPr>
            </w:pPr>
            <w:r w:rsidRPr="00737864">
              <w:rPr>
                <w:rFonts w:eastAsiaTheme="minorEastAsia"/>
                <w:color w:val="000000" w:themeColor="text1"/>
                <w:sz w:val="16"/>
                <w:szCs w:val="16"/>
              </w:rPr>
              <w:t>Target: 600</w:t>
            </w:r>
            <w:r w:rsidR="00AF7ACB">
              <w:rPr>
                <w:rFonts w:eastAsiaTheme="minorEastAsia"/>
                <w:color w:val="000000" w:themeColor="text1"/>
                <w:sz w:val="16"/>
                <w:szCs w:val="16"/>
              </w:rPr>
              <w:t>,</w:t>
            </w:r>
            <w:r w:rsidRPr="00737864">
              <w:rPr>
                <w:rFonts w:eastAsiaTheme="minorEastAsia"/>
                <w:color w:val="000000" w:themeColor="text1"/>
                <w:sz w:val="16"/>
                <w:szCs w:val="16"/>
              </w:rPr>
              <w:t>000 ha</w:t>
            </w:r>
          </w:p>
          <w:p w14:paraId="34EB9809" w14:textId="7AB87215" w:rsidR="00B72DDC" w:rsidRPr="00737864" w:rsidRDefault="00B72DDC" w:rsidP="0022195E">
            <w:pPr>
              <w:ind w:left="252" w:right="140"/>
              <w:rPr>
                <w:rFonts w:eastAsiaTheme="minorEastAsia"/>
                <w:color w:val="000000" w:themeColor="text1"/>
                <w:sz w:val="16"/>
                <w:szCs w:val="16"/>
              </w:rPr>
            </w:pPr>
            <w:r w:rsidRPr="00737864">
              <w:rPr>
                <w:rFonts w:eastAsiaTheme="minorEastAsia"/>
                <w:color w:val="000000" w:themeColor="text1"/>
                <w:sz w:val="16"/>
                <w:szCs w:val="16"/>
              </w:rPr>
              <w:t xml:space="preserve">Source: </w:t>
            </w:r>
            <w:r w:rsidR="006B7732">
              <w:rPr>
                <w:sz w:val="16"/>
                <w:szCs w:val="16"/>
              </w:rPr>
              <w:t>National Agency of National Parks</w:t>
            </w:r>
          </w:p>
          <w:p w14:paraId="26A192D1" w14:textId="3064DA87" w:rsidR="0022195E" w:rsidRPr="00DC3D39" w:rsidRDefault="4681BAA9" w:rsidP="560AE070">
            <w:pPr>
              <w:ind w:left="249" w:right="137"/>
              <w:rPr>
                <w:rFonts w:eastAsiaTheme="minorEastAsia"/>
                <w:sz w:val="16"/>
                <w:szCs w:val="16"/>
              </w:rPr>
            </w:pPr>
            <w:r w:rsidRPr="560AE070">
              <w:rPr>
                <w:rFonts w:eastAsiaTheme="minorEastAsia"/>
                <w:sz w:val="16"/>
                <w:szCs w:val="16"/>
              </w:rPr>
              <w:t>Frequency: Annual</w:t>
            </w:r>
          </w:p>
          <w:p w14:paraId="6C23CF31" w14:textId="77777777" w:rsidR="00B72DDC" w:rsidRPr="00DC3D39" w:rsidRDefault="00B72DDC" w:rsidP="0022195E">
            <w:pPr>
              <w:ind w:left="110" w:right="140"/>
              <w:rPr>
                <w:sz w:val="16"/>
                <w:szCs w:val="16"/>
              </w:rPr>
            </w:pPr>
          </w:p>
          <w:p w14:paraId="34D07DBE" w14:textId="7764C518" w:rsidR="00B72DDC" w:rsidRPr="00DC3D39" w:rsidRDefault="00B72DDC" w:rsidP="00FE190F">
            <w:pPr>
              <w:ind w:left="107" w:right="140"/>
              <w:rPr>
                <w:rFonts w:eastAsiaTheme="minorEastAsia"/>
                <w:color w:val="000000" w:themeColor="text1"/>
                <w:sz w:val="16"/>
                <w:szCs w:val="16"/>
              </w:rPr>
            </w:pPr>
            <w:r w:rsidRPr="00DC3D39">
              <w:rPr>
                <w:rFonts w:eastAsiaTheme="minorEastAsia"/>
                <w:b/>
                <w:bCs/>
                <w:color w:val="000000" w:themeColor="text1"/>
                <w:sz w:val="16"/>
                <w:szCs w:val="16"/>
              </w:rPr>
              <w:t xml:space="preserve">Indicator </w:t>
            </w:r>
            <w:r>
              <w:rPr>
                <w:rFonts w:eastAsiaTheme="minorEastAsia"/>
                <w:b/>
                <w:bCs/>
                <w:color w:val="000000" w:themeColor="text1"/>
                <w:sz w:val="16"/>
                <w:szCs w:val="16"/>
              </w:rPr>
              <w:t>2.2</w:t>
            </w:r>
            <w:r w:rsidRPr="00DC3D39">
              <w:rPr>
                <w:rFonts w:eastAsiaTheme="minorEastAsia"/>
                <w:b/>
                <w:bCs/>
                <w:color w:val="000000" w:themeColor="text1"/>
                <w:sz w:val="16"/>
                <w:szCs w:val="16"/>
              </w:rPr>
              <w:t xml:space="preserve">.3: </w:t>
            </w:r>
            <w:r w:rsidR="00A81A5A" w:rsidRPr="00A81A5A">
              <w:rPr>
                <w:rFonts w:eastAsiaTheme="minorEastAsia"/>
                <w:color w:val="000000" w:themeColor="text1"/>
                <w:sz w:val="16"/>
                <w:szCs w:val="16"/>
              </w:rPr>
              <w:t>To what extent the country has early warning and preparedness measures in place to manage impact of disasters, pandemics and other shocks</w:t>
            </w:r>
            <w:r w:rsidR="00A81A5A">
              <w:rPr>
                <w:rFonts w:eastAsiaTheme="minorEastAsia"/>
                <w:color w:val="000000" w:themeColor="text1"/>
                <w:sz w:val="16"/>
                <w:szCs w:val="16"/>
              </w:rPr>
              <w:t xml:space="preserve"> (</w:t>
            </w:r>
            <w:r w:rsidR="00981F3D">
              <w:rPr>
                <w:rFonts w:eastAsiaTheme="minorEastAsia"/>
                <w:color w:val="000000" w:themeColor="text1"/>
                <w:sz w:val="16"/>
                <w:szCs w:val="16"/>
              </w:rPr>
              <w:t>Strategic Plan</w:t>
            </w:r>
            <w:r w:rsidR="00A81A5A">
              <w:rPr>
                <w:rFonts w:eastAsiaTheme="minorEastAsia"/>
                <w:color w:val="000000" w:themeColor="text1"/>
                <w:sz w:val="16"/>
                <w:szCs w:val="16"/>
              </w:rPr>
              <w:t xml:space="preserve"> indicator </w:t>
            </w:r>
            <w:r w:rsidR="003A5DAF">
              <w:rPr>
                <w:rFonts w:eastAsiaTheme="minorEastAsia"/>
                <w:color w:val="000000" w:themeColor="text1"/>
                <w:sz w:val="16"/>
                <w:szCs w:val="16"/>
              </w:rPr>
              <w:t>3.1.2)</w:t>
            </w:r>
          </w:p>
          <w:p w14:paraId="3D74AE13" w14:textId="0DE76CF3" w:rsidR="00B72DDC" w:rsidRPr="00DC3D39" w:rsidRDefault="00050472"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Baseline</w:t>
            </w:r>
            <w:r>
              <w:rPr>
                <w:rFonts w:eastAsiaTheme="minorEastAsia"/>
                <w:iCs/>
                <w:sz w:val="16"/>
                <w:szCs w:val="16"/>
              </w:rPr>
              <w:t xml:space="preserve"> (</w:t>
            </w:r>
            <w:r w:rsidR="00C13A4F">
              <w:rPr>
                <w:rFonts w:eastAsiaTheme="minorEastAsia"/>
                <w:iCs/>
                <w:sz w:val="16"/>
                <w:szCs w:val="16"/>
              </w:rPr>
              <w:t>2022)</w:t>
            </w:r>
            <w:r w:rsidR="00B72DDC" w:rsidRPr="00DC3D39">
              <w:rPr>
                <w:rFonts w:eastAsiaTheme="minorEastAsia"/>
                <w:color w:val="000000" w:themeColor="text1"/>
                <w:sz w:val="16"/>
                <w:szCs w:val="16"/>
              </w:rPr>
              <w:t>:</w:t>
            </w:r>
            <w:r w:rsidR="00853FAF">
              <w:rPr>
                <w:rFonts w:eastAsiaTheme="minorEastAsia"/>
                <w:color w:val="000000" w:themeColor="text1"/>
                <w:sz w:val="16"/>
                <w:szCs w:val="16"/>
              </w:rPr>
              <w:t xml:space="preserve"> </w:t>
            </w:r>
            <w:r w:rsidR="00B72DDC" w:rsidRPr="00DC3D39">
              <w:rPr>
                <w:rFonts w:eastAsiaTheme="minorEastAsia"/>
                <w:color w:val="000000" w:themeColor="text1"/>
                <w:sz w:val="16"/>
                <w:szCs w:val="16"/>
              </w:rPr>
              <w:t>0</w:t>
            </w:r>
          </w:p>
          <w:p w14:paraId="4046F6C1" w14:textId="45794864" w:rsidR="00B72DDC"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Target:</w:t>
            </w:r>
            <w:r w:rsidR="00853FAF">
              <w:rPr>
                <w:rFonts w:eastAsiaTheme="minorEastAsia"/>
                <w:color w:val="000000" w:themeColor="text1"/>
                <w:sz w:val="16"/>
                <w:szCs w:val="16"/>
              </w:rPr>
              <w:t xml:space="preserve"> </w:t>
            </w:r>
            <w:r w:rsidRPr="00DC3D39">
              <w:rPr>
                <w:rFonts w:eastAsiaTheme="minorEastAsia"/>
                <w:color w:val="000000" w:themeColor="text1"/>
                <w:sz w:val="16"/>
                <w:szCs w:val="16"/>
              </w:rPr>
              <w:t>3</w:t>
            </w:r>
          </w:p>
          <w:p w14:paraId="35A0CE42" w14:textId="565EAC98" w:rsidR="00A81A5A" w:rsidRPr="00DC3D39" w:rsidRDefault="00A81A5A" w:rsidP="0022195E">
            <w:pPr>
              <w:ind w:left="252" w:right="140"/>
              <w:rPr>
                <w:rFonts w:eastAsiaTheme="minorEastAsia"/>
                <w:color w:val="000000" w:themeColor="text1"/>
                <w:sz w:val="16"/>
                <w:szCs w:val="16"/>
              </w:rPr>
            </w:pPr>
            <w:r>
              <w:rPr>
                <w:rFonts w:eastAsiaTheme="minorEastAsia"/>
                <w:color w:val="000000" w:themeColor="text1"/>
                <w:sz w:val="16"/>
                <w:szCs w:val="16"/>
              </w:rPr>
              <w:t>Rating scale:</w:t>
            </w:r>
            <w:r w:rsidR="00872C39">
              <w:t xml:space="preserve"> </w:t>
            </w:r>
            <w:r w:rsidR="00872C39" w:rsidRPr="00872C39">
              <w:rPr>
                <w:rFonts w:eastAsiaTheme="minorEastAsia"/>
                <w:color w:val="000000" w:themeColor="text1"/>
                <w:sz w:val="16"/>
                <w:szCs w:val="16"/>
              </w:rPr>
              <w:t>0</w:t>
            </w:r>
            <w:r w:rsidR="00945BDE">
              <w:rPr>
                <w:rFonts w:eastAsiaTheme="minorEastAsia"/>
                <w:color w:val="000000" w:themeColor="text1"/>
                <w:sz w:val="16"/>
                <w:szCs w:val="16"/>
              </w:rPr>
              <w:t>-</w:t>
            </w:r>
            <w:r w:rsidR="00872C39" w:rsidRPr="00872C39">
              <w:rPr>
                <w:rFonts w:eastAsiaTheme="minorEastAsia"/>
                <w:color w:val="000000" w:themeColor="text1"/>
                <w:sz w:val="16"/>
                <w:szCs w:val="16"/>
              </w:rPr>
              <w:t xml:space="preserve">Not in place, </w:t>
            </w:r>
            <w:r w:rsidR="00945BDE">
              <w:rPr>
                <w:rFonts w:eastAsiaTheme="minorEastAsia"/>
                <w:color w:val="000000" w:themeColor="text1"/>
                <w:sz w:val="16"/>
                <w:szCs w:val="16"/>
              </w:rPr>
              <w:t>1-</w:t>
            </w:r>
            <w:r w:rsidR="00872C39" w:rsidRPr="00872C39">
              <w:rPr>
                <w:rFonts w:eastAsiaTheme="minorEastAsia"/>
                <w:color w:val="000000" w:themeColor="text1"/>
                <w:sz w:val="16"/>
                <w:szCs w:val="16"/>
              </w:rPr>
              <w:t>Work started, 2</w:t>
            </w:r>
            <w:r w:rsidR="00945BDE">
              <w:rPr>
                <w:rFonts w:eastAsiaTheme="minorEastAsia"/>
                <w:color w:val="000000" w:themeColor="text1"/>
                <w:sz w:val="16"/>
                <w:szCs w:val="16"/>
              </w:rPr>
              <w:t>-</w:t>
            </w:r>
            <w:r w:rsidR="00872C39" w:rsidRPr="00872C39">
              <w:rPr>
                <w:rFonts w:eastAsiaTheme="minorEastAsia"/>
                <w:color w:val="000000" w:themeColor="text1"/>
                <w:sz w:val="16"/>
                <w:szCs w:val="16"/>
              </w:rPr>
              <w:t>Work in progress, 3</w:t>
            </w:r>
            <w:r w:rsidR="00945BDE">
              <w:rPr>
                <w:rFonts w:eastAsiaTheme="minorEastAsia"/>
                <w:color w:val="000000" w:themeColor="text1"/>
                <w:sz w:val="16"/>
                <w:szCs w:val="16"/>
              </w:rPr>
              <w:t>-</w:t>
            </w:r>
            <w:r w:rsidR="00872C39" w:rsidRPr="00872C39">
              <w:rPr>
                <w:rFonts w:eastAsiaTheme="minorEastAsia"/>
                <w:color w:val="000000" w:themeColor="text1"/>
                <w:sz w:val="16"/>
                <w:szCs w:val="16"/>
              </w:rPr>
              <w:t>Work almost complete, 4</w:t>
            </w:r>
            <w:r w:rsidR="00945BDE">
              <w:rPr>
                <w:rFonts w:eastAsiaTheme="minorEastAsia"/>
                <w:color w:val="000000" w:themeColor="text1"/>
                <w:sz w:val="16"/>
                <w:szCs w:val="16"/>
              </w:rPr>
              <w:t>-</w:t>
            </w:r>
            <w:r w:rsidR="00872C39" w:rsidRPr="00872C39">
              <w:rPr>
                <w:rFonts w:eastAsiaTheme="minorEastAsia"/>
                <w:color w:val="000000" w:themeColor="text1"/>
                <w:sz w:val="16"/>
                <w:szCs w:val="16"/>
              </w:rPr>
              <w:t>In place</w:t>
            </w:r>
          </w:p>
          <w:p w14:paraId="7D751A82" w14:textId="77777777"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 xml:space="preserve">Source: General Directorate for Risks and Natural Disasters </w:t>
            </w:r>
          </w:p>
          <w:p w14:paraId="22BCCD3B" w14:textId="20EF573A" w:rsidR="00B72DDC" w:rsidRPr="001A6BC7" w:rsidRDefault="77332D86" w:rsidP="001A6BC7">
            <w:pPr>
              <w:ind w:left="249" w:right="137"/>
              <w:rPr>
                <w:rFonts w:eastAsiaTheme="minorEastAsia"/>
                <w:sz w:val="16"/>
                <w:szCs w:val="16"/>
              </w:rPr>
            </w:pPr>
            <w:r w:rsidRPr="560AE070">
              <w:rPr>
                <w:rFonts w:eastAsiaTheme="minorEastAsia"/>
                <w:sz w:val="16"/>
                <w:szCs w:val="16"/>
              </w:rPr>
              <w:t>Frequency: Annual</w:t>
            </w:r>
          </w:p>
        </w:tc>
        <w:tc>
          <w:tcPr>
            <w:tcW w:w="2650" w:type="dxa"/>
            <w:vMerge/>
          </w:tcPr>
          <w:p w14:paraId="401A15D1" w14:textId="77777777" w:rsidR="00B72DDC" w:rsidRPr="00B6492A" w:rsidRDefault="00B72DDC" w:rsidP="0022195E">
            <w:pPr>
              <w:rPr>
                <w:sz w:val="16"/>
                <w:szCs w:val="16"/>
              </w:rPr>
            </w:pPr>
          </w:p>
        </w:tc>
        <w:tc>
          <w:tcPr>
            <w:tcW w:w="1450" w:type="dxa"/>
            <w:vMerge/>
          </w:tcPr>
          <w:p w14:paraId="43C3D468" w14:textId="77777777" w:rsidR="00B72DDC" w:rsidRPr="00B6492A" w:rsidRDefault="00B72DDC" w:rsidP="0022195E">
            <w:pPr>
              <w:rPr>
                <w:b/>
                <w:bCs/>
                <w:sz w:val="16"/>
                <w:szCs w:val="16"/>
              </w:rPr>
            </w:pPr>
          </w:p>
        </w:tc>
      </w:tr>
      <w:tr w:rsidR="00B72DDC" w:rsidRPr="00B6492A" w14:paraId="2A1B6D2D" w14:textId="77777777" w:rsidTr="2F15A0A8">
        <w:trPr>
          <w:trHeight w:val="20"/>
        </w:trPr>
        <w:tc>
          <w:tcPr>
            <w:tcW w:w="2547" w:type="dxa"/>
            <w:vMerge/>
          </w:tcPr>
          <w:p w14:paraId="2307379D" w14:textId="77777777" w:rsidR="00B72DDC" w:rsidRPr="00B6492A" w:rsidRDefault="00B72DDC" w:rsidP="0022195E">
            <w:pPr>
              <w:rPr>
                <w:b/>
                <w:bCs/>
                <w:color w:val="000000"/>
                <w:sz w:val="16"/>
                <w:szCs w:val="16"/>
                <w:shd w:val="clear" w:color="auto" w:fill="FFFFFF"/>
              </w:rPr>
            </w:pPr>
          </w:p>
        </w:tc>
        <w:tc>
          <w:tcPr>
            <w:tcW w:w="2445" w:type="dxa"/>
            <w:vMerge/>
          </w:tcPr>
          <w:p w14:paraId="036F5BA5" w14:textId="1C0CBE7C" w:rsidR="00B72DDC" w:rsidRPr="00B6492A" w:rsidRDefault="00B72DDC" w:rsidP="0022195E">
            <w:pPr>
              <w:rPr>
                <w:b/>
                <w:sz w:val="16"/>
              </w:rPr>
            </w:pPr>
          </w:p>
        </w:tc>
        <w:tc>
          <w:tcPr>
            <w:tcW w:w="5493" w:type="dxa"/>
          </w:tcPr>
          <w:p w14:paraId="621B7B37" w14:textId="67CBF2A6" w:rsidR="00B72DDC" w:rsidRPr="005431A8" w:rsidRDefault="00B72DDC" w:rsidP="0022195E">
            <w:pPr>
              <w:ind w:left="110" w:right="140"/>
              <w:rPr>
                <w:rFonts w:eastAsiaTheme="minorEastAsia"/>
                <w:sz w:val="16"/>
                <w:szCs w:val="16"/>
              </w:rPr>
            </w:pPr>
            <w:r w:rsidRPr="005431A8">
              <w:rPr>
                <w:rFonts w:eastAsiaTheme="minorEastAsia"/>
                <w:b/>
                <w:bCs/>
                <w:sz w:val="16"/>
                <w:szCs w:val="16"/>
              </w:rPr>
              <w:t xml:space="preserve">Output 2.3: </w:t>
            </w:r>
            <w:r w:rsidRPr="005431A8">
              <w:rPr>
                <w:rFonts w:eastAsiaTheme="minorEastAsia"/>
                <w:sz w:val="16"/>
                <w:szCs w:val="16"/>
              </w:rPr>
              <w:t>Enabling ecosystem in place for private investments and job creation in green economy, particularly for women and youth.</w:t>
            </w:r>
          </w:p>
          <w:p w14:paraId="5352E89C" w14:textId="77777777" w:rsidR="00B72DDC" w:rsidRPr="00B6492A" w:rsidRDefault="00B72DDC" w:rsidP="0022195E">
            <w:pPr>
              <w:ind w:left="110" w:right="140"/>
              <w:rPr>
                <w:sz w:val="16"/>
                <w:szCs w:val="16"/>
              </w:rPr>
            </w:pPr>
          </w:p>
          <w:p w14:paraId="2EB29DA3" w14:textId="1414BAA8" w:rsidR="00B72DDC" w:rsidRPr="00DC3D39" w:rsidRDefault="00B72DDC" w:rsidP="00FE190F">
            <w:pPr>
              <w:ind w:left="107" w:right="140"/>
              <w:rPr>
                <w:rFonts w:eastAsiaTheme="minorEastAsia"/>
                <w:color w:val="000000" w:themeColor="text1"/>
                <w:sz w:val="16"/>
                <w:szCs w:val="16"/>
              </w:rPr>
            </w:pPr>
            <w:r w:rsidRPr="00DC3D39">
              <w:rPr>
                <w:rFonts w:eastAsiaTheme="minorEastAsia"/>
                <w:b/>
                <w:bCs/>
                <w:sz w:val="16"/>
                <w:szCs w:val="16"/>
              </w:rPr>
              <w:t xml:space="preserve">Indicator </w:t>
            </w:r>
            <w:r>
              <w:rPr>
                <w:rFonts w:eastAsiaTheme="minorEastAsia"/>
                <w:b/>
                <w:bCs/>
                <w:sz w:val="16"/>
                <w:szCs w:val="16"/>
              </w:rPr>
              <w:t>2.3</w:t>
            </w:r>
            <w:r w:rsidRPr="00DC3D39">
              <w:rPr>
                <w:rFonts w:eastAsiaTheme="minorEastAsia"/>
                <w:b/>
                <w:bCs/>
                <w:sz w:val="16"/>
                <w:szCs w:val="16"/>
              </w:rPr>
              <w:t>.1</w:t>
            </w:r>
            <w:r w:rsidRPr="00DC3D39">
              <w:rPr>
                <w:rFonts w:eastAsiaTheme="minorEastAsia"/>
                <w:sz w:val="16"/>
                <w:szCs w:val="16"/>
              </w:rPr>
              <w:t xml:space="preserve">: Level of implementation of a legal framework conducive to green </w:t>
            </w:r>
            <w:r w:rsidRPr="00DC3D39">
              <w:rPr>
                <w:rFonts w:eastAsiaTheme="minorEastAsia"/>
                <w:color w:val="000000" w:themeColor="text1"/>
                <w:sz w:val="16"/>
                <w:szCs w:val="16"/>
              </w:rPr>
              <w:t>private investment, especially for women</w:t>
            </w:r>
            <w:r w:rsidR="00AF7ACB">
              <w:rPr>
                <w:rFonts w:eastAsiaTheme="minorEastAsia"/>
                <w:color w:val="000000" w:themeColor="text1"/>
                <w:sz w:val="16"/>
                <w:szCs w:val="16"/>
              </w:rPr>
              <w:t>-</w:t>
            </w:r>
            <w:r w:rsidRPr="00DC3D39">
              <w:rPr>
                <w:rFonts w:eastAsiaTheme="minorEastAsia"/>
                <w:color w:val="000000" w:themeColor="text1"/>
                <w:sz w:val="16"/>
                <w:szCs w:val="16"/>
              </w:rPr>
              <w:t xml:space="preserve"> and youth</w:t>
            </w:r>
            <w:r w:rsidR="00AF7ACB">
              <w:rPr>
                <w:rFonts w:eastAsiaTheme="minorEastAsia"/>
                <w:color w:val="000000" w:themeColor="text1"/>
                <w:sz w:val="16"/>
                <w:szCs w:val="16"/>
              </w:rPr>
              <w:t>-</w:t>
            </w:r>
            <w:r w:rsidRPr="00DC3D39">
              <w:rPr>
                <w:rFonts w:eastAsiaTheme="minorEastAsia"/>
                <w:color w:val="000000" w:themeColor="text1"/>
                <w:sz w:val="16"/>
                <w:szCs w:val="16"/>
              </w:rPr>
              <w:t>led MSMEs.</w:t>
            </w:r>
          </w:p>
          <w:p w14:paraId="11F2FDFE" w14:textId="2213453C" w:rsidR="00B72DDC" w:rsidRDefault="00050472" w:rsidP="0022195E">
            <w:pPr>
              <w:ind w:left="252" w:right="140"/>
              <w:rPr>
                <w:rFonts w:eastAsiaTheme="minorEastAsia"/>
                <w:color w:val="000000" w:themeColor="text1"/>
                <w:sz w:val="16"/>
                <w:szCs w:val="16"/>
              </w:rPr>
            </w:pPr>
            <w:r>
              <w:rPr>
                <w:rFonts w:eastAsiaTheme="minorEastAsia"/>
                <w:color w:val="000000" w:themeColor="text1"/>
                <w:sz w:val="16"/>
                <w:szCs w:val="16"/>
              </w:rPr>
              <w:t>Baseline</w:t>
            </w:r>
            <w:r>
              <w:rPr>
                <w:rFonts w:eastAsiaTheme="minorEastAsia"/>
                <w:iCs/>
                <w:sz w:val="16"/>
                <w:szCs w:val="16"/>
              </w:rPr>
              <w:t xml:space="preserve"> (</w:t>
            </w:r>
            <w:r w:rsidR="00C13A4F">
              <w:rPr>
                <w:rFonts w:eastAsiaTheme="minorEastAsia"/>
                <w:iCs/>
                <w:sz w:val="16"/>
                <w:szCs w:val="16"/>
              </w:rPr>
              <w:t>2022)</w:t>
            </w:r>
            <w:r w:rsidR="00B72DDC">
              <w:rPr>
                <w:rFonts w:eastAsiaTheme="minorEastAsia"/>
                <w:color w:val="000000" w:themeColor="text1"/>
                <w:sz w:val="16"/>
                <w:szCs w:val="16"/>
              </w:rPr>
              <w:t>: 0</w:t>
            </w:r>
          </w:p>
          <w:p w14:paraId="15563E73" w14:textId="27CD81A2"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Target:3</w:t>
            </w:r>
          </w:p>
          <w:p w14:paraId="28A67927" w14:textId="34A28F6F"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Rating scale: 0</w:t>
            </w:r>
            <w:r>
              <w:rPr>
                <w:rFonts w:eastAsiaTheme="minorEastAsia"/>
                <w:color w:val="000000" w:themeColor="text1"/>
                <w:sz w:val="16"/>
                <w:szCs w:val="16"/>
              </w:rPr>
              <w:t>-</w:t>
            </w:r>
            <w:r w:rsidRPr="00DC3D39">
              <w:rPr>
                <w:rFonts w:eastAsiaTheme="minorEastAsia"/>
                <w:color w:val="000000" w:themeColor="text1"/>
                <w:sz w:val="16"/>
                <w:szCs w:val="16"/>
              </w:rPr>
              <w:t>no legal framework</w:t>
            </w:r>
            <w:r>
              <w:rPr>
                <w:rFonts w:eastAsiaTheme="minorEastAsia"/>
                <w:color w:val="000000" w:themeColor="text1"/>
                <w:sz w:val="16"/>
                <w:szCs w:val="16"/>
              </w:rPr>
              <w:t>;</w:t>
            </w:r>
            <w:r w:rsidRPr="00DC3D39">
              <w:rPr>
                <w:rFonts w:eastAsiaTheme="minorEastAsia"/>
                <w:color w:val="000000" w:themeColor="text1"/>
                <w:sz w:val="16"/>
                <w:szCs w:val="16"/>
              </w:rPr>
              <w:t>1</w:t>
            </w:r>
            <w:r>
              <w:rPr>
                <w:rFonts w:eastAsiaTheme="minorEastAsia"/>
                <w:color w:val="000000" w:themeColor="text1"/>
                <w:sz w:val="16"/>
                <w:szCs w:val="16"/>
              </w:rPr>
              <w:t>-</w:t>
            </w:r>
            <w:r w:rsidRPr="00DC3D39">
              <w:rPr>
                <w:rFonts w:eastAsiaTheme="minorEastAsia"/>
                <w:color w:val="000000" w:themeColor="text1"/>
                <w:sz w:val="16"/>
                <w:szCs w:val="16"/>
              </w:rPr>
              <w:t>Legal framework being developed</w:t>
            </w:r>
            <w:r>
              <w:rPr>
                <w:rFonts w:eastAsiaTheme="minorEastAsia"/>
                <w:color w:val="000000" w:themeColor="text1"/>
                <w:sz w:val="16"/>
                <w:szCs w:val="16"/>
              </w:rPr>
              <w:t>;</w:t>
            </w:r>
            <w:r w:rsidRPr="00DC3D39">
              <w:rPr>
                <w:rFonts w:eastAsiaTheme="minorEastAsia"/>
                <w:color w:val="000000" w:themeColor="text1"/>
                <w:sz w:val="16"/>
                <w:szCs w:val="16"/>
              </w:rPr>
              <w:t xml:space="preserve"> 2</w:t>
            </w:r>
            <w:r>
              <w:rPr>
                <w:rFonts w:eastAsiaTheme="minorEastAsia"/>
                <w:color w:val="000000" w:themeColor="text1"/>
                <w:sz w:val="16"/>
                <w:szCs w:val="16"/>
              </w:rPr>
              <w:t>-</w:t>
            </w:r>
            <w:r w:rsidRPr="00DC3D39">
              <w:rPr>
                <w:rFonts w:eastAsiaTheme="minorEastAsia"/>
                <w:color w:val="000000" w:themeColor="text1"/>
                <w:sz w:val="16"/>
                <w:szCs w:val="16"/>
              </w:rPr>
              <w:t>Legal framework in place</w:t>
            </w:r>
            <w:r>
              <w:rPr>
                <w:rFonts w:eastAsiaTheme="minorEastAsia"/>
                <w:color w:val="000000" w:themeColor="text1"/>
                <w:sz w:val="16"/>
                <w:szCs w:val="16"/>
              </w:rPr>
              <w:t>;</w:t>
            </w:r>
            <w:r w:rsidRPr="00DC3D39">
              <w:rPr>
                <w:rFonts w:eastAsiaTheme="minorEastAsia"/>
                <w:color w:val="000000" w:themeColor="text1"/>
                <w:sz w:val="16"/>
                <w:szCs w:val="16"/>
              </w:rPr>
              <w:t>3</w:t>
            </w:r>
            <w:r>
              <w:rPr>
                <w:rFonts w:eastAsiaTheme="minorEastAsia"/>
                <w:color w:val="000000" w:themeColor="text1"/>
                <w:sz w:val="16"/>
                <w:szCs w:val="16"/>
              </w:rPr>
              <w:t>-</w:t>
            </w:r>
            <w:r w:rsidRPr="00DC3D39">
              <w:rPr>
                <w:rFonts w:eastAsiaTheme="minorEastAsia"/>
                <w:color w:val="000000" w:themeColor="text1"/>
                <w:sz w:val="16"/>
                <w:szCs w:val="16"/>
              </w:rPr>
              <w:t xml:space="preserve">Legal framework implemented </w:t>
            </w:r>
          </w:p>
          <w:p w14:paraId="15828990" w14:textId="5AAADDF7"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 xml:space="preserve">Source: </w:t>
            </w:r>
            <w:r w:rsidR="006B7732" w:rsidRPr="00B6492A">
              <w:rPr>
                <w:sz w:val="16"/>
                <w:szCs w:val="16"/>
              </w:rPr>
              <w:t xml:space="preserve"> National Agency of </w:t>
            </w:r>
            <w:r w:rsidR="006B7732">
              <w:rPr>
                <w:sz w:val="16"/>
                <w:szCs w:val="16"/>
              </w:rPr>
              <w:t>Investment Promotion</w:t>
            </w:r>
          </w:p>
          <w:p w14:paraId="4BE41C39" w14:textId="77777777"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Frequency: Every 2 years</w:t>
            </w:r>
          </w:p>
          <w:p w14:paraId="091B986B" w14:textId="77777777" w:rsidR="00B72DDC" w:rsidRPr="00DC3D39" w:rsidRDefault="00B72DDC" w:rsidP="0022195E">
            <w:pPr>
              <w:ind w:left="110" w:right="140"/>
              <w:rPr>
                <w:sz w:val="16"/>
                <w:szCs w:val="16"/>
              </w:rPr>
            </w:pPr>
          </w:p>
          <w:p w14:paraId="02B2EEF5" w14:textId="64E5130F" w:rsidR="00B72DDC" w:rsidRPr="00DC3D39" w:rsidRDefault="00B72DDC" w:rsidP="0022195E">
            <w:pPr>
              <w:ind w:left="110" w:right="140"/>
              <w:rPr>
                <w:rFonts w:eastAsiaTheme="minorEastAsia"/>
                <w:sz w:val="16"/>
                <w:szCs w:val="16"/>
              </w:rPr>
            </w:pPr>
            <w:r w:rsidRPr="00DC3D39">
              <w:rPr>
                <w:rFonts w:eastAsiaTheme="minorEastAsia"/>
                <w:b/>
                <w:bCs/>
                <w:sz w:val="16"/>
                <w:szCs w:val="16"/>
              </w:rPr>
              <w:t xml:space="preserve">Indicator </w:t>
            </w:r>
            <w:r>
              <w:rPr>
                <w:rFonts w:eastAsiaTheme="minorEastAsia"/>
                <w:b/>
                <w:bCs/>
                <w:sz w:val="16"/>
                <w:szCs w:val="16"/>
              </w:rPr>
              <w:t>2.3</w:t>
            </w:r>
            <w:r w:rsidRPr="00DC3D39">
              <w:rPr>
                <w:rFonts w:eastAsiaTheme="minorEastAsia"/>
                <w:b/>
                <w:bCs/>
                <w:sz w:val="16"/>
                <w:szCs w:val="16"/>
              </w:rPr>
              <w:t>.2</w:t>
            </w:r>
            <w:r w:rsidRPr="00DC3D39">
              <w:rPr>
                <w:rFonts w:eastAsiaTheme="minorEastAsia"/>
                <w:sz w:val="16"/>
                <w:szCs w:val="16"/>
              </w:rPr>
              <w:t xml:space="preserve">: </w:t>
            </w:r>
            <w:r w:rsidRPr="00DC3D39">
              <w:rPr>
                <w:sz w:val="16"/>
                <w:szCs w:val="16"/>
              </w:rPr>
              <w:t>Number of jobs created for youth and women in the green economy</w:t>
            </w:r>
          </w:p>
          <w:p w14:paraId="2585D551" w14:textId="1F5A0A6B" w:rsidR="00B72DDC" w:rsidRPr="00DC3D39" w:rsidRDefault="00050472"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Baseline</w:t>
            </w:r>
            <w:r>
              <w:rPr>
                <w:rFonts w:eastAsiaTheme="minorEastAsia"/>
                <w:iCs/>
                <w:sz w:val="16"/>
                <w:szCs w:val="16"/>
              </w:rPr>
              <w:t xml:space="preserve"> (</w:t>
            </w:r>
            <w:r w:rsidR="00C13A4F">
              <w:rPr>
                <w:rFonts w:eastAsiaTheme="minorEastAsia"/>
                <w:iCs/>
                <w:sz w:val="16"/>
                <w:szCs w:val="16"/>
              </w:rPr>
              <w:t>2022)</w:t>
            </w:r>
            <w:r w:rsidR="00B72DDC" w:rsidRPr="00DC3D39">
              <w:rPr>
                <w:rFonts w:eastAsiaTheme="minorEastAsia"/>
                <w:color w:val="000000" w:themeColor="text1"/>
                <w:sz w:val="16"/>
                <w:szCs w:val="16"/>
              </w:rPr>
              <w:t>:</w:t>
            </w:r>
            <w:r w:rsidR="00B72DDC">
              <w:rPr>
                <w:rFonts w:eastAsiaTheme="minorEastAsia"/>
                <w:color w:val="000000" w:themeColor="text1"/>
                <w:sz w:val="16"/>
                <w:szCs w:val="16"/>
              </w:rPr>
              <w:t xml:space="preserve"> </w:t>
            </w:r>
            <w:r w:rsidR="00B72DDC" w:rsidRPr="00DC3D39">
              <w:rPr>
                <w:rFonts w:eastAsiaTheme="minorEastAsia"/>
                <w:color w:val="000000" w:themeColor="text1"/>
                <w:sz w:val="16"/>
                <w:szCs w:val="16"/>
              </w:rPr>
              <w:t>0</w:t>
            </w:r>
          </w:p>
          <w:p w14:paraId="500002E1" w14:textId="7A61F47D" w:rsidR="00C432DE" w:rsidRDefault="00B72DDC" w:rsidP="00FC26B7">
            <w:pPr>
              <w:ind w:left="252" w:right="140"/>
              <w:rPr>
                <w:rFonts w:eastAsiaTheme="minorEastAsia"/>
                <w:color w:val="000000" w:themeColor="text1"/>
                <w:sz w:val="16"/>
                <w:szCs w:val="16"/>
              </w:rPr>
            </w:pPr>
            <w:r w:rsidRPr="00DC3D39">
              <w:rPr>
                <w:rFonts w:eastAsiaTheme="minorEastAsia"/>
                <w:color w:val="000000" w:themeColor="text1"/>
                <w:sz w:val="16"/>
                <w:szCs w:val="16"/>
              </w:rPr>
              <w:t>Target:</w:t>
            </w:r>
            <w:r w:rsidR="00C432DE">
              <w:rPr>
                <w:rFonts w:eastAsiaTheme="minorEastAsia"/>
                <w:color w:val="000000" w:themeColor="text1"/>
                <w:sz w:val="16"/>
                <w:szCs w:val="16"/>
              </w:rPr>
              <w:t xml:space="preserve"> </w:t>
            </w:r>
          </w:p>
          <w:p w14:paraId="5C277083" w14:textId="4EE96C9B" w:rsidR="00FC26B7" w:rsidRPr="00FC26B7" w:rsidRDefault="00FC26B7" w:rsidP="00787F1C">
            <w:pPr>
              <w:ind w:left="533" w:right="140"/>
              <w:rPr>
                <w:rFonts w:eastAsiaTheme="minorEastAsia"/>
                <w:color w:val="000000" w:themeColor="text1"/>
                <w:sz w:val="16"/>
                <w:szCs w:val="16"/>
              </w:rPr>
            </w:pPr>
            <w:r w:rsidRPr="00FC26B7">
              <w:rPr>
                <w:rFonts w:eastAsiaTheme="minorEastAsia"/>
                <w:color w:val="000000" w:themeColor="text1"/>
                <w:sz w:val="16"/>
                <w:szCs w:val="16"/>
              </w:rPr>
              <w:t>Women 18-35:</w:t>
            </w:r>
            <w:r w:rsidR="00C432DE">
              <w:rPr>
                <w:rFonts w:eastAsiaTheme="minorEastAsia"/>
                <w:color w:val="000000" w:themeColor="text1"/>
                <w:sz w:val="16"/>
                <w:szCs w:val="16"/>
              </w:rPr>
              <w:t xml:space="preserve"> </w:t>
            </w:r>
            <w:r w:rsidR="00E04764">
              <w:rPr>
                <w:rFonts w:eastAsiaTheme="minorEastAsia"/>
                <w:color w:val="000000" w:themeColor="text1"/>
                <w:sz w:val="16"/>
                <w:szCs w:val="16"/>
              </w:rPr>
              <w:t>1</w:t>
            </w:r>
            <w:r w:rsidR="000357EE">
              <w:rPr>
                <w:rFonts w:eastAsiaTheme="minorEastAsia"/>
                <w:color w:val="000000" w:themeColor="text1"/>
                <w:sz w:val="16"/>
                <w:szCs w:val="16"/>
              </w:rPr>
              <w:t>,</w:t>
            </w:r>
            <w:r w:rsidR="00E04764">
              <w:rPr>
                <w:rFonts w:eastAsiaTheme="minorEastAsia"/>
                <w:color w:val="000000" w:themeColor="text1"/>
                <w:sz w:val="16"/>
                <w:szCs w:val="16"/>
              </w:rPr>
              <w:t>500</w:t>
            </w:r>
          </w:p>
          <w:p w14:paraId="70143F22" w14:textId="0ED06DC9" w:rsidR="00FC26B7" w:rsidRPr="00FC26B7" w:rsidRDefault="00FC26B7" w:rsidP="00787F1C">
            <w:pPr>
              <w:ind w:left="533" w:right="140"/>
              <w:rPr>
                <w:rFonts w:eastAsiaTheme="minorEastAsia"/>
                <w:color w:val="000000" w:themeColor="text1"/>
                <w:sz w:val="16"/>
                <w:szCs w:val="16"/>
              </w:rPr>
            </w:pPr>
            <w:r w:rsidRPr="00FC26B7">
              <w:rPr>
                <w:rFonts w:eastAsiaTheme="minorEastAsia"/>
                <w:color w:val="000000" w:themeColor="text1"/>
                <w:sz w:val="16"/>
                <w:szCs w:val="16"/>
              </w:rPr>
              <w:t>Men 18-35:</w:t>
            </w:r>
            <w:r w:rsidR="00E04764">
              <w:rPr>
                <w:rFonts w:eastAsiaTheme="minorEastAsia"/>
                <w:color w:val="000000" w:themeColor="text1"/>
                <w:sz w:val="16"/>
                <w:szCs w:val="16"/>
              </w:rPr>
              <w:t xml:space="preserve"> 1</w:t>
            </w:r>
            <w:r w:rsidR="000357EE">
              <w:rPr>
                <w:rFonts w:eastAsiaTheme="minorEastAsia"/>
                <w:color w:val="000000" w:themeColor="text1"/>
                <w:sz w:val="16"/>
                <w:szCs w:val="16"/>
              </w:rPr>
              <w:t>,</w:t>
            </w:r>
            <w:r w:rsidR="00E04764">
              <w:rPr>
                <w:rFonts w:eastAsiaTheme="minorEastAsia"/>
                <w:color w:val="000000" w:themeColor="text1"/>
                <w:sz w:val="16"/>
                <w:szCs w:val="16"/>
              </w:rPr>
              <w:t>500</w:t>
            </w:r>
          </w:p>
          <w:p w14:paraId="1A5553A1" w14:textId="454B9694" w:rsidR="00B72DDC" w:rsidRPr="00DC3D39" w:rsidRDefault="00FC26B7" w:rsidP="00787F1C">
            <w:pPr>
              <w:ind w:left="533" w:right="140"/>
              <w:rPr>
                <w:rFonts w:eastAsiaTheme="minorEastAsia"/>
                <w:color w:val="000000" w:themeColor="text1"/>
                <w:sz w:val="16"/>
                <w:szCs w:val="16"/>
              </w:rPr>
            </w:pPr>
            <w:r w:rsidRPr="00FC26B7">
              <w:rPr>
                <w:rFonts w:eastAsiaTheme="minorEastAsia"/>
                <w:color w:val="000000" w:themeColor="text1"/>
                <w:sz w:val="16"/>
                <w:szCs w:val="16"/>
              </w:rPr>
              <w:lastRenderedPageBreak/>
              <w:t>Women &gt;35:</w:t>
            </w:r>
            <w:r w:rsidR="00B72DDC" w:rsidDel="00980B2B">
              <w:rPr>
                <w:rFonts w:eastAsiaTheme="minorEastAsia"/>
                <w:color w:val="000000" w:themeColor="text1"/>
                <w:sz w:val="16"/>
                <w:szCs w:val="16"/>
              </w:rPr>
              <w:t xml:space="preserve"> </w:t>
            </w:r>
            <w:r w:rsidR="00E04764">
              <w:rPr>
                <w:rFonts w:eastAsiaTheme="minorEastAsia"/>
                <w:color w:val="000000" w:themeColor="text1"/>
                <w:sz w:val="16"/>
                <w:szCs w:val="16"/>
              </w:rPr>
              <w:t>2</w:t>
            </w:r>
            <w:r w:rsidR="000357EE">
              <w:rPr>
                <w:rFonts w:eastAsiaTheme="minorEastAsia"/>
                <w:color w:val="000000" w:themeColor="text1"/>
                <w:sz w:val="16"/>
                <w:szCs w:val="16"/>
              </w:rPr>
              <w:t>,</w:t>
            </w:r>
            <w:r w:rsidR="00E04764">
              <w:rPr>
                <w:rFonts w:eastAsiaTheme="minorEastAsia"/>
                <w:color w:val="000000" w:themeColor="text1"/>
                <w:sz w:val="16"/>
                <w:szCs w:val="16"/>
              </w:rPr>
              <w:t>000</w:t>
            </w:r>
          </w:p>
          <w:p w14:paraId="567611BE" w14:textId="77777777"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 xml:space="preserve">Source: National Office for Employment </w:t>
            </w:r>
          </w:p>
          <w:p w14:paraId="086AC204" w14:textId="190F77EE" w:rsidR="0022195E" w:rsidRPr="00DC3D39" w:rsidRDefault="4C1121CD" w:rsidP="560AE070">
            <w:pPr>
              <w:ind w:left="249" w:right="137"/>
              <w:rPr>
                <w:rFonts w:eastAsiaTheme="minorEastAsia"/>
                <w:sz w:val="16"/>
                <w:szCs w:val="16"/>
              </w:rPr>
            </w:pPr>
            <w:r w:rsidRPr="560AE070">
              <w:rPr>
                <w:rFonts w:eastAsiaTheme="minorEastAsia"/>
                <w:sz w:val="16"/>
                <w:szCs w:val="16"/>
              </w:rPr>
              <w:t>Frequency: Annual</w:t>
            </w:r>
          </w:p>
          <w:p w14:paraId="0AC05812" w14:textId="77777777" w:rsidR="00B72DDC" w:rsidRPr="00DC3D39" w:rsidRDefault="00B72DDC" w:rsidP="0022195E">
            <w:pPr>
              <w:ind w:left="110" w:right="140"/>
              <w:rPr>
                <w:sz w:val="16"/>
                <w:szCs w:val="16"/>
              </w:rPr>
            </w:pPr>
          </w:p>
          <w:p w14:paraId="0FFF5387" w14:textId="65DD6DED" w:rsidR="00B72DDC" w:rsidRPr="00DC3D39" w:rsidRDefault="00B72DDC" w:rsidP="0022195E">
            <w:pPr>
              <w:ind w:left="110" w:right="140"/>
              <w:contextualSpacing/>
              <w:rPr>
                <w:color w:val="000000" w:themeColor="text1"/>
                <w:sz w:val="16"/>
                <w:szCs w:val="16"/>
              </w:rPr>
            </w:pPr>
            <w:r w:rsidRPr="00DC3D39">
              <w:rPr>
                <w:rFonts w:eastAsiaTheme="minorEastAsia"/>
                <w:b/>
                <w:bCs/>
                <w:sz w:val="16"/>
                <w:szCs w:val="16"/>
              </w:rPr>
              <w:t xml:space="preserve">Indicator </w:t>
            </w:r>
            <w:r>
              <w:rPr>
                <w:rFonts w:eastAsiaTheme="minorEastAsia"/>
                <w:b/>
                <w:bCs/>
                <w:sz w:val="16"/>
                <w:szCs w:val="16"/>
              </w:rPr>
              <w:t>2.3</w:t>
            </w:r>
            <w:r w:rsidRPr="00DC3D39">
              <w:rPr>
                <w:rFonts w:eastAsiaTheme="minorEastAsia"/>
                <w:b/>
                <w:bCs/>
                <w:sz w:val="16"/>
                <w:szCs w:val="16"/>
              </w:rPr>
              <w:t>.3</w:t>
            </w:r>
            <w:r w:rsidRPr="00DC3D39">
              <w:rPr>
                <w:rFonts w:eastAsiaTheme="minorEastAsia"/>
                <w:sz w:val="16"/>
                <w:szCs w:val="16"/>
              </w:rPr>
              <w:t xml:space="preserve">: </w:t>
            </w:r>
            <w:r w:rsidRPr="00DC3D39">
              <w:rPr>
                <w:sz w:val="16"/>
                <w:szCs w:val="16"/>
              </w:rPr>
              <w:t>Number of (a) businesses and (b)communities engaged in sustainable food systems and circular economy including through new technologies</w:t>
            </w:r>
          </w:p>
          <w:p w14:paraId="5134233B" w14:textId="0F7854F1" w:rsidR="00B72DDC" w:rsidRPr="00DC3D39" w:rsidRDefault="00050472"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Baseline</w:t>
            </w:r>
            <w:r>
              <w:rPr>
                <w:rFonts w:eastAsiaTheme="minorEastAsia"/>
                <w:iCs/>
                <w:sz w:val="16"/>
                <w:szCs w:val="16"/>
              </w:rPr>
              <w:t xml:space="preserve"> (</w:t>
            </w:r>
            <w:r w:rsidR="00C83299">
              <w:rPr>
                <w:rFonts w:eastAsiaTheme="minorEastAsia"/>
                <w:iCs/>
                <w:sz w:val="16"/>
                <w:szCs w:val="16"/>
              </w:rPr>
              <w:t>2022)</w:t>
            </w:r>
            <w:r w:rsidR="00B72DDC" w:rsidRPr="00DC3D39">
              <w:rPr>
                <w:rFonts w:eastAsiaTheme="minorEastAsia"/>
                <w:color w:val="000000" w:themeColor="text1"/>
                <w:sz w:val="16"/>
                <w:szCs w:val="16"/>
              </w:rPr>
              <w:t>: 0</w:t>
            </w:r>
          </w:p>
          <w:p w14:paraId="58386952" w14:textId="3A429C6B"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Target</w:t>
            </w:r>
            <w:r>
              <w:rPr>
                <w:rFonts w:eastAsiaTheme="minorEastAsia"/>
                <w:color w:val="000000" w:themeColor="text1"/>
                <w:sz w:val="16"/>
                <w:szCs w:val="16"/>
              </w:rPr>
              <w:t>:</w:t>
            </w:r>
            <w:r w:rsidRPr="00DC3D39">
              <w:rPr>
                <w:rFonts w:eastAsiaTheme="minorEastAsia"/>
                <w:color w:val="000000" w:themeColor="text1"/>
                <w:sz w:val="16"/>
                <w:szCs w:val="16"/>
              </w:rPr>
              <w:t xml:space="preserve"> a:30; b: 50</w:t>
            </w:r>
          </w:p>
          <w:p w14:paraId="072D554B" w14:textId="4075A7E3" w:rsidR="00B72DDC" w:rsidRPr="00DC3D39" w:rsidRDefault="00B72DDC" w:rsidP="0022195E">
            <w:pPr>
              <w:ind w:left="252" w:right="140"/>
              <w:rPr>
                <w:rFonts w:eastAsiaTheme="minorEastAsia"/>
                <w:color w:val="000000" w:themeColor="text1"/>
                <w:sz w:val="16"/>
                <w:szCs w:val="16"/>
              </w:rPr>
            </w:pPr>
            <w:r w:rsidRPr="00DC3D39">
              <w:rPr>
                <w:rFonts w:eastAsiaTheme="minorEastAsia"/>
                <w:color w:val="000000" w:themeColor="text1"/>
                <w:sz w:val="16"/>
                <w:szCs w:val="16"/>
              </w:rPr>
              <w:t>Source: General Directorate for Agriculture</w:t>
            </w:r>
          </w:p>
          <w:p w14:paraId="089C57CF" w14:textId="689F6626" w:rsidR="00B72DDC" w:rsidRPr="001A6BC7" w:rsidRDefault="25B29117" w:rsidP="001A6BC7">
            <w:pPr>
              <w:ind w:left="249" w:right="137"/>
              <w:rPr>
                <w:rFonts w:eastAsiaTheme="minorEastAsia"/>
                <w:sz w:val="16"/>
                <w:szCs w:val="16"/>
              </w:rPr>
            </w:pPr>
            <w:r w:rsidRPr="560AE070">
              <w:rPr>
                <w:rFonts w:eastAsiaTheme="minorEastAsia"/>
                <w:sz w:val="16"/>
                <w:szCs w:val="16"/>
              </w:rPr>
              <w:t>Frequency: Annual</w:t>
            </w:r>
          </w:p>
        </w:tc>
        <w:tc>
          <w:tcPr>
            <w:tcW w:w="2650" w:type="dxa"/>
            <w:vMerge/>
          </w:tcPr>
          <w:p w14:paraId="70E16129" w14:textId="77777777" w:rsidR="00B72DDC" w:rsidRPr="00B6492A" w:rsidRDefault="00B72DDC" w:rsidP="0022195E">
            <w:pPr>
              <w:rPr>
                <w:sz w:val="16"/>
                <w:szCs w:val="16"/>
              </w:rPr>
            </w:pPr>
          </w:p>
        </w:tc>
        <w:tc>
          <w:tcPr>
            <w:tcW w:w="1450" w:type="dxa"/>
            <w:vMerge/>
          </w:tcPr>
          <w:p w14:paraId="11594E3E" w14:textId="77777777" w:rsidR="00B72DDC" w:rsidRPr="00B6492A" w:rsidRDefault="00B72DDC" w:rsidP="0022195E">
            <w:pPr>
              <w:rPr>
                <w:b/>
                <w:bCs/>
                <w:sz w:val="16"/>
                <w:szCs w:val="16"/>
              </w:rPr>
            </w:pPr>
          </w:p>
        </w:tc>
      </w:tr>
    </w:tbl>
    <w:p w14:paraId="19C70F1F" w14:textId="257F08F3" w:rsidR="00D858CD" w:rsidRPr="00B6492A" w:rsidRDefault="00F35AE2" w:rsidP="00F35AE2">
      <w:pPr>
        <w:jc w:val="center"/>
      </w:pPr>
      <w:r>
        <w:rPr>
          <w:noProof/>
        </w:rPr>
        <w:drawing>
          <wp:inline distT="0" distB="0" distL="0" distR="0" wp14:anchorId="08DA217D" wp14:editId="080AE850">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bookmarkEnd w:id="0"/>
    </w:p>
    <w:sectPr w:rsidR="00D858CD" w:rsidRPr="00B6492A" w:rsidSect="00B76E24">
      <w:headerReference w:type="even" r:id="rId20"/>
      <w:headerReference w:type="default" r:id="rId21"/>
      <w:footerReference w:type="even" r:id="rId22"/>
      <w:foot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7059" w14:textId="77777777" w:rsidR="004B649F" w:rsidRDefault="004B649F" w:rsidP="00441061">
      <w:r w:rsidRPr="00B76E24">
        <w:separator/>
      </w:r>
    </w:p>
  </w:endnote>
  <w:endnote w:type="continuationSeparator" w:id="0">
    <w:p w14:paraId="09D99AE0" w14:textId="77777777" w:rsidR="004B649F" w:rsidRDefault="004B649F" w:rsidP="00441061">
      <w:r w:rsidRPr="00B76E24">
        <w:continuationSeparator/>
      </w:r>
    </w:p>
  </w:endnote>
  <w:endnote w:type="continuationNotice" w:id="1">
    <w:p w14:paraId="24353D20" w14:textId="77777777" w:rsidR="004B649F" w:rsidRDefault="004B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68D9" w14:textId="1CB885EA" w:rsidR="00F47ACC" w:rsidRPr="009A59D1" w:rsidRDefault="009A59D1" w:rsidP="009A59D1">
    <w:pPr>
      <w:pStyle w:val="Footer"/>
      <w:ind w:firstLine="810"/>
      <w:rPr>
        <w:b/>
        <w:bCs/>
        <w:sz w:val="17"/>
        <w:szCs w:val="17"/>
      </w:rPr>
    </w:pPr>
    <w:r w:rsidRPr="009A59D1">
      <w:rPr>
        <w:b/>
        <w:bCs/>
        <w:sz w:val="17"/>
        <w:szCs w:val="17"/>
      </w:rPr>
      <w:fldChar w:fldCharType="begin"/>
    </w:r>
    <w:r w:rsidRPr="009A59D1">
      <w:rPr>
        <w:b/>
        <w:bCs/>
        <w:sz w:val="17"/>
        <w:szCs w:val="17"/>
      </w:rPr>
      <w:instrText xml:space="preserve"> PAGE   \* MERGEFORMAT </w:instrText>
    </w:r>
    <w:r w:rsidRPr="009A59D1">
      <w:rPr>
        <w:b/>
        <w:bCs/>
        <w:sz w:val="17"/>
        <w:szCs w:val="17"/>
      </w:rPr>
      <w:fldChar w:fldCharType="separate"/>
    </w:r>
    <w:r w:rsidRPr="009A59D1">
      <w:rPr>
        <w:b/>
        <w:bCs/>
        <w:noProof/>
        <w:sz w:val="17"/>
        <w:szCs w:val="17"/>
      </w:rPr>
      <w:t>2</w:t>
    </w:r>
    <w:r w:rsidRPr="009A59D1">
      <w:rPr>
        <w:b/>
        <w:bCs/>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49846"/>
      <w:docPartObj>
        <w:docPartGallery w:val="Page Numbers (Bottom of Page)"/>
        <w:docPartUnique/>
      </w:docPartObj>
    </w:sdtPr>
    <w:sdtEndPr>
      <w:rPr>
        <w:b/>
        <w:bCs/>
        <w:noProof/>
        <w:sz w:val="17"/>
        <w:szCs w:val="17"/>
      </w:rPr>
    </w:sdtEndPr>
    <w:sdtContent>
      <w:p w14:paraId="57B7CB43" w14:textId="25F539CA" w:rsidR="00F47ACC" w:rsidRPr="009A59D1" w:rsidRDefault="009A59D1" w:rsidP="009A59D1">
        <w:pPr>
          <w:pStyle w:val="Footer"/>
          <w:ind w:right="450"/>
          <w:jc w:val="right"/>
          <w:rPr>
            <w:b/>
            <w:bCs/>
            <w:sz w:val="17"/>
            <w:szCs w:val="17"/>
          </w:rPr>
        </w:pPr>
        <w:r w:rsidRPr="009A59D1">
          <w:rPr>
            <w:b/>
            <w:bCs/>
            <w:sz w:val="17"/>
            <w:szCs w:val="17"/>
          </w:rPr>
          <w:fldChar w:fldCharType="begin"/>
        </w:r>
        <w:r w:rsidRPr="009A59D1">
          <w:rPr>
            <w:b/>
            <w:bCs/>
            <w:sz w:val="17"/>
            <w:szCs w:val="17"/>
          </w:rPr>
          <w:instrText xml:space="preserve"> PAGE   \* MERGEFORMAT </w:instrText>
        </w:r>
        <w:r w:rsidRPr="009A59D1">
          <w:rPr>
            <w:b/>
            <w:bCs/>
            <w:sz w:val="17"/>
            <w:szCs w:val="17"/>
          </w:rPr>
          <w:fldChar w:fldCharType="separate"/>
        </w:r>
        <w:r w:rsidRPr="009A59D1">
          <w:rPr>
            <w:b/>
            <w:bCs/>
            <w:noProof/>
            <w:sz w:val="17"/>
            <w:szCs w:val="17"/>
          </w:rPr>
          <w:t>2</w:t>
        </w:r>
        <w:r w:rsidRPr="009A59D1">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EF19" w14:textId="77777777" w:rsidR="00126AED" w:rsidRPr="009A59D1" w:rsidRDefault="00126AED" w:rsidP="00126AED">
    <w:pPr>
      <w:pStyle w:val="Footer"/>
      <w:ind w:hanging="450"/>
      <w:rPr>
        <w:b/>
        <w:bCs/>
        <w:sz w:val="17"/>
        <w:szCs w:val="17"/>
      </w:rPr>
    </w:pPr>
    <w:r w:rsidRPr="009A59D1">
      <w:rPr>
        <w:b/>
        <w:bCs/>
        <w:sz w:val="17"/>
        <w:szCs w:val="17"/>
      </w:rPr>
      <w:fldChar w:fldCharType="begin"/>
    </w:r>
    <w:r w:rsidRPr="009A59D1">
      <w:rPr>
        <w:b/>
        <w:bCs/>
        <w:sz w:val="17"/>
        <w:szCs w:val="17"/>
      </w:rPr>
      <w:instrText xml:space="preserve"> PAGE   \* MERGEFORMAT </w:instrText>
    </w:r>
    <w:r w:rsidRPr="009A59D1">
      <w:rPr>
        <w:b/>
        <w:bCs/>
        <w:sz w:val="17"/>
        <w:szCs w:val="17"/>
      </w:rPr>
      <w:fldChar w:fldCharType="separate"/>
    </w:r>
    <w:r w:rsidRPr="009A59D1">
      <w:rPr>
        <w:b/>
        <w:bCs/>
        <w:noProof/>
        <w:sz w:val="17"/>
        <w:szCs w:val="17"/>
      </w:rPr>
      <w:t>2</w:t>
    </w:r>
    <w:r w:rsidRPr="009A59D1">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95996"/>
      <w:docPartObj>
        <w:docPartGallery w:val="Page Numbers (Bottom of Page)"/>
        <w:docPartUnique/>
      </w:docPartObj>
    </w:sdtPr>
    <w:sdtEndPr>
      <w:rPr>
        <w:b/>
        <w:bCs/>
        <w:noProof/>
        <w:sz w:val="17"/>
        <w:szCs w:val="17"/>
      </w:rPr>
    </w:sdtEndPr>
    <w:sdtContent>
      <w:p w14:paraId="5435EA14" w14:textId="77777777" w:rsidR="00126AED" w:rsidRPr="009A59D1" w:rsidRDefault="00126AED" w:rsidP="00126AED">
        <w:pPr>
          <w:pStyle w:val="Footer"/>
          <w:ind w:right="-414"/>
          <w:jc w:val="right"/>
          <w:rPr>
            <w:b/>
            <w:bCs/>
            <w:sz w:val="17"/>
            <w:szCs w:val="17"/>
          </w:rPr>
        </w:pPr>
        <w:r w:rsidRPr="009A59D1">
          <w:rPr>
            <w:b/>
            <w:bCs/>
            <w:sz w:val="17"/>
            <w:szCs w:val="17"/>
          </w:rPr>
          <w:fldChar w:fldCharType="begin"/>
        </w:r>
        <w:r w:rsidRPr="009A59D1">
          <w:rPr>
            <w:b/>
            <w:bCs/>
            <w:sz w:val="17"/>
            <w:szCs w:val="17"/>
          </w:rPr>
          <w:instrText xml:space="preserve"> PAGE   \* MERGEFORMAT </w:instrText>
        </w:r>
        <w:r w:rsidRPr="009A59D1">
          <w:rPr>
            <w:b/>
            <w:bCs/>
            <w:sz w:val="17"/>
            <w:szCs w:val="17"/>
          </w:rPr>
          <w:fldChar w:fldCharType="separate"/>
        </w:r>
        <w:r w:rsidRPr="009A59D1">
          <w:rPr>
            <w:b/>
            <w:bCs/>
            <w:noProof/>
            <w:sz w:val="17"/>
            <w:szCs w:val="17"/>
          </w:rPr>
          <w:t>2</w:t>
        </w:r>
        <w:r w:rsidRPr="009A59D1">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925A" w14:textId="77777777" w:rsidR="004B649F" w:rsidRDefault="004B649F" w:rsidP="00441061">
      <w:r w:rsidRPr="00B76E24">
        <w:separator/>
      </w:r>
    </w:p>
  </w:footnote>
  <w:footnote w:type="continuationSeparator" w:id="0">
    <w:p w14:paraId="64919805" w14:textId="77777777" w:rsidR="004B649F" w:rsidRDefault="004B649F" w:rsidP="00441061">
      <w:r w:rsidRPr="00B76E24">
        <w:continuationSeparator/>
      </w:r>
    </w:p>
  </w:footnote>
  <w:footnote w:type="continuationNotice" w:id="1">
    <w:p w14:paraId="5473B0BB" w14:textId="77777777" w:rsidR="004B649F" w:rsidRDefault="004B649F"/>
  </w:footnote>
  <w:footnote w:id="2">
    <w:p w14:paraId="59CD50E2" w14:textId="60288B85" w:rsidR="00E271A4" w:rsidRPr="00750B5A" w:rsidRDefault="00E271A4">
      <w:pPr>
        <w:pStyle w:val="FootnoteText"/>
        <w:rPr>
          <w:rFonts w:ascii="Times New Roman" w:hAnsi="Times New Roman"/>
          <w:sz w:val="16"/>
          <w:szCs w:val="16"/>
        </w:rPr>
      </w:pPr>
      <w:r w:rsidRPr="00E271A4">
        <w:rPr>
          <w:rStyle w:val="FootnoteReference"/>
          <w:rFonts w:ascii="Times New Roman" w:hAnsi="Times New Roman"/>
          <w:sz w:val="16"/>
          <w:szCs w:val="16"/>
        </w:rPr>
        <w:footnoteRef/>
      </w:r>
      <w:r w:rsidRPr="00E271A4">
        <w:rPr>
          <w:rFonts w:ascii="Times New Roman" w:hAnsi="Times New Roman"/>
          <w:sz w:val="16"/>
          <w:szCs w:val="16"/>
        </w:rPr>
        <w:t xml:space="preserve"> </w:t>
      </w:r>
      <w:r w:rsidR="00024807">
        <w:rPr>
          <w:rFonts w:ascii="Times New Roman" w:hAnsi="Times New Roman"/>
          <w:sz w:val="16"/>
          <w:szCs w:val="16"/>
        </w:rPr>
        <w:t>W</w:t>
      </w:r>
      <w:r w:rsidR="00A2480C">
        <w:rPr>
          <w:rFonts w:ascii="Times New Roman" w:hAnsi="Times New Roman"/>
          <w:sz w:val="16"/>
          <w:szCs w:val="16"/>
        </w:rPr>
        <w:t>orld Bank</w:t>
      </w:r>
      <w:r w:rsidR="00024807">
        <w:rPr>
          <w:rFonts w:ascii="Times New Roman" w:hAnsi="Times New Roman"/>
          <w:sz w:val="16"/>
          <w:szCs w:val="16"/>
        </w:rPr>
        <w:t xml:space="preserve">: </w:t>
      </w:r>
      <w:r w:rsidR="006D369C">
        <w:rPr>
          <w:rFonts w:ascii="Times New Roman" w:hAnsi="Times New Roman"/>
          <w:sz w:val="16"/>
          <w:szCs w:val="16"/>
        </w:rPr>
        <w:t xml:space="preserve">2022: </w:t>
      </w:r>
      <w:r w:rsidR="00CB125F" w:rsidRPr="00CB125F">
        <w:rPr>
          <w:rFonts w:ascii="Times New Roman" w:hAnsi="Times New Roman"/>
          <w:sz w:val="16"/>
          <w:szCs w:val="16"/>
        </w:rPr>
        <w:t>https://databank.worldbank.org/databases/page/1/orderby/popularity/direction/desc?qterm=Gabon</w:t>
      </w:r>
      <w:r w:rsidR="00CB125F">
        <w:rPr>
          <w:rFonts w:ascii="Times New Roman" w:hAnsi="Times New Roman"/>
          <w:sz w:val="16"/>
          <w:szCs w:val="16"/>
        </w:rPr>
        <w:t>.</w:t>
      </w:r>
    </w:p>
  </w:footnote>
  <w:footnote w:id="3">
    <w:p w14:paraId="5C189652" w14:textId="29FB6395" w:rsidR="008D7027" w:rsidRPr="00A14827" w:rsidRDefault="008D7027" w:rsidP="008D7027">
      <w:pPr>
        <w:pStyle w:val="FootnoteText"/>
        <w:rPr>
          <w:rFonts w:ascii="Times New Roman" w:hAnsi="Times New Roman"/>
          <w:sz w:val="16"/>
          <w:szCs w:val="16"/>
        </w:rPr>
      </w:pPr>
      <w:r w:rsidRPr="00E271A4">
        <w:rPr>
          <w:rStyle w:val="FootnoteReference"/>
          <w:rFonts w:ascii="Times New Roman" w:hAnsi="Times New Roman"/>
          <w:sz w:val="16"/>
          <w:szCs w:val="16"/>
        </w:rPr>
        <w:footnoteRef/>
      </w:r>
      <w:r w:rsidRPr="00A14827">
        <w:rPr>
          <w:rFonts w:ascii="Times New Roman" w:hAnsi="Times New Roman"/>
          <w:sz w:val="16"/>
          <w:szCs w:val="16"/>
        </w:rPr>
        <w:t xml:space="preserve"> </w:t>
      </w:r>
      <w:r w:rsidR="00517B9C">
        <w:rPr>
          <w:rFonts w:ascii="Times New Roman" w:hAnsi="Times New Roman"/>
          <w:sz w:val="16"/>
          <w:szCs w:val="16"/>
        </w:rPr>
        <w:t xml:space="preserve">Republic of Gabon, National Climate Council, Third National </w:t>
      </w:r>
      <w:r w:rsidR="006E7383" w:rsidRPr="00A14827">
        <w:rPr>
          <w:rFonts w:ascii="Times New Roman" w:hAnsi="Times New Roman"/>
          <w:sz w:val="16"/>
          <w:szCs w:val="16"/>
        </w:rPr>
        <w:t>Communication</w:t>
      </w:r>
      <w:r w:rsidR="00847251" w:rsidRPr="00A14827">
        <w:rPr>
          <w:rFonts w:ascii="Times New Roman" w:hAnsi="Times New Roman"/>
          <w:sz w:val="16"/>
          <w:szCs w:val="16"/>
        </w:rPr>
        <w:t xml:space="preserve">, </w:t>
      </w:r>
      <w:r w:rsidR="00517B9C">
        <w:rPr>
          <w:rFonts w:ascii="Times New Roman" w:hAnsi="Times New Roman"/>
          <w:sz w:val="16"/>
          <w:szCs w:val="16"/>
        </w:rPr>
        <w:t xml:space="preserve">February </w:t>
      </w:r>
      <w:r w:rsidR="00847251" w:rsidRPr="00A14827">
        <w:rPr>
          <w:rFonts w:ascii="Times New Roman" w:hAnsi="Times New Roman"/>
          <w:sz w:val="16"/>
          <w:szCs w:val="16"/>
        </w:rPr>
        <w:t>2022.</w:t>
      </w:r>
    </w:p>
  </w:footnote>
  <w:footnote w:id="4">
    <w:p w14:paraId="2ACB0244" w14:textId="7119C53B" w:rsidR="00E96C2A" w:rsidRPr="00A72E00" w:rsidRDefault="00E96C2A" w:rsidP="00E96C2A">
      <w:pPr>
        <w:pStyle w:val="FootnoteText"/>
        <w:rPr>
          <w:rFonts w:ascii="Times New Roman" w:hAnsi="Times New Roman"/>
          <w:sz w:val="16"/>
          <w:szCs w:val="16"/>
        </w:rPr>
      </w:pPr>
      <w:r w:rsidRPr="00E271A4">
        <w:rPr>
          <w:rStyle w:val="FootnoteReference"/>
          <w:rFonts w:ascii="Times New Roman" w:hAnsi="Times New Roman"/>
          <w:sz w:val="16"/>
          <w:szCs w:val="16"/>
        </w:rPr>
        <w:footnoteRef/>
      </w:r>
      <w:r w:rsidRPr="006D369C">
        <w:rPr>
          <w:rFonts w:ascii="Times New Roman" w:hAnsi="Times New Roman"/>
          <w:sz w:val="16"/>
          <w:szCs w:val="16"/>
        </w:rPr>
        <w:t xml:space="preserve"> </w:t>
      </w:r>
      <w:r w:rsidR="006D369C" w:rsidRPr="006D369C">
        <w:rPr>
          <w:rFonts w:ascii="Times New Roman" w:hAnsi="Times New Roman"/>
          <w:sz w:val="16"/>
          <w:szCs w:val="16"/>
        </w:rPr>
        <w:t xml:space="preserve">International Monetary </w:t>
      </w:r>
      <w:r w:rsidR="006D369C">
        <w:rPr>
          <w:rFonts w:ascii="Times New Roman" w:hAnsi="Times New Roman"/>
          <w:sz w:val="16"/>
          <w:szCs w:val="16"/>
        </w:rPr>
        <w:t>Fund</w:t>
      </w:r>
      <w:r w:rsidR="00E67E1C">
        <w:rPr>
          <w:rFonts w:ascii="Times New Roman" w:hAnsi="Times New Roman"/>
          <w:sz w:val="16"/>
          <w:szCs w:val="16"/>
        </w:rPr>
        <w:t xml:space="preserve"> 2022:</w:t>
      </w:r>
      <w:r w:rsidRPr="00A14827">
        <w:rPr>
          <w:rFonts w:ascii="Times New Roman" w:hAnsi="Times New Roman"/>
          <w:sz w:val="16"/>
          <w:szCs w:val="16"/>
        </w:rPr>
        <w:t xml:space="preserve"> </w:t>
      </w:r>
      <w:r w:rsidR="00FB69D8" w:rsidRPr="00A14827">
        <w:rPr>
          <w:rFonts w:ascii="Times New Roman" w:hAnsi="Times New Roman"/>
          <w:sz w:val="16"/>
          <w:szCs w:val="16"/>
        </w:rPr>
        <w:t>https://www.imf.org/en/Publications/WEO/weo-database/2022/April.</w:t>
      </w:r>
    </w:p>
  </w:footnote>
  <w:footnote w:id="5">
    <w:p w14:paraId="54D7E552" w14:textId="78B5F2C9" w:rsidR="00E271A4" w:rsidRPr="00847251" w:rsidRDefault="00E271A4">
      <w:pPr>
        <w:pStyle w:val="FootnoteText"/>
        <w:rPr>
          <w:rFonts w:ascii="Times New Roman" w:hAnsi="Times New Roman"/>
          <w:sz w:val="16"/>
          <w:szCs w:val="16"/>
        </w:rPr>
      </w:pPr>
      <w:r w:rsidRPr="00E271A4">
        <w:rPr>
          <w:rStyle w:val="FootnoteReference"/>
          <w:rFonts w:ascii="Times New Roman" w:hAnsi="Times New Roman"/>
          <w:sz w:val="16"/>
          <w:szCs w:val="16"/>
        </w:rPr>
        <w:footnoteRef/>
      </w:r>
      <w:r w:rsidRPr="00881770">
        <w:rPr>
          <w:rFonts w:ascii="Times New Roman" w:hAnsi="Times New Roman"/>
          <w:sz w:val="16"/>
          <w:szCs w:val="16"/>
        </w:rPr>
        <w:t xml:space="preserve"> </w:t>
      </w:r>
      <w:r w:rsidR="00323DD8">
        <w:rPr>
          <w:rFonts w:ascii="Times New Roman" w:hAnsi="Times New Roman"/>
          <w:sz w:val="16"/>
          <w:szCs w:val="16"/>
        </w:rPr>
        <w:t>Republic of Gabon:</w:t>
      </w:r>
      <w:r w:rsidRPr="00881770">
        <w:rPr>
          <w:rFonts w:ascii="Times New Roman" w:hAnsi="Times New Roman"/>
          <w:sz w:val="16"/>
          <w:szCs w:val="16"/>
        </w:rPr>
        <w:t xml:space="preserve"> </w:t>
      </w:r>
      <w:r w:rsidR="00AA1F81" w:rsidRPr="00847251">
        <w:rPr>
          <w:rFonts w:ascii="Times New Roman" w:hAnsi="Times New Roman"/>
          <w:sz w:val="16"/>
          <w:szCs w:val="16"/>
        </w:rPr>
        <w:t xml:space="preserve">Poverty Survey, </w:t>
      </w:r>
      <w:r w:rsidR="00320CBD" w:rsidRPr="00847251">
        <w:rPr>
          <w:rFonts w:ascii="Times New Roman" w:hAnsi="Times New Roman"/>
          <w:sz w:val="16"/>
          <w:szCs w:val="16"/>
        </w:rPr>
        <w:t xml:space="preserve">General </w:t>
      </w:r>
      <w:r w:rsidR="00881770" w:rsidRPr="00847251">
        <w:rPr>
          <w:rFonts w:ascii="Times New Roman" w:hAnsi="Times New Roman"/>
          <w:sz w:val="16"/>
          <w:szCs w:val="16"/>
        </w:rPr>
        <w:t>Directorate o</w:t>
      </w:r>
      <w:r w:rsidR="00881770">
        <w:rPr>
          <w:rFonts w:ascii="Times New Roman" w:hAnsi="Times New Roman"/>
          <w:sz w:val="16"/>
          <w:szCs w:val="16"/>
        </w:rPr>
        <w:t>f Statistics</w:t>
      </w:r>
      <w:r w:rsidR="0001097D">
        <w:rPr>
          <w:rFonts w:ascii="Times New Roman" w:hAnsi="Times New Roman"/>
          <w:sz w:val="16"/>
          <w:szCs w:val="16"/>
        </w:rPr>
        <w:t>, 2017.</w:t>
      </w:r>
    </w:p>
  </w:footnote>
  <w:footnote w:id="6">
    <w:p w14:paraId="18DF1971" w14:textId="229E0E23" w:rsidR="00E271A4" w:rsidRPr="00456B5C" w:rsidRDefault="00E271A4">
      <w:pPr>
        <w:pStyle w:val="FootnoteText"/>
        <w:rPr>
          <w:rFonts w:ascii="Times New Roman" w:hAnsi="Times New Roman"/>
          <w:sz w:val="16"/>
          <w:szCs w:val="16"/>
        </w:rPr>
      </w:pPr>
      <w:r w:rsidRPr="00456B5C">
        <w:rPr>
          <w:rStyle w:val="FootnoteReference"/>
          <w:rFonts w:ascii="Times New Roman" w:hAnsi="Times New Roman"/>
          <w:sz w:val="16"/>
          <w:szCs w:val="16"/>
        </w:rPr>
        <w:footnoteRef/>
      </w:r>
      <w:r w:rsidRPr="00456B5C">
        <w:rPr>
          <w:rFonts w:ascii="Times New Roman" w:hAnsi="Times New Roman"/>
          <w:sz w:val="16"/>
          <w:szCs w:val="16"/>
        </w:rPr>
        <w:t xml:space="preserve"> </w:t>
      </w:r>
      <w:r w:rsidR="00E67E1C">
        <w:rPr>
          <w:rFonts w:ascii="Times New Roman" w:hAnsi="Times New Roman"/>
          <w:sz w:val="16"/>
          <w:szCs w:val="16"/>
        </w:rPr>
        <w:t>UND</w:t>
      </w:r>
      <w:r w:rsidR="006E5E99">
        <w:rPr>
          <w:rFonts w:ascii="Times New Roman" w:hAnsi="Times New Roman"/>
          <w:sz w:val="16"/>
          <w:szCs w:val="16"/>
        </w:rPr>
        <w:t>P 202</w:t>
      </w:r>
      <w:r w:rsidR="008E6974">
        <w:rPr>
          <w:rFonts w:ascii="Times New Roman" w:hAnsi="Times New Roman"/>
          <w:sz w:val="16"/>
          <w:szCs w:val="16"/>
        </w:rPr>
        <w:t xml:space="preserve">1: </w:t>
      </w:r>
      <w:r w:rsidR="005B637F" w:rsidRPr="005B637F">
        <w:rPr>
          <w:rFonts w:ascii="Times New Roman" w:hAnsi="Times New Roman"/>
          <w:sz w:val="16"/>
          <w:szCs w:val="16"/>
        </w:rPr>
        <w:t>https://hdr.undp.org/data-center/specific-country-data#/countries/GAB</w:t>
      </w:r>
      <w:r w:rsidR="00AA1F81" w:rsidRPr="00456B5C">
        <w:rPr>
          <w:rFonts w:ascii="Times New Roman" w:hAnsi="Times New Roman"/>
          <w:sz w:val="16"/>
          <w:szCs w:val="16"/>
        </w:rPr>
        <w:t>.</w:t>
      </w:r>
    </w:p>
  </w:footnote>
  <w:footnote w:id="7">
    <w:p w14:paraId="48EB4433" w14:textId="429D2BB5" w:rsidR="00D7158D" w:rsidRPr="002A047C" w:rsidRDefault="00D7158D">
      <w:pPr>
        <w:pStyle w:val="FootnoteText"/>
        <w:rPr>
          <w:rFonts w:ascii="Times New Roman" w:hAnsi="Times New Roman"/>
          <w:sz w:val="16"/>
          <w:szCs w:val="16"/>
        </w:rPr>
      </w:pPr>
      <w:r w:rsidRPr="002A047C">
        <w:rPr>
          <w:rStyle w:val="FootnoteReference"/>
          <w:rFonts w:ascii="Times New Roman" w:hAnsi="Times New Roman"/>
          <w:sz w:val="16"/>
          <w:szCs w:val="16"/>
        </w:rPr>
        <w:footnoteRef/>
      </w:r>
      <w:r w:rsidRPr="002A047C">
        <w:rPr>
          <w:rFonts w:ascii="Times New Roman" w:hAnsi="Times New Roman"/>
          <w:sz w:val="16"/>
          <w:szCs w:val="16"/>
        </w:rPr>
        <w:t xml:space="preserve"> </w:t>
      </w:r>
      <w:r w:rsidR="008E6974">
        <w:rPr>
          <w:rFonts w:ascii="Times New Roman" w:hAnsi="Times New Roman"/>
          <w:sz w:val="16"/>
          <w:szCs w:val="16"/>
        </w:rPr>
        <w:t>UNDP 2021:</w:t>
      </w:r>
      <w:r w:rsidRPr="002A047C">
        <w:rPr>
          <w:rFonts w:ascii="Times New Roman" w:hAnsi="Times New Roman"/>
          <w:sz w:val="16"/>
          <w:szCs w:val="16"/>
        </w:rPr>
        <w:t xml:space="preserve"> </w:t>
      </w:r>
      <w:r w:rsidR="005B637F" w:rsidRPr="005B637F">
        <w:rPr>
          <w:rFonts w:ascii="Times New Roman" w:hAnsi="Times New Roman"/>
          <w:sz w:val="16"/>
          <w:szCs w:val="16"/>
        </w:rPr>
        <w:t>https://hdr.undp.org/data-center/specific-country-data#/countries/GAB</w:t>
      </w:r>
      <w:r w:rsidRPr="00456B5C">
        <w:rPr>
          <w:rFonts w:ascii="Times New Roman" w:hAnsi="Times New Roman"/>
          <w:sz w:val="16"/>
          <w:szCs w:val="16"/>
        </w:rPr>
        <w:t>.</w:t>
      </w:r>
      <w:r w:rsidRPr="002A047C">
        <w:rPr>
          <w:rFonts w:ascii="Times New Roman" w:hAnsi="Times New Roman"/>
          <w:sz w:val="16"/>
          <w:szCs w:val="16"/>
        </w:rPr>
        <w:t xml:space="preserve"> </w:t>
      </w:r>
    </w:p>
  </w:footnote>
  <w:footnote w:id="8">
    <w:p w14:paraId="1C8E055C" w14:textId="6301016E" w:rsidR="00CB59D8" w:rsidRPr="000917DB" w:rsidRDefault="00CB59D8" w:rsidP="00CB59D8">
      <w:pPr>
        <w:pStyle w:val="FootnoteText"/>
        <w:rPr>
          <w:rFonts w:ascii="Times New Roman" w:hAnsi="Times New Roman"/>
          <w:sz w:val="16"/>
          <w:szCs w:val="16"/>
        </w:rPr>
      </w:pPr>
      <w:r w:rsidRPr="00E271A4">
        <w:rPr>
          <w:rStyle w:val="FootnoteReference"/>
          <w:rFonts w:ascii="Times New Roman" w:hAnsi="Times New Roman"/>
          <w:sz w:val="16"/>
          <w:szCs w:val="16"/>
        </w:rPr>
        <w:footnoteRef/>
      </w:r>
      <w:r>
        <w:rPr>
          <w:rFonts w:ascii="Times New Roman" w:hAnsi="Times New Roman"/>
          <w:sz w:val="16"/>
          <w:szCs w:val="16"/>
        </w:rPr>
        <w:t xml:space="preserve"> </w:t>
      </w:r>
      <w:r w:rsidR="007D577B">
        <w:rPr>
          <w:rFonts w:ascii="Times New Roman" w:hAnsi="Times New Roman"/>
          <w:sz w:val="16"/>
          <w:szCs w:val="16"/>
        </w:rPr>
        <w:t>Republic of Gabon</w:t>
      </w:r>
      <w:r w:rsidR="00323DD8">
        <w:rPr>
          <w:rFonts w:ascii="Times New Roman" w:hAnsi="Times New Roman"/>
          <w:sz w:val="16"/>
          <w:szCs w:val="16"/>
        </w:rPr>
        <w:t>;</w:t>
      </w:r>
      <w:r>
        <w:rPr>
          <w:rFonts w:ascii="Times New Roman" w:hAnsi="Times New Roman"/>
          <w:sz w:val="16"/>
          <w:szCs w:val="16"/>
        </w:rPr>
        <w:t xml:space="preserve"> </w:t>
      </w:r>
      <w:r w:rsidRPr="000917DB">
        <w:rPr>
          <w:rFonts w:ascii="Times New Roman" w:hAnsi="Times New Roman"/>
          <w:sz w:val="16"/>
          <w:szCs w:val="16"/>
        </w:rPr>
        <w:t>National Survey of Employment and Unemployment,</w:t>
      </w:r>
      <w:r>
        <w:rPr>
          <w:rFonts w:ascii="Times New Roman" w:hAnsi="Times New Roman"/>
          <w:sz w:val="16"/>
          <w:szCs w:val="16"/>
        </w:rPr>
        <w:t xml:space="preserve"> </w:t>
      </w:r>
      <w:r w:rsidRPr="00823F2A">
        <w:rPr>
          <w:rFonts w:ascii="Times New Roman" w:hAnsi="Times New Roman"/>
          <w:sz w:val="16"/>
          <w:szCs w:val="16"/>
        </w:rPr>
        <w:t>Department of Employment</w:t>
      </w:r>
      <w:r w:rsidR="007D577B">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A61E4F" w:rsidRPr="00A61E4F" w14:paraId="679A6A93" w14:textId="77777777" w:rsidTr="009A59D1">
      <w:trPr>
        <w:trHeight w:hRule="exact" w:val="864"/>
      </w:trPr>
      <w:tc>
        <w:tcPr>
          <w:tcW w:w="4128" w:type="dxa"/>
          <w:shd w:val="clear" w:color="auto" w:fill="auto"/>
          <w:vAlign w:val="bottom"/>
        </w:tcPr>
        <w:p w14:paraId="2CDA694F" w14:textId="1A598B81" w:rsidR="00A61E4F" w:rsidRPr="00A61E4F" w:rsidRDefault="00A61E4F" w:rsidP="00A61E4F">
          <w:pPr>
            <w:tabs>
              <w:tab w:val="center" w:pos="4320"/>
              <w:tab w:val="right" w:pos="8640"/>
            </w:tabs>
            <w:spacing w:after="80"/>
            <w:rPr>
              <w:b/>
              <w:noProof/>
              <w:sz w:val="17"/>
            </w:rPr>
          </w:pPr>
          <w:bookmarkStart w:id="1" w:name="_Hlk72161445"/>
          <w:r w:rsidRPr="00A61E4F">
            <w:rPr>
              <w:b/>
              <w:noProof/>
              <w:sz w:val="17"/>
            </w:rPr>
            <w:t>DP/DCP/</w:t>
          </w:r>
          <w:r>
            <w:rPr>
              <w:b/>
              <w:noProof/>
              <w:sz w:val="17"/>
            </w:rPr>
            <w:t>GAB</w:t>
          </w:r>
          <w:r w:rsidRPr="00A61E4F">
            <w:rPr>
              <w:b/>
              <w:noProof/>
              <w:sz w:val="17"/>
            </w:rPr>
            <w:t>/4</w:t>
          </w:r>
        </w:p>
      </w:tc>
      <w:tc>
        <w:tcPr>
          <w:tcW w:w="4512" w:type="dxa"/>
          <w:shd w:val="clear" w:color="auto" w:fill="auto"/>
          <w:vAlign w:val="bottom"/>
        </w:tcPr>
        <w:p w14:paraId="5206BD56" w14:textId="77777777" w:rsidR="00A61E4F" w:rsidRPr="00A61E4F" w:rsidRDefault="00A61E4F" w:rsidP="00A61E4F">
          <w:pPr>
            <w:tabs>
              <w:tab w:val="center" w:pos="4320"/>
              <w:tab w:val="right" w:pos="8640"/>
            </w:tabs>
            <w:jc w:val="right"/>
            <w:rPr>
              <w:b/>
              <w:noProof/>
              <w:sz w:val="17"/>
            </w:rPr>
          </w:pPr>
        </w:p>
      </w:tc>
    </w:tr>
    <w:bookmarkEnd w:id="1"/>
  </w:tbl>
  <w:p w14:paraId="7778B6C2" w14:textId="4A50C57F" w:rsidR="00E63067" w:rsidRPr="00A61E4F" w:rsidRDefault="00E6306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9A59D1" w:rsidRPr="009A59D1" w14:paraId="3B52D7D7" w14:textId="77777777" w:rsidTr="00B456B9">
      <w:trPr>
        <w:trHeight w:hRule="exact" w:val="864"/>
      </w:trPr>
      <w:tc>
        <w:tcPr>
          <w:tcW w:w="3948" w:type="dxa"/>
          <w:shd w:val="clear" w:color="auto" w:fill="auto"/>
          <w:vAlign w:val="bottom"/>
        </w:tcPr>
        <w:p w14:paraId="7847B9C6" w14:textId="77777777" w:rsidR="009A59D1" w:rsidRPr="009A59D1" w:rsidRDefault="009A59D1" w:rsidP="009A59D1">
          <w:pPr>
            <w:tabs>
              <w:tab w:val="center" w:pos="4320"/>
              <w:tab w:val="right" w:pos="8640"/>
            </w:tabs>
            <w:spacing w:after="80"/>
            <w:rPr>
              <w:b/>
              <w:noProof/>
              <w:sz w:val="17"/>
            </w:rPr>
          </w:pPr>
        </w:p>
      </w:tc>
      <w:tc>
        <w:tcPr>
          <w:tcW w:w="4422" w:type="dxa"/>
          <w:shd w:val="clear" w:color="auto" w:fill="auto"/>
          <w:vAlign w:val="bottom"/>
        </w:tcPr>
        <w:p w14:paraId="72AEE9F9" w14:textId="4421ED0D" w:rsidR="009A59D1" w:rsidRPr="009A59D1" w:rsidRDefault="009A59D1" w:rsidP="009A59D1">
          <w:pPr>
            <w:tabs>
              <w:tab w:val="center" w:pos="4320"/>
              <w:tab w:val="right" w:pos="8640"/>
            </w:tabs>
            <w:jc w:val="right"/>
            <w:rPr>
              <w:b/>
              <w:noProof/>
              <w:sz w:val="17"/>
            </w:rPr>
          </w:pPr>
          <w:r w:rsidRPr="009A59D1">
            <w:rPr>
              <w:b/>
              <w:noProof/>
              <w:sz w:val="17"/>
            </w:rPr>
            <w:t>DP/DCP/</w:t>
          </w:r>
          <w:r>
            <w:rPr>
              <w:b/>
              <w:noProof/>
              <w:sz w:val="17"/>
            </w:rPr>
            <w:t>GAB</w:t>
          </w:r>
          <w:r w:rsidRPr="009A59D1">
            <w:rPr>
              <w:b/>
              <w:noProof/>
              <w:sz w:val="17"/>
            </w:rPr>
            <w:t>/4</w:t>
          </w:r>
        </w:p>
      </w:tc>
    </w:tr>
  </w:tbl>
  <w:p w14:paraId="6BFFBDF5" w14:textId="77777777" w:rsidR="00A61E4F" w:rsidRPr="009A59D1" w:rsidRDefault="00A61E4F">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C457B7" w:rsidRPr="00C457B7" w14:paraId="255FD9C0" w14:textId="77777777" w:rsidTr="00B456B9">
      <w:trPr>
        <w:trHeight w:hRule="exact" w:val="864"/>
      </w:trPr>
      <w:tc>
        <w:tcPr>
          <w:tcW w:w="1267" w:type="dxa"/>
          <w:tcBorders>
            <w:top w:val="nil"/>
            <w:left w:val="nil"/>
            <w:bottom w:val="nil"/>
            <w:right w:val="nil"/>
          </w:tcBorders>
          <w:vAlign w:val="bottom"/>
        </w:tcPr>
        <w:p w14:paraId="175175B3" w14:textId="77777777" w:rsidR="00C457B7" w:rsidRPr="00C457B7" w:rsidRDefault="00C457B7" w:rsidP="00C457B7">
          <w:pPr>
            <w:widowControl w:val="0"/>
            <w:tabs>
              <w:tab w:val="center" w:pos="4320"/>
              <w:tab w:val="right" w:pos="8640"/>
            </w:tabs>
            <w:spacing w:after="120"/>
            <w:rPr>
              <w:rFonts w:ascii="Courier" w:hAnsi="Courier"/>
              <w:sz w:val="22"/>
            </w:rPr>
          </w:pPr>
        </w:p>
      </w:tc>
      <w:tc>
        <w:tcPr>
          <w:tcW w:w="1872" w:type="dxa"/>
          <w:tcBorders>
            <w:top w:val="nil"/>
            <w:left w:val="nil"/>
            <w:bottom w:val="nil"/>
            <w:right w:val="nil"/>
          </w:tcBorders>
          <w:vAlign w:val="bottom"/>
        </w:tcPr>
        <w:p w14:paraId="2B1D0DA6" w14:textId="77777777" w:rsidR="00C457B7" w:rsidRPr="00C457B7" w:rsidRDefault="00C457B7" w:rsidP="00C457B7">
          <w:pPr>
            <w:keepNext/>
            <w:keepLines/>
            <w:suppressAutoHyphens/>
            <w:spacing w:after="80" w:line="300" w:lineRule="exact"/>
            <w:outlineLvl w:val="0"/>
            <w:rPr>
              <w:spacing w:val="2"/>
              <w:w w:val="96"/>
              <w:kern w:val="14"/>
              <w:sz w:val="28"/>
              <w:lang w:val="en-GB"/>
            </w:rPr>
          </w:pPr>
          <w:r w:rsidRPr="00C457B7">
            <w:rPr>
              <w:spacing w:val="2"/>
              <w:w w:val="96"/>
              <w:kern w:val="14"/>
              <w:sz w:val="28"/>
              <w:lang w:val="en-GB"/>
            </w:rPr>
            <w:t>United Nations</w:t>
          </w:r>
        </w:p>
      </w:tc>
      <w:tc>
        <w:tcPr>
          <w:tcW w:w="245" w:type="dxa"/>
          <w:tcBorders>
            <w:top w:val="nil"/>
            <w:left w:val="nil"/>
            <w:bottom w:val="nil"/>
            <w:right w:val="nil"/>
          </w:tcBorders>
          <w:vAlign w:val="bottom"/>
        </w:tcPr>
        <w:p w14:paraId="14A166EF" w14:textId="77777777" w:rsidR="00C457B7" w:rsidRPr="00C457B7" w:rsidRDefault="00C457B7" w:rsidP="00C457B7">
          <w:pPr>
            <w:widowControl w:val="0"/>
            <w:tabs>
              <w:tab w:val="center" w:pos="4320"/>
              <w:tab w:val="right" w:pos="8640"/>
            </w:tabs>
            <w:spacing w:after="120"/>
            <w:rPr>
              <w:rFonts w:ascii="Courier" w:hAnsi="Courier"/>
              <w:sz w:val="22"/>
            </w:rPr>
          </w:pPr>
        </w:p>
      </w:tc>
      <w:tc>
        <w:tcPr>
          <w:tcW w:w="6876" w:type="dxa"/>
          <w:gridSpan w:val="3"/>
          <w:tcBorders>
            <w:top w:val="nil"/>
            <w:left w:val="nil"/>
            <w:bottom w:val="nil"/>
            <w:right w:val="nil"/>
          </w:tcBorders>
          <w:vAlign w:val="bottom"/>
        </w:tcPr>
        <w:p w14:paraId="0EF69932" w14:textId="2FA6AA19" w:rsidR="00C457B7" w:rsidRPr="00C457B7" w:rsidRDefault="00C457B7" w:rsidP="00C457B7">
          <w:pPr>
            <w:spacing w:after="80"/>
            <w:jc w:val="center"/>
            <w:rPr>
              <w:position w:val="-4"/>
            </w:rPr>
          </w:pPr>
          <w:r w:rsidRPr="00C457B7">
            <w:rPr>
              <w:position w:val="-4"/>
              <w:sz w:val="40"/>
            </w:rPr>
            <w:t xml:space="preserve">                         DP</w:t>
          </w:r>
          <w:r w:rsidRPr="00C457B7">
            <w:rPr>
              <w:position w:val="-4"/>
            </w:rPr>
            <w:t>/DCP/</w:t>
          </w:r>
          <w:r>
            <w:rPr>
              <w:position w:val="-4"/>
            </w:rPr>
            <w:t>GAB</w:t>
          </w:r>
          <w:r w:rsidRPr="00C457B7">
            <w:rPr>
              <w:position w:val="-4"/>
            </w:rPr>
            <w:t>/4</w:t>
          </w:r>
        </w:p>
      </w:tc>
    </w:tr>
    <w:tr w:rsidR="00C457B7" w:rsidRPr="00C457B7" w14:paraId="0BD05FFD" w14:textId="77777777" w:rsidTr="00B456B9">
      <w:trPr>
        <w:trHeight w:hRule="exact" w:val="1936"/>
      </w:trPr>
      <w:tc>
        <w:tcPr>
          <w:tcW w:w="1267" w:type="dxa"/>
          <w:tcBorders>
            <w:top w:val="single" w:sz="4" w:space="0" w:color="auto"/>
            <w:left w:val="nil"/>
            <w:bottom w:val="single" w:sz="12" w:space="0" w:color="auto"/>
            <w:right w:val="nil"/>
          </w:tcBorders>
        </w:tcPr>
        <w:p w14:paraId="69315245" w14:textId="77777777" w:rsidR="00C457B7" w:rsidRPr="00C457B7" w:rsidRDefault="00C457B7" w:rsidP="00C457B7">
          <w:pPr>
            <w:widowControl w:val="0"/>
            <w:tabs>
              <w:tab w:val="center" w:pos="4320"/>
              <w:tab w:val="right" w:pos="8640"/>
            </w:tabs>
            <w:spacing w:before="109"/>
            <w:rPr>
              <w:rFonts w:ascii="Courier" w:hAnsi="Courier"/>
              <w:sz w:val="22"/>
            </w:rPr>
          </w:pPr>
          <w:r w:rsidRPr="00C457B7">
            <w:rPr>
              <w:rFonts w:ascii="Courier" w:hAnsi="Courier"/>
              <w:sz w:val="22"/>
            </w:rPr>
            <w:t xml:space="preserve"> </w:t>
          </w:r>
          <w:r w:rsidRPr="00C457B7">
            <w:rPr>
              <w:rFonts w:ascii="Courier" w:hAnsi="Courier"/>
              <w:noProof/>
              <w:sz w:val="22"/>
            </w:rPr>
            <w:drawing>
              <wp:inline distT="0" distB="0" distL="0" distR="0" wp14:anchorId="53FF18BE" wp14:editId="7C6514D3">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2E11C3" w14:textId="77777777" w:rsidR="00C457B7" w:rsidRPr="00C457B7" w:rsidRDefault="00C457B7" w:rsidP="00C457B7">
          <w:pPr>
            <w:widowControl w:val="0"/>
            <w:tabs>
              <w:tab w:val="center" w:pos="4320"/>
              <w:tab w:val="right" w:pos="8640"/>
            </w:tabs>
            <w:spacing w:before="109"/>
            <w:rPr>
              <w:rFonts w:ascii="Courier" w:hAnsi="Courier"/>
              <w:sz w:val="22"/>
            </w:rPr>
          </w:pPr>
        </w:p>
      </w:tc>
      <w:tc>
        <w:tcPr>
          <w:tcW w:w="5227" w:type="dxa"/>
          <w:gridSpan w:val="3"/>
          <w:tcBorders>
            <w:top w:val="single" w:sz="4" w:space="0" w:color="auto"/>
            <w:left w:val="nil"/>
            <w:bottom w:val="single" w:sz="12" w:space="0" w:color="auto"/>
            <w:right w:val="nil"/>
          </w:tcBorders>
        </w:tcPr>
        <w:p w14:paraId="166C2083" w14:textId="77777777" w:rsidR="00C457B7" w:rsidRPr="00C457B7" w:rsidRDefault="00C457B7" w:rsidP="00C457B7">
          <w:pPr>
            <w:keepNext/>
            <w:keepLines/>
            <w:tabs>
              <w:tab w:val="right" w:leader="dot" w:pos="360"/>
            </w:tabs>
            <w:suppressAutoHyphens/>
            <w:spacing w:before="109" w:line="330" w:lineRule="exact"/>
            <w:outlineLvl w:val="0"/>
            <w:rPr>
              <w:b/>
              <w:spacing w:val="-4"/>
              <w:w w:val="98"/>
              <w:kern w:val="14"/>
              <w:sz w:val="34"/>
              <w:lang w:val="en-GB"/>
            </w:rPr>
          </w:pPr>
          <w:r w:rsidRPr="00C457B7">
            <w:rPr>
              <w:b/>
              <w:spacing w:val="-4"/>
              <w:w w:val="98"/>
              <w:kern w:val="14"/>
              <w:sz w:val="34"/>
              <w:lang w:val="en-GB"/>
            </w:rPr>
            <w:t>Executive Board of the</w:t>
          </w:r>
          <w:r w:rsidRPr="00C457B7">
            <w:rPr>
              <w:b/>
              <w:spacing w:val="-4"/>
              <w:w w:val="98"/>
              <w:kern w:val="14"/>
              <w:sz w:val="34"/>
              <w:lang w:val="en-GB"/>
            </w:rPr>
            <w:br/>
            <w:t>United Nations Development</w:t>
          </w:r>
          <w:r w:rsidRPr="00C457B7">
            <w:rPr>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4D27FDAF" w14:textId="77777777" w:rsidR="00C457B7" w:rsidRPr="00C457B7" w:rsidRDefault="00C457B7" w:rsidP="00C457B7">
          <w:pPr>
            <w:widowControl w:val="0"/>
            <w:tabs>
              <w:tab w:val="center" w:pos="4320"/>
              <w:tab w:val="right" w:pos="8640"/>
            </w:tabs>
            <w:spacing w:before="109"/>
            <w:rPr>
              <w:rFonts w:ascii="Courier" w:hAnsi="Courier"/>
              <w:sz w:val="22"/>
            </w:rPr>
          </w:pPr>
        </w:p>
      </w:tc>
      <w:tc>
        <w:tcPr>
          <w:tcW w:w="3521" w:type="dxa"/>
          <w:tcBorders>
            <w:top w:val="single" w:sz="4" w:space="0" w:color="auto"/>
            <w:left w:val="nil"/>
            <w:bottom w:val="single" w:sz="12" w:space="0" w:color="auto"/>
            <w:right w:val="nil"/>
          </w:tcBorders>
        </w:tcPr>
        <w:p w14:paraId="123BEFFA" w14:textId="77777777" w:rsidR="00C457B7" w:rsidRPr="00C457B7" w:rsidRDefault="00C457B7" w:rsidP="00C457B7">
          <w:pPr>
            <w:spacing w:before="240"/>
          </w:pPr>
          <w:r w:rsidRPr="00C457B7">
            <w:t>Distr.: General</w:t>
          </w:r>
        </w:p>
        <w:p w14:paraId="207215A6" w14:textId="62B4DAD7" w:rsidR="00C457B7" w:rsidRPr="00C457B7" w:rsidRDefault="00D70AB6" w:rsidP="00C457B7">
          <w:r>
            <w:t>7 November</w:t>
          </w:r>
          <w:r w:rsidR="00C457B7" w:rsidRPr="00C457B7">
            <w:t xml:space="preserve"> 2022</w:t>
          </w:r>
        </w:p>
        <w:p w14:paraId="53B55440" w14:textId="77777777" w:rsidR="00C457B7" w:rsidRPr="00C457B7" w:rsidRDefault="00C457B7" w:rsidP="00C457B7"/>
        <w:p w14:paraId="6E6DF802" w14:textId="77777777" w:rsidR="00C457B7" w:rsidRPr="00C457B7" w:rsidRDefault="00C457B7" w:rsidP="00C457B7">
          <w:r w:rsidRPr="00C457B7">
            <w:t>Original: English</w:t>
          </w:r>
        </w:p>
      </w:tc>
    </w:tr>
  </w:tbl>
  <w:p w14:paraId="656BD32F" w14:textId="77777777" w:rsidR="00C457B7" w:rsidRPr="00D70AB6" w:rsidRDefault="00C457B7">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CE58" w14:textId="07D93C7F" w:rsidR="00F47ACC" w:rsidRDefault="006545E5">
    <w:pPr>
      <w:pStyle w:val="Header"/>
    </w:pPr>
    <w:r>
      <w:rPr>
        <w:noProof/>
      </w:rPr>
      <mc:AlternateContent>
        <mc:Choice Requires="wps">
          <w:drawing>
            <wp:anchor distT="0" distB="0" distL="114300" distR="114300" simplePos="0" relativeHeight="251658240" behindDoc="0" locked="0" layoutInCell="0" allowOverlap="1" wp14:anchorId="3F97F1D0" wp14:editId="1393E708">
              <wp:simplePos x="0" y="0"/>
              <wp:positionH relativeFrom="column">
                <wp:posOffset>-293370</wp:posOffset>
              </wp:positionH>
              <wp:positionV relativeFrom="paragraph">
                <wp:posOffset>-304800</wp:posOffset>
              </wp:positionV>
              <wp:extent cx="9144000" cy="640080"/>
              <wp:effectExtent l="0" t="0" r="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40080"/>
                      </a:xfrm>
                      <a:prstGeom prst="rect">
                        <a:avLst/>
                      </a:prstGeom>
                      <a:solidFill>
                        <a:srgbClr val="FFFFFF"/>
                      </a:solidFill>
                      <a:ln>
                        <a:noFill/>
                      </a:ln>
                    </wps:spPr>
                    <wps:txbx>
                      <w:txbxContent>
                        <w:tbl>
                          <w:tblPr>
                            <w:tblW w:w="144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F47ACC" w:rsidRPr="005841A3" w14:paraId="4983ABF0" w14:textId="77777777" w:rsidTr="00126AED">
                            <w:trPr>
                              <w:trHeight w:hRule="exact" w:val="864"/>
                            </w:trPr>
                            <w:tc>
                              <w:tcPr>
                                <w:tcW w:w="4838" w:type="dxa"/>
                                <w:tcBorders>
                                  <w:bottom w:val="single" w:sz="4" w:space="0" w:color="auto"/>
                                </w:tcBorders>
                                <w:vAlign w:val="bottom"/>
                              </w:tcPr>
                              <w:p w14:paraId="43248823" w14:textId="633D4FE0" w:rsidR="00F47ACC" w:rsidRPr="009A59D1" w:rsidRDefault="00F47ACC" w:rsidP="005841A3">
                                <w:pPr>
                                  <w:pStyle w:val="Header"/>
                                  <w:spacing w:after="80"/>
                                  <w:rPr>
                                    <w:rFonts w:ascii="Times New Roman" w:hAnsi="Times New Roman"/>
                                    <w:b/>
                                    <w:sz w:val="17"/>
                                    <w:szCs w:val="17"/>
                                  </w:rPr>
                                </w:pPr>
                                <w:r w:rsidRPr="009A59D1">
                                  <w:rPr>
                                    <w:rFonts w:ascii="Times New Roman" w:hAnsi="Times New Roman"/>
                                    <w:b/>
                                    <w:sz w:val="17"/>
                                    <w:szCs w:val="17"/>
                                  </w:rPr>
                                  <w:t>DP/DCP/</w:t>
                                </w:r>
                                <w:r w:rsidR="009A59D1" w:rsidRPr="009A59D1">
                                  <w:rPr>
                                    <w:rFonts w:ascii="Times New Roman" w:hAnsi="Times New Roman"/>
                                    <w:b/>
                                    <w:sz w:val="17"/>
                                    <w:szCs w:val="17"/>
                                  </w:rPr>
                                  <w:t>GAB/4</w:t>
                                </w:r>
                              </w:p>
                            </w:tc>
                            <w:tc>
                              <w:tcPr>
                                <w:tcW w:w="9652" w:type="dxa"/>
                                <w:tcBorders>
                                  <w:bottom w:val="single" w:sz="4" w:space="0" w:color="auto"/>
                                </w:tcBorders>
                                <w:vAlign w:val="bottom"/>
                              </w:tcPr>
                              <w:p w14:paraId="6B878845" w14:textId="77777777" w:rsidR="00F47ACC" w:rsidRPr="007C6F85" w:rsidRDefault="00F47ACC">
                                <w:pPr>
                                  <w:pStyle w:val="Header"/>
                                  <w:rPr>
                                    <w:rFonts w:ascii="Times New Roman" w:hAnsi="Times New Roman"/>
                                    <w:sz w:val="17"/>
                                    <w:szCs w:val="17"/>
                                  </w:rPr>
                                </w:pPr>
                              </w:p>
                            </w:tc>
                          </w:tr>
                        </w:tbl>
                        <w:p w14:paraId="5B67ED2E" w14:textId="77777777" w:rsidR="00F47ACC" w:rsidRDefault="00F47AC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97F1D0" id="_x0000_t202" coordsize="21600,21600" o:spt="202" path="m,l,21600r21600,l21600,xe">
              <v:stroke joinstyle="miter"/>
              <v:path gradientshapeok="t" o:connecttype="rect"/>
            </v:shapetype>
            <v:shape id="Zone de texte 2" o:spid="_x0000_s1026" type="#_x0000_t202" style="position:absolute;margin-left:-23.1pt;margin-top:-24pt;width:10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T4AEAAK4DAAAOAAAAZHJzL2Uyb0RvYy54bWysU9tu2zAMfR+wfxD0vtgpiqIz4hRdigwD&#10;ugvQ7gNoWb5gsqhRSuzs60fJcTp0b8P8IFAiechDHm/upsGIoybfoy3lepVLoa3CurdtKb8/79/d&#10;SuED2BoMWl3Kk/bybvv2zWZ0hb7CDk2tSTCI9cXoStmF4Ios86rTA/gVOm3Z2SANEPhKbVYTjIw+&#10;mOwqz2+yEal2hEp7z68Ps1NuE37TaBW+No3XQZhScm8hnZTOKp7ZdgNFS+C6Xp3bgH/oYoDectEL&#10;1AMEEAfq/4IaekXosQkrhUOGTdMrnTgwm3X+is1TB04nLjwc7y5j8v8PVn05PrlvJML0ASdeYCLh&#10;3SOqH15Y3HVgW31PhGOnoebC6ziybHS+OKfGUfvCR5Bq/Iw1LxkOARPQ1NAQp8I8BaPzAk6Xoesp&#10;CMWP79fX13nOLsW+GzZv01YyKJZsRz581DiIaJSSeKkJHY6PPsRuoFhCYjGPpq/3vTHpQm21MySO&#10;wALYpy8ReBVmbAy2GNNmxPiSaEZmM8cwVRM7I90K6xMTJpwFxT8AGx3SLylGFlMp/c8DkJbCfLI8&#10;tKi8xaDFqBYDrOLUUgYpZnMXkkLnlu55mE2feL5UPvfGokj0zwKOqvvznqJefrPtbwAAAP//AwBQ&#10;SwMEFAAGAAgAAAAhAK6cMh7fAAAACwEAAA8AAABkcnMvZG93bnJldi54bWxMj8FOg0AQhu8mvsNm&#10;TLyYdpEqQWRptNWbHlqbnqfsCER2lrBLoW/vctLbTObLP9+fryfTijP1rrGs4H4ZgSAurW64UnD4&#10;el+kIJxH1thaJgUXcrAurq9yzLQdeUfnva9ECGGXoYLa+y6T0pU1GXRL2xGH27ftDfqw9pXUPY4h&#10;3LQyjqJEGmw4fKixo01N5c9+MAqSbT+MO97cbQ9vH/jZVfHx9XJU6vZmenkG4WnyfzDM+kEdiuB0&#10;sgNrJ1oFi4ckDug8pKHUTKyeVqHNScFjnIIscvm/Q/ELAAD//wMAUEsBAi0AFAAGAAgAAAAhALaD&#10;OJL+AAAA4QEAABMAAAAAAAAAAAAAAAAAAAAAAFtDb250ZW50X1R5cGVzXS54bWxQSwECLQAUAAYA&#10;CAAAACEAOP0h/9YAAACUAQAACwAAAAAAAAAAAAAAAAAvAQAAX3JlbHMvLnJlbHNQSwECLQAUAAYA&#10;CAAAACEA02Tvk+ABAACuAwAADgAAAAAAAAAAAAAAAAAuAgAAZHJzL2Uyb0RvYy54bWxQSwECLQAU&#10;AAYACAAAACEArpwyHt8AAAALAQAADwAAAAAAAAAAAAAAAAA6BAAAZHJzL2Rvd25yZXYueG1sUEsF&#10;BgAAAAAEAAQA8wAAAEYFAAAAAA==&#10;" o:allowincell="f" stroked="f">
              <v:textbox inset="0,0,0,0">
                <w:txbxContent>
                  <w:tbl>
                    <w:tblPr>
                      <w:tblW w:w="144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652"/>
                    </w:tblGrid>
                    <w:tr w:rsidR="00F47ACC" w:rsidRPr="005841A3" w14:paraId="4983ABF0" w14:textId="77777777" w:rsidTr="00126AED">
                      <w:trPr>
                        <w:trHeight w:hRule="exact" w:val="864"/>
                      </w:trPr>
                      <w:tc>
                        <w:tcPr>
                          <w:tcW w:w="4838" w:type="dxa"/>
                          <w:tcBorders>
                            <w:bottom w:val="single" w:sz="4" w:space="0" w:color="auto"/>
                          </w:tcBorders>
                          <w:vAlign w:val="bottom"/>
                        </w:tcPr>
                        <w:p w14:paraId="43248823" w14:textId="633D4FE0" w:rsidR="00F47ACC" w:rsidRPr="009A59D1" w:rsidRDefault="00F47ACC" w:rsidP="005841A3">
                          <w:pPr>
                            <w:pStyle w:val="Header"/>
                            <w:spacing w:after="80"/>
                            <w:rPr>
                              <w:rFonts w:ascii="Times New Roman" w:hAnsi="Times New Roman"/>
                              <w:b/>
                              <w:sz w:val="17"/>
                              <w:szCs w:val="17"/>
                            </w:rPr>
                          </w:pPr>
                          <w:r w:rsidRPr="009A59D1">
                            <w:rPr>
                              <w:rFonts w:ascii="Times New Roman" w:hAnsi="Times New Roman"/>
                              <w:b/>
                              <w:sz w:val="17"/>
                              <w:szCs w:val="17"/>
                            </w:rPr>
                            <w:t>DP/DCP/</w:t>
                          </w:r>
                          <w:r w:rsidR="009A59D1" w:rsidRPr="009A59D1">
                            <w:rPr>
                              <w:rFonts w:ascii="Times New Roman" w:hAnsi="Times New Roman"/>
                              <w:b/>
                              <w:sz w:val="17"/>
                              <w:szCs w:val="17"/>
                            </w:rPr>
                            <w:t>GAB/4</w:t>
                          </w:r>
                        </w:p>
                      </w:tc>
                      <w:tc>
                        <w:tcPr>
                          <w:tcW w:w="9652" w:type="dxa"/>
                          <w:tcBorders>
                            <w:bottom w:val="single" w:sz="4" w:space="0" w:color="auto"/>
                          </w:tcBorders>
                          <w:vAlign w:val="bottom"/>
                        </w:tcPr>
                        <w:p w14:paraId="6B878845" w14:textId="77777777" w:rsidR="00F47ACC" w:rsidRPr="007C6F85" w:rsidRDefault="00F47ACC">
                          <w:pPr>
                            <w:pStyle w:val="Header"/>
                            <w:rPr>
                              <w:rFonts w:ascii="Times New Roman" w:hAnsi="Times New Roman"/>
                              <w:sz w:val="17"/>
                              <w:szCs w:val="17"/>
                            </w:rPr>
                          </w:pPr>
                        </w:p>
                      </w:tc>
                    </w:tr>
                  </w:tbl>
                  <w:p w14:paraId="5B67ED2E" w14:textId="77777777" w:rsidR="00F47ACC" w:rsidRDefault="00F47ACC"/>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5118"/>
      <w:gridCol w:w="9282"/>
    </w:tblGrid>
    <w:tr w:rsidR="00126AED" w:rsidRPr="009A59D1" w14:paraId="017C65BF" w14:textId="77777777" w:rsidTr="00126AED">
      <w:trPr>
        <w:trHeight w:hRule="exact" w:val="864"/>
      </w:trPr>
      <w:tc>
        <w:tcPr>
          <w:tcW w:w="5118" w:type="dxa"/>
          <w:shd w:val="clear" w:color="auto" w:fill="auto"/>
          <w:vAlign w:val="bottom"/>
        </w:tcPr>
        <w:p w14:paraId="00C0C73A" w14:textId="77777777" w:rsidR="00126AED" w:rsidRPr="009A59D1" w:rsidRDefault="00126AED" w:rsidP="009A59D1">
          <w:pPr>
            <w:tabs>
              <w:tab w:val="center" w:pos="4320"/>
              <w:tab w:val="right" w:pos="8640"/>
            </w:tabs>
            <w:spacing w:after="80"/>
            <w:rPr>
              <w:b/>
              <w:noProof/>
              <w:sz w:val="17"/>
            </w:rPr>
          </w:pPr>
        </w:p>
      </w:tc>
      <w:tc>
        <w:tcPr>
          <w:tcW w:w="9282" w:type="dxa"/>
          <w:shd w:val="clear" w:color="auto" w:fill="auto"/>
          <w:vAlign w:val="bottom"/>
        </w:tcPr>
        <w:p w14:paraId="7EA7ABF2" w14:textId="77777777" w:rsidR="00126AED" w:rsidRPr="009A59D1" w:rsidRDefault="00126AED" w:rsidP="009A59D1">
          <w:pPr>
            <w:tabs>
              <w:tab w:val="center" w:pos="4320"/>
              <w:tab w:val="right" w:pos="8640"/>
            </w:tabs>
            <w:jc w:val="right"/>
            <w:rPr>
              <w:b/>
              <w:noProof/>
              <w:sz w:val="17"/>
            </w:rPr>
          </w:pPr>
          <w:r w:rsidRPr="009A59D1">
            <w:rPr>
              <w:b/>
              <w:noProof/>
              <w:sz w:val="17"/>
            </w:rPr>
            <w:t>DP/DCP/</w:t>
          </w:r>
          <w:r>
            <w:rPr>
              <w:b/>
              <w:noProof/>
              <w:sz w:val="17"/>
            </w:rPr>
            <w:t>GAB</w:t>
          </w:r>
          <w:r w:rsidRPr="009A59D1">
            <w:rPr>
              <w:b/>
              <w:noProof/>
              <w:sz w:val="17"/>
            </w:rPr>
            <w:t>/4</w:t>
          </w:r>
        </w:p>
      </w:tc>
    </w:tr>
  </w:tbl>
  <w:p w14:paraId="1C57EE96" w14:textId="77777777" w:rsidR="00126AED" w:rsidRPr="009A59D1" w:rsidRDefault="00126AED">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5EF"/>
    <w:multiLevelType w:val="hybridMultilevel"/>
    <w:tmpl w:val="A1B4E58E"/>
    <w:lvl w:ilvl="0" w:tplc="0F66237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97664C"/>
    <w:multiLevelType w:val="hybridMultilevel"/>
    <w:tmpl w:val="A2CE39B2"/>
    <w:lvl w:ilvl="0" w:tplc="C226DD26">
      <w:start w:val="1"/>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2" w15:restartNumberingAfterBreak="0">
    <w:nsid w:val="0DE40ADA"/>
    <w:multiLevelType w:val="hybridMultilevel"/>
    <w:tmpl w:val="0592F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184334"/>
    <w:multiLevelType w:val="hybridMultilevel"/>
    <w:tmpl w:val="33AEF098"/>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8864AF"/>
    <w:multiLevelType w:val="hybridMultilevel"/>
    <w:tmpl w:val="D942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02F4"/>
    <w:multiLevelType w:val="hybridMultilevel"/>
    <w:tmpl w:val="512C6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65B5994"/>
    <w:multiLevelType w:val="hybridMultilevel"/>
    <w:tmpl w:val="AC1AFB34"/>
    <w:lvl w:ilvl="0" w:tplc="280C0019">
      <w:start w:val="1"/>
      <w:numFmt w:val="lowerLetter"/>
      <w:lvlText w:val="%1."/>
      <w:lvlJc w:val="left"/>
      <w:pPr>
        <w:ind w:left="2607" w:hanging="360"/>
      </w:pPr>
      <w:rPr>
        <w:rFonts w:hint="default"/>
      </w:rPr>
    </w:lvl>
    <w:lvl w:ilvl="1" w:tplc="FFFFFFFF">
      <w:start w:val="1"/>
      <w:numFmt w:val="lowerLetter"/>
      <w:lvlText w:val="%2."/>
      <w:lvlJc w:val="left"/>
      <w:pPr>
        <w:ind w:left="3327" w:hanging="360"/>
      </w:pPr>
      <w:rPr>
        <w:b w:val="0"/>
        <w:bCs/>
      </w:rPr>
    </w:lvl>
    <w:lvl w:ilvl="2" w:tplc="FFFFFFFF">
      <w:start w:val="1"/>
      <w:numFmt w:val="lowerRoman"/>
      <w:lvlText w:val="%3."/>
      <w:lvlJc w:val="right"/>
      <w:pPr>
        <w:ind w:left="4047" w:hanging="180"/>
      </w:pPr>
    </w:lvl>
    <w:lvl w:ilvl="3" w:tplc="FFFFFFFF" w:tentative="1">
      <w:start w:val="1"/>
      <w:numFmt w:val="decimal"/>
      <w:lvlText w:val="%4."/>
      <w:lvlJc w:val="left"/>
      <w:pPr>
        <w:ind w:left="4767" w:hanging="360"/>
      </w:pPr>
    </w:lvl>
    <w:lvl w:ilvl="4" w:tplc="FFFFFFFF" w:tentative="1">
      <w:start w:val="1"/>
      <w:numFmt w:val="lowerLetter"/>
      <w:lvlText w:val="%5."/>
      <w:lvlJc w:val="left"/>
      <w:pPr>
        <w:ind w:left="5487" w:hanging="360"/>
      </w:pPr>
    </w:lvl>
    <w:lvl w:ilvl="5" w:tplc="FFFFFFFF" w:tentative="1">
      <w:start w:val="1"/>
      <w:numFmt w:val="lowerRoman"/>
      <w:lvlText w:val="%6."/>
      <w:lvlJc w:val="right"/>
      <w:pPr>
        <w:ind w:left="6207" w:hanging="180"/>
      </w:pPr>
    </w:lvl>
    <w:lvl w:ilvl="6" w:tplc="FFFFFFFF" w:tentative="1">
      <w:start w:val="1"/>
      <w:numFmt w:val="decimal"/>
      <w:lvlText w:val="%7."/>
      <w:lvlJc w:val="left"/>
      <w:pPr>
        <w:ind w:left="6927" w:hanging="360"/>
      </w:pPr>
    </w:lvl>
    <w:lvl w:ilvl="7" w:tplc="FFFFFFFF" w:tentative="1">
      <w:start w:val="1"/>
      <w:numFmt w:val="lowerLetter"/>
      <w:lvlText w:val="%8."/>
      <w:lvlJc w:val="left"/>
      <w:pPr>
        <w:ind w:left="7647" w:hanging="360"/>
      </w:pPr>
    </w:lvl>
    <w:lvl w:ilvl="8" w:tplc="FFFFFFFF" w:tentative="1">
      <w:start w:val="1"/>
      <w:numFmt w:val="lowerRoman"/>
      <w:lvlText w:val="%9."/>
      <w:lvlJc w:val="right"/>
      <w:pPr>
        <w:ind w:left="8367" w:hanging="180"/>
      </w:pPr>
    </w:lvl>
  </w:abstractNum>
  <w:abstractNum w:abstractNumId="8" w15:restartNumberingAfterBreak="0">
    <w:nsid w:val="193703C3"/>
    <w:multiLevelType w:val="hybridMultilevel"/>
    <w:tmpl w:val="E73EC28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9" w15:restartNumberingAfterBreak="0">
    <w:nsid w:val="1EEB6579"/>
    <w:multiLevelType w:val="hybridMultilevel"/>
    <w:tmpl w:val="27763C60"/>
    <w:lvl w:ilvl="0" w:tplc="280C0019">
      <w:start w:val="1"/>
      <w:numFmt w:val="lowerLetter"/>
      <w:lvlText w:val="%1."/>
      <w:lvlJc w:val="left"/>
      <w:pPr>
        <w:ind w:left="720" w:hanging="360"/>
      </w:pPr>
    </w:lvl>
    <w:lvl w:ilvl="1" w:tplc="280C0019">
      <w:start w:val="1"/>
      <w:numFmt w:val="lowerLetter"/>
      <w:lvlText w:val="%2."/>
      <w:lvlJc w:val="left"/>
      <w:pPr>
        <w:ind w:left="1440" w:hanging="360"/>
      </w:pPr>
    </w:lvl>
    <w:lvl w:ilvl="2" w:tplc="280C0019">
      <w:start w:val="1"/>
      <w:numFmt w:val="lowerLetter"/>
      <w:lvlText w:val="%3."/>
      <w:lvlJc w:val="lef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0" w15:restartNumberingAfterBreak="0">
    <w:nsid w:val="240C0B8D"/>
    <w:multiLevelType w:val="hybridMultilevel"/>
    <w:tmpl w:val="8FCAAB7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E1B04ED"/>
    <w:multiLevelType w:val="hybridMultilevel"/>
    <w:tmpl w:val="32DEC5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B25F9"/>
    <w:multiLevelType w:val="hybridMultilevel"/>
    <w:tmpl w:val="78A0F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C0C61"/>
    <w:multiLevelType w:val="hybridMultilevel"/>
    <w:tmpl w:val="29B2DA64"/>
    <w:lvl w:ilvl="0" w:tplc="FFFFFFFF">
      <w:start w:val="1"/>
      <w:numFmt w:val="decimal"/>
      <w:lvlText w:val="%1."/>
      <w:lvlJc w:val="left"/>
      <w:pPr>
        <w:ind w:left="1620" w:hanging="360"/>
      </w:pPr>
      <w:rPr>
        <w:rFonts w:hint="default"/>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4" w15:restartNumberingAfterBreak="0">
    <w:nsid w:val="390E11F6"/>
    <w:multiLevelType w:val="hybridMultilevel"/>
    <w:tmpl w:val="73388DBC"/>
    <w:lvl w:ilvl="0" w:tplc="5B50A84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C5A60"/>
    <w:multiLevelType w:val="hybridMultilevel"/>
    <w:tmpl w:val="5540C8C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E0515BC"/>
    <w:multiLevelType w:val="hybridMultilevel"/>
    <w:tmpl w:val="081096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280C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01330B"/>
    <w:multiLevelType w:val="hybridMultilevel"/>
    <w:tmpl w:val="C5909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7B75E1"/>
    <w:multiLevelType w:val="hybridMultilevel"/>
    <w:tmpl w:val="025A744C"/>
    <w:lvl w:ilvl="0" w:tplc="3B188F86">
      <w:start w:val="3"/>
      <w:numFmt w:val="upperRoman"/>
      <w:lvlText w:val="%1."/>
      <w:lvlJc w:val="righ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A985ADC"/>
    <w:multiLevelType w:val="hybridMultilevel"/>
    <w:tmpl w:val="D7349DF0"/>
    <w:lvl w:ilvl="0" w:tplc="921CC428">
      <w:start w:val="1"/>
      <w:numFmt w:val="decimal"/>
      <w:lvlText w:val="%1."/>
      <w:lvlJc w:val="left"/>
      <w:pPr>
        <w:tabs>
          <w:tab w:val="num" w:pos="720"/>
        </w:tabs>
        <w:ind w:left="720" w:hanging="360"/>
      </w:pPr>
    </w:lvl>
    <w:lvl w:ilvl="1" w:tplc="E70A2604" w:tentative="1">
      <w:start w:val="1"/>
      <w:numFmt w:val="decimal"/>
      <w:lvlText w:val="%2."/>
      <w:lvlJc w:val="left"/>
      <w:pPr>
        <w:tabs>
          <w:tab w:val="num" w:pos="1440"/>
        </w:tabs>
        <w:ind w:left="1440" w:hanging="360"/>
      </w:pPr>
    </w:lvl>
    <w:lvl w:ilvl="2" w:tplc="B1860F58" w:tentative="1">
      <w:start w:val="1"/>
      <w:numFmt w:val="decimal"/>
      <w:lvlText w:val="%3."/>
      <w:lvlJc w:val="left"/>
      <w:pPr>
        <w:tabs>
          <w:tab w:val="num" w:pos="2160"/>
        </w:tabs>
        <w:ind w:left="2160" w:hanging="360"/>
      </w:pPr>
    </w:lvl>
    <w:lvl w:ilvl="3" w:tplc="EE7C975A" w:tentative="1">
      <w:start w:val="1"/>
      <w:numFmt w:val="decimal"/>
      <w:lvlText w:val="%4."/>
      <w:lvlJc w:val="left"/>
      <w:pPr>
        <w:tabs>
          <w:tab w:val="num" w:pos="2880"/>
        </w:tabs>
        <w:ind w:left="2880" w:hanging="360"/>
      </w:pPr>
    </w:lvl>
    <w:lvl w:ilvl="4" w:tplc="FE98CECA" w:tentative="1">
      <w:start w:val="1"/>
      <w:numFmt w:val="decimal"/>
      <w:lvlText w:val="%5."/>
      <w:lvlJc w:val="left"/>
      <w:pPr>
        <w:tabs>
          <w:tab w:val="num" w:pos="3600"/>
        </w:tabs>
        <w:ind w:left="3600" w:hanging="360"/>
      </w:pPr>
    </w:lvl>
    <w:lvl w:ilvl="5" w:tplc="A26A61CE" w:tentative="1">
      <w:start w:val="1"/>
      <w:numFmt w:val="decimal"/>
      <w:lvlText w:val="%6."/>
      <w:lvlJc w:val="left"/>
      <w:pPr>
        <w:tabs>
          <w:tab w:val="num" w:pos="4320"/>
        </w:tabs>
        <w:ind w:left="4320" w:hanging="360"/>
      </w:pPr>
    </w:lvl>
    <w:lvl w:ilvl="6" w:tplc="7A48B14C" w:tentative="1">
      <w:start w:val="1"/>
      <w:numFmt w:val="decimal"/>
      <w:lvlText w:val="%7."/>
      <w:lvlJc w:val="left"/>
      <w:pPr>
        <w:tabs>
          <w:tab w:val="num" w:pos="5040"/>
        </w:tabs>
        <w:ind w:left="5040" w:hanging="360"/>
      </w:pPr>
    </w:lvl>
    <w:lvl w:ilvl="7" w:tplc="419EDD4E" w:tentative="1">
      <w:start w:val="1"/>
      <w:numFmt w:val="decimal"/>
      <w:lvlText w:val="%8."/>
      <w:lvlJc w:val="left"/>
      <w:pPr>
        <w:tabs>
          <w:tab w:val="num" w:pos="5760"/>
        </w:tabs>
        <w:ind w:left="5760" w:hanging="360"/>
      </w:pPr>
    </w:lvl>
    <w:lvl w:ilvl="8" w:tplc="968294A6" w:tentative="1">
      <w:start w:val="1"/>
      <w:numFmt w:val="decimal"/>
      <w:lvlText w:val="%9."/>
      <w:lvlJc w:val="left"/>
      <w:pPr>
        <w:tabs>
          <w:tab w:val="num" w:pos="6480"/>
        </w:tabs>
        <w:ind w:left="6480" w:hanging="360"/>
      </w:pPr>
    </w:lvl>
  </w:abstractNum>
  <w:abstractNum w:abstractNumId="23" w15:restartNumberingAfterBreak="0">
    <w:nsid w:val="4D544ECF"/>
    <w:multiLevelType w:val="hybridMultilevel"/>
    <w:tmpl w:val="8132C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007396"/>
    <w:multiLevelType w:val="hybridMultilevel"/>
    <w:tmpl w:val="74DEF5B6"/>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45308A"/>
    <w:multiLevelType w:val="hybridMultilevel"/>
    <w:tmpl w:val="20BACC96"/>
    <w:lvl w:ilvl="0" w:tplc="3B68932A">
      <w:start w:val="1"/>
      <w:numFmt w:val="upperRoman"/>
      <w:lvlText w:val="%1."/>
      <w:lvlJc w:val="right"/>
      <w:pPr>
        <w:ind w:left="1619" w:hanging="360"/>
      </w:pPr>
      <w:rPr>
        <w:sz w:val="24"/>
        <w:szCs w:val="24"/>
      </w:rPr>
    </w:lvl>
    <w:lvl w:ilvl="1" w:tplc="280C0019" w:tentative="1">
      <w:start w:val="1"/>
      <w:numFmt w:val="lowerLetter"/>
      <w:lvlText w:val="%2."/>
      <w:lvlJc w:val="left"/>
      <w:pPr>
        <w:ind w:left="2339" w:hanging="360"/>
      </w:pPr>
    </w:lvl>
    <w:lvl w:ilvl="2" w:tplc="280C001B" w:tentative="1">
      <w:start w:val="1"/>
      <w:numFmt w:val="lowerRoman"/>
      <w:lvlText w:val="%3."/>
      <w:lvlJc w:val="right"/>
      <w:pPr>
        <w:ind w:left="3059" w:hanging="180"/>
      </w:pPr>
    </w:lvl>
    <w:lvl w:ilvl="3" w:tplc="280C000F" w:tentative="1">
      <w:start w:val="1"/>
      <w:numFmt w:val="decimal"/>
      <w:lvlText w:val="%4."/>
      <w:lvlJc w:val="left"/>
      <w:pPr>
        <w:ind w:left="3779" w:hanging="360"/>
      </w:pPr>
    </w:lvl>
    <w:lvl w:ilvl="4" w:tplc="280C0019" w:tentative="1">
      <w:start w:val="1"/>
      <w:numFmt w:val="lowerLetter"/>
      <w:lvlText w:val="%5."/>
      <w:lvlJc w:val="left"/>
      <w:pPr>
        <w:ind w:left="4499" w:hanging="360"/>
      </w:pPr>
    </w:lvl>
    <w:lvl w:ilvl="5" w:tplc="280C001B" w:tentative="1">
      <w:start w:val="1"/>
      <w:numFmt w:val="lowerRoman"/>
      <w:lvlText w:val="%6."/>
      <w:lvlJc w:val="right"/>
      <w:pPr>
        <w:ind w:left="5219" w:hanging="180"/>
      </w:pPr>
    </w:lvl>
    <w:lvl w:ilvl="6" w:tplc="280C000F" w:tentative="1">
      <w:start w:val="1"/>
      <w:numFmt w:val="decimal"/>
      <w:lvlText w:val="%7."/>
      <w:lvlJc w:val="left"/>
      <w:pPr>
        <w:ind w:left="5939" w:hanging="360"/>
      </w:pPr>
    </w:lvl>
    <w:lvl w:ilvl="7" w:tplc="280C0019" w:tentative="1">
      <w:start w:val="1"/>
      <w:numFmt w:val="lowerLetter"/>
      <w:lvlText w:val="%8."/>
      <w:lvlJc w:val="left"/>
      <w:pPr>
        <w:ind w:left="6659" w:hanging="360"/>
      </w:pPr>
    </w:lvl>
    <w:lvl w:ilvl="8" w:tplc="280C001B" w:tentative="1">
      <w:start w:val="1"/>
      <w:numFmt w:val="lowerRoman"/>
      <w:lvlText w:val="%9."/>
      <w:lvlJc w:val="right"/>
      <w:pPr>
        <w:ind w:left="7379" w:hanging="180"/>
      </w:pPr>
    </w:lvl>
  </w:abstractNum>
  <w:abstractNum w:abstractNumId="26" w15:restartNumberingAfterBreak="0">
    <w:nsid w:val="516C5716"/>
    <w:multiLevelType w:val="hybridMultilevel"/>
    <w:tmpl w:val="FE0A8BB4"/>
    <w:lvl w:ilvl="0" w:tplc="D7DC99F6">
      <w:start w:val="1"/>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27" w15:restartNumberingAfterBreak="0">
    <w:nsid w:val="51DD640B"/>
    <w:multiLevelType w:val="hybridMultilevel"/>
    <w:tmpl w:val="8A74F72C"/>
    <w:lvl w:ilvl="0" w:tplc="FE5CC260">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8" w15:restartNumberingAfterBreak="0">
    <w:nsid w:val="53C27C12"/>
    <w:multiLevelType w:val="hybridMultilevel"/>
    <w:tmpl w:val="31B440D8"/>
    <w:lvl w:ilvl="0" w:tplc="182A4B1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D4411C"/>
    <w:multiLevelType w:val="hybridMultilevel"/>
    <w:tmpl w:val="623E81AC"/>
    <w:lvl w:ilvl="0" w:tplc="7744FF78">
      <w:start w:val="1"/>
      <w:numFmt w:val="decimal"/>
      <w:lvlText w:val="%1."/>
      <w:lvlJc w:val="left"/>
      <w:pPr>
        <w:ind w:left="1620" w:hanging="360"/>
      </w:pPr>
      <w:rPr>
        <w:rFonts w:hint="default"/>
      </w:rPr>
    </w:lvl>
    <w:lvl w:ilvl="1" w:tplc="280C0019">
      <w:start w:val="1"/>
      <w:numFmt w:val="lowerLetter"/>
      <w:lvlText w:val="%2."/>
      <w:lvlJc w:val="left"/>
      <w:pPr>
        <w:ind w:left="2340" w:hanging="360"/>
      </w:pPr>
      <w:rPr>
        <w:b w:val="0"/>
        <w:bCs/>
      </w:rPr>
    </w:lvl>
    <w:lvl w:ilvl="2" w:tplc="040C001B">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30" w15:restartNumberingAfterBreak="0">
    <w:nsid w:val="55E03EBB"/>
    <w:multiLevelType w:val="hybridMultilevel"/>
    <w:tmpl w:val="9CD664EE"/>
    <w:lvl w:ilvl="0" w:tplc="DF14C742">
      <w:start w:val="1"/>
      <w:numFmt w:val="decimal"/>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C14C96"/>
    <w:multiLevelType w:val="hybridMultilevel"/>
    <w:tmpl w:val="B0EE4B1A"/>
    <w:lvl w:ilvl="0" w:tplc="280C0019">
      <w:start w:val="1"/>
      <w:numFmt w:val="lowerLetter"/>
      <w:lvlText w:val="%1."/>
      <w:lvlJc w:val="left"/>
      <w:pPr>
        <w:ind w:left="720" w:hanging="360"/>
      </w:pPr>
    </w:lvl>
    <w:lvl w:ilvl="1" w:tplc="280C0019" w:tentative="1">
      <w:start w:val="1"/>
      <w:numFmt w:val="lowerLetter"/>
      <w:lvlText w:val="%2."/>
      <w:lvlJc w:val="left"/>
      <w:pPr>
        <w:ind w:left="1440" w:hanging="360"/>
      </w:pPr>
    </w:lvl>
    <w:lvl w:ilvl="2" w:tplc="280C001B">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33"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F41A1"/>
    <w:multiLevelType w:val="hybridMultilevel"/>
    <w:tmpl w:val="9D86A208"/>
    <w:lvl w:ilvl="0" w:tplc="FFFFFFFF">
      <w:start w:val="1"/>
      <w:numFmt w:val="lowerLetter"/>
      <w:lvlText w:val="%1)"/>
      <w:lvlJc w:val="left"/>
      <w:pPr>
        <w:ind w:left="720" w:hanging="360"/>
      </w:pPr>
      <w:rPr>
        <w:rFonts w:hint="eastAsia"/>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DA30609"/>
    <w:multiLevelType w:val="hybridMultilevel"/>
    <w:tmpl w:val="6A9ED1E0"/>
    <w:lvl w:ilvl="0" w:tplc="1CF06354">
      <w:start w:val="1"/>
      <w:numFmt w:val="decimal"/>
      <w:lvlText w:val="%1."/>
      <w:lvlJc w:val="left"/>
      <w:pPr>
        <w:tabs>
          <w:tab w:val="num" w:pos="720"/>
        </w:tabs>
        <w:ind w:left="720" w:hanging="360"/>
      </w:pPr>
    </w:lvl>
    <w:lvl w:ilvl="1" w:tplc="1848D930" w:tentative="1">
      <w:start w:val="1"/>
      <w:numFmt w:val="decimal"/>
      <w:lvlText w:val="%2."/>
      <w:lvlJc w:val="left"/>
      <w:pPr>
        <w:tabs>
          <w:tab w:val="num" w:pos="1440"/>
        </w:tabs>
        <w:ind w:left="1440" w:hanging="360"/>
      </w:pPr>
    </w:lvl>
    <w:lvl w:ilvl="2" w:tplc="8A14B15E" w:tentative="1">
      <w:start w:val="1"/>
      <w:numFmt w:val="decimal"/>
      <w:lvlText w:val="%3."/>
      <w:lvlJc w:val="left"/>
      <w:pPr>
        <w:tabs>
          <w:tab w:val="num" w:pos="2160"/>
        </w:tabs>
        <w:ind w:left="2160" w:hanging="360"/>
      </w:pPr>
    </w:lvl>
    <w:lvl w:ilvl="3" w:tplc="12D83E22" w:tentative="1">
      <w:start w:val="1"/>
      <w:numFmt w:val="decimal"/>
      <w:lvlText w:val="%4."/>
      <w:lvlJc w:val="left"/>
      <w:pPr>
        <w:tabs>
          <w:tab w:val="num" w:pos="2880"/>
        </w:tabs>
        <w:ind w:left="2880" w:hanging="360"/>
      </w:pPr>
    </w:lvl>
    <w:lvl w:ilvl="4" w:tplc="2BA81F4A" w:tentative="1">
      <w:start w:val="1"/>
      <w:numFmt w:val="decimal"/>
      <w:lvlText w:val="%5."/>
      <w:lvlJc w:val="left"/>
      <w:pPr>
        <w:tabs>
          <w:tab w:val="num" w:pos="3600"/>
        </w:tabs>
        <w:ind w:left="3600" w:hanging="360"/>
      </w:pPr>
    </w:lvl>
    <w:lvl w:ilvl="5" w:tplc="CB38C238" w:tentative="1">
      <w:start w:val="1"/>
      <w:numFmt w:val="decimal"/>
      <w:lvlText w:val="%6."/>
      <w:lvlJc w:val="left"/>
      <w:pPr>
        <w:tabs>
          <w:tab w:val="num" w:pos="4320"/>
        </w:tabs>
        <w:ind w:left="4320" w:hanging="360"/>
      </w:pPr>
    </w:lvl>
    <w:lvl w:ilvl="6" w:tplc="584A92BA" w:tentative="1">
      <w:start w:val="1"/>
      <w:numFmt w:val="decimal"/>
      <w:lvlText w:val="%7."/>
      <w:lvlJc w:val="left"/>
      <w:pPr>
        <w:tabs>
          <w:tab w:val="num" w:pos="5040"/>
        </w:tabs>
        <w:ind w:left="5040" w:hanging="360"/>
      </w:pPr>
    </w:lvl>
    <w:lvl w:ilvl="7" w:tplc="7B643B32" w:tentative="1">
      <w:start w:val="1"/>
      <w:numFmt w:val="decimal"/>
      <w:lvlText w:val="%8."/>
      <w:lvlJc w:val="left"/>
      <w:pPr>
        <w:tabs>
          <w:tab w:val="num" w:pos="5760"/>
        </w:tabs>
        <w:ind w:left="5760" w:hanging="360"/>
      </w:pPr>
    </w:lvl>
    <w:lvl w:ilvl="8" w:tplc="728CDF7A" w:tentative="1">
      <w:start w:val="1"/>
      <w:numFmt w:val="decimal"/>
      <w:lvlText w:val="%9."/>
      <w:lvlJc w:val="left"/>
      <w:pPr>
        <w:tabs>
          <w:tab w:val="num" w:pos="6480"/>
        </w:tabs>
        <w:ind w:left="6480" w:hanging="360"/>
      </w:pPr>
    </w:lvl>
  </w:abstractNum>
  <w:abstractNum w:abstractNumId="36" w15:restartNumberingAfterBreak="0">
    <w:nsid w:val="66063460"/>
    <w:multiLevelType w:val="hybridMultilevel"/>
    <w:tmpl w:val="04C658F0"/>
    <w:lvl w:ilvl="0" w:tplc="7406850C">
      <w:start w:val="1"/>
      <w:numFmt w:val="bullet"/>
      <w:lvlText w:val="•"/>
      <w:lvlJc w:val="left"/>
      <w:pPr>
        <w:tabs>
          <w:tab w:val="num" w:pos="720"/>
        </w:tabs>
        <w:ind w:left="720" w:hanging="360"/>
      </w:pPr>
      <w:rPr>
        <w:rFonts w:ascii="Arial" w:hAnsi="Arial" w:hint="default"/>
      </w:rPr>
    </w:lvl>
    <w:lvl w:ilvl="1" w:tplc="92BE2A8C">
      <w:start w:val="1"/>
      <w:numFmt w:val="bullet"/>
      <w:lvlText w:val="•"/>
      <w:lvlJc w:val="left"/>
      <w:pPr>
        <w:tabs>
          <w:tab w:val="num" w:pos="1440"/>
        </w:tabs>
        <w:ind w:left="1440" w:hanging="360"/>
      </w:pPr>
      <w:rPr>
        <w:rFonts w:ascii="Arial" w:hAnsi="Arial" w:hint="default"/>
      </w:rPr>
    </w:lvl>
    <w:lvl w:ilvl="2" w:tplc="A2DAF78C" w:tentative="1">
      <w:start w:val="1"/>
      <w:numFmt w:val="bullet"/>
      <w:lvlText w:val="•"/>
      <w:lvlJc w:val="left"/>
      <w:pPr>
        <w:tabs>
          <w:tab w:val="num" w:pos="2160"/>
        </w:tabs>
        <w:ind w:left="2160" w:hanging="360"/>
      </w:pPr>
      <w:rPr>
        <w:rFonts w:ascii="Arial" w:hAnsi="Arial" w:hint="default"/>
      </w:rPr>
    </w:lvl>
    <w:lvl w:ilvl="3" w:tplc="749AA0EA" w:tentative="1">
      <w:start w:val="1"/>
      <w:numFmt w:val="bullet"/>
      <w:lvlText w:val="•"/>
      <w:lvlJc w:val="left"/>
      <w:pPr>
        <w:tabs>
          <w:tab w:val="num" w:pos="2880"/>
        </w:tabs>
        <w:ind w:left="2880" w:hanging="360"/>
      </w:pPr>
      <w:rPr>
        <w:rFonts w:ascii="Arial" w:hAnsi="Arial" w:hint="default"/>
      </w:rPr>
    </w:lvl>
    <w:lvl w:ilvl="4" w:tplc="D54448A2" w:tentative="1">
      <w:start w:val="1"/>
      <w:numFmt w:val="bullet"/>
      <w:lvlText w:val="•"/>
      <w:lvlJc w:val="left"/>
      <w:pPr>
        <w:tabs>
          <w:tab w:val="num" w:pos="3600"/>
        </w:tabs>
        <w:ind w:left="3600" w:hanging="360"/>
      </w:pPr>
      <w:rPr>
        <w:rFonts w:ascii="Arial" w:hAnsi="Arial" w:hint="default"/>
      </w:rPr>
    </w:lvl>
    <w:lvl w:ilvl="5" w:tplc="BC68982E" w:tentative="1">
      <w:start w:val="1"/>
      <w:numFmt w:val="bullet"/>
      <w:lvlText w:val="•"/>
      <w:lvlJc w:val="left"/>
      <w:pPr>
        <w:tabs>
          <w:tab w:val="num" w:pos="4320"/>
        </w:tabs>
        <w:ind w:left="4320" w:hanging="360"/>
      </w:pPr>
      <w:rPr>
        <w:rFonts w:ascii="Arial" w:hAnsi="Arial" w:hint="default"/>
      </w:rPr>
    </w:lvl>
    <w:lvl w:ilvl="6" w:tplc="AC16628C" w:tentative="1">
      <w:start w:val="1"/>
      <w:numFmt w:val="bullet"/>
      <w:lvlText w:val="•"/>
      <w:lvlJc w:val="left"/>
      <w:pPr>
        <w:tabs>
          <w:tab w:val="num" w:pos="5040"/>
        </w:tabs>
        <w:ind w:left="5040" w:hanging="360"/>
      </w:pPr>
      <w:rPr>
        <w:rFonts w:ascii="Arial" w:hAnsi="Arial" w:hint="default"/>
      </w:rPr>
    </w:lvl>
    <w:lvl w:ilvl="7" w:tplc="19F2C7A6" w:tentative="1">
      <w:start w:val="1"/>
      <w:numFmt w:val="bullet"/>
      <w:lvlText w:val="•"/>
      <w:lvlJc w:val="left"/>
      <w:pPr>
        <w:tabs>
          <w:tab w:val="num" w:pos="5760"/>
        </w:tabs>
        <w:ind w:left="5760" w:hanging="360"/>
      </w:pPr>
      <w:rPr>
        <w:rFonts w:ascii="Arial" w:hAnsi="Arial" w:hint="default"/>
      </w:rPr>
    </w:lvl>
    <w:lvl w:ilvl="8" w:tplc="A68A70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2E2DD1"/>
    <w:multiLevelType w:val="multilevel"/>
    <w:tmpl w:val="F4089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4B30BE"/>
    <w:multiLevelType w:val="hybridMultilevel"/>
    <w:tmpl w:val="33AEF098"/>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AC60448"/>
    <w:multiLevelType w:val="hybridMultilevel"/>
    <w:tmpl w:val="514AEDF8"/>
    <w:lvl w:ilvl="0" w:tplc="F36884B2">
      <w:start w:val="1"/>
      <w:numFmt w:val="lowerLetter"/>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40" w15:restartNumberingAfterBreak="0">
    <w:nsid w:val="6C8F7038"/>
    <w:multiLevelType w:val="hybridMultilevel"/>
    <w:tmpl w:val="BCDCE9FA"/>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1" w15:restartNumberingAfterBreak="0">
    <w:nsid w:val="6DD784AF"/>
    <w:multiLevelType w:val="hybridMultilevel"/>
    <w:tmpl w:val="FFFFFFFF"/>
    <w:lvl w:ilvl="0" w:tplc="40883168">
      <w:start w:val="1"/>
      <w:numFmt w:val="decimal"/>
      <w:lvlText w:val="%1."/>
      <w:lvlJc w:val="left"/>
      <w:pPr>
        <w:ind w:left="1620" w:hanging="360"/>
      </w:pPr>
    </w:lvl>
    <w:lvl w:ilvl="1" w:tplc="D9E0F298">
      <w:start w:val="1"/>
      <w:numFmt w:val="lowerLetter"/>
      <w:lvlText w:val="%2."/>
      <w:lvlJc w:val="left"/>
      <w:pPr>
        <w:ind w:left="2340" w:hanging="360"/>
      </w:pPr>
    </w:lvl>
    <w:lvl w:ilvl="2" w:tplc="6D3AB636">
      <w:start w:val="1"/>
      <w:numFmt w:val="lowerRoman"/>
      <w:lvlText w:val="%3."/>
      <w:lvlJc w:val="right"/>
      <w:pPr>
        <w:ind w:left="3060" w:hanging="180"/>
      </w:pPr>
    </w:lvl>
    <w:lvl w:ilvl="3" w:tplc="BF2A1FE6">
      <w:start w:val="1"/>
      <w:numFmt w:val="decimal"/>
      <w:lvlText w:val="%4."/>
      <w:lvlJc w:val="left"/>
      <w:pPr>
        <w:ind w:left="3780" w:hanging="360"/>
      </w:pPr>
    </w:lvl>
    <w:lvl w:ilvl="4" w:tplc="07189704">
      <w:start w:val="1"/>
      <w:numFmt w:val="lowerLetter"/>
      <w:lvlText w:val="%5."/>
      <w:lvlJc w:val="left"/>
      <w:pPr>
        <w:ind w:left="4500" w:hanging="360"/>
      </w:pPr>
    </w:lvl>
    <w:lvl w:ilvl="5" w:tplc="0E7C25B2">
      <w:start w:val="1"/>
      <w:numFmt w:val="lowerRoman"/>
      <w:lvlText w:val="%6."/>
      <w:lvlJc w:val="right"/>
      <w:pPr>
        <w:ind w:left="5220" w:hanging="180"/>
      </w:pPr>
    </w:lvl>
    <w:lvl w:ilvl="6" w:tplc="8C82FCD2">
      <w:start w:val="1"/>
      <w:numFmt w:val="decimal"/>
      <w:lvlText w:val="%7."/>
      <w:lvlJc w:val="left"/>
      <w:pPr>
        <w:ind w:left="5940" w:hanging="360"/>
      </w:pPr>
    </w:lvl>
    <w:lvl w:ilvl="7" w:tplc="C672AF1E">
      <w:start w:val="1"/>
      <w:numFmt w:val="lowerLetter"/>
      <w:lvlText w:val="%8."/>
      <w:lvlJc w:val="left"/>
      <w:pPr>
        <w:ind w:left="6660" w:hanging="360"/>
      </w:pPr>
    </w:lvl>
    <w:lvl w:ilvl="8" w:tplc="B5423AC8">
      <w:start w:val="1"/>
      <w:numFmt w:val="lowerRoman"/>
      <w:lvlText w:val="%9."/>
      <w:lvlJc w:val="right"/>
      <w:pPr>
        <w:ind w:left="7380" w:hanging="180"/>
      </w:pPr>
    </w:lvl>
  </w:abstractNum>
  <w:abstractNum w:abstractNumId="42" w15:restartNumberingAfterBreak="0">
    <w:nsid w:val="6FD5177D"/>
    <w:multiLevelType w:val="hybridMultilevel"/>
    <w:tmpl w:val="858A9A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43C22"/>
    <w:multiLevelType w:val="multilevel"/>
    <w:tmpl w:val="448AA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7D0486A"/>
    <w:multiLevelType w:val="hybridMultilevel"/>
    <w:tmpl w:val="93E67936"/>
    <w:lvl w:ilvl="0" w:tplc="E450746C">
      <w:start w:val="1"/>
      <w:numFmt w:val="lowerLetter"/>
      <w:lvlText w:val="%1)"/>
      <w:lvlJc w:val="left"/>
      <w:pPr>
        <w:ind w:left="720" w:hanging="360"/>
      </w:pPr>
      <w:rPr>
        <w:rFonts w:hint="eastAsia"/>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77F13DE0"/>
    <w:multiLevelType w:val="hybridMultilevel"/>
    <w:tmpl w:val="31C0F836"/>
    <w:lvl w:ilvl="0" w:tplc="9298449A">
      <w:start w:val="1"/>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47" w15:restartNumberingAfterBreak="0">
    <w:nsid w:val="7FA3758A"/>
    <w:multiLevelType w:val="hybridMultilevel"/>
    <w:tmpl w:val="F12A7408"/>
    <w:lvl w:ilvl="0" w:tplc="D6285B50">
      <w:start w:val="1"/>
      <w:numFmt w:val="decimal"/>
      <w:lvlText w:val="%1."/>
      <w:lvlJc w:val="left"/>
      <w:pPr>
        <w:tabs>
          <w:tab w:val="num" w:pos="720"/>
        </w:tabs>
        <w:ind w:left="720" w:hanging="360"/>
      </w:pPr>
    </w:lvl>
    <w:lvl w:ilvl="1" w:tplc="7CC2B900" w:tentative="1">
      <w:start w:val="1"/>
      <w:numFmt w:val="decimal"/>
      <w:lvlText w:val="%2."/>
      <w:lvlJc w:val="left"/>
      <w:pPr>
        <w:tabs>
          <w:tab w:val="num" w:pos="1440"/>
        </w:tabs>
        <w:ind w:left="1440" w:hanging="360"/>
      </w:pPr>
    </w:lvl>
    <w:lvl w:ilvl="2" w:tplc="AF4A40A6" w:tentative="1">
      <w:start w:val="1"/>
      <w:numFmt w:val="decimal"/>
      <w:lvlText w:val="%3."/>
      <w:lvlJc w:val="left"/>
      <w:pPr>
        <w:tabs>
          <w:tab w:val="num" w:pos="2160"/>
        </w:tabs>
        <w:ind w:left="2160" w:hanging="360"/>
      </w:pPr>
    </w:lvl>
    <w:lvl w:ilvl="3" w:tplc="B28C5B74" w:tentative="1">
      <w:start w:val="1"/>
      <w:numFmt w:val="decimal"/>
      <w:lvlText w:val="%4."/>
      <w:lvlJc w:val="left"/>
      <w:pPr>
        <w:tabs>
          <w:tab w:val="num" w:pos="2880"/>
        </w:tabs>
        <w:ind w:left="2880" w:hanging="360"/>
      </w:pPr>
    </w:lvl>
    <w:lvl w:ilvl="4" w:tplc="0D8C0FAA" w:tentative="1">
      <w:start w:val="1"/>
      <w:numFmt w:val="decimal"/>
      <w:lvlText w:val="%5."/>
      <w:lvlJc w:val="left"/>
      <w:pPr>
        <w:tabs>
          <w:tab w:val="num" w:pos="3600"/>
        </w:tabs>
        <w:ind w:left="3600" w:hanging="360"/>
      </w:pPr>
    </w:lvl>
    <w:lvl w:ilvl="5" w:tplc="515835F0" w:tentative="1">
      <w:start w:val="1"/>
      <w:numFmt w:val="decimal"/>
      <w:lvlText w:val="%6."/>
      <w:lvlJc w:val="left"/>
      <w:pPr>
        <w:tabs>
          <w:tab w:val="num" w:pos="4320"/>
        </w:tabs>
        <w:ind w:left="4320" w:hanging="360"/>
      </w:pPr>
    </w:lvl>
    <w:lvl w:ilvl="6" w:tplc="7EE804EA" w:tentative="1">
      <w:start w:val="1"/>
      <w:numFmt w:val="decimal"/>
      <w:lvlText w:val="%7."/>
      <w:lvlJc w:val="left"/>
      <w:pPr>
        <w:tabs>
          <w:tab w:val="num" w:pos="5040"/>
        </w:tabs>
        <w:ind w:left="5040" w:hanging="360"/>
      </w:pPr>
    </w:lvl>
    <w:lvl w:ilvl="7" w:tplc="C504A088" w:tentative="1">
      <w:start w:val="1"/>
      <w:numFmt w:val="decimal"/>
      <w:lvlText w:val="%8."/>
      <w:lvlJc w:val="left"/>
      <w:pPr>
        <w:tabs>
          <w:tab w:val="num" w:pos="5760"/>
        </w:tabs>
        <w:ind w:left="5760" w:hanging="360"/>
      </w:pPr>
    </w:lvl>
    <w:lvl w:ilvl="8" w:tplc="33243EA2" w:tentative="1">
      <w:start w:val="1"/>
      <w:numFmt w:val="decimal"/>
      <w:lvlText w:val="%9."/>
      <w:lvlJc w:val="left"/>
      <w:pPr>
        <w:tabs>
          <w:tab w:val="num" w:pos="6480"/>
        </w:tabs>
        <w:ind w:left="6480" w:hanging="360"/>
      </w:pPr>
    </w:lvl>
  </w:abstractNum>
  <w:num w:numId="1">
    <w:abstractNumId w:val="31"/>
  </w:num>
  <w:num w:numId="2">
    <w:abstractNumId w:val="43"/>
  </w:num>
  <w:num w:numId="3">
    <w:abstractNumId w:val="33"/>
  </w:num>
  <w:num w:numId="4">
    <w:abstractNumId w:val="29"/>
  </w:num>
  <w:num w:numId="5">
    <w:abstractNumId w:val="1"/>
  </w:num>
  <w:num w:numId="6">
    <w:abstractNumId w:val="46"/>
  </w:num>
  <w:num w:numId="7">
    <w:abstractNumId w:val="26"/>
  </w:num>
  <w:num w:numId="8">
    <w:abstractNumId w:val="13"/>
  </w:num>
  <w:num w:numId="9">
    <w:abstractNumId w:val="10"/>
  </w:num>
  <w:num w:numId="10">
    <w:abstractNumId w:val="2"/>
  </w:num>
  <w:num w:numId="11">
    <w:abstractNumId w:val="22"/>
  </w:num>
  <w:num w:numId="12">
    <w:abstractNumId w:val="35"/>
  </w:num>
  <w:num w:numId="13">
    <w:abstractNumId w:val="47"/>
  </w:num>
  <w:num w:numId="14">
    <w:abstractNumId w:val="23"/>
  </w:num>
  <w:num w:numId="15">
    <w:abstractNumId w:val="36"/>
  </w:num>
  <w:num w:numId="16">
    <w:abstractNumId w:val="5"/>
  </w:num>
  <w:num w:numId="17">
    <w:abstractNumId w:val="40"/>
  </w:num>
  <w:num w:numId="18">
    <w:abstractNumId w:val="24"/>
  </w:num>
  <w:num w:numId="19">
    <w:abstractNumId w:val="14"/>
  </w:num>
  <w:num w:numId="20">
    <w:abstractNumId w:val="28"/>
  </w:num>
  <w:num w:numId="21">
    <w:abstractNumId w:val="44"/>
  </w:num>
  <w:num w:numId="22">
    <w:abstractNumId w:val="42"/>
  </w:num>
  <w:num w:numId="23">
    <w:abstractNumId w:val="15"/>
  </w:num>
  <w:num w:numId="24">
    <w:abstractNumId w:val="6"/>
  </w:num>
  <w:num w:numId="25">
    <w:abstractNumId w:val="20"/>
  </w:num>
  <w:num w:numId="26">
    <w:abstractNumId w:val="27"/>
  </w:num>
  <w:num w:numId="27">
    <w:abstractNumId w:val="16"/>
  </w:num>
  <w:num w:numId="28">
    <w:abstractNumId w:val="3"/>
  </w:num>
  <w:num w:numId="29">
    <w:abstractNumId w:val="34"/>
  </w:num>
  <w:num w:numId="30">
    <w:abstractNumId w:val="45"/>
  </w:num>
  <w:num w:numId="31">
    <w:abstractNumId w:val="38"/>
  </w:num>
  <w:num w:numId="32">
    <w:abstractNumId w:val="37"/>
  </w:num>
  <w:num w:numId="33">
    <w:abstractNumId w:val="11"/>
  </w:num>
  <w:num w:numId="34">
    <w:abstractNumId w:val="4"/>
  </w:num>
  <w:num w:numId="35">
    <w:abstractNumId w:val="12"/>
  </w:num>
  <w:num w:numId="36">
    <w:abstractNumId w:val="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1"/>
  </w:num>
  <w:num w:numId="40">
    <w:abstractNumId w:val="8"/>
  </w:num>
  <w:num w:numId="41">
    <w:abstractNumId w:val="25"/>
  </w:num>
  <w:num w:numId="42">
    <w:abstractNumId w:val="32"/>
  </w:num>
  <w:num w:numId="43">
    <w:abstractNumId w:val="17"/>
  </w:num>
  <w:num w:numId="44">
    <w:abstractNumId w:val="9"/>
  </w:num>
  <w:num w:numId="45">
    <w:abstractNumId w:val="7"/>
  </w:num>
  <w:num w:numId="46">
    <w:abstractNumId w:val="39"/>
  </w:num>
  <w:num w:numId="47">
    <w:abstractNumId w:val="18"/>
  </w:num>
  <w:num w:numId="48">
    <w:abstractNumId w:val="21"/>
  </w:num>
  <w:num w:numId="4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wMwECS3NjY0MjSyUdpeDU4uLM/DyQAsNaAJIK0+0sAAAA"/>
  </w:docVars>
  <w:rsids>
    <w:rsidRoot w:val="00D9153B"/>
    <w:rsid w:val="00000365"/>
    <w:rsid w:val="00000E2C"/>
    <w:rsid w:val="0000103B"/>
    <w:rsid w:val="000010B5"/>
    <w:rsid w:val="000018FE"/>
    <w:rsid w:val="00002706"/>
    <w:rsid w:val="000027D2"/>
    <w:rsid w:val="00002893"/>
    <w:rsid w:val="000029A1"/>
    <w:rsid w:val="00002C4B"/>
    <w:rsid w:val="00002D3A"/>
    <w:rsid w:val="00002E99"/>
    <w:rsid w:val="0000312F"/>
    <w:rsid w:val="00003601"/>
    <w:rsid w:val="00003E8B"/>
    <w:rsid w:val="0000436D"/>
    <w:rsid w:val="000048DC"/>
    <w:rsid w:val="00004949"/>
    <w:rsid w:val="00004C6B"/>
    <w:rsid w:val="000050D6"/>
    <w:rsid w:val="00005117"/>
    <w:rsid w:val="000054F2"/>
    <w:rsid w:val="0000565D"/>
    <w:rsid w:val="0000595C"/>
    <w:rsid w:val="00005E26"/>
    <w:rsid w:val="00006745"/>
    <w:rsid w:val="00006A7C"/>
    <w:rsid w:val="00006E59"/>
    <w:rsid w:val="000076DB"/>
    <w:rsid w:val="000076E1"/>
    <w:rsid w:val="0001097D"/>
    <w:rsid w:val="00011272"/>
    <w:rsid w:val="000112B5"/>
    <w:rsid w:val="00011FB6"/>
    <w:rsid w:val="000121B0"/>
    <w:rsid w:val="0001227A"/>
    <w:rsid w:val="00012536"/>
    <w:rsid w:val="00012B34"/>
    <w:rsid w:val="00012CE5"/>
    <w:rsid w:val="0001309E"/>
    <w:rsid w:val="00013158"/>
    <w:rsid w:val="000132BC"/>
    <w:rsid w:val="0001355A"/>
    <w:rsid w:val="00013674"/>
    <w:rsid w:val="00013BD6"/>
    <w:rsid w:val="00013D37"/>
    <w:rsid w:val="00013E32"/>
    <w:rsid w:val="0001439F"/>
    <w:rsid w:val="00015284"/>
    <w:rsid w:val="000153EB"/>
    <w:rsid w:val="0001595B"/>
    <w:rsid w:val="00015BD4"/>
    <w:rsid w:val="00015C8D"/>
    <w:rsid w:val="00015D81"/>
    <w:rsid w:val="00015DAA"/>
    <w:rsid w:val="00015FDE"/>
    <w:rsid w:val="0001617C"/>
    <w:rsid w:val="00016217"/>
    <w:rsid w:val="00016861"/>
    <w:rsid w:val="00016985"/>
    <w:rsid w:val="00016B74"/>
    <w:rsid w:val="00016D37"/>
    <w:rsid w:val="00016F07"/>
    <w:rsid w:val="00016FE0"/>
    <w:rsid w:val="0001706E"/>
    <w:rsid w:val="000171C9"/>
    <w:rsid w:val="00017490"/>
    <w:rsid w:val="00017927"/>
    <w:rsid w:val="00017D05"/>
    <w:rsid w:val="000200CF"/>
    <w:rsid w:val="00020267"/>
    <w:rsid w:val="000205F1"/>
    <w:rsid w:val="00020B2A"/>
    <w:rsid w:val="00022047"/>
    <w:rsid w:val="000220F5"/>
    <w:rsid w:val="000223CB"/>
    <w:rsid w:val="00022435"/>
    <w:rsid w:val="000229ED"/>
    <w:rsid w:val="00022AAC"/>
    <w:rsid w:val="00023146"/>
    <w:rsid w:val="00023784"/>
    <w:rsid w:val="000237AF"/>
    <w:rsid w:val="000239CA"/>
    <w:rsid w:val="00023A7F"/>
    <w:rsid w:val="00023AEE"/>
    <w:rsid w:val="00023B8F"/>
    <w:rsid w:val="00024125"/>
    <w:rsid w:val="00024807"/>
    <w:rsid w:val="00024E5B"/>
    <w:rsid w:val="00025596"/>
    <w:rsid w:val="00025885"/>
    <w:rsid w:val="0002596C"/>
    <w:rsid w:val="00025B0D"/>
    <w:rsid w:val="00025C13"/>
    <w:rsid w:val="00026644"/>
    <w:rsid w:val="0002668E"/>
    <w:rsid w:val="00026CC4"/>
    <w:rsid w:val="00027122"/>
    <w:rsid w:val="000274A9"/>
    <w:rsid w:val="000274B9"/>
    <w:rsid w:val="0002758B"/>
    <w:rsid w:val="000276A0"/>
    <w:rsid w:val="00027721"/>
    <w:rsid w:val="0003016C"/>
    <w:rsid w:val="000302A5"/>
    <w:rsid w:val="00030643"/>
    <w:rsid w:val="00031E20"/>
    <w:rsid w:val="0003257C"/>
    <w:rsid w:val="000329BA"/>
    <w:rsid w:val="00032A01"/>
    <w:rsid w:val="00032B01"/>
    <w:rsid w:val="000330DB"/>
    <w:rsid w:val="0003339A"/>
    <w:rsid w:val="00033BE8"/>
    <w:rsid w:val="00034157"/>
    <w:rsid w:val="0003429F"/>
    <w:rsid w:val="000348E5"/>
    <w:rsid w:val="00034C8C"/>
    <w:rsid w:val="000353F6"/>
    <w:rsid w:val="0003562A"/>
    <w:rsid w:val="000357EE"/>
    <w:rsid w:val="00036095"/>
    <w:rsid w:val="00036591"/>
    <w:rsid w:val="000367E0"/>
    <w:rsid w:val="0003686D"/>
    <w:rsid w:val="00036A7B"/>
    <w:rsid w:val="00036AF4"/>
    <w:rsid w:val="0003712E"/>
    <w:rsid w:val="00037298"/>
    <w:rsid w:val="00037455"/>
    <w:rsid w:val="00037A43"/>
    <w:rsid w:val="00037F78"/>
    <w:rsid w:val="00040610"/>
    <w:rsid w:val="00040715"/>
    <w:rsid w:val="00040A99"/>
    <w:rsid w:val="00040D2C"/>
    <w:rsid w:val="00040DBE"/>
    <w:rsid w:val="0004102E"/>
    <w:rsid w:val="00041266"/>
    <w:rsid w:val="000417E8"/>
    <w:rsid w:val="00041C10"/>
    <w:rsid w:val="00041C87"/>
    <w:rsid w:val="00042087"/>
    <w:rsid w:val="0004214E"/>
    <w:rsid w:val="0004219B"/>
    <w:rsid w:val="000422BF"/>
    <w:rsid w:val="00042B67"/>
    <w:rsid w:val="00043059"/>
    <w:rsid w:val="00043677"/>
    <w:rsid w:val="00043804"/>
    <w:rsid w:val="00043B5A"/>
    <w:rsid w:val="00043C9F"/>
    <w:rsid w:val="00044014"/>
    <w:rsid w:val="0004419D"/>
    <w:rsid w:val="000441A1"/>
    <w:rsid w:val="00044328"/>
    <w:rsid w:val="00044EB2"/>
    <w:rsid w:val="0004523D"/>
    <w:rsid w:val="0004597C"/>
    <w:rsid w:val="00046E74"/>
    <w:rsid w:val="00047538"/>
    <w:rsid w:val="000476E5"/>
    <w:rsid w:val="000477D4"/>
    <w:rsid w:val="00047C1B"/>
    <w:rsid w:val="00047C86"/>
    <w:rsid w:val="0004FD8D"/>
    <w:rsid w:val="0005007D"/>
    <w:rsid w:val="000501CD"/>
    <w:rsid w:val="00050472"/>
    <w:rsid w:val="00050625"/>
    <w:rsid w:val="000506D9"/>
    <w:rsid w:val="000507DB"/>
    <w:rsid w:val="00050869"/>
    <w:rsid w:val="000509C0"/>
    <w:rsid w:val="00050DC5"/>
    <w:rsid w:val="00051340"/>
    <w:rsid w:val="00051671"/>
    <w:rsid w:val="00051782"/>
    <w:rsid w:val="0005187B"/>
    <w:rsid w:val="00051E3C"/>
    <w:rsid w:val="00051FFB"/>
    <w:rsid w:val="00053468"/>
    <w:rsid w:val="0005369D"/>
    <w:rsid w:val="00053701"/>
    <w:rsid w:val="000537AD"/>
    <w:rsid w:val="000538E9"/>
    <w:rsid w:val="00053BE0"/>
    <w:rsid w:val="00053DE1"/>
    <w:rsid w:val="0005473D"/>
    <w:rsid w:val="00054F5D"/>
    <w:rsid w:val="0005524F"/>
    <w:rsid w:val="0005548F"/>
    <w:rsid w:val="00055596"/>
    <w:rsid w:val="00055819"/>
    <w:rsid w:val="00056014"/>
    <w:rsid w:val="000561C1"/>
    <w:rsid w:val="00056204"/>
    <w:rsid w:val="0005655C"/>
    <w:rsid w:val="00056ADA"/>
    <w:rsid w:val="000570D1"/>
    <w:rsid w:val="000571A9"/>
    <w:rsid w:val="00060290"/>
    <w:rsid w:val="00060BC6"/>
    <w:rsid w:val="00060E6F"/>
    <w:rsid w:val="000610E8"/>
    <w:rsid w:val="000611AB"/>
    <w:rsid w:val="0006193F"/>
    <w:rsid w:val="00061BB4"/>
    <w:rsid w:val="0006279B"/>
    <w:rsid w:val="00062B1E"/>
    <w:rsid w:val="00062FC9"/>
    <w:rsid w:val="000633B4"/>
    <w:rsid w:val="00063407"/>
    <w:rsid w:val="00063C47"/>
    <w:rsid w:val="00063E24"/>
    <w:rsid w:val="00064B2C"/>
    <w:rsid w:val="0006532A"/>
    <w:rsid w:val="00065487"/>
    <w:rsid w:val="00065526"/>
    <w:rsid w:val="00065AAD"/>
    <w:rsid w:val="0006611B"/>
    <w:rsid w:val="00066B15"/>
    <w:rsid w:val="00066B91"/>
    <w:rsid w:val="00066E96"/>
    <w:rsid w:val="00067E74"/>
    <w:rsid w:val="00070454"/>
    <w:rsid w:val="00070C68"/>
    <w:rsid w:val="000714A9"/>
    <w:rsid w:val="000716F7"/>
    <w:rsid w:val="00071EF1"/>
    <w:rsid w:val="0007203F"/>
    <w:rsid w:val="000720D6"/>
    <w:rsid w:val="0007214C"/>
    <w:rsid w:val="00072165"/>
    <w:rsid w:val="00072229"/>
    <w:rsid w:val="00072472"/>
    <w:rsid w:val="000724A2"/>
    <w:rsid w:val="000728F8"/>
    <w:rsid w:val="000729F5"/>
    <w:rsid w:val="00072C80"/>
    <w:rsid w:val="0007342D"/>
    <w:rsid w:val="00073B7B"/>
    <w:rsid w:val="00073CF1"/>
    <w:rsid w:val="00074004"/>
    <w:rsid w:val="00074AD8"/>
    <w:rsid w:val="00074BD0"/>
    <w:rsid w:val="00074D9A"/>
    <w:rsid w:val="00074DB9"/>
    <w:rsid w:val="000750D2"/>
    <w:rsid w:val="00075314"/>
    <w:rsid w:val="000753C4"/>
    <w:rsid w:val="0007549E"/>
    <w:rsid w:val="000754B3"/>
    <w:rsid w:val="00075675"/>
    <w:rsid w:val="00075DF0"/>
    <w:rsid w:val="00076180"/>
    <w:rsid w:val="0007626B"/>
    <w:rsid w:val="000762CA"/>
    <w:rsid w:val="000762D9"/>
    <w:rsid w:val="00076343"/>
    <w:rsid w:val="0007655B"/>
    <w:rsid w:val="00076C5A"/>
    <w:rsid w:val="000774E6"/>
    <w:rsid w:val="0007775E"/>
    <w:rsid w:val="00077A89"/>
    <w:rsid w:val="00077AB1"/>
    <w:rsid w:val="00077AF7"/>
    <w:rsid w:val="00077DA3"/>
    <w:rsid w:val="0008022A"/>
    <w:rsid w:val="000803A4"/>
    <w:rsid w:val="000806E3"/>
    <w:rsid w:val="000811C3"/>
    <w:rsid w:val="00081410"/>
    <w:rsid w:val="00081658"/>
    <w:rsid w:val="00081DA8"/>
    <w:rsid w:val="00081DF3"/>
    <w:rsid w:val="000820C0"/>
    <w:rsid w:val="0008290D"/>
    <w:rsid w:val="0008339E"/>
    <w:rsid w:val="0008393C"/>
    <w:rsid w:val="0008460F"/>
    <w:rsid w:val="000850A8"/>
    <w:rsid w:val="000852B7"/>
    <w:rsid w:val="0008533D"/>
    <w:rsid w:val="00085ADE"/>
    <w:rsid w:val="00086205"/>
    <w:rsid w:val="000864B5"/>
    <w:rsid w:val="0008719B"/>
    <w:rsid w:val="00090430"/>
    <w:rsid w:val="00090479"/>
    <w:rsid w:val="000905CC"/>
    <w:rsid w:val="000906A2"/>
    <w:rsid w:val="00090741"/>
    <w:rsid w:val="00090AD1"/>
    <w:rsid w:val="00090E6A"/>
    <w:rsid w:val="00090EC5"/>
    <w:rsid w:val="00090F4F"/>
    <w:rsid w:val="00091476"/>
    <w:rsid w:val="000917A4"/>
    <w:rsid w:val="000917B3"/>
    <w:rsid w:val="000917DB"/>
    <w:rsid w:val="00091984"/>
    <w:rsid w:val="00091FCA"/>
    <w:rsid w:val="0009237D"/>
    <w:rsid w:val="00092398"/>
    <w:rsid w:val="0009286C"/>
    <w:rsid w:val="00092879"/>
    <w:rsid w:val="00092E98"/>
    <w:rsid w:val="00093250"/>
    <w:rsid w:val="00093550"/>
    <w:rsid w:val="0009365B"/>
    <w:rsid w:val="00093C62"/>
    <w:rsid w:val="00093CAE"/>
    <w:rsid w:val="00093E48"/>
    <w:rsid w:val="00094E87"/>
    <w:rsid w:val="000954BB"/>
    <w:rsid w:val="000956A2"/>
    <w:rsid w:val="00096F46"/>
    <w:rsid w:val="000972A8"/>
    <w:rsid w:val="00097FB2"/>
    <w:rsid w:val="000A0436"/>
    <w:rsid w:val="000A0722"/>
    <w:rsid w:val="000A0AC5"/>
    <w:rsid w:val="000A0B51"/>
    <w:rsid w:val="000A10E3"/>
    <w:rsid w:val="000A12E7"/>
    <w:rsid w:val="000A151D"/>
    <w:rsid w:val="000A186F"/>
    <w:rsid w:val="000A1CBB"/>
    <w:rsid w:val="000A23A1"/>
    <w:rsid w:val="000A24C5"/>
    <w:rsid w:val="000A2967"/>
    <w:rsid w:val="000A2A90"/>
    <w:rsid w:val="000A2ABD"/>
    <w:rsid w:val="000A30A1"/>
    <w:rsid w:val="000A325C"/>
    <w:rsid w:val="000A32F2"/>
    <w:rsid w:val="000A3447"/>
    <w:rsid w:val="000A34C7"/>
    <w:rsid w:val="000A3692"/>
    <w:rsid w:val="000A3A38"/>
    <w:rsid w:val="000A3D34"/>
    <w:rsid w:val="000A3F7F"/>
    <w:rsid w:val="000A4462"/>
    <w:rsid w:val="000A44B4"/>
    <w:rsid w:val="000A4686"/>
    <w:rsid w:val="000A47FD"/>
    <w:rsid w:val="000A587C"/>
    <w:rsid w:val="000A61D2"/>
    <w:rsid w:val="000A642C"/>
    <w:rsid w:val="000A6595"/>
    <w:rsid w:val="000A70E1"/>
    <w:rsid w:val="000A7192"/>
    <w:rsid w:val="000A7372"/>
    <w:rsid w:val="000A78A8"/>
    <w:rsid w:val="000B007B"/>
    <w:rsid w:val="000B0228"/>
    <w:rsid w:val="000B0738"/>
    <w:rsid w:val="000B0771"/>
    <w:rsid w:val="000B11BB"/>
    <w:rsid w:val="000B124A"/>
    <w:rsid w:val="000B12D3"/>
    <w:rsid w:val="000B176F"/>
    <w:rsid w:val="000B180A"/>
    <w:rsid w:val="000B1A31"/>
    <w:rsid w:val="000B206F"/>
    <w:rsid w:val="000B20B8"/>
    <w:rsid w:val="000B220A"/>
    <w:rsid w:val="000B2296"/>
    <w:rsid w:val="000B2E16"/>
    <w:rsid w:val="000B2ED8"/>
    <w:rsid w:val="000B3228"/>
    <w:rsid w:val="000B3254"/>
    <w:rsid w:val="000B32C3"/>
    <w:rsid w:val="000B35F8"/>
    <w:rsid w:val="000B3A13"/>
    <w:rsid w:val="000B3AD4"/>
    <w:rsid w:val="000B3C74"/>
    <w:rsid w:val="000B3E81"/>
    <w:rsid w:val="000B3EAD"/>
    <w:rsid w:val="000B4074"/>
    <w:rsid w:val="000B40CB"/>
    <w:rsid w:val="000B4378"/>
    <w:rsid w:val="000B44DA"/>
    <w:rsid w:val="000B4B7F"/>
    <w:rsid w:val="000B4BB2"/>
    <w:rsid w:val="000B4C34"/>
    <w:rsid w:val="000B4FF1"/>
    <w:rsid w:val="000B5294"/>
    <w:rsid w:val="000B5759"/>
    <w:rsid w:val="000B5CD8"/>
    <w:rsid w:val="000B5E41"/>
    <w:rsid w:val="000B5F1B"/>
    <w:rsid w:val="000B60BA"/>
    <w:rsid w:val="000B6379"/>
    <w:rsid w:val="000B6660"/>
    <w:rsid w:val="000B797F"/>
    <w:rsid w:val="000B79CA"/>
    <w:rsid w:val="000B7B3D"/>
    <w:rsid w:val="000B7C19"/>
    <w:rsid w:val="000B7E35"/>
    <w:rsid w:val="000C00FC"/>
    <w:rsid w:val="000C015A"/>
    <w:rsid w:val="000C020C"/>
    <w:rsid w:val="000C060B"/>
    <w:rsid w:val="000C09DF"/>
    <w:rsid w:val="000C10BC"/>
    <w:rsid w:val="000C18BF"/>
    <w:rsid w:val="000C24BE"/>
    <w:rsid w:val="000C35FB"/>
    <w:rsid w:val="000C4057"/>
    <w:rsid w:val="000C4ADE"/>
    <w:rsid w:val="000C4DCE"/>
    <w:rsid w:val="000C4DEE"/>
    <w:rsid w:val="000C4E54"/>
    <w:rsid w:val="000C50A1"/>
    <w:rsid w:val="000C542A"/>
    <w:rsid w:val="000C552A"/>
    <w:rsid w:val="000C5560"/>
    <w:rsid w:val="000C58D7"/>
    <w:rsid w:val="000C5BA1"/>
    <w:rsid w:val="000C68F8"/>
    <w:rsid w:val="000C6C1F"/>
    <w:rsid w:val="000C76B0"/>
    <w:rsid w:val="000C7A12"/>
    <w:rsid w:val="000C7BBE"/>
    <w:rsid w:val="000D0298"/>
    <w:rsid w:val="000D02A5"/>
    <w:rsid w:val="000D03D5"/>
    <w:rsid w:val="000D07D7"/>
    <w:rsid w:val="000D08F1"/>
    <w:rsid w:val="000D0F37"/>
    <w:rsid w:val="000D1225"/>
    <w:rsid w:val="000D1C42"/>
    <w:rsid w:val="000D1EEB"/>
    <w:rsid w:val="000D2475"/>
    <w:rsid w:val="000D2B6E"/>
    <w:rsid w:val="000D2BEC"/>
    <w:rsid w:val="000D3174"/>
    <w:rsid w:val="000D31E5"/>
    <w:rsid w:val="000D32DA"/>
    <w:rsid w:val="000D34AF"/>
    <w:rsid w:val="000D4277"/>
    <w:rsid w:val="000D442C"/>
    <w:rsid w:val="000D4738"/>
    <w:rsid w:val="000D4DBF"/>
    <w:rsid w:val="000D4DC4"/>
    <w:rsid w:val="000D4EDF"/>
    <w:rsid w:val="000D525F"/>
    <w:rsid w:val="000D61F7"/>
    <w:rsid w:val="000D658A"/>
    <w:rsid w:val="000D668E"/>
    <w:rsid w:val="000D6CAB"/>
    <w:rsid w:val="000D6E8B"/>
    <w:rsid w:val="000D7434"/>
    <w:rsid w:val="000D7A7E"/>
    <w:rsid w:val="000D7D3A"/>
    <w:rsid w:val="000E058F"/>
    <w:rsid w:val="000E07B8"/>
    <w:rsid w:val="000E0886"/>
    <w:rsid w:val="000E0FDB"/>
    <w:rsid w:val="000E1616"/>
    <w:rsid w:val="000E17A5"/>
    <w:rsid w:val="000E2670"/>
    <w:rsid w:val="000E2908"/>
    <w:rsid w:val="000E2B6C"/>
    <w:rsid w:val="000E320B"/>
    <w:rsid w:val="000E33AF"/>
    <w:rsid w:val="000E3C33"/>
    <w:rsid w:val="000E3FF3"/>
    <w:rsid w:val="000E4277"/>
    <w:rsid w:val="000E43C1"/>
    <w:rsid w:val="000E49EA"/>
    <w:rsid w:val="000E4B33"/>
    <w:rsid w:val="000E4C02"/>
    <w:rsid w:val="000E4E7B"/>
    <w:rsid w:val="000E512F"/>
    <w:rsid w:val="000E55D6"/>
    <w:rsid w:val="000E612D"/>
    <w:rsid w:val="000E6AB1"/>
    <w:rsid w:val="000E6B50"/>
    <w:rsid w:val="000E6FDC"/>
    <w:rsid w:val="000E71D9"/>
    <w:rsid w:val="000E721D"/>
    <w:rsid w:val="000E7262"/>
    <w:rsid w:val="000E7439"/>
    <w:rsid w:val="000E745A"/>
    <w:rsid w:val="000E7BEC"/>
    <w:rsid w:val="000E7E9E"/>
    <w:rsid w:val="000F0044"/>
    <w:rsid w:val="000F06D1"/>
    <w:rsid w:val="000F0EFD"/>
    <w:rsid w:val="000F11A1"/>
    <w:rsid w:val="000F1F7F"/>
    <w:rsid w:val="000F1FE8"/>
    <w:rsid w:val="000F27A9"/>
    <w:rsid w:val="000F2E21"/>
    <w:rsid w:val="000F3437"/>
    <w:rsid w:val="000F35E0"/>
    <w:rsid w:val="000F4553"/>
    <w:rsid w:val="000F4F4B"/>
    <w:rsid w:val="000F5297"/>
    <w:rsid w:val="000F547E"/>
    <w:rsid w:val="000F5541"/>
    <w:rsid w:val="000F5B30"/>
    <w:rsid w:val="000F604A"/>
    <w:rsid w:val="000F609A"/>
    <w:rsid w:val="000F6431"/>
    <w:rsid w:val="000F6625"/>
    <w:rsid w:val="000F6F60"/>
    <w:rsid w:val="000F703B"/>
    <w:rsid w:val="000F72ED"/>
    <w:rsid w:val="000F741B"/>
    <w:rsid w:val="000F75B8"/>
    <w:rsid w:val="000F7A4C"/>
    <w:rsid w:val="000F7A88"/>
    <w:rsid w:val="000F7E0D"/>
    <w:rsid w:val="000F7EF2"/>
    <w:rsid w:val="001001E7"/>
    <w:rsid w:val="0010107E"/>
    <w:rsid w:val="00103698"/>
    <w:rsid w:val="0010459D"/>
    <w:rsid w:val="00104DEC"/>
    <w:rsid w:val="00105635"/>
    <w:rsid w:val="00105823"/>
    <w:rsid w:val="001059FD"/>
    <w:rsid w:val="00105A1D"/>
    <w:rsid w:val="00105DCE"/>
    <w:rsid w:val="00106448"/>
    <w:rsid w:val="00106667"/>
    <w:rsid w:val="00106E99"/>
    <w:rsid w:val="00106EF8"/>
    <w:rsid w:val="0010733D"/>
    <w:rsid w:val="001075E5"/>
    <w:rsid w:val="001079CD"/>
    <w:rsid w:val="00107A7B"/>
    <w:rsid w:val="001101A2"/>
    <w:rsid w:val="0011035F"/>
    <w:rsid w:val="00110EE7"/>
    <w:rsid w:val="0011120E"/>
    <w:rsid w:val="00111312"/>
    <w:rsid w:val="00111489"/>
    <w:rsid w:val="00111792"/>
    <w:rsid w:val="00111797"/>
    <w:rsid w:val="00111B19"/>
    <w:rsid w:val="00112309"/>
    <w:rsid w:val="0011234B"/>
    <w:rsid w:val="0011287E"/>
    <w:rsid w:val="001133F0"/>
    <w:rsid w:val="00113A90"/>
    <w:rsid w:val="00114A64"/>
    <w:rsid w:val="00115067"/>
    <w:rsid w:val="001153FC"/>
    <w:rsid w:val="001154BE"/>
    <w:rsid w:val="00115F59"/>
    <w:rsid w:val="00116C1A"/>
    <w:rsid w:val="00117470"/>
    <w:rsid w:val="001179BC"/>
    <w:rsid w:val="00120100"/>
    <w:rsid w:val="00120864"/>
    <w:rsid w:val="001210B7"/>
    <w:rsid w:val="00121222"/>
    <w:rsid w:val="00121554"/>
    <w:rsid w:val="00121F3E"/>
    <w:rsid w:val="00122206"/>
    <w:rsid w:val="0012221D"/>
    <w:rsid w:val="0012229E"/>
    <w:rsid w:val="00122910"/>
    <w:rsid w:val="00122B26"/>
    <w:rsid w:val="00122FAB"/>
    <w:rsid w:val="00123269"/>
    <w:rsid w:val="00123539"/>
    <w:rsid w:val="00123849"/>
    <w:rsid w:val="001239AA"/>
    <w:rsid w:val="00123A06"/>
    <w:rsid w:val="00123A5E"/>
    <w:rsid w:val="00123C61"/>
    <w:rsid w:val="001241F1"/>
    <w:rsid w:val="00124415"/>
    <w:rsid w:val="0012473E"/>
    <w:rsid w:val="001247D1"/>
    <w:rsid w:val="00124C68"/>
    <w:rsid w:val="00125010"/>
    <w:rsid w:val="0012507D"/>
    <w:rsid w:val="00125081"/>
    <w:rsid w:val="001251C8"/>
    <w:rsid w:val="001251FB"/>
    <w:rsid w:val="00125266"/>
    <w:rsid w:val="00125495"/>
    <w:rsid w:val="00125621"/>
    <w:rsid w:val="001257D3"/>
    <w:rsid w:val="00125B20"/>
    <w:rsid w:val="00125B82"/>
    <w:rsid w:val="00125C13"/>
    <w:rsid w:val="00125F43"/>
    <w:rsid w:val="0012644E"/>
    <w:rsid w:val="00126812"/>
    <w:rsid w:val="00126AED"/>
    <w:rsid w:val="00126B5D"/>
    <w:rsid w:val="00126B74"/>
    <w:rsid w:val="0012713B"/>
    <w:rsid w:val="001273D1"/>
    <w:rsid w:val="00127859"/>
    <w:rsid w:val="00127D12"/>
    <w:rsid w:val="00127FEE"/>
    <w:rsid w:val="0013011F"/>
    <w:rsid w:val="001305E6"/>
    <w:rsid w:val="0013076F"/>
    <w:rsid w:val="001308FD"/>
    <w:rsid w:val="001309E5"/>
    <w:rsid w:val="00130C19"/>
    <w:rsid w:val="00130F00"/>
    <w:rsid w:val="001315CD"/>
    <w:rsid w:val="0013172E"/>
    <w:rsid w:val="00131AE9"/>
    <w:rsid w:val="00132396"/>
    <w:rsid w:val="0013239A"/>
    <w:rsid w:val="00132434"/>
    <w:rsid w:val="00132496"/>
    <w:rsid w:val="00132D93"/>
    <w:rsid w:val="001331F9"/>
    <w:rsid w:val="00133345"/>
    <w:rsid w:val="001334D3"/>
    <w:rsid w:val="00133BD2"/>
    <w:rsid w:val="00133C60"/>
    <w:rsid w:val="00133E4B"/>
    <w:rsid w:val="00133F60"/>
    <w:rsid w:val="00134148"/>
    <w:rsid w:val="001344B8"/>
    <w:rsid w:val="0013467E"/>
    <w:rsid w:val="00134BAB"/>
    <w:rsid w:val="00134D1C"/>
    <w:rsid w:val="00135EE3"/>
    <w:rsid w:val="001360FC"/>
    <w:rsid w:val="00136457"/>
    <w:rsid w:val="00136ECA"/>
    <w:rsid w:val="0013761A"/>
    <w:rsid w:val="001378D3"/>
    <w:rsid w:val="00137B8A"/>
    <w:rsid w:val="00137EB9"/>
    <w:rsid w:val="00140ED7"/>
    <w:rsid w:val="0014133A"/>
    <w:rsid w:val="00141696"/>
    <w:rsid w:val="001417CE"/>
    <w:rsid w:val="00141E0A"/>
    <w:rsid w:val="00142656"/>
    <w:rsid w:val="00143485"/>
    <w:rsid w:val="001436C4"/>
    <w:rsid w:val="0014423A"/>
    <w:rsid w:val="0014451D"/>
    <w:rsid w:val="00144BAF"/>
    <w:rsid w:val="001450A4"/>
    <w:rsid w:val="00145597"/>
    <w:rsid w:val="0014590E"/>
    <w:rsid w:val="00145B04"/>
    <w:rsid w:val="00145FE4"/>
    <w:rsid w:val="00146311"/>
    <w:rsid w:val="001468F8"/>
    <w:rsid w:val="00147042"/>
    <w:rsid w:val="001470B8"/>
    <w:rsid w:val="001470FD"/>
    <w:rsid w:val="001471A7"/>
    <w:rsid w:val="001500E5"/>
    <w:rsid w:val="00150187"/>
    <w:rsid w:val="001506AA"/>
    <w:rsid w:val="001506F6"/>
    <w:rsid w:val="001508E6"/>
    <w:rsid w:val="00150B72"/>
    <w:rsid w:val="00150BD5"/>
    <w:rsid w:val="00150DEE"/>
    <w:rsid w:val="00151171"/>
    <w:rsid w:val="00151247"/>
    <w:rsid w:val="0015186E"/>
    <w:rsid w:val="00151A5F"/>
    <w:rsid w:val="001520CF"/>
    <w:rsid w:val="00152C02"/>
    <w:rsid w:val="001536F2"/>
    <w:rsid w:val="001537A9"/>
    <w:rsid w:val="0015394A"/>
    <w:rsid w:val="00154032"/>
    <w:rsid w:val="00154034"/>
    <w:rsid w:val="0015430B"/>
    <w:rsid w:val="001547D3"/>
    <w:rsid w:val="00154DFB"/>
    <w:rsid w:val="001552FA"/>
    <w:rsid w:val="001559BD"/>
    <w:rsid w:val="001561B6"/>
    <w:rsid w:val="00156302"/>
    <w:rsid w:val="00157088"/>
    <w:rsid w:val="0015737E"/>
    <w:rsid w:val="00157E83"/>
    <w:rsid w:val="00157E98"/>
    <w:rsid w:val="00157F09"/>
    <w:rsid w:val="00157F79"/>
    <w:rsid w:val="001605FB"/>
    <w:rsid w:val="00160A10"/>
    <w:rsid w:val="00160DAB"/>
    <w:rsid w:val="00160F3E"/>
    <w:rsid w:val="001611E4"/>
    <w:rsid w:val="00161420"/>
    <w:rsid w:val="00161485"/>
    <w:rsid w:val="00161808"/>
    <w:rsid w:val="0016195B"/>
    <w:rsid w:val="0016235E"/>
    <w:rsid w:val="00162403"/>
    <w:rsid w:val="001627D9"/>
    <w:rsid w:val="00162D61"/>
    <w:rsid w:val="00162FFA"/>
    <w:rsid w:val="001634E2"/>
    <w:rsid w:val="001638C6"/>
    <w:rsid w:val="00163E84"/>
    <w:rsid w:val="00164026"/>
    <w:rsid w:val="001644C5"/>
    <w:rsid w:val="00164CCF"/>
    <w:rsid w:val="00165A12"/>
    <w:rsid w:val="00165DBE"/>
    <w:rsid w:val="001660F8"/>
    <w:rsid w:val="0016615E"/>
    <w:rsid w:val="00166477"/>
    <w:rsid w:val="001668AA"/>
    <w:rsid w:val="00166B17"/>
    <w:rsid w:val="00166C9A"/>
    <w:rsid w:val="001675B1"/>
    <w:rsid w:val="001677FA"/>
    <w:rsid w:val="0016789D"/>
    <w:rsid w:val="00167C87"/>
    <w:rsid w:val="00170307"/>
    <w:rsid w:val="00170BF4"/>
    <w:rsid w:val="00170D6B"/>
    <w:rsid w:val="001713F6"/>
    <w:rsid w:val="00171926"/>
    <w:rsid w:val="00171A2A"/>
    <w:rsid w:val="00171F01"/>
    <w:rsid w:val="00171F5C"/>
    <w:rsid w:val="00172E80"/>
    <w:rsid w:val="00172EAE"/>
    <w:rsid w:val="00172EE3"/>
    <w:rsid w:val="00173542"/>
    <w:rsid w:val="00173BAD"/>
    <w:rsid w:val="00174448"/>
    <w:rsid w:val="00174AE2"/>
    <w:rsid w:val="00174C54"/>
    <w:rsid w:val="00174C90"/>
    <w:rsid w:val="00174F19"/>
    <w:rsid w:val="001752C8"/>
    <w:rsid w:val="00175571"/>
    <w:rsid w:val="0017588E"/>
    <w:rsid w:val="00175BED"/>
    <w:rsid w:val="00176110"/>
    <w:rsid w:val="0017613C"/>
    <w:rsid w:val="00176A77"/>
    <w:rsid w:val="00176F54"/>
    <w:rsid w:val="001770E9"/>
    <w:rsid w:val="00177472"/>
    <w:rsid w:val="001774A2"/>
    <w:rsid w:val="00177B24"/>
    <w:rsid w:val="00177E7E"/>
    <w:rsid w:val="00177EF7"/>
    <w:rsid w:val="00180826"/>
    <w:rsid w:val="00180BB5"/>
    <w:rsid w:val="00181674"/>
    <w:rsid w:val="00181CAC"/>
    <w:rsid w:val="00182FC0"/>
    <w:rsid w:val="00183168"/>
    <w:rsid w:val="001834C4"/>
    <w:rsid w:val="0018356F"/>
    <w:rsid w:val="001838D9"/>
    <w:rsid w:val="00184094"/>
    <w:rsid w:val="00184552"/>
    <w:rsid w:val="00184910"/>
    <w:rsid w:val="00184B4C"/>
    <w:rsid w:val="00184BC7"/>
    <w:rsid w:val="00185082"/>
    <w:rsid w:val="00185331"/>
    <w:rsid w:val="00185480"/>
    <w:rsid w:val="0018573B"/>
    <w:rsid w:val="00185EFF"/>
    <w:rsid w:val="00186177"/>
    <w:rsid w:val="00186426"/>
    <w:rsid w:val="001866FA"/>
    <w:rsid w:val="00186ACF"/>
    <w:rsid w:val="00187328"/>
    <w:rsid w:val="001874A7"/>
    <w:rsid w:val="001876C5"/>
    <w:rsid w:val="00187D0C"/>
    <w:rsid w:val="00187D68"/>
    <w:rsid w:val="0019002A"/>
    <w:rsid w:val="00190155"/>
    <w:rsid w:val="001901B0"/>
    <w:rsid w:val="001906B5"/>
    <w:rsid w:val="001913A7"/>
    <w:rsid w:val="00191B53"/>
    <w:rsid w:val="00191EC5"/>
    <w:rsid w:val="00192025"/>
    <w:rsid w:val="00192031"/>
    <w:rsid w:val="00192198"/>
    <w:rsid w:val="0019271A"/>
    <w:rsid w:val="00192FA2"/>
    <w:rsid w:val="001931DA"/>
    <w:rsid w:val="00193B69"/>
    <w:rsid w:val="00193BA0"/>
    <w:rsid w:val="00194163"/>
    <w:rsid w:val="00194249"/>
    <w:rsid w:val="00194359"/>
    <w:rsid w:val="00194363"/>
    <w:rsid w:val="00194775"/>
    <w:rsid w:val="00194FEB"/>
    <w:rsid w:val="0019537E"/>
    <w:rsid w:val="00195B2E"/>
    <w:rsid w:val="00195C9A"/>
    <w:rsid w:val="00195F17"/>
    <w:rsid w:val="00195F40"/>
    <w:rsid w:val="0019684F"/>
    <w:rsid w:val="00196BA3"/>
    <w:rsid w:val="00196E3C"/>
    <w:rsid w:val="001970A4"/>
    <w:rsid w:val="00197AD1"/>
    <w:rsid w:val="001A0B89"/>
    <w:rsid w:val="001A17DA"/>
    <w:rsid w:val="001A1ACC"/>
    <w:rsid w:val="001A1BF7"/>
    <w:rsid w:val="001A1D03"/>
    <w:rsid w:val="001A2143"/>
    <w:rsid w:val="001A2482"/>
    <w:rsid w:val="001A2D46"/>
    <w:rsid w:val="001A2EDE"/>
    <w:rsid w:val="001A2F6E"/>
    <w:rsid w:val="001A30C1"/>
    <w:rsid w:val="001A3373"/>
    <w:rsid w:val="001A362A"/>
    <w:rsid w:val="001A3785"/>
    <w:rsid w:val="001A4248"/>
    <w:rsid w:val="001A4695"/>
    <w:rsid w:val="001A5578"/>
    <w:rsid w:val="001A5679"/>
    <w:rsid w:val="001A5798"/>
    <w:rsid w:val="001A58F8"/>
    <w:rsid w:val="001A5C51"/>
    <w:rsid w:val="001A631E"/>
    <w:rsid w:val="001A6620"/>
    <w:rsid w:val="001A6B17"/>
    <w:rsid w:val="001A6BC7"/>
    <w:rsid w:val="001A7102"/>
    <w:rsid w:val="001A75FF"/>
    <w:rsid w:val="001A7840"/>
    <w:rsid w:val="001B0020"/>
    <w:rsid w:val="001B02D7"/>
    <w:rsid w:val="001B0DAD"/>
    <w:rsid w:val="001B116E"/>
    <w:rsid w:val="001B16FE"/>
    <w:rsid w:val="001B1E80"/>
    <w:rsid w:val="001B24FB"/>
    <w:rsid w:val="001B2D60"/>
    <w:rsid w:val="001B3115"/>
    <w:rsid w:val="001B3824"/>
    <w:rsid w:val="001B3F87"/>
    <w:rsid w:val="001B4026"/>
    <w:rsid w:val="001B413F"/>
    <w:rsid w:val="001B480D"/>
    <w:rsid w:val="001B5476"/>
    <w:rsid w:val="001B54C1"/>
    <w:rsid w:val="001B598C"/>
    <w:rsid w:val="001B5DDB"/>
    <w:rsid w:val="001B6419"/>
    <w:rsid w:val="001B6420"/>
    <w:rsid w:val="001B7677"/>
    <w:rsid w:val="001B76A6"/>
    <w:rsid w:val="001B7846"/>
    <w:rsid w:val="001B7DB1"/>
    <w:rsid w:val="001C0620"/>
    <w:rsid w:val="001C07F8"/>
    <w:rsid w:val="001C0D34"/>
    <w:rsid w:val="001C1147"/>
    <w:rsid w:val="001C16C2"/>
    <w:rsid w:val="001C1719"/>
    <w:rsid w:val="001C19C8"/>
    <w:rsid w:val="001C26C5"/>
    <w:rsid w:val="001C2729"/>
    <w:rsid w:val="001C2D7D"/>
    <w:rsid w:val="001C2F59"/>
    <w:rsid w:val="001C3696"/>
    <w:rsid w:val="001C391B"/>
    <w:rsid w:val="001C3EB3"/>
    <w:rsid w:val="001C45A3"/>
    <w:rsid w:val="001C4E6F"/>
    <w:rsid w:val="001C4F70"/>
    <w:rsid w:val="001C4F89"/>
    <w:rsid w:val="001C6215"/>
    <w:rsid w:val="001C6513"/>
    <w:rsid w:val="001C65DC"/>
    <w:rsid w:val="001C68E1"/>
    <w:rsid w:val="001C6A83"/>
    <w:rsid w:val="001C6BCF"/>
    <w:rsid w:val="001C6C08"/>
    <w:rsid w:val="001C6D3F"/>
    <w:rsid w:val="001C7BE2"/>
    <w:rsid w:val="001C7BF1"/>
    <w:rsid w:val="001D026E"/>
    <w:rsid w:val="001D0309"/>
    <w:rsid w:val="001D0646"/>
    <w:rsid w:val="001D0FD0"/>
    <w:rsid w:val="001D17AB"/>
    <w:rsid w:val="001D1B55"/>
    <w:rsid w:val="001D2047"/>
    <w:rsid w:val="001D2056"/>
    <w:rsid w:val="001D2114"/>
    <w:rsid w:val="001D220F"/>
    <w:rsid w:val="001D24DE"/>
    <w:rsid w:val="001D36EA"/>
    <w:rsid w:val="001D383D"/>
    <w:rsid w:val="001D3EC2"/>
    <w:rsid w:val="001D3FA1"/>
    <w:rsid w:val="001D42D1"/>
    <w:rsid w:val="001D4525"/>
    <w:rsid w:val="001D4D73"/>
    <w:rsid w:val="001D5177"/>
    <w:rsid w:val="001D52E0"/>
    <w:rsid w:val="001D547F"/>
    <w:rsid w:val="001D55BE"/>
    <w:rsid w:val="001D583F"/>
    <w:rsid w:val="001D5A34"/>
    <w:rsid w:val="001D5D49"/>
    <w:rsid w:val="001D5F99"/>
    <w:rsid w:val="001D64E5"/>
    <w:rsid w:val="001D66F5"/>
    <w:rsid w:val="001D6CBB"/>
    <w:rsid w:val="001D6EB8"/>
    <w:rsid w:val="001D75FC"/>
    <w:rsid w:val="001E0012"/>
    <w:rsid w:val="001E00E4"/>
    <w:rsid w:val="001E05EC"/>
    <w:rsid w:val="001E0757"/>
    <w:rsid w:val="001E0CF4"/>
    <w:rsid w:val="001E1836"/>
    <w:rsid w:val="001E1924"/>
    <w:rsid w:val="001E2165"/>
    <w:rsid w:val="001E3132"/>
    <w:rsid w:val="001E4016"/>
    <w:rsid w:val="001E4809"/>
    <w:rsid w:val="001E4AE7"/>
    <w:rsid w:val="001E4CD4"/>
    <w:rsid w:val="001E4E45"/>
    <w:rsid w:val="001E4E5E"/>
    <w:rsid w:val="001E4F4F"/>
    <w:rsid w:val="001E557D"/>
    <w:rsid w:val="001E5864"/>
    <w:rsid w:val="001E59F6"/>
    <w:rsid w:val="001E5BDD"/>
    <w:rsid w:val="001E5CCA"/>
    <w:rsid w:val="001E6120"/>
    <w:rsid w:val="001E67FA"/>
    <w:rsid w:val="001E697B"/>
    <w:rsid w:val="001E6FE2"/>
    <w:rsid w:val="001F018A"/>
    <w:rsid w:val="001F075C"/>
    <w:rsid w:val="001F0923"/>
    <w:rsid w:val="001F0FDC"/>
    <w:rsid w:val="001F11B3"/>
    <w:rsid w:val="001F1BAD"/>
    <w:rsid w:val="001F2215"/>
    <w:rsid w:val="001F27F4"/>
    <w:rsid w:val="001F2816"/>
    <w:rsid w:val="001F2A46"/>
    <w:rsid w:val="001F2AD1"/>
    <w:rsid w:val="001F3574"/>
    <w:rsid w:val="001F379A"/>
    <w:rsid w:val="001F38F0"/>
    <w:rsid w:val="001F3DC0"/>
    <w:rsid w:val="001F4C5A"/>
    <w:rsid w:val="001F4E2A"/>
    <w:rsid w:val="001F4EA9"/>
    <w:rsid w:val="001F4F73"/>
    <w:rsid w:val="001F4FE3"/>
    <w:rsid w:val="001F5091"/>
    <w:rsid w:val="001F5432"/>
    <w:rsid w:val="001F546B"/>
    <w:rsid w:val="001F5BE9"/>
    <w:rsid w:val="001F5D78"/>
    <w:rsid w:val="001F63B4"/>
    <w:rsid w:val="001F6425"/>
    <w:rsid w:val="001F65C0"/>
    <w:rsid w:val="001F6772"/>
    <w:rsid w:val="001F7421"/>
    <w:rsid w:val="001F7B2B"/>
    <w:rsid w:val="00200195"/>
    <w:rsid w:val="002008BB"/>
    <w:rsid w:val="00200B5F"/>
    <w:rsid w:val="00200CD4"/>
    <w:rsid w:val="002011B2"/>
    <w:rsid w:val="00201276"/>
    <w:rsid w:val="00201EEF"/>
    <w:rsid w:val="00202476"/>
    <w:rsid w:val="0020276A"/>
    <w:rsid w:val="00202834"/>
    <w:rsid w:val="00202B58"/>
    <w:rsid w:val="00203126"/>
    <w:rsid w:val="0020370E"/>
    <w:rsid w:val="0020374F"/>
    <w:rsid w:val="00203A88"/>
    <w:rsid w:val="00203AF4"/>
    <w:rsid w:val="00203B1F"/>
    <w:rsid w:val="0020475E"/>
    <w:rsid w:val="002047C8"/>
    <w:rsid w:val="002052B3"/>
    <w:rsid w:val="00205453"/>
    <w:rsid w:val="0020586D"/>
    <w:rsid w:val="002058BC"/>
    <w:rsid w:val="002058F9"/>
    <w:rsid w:val="002059DA"/>
    <w:rsid w:val="00205AC7"/>
    <w:rsid w:val="00205CCB"/>
    <w:rsid w:val="00205E8D"/>
    <w:rsid w:val="00205EA5"/>
    <w:rsid w:val="00205EBA"/>
    <w:rsid w:val="002062AA"/>
    <w:rsid w:val="0020650A"/>
    <w:rsid w:val="0020696F"/>
    <w:rsid w:val="00206B42"/>
    <w:rsid w:val="00207185"/>
    <w:rsid w:val="0020768C"/>
    <w:rsid w:val="002077C8"/>
    <w:rsid w:val="00207A92"/>
    <w:rsid w:val="00207F32"/>
    <w:rsid w:val="002106E9"/>
    <w:rsid w:val="00210787"/>
    <w:rsid w:val="0021087F"/>
    <w:rsid w:val="00210A77"/>
    <w:rsid w:val="00210C0A"/>
    <w:rsid w:val="002110E8"/>
    <w:rsid w:val="00212228"/>
    <w:rsid w:val="002129D9"/>
    <w:rsid w:val="00212B1F"/>
    <w:rsid w:val="00213160"/>
    <w:rsid w:val="00213340"/>
    <w:rsid w:val="0021377A"/>
    <w:rsid w:val="00213D7C"/>
    <w:rsid w:val="00214356"/>
    <w:rsid w:val="0021448A"/>
    <w:rsid w:val="00214513"/>
    <w:rsid w:val="00215296"/>
    <w:rsid w:val="002152B0"/>
    <w:rsid w:val="0021555D"/>
    <w:rsid w:val="002155B7"/>
    <w:rsid w:val="00215B67"/>
    <w:rsid w:val="002167BF"/>
    <w:rsid w:val="0021701F"/>
    <w:rsid w:val="002170A4"/>
    <w:rsid w:val="0021766A"/>
    <w:rsid w:val="00220240"/>
    <w:rsid w:val="002206E8"/>
    <w:rsid w:val="00220C88"/>
    <w:rsid w:val="00220CFB"/>
    <w:rsid w:val="00220DCE"/>
    <w:rsid w:val="00221326"/>
    <w:rsid w:val="00221571"/>
    <w:rsid w:val="0022195E"/>
    <w:rsid w:val="00221A72"/>
    <w:rsid w:val="00221EA0"/>
    <w:rsid w:val="0022231E"/>
    <w:rsid w:val="002225D3"/>
    <w:rsid w:val="00222889"/>
    <w:rsid w:val="00222995"/>
    <w:rsid w:val="00222A35"/>
    <w:rsid w:val="00222BA7"/>
    <w:rsid w:val="0022301D"/>
    <w:rsid w:val="00223364"/>
    <w:rsid w:val="002236F0"/>
    <w:rsid w:val="00223DEF"/>
    <w:rsid w:val="002241BB"/>
    <w:rsid w:val="002243B3"/>
    <w:rsid w:val="00224729"/>
    <w:rsid w:val="00224B2C"/>
    <w:rsid w:val="00224BA5"/>
    <w:rsid w:val="00224CEF"/>
    <w:rsid w:val="00225025"/>
    <w:rsid w:val="0022509B"/>
    <w:rsid w:val="00225130"/>
    <w:rsid w:val="00225393"/>
    <w:rsid w:val="00225779"/>
    <w:rsid w:val="00225977"/>
    <w:rsid w:val="00225992"/>
    <w:rsid w:val="00225BC6"/>
    <w:rsid w:val="002263D0"/>
    <w:rsid w:val="002268F9"/>
    <w:rsid w:val="00226F3A"/>
    <w:rsid w:val="00226F3C"/>
    <w:rsid w:val="002271FB"/>
    <w:rsid w:val="002272E2"/>
    <w:rsid w:val="00227E55"/>
    <w:rsid w:val="002303AA"/>
    <w:rsid w:val="002308DD"/>
    <w:rsid w:val="00230955"/>
    <w:rsid w:val="002329A4"/>
    <w:rsid w:val="00232A9D"/>
    <w:rsid w:val="00232AA0"/>
    <w:rsid w:val="00232D65"/>
    <w:rsid w:val="00232EB3"/>
    <w:rsid w:val="00233690"/>
    <w:rsid w:val="002345E2"/>
    <w:rsid w:val="00234642"/>
    <w:rsid w:val="00234805"/>
    <w:rsid w:val="00234CDF"/>
    <w:rsid w:val="00236429"/>
    <w:rsid w:val="002367EA"/>
    <w:rsid w:val="00236B91"/>
    <w:rsid w:val="00236BF6"/>
    <w:rsid w:val="00237A0E"/>
    <w:rsid w:val="00237F25"/>
    <w:rsid w:val="0024063C"/>
    <w:rsid w:val="00240640"/>
    <w:rsid w:val="00240BA4"/>
    <w:rsid w:val="00240CCA"/>
    <w:rsid w:val="00241017"/>
    <w:rsid w:val="002414D3"/>
    <w:rsid w:val="002415B3"/>
    <w:rsid w:val="002417E6"/>
    <w:rsid w:val="0024217A"/>
    <w:rsid w:val="0024224E"/>
    <w:rsid w:val="002424C0"/>
    <w:rsid w:val="00242617"/>
    <w:rsid w:val="0024298C"/>
    <w:rsid w:val="00242CAA"/>
    <w:rsid w:val="00243297"/>
    <w:rsid w:val="002433AA"/>
    <w:rsid w:val="0024359D"/>
    <w:rsid w:val="002438C2"/>
    <w:rsid w:val="00243FA3"/>
    <w:rsid w:val="002440F7"/>
    <w:rsid w:val="0024485A"/>
    <w:rsid w:val="00244994"/>
    <w:rsid w:val="0024503B"/>
    <w:rsid w:val="002455B1"/>
    <w:rsid w:val="0024573D"/>
    <w:rsid w:val="00245D74"/>
    <w:rsid w:val="00246116"/>
    <w:rsid w:val="00246123"/>
    <w:rsid w:val="002461E6"/>
    <w:rsid w:val="00246288"/>
    <w:rsid w:val="00246680"/>
    <w:rsid w:val="0024699A"/>
    <w:rsid w:val="00246D03"/>
    <w:rsid w:val="00246DDF"/>
    <w:rsid w:val="002471B1"/>
    <w:rsid w:val="0024767F"/>
    <w:rsid w:val="0024773A"/>
    <w:rsid w:val="00247C05"/>
    <w:rsid w:val="00250052"/>
    <w:rsid w:val="00250624"/>
    <w:rsid w:val="0025074A"/>
    <w:rsid w:val="002508B8"/>
    <w:rsid w:val="002513A1"/>
    <w:rsid w:val="00251741"/>
    <w:rsid w:val="00251BED"/>
    <w:rsid w:val="002527AF"/>
    <w:rsid w:val="00252869"/>
    <w:rsid w:val="00252906"/>
    <w:rsid w:val="00252931"/>
    <w:rsid w:val="00252983"/>
    <w:rsid w:val="00252AAC"/>
    <w:rsid w:val="00252C98"/>
    <w:rsid w:val="00252F4E"/>
    <w:rsid w:val="00253781"/>
    <w:rsid w:val="00254054"/>
    <w:rsid w:val="00254090"/>
    <w:rsid w:val="002545FF"/>
    <w:rsid w:val="00254723"/>
    <w:rsid w:val="00254C82"/>
    <w:rsid w:val="00255362"/>
    <w:rsid w:val="002555A3"/>
    <w:rsid w:val="0025646D"/>
    <w:rsid w:val="002565EB"/>
    <w:rsid w:val="002567AD"/>
    <w:rsid w:val="002568FF"/>
    <w:rsid w:val="00256E23"/>
    <w:rsid w:val="00256F92"/>
    <w:rsid w:val="00256FF6"/>
    <w:rsid w:val="0025714A"/>
    <w:rsid w:val="002573CC"/>
    <w:rsid w:val="00257A35"/>
    <w:rsid w:val="00257AE2"/>
    <w:rsid w:val="00257C15"/>
    <w:rsid w:val="002603EA"/>
    <w:rsid w:val="00260742"/>
    <w:rsid w:val="002608EB"/>
    <w:rsid w:val="00260A52"/>
    <w:rsid w:val="00260B66"/>
    <w:rsid w:val="00260FAA"/>
    <w:rsid w:val="00261173"/>
    <w:rsid w:val="00261883"/>
    <w:rsid w:val="0026199B"/>
    <w:rsid w:val="00262338"/>
    <w:rsid w:val="002624BD"/>
    <w:rsid w:val="00262594"/>
    <w:rsid w:val="00262E61"/>
    <w:rsid w:val="00263379"/>
    <w:rsid w:val="00263484"/>
    <w:rsid w:val="00263694"/>
    <w:rsid w:val="0026387C"/>
    <w:rsid w:val="00263880"/>
    <w:rsid w:val="00263938"/>
    <w:rsid w:val="00263EC8"/>
    <w:rsid w:val="00263FAB"/>
    <w:rsid w:val="0026406F"/>
    <w:rsid w:val="00264175"/>
    <w:rsid w:val="002646D7"/>
    <w:rsid w:val="00264990"/>
    <w:rsid w:val="00264A9E"/>
    <w:rsid w:val="0026598E"/>
    <w:rsid w:val="00265B28"/>
    <w:rsid w:val="002661EB"/>
    <w:rsid w:val="002671D7"/>
    <w:rsid w:val="002672C7"/>
    <w:rsid w:val="002673B5"/>
    <w:rsid w:val="0026771B"/>
    <w:rsid w:val="002679DE"/>
    <w:rsid w:val="0027020A"/>
    <w:rsid w:val="002703DD"/>
    <w:rsid w:val="00270513"/>
    <w:rsid w:val="00270B8C"/>
    <w:rsid w:val="00270B9D"/>
    <w:rsid w:val="00271844"/>
    <w:rsid w:val="00271C17"/>
    <w:rsid w:val="00271CFD"/>
    <w:rsid w:val="00271F8B"/>
    <w:rsid w:val="00272250"/>
    <w:rsid w:val="002724A3"/>
    <w:rsid w:val="0027259C"/>
    <w:rsid w:val="0027266A"/>
    <w:rsid w:val="00272FBC"/>
    <w:rsid w:val="002730BD"/>
    <w:rsid w:val="002731D4"/>
    <w:rsid w:val="00273543"/>
    <w:rsid w:val="00273EC7"/>
    <w:rsid w:val="00273FB6"/>
    <w:rsid w:val="00274332"/>
    <w:rsid w:val="00274C82"/>
    <w:rsid w:val="00275021"/>
    <w:rsid w:val="002754AB"/>
    <w:rsid w:val="00275547"/>
    <w:rsid w:val="00275899"/>
    <w:rsid w:val="002759DA"/>
    <w:rsid w:val="00275A8C"/>
    <w:rsid w:val="00275B52"/>
    <w:rsid w:val="00275DA7"/>
    <w:rsid w:val="00275E7E"/>
    <w:rsid w:val="00275E97"/>
    <w:rsid w:val="00275F2C"/>
    <w:rsid w:val="0027632F"/>
    <w:rsid w:val="0027654D"/>
    <w:rsid w:val="0027688D"/>
    <w:rsid w:val="00276969"/>
    <w:rsid w:val="00276C31"/>
    <w:rsid w:val="002775F5"/>
    <w:rsid w:val="00277984"/>
    <w:rsid w:val="00277E83"/>
    <w:rsid w:val="00280047"/>
    <w:rsid w:val="0028018A"/>
    <w:rsid w:val="002804C4"/>
    <w:rsid w:val="00280500"/>
    <w:rsid w:val="002807A4"/>
    <w:rsid w:val="00280B5B"/>
    <w:rsid w:val="002810B8"/>
    <w:rsid w:val="002810DF"/>
    <w:rsid w:val="002811FB"/>
    <w:rsid w:val="002812AB"/>
    <w:rsid w:val="002816D8"/>
    <w:rsid w:val="00281B1E"/>
    <w:rsid w:val="00281F8F"/>
    <w:rsid w:val="002822CC"/>
    <w:rsid w:val="002822FC"/>
    <w:rsid w:val="0028232C"/>
    <w:rsid w:val="0028276C"/>
    <w:rsid w:val="00282A8C"/>
    <w:rsid w:val="00283010"/>
    <w:rsid w:val="00283BBE"/>
    <w:rsid w:val="00284454"/>
    <w:rsid w:val="002845E4"/>
    <w:rsid w:val="0028466B"/>
    <w:rsid w:val="00284995"/>
    <w:rsid w:val="00284C43"/>
    <w:rsid w:val="00284C83"/>
    <w:rsid w:val="002850E7"/>
    <w:rsid w:val="0028522F"/>
    <w:rsid w:val="002852B8"/>
    <w:rsid w:val="002854EE"/>
    <w:rsid w:val="00285574"/>
    <w:rsid w:val="00285586"/>
    <w:rsid w:val="0028565C"/>
    <w:rsid w:val="00285F7E"/>
    <w:rsid w:val="00286389"/>
    <w:rsid w:val="002865C6"/>
    <w:rsid w:val="002875DE"/>
    <w:rsid w:val="00287E07"/>
    <w:rsid w:val="002901BB"/>
    <w:rsid w:val="002904EA"/>
    <w:rsid w:val="0029074D"/>
    <w:rsid w:val="00290A34"/>
    <w:rsid w:val="00290B08"/>
    <w:rsid w:val="00290C7F"/>
    <w:rsid w:val="00290EB3"/>
    <w:rsid w:val="00291503"/>
    <w:rsid w:val="002916B1"/>
    <w:rsid w:val="00291891"/>
    <w:rsid w:val="00291A14"/>
    <w:rsid w:val="00292194"/>
    <w:rsid w:val="0029261B"/>
    <w:rsid w:val="00292846"/>
    <w:rsid w:val="00292960"/>
    <w:rsid w:val="00292A90"/>
    <w:rsid w:val="00292D21"/>
    <w:rsid w:val="002930ED"/>
    <w:rsid w:val="00293B90"/>
    <w:rsid w:val="002944E2"/>
    <w:rsid w:val="002945DF"/>
    <w:rsid w:val="00294884"/>
    <w:rsid w:val="00295F72"/>
    <w:rsid w:val="0029626A"/>
    <w:rsid w:val="00296703"/>
    <w:rsid w:val="00296BF0"/>
    <w:rsid w:val="00296CA2"/>
    <w:rsid w:val="00297100"/>
    <w:rsid w:val="002971D6"/>
    <w:rsid w:val="00297459"/>
    <w:rsid w:val="002978BB"/>
    <w:rsid w:val="00297AD1"/>
    <w:rsid w:val="002A0284"/>
    <w:rsid w:val="002A047C"/>
    <w:rsid w:val="002A08FA"/>
    <w:rsid w:val="002A0E18"/>
    <w:rsid w:val="002A1062"/>
    <w:rsid w:val="002A11D5"/>
    <w:rsid w:val="002A12E2"/>
    <w:rsid w:val="002A1755"/>
    <w:rsid w:val="002A1B35"/>
    <w:rsid w:val="002A1C97"/>
    <w:rsid w:val="002A1D33"/>
    <w:rsid w:val="002A2A96"/>
    <w:rsid w:val="002A2C54"/>
    <w:rsid w:val="002A2F08"/>
    <w:rsid w:val="002A3641"/>
    <w:rsid w:val="002A3747"/>
    <w:rsid w:val="002A406A"/>
    <w:rsid w:val="002A4359"/>
    <w:rsid w:val="002A4798"/>
    <w:rsid w:val="002A495F"/>
    <w:rsid w:val="002A4CE1"/>
    <w:rsid w:val="002A5A20"/>
    <w:rsid w:val="002A5DD5"/>
    <w:rsid w:val="002A5F09"/>
    <w:rsid w:val="002A5FE7"/>
    <w:rsid w:val="002A6825"/>
    <w:rsid w:val="002A6C9E"/>
    <w:rsid w:val="002A6FB3"/>
    <w:rsid w:val="002A701A"/>
    <w:rsid w:val="002A706F"/>
    <w:rsid w:val="002A70EA"/>
    <w:rsid w:val="002A7363"/>
    <w:rsid w:val="002A76BD"/>
    <w:rsid w:val="002A78A5"/>
    <w:rsid w:val="002A7900"/>
    <w:rsid w:val="002A7D3F"/>
    <w:rsid w:val="002A7D7C"/>
    <w:rsid w:val="002A7F43"/>
    <w:rsid w:val="002B004E"/>
    <w:rsid w:val="002B014D"/>
    <w:rsid w:val="002B034F"/>
    <w:rsid w:val="002B040C"/>
    <w:rsid w:val="002B0E3F"/>
    <w:rsid w:val="002B0E91"/>
    <w:rsid w:val="002B152C"/>
    <w:rsid w:val="002B1A59"/>
    <w:rsid w:val="002B1AEF"/>
    <w:rsid w:val="002B1C5D"/>
    <w:rsid w:val="002B1CB8"/>
    <w:rsid w:val="002B288B"/>
    <w:rsid w:val="002B2DE3"/>
    <w:rsid w:val="002B365E"/>
    <w:rsid w:val="002B38A0"/>
    <w:rsid w:val="002B3B92"/>
    <w:rsid w:val="002B3E6C"/>
    <w:rsid w:val="002B489A"/>
    <w:rsid w:val="002B4B4D"/>
    <w:rsid w:val="002B4CF7"/>
    <w:rsid w:val="002B4E18"/>
    <w:rsid w:val="002B4E25"/>
    <w:rsid w:val="002B4EE8"/>
    <w:rsid w:val="002B5300"/>
    <w:rsid w:val="002B6036"/>
    <w:rsid w:val="002B6341"/>
    <w:rsid w:val="002B668C"/>
    <w:rsid w:val="002B68E0"/>
    <w:rsid w:val="002B74C9"/>
    <w:rsid w:val="002B777B"/>
    <w:rsid w:val="002C031A"/>
    <w:rsid w:val="002C0526"/>
    <w:rsid w:val="002C05D7"/>
    <w:rsid w:val="002C08D5"/>
    <w:rsid w:val="002C0F15"/>
    <w:rsid w:val="002C0FF1"/>
    <w:rsid w:val="002C1030"/>
    <w:rsid w:val="002C1999"/>
    <w:rsid w:val="002C1D03"/>
    <w:rsid w:val="002C2552"/>
    <w:rsid w:val="002C2697"/>
    <w:rsid w:val="002C27A8"/>
    <w:rsid w:val="002C2EBA"/>
    <w:rsid w:val="002C3101"/>
    <w:rsid w:val="002C31C9"/>
    <w:rsid w:val="002C333E"/>
    <w:rsid w:val="002C33CE"/>
    <w:rsid w:val="002C36C8"/>
    <w:rsid w:val="002C3AE1"/>
    <w:rsid w:val="002C3CA3"/>
    <w:rsid w:val="002C4357"/>
    <w:rsid w:val="002C44F0"/>
    <w:rsid w:val="002C4B48"/>
    <w:rsid w:val="002C4D89"/>
    <w:rsid w:val="002C51A0"/>
    <w:rsid w:val="002C57E0"/>
    <w:rsid w:val="002C65AD"/>
    <w:rsid w:val="002C6DE4"/>
    <w:rsid w:val="002C6F8C"/>
    <w:rsid w:val="002C7006"/>
    <w:rsid w:val="002C70ED"/>
    <w:rsid w:val="002C714D"/>
    <w:rsid w:val="002C72BE"/>
    <w:rsid w:val="002C76C5"/>
    <w:rsid w:val="002C78FC"/>
    <w:rsid w:val="002C7971"/>
    <w:rsid w:val="002C7D79"/>
    <w:rsid w:val="002D0584"/>
    <w:rsid w:val="002D062B"/>
    <w:rsid w:val="002D0819"/>
    <w:rsid w:val="002D0843"/>
    <w:rsid w:val="002D1017"/>
    <w:rsid w:val="002D18A4"/>
    <w:rsid w:val="002D1BEA"/>
    <w:rsid w:val="002D20EB"/>
    <w:rsid w:val="002D21DD"/>
    <w:rsid w:val="002D2E2A"/>
    <w:rsid w:val="002D38C8"/>
    <w:rsid w:val="002D3B92"/>
    <w:rsid w:val="002D3D60"/>
    <w:rsid w:val="002D4201"/>
    <w:rsid w:val="002D4274"/>
    <w:rsid w:val="002D42A0"/>
    <w:rsid w:val="002D4AEC"/>
    <w:rsid w:val="002D4D8E"/>
    <w:rsid w:val="002D4F19"/>
    <w:rsid w:val="002D5295"/>
    <w:rsid w:val="002D52BF"/>
    <w:rsid w:val="002D5354"/>
    <w:rsid w:val="002D5420"/>
    <w:rsid w:val="002D5543"/>
    <w:rsid w:val="002D557C"/>
    <w:rsid w:val="002D59E1"/>
    <w:rsid w:val="002D5C6C"/>
    <w:rsid w:val="002D60B0"/>
    <w:rsid w:val="002D61CB"/>
    <w:rsid w:val="002D6258"/>
    <w:rsid w:val="002D6524"/>
    <w:rsid w:val="002D6630"/>
    <w:rsid w:val="002D68FA"/>
    <w:rsid w:val="002D6A75"/>
    <w:rsid w:val="002D6B9F"/>
    <w:rsid w:val="002D7036"/>
    <w:rsid w:val="002D7418"/>
    <w:rsid w:val="002D769F"/>
    <w:rsid w:val="002D76DA"/>
    <w:rsid w:val="002D7793"/>
    <w:rsid w:val="002D7E28"/>
    <w:rsid w:val="002D7E68"/>
    <w:rsid w:val="002D7ECA"/>
    <w:rsid w:val="002E0141"/>
    <w:rsid w:val="002E0B5D"/>
    <w:rsid w:val="002E0B76"/>
    <w:rsid w:val="002E0E21"/>
    <w:rsid w:val="002E1495"/>
    <w:rsid w:val="002E1541"/>
    <w:rsid w:val="002E1EC1"/>
    <w:rsid w:val="002E2466"/>
    <w:rsid w:val="002E2900"/>
    <w:rsid w:val="002E2962"/>
    <w:rsid w:val="002E2BF9"/>
    <w:rsid w:val="002E38DE"/>
    <w:rsid w:val="002E3C0D"/>
    <w:rsid w:val="002E43EC"/>
    <w:rsid w:val="002E46D2"/>
    <w:rsid w:val="002E4883"/>
    <w:rsid w:val="002E490B"/>
    <w:rsid w:val="002E490D"/>
    <w:rsid w:val="002E4971"/>
    <w:rsid w:val="002E49EA"/>
    <w:rsid w:val="002E4CE1"/>
    <w:rsid w:val="002E51E3"/>
    <w:rsid w:val="002E5289"/>
    <w:rsid w:val="002E5397"/>
    <w:rsid w:val="002E5A1B"/>
    <w:rsid w:val="002E5B3C"/>
    <w:rsid w:val="002E6584"/>
    <w:rsid w:val="002E65C3"/>
    <w:rsid w:val="002E6CCA"/>
    <w:rsid w:val="002E6F14"/>
    <w:rsid w:val="002E7A79"/>
    <w:rsid w:val="002E7F16"/>
    <w:rsid w:val="002F00EB"/>
    <w:rsid w:val="002F044B"/>
    <w:rsid w:val="002F0742"/>
    <w:rsid w:val="002F077A"/>
    <w:rsid w:val="002F0918"/>
    <w:rsid w:val="002F1285"/>
    <w:rsid w:val="002F1BA8"/>
    <w:rsid w:val="002F1D9E"/>
    <w:rsid w:val="002F29AC"/>
    <w:rsid w:val="002F2C6E"/>
    <w:rsid w:val="002F2DB9"/>
    <w:rsid w:val="002F336D"/>
    <w:rsid w:val="002F38E8"/>
    <w:rsid w:val="002F3AB5"/>
    <w:rsid w:val="002F3C88"/>
    <w:rsid w:val="002F4067"/>
    <w:rsid w:val="002F44D8"/>
    <w:rsid w:val="002F47EB"/>
    <w:rsid w:val="002F496A"/>
    <w:rsid w:val="002F4CAC"/>
    <w:rsid w:val="002F510F"/>
    <w:rsid w:val="002F6797"/>
    <w:rsid w:val="002F6BAD"/>
    <w:rsid w:val="002F7339"/>
    <w:rsid w:val="002F7461"/>
    <w:rsid w:val="002F7A54"/>
    <w:rsid w:val="002F7ABB"/>
    <w:rsid w:val="00300008"/>
    <w:rsid w:val="003005D5"/>
    <w:rsid w:val="0030091B"/>
    <w:rsid w:val="00300CC3"/>
    <w:rsid w:val="00300D7A"/>
    <w:rsid w:val="00301095"/>
    <w:rsid w:val="00301146"/>
    <w:rsid w:val="00301C25"/>
    <w:rsid w:val="00301DFE"/>
    <w:rsid w:val="00301EE4"/>
    <w:rsid w:val="00302412"/>
    <w:rsid w:val="003025E2"/>
    <w:rsid w:val="00302741"/>
    <w:rsid w:val="003027F2"/>
    <w:rsid w:val="003029E5"/>
    <w:rsid w:val="00302F37"/>
    <w:rsid w:val="00303038"/>
    <w:rsid w:val="00303128"/>
    <w:rsid w:val="003032C4"/>
    <w:rsid w:val="00303728"/>
    <w:rsid w:val="00303CB0"/>
    <w:rsid w:val="00304026"/>
    <w:rsid w:val="003045AC"/>
    <w:rsid w:val="00304976"/>
    <w:rsid w:val="003049B2"/>
    <w:rsid w:val="00305769"/>
    <w:rsid w:val="00305CD8"/>
    <w:rsid w:val="00306240"/>
    <w:rsid w:val="00306D24"/>
    <w:rsid w:val="00306DCC"/>
    <w:rsid w:val="00306E95"/>
    <w:rsid w:val="003071BC"/>
    <w:rsid w:val="00307712"/>
    <w:rsid w:val="003077EB"/>
    <w:rsid w:val="0031033B"/>
    <w:rsid w:val="003110C0"/>
    <w:rsid w:val="00311182"/>
    <w:rsid w:val="0031142E"/>
    <w:rsid w:val="003115C9"/>
    <w:rsid w:val="003117EE"/>
    <w:rsid w:val="00311936"/>
    <w:rsid w:val="00312547"/>
    <w:rsid w:val="0031271E"/>
    <w:rsid w:val="00312EBC"/>
    <w:rsid w:val="00313487"/>
    <w:rsid w:val="003134BC"/>
    <w:rsid w:val="00313E2D"/>
    <w:rsid w:val="0031404A"/>
    <w:rsid w:val="003147D7"/>
    <w:rsid w:val="00314872"/>
    <w:rsid w:val="00314B55"/>
    <w:rsid w:val="00314B7C"/>
    <w:rsid w:val="00314E49"/>
    <w:rsid w:val="00314E53"/>
    <w:rsid w:val="00314FB7"/>
    <w:rsid w:val="00315445"/>
    <w:rsid w:val="00315C63"/>
    <w:rsid w:val="00315D18"/>
    <w:rsid w:val="0031658F"/>
    <w:rsid w:val="003166C3"/>
    <w:rsid w:val="00316A06"/>
    <w:rsid w:val="00316E0F"/>
    <w:rsid w:val="00316FFB"/>
    <w:rsid w:val="00317183"/>
    <w:rsid w:val="00317625"/>
    <w:rsid w:val="00317AA7"/>
    <w:rsid w:val="00317DCE"/>
    <w:rsid w:val="003203CF"/>
    <w:rsid w:val="003204AE"/>
    <w:rsid w:val="003208EF"/>
    <w:rsid w:val="003208F7"/>
    <w:rsid w:val="00320CBD"/>
    <w:rsid w:val="00321408"/>
    <w:rsid w:val="00321F2A"/>
    <w:rsid w:val="00322D3C"/>
    <w:rsid w:val="00323161"/>
    <w:rsid w:val="00323289"/>
    <w:rsid w:val="00323AE7"/>
    <w:rsid w:val="00323D35"/>
    <w:rsid w:val="00323DD8"/>
    <w:rsid w:val="00324478"/>
    <w:rsid w:val="00324543"/>
    <w:rsid w:val="00324846"/>
    <w:rsid w:val="00324ABD"/>
    <w:rsid w:val="00324B05"/>
    <w:rsid w:val="00324C12"/>
    <w:rsid w:val="00324D5A"/>
    <w:rsid w:val="00324D9B"/>
    <w:rsid w:val="00324E20"/>
    <w:rsid w:val="00325095"/>
    <w:rsid w:val="003253C5"/>
    <w:rsid w:val="00325B26"/>
    <w:rsid w:val="00325B48"/>
    <w:rsid w:val="00326B1C"/>
    <w:rsid w:val="00326C86"/>
    <w:rsid w:val="00326F95"/>
    <w:rsid w:val="00327086"/>
    <w:rsid w:val="003272A6"/>
    <w:rsid w:val="003273CB"/>
    <w:rsid w:val="0033000F"/>
    <w:rsid w:val="003304C5"/>
    <w:rsid w:val="00330632"/>
    <w:rsid w:val="0033065A"/>
    <w:rsid w:val="00331180"/>
    <w:rsid w:val="003311A0"/>
    <w:rsid w:val="0033125E"/>
    <w:rsid w:val="00331338"/>
    <w:rsid w:val="0033144F"/>
    <w:rsid w:val="003314BB"/>
    <w:rsid w:val="003319D9"/>
    <w:rsid w:val="00331C73"/>
    <w:rsid w:val="00331DD0"/>
    <w:rsid w:val="0033270F"/>
    <w:rsid w:val="00332973"/>
    <w:rsid w:val="00332ED2"/>
    <w:rsid w:val="0033325E"/>
    <w:rsid w:val="0033325F"/>
    <w:rsid w:val="0033340F"/>
    <w:rsid w:val="0033374D"/>
    <w:rsid w:val="0033456A"/>
    <w:rsid w:val="00334626"/>
    <w:rsid w:val="0033463F"/>
    <w:rsid w:val="00334C76"/>
    <w:rsid w:val="0033520C"/>
    <w:rsid w:val="00335537"/>
    <w:rsid w:val="00335680"/>
    <w:rsid w:val="00335C99"/>
    <w:rsid w:val="00335F09"/>
    <w:rsid w:val="00336349"/>
    <w:rsid w:val="003363EF"/>
    <w:rsid w:val="00336913"/>
    <w:rsid w:val="00336AEA"/>
    <w:rsid w:val="0033718C"/>
    <w:rsid w:val="00337407"/>
    <w:rsid w:val="003374A3"/>
    <w:rsid w:val="00337B2B"/>
    <w:rsid w:val="00337BB8"/>
    <w:rsid w:val="00337CFE"/>
    <w:rsid w:val="00337D6F"/>
    <w:rsid w:val="00337D8A"/>
    <w:rsid w:val="00337FCB"/>
    <w:rsid w:val="00337FD7"/>
    <w:rsid w:val="00340E02"/>
    <w:rsid w:val="00341F33"/>
    <w:rsid w:val="003420F4"/>
    <w:rsid w:val="003421AA"/>
    <w:rsid w:val="003426F2"/>
    <w:rsid w:val="00342E94"/>
    <w:rsid w:val="003431A5"/>
    <w:rsid w:val="003438B3"/>
    <w:rsid w:val="00343E6E"/>
    <w:rsid w:val="00343E9A"/>
    <w:rsid w:val="00343FA2"/>
    <w:rsid w:val="00344010"/>
    <w:rsid w:val="00344225"/>
    <w:rsid w:val="003443E9"/>
    <w:rsid w:val="00344AC0"/>
    <w:rsid w:val="003450C8"/>
    <w:rsid w:val="0034563E"/>
    <w:rsid w:val="00345A1F"/>
    <w:rsid w:val="00345AE4"/>
    <w:rsid w:val="00345BA7"/>
    <w:rsid w:val="00346DAD"/>
    <w:rsid w:val="003470D3"/>
    <w:rsid w:val="003471FD"/>
    <w:rsid w:val="00347713"/>
    <w:rsid w:val="0034782B"/>
    <w:rsid w:val="00347F93"/>
    <w:rsid w:val="0035029B"/>
    <w:rsid w:val="00350321"/>
    <w:rsid w:val="00351024"/>
    <w:rsid w:val="003511E8"/>
    <w:rsid w:val="00351245"/>
    <w:rsid w:val="00351553"/>
    <w:rsid w:val="00351E1B"/>
    <w:rsid w:val="00351E5C"/>
    <w:rsid w:val="00351F5A"/>
    <w:rsid w:val="003538F7"/>
    <w:rsid w:val="00353B1B"/>
    <w:rsid w:val="003544D0"/>
    <w:rsid w:val="00354FB0"/>
    <w:rsid w:val="003552CD"/>
    <w:rsid w:val="0035565D"/>
    <w:rsid w:val="0035580F"/>
    <w:rsid w:val="00355AA0"/>
    <w:rsid w:val="00356111"/>
    <w:rsid w:val="00356724"/>
    <w:rsid w:val="0035695A"/>
    <w:rsid w:val="00356CAB"/>
    <w:rsid w:val="00357052"/>
    <w:rsid w:val="00357855"/>
    <w:rsid w:val="00357B7A"/>
    <w:rsid w:val="00357CB4"/>
    <w:rsid w:val="00357D13"/>
    <w:rsid w:val="00357E5D"/>
    <w:rsid w:val="00357ECC"/>
    <w:rsid w:val="003604EE"/>
    <w:rsid w:val="00360AB0"/>
    <w:rsid w:val="00360CD9"/>
    <w:rsid w:val="00360D4E"/>
    <w:rsid w:val="0036124B"/>
    <w:rsid w:val="00361B07"/>
    <w:rsid w:val="00361C9D"/>
    <w:rsid w:val="00361CA5"/>
    <w:rsid w:val="0036286B"/>
    <w:rsid w:val="0036286E"/>
    <w:rsid w:val="00362D78"/>
    <w:rsid w:val="00363371"/>
    <w:rsid w:val="00363BA4"/>
    <w:rsid w:val="00363FEA"/>
    <w:rsid w:val="003640A6"/>
    <w:rsid w:val="00364233"/>
    <w:rsid w:val="00364686"/>
    <w:rsid w:val="00364787"/>
    <w:rsid w:val="00364989"/>
    <w:rsid w:val="003656D3"/>
    <w:rsid w:val="00365BB5"/>
    <w:rsid w:val="00365C09"/>
    <w:rsid w:val="00366078"/>
    <w:rsid w:val="0036620D"/>
    <w:rsid w:val="003664C0"/>
    <w:rsid w:val="00366769"/>
    <w:rsid w:val="0036717A"/>
    <w:rsid w:val="00367191"/>
    <w:rsid w:val="003674E0"/>
    <w:rsid w:val="0036779D"/>
    <w:rsid w:val="00367939"/>
    <w:rsid w:val="00367995"/>
    <w:rsid w:val="00367A28"/>
    <w:rsid w:val="00367E04"/>
    <w:rsid w:val="00367EAF"/>
    <w:rsid w:val="00367F55"/>
    <w:rsid w:val="00370521"/>
    <w:rsid w:val="003708CB"/>
    <w:rsid w:val="00370B5B"/>
    <w:rsid w:val="00370DA7"/>
    <w:rsid w:val="00370DAA"/>
    <w:rsid w:val="00370DCB"/>
    <w:rsid w:val="003716C2"/>
    <w:rsid w:val="00371CBB"/>
    <w:rsid w:val="0037211F"/>
    <w:rsid w:val="00372301"/>
    <w:rsid w:val="00372432"/>
    <w:rsid w:val="00372662"/>
    <w:rsid w:val="00372C25"/>
    <w:rsid w:val="00372D42"/>
    <w:rsid w:val="00373309"/>
    <w:rsid w:val="00373CF9"/>
    <w:rsid w:val="00373EF9"/>
    <w:rsid w:val="00374BE0"/>
    <w:rsid w:val="00374FB3"/>
    <w:rsid w:val="0037528E"/>
    <w:rsid w:val="00375786"/>
    <w:rsid w:val="003757DF"/>
    <w:rsid w:val="003761F2"/>
    <w:rsid w:val="00376A05"/>
    <w:rsid w:val="00376AEA"/>
    <w:rsid w:val="00376B0A"/>
    <w:rsid w:val="00376BC3"/>
    <w:rsid w:val="00376DC8"/>
    <w:rsid w:val="00376F73"/>
    <w:rsid w:val="00377011"/>
    <w:rsid w:val="003770F5"/>
    <w:rsid w:val="003774FE"/>
    <w:rsid w:val="00377851"/>
    <w:rsid w:val="003779DB"/>
    <w:rsid w:val="003802D3"/>
    <w:rsid w:val="00380757"/>
    <w:rsid w:val="00380831"/>
    <w:rsid w:val="003809FD"/>
    <w:rsid w:val="00380AD1"/>
    <w:rsid w:val="00380C99"/>
    <w:rsid w:val="0038180F"/>
    <w:rsid w:val="00382F02"/>
    <w:rsid w:val="00382F27"/>
    <w:rsid w:val="003831AB"/>
    <w:rsid w:val="00384584"/>
    <w:rsid w:val="00384774"/>
    <w:rsid w:val="00384817"/>
    <w:rsid w:val="00384B2E"/>
    <w:rsid w:val="00384CAE"/>
    <w:rsid w:val="00384D83"/>
    <w:rsid w:val="00385587"/>
    <w:rsid w:val="003856F1"/>
    <w:rsid w:val="00385941"/>
    <w:rsid w:val="003862F1"/>
    <w:rsid w:val="003865B7"/>
    <w:rsid w:val="003868CE"/>
    <w:rsid w:val="00386B12"/>
    <w:rsid w:val="00387259"/>
    <w:rsid w:val="00387373"/>
    <w:rsid w:val="003904CB"/>
    <w:rsid w:val="0039071B"/>
    <w:rsid w:val="00390B30"/>
    <w:rsid w:val="00390BD6"/>
    <w:rsid w:val="00390DF2"/>
    <w:rsid w:val="00390E30"/>
    <w:rsid w:val="0039132F"/>
    <w:rsid w:val="003914FA"/>
    <w:rsid w:val="003915AA"/>
    <w:rsid w:val="00391886"/>
    <w:rsid w:val="003919E4"/>
    <w:rsid w:val="00391A61"/>
    <w:rsid w:val="00391FF1"/>
    <w:rsid w:val="003922C2"/>
    <w:rsid w:val="00392506"/>
    <w:rsid w:val="00392823"/>
    <w:rsid w:val="00392BC9"/>
    <w:rsid w:val="00392DF0"/>
    <w:rsid w:val="003938AC"/>
    <w:rsid w:val="00393ABE"/>
    <w:rsid w:val="0039458D"/>
    <w:rsid w:val="00394D61"/>
    <w:rsid w:val="00395201"/>
    <w:rsid w:val="00395E43"/>
    <w:rsid w:val="00395EBA"/>
    <w:rsid w:val="00396026"/>
    <w:rsid w:val="0039662E"/>
    <w:rsid w:val="00397398"/>
    <w:rsid w:val="003A01F9"/>
    <w:rsid w:val="003A05FC"/>
    <w:rsid w:val="003A0DF6"/>
    <w:rsid w:val="003A115A"/>
    <w:rsid w:val="003A11CD"/>
    <w:rsid w:val="003A1280"/>
    <w:rsid w:val="003A16EA"/>
    <w:rsid w:val="003A1A52"/>
    <w:rsid w:val="003A1D29"/>
    <w:rsid w:val="003A1F5A"/>
    <w:rsid w:val="003A1FEB"/>
    <w:rsid w:val="003A20C4"/>
    <w:rsid w:val="003A2482"/>
    <w:rsid w:val="003A2B02"/>
    <w:rsid w:val="003A2DA3"/>
    <w:rsid w:val="003A2ECE"/>
    <w:rsid w:val="003A3149"/>
    <w:rsid w:val="003A3753"/>
    <w:rsid w:val="003A3D90"/>
    <w:rsid w:val="003A3F29"/>
    <w:rsid w:val="003A419D"/>
    <w:rsid w:val="003A4252"/>
    <w:rsid w:val="003A44B1"/>
    <w:rsid w:val="003A4967"/>
    <w:rsid w:val="003A4CA2"/>
    <w:rsid w:val="003A523E"/>
    <w:rsid w:val="003A539A"/>
    <w:rsid w:val="003A5DAF"/>
    <w:rsid w:val="003A6071"/>
    <w:rsid w:val="003A62A4"/>
    <w:rsid w:val="003A69B1"/>
    <w:rsid w:val="003A69E5"/>
    <w:rsid w:val="003A7476"/>
    <w:rsid w:val="003A758A"/>
    <w:rsid w:val="003A76BA"/>
    <w:rsid w:val="003A786F"/>
    <w:rsid w:val="003A79F0"/>
    <w:rsid w:val="003A7D3D"/>
    <w:rsid w:val="003A7D86"/>
    <w:rsid w:val="003A7E81"/>
    <w:rsid w:val="003B096B"/>
    <w:rsid w:val="003B0A8C"/>
    <w:rsid w:val="003B0AA1"/>
    <w:rsid w:val="003B0CE3"/>
    <w:rsid w:val="003B0FF4"/>
    <w:rsid w:val="003B1124"/>
    <w:rsid w:val="003B1CB4"/>
    <w:rsid w:val="003B231E"/>
    <w:rsid w:val="003B243D"/>
    <w:rsid w:val="003B253A"/>
    <w:rsid w:val="003B2A36"/>
    <w:rsid w:val="003B2AB9"/>
    <w:rsid w:val="003B2FA7"/>
    <w:rsid w:val="003B2FE0"/>
    <w:rsid w:val="003B304F"/>
    <w:rsid w:val="003B36C9"/>
    <w:rsid w:val="003B393F"/>
    <w:rsid w:val="003B3F40"/>
    <w:rsid w:val="003B4086"/>
    <w:rsid w:val="003B56AF"/>
    <w:rsid w:val="003B5D18"/>
    <w:rsid w:val="003B5ECA"/>
    <w:rsid w:val="003B5FDA"/>
    <w:rsid w:val="003B678E"/>
    <w:rsid w:val="003B6D88"/>
    <w:rsid w:val="003B6E82"/>
    <w:rsid w:val="003B6F97"/>
    <w:rsid w:val="003B745F"/>
    <w:rsid w:val="003B75CE"/>
    <w:rsid w:val="003B795D"/>
    <w:rsid w:val="003C0243"/>
    <w:rsid w:val="003C039D"/>
    <w:rsid w:val="003C0511"/>
    <w:rsid w:val="003C07D0"/>
    <w:rsid w:val="003C10C2"/>
    <w:rsid w:val="003C115E"/>
    <w:rsid w:val="003C1277"/>
    <w:rsid w:val="003C1442"/>
    <w:rsid w:val="003C19B7"/>
    <w:rsid w:val="003C24B4"/>
    <w:rsid w:val="003C26A6"/>
    <w:rsid w:val="003C26C1"/>
    <w:rsid w:val="003C28BB"/>
    <w:rsid w:val="003C2F24"/>
    <w:rsid w:val="003C34A3"/>
    <w:rsid w:val="003C35BB"/>
    <w:rsid w:val="003C3A83"/>
    <w:rsid w:val="003C3DD4"/>
    <w:rsid w:val="003C3E64"/>
    <w:rsid w:val="003C4747"/>
    <w:rsid w:val="003C4D88"/>
    <w:rsid w:val="003C4FF6"/>
    <w:rsid w:val="003C5098"/>
    <w:rsid w:val="003C54C0"/>
    <w:rsid w:val="003C567C"/>
    <w:rsid w:val="003C5680"/>
    <w:rsid w:val="003C5C11"/>
    <w:rsid w:val="003C6A35"/>
    <w:rsid w:val="003C6A5A"/>
    <w:rsid w:val="003C6AAD"/>
    <w:rsid w:val="003C6D8A"/>
    <w:rsid w:val="003C735A"/>
    <w:rsid w:val="003C76E4"/>
    <w:rsid w:val="003C7B32"/>
    <w:rsid w:val="003C7BE6"/>
    <w:rsid w:val="003D016B"/>
    <w:rsid w:val="003D07D2"/>
    <w:rsid w:val="003D11F1"/>
    <w:rsid w:val="003D11FE"/>
    <w:rsid w:val="003D1A00"/>
    <w:rsid w:val="003D1BD6"/>
    <w:rsid w:val="003D1D4D"/>
    <w:rsid w:val="003D1EB8"/>
    <w:rsid w:val="003D25CB"/>
    <w:rsid w:val="003D2C83"/>
    <w:rsid w:val="003D2D68"/>
    <w:rsid w:val="003D2E1F"/>
    <w:rsid w:val="003D3602"/>
    <w:rsid w:val="003D3682"/>
    <w:rsid w:val="003D37DD"/>
    <w:rsid w:val="003D3E48"/>
    <w:rsid w:val="003D45DF"/>
    <w:rsid w:val="003D47C6"/>
    <w:rsid w:val="003D4835"/>
    <w:rsid w:val="003D52D9"/>
    <w:rsid w:val="003D5684"/>
    <w:rsid w:val="003D59AB"/>
    <w:rsid w:val="003D5A9A"/>
    <w:rsid w:val="003D5DF1"/>
    <w:rsid w:val="003D5DF9"/>
    <w:rsid w:val="003D6535"/>
    <w:rsid w:val="003D6A02"/>
    <w:rsid w:val="003D7E38"/>
    <w:rsid w:val="003D7EAC"/>
    <w:rsid w:val="003E0033"/>
    <w:rsid w:val="003E00ED"/>
    <w:rsid w:val="003E0116"/>
    <w:rsid w:val="003E04EF"/>
    <w:rsid w:val="003E07BF"/>
    <w:rsid w:val="003E119A"/>
    <w:rsid w:val="003E12D3"/>
    <w:rsid w:val="003E1A3D"/>
    <w:rsid w:val="003E1AFA"/>
    <w:rsid w:val="003E1DA2"/>
    <w:rsid w:val="003E375F"/>
    <w:rsid w:val="003E379A"/>
    <w:rsid w:val="003E37AD"/>
    <w:rsid w:val="003E4268"/>
    <w:rsid w:val="003E4463"/>
    <w:rsid w:val="003E4632"/>
    <w:rsid w:val="003E49AB"/>
    <w:rsid w:val="003E4B94"/>
    <w:rsid w:val="003E4CC1"/>
    <w:rsid w:val="003E52B0"/>
    <w:rsid w:val="003E5328"/>
    <w:rsid w:val="003E55D6"/>
    <w:rsid w:val="003E5C30"/>
    <w:rsid w:val="003E5EFD"/>
    <w:rsid w:val="003E6221"/>
    <w:rsid w:val="003E63E8"/>
    <w:rsid w:val="003E6417"/>
    <w:rsid w:val="003E64DC"/>
    <w:rsid w:val="003E7162"/>
    <w:rsid w:val="003E766C"/>
    <w:rsid w:val="003E7A43"/>
    <w:rsid w:val="003E7D1E"/>
    <w:rsid w:val="003E7F61"/>
    <w:rsid w:val="003F011A"/>
    <w:rsid w:val="003F057E"/>
    <w:rsid w:val="003F0846"/>
    <w:rsid w:val="003F0B02"/>
    <w:rsid w:val="003F0B58"/>
    <w:rsid w:val="003F0D40"/>
    <w:rsid w:val="003F1020"/>
    <w:rsid w:val="003F10AA"/>
    <w:rsid w:val="003F153C"/>
    <w:rsid w:val="003F180C"/>
    <w:rsid w:val="003F1B32"/>
    <w:rsid w:val="003F1E88"/>
    <w:rsid w:val="003F1F8C"/>
    <w:rsid w:val="003F2236"/>
    <w:rsid w:val="003F27B7"/>
    <w:rsid w:val="003F2E72"/>
    <w:rsid w:val="003F2FA7"/>
    <w:rsid w:val="003F3056"/>
    <w:rsid w:val="003F3348"/>
    <w:rsid w:val="003F3604"/>
    <w:rsid w:val="003F3D50"/>
    <w:rsid w:val="003F4051"/>
    <w:rsid w:val="003F48E8"/>
    <w:rsid w:val="003F5133"/>
    <w:rsid w:val="003F5672"/>
    <w:rsid w:val="003F5812"/>
    <w:rsid w:val="003F5B26"/>
    <w:rsid w:val="003F5B6F"/>
    <w:rsid w:val="003F5F81"/>
    <w:rsid w:val="003F625A"/>
    <w:rsid w:val="003F62C7"/>
    <w:rsid w:val="003F66B9"/>
    <w:rsid w:val="003F67D5"/>
    <w:rsid w:val="003F6AA4"/>
    <w:rsid w:val="003F6C27"/>
    <w:rsid w:val="003F6CAD"/>
    <w:rsid w:val="003F6E50"/>
    <w:rsid w:val="003F6EA1"/>
    <w:rsid w:val="003F7364"/>
    <w:rsid w:val="003F7405"/>
    <w:rsid w:val="003F7537"/>
    <w:rsid w:val="003F754D"/>
    <w:rsid w:val="003F7C7E"/>
    <w:rsid w:val="00400DA3"/>
    <w:rsid w:val="00400E4A"/>
    <w:rsid w:val="0040100B"/>
    <w:rsid w:val="00401972"/>
    <w:rsid w:val="00401D64"/>
    <w:rsid w:val="004021CF"/>
    <w:rsid w:val="0040277B"/>
    <w:rsid w:val="004028E7"/>
    <w:rsid w:val="00402B21"/>
    <w:rsid w:val="00402E9A"/>
    <w:rsid w:val="0040367A"/>
    <w:rsid w:val="0040374C"/>
    <w:rsid w:val="00403FA8"/>
    <w:rsid w:val="00404040"/>
    <w:rsid w:val="004041E0"/>
    <w:rsid w:val="00404213"/>
    <w:rsid w:val="004047A7"/>
    <w:rsid w:val="004048AC"/>
    <w:rsid w:val="0040491D"/>
    <w:rsid w:val="00404926"/>
    <w:rsid w:val="00404B8E"/>
    <w:rsid w:val="00405193"/>
    <w:rsid w:val="004060AF"/>
    <w:rsid w:val="0040646B"/>
    <w:rsid w:val="00406514"/>
    <w:rsid w:val="00406662"/>
    <w:rsid w:val="004068C2"/>
    <w:rsid w:val="00406989"/>
    <w:rsid w:val="00406B15"/>
    <w:rsid w:val="00406E61"/>
    <w:rsid w:val="00407DD6"/>
    <w:rsid w:val="00407E58"/>
    <w:rsid w:val="00407FB2"/>
    <w:rsid w:val="004110BC"/>
    <w:rsid w:val="00411662"/>
    <w:rsid w:val="00412211"/>
    <w:rsid w:val="004123C9"/>
    <w:rsid w:val="004123F6"/>
    <w:rsid w:val="00412480"/>
    <w:rsid w:val="00412559"/>
    <w:rsid w:val="004126A4"/>
    <w:rsid w:val="00412818"/>
    <w:rsid w:val="00412DC0"/>
    <w:rsid w:val="00412EF6"/>
    <w:rsid w:val="00412F20"/>
    <w:rsid w:val="004143A1"/>
    <w:rsid w:val="0041449E"/>
    <w:rsid w:val="004145F0"/>
    <w:rsid w:val="00414735"/>
    <w:rsid w:val="00414D6E"/>
    <w:rsid w:val="00415301"/>
    <w:rsid w:val="0041562B"/>
    <w:rsid w:val="004157F8"/>
    <w:rsid w:val="004159F3"/>
    <w:rsid w:val="00415A25"/>
    <w:rsid w:val="00415C28"/>
    <w:rsid w:val="00415E7F"/>
    <w:rsid w:val="004163ED"/>
    <w:rsid w:val="004168D2"/>
    <w:rsid w:val="00417B38"/>
    <w:rsid w:val="00420288"/>
    <w:rsid w:val="004208C7"/>
    <w:rsid w:val="00420F9A"/>
    <w:rsid w:val="004210D8"/>
    <w:rsid w:val="004213E8"/>
    <w:rsid w:val="0042144D"/>
    <w:rsid w:val="004216DB"/>
    <w:rsid w:val="0042186F"/>
    <w:rsid w:val="00421C78"/>
    <w:rsid w:val="004224CE"/>
    <w:rsid w:val="004224EE"/>
    <w:rsid w:val="00422668"/>
    <w:rsid w:val="00422B9B"/>
    <w:rsid w:val="00422FFE"/>
    <w:rsid w:val="0042342A"/>
    <w:rsid w:val="00423D5E"/>
    <w:rsid w:val="004246D0"/>
    <w:rsid w:val="00424A78"/>
    <w:rsid w:val="00424FD6"/>
    <w:rsid w:val="00425064"/>
    <w:rsid w:val="004254DB"/>
    <w:rsid w:val="00426165"/>
    <w:rsid w:val="0042617D"/>
    <w:rsid w:val="004269A2"/>
    <w:rsid w:val="00426CA0"/>
    <w:rsid w:val="00426FBC"/>
    <w:rsid w:val="0042737B"/>
    <w:rsid w:val="0042766A"/>
    <w:rsid w:val="00427C51"/>
    <w:rsid w:val="00427E71"/>
    <w:rsid w:val="00427EEA"/>
    <w:rsid w:val="0043162B"/>
    <w:rsid w:val="00431658"/>
    <w:rsid w:val="00431836"/>
    <w:rsid w:val="00431FFB"/>
    <w:rsid w:val="004321E6"/>
    <w:rsid w:val="004325F6"/>
    <w:rsid w:val="0043278E"/>
    <w:rsid w:val="00432BC9"/>
    <w:rsid w:val="004332A4"/>
    <w:rsid w:val="00433337"/>
    <w:rsid w:val="004345B8"/>
    <w:rsid w:val="00434936"/>
    <w:rsid w:val="00434FF0"/>
    <w:rsid w:val="00435127"/>
    <w:rsid w:val="004357AD"/>
    <w:rsid w:val="00435BC6"/>
    <w:rsid w:val="00435F63"/>
    <w:rsid w:val="004360AC"/>
    <w:rsid w:val="004361B4"/>
    <w:rsid w:val="004366A3"/>
    <w:rsid w:val="00436A36"/>
    <w:rsid w:val="00436B83"/>
    <w:rsid w:val="00436C11"/>
    <w:rsid w:val="00436EF3"/>
    <w:rsid w:val="004371FF"/>
    <w:rsid w:val="00437428"/>
    <w:rsid w:val="0043767E"/>
    <w:rsid w:val="004379BD"/>
    <w:rsid w:val="00437C04"/>
    <w:rsid w:val="00437D82"/>
    <w:rsid w:val="00440601"/>
    <w:rsid w:val="00440A8D"/>
    <w:rsid w:val="00440F9F"/>
    <w:rsid w:val="00440FDA"/>
    <w:rsid w:val="00441061"/>
    <w:rsid w:val="00441A98"/>
    <w:rsid w:val="00441D03"/>
    <w:rsid w:val="00441F45"/>
    <w:rsid w:val="0044253C"/>
    <w:rsid w:val="00442C5C"/>
    <w:rsid w:val="00442D67"/>
    <w:rsid w:val="00443108"/>
    <w:rsid w:val="00443373"/>
    <w:rsid w:val="0044348F"/>
    <w:rsid w:val="004434EC"/>
    <w:rsid w:val="0044367E"/>
    <w:rsid w:val="00443704"/>
    <w:rsid w:val="0044396E"/>
    <w:rsid w:val="00444268"/>
    <w:rsid w:val="00444775"/>
    <w:rsid w:val="0044479B"/>
    <w:rsid w:val="004452A1"/>
    <w:rsid w:val="004455F7"/>
    <w:rsid w:val="0044560C"/>
    <w:rsid w:val="00445977"/>
    <w:rsid w:val="00445D49"/>
    <w:rsid w:val="00445D4B"/>
    <w:rsid w:val="0044666C"/>
    <w:rsid w:val="00446C94"/>
    <w:rsid w:val="00447B1D"/>
    <w:rsid w:val="00447C07"/>
    <w:rsid w:val="00447E1F"/>
    <w:rsid w:val="004501C9"/>
    <w:rsid w:val="004508F8"/>
    <w:rsid w:val="0045097A"/>
    <w:rsid w:val="00450AC4"/>
    <w:rsid w:val="00450C70"/>
    <w:rsid w:val="00450DA2"/>
    <w:rsid w:val="004516A1"/>
    <w:rsid w:val="004518C5"/>
    <w:rsid w:val="00452806"/>
    <w:rsid w:val="00452D1F"/>
    <w:rsid w:val="00452ED9"/>
    <w:rsid w:val="00452F52"/>
    <w:rsid w:val="00452FDA"/>
    <w:rsid w:val="00453152"/>
    <w:rsid w:val="00453344"/>
    <w:rsid w:val="00453500"/>
    <w:rsid w:val="0045368F"/>
    <w:rsid w:val="0045395E"/>
    <w:rsid w:val="00453CA0"/>
    <w:rsid w:val="00454574"/>
    <w:rsid w:val="004548C9"/>
    <w:rsid w:val="00454941"/>
    <w:rsid w:val="00454978"/>
    <w:rsid w:val="0045497C"/>
    <w:rsid w:val="00454A01"/>
    <w:rsid w:val="00454CCE"/>
    <w:rsid w:val="00454E76"/>
    <w:rsid w:val="00454EE5"/>
    <w:rsid w:val="0045505E"/>
    <w:rsid w:val="0045527B"/>
    <w:rsid w:val="0045535B"/>
    <w:rsid w:val="00455449"/>
    <w:rsid w:val="004554D5"/>
    <w:rsid w:val="0045591A"/>
    <w:rsid w:val="00455A60"/>
    <w:rsid w:val="00455F73"/>
    <w:rsid w:val="00456101"/>
    <w:rsid w:val="00456250"/>
    <w:rsid w:val="00456B5C"/>
    <w:rsid w:val="00456ED5"/>
    <w:rsid w:val="00457080"/>
    <w:rsid w:val="00457FBA"/>
    <w:rsid w:val="00460071"/>
    <w:rsid w:val="00460891"/>
    <w:rsid w:val="004609D3"/>
    <w:rsid w:val="0046118F"/>
    <w:rsid w:val="00461B40"/>
    <w:rsid w:val="00461B5E"/>
    <w:rsid w:val="00461E4E"/>
    <w:rsid w:val="00461EF0"/>
    <w:rsid w:val="00462391"/>
    <w:rsid w:val="00462CFD"/>
    <w:rsid w:val="00462D47"/>
    <w:rsid w:val="00463036"/>
    <w:rsid w:val="00463174"/>
    <w:rsid w:val="004634C9"/>
    <w:rsid w:val="00463705"/>
    <w:rsid w:val="004649EA"/>
    <w:rsid w:val="00464AB8"/>
    <w:rsid w:val="00464FB2"/>
    <w:rsid w:val="004652E7"/>
    <w:rsid w:val="0046603A"/>
    <w:rsid w:val="004662A8"/>
    <w:rsid w:val="0046645B"/>
    <w:rsid w:val="00466CDC"/>
    <w:rsid w:val="00466E7D"/>
    <w:rsid w:val="00466FC8"/>
    <w:rsid w:val="00467387"/>
    <w:rsid w:val="0046745E"/>
    <w:rsid w:val="00467B02"/>
    <w:rsid w:val="00467FEF"/>
    <w:rsid w:val="0047003E"/>
    <w:rsid w:val="004702FE"/>
    <w:rsid w:val="004703AD"/>
    <w:rsid w:val="004706BC"/>
    <w:rsid w:val="00470D40"/>
    <w:rsid w:val="00470FC4"/>
    <w:rsid w:val="00471943"/>
    <w:rsid w:val="00471E76"/>
    <w:rsid w:val="004725ED"/>
    <w:rsid w:val="00472723"/>
    <w:rsid w:val="00472779"/>
    <w:rsid w:val="00473195"/>
    <w:rsid w:val="004732E4"/>
    <w:rsid w:val="004736BE"/>
    <w:rsid w:val="00473794"/>
    <w:rsid w:val="00473846"/>
    <w:rsid w:val="00473E81"/>
    <w:rsid w:val="00473F7A"/>
    <w:rsid w:val="00474463"/>
    <w:rsid w:val="00474584"/>
    <w:rsid w:val="0047519B"/>
    <w:rsid w:val="0047556D"/>
    <w:rsid w:val="00475789"/>
    <w:rsid w:val="004758B3"/>
    <w:rsid w:val="0047597C"/>
    <w:rsid w:val="00475B05"/>
    <w:rsid w:val="00476170"/>
    <w:rsid w:val="0047617B"/>
    <w:rsid w:val="004766DB"/>
    <w:rsid w:val="00476DFF"/>
    <w:rsid w:val="00476F7F"/>
    <w:rsid w:val="0047721C"/>
    <w:rsid w:val="0047722A"/>
    <w:rsid w:val="00477B8E"/>
    <w:rsid w:val="004801D4"/>
    <w:rsid w:val="00480284"/>
    <w:rsid w:val="004802A8"/>
    <w:rsid w:val="004803EB"/>
    <w:rsid w:val="00480493"/>
    <w:rsid w:val="00481521"/>
    <w:rsid w:val="004815CB"/>
    <w:rsid w:val="00482083"/>
    <w:rsid w:val="004820B0"/>
    <w:rsid w:val="00482117"/>
    <w:rsid w:val="00482293"/>
    <w:rsid w:val="004825B8"/>
    <w:rsid w:val="00482D13"/>
    <w:rsid w:val="00482E2F"/>
    <w:rsid w:val="00483B52"/>
    <w:rsid w:val="00483EDB"/>
    <w:rsid w:val="0048453F"/>
    <w:rsid w:val="00484A3E"/>
    <w:rsid w:val="00484BE0"/>
    <w:rsid w:val="00484CF3"/>
    <w:rsid w:val="00485425"/>
    <w:rsid w:val="004854FB"/>
    <w:rsid w:val="00485642"/>
    <w:rsid w:val="004859B4"/>
    <w:rsid w:val="00485DF7"/>
    <w:rsid w:val="004861A4"/>
    <w:rsid w:val="0048622A"/>
    <w:rsid w:val="0048622B"/>
    <w:rsid w:val="004863D6"/>
    <w:rsid w:val="004863DA"/>
    <w:rsid w:val="00486688"/>
    <w:rsid w:val="00486ACD"/>
    <w:rsid w:val="00487255"/>
    <w:rsid w:val="0048787A"/>
    <w:rsid w:val="00487DB7"/>
    <w:rsid w:val="00487F1C"/>
    <w:rsid w:val="004904A5"/>
    <w:rsid w:val="00490AB7"/>
    <w:rsid w:val="00490B8D"/>
    <w:rsid w:val="00490BDE"/>
    <w:rsid w:val="00491320"/>
    <w:rsid w:val="004915ED"/>
    <w:rsid w:val="00491D6A"/>
    <w:rsid w:val="00491FB9"/>
    <w:rsid w:val="004920A2"/>
    <w:rsid w:val="004922B1"/>
    <w:rsid w:val="00492475"/>
    <w:rsid w:val="0049255A"/>
    <w:rsid w:val="00492C65"/>
    <w:rsid w:val="00492CA5"/>
    <w:rsid w:val="00492CAA"/>
    <w:rsid w:val="00492CB9"/>
    <w:rsid w:val="00492CDF"/>
    <w:rsid w:val="0049403F"/>
    <w:rsid w:val="00494220"/>
    <w:rsid w:val="00494323"/>
    <w:rsid w:val="00494349"/>
    <w:rsid w:val="0049446E"/>
    <w:rsid w:val="00494485"/>
    <w:rsid w:val="00494610"/>
    <w:rsid w:val="004948B4"/>
    <w:rsid w:val="00495213"/>
    <w:rsid w:val="00495896"/>
    <w:rsid w:val="00495914"/>
    <w:rsid w:val="004961B0"/>
    <w:rsid w:val="004966A0"/>
    <w:rsid w:val="0049682B"/>
    <w:rsid w:val="0049762B"/>
    <w:rsid w:val="00497F0D"/>
    <w:rsid w:val="004A00CD"/>
    <w:rsid w:val="004A0F27"/>
    <w:rsid w:val="004A0F37"/>
    <w:rsid w:val="004A0F68"/>
    <w:rsid w:val="004A1198"/>
    <w:rsid w:val="004A13DB"/>
    <w:rsid w:val="004A16E8"/>
    <w:rsid w:val="004A1D35"/>
    <w:rsid w:val="004A1D36"/>
    <w:rsid w:val="004A1FAE"/>
    <w:rsid w:val="004A1FBC"/>
    <w:rsid w:val="004A20F3"/>
    <w:rsid w:val="004A27A9"/>
    <w:rsid w:val="004A2BA3"/>
    <w:rsid w:val="004A3608"/>
    <w:rsid w:val="004A37C0"/>
    <w:rsid w:val="004A3B13"/>
    <w:rsid w:val="004A45F8"/>
    <w:rsid w:val="004A483A"/>
    <w:rsid w:val="004A4BB1"/>
    <w:rsid w:val="004A4FBD"/>
    <w:rsid w:val="004A5162"/>
    <w:rsid w:val="004A5736"/>
    <w:rsid w:val="004A5A3D"/>
    <w:rsid w:val="004A60AC"/>
    <w:rsid w:val="004A6518"/>
    <w:rsid w:val="004A65D5"/>
    <w:rsid w:val="004A68A2"/>
    <w:rsid w:val="004A6E68"/>
    <w:rsid w:val="004A74AB"/>
    <w:rsid w:val="004A74E3"/>
    <w:rsid w:val="004A75BD"/>
    <w:rsid w:val="004A76FF"/>
    <w:rsid w:val="004A7810"/>
    <w:rsid w:val="004A7880"/>
    <w:rsid w:val="004A7A90"/>
    <w:rsid w:val="004A7E93"/>
    <w:rsid w:val="004B0087"/>
    <w:rsid w:val="004B021E"/>
    <w:rsid w:val="004B0F83"/>
    <w:rsid w:val="004B14A6"/>
    <w:rsid w:val="004B1B09"/>
    <w:rsid w:val="004B1DF0"/>
    <w:rsid w:val="004B2516"/>
    <w:rsid w:val="004B27A9"/>
    <w:rsid w:val="004B2863"/>
    <w:rsid w:val="004B2B2F"/>
    <w:rsid w:val="004B3008"/>
    <w:rsid w:val="004B339C"/>
    <w:rsid w:val="004B37AE"/>
    <w:rsid w:val="004B3CFB"/>
    <w:rsid w:val="004B3F9C"/>
    <w:rsid w:val="004B4444"/>
    <w:rsid w:val="004B4DB6"/>
    <w:rsid w:val="004B5520"/>
    <w:rsid w:val="004B5D6B"/>
    <w:rsid w:val="004B6238"/>
    <w:rsid w:val="004B6358"/>
    <w:rsid w:val="004B649F"/>
    <w:rsid w:val="004B6761"/>
    <w:rsid w:val="004B696F"/>
    <w:rsid w:val="004B7065"/>
    <w:rsid w:val="004B70FA"/>
    <w:rsid w:val="004B767F"/>
    <w:rsid w:val="004B76F8"/>
    <w:rsid w:val="004B7927"/>
    <w:rsid w:val="004B7CA3"/>
    <w:rsid w:val="004C0271"/>
    <w:rsid w:val="004C0EBA"/>
    <w:rsid w:val="004C16F0"/>
    <w:rsid w:val="004C1AD7"/>
    <w:rsid w:val="004C1FA6"/>
    <w:rsid w:val="004C1FDC"/>
    <w:rsid w:val="004C21F9"/>
    <w:rsid w:val="004C2216"/>
    <w:rsid w:val="004C26B6"/>
    <w:rsid w:val="004C2869"/>
    <w:rsid w:val="004C34CC"/>
    <w:rsid w:val="004C3924"/>
    <w:rsid w:val="004C3C6B"/>
    <w:rsid w:val="004C400A"/>
    <w:rsid w:val="004C4048"/>
    <w:rsid w:val="004C4350"/>
    <w:rsid w:val="004C4457"/>
    <w:rsid w:val="004C45BC"/>
    <w:rsid w:val="004C463B"/>
    <w:rsid w:val="004C4E11"/>
    <w:rsid w:val="004C4F89"/>
    <w:rsid w:val="004C53CD"/>
    <w:rsid w:val="004C5B41"/>
    <w:rsid w:val="004C5C33"/>
    <w:rsid w:val="004C5CFD"/>
    <w:rsid w:val="004C6589"/>
    <w:rsid w:val="004C694B"/>
    <w:rsid w:val="004C6E65"/>
    <w:rsid w:val="004C6E9A"/>
    <w:rsid w:val="004C70C2"/>
    <w:rsid w:val="004C728C"/>
    <w:rsid w:val="004C74F5"/>
    <w:rsid w:val="004C769D"/>
    <w:rsid w:val="004C79BC"/>
    <w:rsid w:val="004C7D7C"/>
    <w:rsid w:val="004D0642"/>
    <w:rsid w:val="004D12BF"/>
    <w:rsid w:val="004D12C0"/>
    <w:rsid w:val="004D1450"/>
    <w:rsid w:val="004D18EA"/>
    <w:rsid w:val="004D1C6A"/>
    <w:rsid w:val="004D1EA0"/>
    <w:rsid w:val="004D24C8"/>
    <w:rsid w:val="004D28F0"/>
    <w:rsid w:val="004D2B29"/>
    <w:rsid w:val="004D2BB5"/>
    <w:rsid w:val="004D2E65"/>
    <w:rsid w:val="004D3536"/>
    <w:rsid w:val="004D3713"/>
    <w:rsid w:val="004D3CF6"/>
    <w:rsid w:val="004D3DE9"/>
    <w:rsid w:val="004D3F2E"/>
    <w:rsid w:val="004D4218"/>
    <w:rsid w:val="004D50DD"/>
    <w:rsid w:val="004D527C"/>
    <w:rsid w:val="004D6039"/>
    <w:rsid w:val="004D6254"/>
    <w:rsid w:val="004D65D5"/>
    <w:rsid w:val="004D67A0"/>
    <w:rsid w:val="004D67DE"/>
    <w:rsid w:val="004D6993"/>
    <w:rsid w:val="004D6A47"/>
    <w:rsid w:val="004D6FB3"/>
    <w:rsid w:val="004D70FD"/>
    <w:rsid w:val="004D725C"/>
    <w:rsid w:val="004D7301"/>
    <w:rsid w:val="004D7927"/>
    <w:rsid w:val="004D796C"/>
    <w:rsid w:val="004D7BEE"/>
    <w:rsid w:val="004D7E99"/>
    <w:rsid w:val="004E00CE"/>
    <w:rsid w:val="004E03BF"/>
    <w:rsid w:val="004E0466"/>
    <w:rsid w:val="004E06A9"/>
    <w:rsid w:val="004E0BCA"/>
    <w:rsid w:val="004E0E67"/>
    <w:rsid w:val="004E102F"/>
    <w:rsid w:val="004E1845"/>
    <w:rsid w:val="004E1A64"/>
    <w:rsid w:val="004E1EBC"/>
    <w:rsid w:val="004E2083"/>
    <w:rsid w:val="004E2345"/>
    <w:rsid w:val="004E245C"/>
    <w:rsid w:val="004E28E3"/>
    <w:rsid w:val="004E2BDB"/>
    <w:rsid w:val="004E307B"/>
    <w:rsid w:val="004E3359"/>
    <w:rsid w:val="004E38E7"/>
    <w:rsid w:val="004E3CB7"/>
    <w:rsid w:val="004E4054"/>
    <w:rsid w:val="004E409D"/>
    <w:rsid w:val="004E43CF"/>
    <w:rsid w:val="004E4F1A"/>
    <w:rsid w:val="004E5203"/>
    <w:rsid w:val="004E620A"/>
    <w:rsid w:val="004E6526"/>
    <w:rsid w:val="004E6561"/>
    <w:rsid w:val="004E797A"/>
    <w:rsid w:val="004E7CED"/>
    <w:rsid w:val="004E7D00"/>
    <w:rsid w:val="004E7D27"/>
    <w:rsid w:val="004E7EDF"/>
    <w:rsid w:val="004E7F12"/>
    <w:rsid w:val="004F05EE"/>
    <w:rsid w:val="004F0966"/>
    <w:rsid w:val="004F197C"/>
    <w:rsid w:val="004F19DB"/>
    <w:rsid w:val="004F2411"/>
    <w:rsid w:val="004F27BF"/>
    <w:rsid w:val="004F28D6"/>
    <w:rsid w:val="004F2A22"/>
    <w:rsid w:val="004F2BFE"/>
    <w:rsid w:val="004F35C8"/>
    <w:rsid w:val="004F3875"/>
    <w:rsid w:val="004F3FB5"/>
    <w:rsid w:val="004F4029"/>
    <w:rsid w:val="004F4A50"/>
    <w:rsid w:val="004F4A97"/>
    <w:rsid w:val="004F50AF"/>
    <w:rsid w:val="004F6314"/>
    <w:rsid w:val="004F64B7"/>
    <w:rsid w:val="004F681D"/>
    <w:rsid w:val="004F6A8D"/>
    <w:rsid w:val="004F6E14"/>
    <w:rsid w:val="004F76E7"/>
    <w:rsid w:val="004F7E83"/>
    <w:rsid w:val="004F7EE1"/>
    <w:rsid w:val="00500030"/>
    <w:rsid w:val="00500A23"/>
    <w:rsid w:val="00501B71"/>
    <w:rsid w:val="00501B80"/>
    <w:rsid w:val="00501CA4"/>
    <w:rsid w:val="00501CE2"/>
    <w:rsid w:val="0050228C"/>
    <w:rsid w:val="00502313"/>
    <w:rsid w:val="00502857"/>
    <w:rsid w:val="00502985"/>
    <w:rsid w:val="00502DBF"/>
    <w:rsid w:val="00502E62"/>
    <w:rsid w:val="0050303D"/>
    <w:rsid w:val="0050331E"/>
    <w:rsid w:val="005036F9"/>
    <w:rsid w:val="00503E6E"/>
    <w:rsid w:val="0050437A"/>
    <w:rsid w:val="005044A9"/>
    <w:rsid w:val="005047C2"/>
    <w:rsid w:val="00504AC1"/>
    <w:rsid w:val="00504D00"/>
    <w:rsid w:val="00504F68"/>
    <w:rsid w:val="005054DC"/>
    <w:rsid w:val="00505994"/>
    <w:rsid w:val="00505B81"/>
    <w:rsid w:val="00505FD4"/>
    <w:rsid w:val="005061A2"/>
    <w:rsid w:val="005062F0"/>
    <w:rsid w:val="00506657"/>
    <w:rsid w:val="00506991"/>
    <w:rsid w:val="00506CCE"/>
    <w:rsid w:val="00506E25"/>
    <w:rsid w:val="00507B1E"/>
    <w:rsid w:val="00507C96"/>
    <w:rsid w:val="00510721"/>
    <w:rsid w:val="00510B9A"/>
    <w:rsid w:val="00510E07"/>
    <w:rsid w:val="00510FAC"/>
    <w:rsid w:val="0051132C"/>
    <w:rsid w:val="00511906"/>
    <w:rsid w:val="00511933"/>
    <w:rsid w:val="005119D0"/>
    <w:rsid w:val="00511A62"/>
    <w:rsid w:val="005131E7"/>
    <w:rsid w:val="00513483"/>
    <w:rsid w:val="00513A9D"/>
    <w:rsid w:val="00514189"/>
    <w:rsid w:val="00514A55"/>
    <w:rsid w:val="00514EF5"/>
    <w:rsid w:val="00515E7A"/>
    <w:rsid w:val="005167F6"/>
    <w:rsid w:val="005169BC"/>
    <w:rsid w:val="005169ED"/>
    <w:rsid w:val="00516B33"/>
    <w:rsid w:val="00516EF5"/>
    <w:rsid w:val="00516EFC"/>
    <w:rsid w:val="00516FC2"/>
    <w:rsid w:val="00517209"/>
    <w:rsid w:val="005172FE"/>
    <w:rsid w:val="00517677"/>
    <w:rsid w:val="0051782D"/>
    <w:rsid w:val="00517944"/>
    <w:rsid w:val="00517B9C"/>
    <w:rsid w:val="00517C77"/>
    <w:rsid w:val="0052087E"/>
    <w:rsid w:val="0052140A"/>
    <w:rsid w:val="0052144F"/>
    <w:rsid w:val="005223AC"/>
    <w:rsid w:val="005223C3"/>
    <w:rsid w:val="00522735"/>
    <w:rsid w:val="00522C1C"/>
    <w:rsid w:val="0052315E"/>
    <w:rsid w:val="0052337B"/>
    <w:rsid w:val="00523B73"/>
    <w:rsid w:val="00523CD3"/>
    <w:rsid w:val="00523E65"/>
    <w:rsid w:val="00523F46"/>
    <w:rsid w:val="0052464B"/>
    <w:rsid w:val="005256A5"/>
    <w:rsid w:val="005261B0"/>
    <w:rsid w:val="005263DF"/>
    <w:rsid w:val="00526434"/>
    <w:rsid w:val="005266ED"/>
    <w:rsid w:val="00526B6E"/>
    <w:rsid w:val="00526E74"/>
    <w:rsid w:val="0052702E"/>
    <w:rsid w:val="005271A6"/>
    <w:rsid w:val="00527345"/>
    <w:rsid w:val="00527891"/>
    <w:rsid w:val="0052795D"/>
    <w:rsid w:val="00527ECD"/>
    <w:rsid w:val="00530001"/>
    <w:rsid w:val="0053078D"/>
    <w:rsid w:val="00530A83"/>
    <w:rsid w:val="00530B4C"/>
    <w:rsid w:val="00530ED3"/>
    <w:rsid w:val="00530ED4"/>
    <w:rsid w:val="005318A2"/>
    <w:rsid w:val="005318FF"/>
    <w:rsid w:val="00531CB9"/>
    <w:rsid w:val="00532A48"/>
    <w:rsid w:val="00532B75"/>
    <w:rsid w:val="00532C67"/>
    <w:rsid w:val="00532D58"/>
    <w:rsid w:val="00533B49"/>
    <w:rsid w:val="00533CE6"/>
    <w:rsid w:val="00533D2D"/>
    <w:rsid w:val="0053404F"/>
    <w:rsid w:val="0053438E"/>
    <w:rsid w:val="005343E5"/>
    <w:rsid w:val="005345EA"/>
    <w:rsid w:val="005346B7"/>
    <w:rsid w:val="00534CFD"/>
    <w:rsid w:val="005355EE"/>
    <w:rsid w:val="00535A5F"/>
    <w:rsid w:val="00535B16"/>
    <w:rsid w:val="00535C85"/>
    <w:rsid w:val="00535E0B"/>
    <w:rsid w:val="005360BE"/>
    <w:rsid w:val="005366D0"/>
    <w:rsid w:val="00536BF2"/>
    <w:rsid w:val="00536D86"/>
    <w:rsid w:val="00537409"/>
    <w:rsid w:val="0053755B"/>
    <w:rsid w:val="00537940"/>
    <w:rsid w:val="005379BE"/>
    <w:rsid w:val="00537E27"/>
    <w:rsid w:val="00537EEA"/>
    <w:rsid w:val="00540050"/>
    <w:rsid w:val="005405DD"/>
    <w:rsid w:val="005406A1"/>
    <w:rsid w:val="0054082A"/>
    <w:rsid w:val="00540ACB"/>
    <w:rsid w:val="00540B4D"/>
    <w:rsid w:val="00540D52"/>
    <w:rsid w:val="00540DDE"/>
    <w:rsid w:val="00540FFA"/>
    <w:rsid w:val="00541223"/>
    <w:rsid w:val="005414A7"/>
    <w:rsid w:val="00541502"/>
    <w:rsid w:val="005419D9"/>
    <w:rsid w:val="00541AB4"/>
    <w:rsid w:val="00541ADF"/>
    <w:rsid w:val="005420ED"/>
    <w:rsid w:val="0054242C"/>
    <w:rsid w:val="00542930"/>
    <w:rsid w:val="00542B8E"/>
    <w:rsid w:val="00542D3D"/>
    <w:rsid w:val="00542F6B"/>
    <w:rsid w:val="005435B3"/>
    <w:rsid w:val="0054427B"/>
    <w:rsid w:val="005448E7"/>
    <w:rsid w:val="00544DD2"/>
    <w:rsid w:val="005451F3"/>
    <w:rsid w:val="00545568"/>
    <w:rsid w:val="005458B7"/>
    <w:rsid w:val="00546051"/>
    <w:rsid w:val="00546F1D"/>
    <w:rsid w:val="005474EB"/>
    <w:rsid w:val="00547724"/>
    <w:rsid w:val="00550685"/>
    <w:rsid w:val="00550849"/>
    <w:rsid w:val="00550866"/>
    <w:rsid w:val="0055088C"/>
    <w:rsid w:val="005508C8"/>
    <w:rsid w:val="00550B2A"/>
    <w:rsid w:val="00550C89"/>
    <w:rsid w:val="005511A4"/>
    <w:rsid w:val="005511AB"/>
    <w:rsid w:val="00551383"/>
    <w:rsid w:val="00552951"/>
    <w:rsid w:val="00552C85"/>
    <w:rsid w:val="005531CB"/>
    <w:rsid w:val="00553817"/>
    <w:rsid w:val="00553EE8"/>
    <w:rsid w:val="00553F11"/>
    <w:rsid w:val="00554455"/>
    <w:rsid w:val="0055472D"/>
    <w:rsid w:val="005547AB"/>
    <w:rsid w:val="005547BC"/>
    <w:rsid w:val="00554BF3"/>
    <w:rsid w:val="00555329"/>
    <w:rsid w:val="00555D75"/>
    <w:rsid w:val="00556015"/>
    <w:rsid w:val="00556023"/>
    <w:rsid w:val="0055603E"/>
    <w:rsid w:val="00556267"/>
    <w:rsid w:val="0055655F"/>
    <w:rsid w:val="0055657D"/>
    <w:rsid w:val="00556FF5"/>
    <w:rsid w:val="00557379"/>
    <w:rsid w:val="005577AD"/>
    <w:rsid w:val="005579B9"/>
    <w:rsid w:val="00557A5F"/>
    <w:rsid w:val="00560081"/>
    <w:rsid w:val="00560A81"/>
    <w:rsid w:val="00560AE2"/>
    <w:rsid w:val="00560BBC"/>
    <w:rsid w:val="00560D0D"/>
    <w:rsid w:val="0056186E"/>
    <w:rsid w:val="00561EA8"/>
    <w:rsid w:val="00562721"/>
    <w:rsid w:val="00563042"/>
    <w:rsid w:val="005631F9"/>
    <w:rsid w:val="005632F1"/>
    <w:rsid w:val="00563745"/>
    <w:rsid w:val="00563E38"/>
    <w:rsid w:val="005644AD"/>
    <w:rsid w:val="005646A7"/>
    <w:rsid w:val="005650C3"/>
    <w:rsid w:val="005651B4"/>
    <w:rsid w:val="005652D8"/>
    <w:rsid w:val="00565418"/>
    <w:rsid w:val="00565B21"/>
    <w:rsid w:val="00565B8B"/>
    <w:rsid w:val="00565BCA"/>
    <w:rsid w:val="00565DF4"/>
    <w:rsid w:val="00565FB1"/>
    <w:rsid w:val="005662FB"/>
    <w:rsid w:val="00566A49"/>
    <w:rsid w:val="00566ABF"/>
    <w:rsid w:val="005675BC"/>
    <w:rsid w:val="00567781"/>
    <w:rsid w:val="00567ECC"/>
    <w:rsid w:val="0057019C"/>
    <w:rsid w:val="0057055B"/>
    <w:rsid w:val="005707AE"/>
    <w:rsid w:val="005709E6"/>
    <w:rsid w:val="00570A20"/>
    <w:rsid w:val="00570AC1"/>
    <w:rsid w:val="0057120C"/>
    <w:rsid w:val="005713B1"/>
    <w:rsid w:val="005720E3"/>
    <w:rsid w:val="005725FF"/>
    <w:rsid w:val="005728DD"/>
    <w:rsid w:val="00572908"/>
    <w:rsid w:val="0057338F"/>
    <w:rsid w:val="005733BF"/>
    <w:rsid w:val="005733CF"/>
    <w:rsid w:val="0057363E"/>
    <w:rsid w:val="00573CB5"/>
    <w:rsid w:val="005754CC"/>
    <w:rsid w:val="005756A2"/>
    <w:rsid w:val="005758DF"/>
    <w:rsid w:val="005759E9"/>
    <w:rsid w:val="0057624B"/>
    <w:rsid w:val="0057644D"/>
    <w:rsid w:val="0057649A"/>
    <w:rsid w:val="00576BEB"/>
    <w:rsid w:val="00576BF7"/>
    <w:rsid w:val="00576D7B"/>
    <w:rsid w:val="00577BCB"/>
    <w:rsid w:val="00577E10"/>
    <w:rsid w:val="00577E13"/>
    <w:rsid w:val="00577EE2"/>
    <w:rsid w:val="005800A9"/>
    <w:rsid w:val="00580D9E"/>
    <w:rsid w:val="00580F40"/>
    <w:rsid w:val="005811BB"/>
    <w:rsid w:val="00581335"/>
    <w:rsid w:val="00581578"/>
    <w:rsid w:val="0058175F"/>
    <w:rsid w:val="00581766"/>
    <w:rsid w:val="00581F58"/>
    <w:rsid w:val="005824BD"/>
    <w:rsid w:val="005825C5"/>
    <w:rsid w:val="00582D84"/>
    <w:rsid w:val="00583090"/>
    <w:rsid w:val="00583232"/>
    <w:rsid w:val="005835F4"/>
    <w:rsid w:val="00583EFE"/>
    <w:rsid w:val="00583F2A"/>
    <w:rsid w:val="00584076"/>
    <w:rsid w:val="005841A3"/>
    <w:rsid w:val="00585038"/>
    <w:rsid w:val="005851E5"/>
    <w:rsid w:val="00585928"/>
    <w:rsid w:val="0058599B"/>
    <w:rsid w:val="00585B45"/>
    <w:rsid w:val="00585B92"/>
    <w:rsid w:val="00585D2F"/>
    <w:rsid w:val="00585D6B"/>
    <w:rsid w:val="005867FC"/>
    <w:rsid w:val="00586D9A"/>
    <w:rsid w:val="00587916"/>
    <w:rsid w:val="00590922"/>
    <w:rsid w:val="00590D1F"/>
    <w:rsid w:val="00590EAE"/>
    <w:rsid w:val="00590FB9"/>
    <w:rsid w:val="0059112A"/>
    <w:rsid w:val="0059116B"/>
    <w:rsid w:val="00591B65"/>
    <w:rsid w:val="0059242C"/>
    <w:rsid w:val="00592478"/>
    <w:rsid w:val="00592523"/>
    <w:rsid w:val="00592812"/>
    <w:rsid w:val="00592A14"/>
    <w:rsid w:val="005930DA"/>
    <w:rsid w:val="00593216"/>
    <w:rsid w:val="005933A6"/>
    <w:rsid w:val="005935F8"/>
    <w:rsid w:val="00593B8E"/>
    <w:rsid w:val="00593C42"/>
    <w:rsid w:val="00593D99"/>
    <w:rsid w:val="00593E90"/>
    <w:rsid w:val="00594287"/>
    <w:rsid w:val="00594BC3"/>
    <w:rsid w:val="00594F52"/>
    <w:rsid w:val="0059540C"/>
    <w:rsid w:val="0059543A"/>
    <w:rsid w:val="005955D4"/>
    <w:rsid w:val="00595A1E"/>
    <w:rsid w:val="00596CA7"/>
    <w:rsid w:val="00596D74"/>
    <w:rsid w:val="00596DC8"/>
    <w:rsid w:val="00596E16"/>
    <w:rsid w:val="00596ECF"/>
    <w:rsid w:val="00596F43"/>
    <w:rsid w:val="00597246"/>
    <w:rsid w:val="005975D6"/>
    <w:rsid w:val="00597A78"/>
    <w:rsid w:val="00597AF4"/>
    <w:rsid w:val="00597DC7"/>
    <w:rsid w:val="00597EB6"/>
    <w:rsid w:val="005A0129"/>
    <w:rsid w:val="005A01C3"/>
    <w:rsid w:val="005A0754"/>
    <w:rsid w:val="005A0E3D"/>
    <w:rsid w:val="005A108B"/>
    <w:rsid w:val="005A12F8"/>
    <w:rsid w:val="005A16A3"/>
    <w:rsid w:val="005A1C48"/>
    <w:rsid w:val="005A1C90"/>
    <w:rsid w:val="005A1E2C"/>
    <w:rsid w:val="005A1F4D"/>
    <w:rsid w:val="005A2033"/>
    <w:rsid w:val="005A253A"/>
    <w:rsid w:val="005A2662"/>
    <w:rsid w:val="005A2AD8"/>
    <w:rsid w:val="005A3152"/>
    <w:rsid w:val="005A33DF"/>
    <w:rsid w:val="005A39E5"/>
    <w:rsid w:val="005A3A96"/>
    <w:rsid w:val="005A40AF"/>
    <w:rsid w:val="005A41AC"/>
    <w:rsid w:val="005A4506"/>
    <w:rsid w:val="005A459B"/>
    <w:rsid w:val="005A5522"/>
    <w:rsid w:val="005A5AD8"/>
    <w:rsid w:val="005A5FBA"/>
    <w:rsid w:val="005A6073"/>
    <w:rsid w:val="005A63F7"/>
    <w:rsid w:val="005A6469"/>
    <w:rsid w:val="005A64BF"/>
    <w:rsid w:val="005A6AFC"/>
    <w:rsid w:val="005A6D42"/>
    <w:rsid w:val="005A745D"/>
    <w:rsid w:val="005A7EC0"/>
    <w:rsid w:val="005A7EED"/>
    <w:rsid w:val="005B021C"/>
    <w:rsid w:val="005B0413"/>
    <w:rsid w:val="005B0420"/>
    <w:rsid w:val="005B0565"/>
    <w:rsid w:val="005B0E72"/>
    <w:rsid w:val="005B0ED7"/>
    <w:rsid w:val="005B16F7"/>
    <w:rsid w:val="005B2CF4"/>
    <w:rsid w:val="005B36E6"/>
    <w:rsid w:val="005B3BA2"/>
    <w:rsid w:val="005B3CD6"/>
    <w:rsid w:val="005B3D45"/>
    <w:rsid w:val="005B3DFC"/>
    <w:rsid w:val="005B3FDF"/>
    <w:rsid w:val="005B41B7"/>
    <w:rsid w:val="005B4229"/>
    <w:rsid w:val="005B4421"/>
    <w:rsid w:val="005B4455"/>
    <w:rsid w:val="005B4A55"/>
    <w:rsid w:val="005B4DB5"/>
    <w:rsid w:val="005B50C7"/>
    <w:rsid w:val="005B513F"/>
    <w:rsid w:val="005B5738"/>
    <w:rsid w:val="005B5E85"/>
    <w:rsid w:val="005B637F"/>
    <w:rsid w:val="005B67F7"/>
    <w:rsid w:val="005B7044"/>
    <w:rsid w:val="005B7285"/>
    <w:rsid w:val="005B7483"/>
    <w:rsid w:val="005B7536"/>
    <w:rsid w:val="005B78A7"/>
    <w:rsid w:val="005B7929"/>
    <w:rsid w:val="005B799C"/>
    <w:rsid w:val="005B7BE3"/>
    <w:rsid w:val="005C0643"/>
    <w:rsid w:val="005C1554"/>
    <w:rsid w:val="005C159A"/>
    <w:rsid w:val="005C159D"/>
    <w:rsid w:val="005C1994"/>
    <w:rsid w:val="005C1BCF"/>
    <w:rsid w:val="005C231F"/>
    <w:rsid w:val="005C23AF"/>
    <w:rsid w:val="005C25D1"/>
    <w:rsid w:val="005C26A4"/>
    <w:rsid w:val="005C2C0B"/>
    <w:rsid w:val="005C2F1E"/>
    <w:rsid w:val="005C35A9"/>
    <w:rsid w:val="005C3956"/>
    <w:rsid w:val="005C3ABA"/>
    <w:rsid w:val="005C44F7"/>
    <w:rsid w:val="005C4631"/>
    <w:rsid w:val="005C464B"/>
    <w:rsid w:val="005C4E5F"/>
    <w:rsid w:val="005C57D1"/>
    <w:rsid w:val="005C583A"/>
    <w:rsid w:val="005C58D6"/>
    <w:rsid w:val="005C5A3F"/>
    <w:rsid w:val="005C651C"/>
    <w:rsid w:val="005C6670"/>
    <w:rsid w:val="005C69D8"/>
    <w:rsid w:val="005C74A0"/>
    <w:rsid w:val="005C77A8"/>
    <w:rsid w:val="005C7E17"/>
    <w:rsid w:val="005C7ED1"/>
    <w:rsid w:val="005D0278"/>
    <w:rsid w:val="005D052C"/>
    <w:rsid w:val="005D16FE"/>
    <w:rsid w:val="005D183B"/>
    <w:rsid w:val="005D1DEB"/>
    <w:rsid w:val="005D1ECE"/>
    <w:rsid w:val="005D2234"/>
    <w:rsid w:val="005D22A3"/>
    <w:rsid w:val="005D2823"/>
    <w:rsid w:val="005D307C"/>
    <w:rsid w:val="005D328F"/>
    <w:rsid w:val="005D34E1"/>
    <w:rsid w:val="005D4084"/>
    <w:rsid w:val="005D4384"/>
    <w:rsid w:val="005D4777"/>
    <w:rsid w:val="005D48CC"/>
    <w:rsid w:val="005D4A87"/>
    <w:rsid w:val="005D4C2B"/>
    <w:rsid w:val="005D4E1F"/>
    <w:rsid w:val="005D5784"/>
    <w:rsid w:val="005D5C4A"/>
    <w:rsid w:val="005D68AF"/>
    <w:rsid w:val="005E015F"/>
    <w:rsid w:val="005E0646"/>
    <w:rsid w:val="005E0666"/>
    <w:rsid w:val="005E1057"/>
    <w:rsid w:val="005E11A2"/>
    <w:rsid w:val="005E11B5"/>
    <w:rsid w:val="005E12F7"/>
    <w:rsid w:val="005E1677"/>
    <w:rsid w:val="005E20EE"/>
    <w:rsid w:val="005E2290"/>
    <w:rsid w:val="005E22CD"/>
    <w:rsid w:val="005E2CE4"/>
    <w:rsid w:val="005E2D91"/>
    <w:rsid w:val="005E337D"/>
    <w:rsid w:val="005E358C"/>
    <w:rsid w:val="005E399A"/>
    <w:rsid w:val="005E42B7"/>
    <w:rsid w:val="005E44A7"/>
    <w:rsid w:val="005E4860"/>
    <w:rsid w:val="005E48CA"/>
    <w:rsid w:val="005E4E63"/>
    <w:rsid w:val="005E4F7E"/>
    <w:rsid w:val="005E63E6"/>
    <w:rsid w:val="005E6843"/>
    <w:rsid w:val="005E697E"/>
    <w:rsid w:val="005E6B93"/>
    <w:rsid w:val="005E6BB5"/>
    <w:rsid w:val="005E71C8"/>
    <w:rsid w:val="005E7953"/>
    <w:rsid w:val="005E7A26"/>
    <w:rsid w:val="005E7A79"/>
    <w:rsid w:val="005E7E82"/>
    <w:rsid w:val="005F0070"/>
    <w:rsid w:val="005F00FC"/>
    <w:rsid w:val="005F038E"/>
    <w:rsid w:val="005F11F6"/>
    <w:rsid w:val="005F15E0"/>
    <w:rsid w:val="005F1718"/>
    <w:rsid w:val="005F19D9"/>
    <w:rsid w:val="005F1C06"/>
    <w:rsid w:val="005F2A27"/>
    <w:rsid w:val="005F2C42"/>
    <w:rsid w:val="005F3116"/>
    <w:rsid w:val="005F3883"/>
    <w:rsid w:val="005F38A2"/>
    <w:rsid w:val="005F3904"/>
    <w:rsid w:val="005F426A"/>
    <w:rsid w:val="005F44F7"/>
    <w:rsid w:val="005F44FB"/>
    <w:rsid w:val="005F52B5"/>
    <w:rsid w:val="005F53EF"/>
    <w:rsid w:val="005F54B2"/>
    <w:rsid w:val="005F5907"/>
    <w:rsid w:val="005F5AE4"/>
    <w:rsid w:val="005F6004"/>
    <w:rsid w:val="005F6BAB"/>
    <w:rsid w:val="005F6C28"/>
    <w:rsid w:val="005F6D48"/>
    <w:rsid w:val="005F6F1D"/>
    <w:rsid w:val="005F7015"/>
    <w:rsid w:val="005F70F8"/>
    <w:rsid w:val="005F7302"/>
    <w:rsid w:val="005F7450"/>
    <w:rsid w:val="005F7A03"/>
    <w:rsid w:val="005F7AB6"/>
    <w:rsid w:val="005F7ADB"/>
    <w:rsid w:val="005F7CB5"/>
    <w:rsid w:val="005F7E13"/>
    <w:rsid w:val="005F7E3C"/>
    <w:rsid w:val="00600511"/>
    <w:rsid w:val="00600576"/>
    <w:rsid w:val="00600F2C"/>
    <w:rsid w:val="00600FA8"/>
    <w:rsid w:val="0060110D"/>
    <w:rsid w:val="0060111E"/>
    <w:rsid w:val="0060185F"/>
    <w:rsid w:val="0060265A"/>
    <w:rsid w:val="0060270F"/>
    <w:rsid w:val="006034DC"/>
    <w:rsid w:val="00603637"/>
    <w:rsid w:val="0060390A"/>
    <w:rsid w:val="00604295"/>
    <w:rsid w:val="00604AFB"/>
    <w:rsid w:val="0060514C"/>
    <w:rsid w:val="00605B21"/>
    <w:rsid w:val="00605C84"/>
    <w:rsid w:val="00605C9E"/>
    <w:rsid w:val="00605EA1"/>
    <w:rsid w:val="006062A2"/>
    <w:rsid w:val="006063DA"/>
    <w:rsid w:val="0060674E"/>
    <w:rsid w:val="006068D6"/>
    <w:rsid w:val="00606A75"/>
    <w:rsid w:val="00606CD0"/>
    <w:rsid w:val="00606CE3"/>
    <w:rsid w:val="00606D7F"/>
    <w:rsid w:val="0060705B"/>
    <w:rsid w:val="0060776D"/>
    <w:rsid w:val="00607938"/>
    <w:rsid w:val="00610717"/>
    <w:rsid w:val="006107E1"/>
    <w:rsid w:val="00610B05"/>
    <w:rsid w:val="00610DAF"/>
    <w:rsid w:val="00610FE6"/>
    <w:rsid w:val="00611444"/>
    <w:rsid w:val="00611DD3"/>
    <w:rsid w:val="00611EF0"/>
    <w:rsid w:val="00612219"/>
    <w:rsid w:val="006125C6"/>
    <w:rsid w:val="00612E04"/>
    <w:rsid w:val="00613440"/>
    <w:rsid w:val="00613C4C"/>
    <w:rsid w:val="0061460C"/>
    <w:rsid w:val="00614C89"/>
    <w:rsid w:val="00615987"/>
    <w:rsid w:val="00615A3D"/>
    <w:rsid w:val="00616034"/>
    <w:rsid w:val="00616CCA"/>
    <w:rsid w:val="00616DDB"/>
    <w:rsid w:val="0061728D"/>
    <w:rsid w:val="006173A4"/>
    <w:rsid w:val="00617C44"/>
    <w:rsid w:val="00617DBA"/>
    <w:rsid w:val="00620086"/>
    <w:rsid w:val="00620739"/>
    <w:rsid w:val="00620FDB"/>
    <w:rsid w:val="006215BC"/>
    <w:rsid w:val="006216A5"/>
    <w:rsid w:val="00621DAC"/>
    <w:rsid w:val="00621F2E"/>
    <w:rsid w:val="00621F39"/>
    <w:rsid w:val="00622074"/>
    <w:rsid w:val="006225D6"/>
    <w:rsid w:val="00622765"/>
    <w:rsid w:val="00622CE4"/>
    <w:rsid w:val="00622F83"/>
    <w:rsid w:val="00622F9D"/>
    <w:rsid w:val="006234A7"/>
    <w:rsid w:val="00623953"/>
    <w:rsid w:val="00623979"/>
    <w:rsid w:val="00623F8E"/>
    <w:rsid w:val="0062419A"/>
    <w:rsid w:val="0062445E"/>
    <w:rsid w:val="006247F0"/>
    <w:rsid w:val="00624FF7"/>
    <w:rsid w:val="006251AB"/>
    <w:rsid w:val="0062531E"/>
    <w:rsid w:val="006258B2"/>
    <w:rsid w:val="00625917"/>
    <w:rsid w:val="00625EB4"/>
    <w:rsid w:val="006273B8"/>
    <w:rsid w:val="00627522"/>
    <w:rsid w:val="0062789F"/>
    <w:rsid w:val="00627AAC"/>
    <w:rsid w:val="006301BE"/>
    <w:rsid w:val="006308EF"/>
    <w:rsid w:val="0063096E"/>
    <w:rsid w:val="00630A84"/>
    <w:rsid w:val="00630C7B"/>
    <w:rsid w:val="0063115C"/>
    <w:rsid w:val="006311E7"/>
    <w:rsid w:val="006312C4"/>
    <w:rsid w:val="00631478"/>
    <w:rsid w:val="00631CC9"/>
    <w:rsid w:val="006322BA"/>
    <w:rsid w:val="006327CA"/>
    <w:rsid w:val="00632CAA"/>
    <w:rsid w:val="00632DB2"/>
    <w:rsid w:val="00633059"/>
    <w:rsid w:val="00633325"/>
    <w:rsid w:val="00633349"/>
    <w:rsid w:val="006337AF"/>
    <w:rsid w:val="00633B60"/>
    <w:rsid w:val="00633D61"/>
    <w:rsid w:val="0063402B"/>
    <w:rsid w:val="0063417B"/>
    <w:rsid w:val="0063429E"/>
    <w:rsid w:val="00634C04"/>
    <w:rsid w:val="0063569F"/>
    <w:rsid w:val="00635C80"/>
    <w:rsid w:val="00636570"/>
    <w:rsid w:val="006368ED"/>
    <w:rsid w:val="006370A0"/>
    <w:rsid w:val="006373BE"/>
    <w:rsid w:val="00637859"/>
    <w:rsid w:val="00637901"/>
    <w:rsid w:val="00637E1B"/>
    <w:rsid w:val="006402DF"/>
    <w:rsid w:val="00640445"/>
    <w:rsid w:val="0064046F"/>
    <w:rsid w:val="00640733"/>
    <w:rsid w:val="0064073D"/>
    <w:rsid w:val="006407D0"/>
    <w:rsid w:val="006408EA"/>
    <w:rsid w:val="00641439"/>
    <w:rsid w:val="0064164B"/>
    <w:rsid w:val="006418D1"/>
    <w:rsid w:val="00641AD1"/>
    <w:rsid w:val="006421A3"/>
    <w:rsid w:val="006422D7"/>
    <w:rsid w:val="006424C3"/>
    <w:rsid w:val="00643840"/>
    <w:rsid w:val="00643AD4"/>
    <w:rsid w:val="00643E8F"/>
    <w:rsid w:val="00643FDF"/>
    <w:rsid w:val="0064416A"/>
    <w:rsid w:val="00644468"/>
    <w:rsid w:val="0064446F"/>
    <w:rsid w:val="00644FF7"/>
    <w:rsid w:val="00645747"/>
    <w:rsid w:val="00645D79"/>
    <w:rsid w:val="00645DF5"/>
    <w:rsid w:val="00645F5E"/>
    <w:rsid w:val="0064643E"/>
    <w:rsid w:val="0064682B"/>
    <w:rsid w:val="006469B3"/>
    <w:rsid w:val="00646CFC"/>
    <w:rsid w:val="0064727D"/>
    <w:rsid w:val="00647617"/>
    <w:rsid w:val="0064772A"/>
    <w:rsid w:val="0064782F"/>
    <w:rsid w:val="00647913"/>
    <w:rsid w:val="00647B1E"/>
    <w:rsid w:val="00647C55"/>
    <w:rsid w:val="0065008B"/>
    <w:rsid w:val="00650BB6"/>
    <w:rsid w:val="006511B4"/>
    <w:rsid w:val="006511EA"/>
    <w:rsid w:val="00651B8F"/>
    <w:rsid w:val="00651FC5"/>
    <w:rsid w:val="0065210F"/>
    <w:rsid w:val="00652217"/>
    <w:rsid w:val="0065285D"/>
    <w:rsid w:val="00652A0E"/>
    <w:rsid w:val="0065324B"/>
    <w:rsid w:val="0065371A"/>
    <w:rsid w:val="00653721"/>
    <w:rsid w:val="0065377D"/>
    <w:rsid w:val="00653A3B"/>
    <w:rsid w:val="00653FD9"/>
    <w:rsid w:val="00654132"/>
    <w:rsid w:val="006542CC"/>
    <w:rsid w:val="006543A2"/>
    <w:rsid w:val="006543D7"/>
    <w:rsid w:val="006545E5"/>
    <w:rsid w:val="006547B2"/>
    <w:rsid w:val="00654D42"/>
    <w:rsid w:val="0065514D"/>
    <w:rsid w:val="006554EE"/>
    <w:rsid w:val="00655FD8"/>
    <w:rsid w:val="00656012"/>
    <w:rsid w:val="00656328"/>
    <w:rsid w:val="006565C5"/>
    <w:rsid w:val="00656ADC"/>
    <w:rsid w:val="00657453"/>
    <w:rsid w:val="006578B5"/>
    <w:rsid w:val="00657D34"/>
    <w:rsid w:val="00660279"/>
    <w:rsid w:val="00660A94"/>
    <w:rsid w:val="00660B50"/>
    <w:rsid w:val="0066126C"/>
    <w:rsid w:val="0066139E"/>
    <w:rsid w:val="006615B5"/>
    <w:rsid w:val="00661956"/>
    <w:rsid w:val="006622B9"/>
    <w:rsid w:val="00662E1E"/>
    <w:rsid w:val="00662E48"/>
    <w:rsid w:val="0066309B"/>
    <w:rsid w:val="006630A6"/>
    <w:rsid w:val="006630D9"/>
    <w:rsid w:val="0066371E"/>
    <w:rsid w:val="00663959"/>
    <w:rsid w:val="00663B87"/>
    <w:rsid w:val="0066411B"/>
    <w:rsid w:val="0066455B"/>
    <w:rsid w:val="00664892"/>
    <w:rsid w:val="00664903"/>
    <w:rsid w:val="00664E06"/>
    <w:rsid w:val="00664E13"/>
    <w:rsid w:val="00665413"/>
    <w:rsid w:val="00665B14"/>
    <w:rsid w:val="006662C1"/>
    <w:rsid w:val="00666711"/>
    <w:rsid w:val="00666C1B"/>
    <w:rsid w:val="00666C23"/>
    <w:rsid w:val="006676D1"/>
    <w:rsid w:val="00670256"/>
    <w:rsid w:val="006702E4"/>
    <w:rsid w:val="00670BC4"/>
    <w:rsid w:val="00670ED9"/>
    <w:rsid w:val="00671422"/>
    <w:rsid w:val="006717D7"/>
    <w:rsid w:val="0067181F"/>
    <w:rsid w:val="00671872"/>
    <w:rsid w:val="006718ED"/>
    <w:rsid w:val="006724A1"/>
    <w:rsid w:val="006724AD"/>
    <w:rsid w:val="006726B8"/>
    <w:rsid w:val="00672BAB"/>
    <w:rsid w:val="006730B4"/>
    <w:rsid w:val="0067314A"/>
    <w:rsid w:val="00673A7F"/>
    <w:rsid w:val="00673D1E"/>
    <w:rsid w:val="00674051"/>
    <w:rsid w:val="00674ACD"/>
    <w:rsid w:val="00674ACF"/>
    <w:rsid w:val="0067557E"/>
    <w:rsid w:val="00675723"/>
    <w:rsid w:val="00675CE0"/>
    <w:rsid w:val="00675E9D"/>
    <w:rsid w:val="006761B0"/>
    <w:rsid w:val="00676845"/>
    <w:rsid w:val="006768B9"/>
    <w:rsid w:val="00676E0E"/>
    <w:rsid w:val="0067774E"/>
    <w:rsid w:val="006779CF"/>
    <w:rsid w:val="00677A8F"/>
    <w:rsid w:val="00677D20"/>
    <w:rsid w:val="00677D63"/>
    <w:rsid w:val="00677F8A"/>
    <w:rsid w:val="0068050F"/>
    <w:rsid w:val="0068083B"/>
    <w:rsid w:val="00680867"/>
    <w:rsid w:val="00680C71"/>
    <w:rsid w:val="00680D29"/>
    <w:rsid w:val="00680E92"/>
    <w:rsid w:val="0068143E"/>
    <w:rsid w:val="00681540"/>
    <w:rsid w:val="006821E3"/>
    <w:rsid w:val="0068248A"/>
    <w:rsid w:val="006824A9"/>
    <w:rsid w:val="00682B9D"/>
    <w:rsid w:val="006831F9"/>
    <w:rsid w:val="006834E4"/>
    <w:rsid w:val="00683AD6"/>
    <w:rsid w:val="00684018"/>
    <w:rsid w:val="006842AE"/>
    <w:rsid w:val="00684739"/>
    <w:rsid w:val="00685255"/>
    <w:rsid w:val="0068533C"/>
    <w:rsid w:val="00685641"/>
    <w:rsid w:val="006858F7"/>
    <w:rsid w:val="006863EB"/>
    <w:rsid w:val="00686878"/>
    <w:rsid w:val="00686C85"/>
    <w:rsid w:val="00686FDD"/>
    <w:rsid w:val="00687203"/>
    <w:rsid w:val="006875BA"/>
    <w:rsid w:val="0069017F"/>
    <w:rsid w:val="00690538"/>
    <w:rsid w:val="00690542"/>
    <w:rsid w:val="00690613"/>
    <w:rsid w:val="0069097D"/>
    <w:rsid w:val="00690C04"/>
    <w:rsid w:val="00690C10"/>
    <w:rsid w:val="00690F16"/>
    <w:rsid w:val="0069169C"/>
    <w:rsid w:val="00691C19"/>
    <w:rsid w:val="00691CD6"/>
    <w:rsid w:val="00691E55"/>
    <w:rsid w:val="00691F69"/>
    <w:rsid w:val="00692532"/>
    <w:rsid w:val="00692909"/>
    <w:rsid w:val="0069291B"/>
    <w:rsid w:val="0069317B"/>
    <w:rsid w:val="006931A2"/>
    <w:rsid w:val="006937AA"/>
    <w:rsid w:val="00693A5C"/>
    <w:rsid w:val="00693EAD"/>
    <w:rsid w:val="00693F0B"/>
    <w:rsid w:val="00693FEA"/>
    <w:rsid w:val="00694182"/>
    <w:rsid w:val="006942BB"/>
    <w:rsid w:val="00694523"/>
    <w:rsid w:val="00694B42"/>
    <w:rsid w:val="00694C68"/>
    <w:rsid w:val="00695343"/>
    <w:rsid w:val="00695646"/>
    <w:rsid w:val="00695B15"/>
    <w:rsid w:val="00695E57"/>
    <w:rsid w:val="00696020"/>
    <w:rsid w:val="0069699D"/>
    <w:rsid w:val="00696FA4"/>
    <w:rsid w:val="00697CAB"/>
    <w:rsid w:val="006A0933"/>
    <w:rsid w:val="006A0D09"/>
    <w:rsid w:val="006A1026"/>
    <w:rsid w:val="006A1260"/>
    <w:rsid w:val="006A13E9"/>
    <w:rsid w:val="006A14A3"/>
    <w:rsid w:val="006A1850"/>
    <w:rsid w:val="006A1D1F"/>
    <w:rsid w:val="006A1D66"/>
    <w:rsid w:val="006A2F2A"/>
    <w:rsid w:val="006A3941"/>
    <w:rsid w:val="006A45E9"/>
    <w:rsid w:val="006A51AB"/>
    <w:rsid w:val="006A5520"/>
    <w:rsid w:val="006A56B3"/>
    <w:rsid w:val="006A5773"/>
    <w:rsid w:val="006A5804"/>
    <w:rsid w:val="006A58F0"/>
    <w:rsid w:val="006A5987"/>
    <w:rsid w:val="006A59C1"/>
    <w:rsid w:val="006A5B85"/>
    <w:rsid w:val="006A621D"/>
    <w:rsid w:val="006A6262"/>
    <w:rsid w:val="006A648B"/>
    <w:rsid w:val="006A6F24"/>
    <w:rsid w:val="006A765D"/>
    <w:rsid w:val="006A778A"/>
    <w:rsid w:val="006B0372"/>
    <w:rsid w:val="006B056C"/>
    <w:rsid w:val="006B05DB"/>
    <w:rsid w:val="006B0641"/>
    <w:rsid w:val="006B0764"/>
    <w:rsid w:val="006B081C"/>
    <w:rsid w:val="006B13B2"/>
    <w:rsid w:val="006B14D6"/>
    <w:rsid w:val="006B1A54"/>
    <w:rsid w:val="006B20C9"/>
    <w:rsid w:val="006B25C0"/>
    <w:rsid w:val="006B2A92"/>
    <w:rsid w:val="006B311A"/>
    <w:rsid w:val="006B3602"/>
    <w:rsid w:val="006B3765"/>
    <w:rsid w:val="006B3929"/>
    <w:rsid w:val="006B43F7"/>
    <w:rsid w:val="006B4467"/>
    <w:rsid w:val="006B4557"/>
    <w:rsid w:val="006B4816"/>
    <w:rsid w:val="006B487A"/>
    <w:rsid w:val="006B4AD8"/>
    <w:rsid w:val="006B4B0C"/>
    <w:rsid w:val="006B4E61"/>
    <w:rsid w:val="006B4FC8"/>
    <w:rsid w:val="006B576D"/>
    <w:rsid w:val="006B5893"/>
    <w:rsid w:val="006B6166"/>
    <w:rsid w:val="006B6660"/>
    <w:rsid w:val="006B6C46"/>
    <w:rsid w:val="006B6D09"/>
    <w:rsid w:val="006B6DF4"/>
    <w:rsid w:val="006B6E78"/>
    <w:rsid w:val="006B701B"/>
    <w:rsid w:val="006B71EF"/>
    <w:rsid w:val="006B76B9"/>
    <w:rsid w:val="006B7732"/>
    <w:rsid w:val="006B7970"/>
    <w:rsid w:val="006B79B6"/>
    <w:rsid w:val="006B7FA7"/>
    <w:rsid w:val="006C0039"/>
    <w:rsid w:val="006C0556"/>
    <w:rsid w:val="006C0C64"/>
    <w:rsid w:val="006C0FFB"/>
    <w:rsid w:val="006C114B"/>
    <w:rsid w:val="006C1927"/>
    <w:rsid w:val="006C19AE"/>
    <w:rsid w:val="006C1A93"/>
    <w:rsid w:val="006C234C"/>
    <w:rsid w:val="006C2585"/>
    <w:rsid w:val="006C2CAC"/>
    <w:rsid w:val="006C2E81"/>
    <w:rsid w:val="006C3273"/>
    <w:rsid w:val="006C4008"/>
    <w:rsid w:val="006C4222"/>
    <w:rsid w:val="006C4527"/>
    <w:rsid w:val="006C4826"/>
    <w:rsid w:val="006C4C4E"/>
    <w:rsid w:val="006C4E2C"/>
    <w:rsid w:val="006C5931"/>
    <w:rsid w:val="006C6202"/>
    <w:rsid w:val="006C6ADC"/>
    <w:rsid w:val="006C73EF"/>
    <w:rsid w:val="006C7CB4"/>
    <w:rsid w:val="006C7CFC"/>
    <w:rsid w:val="006D0A5D"/>
    <w:rsid w:val="006D112B"/>
    <w:rsid w:val="006D119D"/>
    <w:rsid w:val="006D1221"/>
    <w:rsid w:val="006D1723"/>
    <w:rsid w:val="006D1D30"/>
    <w:rsid w:val="006D233C"/>
    <w:rsid w:val="006D26FD"/>
    <w:rsid w:val="006D295D"/>
    <w:rsid w:val="006D2C28"/>
    <w:rsid w:val="006D2CCA"/>
    <w:rsid w:val="006D369C"/>
    <w:rsid w:val="006D3898"/>
    <w:rsid w:val="006D3B21"/>
    <w:rsid w:val="006D3F54"/>
    <w:rsid w:val="006D3F79"/>
    <w:rsid w:val="006D40F4"/>
    <w:rsid w:val="006D5D3F"/>
    <w:rsid w:val="006D5DF0"/>
    <w:rsid w:val="006D60ED"/>
    <w:rsid w:val="006D71E9"/>
    <w:rsid w:val="006D732F"/>
    <w:rsid w:val="006D7519"/>
    <w:rsid w:val="006D7629"/>
    <w:rsid w:val="006D76F1"/>
    <w:rsid w:val="006E0EA2"/>
    <w:rsid w:val="006E1166"/>
    <w:rsid w:val="006E24D9"/>
    <w:rsid w:val="006E25BA"/>
    <w:rsid w:val="006E269E"/>
    <w:rsid w:val="006E3011"/>
    <w:rsid w:val="006E32C2"/>
    <w:rsid w:val="006E3798"/>
    <w:rsid w:val="006E3F35"/>
    <w:rsid w:val="006E4002"/>
    <w:rsid w:val="006E4903"/>
    <w:rsid w:val="006E4CE6"/>
    <w:rsid w:val="006E4D2B"/>
    <w:rsid w:val="006E5587"/>
    <w:rsid w:val="006E55CA"/>
    <w:rsid w:val="006E596E"/>
    <w:rsid w:val="006E597C"/>
    <w:rsid w:val="006E5D67"/>
    <w:rsid w:val="006E5E99"/>
    <w:rsid w:val="006E5F22"/>
    <w:rsid w:val="006E6534"/>
    <w:rsid w:val="006E65E0"/>
    <w:rsid w:val="006E6BA7"/>
    <w:rsid w:val="006E7202"/>
    <w:rsid w:val="006E7383"/>
    <w:rsid w:val="006E756A"/>
    <w:rsid w:val="006E7811"/>
    <w:rsid w:val="006E7C56"/>
    <w:rsid w:val="006E7D29"/>
    <w:rsid w:val="006E7D39"/>
    <w:rsid w:val="006E7D7E"/>
    <w:rsid w:val="006E7FE9"/>
    <w:rsid w:val="006F02F0"/>
    <w:rsid w:val="006F033F"/>
    <w:rsid w:val="006F0573"/>
    <w:rsid w:val="006F0C6F"/>
    <w:rsid w:val="006F119A"/>
    <w:rsid w:val="006F12F7"/>
    <w:rsid w:val="006F15F3"/>
    <w:rsid w:val="006F24D8"/>
    <w:rsid w:val="006F25DD"/>
    <w:rsid w:val="006F2D2C"/>
    <w:rsid w:val="006F2E9D"/>
    <w:rsid w:val="006F33B8"/>
    <w:rsid w:val="006F3E75"/>
    <w:rsid w:val="006F4964"/>
    <w:rsid w:val="006F4C9C"/>
    <w:rsid w:val="006F514F"/>
    <w:rsid w:val="006F5D9A"/>
    <w:rsid w:val="006F640F"/>
    <w:rsid w:val="006F68FE"/>
    <w:rsid w:val="006F6A76"/>
    <w:rsid w:val="006F6B2F"/>
    <w:rsid w:val="006F6C5D"/>
    <w:rsid w:val="006F6D73"/>
    <w:rsid w:val="006F762A"/>
    <w:rsid w:val="006F7BCF"/>
    <w:rsid w:val="006F7E96"/>
    <w:rsid w:val="00700079"/>
    <w:rsid w:val="00700407"/>
    <w:rsid w:val="00700EE6"/>
    <w:rsid w:val="00701793"/>
    <w:rsid w:val="00701B6B"/>
    <w:rsid w:val="00701D67"/>
    <w:rsid w:val="007022AE"/>
    <w:rsid w:val="00702410"/>
    <w:rsid w:val="007026CB"/>
    <w:rsid w:val="00702990"/>
    <w:rsid w:val="00702D07"/>
    <w:rsid w:val="00702DE2"/>
    <w:rsid w:val="007033FD"/>
    <w:rsid w:val="00703690"/>
    <w:rsid w:val="0070384F"/>
    <w:rsid w:val="007039BA"/>
    <w:rsid w:val="00703A9E"/>
    <w:rsid w:val="00703D6D"/>
    <w:rsid w:val="00703DBE"/>
    <w:rsid w:val="00704095"/>
    <w:rsid w:val="00704152"/>
    <w:rsid w:val="00704B1A"/>
    <w:rsid w:val="00704FB5"/>
    <w:rsid w:val="0070592C"/>
    <w:rsid w:val="007062B1"/>
    <w:rsid w:val="007067D7"/>
    <w:rsid w:val="00706943"/>
    <w:rsid w:val="007069FA"/>
    <w:rsid w:val="00706B71"/>
    <w:rsid w:val="00706E6D"/>
    <w:rsid w:val="00707686"/>
    <w:rsid w:val="00707B9D"/>
    <w:rsid w:val="007101D5"/>
    <w:rsid w:val="0071022A"/>
    <w:rsid w:val="00710786"/>
    <w:rsid w:val="0071098F"/>
    <w:rsid w:val="00710AFB"/>
    <w:rsid w:val="00710B73"/>
    <w:rsid w:val="00710E34"/>
    <w:rsid w:val="00710E7E"/>
    <w:rsid w:val="00711802"/>
    <w:rsid w:val="00711F86"/>
    <w:rsid w:val="007125EA"/>
    <w:rsid w:val="0071277A"/>
    <w:rsid w:val="00712CD5"/>
    <w:rsid w:val="00712EE5"/>
    <w:rsid w:val="0071341B"/>
    <w:rsid w:val="00713493"/>
    <w:rsid w:val="00713494"/>
    <w:rsid w:val="00713661"/>
    <w:rsid w:val="00713C37"/>
    <w:rsid w:val="00713E00"/>
    <w:rsid w:val="00713EA7"/>
    <w:rsid w:val="00714031"/>
    <w:rsid w:val="0071466E"/>
    <w:rsid w:val="00714A6C"/>
    <w:rsid w:val="00714CD3"/>
    <w:rsid w:val="00714DD1"/>
    <w:rsid w:val="007153D4"/>
    <w:rsid w:val="0071582C"/>
    <w:rsid w:val="00716174"/>
    <w:rsid w:val="00716494"/>
    <w:rsid w:val="007166BD"/>
    <w:rsid w:val="00716744"/>
    <w:rsid w:val="00716973"/>
    <w:rsid w:val="007172F7"/>
    <w:rsid w:val="00717BBF"/>
    <w:rsid w:val="00717DD2"/>
    <w:rsid w:val="00720048"/>
    <w:rsid w:val="0072025F"/>
    <w:rsid w:val="00720349"/>
    <w:rsid w:val="007203D8"/>
    <w:rsid w:val="007206A8"/>
    <w:rsid w:val="00720CD7"/>
    <w:rsid w:val="00720F53"/>
    <w:rsid w:val="0072116D"/>
    <w:rsid w:val="007217B5"/>
    <w:rsid w:val="00721B8D"/>
    <w:rsid w:val="00721FCE"/>
    <w:rsid w:val="0072226F"/>
    <w:rsid w:val="00722A85"/>
    <w:rsid w:val="00722F47"/>
    <w:rsid w:val="00723760"/>
    <w:rsid w:val="00723A45"/>
    <w:rsid w:val="00723DE2"/>
    <w:rsid w:val="007242BB"/>
    <w:rsid w:val="00724302"/>
    <w:rsid w:val="00724630"/>
    <w:rsid w:val="00725671"/>
    <w:rsid w:val="007256D5"/>
    <w:rsid w:val="007257B2"/>
    <w:rsid w:val="00725A6E"/>
    <w:rsid w:val="00725B78"/>
    <w:rsid w:val="00725F0F"/>
    <w:rsid w:val="00726204"/>
    <w:rsid w:val="00726431"/>
    <w:rsid w:val="00726A41"/>
    <w:rsid w:val="00726F29"/>
    <w:rsid w:val="00727082"/>
    <w:rsid w:val="0072745E"/>
    <w:rsid w:val="0073064D"/>
    <w:rsid w:val="00730C8C"/>
    <w:rsid w:val="007312C3"/>
    <w:rsid w:val="00731AE5"/>
    <w:rsid w:val="00731D64"/>
    <w:rsid w:val="0073233C"/>
    <w:rsid w:val="007323F9"/>
    <w:rsid w:val="0073268E"/>
    <w:rsid w:val="007327AE"/>
    <w:rsid w:val="00732C0A"/>
    <w:rsid w:val="00732D0C"/>
    <w:rsid w:val="00732E93"/>
    <w:rsid w:val="00732F50"/>
    <w:rsid w:val="00732FD0"/>
    <w:rsid w:val="0073305A"/>
    <w:rsid w:val="00733EAD"/>
    <w:rsid w:val="007341BB"/>
    <w:rsid w:val="0073420B"/>
    <w:rsid w:val="007342CC"/>
    <w:rsid w:val="00734BE8"/>
    <w:rsid w:val="00734F54"/>
    <w:rsid w:val="00734F9C"/>
    <w:rsid w:val="00735484"/>
    <w:rsid w:val="00735951"/>
    <w:rsid w:val="00735985"/>
    <w:rsid w:val="00735AFD"/>
    <w:rsid w:val="00735B1F"/>
    <w:rsid w:val="00735B4D"/>
    <w:rsid w:val="00735C5B"/>
    <w:rsid w:val="007361D5"/>
    <w:rsid w:val="00736AA8"/>
    <w:rsid w:val="00736AC2"/>
    <w:rsid w:val="00736D93"/>
    <w:rsid w:val="00736DB5"/>
    <w:rsid w:val="007373A4"/>
    <w:rsid w:val="00737593"/>
    <w:rsid w:val="007375B9"/>
    <w:rsid w:val="00737809"/>
    <w:rsid w:val="00737864"/>
    <w:rsid w:val="00737A86"/>
    <w:rsid w:val="00737C04"/>
    <w:rsid w:val="00737C99"/>
    <w:rsid w:val="00737F64"/>
    <w:rsid w:val="00740691"/>
    <w:rsid w:val="007413E3"/>
    <w:rsid w:val="007416F8"/>
    <w:rsid w:val="007417D1"/>
    <w:rsid w:val="00741838"/>
    <w:rsid w:val="007419AA"/>
    <w:rsid w:val="00741D83"/>
    <w:rsid w:val="00741E99"/>
    <w:rsid w:val="0074221C"/>
    <w:rsid w:val="007422C9"/>
    <w:rsid w:val="0074240F"/>
    <w:rsid w:val="00742AD3"/>
    <w:rsid w:val="00742BD3"/>
    <w:rsid w:val="00742BF0"/>
    <w:rsid w:val="00742CE7"/>
    <w:rsid w:val="0074302E"/>
    <w:rsid w:val="00744110"/>
    <w:rsid w:val="00744330"/>
    <w:rsid w:val="00744595"/>
    <w:rsid w:val="00745040"/>
    <w:rsid w:val="007453DC"/>
    <w:rsid w:val="00745612"/>
    <w:rsid w:val="0074591F"/>
    <w:rsid w:val="00745AAA"/>
    <w:rsid w:val="00745BDF"/>
    <w:rsid w:val="007463FF"/>
    <w:rsid w:val="00746405"/>
    <w:rsid w:val="00746521"/>
    <w:rsid w:val="0074695A"/>
    <w:rsid w:val="00746D6C"/>
    <w:rsid w:val="00747176"/>
    <w:rsid w:val="0074781B"/>
    <w:rsid w:val="00747A52"/>
    <w:rsid w:val="007501BE"/>
    <w:rsid w:val="00750A34"/>
    <w:rsid w:val="00750B5A"/>
    <w:rsid w:val="00750F1E"/>
    <w:rsid w:val="00751147"/>
    <w:rsid w:val="007513EC"/>
    <w:rsid w:val="00751C12"/>
    <w:rsid w:val="00751DC3"/>
    <w:rsid w:val="00751EE7"/>
    <w:rsid w:val="00752050"/>
    <w:rsid w:val="00752098"/>
    <w:rsid w:val="00752691"/>
    <w:rsid w:val="00752702"/>
    <w:rsid w:val="00752778"/>
    <w:rsid w:val="007528F2"/>
    <w:rsid w:val="00752FF2"/>
    <w:rsid w:val="007531AD"/>
    <w:rsid w:val="0075431E"/>
    <w:rsid w:val="00755297"/>
    <w:rsid w:val="00755431"/>
    <w:rsid w:val="00755AAE"/>
    <w:rsid w:val="00755C7C"/>
    <w:rsid w:val="007564AA"/>
    <w:rsid w:val="00756BB1"/>
    <w:rsid w:val="00756BD7"/>
    <w:rsid w:val="00756E23"/>
    <w:rsid w:val="0075711E"/>
    <w:rsid w:val="007575C4"/>
    <w:rsid w:val="00757D63"/>
    <w:rsid w:val="00760B1E"/>
    <w:rsid w:val="00760BD7"/>
    <w:rsid w:val="00760C84"/>
    <w:rsid w:val="00761391"/>
    <w:rsid w:val="00762A1B"/>
    <w:rsid w:val="00762C6C"/>
    <w:rsid w:val="00762D6D"/>
    <w:rsid w:val="0076322A"/>
    <w:rsid w:val="00763700"/>
    <w:rsid w:val="00763DA4"/>
    <w:rsid w:val="0076427C"/>
    <w:rsid w:val="00764729"/>
    <w:rsid w:val="007647A9"/>
    <w:rsid w:val="00764981"/>
    <w:rsid w:val="00764C3E"/>
    <w:rsid w:val="0076519B"/>
    <w:rsid w:val="0076520D"/>
    <w:rsid w:val="00765217"/>
    <w:rsid w:val="0076525E"/>
    <w:rsid w:val="007659AA"/>
    <w:rsid w:val="00765C2A"/>
    <w:rsid w:val="00765DBC"/>
    <w:rsid w:val="00766334"/>
    <w:rsid w:val="0076683D"/>
    <w:rsid w:val="007668A7"/>
    <w:rsid w:val="0076728B"/>
    <w:rsid w:val="00767876"/>
    <w:rsid w:val="00767FC5"/>
    <w:rsid w:val="007700C3"/>
    <w:rsid w:val="0077017C"/>
    <w:rsid w:val="007701CB"/>
    <w:rsid w:val="007701D2"/>
    <w:rsid w:val="00770786"/>
    <w:rsid w:val="007718CE"/>
    <w:rsid w:val="00771B21"/>
    <w:rsid w:val="00772411"/>
    <w:rsid w:val="0077255E"/>
    <w:rsid w:val="0077266C"/>
    <w:rsid w:val="00772802"/>
    <w:rsid w:val="00772AF0"/>
    <w:rsid w:val="0077359D"/>
    <w:rsid w:val="00774775"/>
    <w:rsid w:val="00774A83"/>
    <w:rsid w:val="00774B7B"/>
    <w:rsid w:val="00774E31"/>
    <w:rsid w:val="00775066"/>
    <w:rsid w:val="00775112"/>
    <w:rsid w:val="0077559D"/>
    <w:rsid w:val="00775733"/>
    <w:rsid w:val="00775886"/>
    <w:rsid w:val="0077599A"/>
    <w:rsid w:val="00776406"/>
    <w:rsid w:val="0077707D"/>
    <w:rsid w:val="00777093"/>
    <w:rsid w:val="0077760A"/>
    <w:rsid w:val="00777DD6"/>
    <w:rsid w:val="0078005A"/>
    <w:rsid w:val="007801D0"/>
    <w:rsid w:val="00780373"/>
    <w:rsid w:val="00780DAA"/>
    <w:rsid w:val="007814C1"/>
    <w:rsid w:val="00781B6F"/>
    <w:rsid w:val="00781B70"/>
    <w:rsid w:val="00781CEB"/>
    <w:rsid w:val="00781D54"/>
    <w:rsid w:val="00781E49"/>
    <w:rsid w:val="00781E72"/>
    <w:rsid w:val="00781F9C"/>
    <w:rsid w:val="007820ED"/>
    <w:rsid w:val="0078239B"/>
    <w:rsid w:val="007824DF"/>
    <w:rsid w:val="00782520"/>
    <w:rsid w:val="0078274B"/>
    <w:rsid w:val="007829E9"/>
    <w:rsid w:val="00782ACE"/>
    <w:rsid w:val="00782DFD"/>
    <w:rsid w:val="0078382B"/>
    <w:rsid w:val="00783B2B"/>
    <w:rsid w:val="00783DF4"/>
    <w:rsid w:val="00784424"/>
    <w:rsid w:val="00784A2F"/>
    <w:rsid w:val="00784BD7"/>
    <w:rsid w:val="00785474"/>
    <w:rsid w:val="007854A8"/>
    <w:rsid w:val="00785729"/>
    <w:rsid w:val="007857A8"/>
    <w:rsid w:val="00786722"/>
    <w:rsid w:val="00786AA9"/>
    <w:rsid w:val="00786CEC"/>
    <w:rsid w:val="00786EF4"/>
    <w:rsid w:val="007871E6"/>
    <w:rsid w:val="0078772C"/>
    <w:rsid w:val="00787B99"/>
    <w:rsid w:val="00787C5C"/>
    <w:rsid w:val="00787D37"/>
    <w:rsid w:val="00787D89"/>
    <w:rsid w:val="00787F1C"/>
    <w:rsid w:val="007900FB"/>
    <w:rsid w:val="007901EC"/>
    <w:rsid w:val="007907C8"/>
    <w:rsid w:val="00790951"/>
    <w:rsid w:val="007913C2"/>
    <w:rsid w:val="0079143A"/>
    <w:rsid w:val="00791713"/>
    <w:rsid w:val="00791A43"/>
    <w:rsid w:val="0079237C"/>
    <w:rsid w:val="007925B6"/>
    <w:rsid w:val="00792FD4"/>
    <w:rsid w:val="00793292"/>
    <w:rsid w:val="007934A4"/>
    <w:rsid w:val="007934F5"/>
    <w:rsid w:val="00793657"/>
    <w:rsid w:val="0079421C"/>
    <w:rsid w:val="007944B0"/>
    <w:rsid w:val="007947F5"/>
    <w:rsid w:val="00794943"/>
    <w:rsid w:val="0079526D"/>
    <w:rsid w:val="00795A2C"/>
    <w:rsid w:val="00795F9F"/>
    <w:rsid w:val="00796343"/>
    <w:rsid w:val="00796844"/>
    <w:rsid w:val="00796A54"/>
    <w:rsid w:val="00797309"/>
    <w:rsid w:val="00797390"/>
    <w:rsid w:val="00797BA7"/>
    <w:rsid w:val="00797CD0"/>
    <w:rsid w:val="007A05B6"/>
    <w:rsid w:val="007A1769"/>
    <w:rsid w:val="007A1826"/>
    <w:rsid w:val="007A1B91"/>
    <w:rsid w:val="007A1BCE"/>
    <w:rsid w:val="007A1C0A"/>
    <w:rsid w:val="007A1C59"/>
    <w:rsid w:val="007A216A"/>
    <w:rsid w:val="007A2216"/>
    <w:rsid w:val="007A2D59"/>
    <w:rsid w:val="007A2E7B"/>
    <w:rsid w:val="007A33AC"/>
    <w:rsid w:val="007A3529"/>
    <w:rsid w:val="007A3AC9"/>
    <w:rsid w:val="007A4027"/>
    <w:rsid w:val="007A4397"/>
    <w:rsid w:val="007A4509"/>
    <w:rsid w:val="007A45C3"/>
    <w:rsid w:val="007A470E"/>
    <w:rsid w:val="007A4A94"/>
    <w:rsid w:val="007A4AB8"/>
    <w:rsid w:val="007A52B1"/>
    <w:rsid w:val="007A567A"/>
    <w:rsid w:val="007A589A"/>
    <w:rsid w:val="007A5B41"/>
    <w:rsid w:val="007A5C3C"/>
    <w:rsid w:val="007A6D62"/>
    <w:rsid w:val="007A6DE4"/>
    <w:rsid w:val="007A71D2"/>
    <w:rsid w:val="007A75F5"/>
    <w:rsid w:val="007A780E"/>
    <w:rsid w:val="007A7B14"/>
    <w:rsid w:val="007B0D7C"/>
    <w:rsid w:val="007B1038"/>
    <w:rsid w:val="007B114C"/>
    <w:rsid w:val="007B14B9"/>
    <w:rsid w:val="007B17A0"/>
    <w:rsid w:val="007B1960"/>
    <w:rsid w:val="007B1A2B"/>
    <w:rsid w:val="007B1A54"/>
    <w:rsid w:val="007B1D7C"/>
    <w:rsid w:val="007B1E9C"/>
    <w:rsid w:val="007B1ED2"/>
    <w:rsid w:val="007B2234"/>
    <w:rsid w:val="007B2553"/>
    <w:rsid w:val="007B27F3"/>
    <w:rsid w:val="007B296B"/>
    <w:rsid w:val="007B3469"/>
    <w:rsid w:val="007B34FE"/>
    <w:rsid w:val="007B3A76"/>
    <w:rsid w:val="007B3E09"/>
    <w:rsid w:val="007B3F13"/>
    <w:rsid w:val="007B48C1"/>
    <w:rsid w:val="007B5257"/>
    <w:rsid w:val="007B5455"/>
    <w:rsid w:val="007B5792"/>
    <w:rsid w:val="007B57FE"/>
    <w:rsid w:val="007B5900"/>
    <w:rsid w:val="007B6143"/>
    <w:rsid w:val="007B64F7"/>
    <w:rsid w:val="007B65AD"/>
    <w:rsid w:val="007B6A60"/>
    <w:rsid w:val="007B6BE4"/>
    <w:rsid w:val="007B6EB7"/>
    <w:rsid w:val="007B6EC3"/>
    <w:rsid w:val="007B7B28"/>
    <w:rsid w:val="007B7F52"/>
    <w:rsid w:val="007C068C"/>
    <w:rsid w:val="007C0A8C"/>
    <w:rsid w:val="007C0F9C"/>
    <w:rsid w:val="007C11D5"/>
    <w:rsid w:val="007C190C"/>
    <w:rsid w:val="007C1B7D"/>
    <w:rsid w:val="007C2347"/>
    <w:rsid w:val="007C2446"/>
    <w:rsid w:val="007C2934"/>
    <w:rsid w:val="007C2CA8"/>
    <w:rsid w:val="007C31E2"/>
    <w:rsid w:val="007C334E"/>
    <w:rsid w:val="007C3433"/>
    <w:rsid w:val="007C3960"/>
    <w:rsid w:val="007C3999"/>
    <w:rsid w:val="007C3E41"/>
    <w:rsid w:val="007C3ED6"/>
    <w:rsid w:val="007C4781"/>
    <w:rsid w:val="007C4B0C"/>
    <w:rsid w:val="007C4D15"/>
    <w:rsid w:val="007C4F76"/>
    <w:rsid w:val="007C5CE1"/>
    <w:rsid w:val="007C5F41"/>
    <w:rsid w:val="007C612A"/>
    <w:rsid w:val="007C635B"/>
    <w:rsid w:val="007C6962"/>
    <w:rsid w:val="007C6F85"/>
    <w:rsid w:val="007C7094"/>
    <w:rsid w:val="007C754F"/>
    <w:rsid w:val="007C7648"/>
    <w:rsid w:val="007D0118"/>
    <w:rsid w:val="007D0569"/>
    <w:rsid w:val="007D058E"/>
    <w:rsid w:val="007D082A"/>
    <w:rsid w:val="007D087B"/>
    <w:rsid w:val="007D1488"/>
    <w:rsid w:val="007D16B1"/>
    <w:rsid w:val="007D19E4"/>
    <w:rsid w:val="007D1AE2"/>
    <w:rsid w:val="007D1B05"/>
    <w:rsid w:val="007D1E6E"/>
    <w:rsid w:val="007D1F3A"/>
    <w:rsid w:val="007D2001"/>
    <w:rsid w:val="007D22A3"/>
    <w:rsid w:val="007D2411"/>
    <w:rsid w:val="007D2973"/>
    <w:rsid w:val="007D2D52"/>
    <w:rsid w:val="007D2E77"/>
    <w:rsid w:val="007D3037"/>
    <w:rsid w:val="007D3C97"/>
    <w:rsid w:val="007D4663"/>
    <w:rsid w:val="007D47D7"/>
    <w:rsid w:val="007D4865"/>
    <w:rsid w:val="007D4BC4"/>
    <w:rsid w:val="007D577B"/>
    <w:rsid w:val="007D5A97"/>
    <w:rsid w:val="007D677F"/>
    <w:rsid w:val="007D6ACD"/>
    <w:rsid w:val="007D7239"/>
    <w:rsid w:val="007D7400"/>
    <w:rsid w:val="007D74EA"/>
    <w:rsid w:val="007D7761"/>
    <w:rsid w:val="007D79FF"/>
    <w:rsid w:val="007D7CB6"/>
    <w:rsid w:val="007D7ECF"/>
    <w:rsid w:val="007E015E"/>
    <w:rsid w:val="007E02A7"/>
    <w:rsid w:val="007E0992"/>
    <w:rsid w:val="007E09CE"/>
    <w:rsid w:val="007E0B0C"/>
    <w:rsid w:val="007E0B1D"/>
    <w:rsid w:val="007E0EF8"/>
    <w:rsid w:val="007E13ED"/>
    <w:rsid w:val="007E1C74"/>
    <w:rsid w:val="007E20CB"/>
    <w:rsid w:val="007E2466"/>
    <w:rsid w:val="007E261D"/>
    <w:rsid w:val="007E2A22"/>
    <w:rsid w:val="007E2D11"/>
    <w:rsid w:val="007E31CD"/>
    <w:rsid w:val="007E3427"/>
    <w:rsid w:val="007E3659"/>
    <w:rsid w:val="007E3ACD"/>
    <w:rsid w:val="007E414F"/>
    <w:rsid w:val="007E468A"/>
    <w:rsid w:val="007E46EC"/>
    <w:rsid w:val="007E48D9"/>
    <w:rsid w:val="007E4DBF"/>
    <w:rsid w:val="007E51A5"/>
    <w:rsid w:val="007E51EE"/>
    <w:rsid w:val="007E52A0"/>
    <w:rsid w:val="007E55E5"/>
    <w:rsid w:val="007E5629"/>
    <w:rsid w:val="007E56C4"/>
    <w:rsid w:val="007E5907"/>
    <w:rsid w:val="007E62D3"/>
    <w:rsid w:val="007E643A"/>
    <w:rsid w:val="007E646B"/>
    <w:rsid w:val="007E6DBD"/>
    <w:rsid w:val="007E6F3F"/>
    <w:rsid w:val="007E7E35"/>
    <w:rsid w:val="007E7F4C"/>
    <w:rsid w:val="007F0F34"/>
    <w:rsid w:val="007F1305"/>
    <w:rsid w:val="007F1535"/>
    <w:rsid w:val="007F15E7"/>
    <w:rsid w:val="007F25B0"/>
    <w:rsid w:val="007F2B99"/>
    <w:rsid w:val="007F2EC6"/>
    <w:rsid w:val="007F3018"/>
    <w:rsid w:val="007F35F8"/>
    <w:rsid w:val="007F38BF"/>
    <w:rsid w:val="007F38C1"/>
    <w:rsid w:val="007F4580"/>
    <w:rsid w:val="007F4806"/>
    <w:rsid w:val="007F4B7D"/>
    <w:rsid w:val="007F4BB3"/>
    <w:rsid w:val="007F5EE0"/>
    <w:rsid w:val="007F6862"/>
    <w:rsid w:val="007F7168"/>
    <w:rsid w:val="007F77C5"/>
    <w:rsid w:val="007F77E9"/>
    <w:rsid w:val="007F7AAF"/>
    <w:rsid w:val="008000F1"/>
    <w:rsid w:val="008001BC"/>
    <w:rsid w:val="008004C9"/>
    <w:rsid w:val="00800E89"/>
    <w:rsid w:val="008010FC"/>
    <w:rsid w:val="008013FC"/>
    <w:rsid w:val="008015E1"/>
    <w:rsid w:val="0080160D"/>
    <w:rsid w:val="008018AB"/>
    <w:rsid w:val="00801D07"/>
    <w:rsid w:val="00801E8C"/>
    <w:rsid w:val="00801F11"/>
    <w:rsid w:val="0080228E"/>
    <w:rsid w:val="008022BF"/>
    <w:rsid w:val="008024B3"/>
    <w:rsid w:val="0080258F"/>
    <w:rsid w:val="00802C56"/>
    <w:rsid w:val="00802EB5"/>
    <w:rsid w:val="008032BA"/>
    <w:rsid w:val="0080356F"/>
    <w:rsid w:val="00803932"/>
    <w:rsid w:val="00803988"/>
    <w:rsid w:val="00803C45"/>
    <w:rsid w:val="00804613"/>
    <w:rsid w:val="00804866"/>
    <w:rsid w:val="00804F6C"/>
    <w:rsid w:val="00804F71"/>
    <w:rsid w:val="008050A1"/>
    <w:rsid w:val="008058FA"/>
    <w:rsid w:val="00805927"/>
    <w:rsid w:val="00805F56"/>
    <w:rsid w:val="008060C3"/>
    <w:rsid w:val="00806244"/>
    <w:rsid w:val="0080637B"/>
    <w:rsid w:val="008063A1"/>
    <w:rsid w:val="00806B16"/>
    <w:rsid w:val="00806E85"/>
    <w:rsid w:val="008074F1"/>
    <w:rsid w:val="008076A1"/>
    <w:rsid w:val="00807A13"/>
    <w:rsid w:val="00807F00"/>
    <w:rsid w:val="008104B6"/>
    <w:rsid w:val="00810AEA"/>
    <w:rsid w:val="00810C8A"/>
    <w:rsid w:val="0081155C"/>
    <w:rsid w:val="00811700"/>
    <w:rsid w:val="00811C56"/>
    <w:rsid w:val="00811C60"/>
    <w:rsid w:val="00812095"/>
    <w:rsid w:val="00812DB6"/>
    <w:rsid w:val="00812EDB"/>
    <w:rsid w:val="00813014"/>
    <w:rsid w:val="008134BD"/>
    <w:rsid w:val="008138C3"/>
    <w:rsid w:val="008138E1"/>
    <w:rsid w:val="00813909"/>
    <w:rsid w:val="008139A5"/>
    <w:rsid w:val="008144D0"/>
    <w:rsid w:val="00814656"/>
    <w:rsid w:val="00814AF6"/>
    <w:rsid w:val="00815381"/>
    <w:rsid w:val="00816657"/>
    <w:rsid w:val="00817267"/>
    <w:rsid w:val="008178B2"/>
    <w:rsid w:val="00820788"/>
    <w:rsid w:val="00820E45"/>
    <w:rsid w:val="00821099"/>
    <w:rsid w:val="00821546"/>
    <w:rsid w:val="00821B77"/>
    <w:rsid w:val="00821B78"/>
    <w:rsid w:val="00821E2C"/>
    <w:rsid w:val="008226C3"/>
    <w:rsid w:val="00822835"/>
    <w:rsid w:val="008229FD"/>
    <w:rsid w:val="00823947"/>
    <w:rsid w:val="00823A4F"/>
    <w:rsid w:val="00823CFB"/>
    <w:rsid w:val="008242BE"/>
    <w:rsid w:val="0082459B"/>
    <w:rsid w:val="00824E42"/>
    <w:rsid w:val="00825737"/>
    <w:rsid w:val="00826257"/>
    <w:rsid w:val="00826758"/>
    <w:rsid w:val="00826A9F"/>
    <w:rsid w:val="00826BCF"/>
    <w:rsid w:val="00827094"/>
    <w:rsid w:val="0082763D"/>
    <w:rsid w:val="00827DA5"/>
    <w:rsid w:val="00827EFE"/>
    <w:rsid w:val="008307B7"/>
    <w:rsid w:val="008313D1"/>
    <w:rsid w:val="00831713"/>
    <w:rsid w:val="00831FC0"/>
    <w:rsid w:val="0083201D"/>
    <w:rsid w:val="008321E7"/>
    <w:rsid w:val="008323A9"/>
    <w:rsid w:val="00832709"/>
    <w:rsid w:val="00832757"/>
    <w:rsid w:val="00832901"/>
    <w:rsid w:val="00832AEB"/>
    <w:rsid w:val="00832CFE"/>
    <w:rsid w:val="00833156"/>
    <w:rsid w:val="00833261"/>
    <w:rsid w:val="00833E5C"/>
    <w:rsid w:val="008341DF"/>
    <w:rsid w:val="00834A7F"/>
    <w:rsid w:val="00834FA5"/>
    <w:rsid w:val="008353E0"/>
    <w:rsid w:val="00835967"/>
    <w:rsid w:val="008359AB"/>
    <w:rsid w:val="00835A11"/>
    <w:rsid w:val="008365F0"/>
    <w:rsid w:val="00836C72"/>
    <w:rsid w:val="00837505"/>
    <w:rsid w:val="0083767A"/>
    <w:rsid w:val="008400FE"/>
    <w:rsid w:val="00840880"/>
    <w:rsid w:val="00840B50"/>
    <w:rsid w:val="00840FFC"/>
    <w:rsid w:val="0084115D"/>
    <w:rsid w:val="00841534"/>
    <w:rsid w:val="0084155E"/>
    <w:rsid w:val="008415C6"/>
    <w:rsid w:val="0084170B"/>
    <w:rsid w:val="00841BEE"/>
    <w:rsid w:val="00841D79"/>
    <w:rsid w:val="00841EC3"/>
    <w:rsid w:val="00841F16"/>
    <w:rsid w:val="00842315"/>
    <w:rsid w:val="008423D7"/>
    <w:rsid w:val="0084245E"/>
    <w:rsid w:val="008428D8"/>
    <w:rsid w:val="00842E41"/>
    <w:rsid w:val="00843217"/>
    <w:rsid w:val="00843783"/>
    <w:rsid w:val="0084400C"/>
    <w:rsid w:val="0084403A"/>
    <w:rsid w:val="00844326"/>
    <w:rsid w:val="008447F2"/>
    <w:rsid w:val="00844A84"/>
    <w:rsid w:val="00844D47"/>
    <w:rsid w:val="008462F1"/>
    <w:rsid w:val="00846930"/>
    <w:rsid w:val="00846E1A"/>
    <w:rsid w:val="008471DA"/>
    <w:rsid w:val="00847251"/>
    <w:rsid w:val="00847363"/>
    <w:rsid w:val="008477CF"/>
    <w:rsid w:val="008478F0"/>
    <w:rsid w:val="0084795A"/>
    <w:rsid w:val="00847EA1"/>
    <w:rsid w:val="0085044C"/>
    <w:rsid w:val="008506C7"/>
    <w:rsid w:val="008509EC"/>
    <w:rsid w:val="00850E99"/>
    <w:rsid w:val="00850FDE"/>
    <w:rsid w:val="008511B0"/>
    <w:rsid w:val="00851798"/>
    <w:rsid w:val="00851A44"/>
    <w:rsid w:val="00851B63"/>
    <w:rsid w:val="008521F3"/>
    <w:rsid w:val="008522EB"/>
    <w:rsid w:val="00852846"/>
    <w:rsid w:val="00852876"/>
    <w:rsid w:val="00852967"/>
    <w:rsid w:val="00852B3B"/>
    <w:rsid w:val="00853785"/>
    <w:rsid w:val="00853FAF"/>
    <w:rsid w:val="008543F5"/>
    <w:rsid w:val="00854E2D"/>
    <w:rsid w:val="00855004"/>
    <w:rsid w:val="008550B3"/>
    <w:rsid w:val="008553EB"/>
    <w:rsid w:val="00855684"/>
    <w:rsid w:val="00855F2B"/>
    <w:rsid w:val="00855F95"/>
    <w:rsid w:val="00856061"/>
    <w:rsid w:val="00856250"/>
    <w:rsid w:val="00856AA8"/>
    <w:rsid w:val="00856B2C"/>
    <w:rsid w:val="00856D4A"/>
    <w:rsid w:val="00857199"/>
    <w:rsid w:val="008572C4"/>
    <w:rsid w:val="0085733E"/>
    <w:rsid w:val="008573EE"/>
    <w:rsid w:val="0085765A"/>
    <w:rsid w:val="0085790E"/>
    <w:rsid w:val="00857DB8"/>
    <w:rsid w:val="008604A8"/>
    <w:rsid w:val="00860883"/>
    <w:rsid w:val="00860E64"/>
    <w:rsid w:val="00861052"/>
    <w:rsid w:val="008610A6"/>
    <w:rsid w:val="0086116D"/>
    <w:rsid w:val="008616F7"/>
    <w:rsid w:val="00861AFA"/>
    <w:rsid w:val="00861D1D"/>
    <w:rsid w:val="00862D2B"/>
    <w:rsid w:val="00862DA7"/>
    <w:rsid w:val="00863120"/>
    <w:rsid w:val="0086340E"/>
    <w:rsid w:val="00863613"/>
    <w:rsid w:val="008639D9"/>
    <w:rsid w:val="008639E1"/>
    <w:rsid w:val="00863C61"/>
    <w:rsid w:val="008642F1"/>
    <w:rsid w:val="008653FF"/>
    <w:rsid w:val="00865522"/>
    <w:rsid w:val="0086562F"/>
    <w:rsid w:val="0086574F"/>
    <w:rsid w:val="00865944"/>
    <w:rsid w:val="00865ADF"/>
    <w:rsid w:val="00865DA8"/>
    <w:rsid w:val="0086644C"/>
    <w:rsid w:val="008666B5"/>
    <w:rsid w:val="00866FAD"/>
    <w:rsid w:val="008675DE"/>
    <w:rsid w:val="008677B7"/>
    <w:rsid w:val="008678A4"/>
    <w:rsid w:val="008679A3"/>
    <w:rsid w:val="008679FA"/>
    <w:rsid w:val="008703AB"/>
    <w:rsid w:val="008703B3"/>
    <w:rsid w:val="008705BA"/>
    <w:rsid w:val="0087165A"/>
    <w:rsid w:val="00871B75"/>
    <w:rsid w:val="00871E07"/>
    <w:rsid w:val="00871F13"/>
    <w:rsid w:val="0087217F"/>
    <w:rsid w:val="00872440"/>
    <w:rsid w:val="00872987"/>
    <w:rsid w:val="00872C39"/>
    <w:rsid w:val="00874440"/>
    <w:rsid w:val="00874FE1"/>
    <w:rsid w:val="00875CC1"/>
    <w:rsid w:val="00876095"/>
    <w:rsid w:val="008764E2"/>
    <w:rsid w:val="00876925"/>
    <w:rsid w:val="00876985"/>
    <w:rsid w:val="00876CFB"/>
    <w:rsid w:val="00876E47"/>
    <w:rsid w:val="00876FBA"/>
    <w:rsid w:val="00877003"/>
    <w:rsid w:val="0087719B"/>
    <w:rsid w:val="008771AF"/>
    <w:rsid w:val="008773E1"/>
    <w:rsid w:val="0087762B"/>
    <w:rsid w:val="00877649"/>
    <w:rsid w:val="00880204"/>
    <w:rsid w:val="008803D9"/>
    <w:rsid w:val="00880401"/>
    <w:rsid w:val="00880471"/>
    <w:rsid w:val="0088075D"/>
    <w:rsid w:val="00880814"/>
    <w:rsid w:val="00880868"/>
    <w:rsid w:val="008808E6"/>
    <w:rsid w:val="0088127E"/>
    <w:rsid w:val="00881770"/>
    <w:rsid w:val="00881C34"/>
    <w:rsid w:val="00881DA2"/>
    <w:rsid w:val="00881EB7"/>
    <w:rsid w:val="008824DC"/>
    <w:rsid w:val="008827AB"/>
    <w:rsid w:val="00882C55"/>
    <w:rsid w:val="00882C86"/>
    <w:rsid w:val="00883150"/>
    <w:rsid w:val="00883780"/>
    <w:rsid w:val="008838DA"/>
    <w:rsid w:val="00883B99"/>
    <w:rsid w:val="00883C76"/>
    <w:rsid w:val="00884345"/>
    <w:rsid w:val="0088463F"/>
    <w:rsid w:val="0088467F"/>
    <w:rsid w:val="00884D7D"/>
    <w:rsid w:val="00884F02"/>
    <w:rsid w:val="00884F79"/>
    <w:rsid w:val="00885066"/>
    <w:rsid w:val="00885582"/>
    <w:rsid w:val="00885F85"/>
    <w:rsid w:val="00886004"/>
    <w:rsid w:val="0088665E"/>
    <w:rsid w:val="008868EC"/>
    <w:rsid w:val="008871E6"/>
    <w:rsid w:val="008875C8"/>
    <w:rsid w:val="00887A09"/>
    <w:rsid w:val="00887D2C"/>
    <w:rsid w:val="00887F48"/>
    <w:rsid w:val="008907D0"/>
    <w:rsid w:val="00890826"/>
    <w:rsid w:val="00890CDC"/>
    <w:rsid w:val="008914F8"/>
    <w:rsid w:val="00891A38"/>
    <w:rsid w:val="008923C8"/>
    <w:rsid w:val="008924B5"/>
    <w:rsid w:val="00892A39"/>
    <w:rsid w:val="00892FF4"/>
    <w:rsid w:val="0089324E"/>
    <w:rsid w:val="00893260"/>
    <w:rsid w:val="008932A8"/>
    <w:rsid w:val="008933E7"/>
    <w:rsid w:val="00893612"/>
    <w:rsid w:val="0089373D"/>
    <w:rsid w:val="00893756"/>
    <w:rsid w:val="00893EE4"/>
    <w:rsid w:val="008941D8"/>
    <w:rsid w:val="008942D1"/>
    <w:rsid w:val="00894706"/>
    <w:rsid w:val="00894958"/>
    <w:rsid w:val="00894A20"/>
    <w:rsid w:val="00894A9E"/>
    <w:rsid w:val="00894CE3"/>
    <w:rsid w:val="008950F6"/>
    <w:rsid w:val="00895175"/>
    <w:rsid w:val="008954F6"/>
    <w:rsid w:val="0089572B"/>
    <w:rsid w:val="00895920"/>
    <w:rsid w:val="00896003"/>
    <w:rsid w:val="008962F5"/>
    <w:rsid w:val="0089639E"/>
    <w:rsid w:val="00896815"/>
    <w:rsid w:val="00896985"/>
    <w:rsid w:val="00896F60"/>
    <w:rsid w:val="008977A9"/>
    <w:rsid w:val="008A05B4"/>
    <w:rsid w:val="008A069B"/>
    <w:rsid w:val="008A06E4"/>
    <w:rsid w:val="008A0744"/>
    <w:rsid w:val="008A0A6E"/>
    <w:rsid w:val="008A0D0F"/>
    <w:rsid w:val="008A1105"/>
    <w:rsid w:val="008A111B"/>
    <w:rsid w:val="008A112C"/>
    <w:rsid w:val="008A12B3"/>
    <w:rsid w:val="008A18B2"/>
    <w:rsid w:val="008A18F8"/>
    <w:rsid w:val="008A1B6E"/>
    <w:rsid w:val="008A2020"/>
    <w:rsid w:val="008A26B7"/>
    <w:rsid w:val="008A2FB3"/>
    <w:rsid w:val="008A3623"/>
    <w:rsid w:val="008A3790"/>
    <w:rsid w:val="008A398B"/>
    <w:rsid w:val="008A3F95"/>
    <w:rsid w:val="008A413E"/>
    <w:rsid w:val="008A4158"/>
    <w:rsid w:val="008A4957"/>
    <w:rsid w:val="008A4BF9"/>
    <w:rsid w:val="008A4F56"/>
    <w:rsid w:val="008A5601"/>
    <w:rsid w:val="008A59AD"/>
    <w:rsid w:val="008A5B9C"/>
    <w:rsid w:val="008A5CFB"/>
    <w:rsid w:val="008A5DFB"/>
    <w:rsid w:val="008A608E"/>
    <w:rsid w:val="008A61DD"/>
    <w:rsid w:val="008A669B"/>
    <w:rsid w:val="008A68EF"/>
    <w:rsid w:val="008A6D54"/>
    <w:rsid w:val="008A70EB"/>
    <w:rsid w:val="008A730B"/>
    <w:rsid w:val="008A7631"/>
    <w:rsid w:val="008A77F2"/>
    <w:rsid w:val="008B02FF"/>
    <w:rsid w:val="008B09BA"/>
    <w:rsid w:val="008B09F6"/>
    <w:rsid w:val="008B0EEB"/>
    <w:rsid w:val="008B1503"/>
    <w:rsid w:val="008B185C"/>
    <w:rsid w:val="008B1EE3"/>
    <w:rsid w:val="008B2352"/>
    <w:rsid w:val="008B2603"/>
    <w:rsid w:val="008B2AEE"/>
    <w:rsid w:val="008B3253"/>
    <w:rsid w:val="008B332F"/>
    <w:rsid w:val="008B431D"/>
    <w:rsid w:val="008B49E5"/>
    <w:rsid w:val="008B4DAC"/>
    <w:rsid w:val="008B5180"/>
    <w:rsid w:val="008B51FD"/>
    <w:rsid w:val="008B5228"/>
    <w:rsid w:val="008B53D7"/>
    <w:rsid w:val="008B5642"/>
    <w:rsid w:val="008B59BA"/>
    <w:rsid w:val="008B6269"/>
    <w:rsid w:val="008B6766"/>
    <w:rsid w:val="008B70F5"/>
    <w:rsid w:val="008B7186"/>
    <w:rsid w:val="008B7192"/>
    <w:rsid w:val="008B71C5"/>
    <w:rsid w:val="008B71FA"/>
    <w:rsid w:val="008B75FA"/>
    <w:rsid w:val="008C0022"/>
    <w:rsid w:val="008C1800"/>
    <w:rsid w:val="008C1858"/>
    <w:rsid w:val="008C1939"/>
    <w:rsid w:val="008C1A17"/>
    <w:rsid w:val="008C2AEB"/>
    <w:rsid w:val="008C2AEF"/>
    <w:rsid w:val="008C3026"/>
    <w:rsid w:val="008C3175"/>
    <w:rsid w:val="008C31B1"/>
    <w:rsid w:val="008C3396"/>
    <w:rsid w:val="008C372A"/>
    <w:rsid w:val="008C3B08"/>
    <w:rsid w:val="008C490E"/>
    <w:rsid w:val="008C5A29"/>
    <w:rsid w:val="008C5C0F"/>
    <w:rsid w:val="008C5C13"/>
    <w:rsid w:val="008C5D35"/>
    <w:rsid w:val="008C614E"/>
    <w:rsid w:val="008C616A"/>
    <w:rsid w:val="008C621C"/>
    <w:rsid w:val="008C62A5"/>
    <w:rsid w:val="008C697C"/>
    <w:rsid w:val="008C72AF"/>
    <w:rsid w:val="008C7448"/>
    <w:rsid w:val="008C75ED"/>
    <w:rsid w:val="008C7649"/>
    <w:rsid w:val="008C79F3"/>
    <w:rsid w:val="008C7B05"/>
    <w:rsid w:val="008D0087"/>
    <w:rsid w:val="008D0320"/>
    <w:rsid w:val="008D0375"/>
    <w:rsid w:val="008D07B3"/>
    <w:rsid w:val="008D0C15"/>
    <w:rsid w:val="008D21EF"/>
    <w:rsid w:val="008D2905"/>
    <w:rsid w:val="008D2C7D"/>
    <w:rsid w:val="008D30AF"/>
    <w:rsid w:val="008D397B"/>
    <w:rsid w:val="008D40DA"/>
    <w:rsid w:val="008D47B5"/>
    <w:rsid w:val="008D48A7"/>
    <w:rsid w:val="008D4BDB"/>
    <w:rsid w:val="008D5061"/>
    <w:rsid w:val="008D518B"/>
    <w:rsid w:val="008D53B8"/>
    <w:rsid w:val="008D541D"/>
    <w:rsid w:val="008D612C"/>
    <w:rsid w:val="008D62B7"/>
    <w:rsid w:val="008D6721"/>
    <w:rsid w:val="008D68AB"/>
    <w:rsid w:val="008D6C58"/>
    <w:rsid w:val="008D6D39"/>
    <w:rsid w:val="008D6E94"/>
    <w:rsid w:val="008D6F0A"/>
    <w:rsid w:val="008D6FED"/>
    <w:rsid w:val="008D7027"/>
    <w:rsid w:val="008D73CE"/>
    <w:rsid w:val="008D73D2"/>
    <w:rsid w:val="008E0192"/>
    <w:rsid w:val="008E02F1"/>
    <w:rsid w:val="008E03B0"/>
    <w:rsid w:val="008E05BE"/>
    <w:rsid w:val="008E0991"/>
    <w:rsid w:val="008E0D77"/>
    <w:rsid w:val="008E0DA6"/>
    <w:rsid w:val="008E0E38"/>
    <w:rsid w:val="008E122F"/>
    <w:rsid w:val="008E338E"/>
    <w:rsid w:val="008E367C"/>
    <w:rsid w:val="008E3704"/>
    <w:rsid w:val="008E396E"/>
    <w:rsid w:val="008E3982"/>
    <w:rsid w:val="008E3EF9"/>
    <w:rsid w:val="008E40EB"/>
    <w:rsid w:val="008E436B"/>
    <w:rsid w:val="008E4444"/>
    <w:rsid w:val="008E4E16"/>
    <w:rsid w:val="008E5087"/>
    <w:rsid w:val="008E57FE"/>
    <w:rsid w:val="008E6012"/>
    <w:rsid w:val="008E6104"/>
    <w:rsid w:val="008E61C3"/>
    <w:rsid w:val="008E64EE"/>
    <w:rsid w:val="008E64FE"/>
    <w:rsid w:val="008E66C9"/>
    <w:rsid w:val="008E66FF"/>
    <w:rsid w:val="008E681F"/>
    <w:rsid w:val="008E6974"/>
    <w:rsid w:val="008E6C76"/>
    <w:rsid w:val="008E745F"/>
    <w:rsid w:val="008E7F33"/>
    <w:rsid w:val="008F0F1E"/>
    <w:rsid w:val="008F0F94"/>
    <w:rsid w:val="008F114C"/>
    <w:rsid w:val="008F17ED"/>
    <w:rsid w:val="008F1818"/>
    <w:rsid w:val="008F1BEF"/>
    <w:rsid w:val="008F22B8"/>
    <w:rsid w:val="008F23D8"/>
    <w:rsid w:val="008F2648"/>
    <w:rsid w:val="008F2665"/>
    <w:rsid w:val="008F2848"/>
    <w:rsid w:val="008F2CB0"/>
    <w:rsid w:val="008F2E79"/>
    <w:rsid w:val="008F2EDE"/>
    <w:rsid w:val="008F30BA"/>
    <w:rsid w:val="008F31FC"/>
    <w:rsid w:val="008F3B41"/>
    <w:rsid w:val="008F450B"/>
    <w:rsid w:val="008F4C3E"/>
    <w:rsid w:val="008F507E"/>
    <w:rsid w:val="008F5251"/>
    <w:rsid w:val="008F55D4"/>
    <w:rsid w:val="008F5731"/>
    <w:rsid w:val="008F5A0A"/>
    <w:rsid w:val="008F5C68"/>
    <w:rsid w:val="008F6376"/>
    <w:rsid w:val="008F6CE0"/>
    <w:rsid w:val="008F6F2F"/>
    <w:rsid w:val="008F7A61"/>
    <w:rsid w:val="00900A88"/>
    <w:rsid w:val="00900C04"/>
    <w:rsid w:val="00900CC2"/>
    <w:rsid w:val="009010ED"/>
    <w:rsid w:val="009011D6"/>
    <w:rsid w:val="0090122B"/>
    <w:rsid w:val="00901770"/>
    <w:rsid w:val="009019FB"/>
    <w:rsid w:val="00901EDD"/>
    <w:rsid w:val="00901F7F"/>
    <w:rsid w:val="009025DC"/>
    <w:rsid w:val="009029DA"/>
    <w:rsid w:val="00902AA5"/>
    <w:rsid w:val="00903324"/>
    <w:rsid w:val="0090345B"/>
    <w:rsid w:val="00903614"/>
    <w:rsid w:val="0090384B"/>
    <w:rsid w:val="00904CA9"/>
    <w:rsid w:val="009052B7"/>
    <w:rsid w:val="00905555"/>
    <w:rsid w:val="009056B6"/>
    <w:rsid w:val="00905B05"/>
    <w:rsid w:val="00905B1E"/>
    <w:rsid w:val="00905B4A"/>
    <w:rsid w:val="00905F8F"/>
    <w:rsid w:val="0090603D"/>
    <w:rsid w:val="0090683A"/>
    <w:rsid w:val="00906D5A"/>
    <w:rsid w:val="0090753C"/>
    <w:rsid w:val="0090759D"/>
    <w:rsid w:val="0090777B"/>
    <w:rsid w:val="0090783F"/>
    <w:rsid w:val="009079AA"/>
    <w:rsid w:val="009102BC"/>
    <w:rsid w:val="00910382"/>
    <w:rsid w:val="00910724"/>
    <w:rsid w:val="00911224"/>
    <w:rsid w:val="00911233"/>
    <w:rsid w:val="0091156F"/>
    <w:rsid w:val="00911B66"/>
    <w:rsid w:val="00911EB4"/>
    <w:rsid w:val="009126C7"/>
    <w:rsid w:val="00912745"/>
    <w:rsid w:val="0091288A"/>
    <w:rsid w:val="00912A7E"/>
    <w:rsid w:val="0091410E"/>
    <w:rsid w:val="0091413E"/>
    <w:rsid w:val="00914251"/>
    <w:rsid w:val="009142C2"/>
    <w:rsid w:val="00914934"/>
    <w:rsid w:val="00915103"/>
    <w:rsid w:val="00915330"/>
    <w:rsid w:val="00916E69"/>
    <w:rsid w:val="00916F60"/>
    <w:rsid w:val="00916FA2"/>
    <w:rsid w:val="00917525"/>
    <w:rsid w:val="0091765C"/>
    <w:rsid w:val="0091777D"/>
    <w:rsid w:val="00917BDE"/>
    <w:rsid w:val="00917C39"/>
    <w:rsid w:val="00917DFF"/>
    <w:rsid w:val="0092057D"/>
    <w:rsid w:val="00920D3A"/>
    <w:rsid w:val="0092113B"/>
    <w:rsid w:val="009218DE"/>
    <w:rsid w:val="009218F8"/>
    <w:rsid w:val="0092192E"/>
    <w:rsid w:val="00921D1C"/>
    <w:rsid w:val="00922D00"/>
    <w:rsid w:val="00922F2C"/>
    <w:rsid w:val="00923054"/>
    <w:rsid w:val="00923099"/>
    <w:rsid w:val="009233CC"/>
    <w:rsid w:val="0092378E"/>
    <w:rsid w:val="009237B1"/>
    <w:rsid w:val="00923D4D"/>
    <w:rsid w:val="00923EF5"/>
    <w:rsid w:val="00923F17"/>
    <w:rsid w:val="009240DD"/>
    <w:rsid w:val="00924BBA"/>
    <w:rsid w:val="00924DA6"/>
    <w:rsid w:val="00924E56"/>
    <w:rsid w:val="00925526"/>
    <w:rsid w:val="00925C23"/>
    <w:rsid w:val="009264B6"/>
    <w:rsid w:val="009266B4"/>
    <w:rsid w:val="009266DA"/>
    <w:rsid w:val="00927252"/>
    <w:rsid w:val="009277DA"/>
    <w:rsid w:val="00927858"/>
    <w:rsid w:val="00927C29"/>
    <w:rsid w:val="00927CC4"/>
    <w:rsid w:val="00927F35"/>
    <w:rsid w:val="00930094"/>
    <w:rsid w:val="0093036E"/>
    <w:rsid w:val="009304AB"/>
    <w:rsid w:val="009305C3"/>
    <w:rsid w:val="00930DE8"/>
    <w:rsid w:val="00931333"/>
    <w:rsid w:val="00931464"/>
    <w:rsid w:val="009318DD"/>
    <w:rsid w:val="009318E5"/>
    <w:rsid w:val="00931C9F"/>
    <w:rsid w:val="00932D3F"/>
    <w:rsid w:val="00933141"/>
    <w:rsid w:val="00933239"/>
    <w:rsid w:val="00933299"/>
    <w:rsid w:val="00933455"/>
    <w:rsid w:val="009338C1"/>
    <w:rsid w:val="00933BE7"/>
    <w:rsid w:val="00934458"/>
    <w:rsid w:val="00935002"/>
    <w:rsid w:val="009352C3"/>
    <w:rsid w:val="00935413"/>
    <w:rsid w:val="0093552D"/>
    <w:rsid w:val="0093567E"/>
    <w:rsid w:val="00935F5D"/>
    <w:rsid w:val="0093669F"/>
    <w:rsid w:val="009368E0"/>
    <w:rsid w:val="00936BE5"/>
    <w:rsid w:val="00936C7D"/>
    <w:rsid w:val="0093700E"/>
    <w:rsid w:val="00937F5A"/>
    <w:rsid w:val="009403CA"/>
    <w:rsid w:val="009406A0"/>
    <w:rsid w:val="0094092D"/>
    <w:rsid w:val="00940BA3"/>
    <w:rsid w:val="00941009"/>
    <w:rsid w:val="0094185C"/>
    <w:rsid w:val="0094260B"/>
    <w:rsid w:val="00942661"/>
    <w:rsid w:val="00942C85"/>
    <w:rsid w:val="00942CD7"/>
    <w:rsid w:val="009430B7"/>
    <w:rsid w:val="00943A88"/>
    <w:rsid w:val="00943BF3"/>
    <w:rsid w:val="00945307"/>
    <w:rsid w:val="0094558D"/>
    <w:rsid w:val="0094580C"/>
    <w:rsid w:val="009459D4"/>
    <w:rsid w:val="00945BDE"/>
    <w:rsid w:val="00945E42"/>
    <w:rsid w:val="00946743"/>
    <w:rsid w:val="0094697C"/>
    <w:rsid w:val="00946FCE"/>
    <w:rsid w:val="009472E4"/>
    <w:rsid w:val="00950820"/>
    <w:rsid w:val="0095099E"/>
    <w:rsid w:val="009515BC"/>
    <w:rsid w:val="00952D2E"/>
    <w:rsid w:val="00952F58"/>
    <w:rsid w:val="0095315D"/>
    <w:rsid w:val="00953206"/>
    <w:rsid w:val="0095341A"/>
    <w:rsid w:val="0095349A"/>
    <w:rsid w:val="00953A7E"/>
    <w:rsid w:val="00953B5B"/>
    <w:rsid w:val="00953ED0"/>
    <w:rsid w:val="00953F40"/>
    <w:rsid w:val="0095430A"/>
    <w:rsid w:val="0095492E"/>
    <w:rsid w:val="00954C65"/>
    <w:rsid w:val="00954D28"/>
    <w:rsid w:val="0095575D"/>
    <w:rsid w:val="00955C3B"/>
    <w:rsid w:val="00955F7D"/>
    <w:rsid w:val="0095608B"/>
    <w:rsid w:val="009566B6"/>
    <w:rsid w:val="00957AEC"/>
    <w:rsid w:val="00957FD7"/>
    <w:rsid w:val="0096012E"/>
    <w:rsid w:val="009603FE"/>
    <w:rsid w:val="009607A7"/>
    <w:rsid w:val="0096096A"/>
    <w:rsid w:val="00960B79"/>
    <w:rsid w:val="00960D1D"/>
    <w:rsid w:val="00960E51"/>
    <w:rsid w:val="00961429"/>
    <w:rsid w:val="009618DB"/>
    <w:rsid w:val="00961A53"/>
    <w:rsid w:val="00961B7D"/>
    <w:rsid w:val="009623A9"/>
    <w:rsid w:val="0096242F"/>
    <w:rsid w:val="00962E3B"/>
    <w:rsid w:val="00962FF5"/>
    <w:rsid w:val="0096348C"/>
    <w:rsid w:val="00963797"/>
    <w:rsid w:val="0096389C"/>
    <w:rsid w:val="00963932"/>
    <w:rsid w:val="00963D26"/>
    <w:rsid w:val="00963E8A"/>
    <w:rsid w:val="009640D3"/>
    <w:rsid w:val="009644B6"/>
    <w:rsid w:val="00964803"/>
    <w:rsid w:val="00964A4E"/>
    <w:rsid w:val="00965B02"/>
    <w:rsid w:val="00965C07"/>
    <w:rsid w:val="00965D2D"/>
    <w:rsid w:val="00966176"/>
    <w:rsid w:val="00966AC9"/>
    <w:rsid w:val="009675E8"/>
    <w:rsid w:val="009678B1"/>
    <w:rsid w:val="00967A03"/>
    <w:rsid w:val="00967C86"/>
    <w:rsid w:val="009701A2"/>
    <w:rsid w:val="00970591"/>
    <w:rsid w:val="00970A16"/>
    <w:rsid w:val="00970BB9"/>
    <w:rsid w:val="00970D36"/>
    <w:rsid w:val="00970E85"/>
    <w:rsid w:val="00971306"/>
    <w:rsid w:val="009713DB"/>
    <w:rsid w:val="009715B5"/>
    <w:rsid w:val="00971847"/>
    <w:rsid w:val="00971E59"/>
    <w:rsid w:val="00972964"/>
    <w:rsid w:val="009729AD"/>
    <w:rsid w:val="00972BE8"/>
    <w:rsid w:val="0097401A"/>
    <w:rsid w:val="0097458D"/>
    <w:rsid w:val="00974708"/>
    <w:rsid w:val="00974763"/>
    <w:rsid w:val="0097508A"/>
    <w:rsid w:val="00975491"/>
    <w:rsid w:val="00975DA9"/>
    <w:rsid w:val="009772FC"/>
    <w:rsid w:val="00977567"/>
    <w:rsid w:val="0097762F"/>
    <w:rsid w:val="00977C0A"/>
    <w:rsid w:val="00977D9C"/>
    <w:rsid w:val="0098002E"/>
    <w:rsid w:val="00980032"/>
    <w:rsid w:val="00980B2B"/>
    <w:rsid w:val="009810A4"/>
    <w:rsid w:val="0098131E"/>
    <w:rsid w:val="00981526"/>
    <w:rsid w:val="00981650"/>
    <w:rsid w:val="009816B8"/>
    <w:rsid w:val="009817DA"/>
    <w:rsid w:val="00981B12"/>
    <w:rsid w:val="00981BEE"/>
    <w:rsid w:val="00981F3D"/>
    <w:rsid w:val="00982263"/>
    <w:rsid w:val="00982A2F"/>
    <w:rsid w:val="00982FFA"/>
    <w:rsid w:val="0098304A"/>
    <w:rsid w:val="0098339D"/>
    <w:rsid w:val="00983B45"/>
    <w:rsid w:val="00983B5C"/>
    <w:rsid w:val="00983C94"/>
    <w:rsid w:val="009841E2"/>
    <w:rsid w:val="009842CF"/>
    <w:rsid w:val="00984534"/>
    <w:rsid w:val="00984801"/>
    <w:rsid w:val="00984805"/>
    <w:rsid w:val="009854E0"/>
    <w:rsid w:val="009855FB"/>
    <w:rsid w:val="009859DE"/>
    <w:rsid w:val="00985D86"/>
    <w:rsid w:val="009863AE"/>
    <w:rsid w:val="009866DD"/>
    <w:rsid w:val="00986AEB"/>
    <w:rsid w:val="00986DB7"/>
    <w:rsid w:val="00986E8F"/>
    <w:rsid w:val="009870F4"/>
    <w:rsid w:val="0098714B"/>
    <w:rsid w:val="0098766F"/>
    <w:rsid w:val="009905E8"/>
    <w:rsid w:val="0099071C"/>
    <w:rsid w:val="009915D0"/>
    <w:rsid w:val="00991896"/>
    <w:rsid w:val="009918EA"/>
    <w:rsid w:val="00991A03"/>
    <w:rsid w:val="009925AD"/>
    <w:rsid w:val="00992A4A"/>
    <w:rsid w:val="00992E07"/>
    <w:rsid w:val="009931B8"/>
    <w:rsid w:val="00993606"/>
    <w:rsid w:val="00993658"/>
    <w:rsid w:val="00993912"/>
    <w:rsid w:val="00993F7E"/>
    <w:rsid w:val="00993FD3"/>
    <w:rsid w:val="00994050"/>
    <w:rsid w:val="00994328"/>
    <w:rsid w:val="00994729"/>
    <w:rsid w:val="00994A8C"/>
    <w:rsid w:val="00995605"/>
    <w:rsid w:val="00995B89"/>
    <w:rsid w:val="00995BA0"/>
    <w:rsid w:val="009962CF"/>
    <w:rsid w:val="00996596"/>
    <w:rsid w:val="00996843"/>
    <w:rsid w:val="009969D6"/>
    <w:rsid w:val="00996EC5"/>
    <w:rsid w:val="00997364"/>
    <w:rsid w:val="00997A7E"/>
    <w:rsid w:val="009A01E9"/>
    <w:rsid w:val="009A0831"/>
    <w:rsid w:val="009A11FA"/>
    <w:rsid w:val="009A1E22"/>
    <w:rsid w:val="009A2A31"/>
    <w:rsid w:val="009A2ADD"/>
    <w:rsid w:val="009A2B52"/>
    <w:rsid w:val="009A30B2"/>
    <w:rsid w:val="009A4543"/>
    <w:rsid w:val="009A4718"/>
    <w:rsid w:val="009A4E1E"/>
    <w:rsid w:val="009A57B3"/>
    <w:rsid w:val="009A59D1"/>
    <w:rsid w:val="009A5DB1"/>
    <w:rsid w:val="009A65DA"/>
    <w:rsid w:val="009A66DD"/>
    <w:rsid w:val="009A6BA4"/>
    <w:rsid w:val="009A721F"/>
    <w:rsid w:val="009A72F9"/>
    <w:rsid w:val="009A7C5A"/>
    <w:rsid w:val="009A7C91"/>
    <w:rsid w:val="009A7E51"/>
    <w:rsid w:val="009B049E"/>
    <w:rsid w:val="009B08A1"/>
    <w:rsid w:val="009B09E7"/>
    <w:rsid w:val="009B0B63"/>
    <w:rsid w:val="009B0DF2"/>
    <w:rsid w:val="009B1506"/>
    <w:rsid w:val="009B17F7"/>
    <w:rsid w:val="009B1D5F"/>
    <w:rsid w:val="009B20AE"/>
    <w:rsid w:val="009B21B9"/>
    <w:rsid w:val="009B28C3"/>
    <w:rsid w:val="009B28CB"/>
    <w:rsid w:val="009B2BA4"/>
    <w:rsid w:val="009B2E17"/>
    <w:rsid w:val="009B2FAD"/>
    <w:rsid w:val="009B350B"/>
    <w:rsid w:val="009B3A8E"/>
    <w:rsid w:val="009B3C7D"/>
    <w:rsid w:val="009B42C8"/>
    <w:rsid w:val="009B4CD0"/>
    <w:rsid w:val="009B4CF9"/>
    <w:rsid w:val="009B4DA7"/>
    <w:rsid w:val="009B551C"/>
    <w:rsid w:val="009B5758"/>
    <w:rsid w:val="009B592D"/>
    <w:rsid w:val="009B5962"/>
    <w:rsid w:val="009B6150"/>
    <w:rsid w:val="009B72BA"/>
    <w:rsid w:val="009B792D"/>
    <w:rsid w:val="009B7ADD"/>
    <w:rsid w:val="009C019D"/>
    <w:rsid w:val="009C055F"/>
    <w:rsid w:val="009C05BF"/>
    <w:rsid w:val="009C07DD"/>
    <w:rsid w:val="009C0B90"/>
    <w:rsid w:val="009C12D2"/>
    <w:rsid w:val="009C16BA"/>
    <w:rsid w:val="009C21C6"/>
    <w:rsid w:val="009C383B"/>
    <w:rsid w:val="009C3A80"/>
    <w:rsid w:val="009C3B8B"/>
    <w:rsid w:val="009C41EC"/>
    <w:rsid w:val="009C443B"/>
    <w:rsid w:val="009C4715"/>
    <w:rsid w:val="009C4D8E"/>
    <w:rsid w:val="009C5056"/>
    <w:rsid w:val="009C513D"/>
    <w:rsid w:val="009C5238"/>
    <w:rsid w:val="009C59B9"/>
    <w:rsid w:val="009C5DA4"/>
    <w:rsid w:val="009C5EEE"/>
    <w:rsid w:val="009C6151"/>
    <w:rsid w:val="009C62FA"/>
    <w:rsid w:val="009C6552"/>
    <w:rsid w:val="009C67C7"/>
    <w:rsid w:val="009C6981"/>
    <w:rsid w:val="009C6F9E"/>
    <w:rsid w:val="009C7098"/>
    <w:rsid w:val="009C7602"/>
    <w:rsid w:val="009C7EBF"/>
    <w:rsid w:val="009D034A"/>
    <w:rsid w:val="009D043F"/>
    <w:rsid w:val="009D0BAE"/>
    <w:rsid w:val="009D12B4"/>
    <w:rsid w:val="009D1A6F"/>
    <w:rsid w:val="009D1AF5"/>
    <w:rsid w:val="009D1E16"/>
    <w:rsid w:val="009D1E70"/>
    <w:rsid w:val="009D201D"/>
    <w:rsid w:val="009D2135"/>
    <w:rsid w:val="009D2330"/>
    <w:rsid w:val="009D2646"/>
    <w:rsid w:val="009D2A2B"/>
    <w:rsid w:val="009D2CE5"/>
    <w:rsid w:val="009D2FA7"/>
    <w:rsid w:val="009D30C9"/>
    <w:rsid w:val="009D314D"/>
    <w:rsid w:val="009D3673"/>
    <w:rsid w:val="009D37F6"/>
    <w:rsid w:val="009D4166"/>
    <w:rsid w:val="009D47C6"/>
    <w:rsid w:val="009D4970"/>
    <w:rsid w:val="009D4CA6"/>
    <w:rsid w:val="009D4CAE"/>
    <w:rsid w:val="009D52D6"/>
    <w:rsid w:val="009D55F9"/>
    <w:rsid w:val="009D5837"/>
    <w:rsid w:val="009D5A11"/>
    <w:rsid w:val="009D5B66"/>
    <w:rsid w:val="009D5CBC"/>
    <w:rsid w:val="009D5EDD"/>
    <w:rsid w:val="009D6570"/>
    <w:rsid w:val="009D6586"/>
    <w:rsid w:val="009D66F8"/>
    <w:rsid w:val="009D6D94"/>
    <w:rsid w:val="009D6F63"/>
    <w:rsid w:val="009D7112"/>
    <w:rsid w:val="009D730F"/>
    <w:rsid w:val="009D73EC"/>
    <w:rsid w:val="009D743D"/>
    <w:rsid w:val="009D74E3"/>
    <w:rsid w:val="009D7617"/>
    <w:rsid w:val="009D765F"/>
    <w:rsid w:val="009D7760"/>
    <w:rsid w:val="009D7944"/>
    <w:rsid w:val="009E00DB"/>
    <w:rsid w:val="009E0413"/>
    <w:rsid w:val="009E06D4"/>
    <w:rsid w:val="009E0932"/>
    <w:rsid w:val="009E0A13"/>
    <w:rsid w:val="009E0D5B"/>
    <w:rsid w:val="009E16E6"/>
    <w:rsid w:val="009E199C"/>
    <w:rsid w:val="009E1C0D"/>
    <w:rsid w:val="009E1CD0"/>
    <w:rsid w:val="009E1E62"/>
    <w:rsid w:val="009E2953"/>
    <w:rsid w:val="009E30CE"/>
    <w:rsid w:val="009E315E"/>
    <w:rsid w:val="009E367E"/>
    <w:rsid w:val="009E386F"/>
    <w:rsid w:val="009E39A9"/>
    <w:rsid w:val="009E45ED"/>
    <w:rsid w:val="009E476F"/>
    <w:rsid w:val="009E4BA2"/>
    <w:rsid w:val="009E4CDF"/>
    <w:rsid w:val="009E5713"/>
    <w:rsid w:val="009E5D02"/>
    <w:rsid w:val="009E6446"/>
    <w:rsid w:val="009E6C41"/>
    <w:rsid w:val="009E6DEB"/>
    <w:rsid w:val="009F0348"/>
    <w:rsid w:val="009F036A"/>
    <w:rsid w:val="009F0442"/>
    <w:rsid w:val="009F04C3"/>
    <w:rsid w:val="009F0760"/>
    <w:rsid w:val="009F07A6"/>
    <w:rsid w:val="009F0CB4"/>
    <w:rsid w:val="009F0DBF"/>
    <w:rsid w:val="009F1312"/>
    <w:rsid w:val="009F134C"/>
    <w:rsid w:val="009F18DA"/>
    <w:rsid w:val="009F1C61"/>
    <w:rsid w:val="009F268B"/>
    <w:rsid w:val="009F26C7"/>
    <w:rsid w:val="009F2BB3"/>
    <w:rsid w:val="009F2E1B"/>
    <w:rsid w:val="009F2FAA"/>
    <w:rsid w:val="009F305E"/>
    <w:rsid w:val="009F3077"/>
    <w:rsid w:val="009F330F"/>
    <w:rsid w:val="009F3B0C"/>
    <w:rsid w:val="009F3B29"/>
    <w:rsid w:val="009F4860"/>
    <w:rsid w:val="009F4C50"/>
    <w:rsid w:val="009F53AD"/>
    <w:rsid w:val="009F5499"/>
    <w:rsid w:val="009F551D"/>
    <w:rsid w:val="009F5652"/>
    <w:rsid w:val="009F6585"/>
    <w:rsid w:val="009F6666"/>
    <w:rsid w:val="009F6775"/>
    <w:rsid w:val="009F6FAC"/>
    <w:rsid w:val="009F725A"/>
    <w:rsid w:val="009F745E"/>
    <w:rsid w:val="009F74ED"/>
    <w:rsid w:val="009F761A"/>
    <w:rsid w:val="009F7D2A"/>
    <w:rsid w:val="009F7E76"/>
    <w:rsid w:val="00A00057"/>
    <w:rsid w:val="00A000C1"/>
    <w:rsid w:val="00A00485"/>
    <w:rsid w:val="00A0076E"/>
    <w:rsid w:val="00A00A6B"/>
    <w:rsid w:val="00A01242"/>
    <w:rsid w:val="00A01852"/>
    <w:rsid w:val="00A01A5F"/>
    <w:rsid w:val="00A01C63"/>
    <w:rsid w:val="00A022D5"/>
    <w:rsid w:val="00A025AC"/>
    <w:rsid w:val="00A02C96"/>
    <w:rsid w:val="00A02CE0"/>
    <w:rsid w:val="00A02E65"/>
    <w:rsid w:val="00A032D7"/>
    <w:rsid w:val="00A0340A"/>
    <w:rsid w:val="00A035E6"/>
    <w:rsid w:val="00A03AA4"/>
    <w:rsid w:val="00A03B3C"/>
    <w:rsid w:val="00A040F4"/>
    <w:rsid w:val="00A0440C"/>
    <w:rsid w:val="00A0467D"/>
    <w:rsid w:val="00A047AE"/>
    <w:rsid w:val="00A04C82"/>
    <w:rsid w:val="00A04EF5"/>
    <w:rsid w:val="00A04F40"/>
    <w:rsid w:val="00A05079"/>
    <w:rsid w:val="00A0582D"/>
    <w:rsid w:val="00A0585F"/>
    <w:rsid w:val="00A05B55"/>
    <w:rsid w:val="00A0694A"/>
    <w:rsid w:val="00A06A99"/>
    <w:rsid w:val="00A06BBB"/>
    <w:rsid w:val="00A06DC1"/>
    <w:rsid w:val="00A073CC"/>
    <w:rsid w:val="00A0776D"/>
    <w:rsid w:val="00A077AC"/>
    <w:rsid w:val="00A07A33"/>
    <w:rsid w:val="00A07D07"/>
    <w:rsid w:val="00A07DE8"/>
    <w:rsid w:val="00A07E70"/>
    <w:rsid w:val="00A103DA"/>
    <w:rsid w:val="00A10A30"/>
    <w:rsid w:val="00A10A66"/>
    <w:rsid w:val="00A10D6C"/>
    <w:rsid w:val="00A11121"/>
    <w:rsid w:val="00A11312"/>
    <w:rsid w:val="00A1137C"/>
    <w:rsid w:val="00A113D7"/>
    <w:rsid w:val="00A11F0F"/>
    <w:rsid w:val="00A1244C"/>
    <w:rsid w:val="00A12F79"/>
    <w:rsid w:val="00A1311D"/>
    <w:rsid w:val="00A13F5C"/>
    <w:rsid w:val="00A1410D"/>
    <w:rsid w:val="00A1415C"/>
    <w:rsid w:val="00A141CB"/>
    <w:rsid w:val="00A142B1"/>
    <w:rsid w:val="00A14380"/>
    <w:rsid w:val="00A143CC"/>
    <w:rsid w:val="00A143FF"/>
    <w:rsid w:val="00A14827"/>
    <w:rsid w:val="00A14C69"/>
    <w:rsid w:val="00A150F1"/>
    <w:rsid w:val="00A15616"/>
    <w:rsid w:val="00A15844"/>
    <w:rsid w:val="00A15E7C"/>
    <w:rsid w:val="00A16126"/>
    <w:rsid w:val="00A161F9"/>
    <w:rsid w:val="00A16390"/>
    <w:rsid w:val="00A16475"/>
    <w:rsid w:val="00A165DB"/>
    <w:rsid w:val="00A17C47"/>
    <w:rsid w:val="00A20043"/>
    <w:rsid w:val="00A20192"/>
    <w:rsid w:val="00A2083D"/>
    <w:rsid w:val="00A20D3B"/>
    <w:rsid w:val="00A211C7"/>
    <w:rsid w:val="00A215E5"/>
    <w:rsid w:val="00A21C6C"/>
    <w:rsid w:val="00A229AC"/>
    <w:rsid w:val="00A235BA"/>
    <w:rsid w:val="00A2365A"/>
    <w:rsid w:val="00A2398C"/>
    <w:rsid w:val="00A23B72"/>
    <w:rsid w:val="00A24133"/>
    <w:rsid w:val="00A2463B"/>
    <w:rsid w:val="00A2480C"/>
    <w:rsid w:val="00A24A56"/>
    <w:rsid w:val="00A24B81"/>
    <w:rsid w:val="00A2524D"/>
    <w:rsid w:val="00A25563"/>
    <w:rsid w:val="00A255EF"/>
    <w:rsid w:val="00A25BA1"/>
    <w:rsid w:val="00A25D1B"/>
    <w:rsid w:val="00A25F40"/>
    <w:rsid w:val="00A262BF"/>
    <w:rsid w:val="00A266A9"/>
    <w:rsid w:val="00A26BD7"/>
    <w:rsid w:val="00A26C3A"/>
    <w:rsid w:val="00A26CE1"/>
    <w:rsid w:val="00A26FAC"/>
    <w:rsid w:val="00A2743E"/>
    <w:rsid w:val="00A27809"/>
    <w:rsid w:val="00A278B7"/>
    <w:rsid w:val="00A27BB1"/>
    <w:rsid w:val="00A27F47"/>
    <w:rsid w:val="00A27FF7"/>
    <w:rsid w:val="00A3002B"/>
    <w:rsid w:val="00A3017F"/>
    <w:rsid w:val="00A304AA"/>
    <w:rsid w:val="00A30533"/>
    <w:rsid w:val="00A307B0"/>
    <w:rsid w:val="00A30B4B"/>
    <w:rsid w:val="00A30C71"/>
    <w:rsid w:val="00A310A6"/>
    <w:rsid w:val="00A311F1"/>
    <w:rsid w:val="00A3127E"/>
    <w:rsid w:val="00A3150E"/>
    <w:rsid w:val="00A317B0"/>
    <w:rsid w:val="00A31BB2"/>
    <w:rsid w:val="00A31BF6"/>
    <w:rsid w:val="00A31CF0"/>
    <w:rsid w:val="00A32392"/>
    <w:rsid w:val="00A3296F"/>
    <w:rsid w:val="00A32CB9"/>
    <w:rsid w:val="00A32EA0"/>
    <w:rsid w:val="00A331B7"/>
    <w:rsid w:val="00A34591"/>
    <w:rsid w:val="00A34C92"/>
    <w:rsid w:val="00A34E44"/>
    <w:rsid w:val="00A34F1B"/>
    <w:rsid w:val="00A35752"/>
    <w:rsid w:val="00A35B8F"/>
    <w:rsid w:val="00A35DCF"/>
    <w:rsid w:val="00A35FC4"/>
    <w:rsid w:val="00A36080"/>
    <w:rsid w:val="00A36405"/>
    <w:rsid w:val="00A3640F"/>
    <w:rsid w:val="00A369FA"/>
    <w:rsid w:val="00A375DD"/>
    <w:rsid w:val="00A37679"/>
    <w:rsid w:val="00A3783D"/>
    <w:rsid w:val="00A37B46"/>
    <w:rsid w:val="00A37ECF"/>
    <w:rsid w:val="00A403DF"/>
    <w:rsid w:val="00A404D9"/>
    <w:rsid w:val="00A40642"/>
    <w:rsid w:val="00A40C02"/>
    <w:rsid w:val="00A40CE2"/>
    <w:rsid w:val="00A4100D"/>
    <w:rsid w:val="00A415D7"/>
    <w:rsid w:val="00A422CC"/>
    <w:rsid w:val="00A424D4"/>
    <w:rsid w:val="00A42E87"/>
    <w:rsid w:val="00A42FAE"/>
    <w:rsid w:val="00A42FE8"/>
    <w:rsid w:val="00A43048"/>
    <w:rsid w:val="00A43553"/>
    <w:rsid w:val="00A444A3"/>
    <w:rsid w:val="00A4474F"/>
    <w:rsid w:val="00A448C8"/>
    <w:rsid w:val="00A44B14"/>
    <w:rsid w:val="00A44BF0"/>
    <w:rsid w:val="00A44DAC"/>
    <w:rsid w:val="00A450D4"/>
    <w:rsid w:val="00A45CAF"/>
    <w:rsid w:val="00A45E81"/>
    <w:rsid w:val="00A4650F"/>
    <w:rsid w:val="00A46AFC"/>
    <w:rsid w:val="00A46FAC"/>
    <w:rsid w:val="00A47176"/>
    <w:rsid w:val="00A475C5"/>
    <w:rsid w:val="00A4768C"/>
    <w:rsid w:val="00A50092"/>
    <w:rsid w:val="00A50A68"/>
    <w:rsid w:val="00A50D3B"/>
    <w:rsid w:val="00A50E38"/>
    <w:rsid w:val="00A510C6"/>
    <w:rsid w:val="00A518AA"/>
    <w:rsid w:val="00A51937"/>
    <w:rsid w:val="00A51BBB"/>
    <w:rsid w:val="00A525E7"/>
    <w:rsid w:val="00A527CC"/>
    <w:rsid w:val="00A52F9E"/>
    <w:rsid w:val="00A53093"/>
    <w:rsid w:val="00A539ED"/>
    <w:rsid w:val="00A54375"/>
    <w:rsid w:val="00A543B0"/>
    <w:rsid w:val="00A546D5"/>
    <w:rsid w:val="00A54924"/>
    <w:rsid w:val="00A55E9B"/>
    <w:rsid w:val="00A56226"/>
    <w:rsid w:val="00A56263"/>
    <w:rsid w:val="00A56348"/>
    <w:rsid w:val="00A56999"/>
    <w:rsid w:val="00A569E2"/>
    <w:rsid w:val="00A569F0"/>
    <w:rsid w:val="00A56A08"/>
    <w:rsid w:val="00A56D34"/>
    <w:rsid w:val="00A5703F"/>
    <w:rsid w:val="00A57994"/>
    <w:rsid w:val="00A57D39"/>
    <w:rsid w:val="00A60281"/>
    <w:rsid w:val="00A6044D"/>
    <w:rsid w:val="00A60465"/>
    <w:rsid w:val="00A608CA"/>
    <w:rsid w:val="00A6113F"/>
    <w:rsid w:val="00A61825"/>
    <w:rsid w:val="00A61E4F"/>
    <w:rsid w:val="00A6288C"/>
    <w:rsid w:val="00A6316B"/>
    <w:rsid w:val="00A631F6"/>
    <w:rsid w:val="00A634A0"/>
    <w:rsid w:val="00A63906"/>
    <w:rsid w:val="00A63E9F"/>
    <w:rsid w:val="00A64498"/>
    <w:rsid w:val="00A647D7"/>
    <w:rsid w:val="00A648F4"/>
    <w:rsid w:val="00A64B63"/>
    <w:rsid w:val="00A64C56"/>
    <w:rsid w:val="00A651E7"/>
    <w:rsid w:val="00A65316"/>
    <w:rsid w:val="00A653D2"/>
    <w:rsid w:val="00A65484"/>
    <w:rsid w:val="00A65D30"/>
    <w:rsid w:val="00A674FF"/>
    <w:rsid w:val="00A67D3A"/>
    <w:rsid w:val="00A67DDC"/>
    <w:rsid w:val="00A70315"/>
    <w:rsid w:val="00A707C4"/>
    <w:rsid w:val="00A70B3A"/>
    <w:rsid w:val="00A70F69"/>
    <w:rsid w:val="00A711BD"/>
    <w:rsid w:val="00A7122D"/>
    <w:rsid w:val="00A7143A"/>
    <w:rsid w:val="00A71443"/>
    <w:rsid w:val="00A719C5"/>
    <w:rsid w:val="00A71D45"/>
    <w:rsid w:val="00A72249"/>
    <w:rsid w:val="00A7227C"/>
    <w:rsid w:val="00A722D9"/>
    <w:rsid w:val="00A7252F"/>
    <w:rsid w:val="00A72611"/>
    <w:rsid w:val="00A72B52"/>
    <w:rsid w:val="00A72C49"/>
    <w:rsid w:val="00A72C85"/>
    <w:rsid w:val="00A72CC5"/>
    <w:rsid w:val="00A72E00"/>
    <w:rsid w:val="00A732B3"/>
    <w:rsid w:val="00A73344"/>
    <w:rsid w:val="00A73574"/>
    <w:rsid w:val="00A736CE"/>
    <w:rsid w:val="00A73812"/>
    <w:rsid w:val="00A73ABB"/>
    <w:rsid w:val="00A73FC9"/>
    <w:rsid w:val="00A74967"/>
    <w:rsid w:val="00A74C01"/>
    <w:rsid w:val="00A74F4B"/>
    <w:rsid w:val="00A74FB4"/>
    <w:rsid w:val="00A74FDB"/>
    <w:rsid w:val="00A751A1"/>
    <w:rsid w:val="00A756B4"/>
    <w:rsid w:val="00A762B5"/>
    <w:rsid w:val="00A7656B"/>
    <w:rsid w:val="00A76687"/>
    <w:rsid w:val="00A766DF"/>
    <w:rsid w:val="00A76AAE"/>
    <w:rsid w:val="00A76BEE"/>
    <w:rsid w:val="00A76D2C"/>
    <w:rsid w:val="00A76EC0"/>
    <w:rsid w:val="00A77746"/>
    <w:rsid w:val="00A77A23"/>
    <w:rsid w:val="00A77D33"/>
    <w:rsid w:val="00A77F9F"/>
    <w:rsid w:val="00A8024E"/>
    <w:rsid w:val="00A8047E"/>
    <w:rsid w:val="00A806AA"/>
    <w:rsid w:val="00A8173D"/>
    <w:rsid w:val="00A81A5A"/>
    <w:rsid w:val="00A81C74"/>
    <w:rsid w:val="00A81DB5"/>
    <w:rsid w:val="00A81FFC"/>
    <w:rsid w:val="00A837B3"/>
    <w:rsid w:val="00A83BF6"/>
    <w:rsid w:val="00A8431F"/>
    <w:rsid w:val="00A844D4"/>
    <w:rsid w:val="00A847CE"/>
    <w:rsid w:val="00A84BAC"/>
    <w:rsid w:val="00A84E84"/>
    <w:rsid w:val="00A85106"/>
    <w:rsid w:val="00A85958"/>
    <w:rsid w:val="00A85F2D"/>
    <w:rsid w:val="00A861E3"/>
    <w:rsid w:val="00A86254"/>
    <w:rsid w:val="00A8685E"/>
    <w:rsid w:val="00A86BAC"/>
    <w:rsid w:val="00A874C3"/>
    <w:rsid w:val="00A87B4F"/>
    <w:rsid w:val="00A87CA6"/>
    <w:rsid w:val="00A87F31"/>
    <w:rsid w:val="00A9083F"/>
    <w:rsid w:val="00A90CB4"/>
    <w:rsid w:val="00A90D27"/>
    <w:rsid w:val="00A90DA2"/>
    <w:rsid w:val="00A9103B"/>
    <w:rsid w:val="00A91284"/>
    <w:rsid w:val="00A91490"/>
    <w:rsid w:val="00A918A7"/>
    <w:rsid w:val="00A91BB6"/>
    <w:rsid w:val="00A921E8"/>
    <w:rsid w:val="00A922E9"/>
    <w:rsid w:val="00A92871"/>
    <w:rsid w:val="00A931B6"/>
    <w:rsid w:val="00A940B5"/>
    <w:rsid w:val="00A941CB"/>
    <w:rsid w:val="00A94500"/>
    <w:rsid w:val="00A94556"/>
    <w:rsid w:val="00A94872"/>
    <w:rsid w:val="00A955EB"/>
    <w:rsid w:val="00A957CA"/>
    <w:rsid w:val="00A9591E"/>
    <w:rsid w:val="00A95B45"/>
    <w:rsid w:val="00A9633E"/>
    <w:rsid w:val="00A96808"/>
    <w:rsid w:val="00A96A47"/>
    <w:rsid w:val="00A96B48"/>
    <w:rsid w:val="00A9796E"/>
    <w:rsid w:val="00A979E7"/>
    <w:rsid w:val="00A97DA9"/>
    <w:rsid w:val="00AA02D5"/>
    <w:rsid w:val="00AA0E6B"/>
    <w:rsid w:val="00AA1F49"/>
    <w:rsid w:val="00AA1F81"/>
    <w:rsid w:val="00AA3042"/>
    <w:rsid w:val="00AA3209"/>
    <w:rsid w:val="00AA3428"/>
    <w:rsid w:val="00AA3A2E"/>
    <w:rsid w:val="00AA3F4F"/>
    <w:rsid w:val="00AA4030"/>
    <w:rsid w:val="00AA4099"/>
    <w:rsid w:val="00AA484B"/>
    <w:rsid w:val="00AA4A86"/>
    <w:rsid w:val="00AA4BB8"/>
    <w:rsid w:val="00AA4D54"/>
    <w:rsid w:val="00AA4D5A"/>
    <w:rsid w:val="00AA584B"/>
    <w:rsid w:val="00AA5A1D"/>
    <w:rsid w:val="00AA5A82"/>
    <w:rsid w:val="00AA6913"/>
    <w:rsid w:val="00AA7A72"/>
    <w:rsid w:val="00AB1C9B"/>
    <w:rsid w:val="00AB1E50"/>
    <w:rsid w:val="00AB1E89"/>
    <w:rsid w:val="00AB2190"/>
    <w:rsid w:val="00AB254B"/>
    <w:rsid w:val="00AB2A58"/>
    <w:rsid w:val="00AB339B"/>
    <w:rsid w:val="00AB39EB"/>
    <w:rsid w:val="00AB3F27"/>
    <w:rsid w:val="00AB3FD9"/>
    <w:rsid w:val="00AB4107"/>
    <w:rsid w:val="00AB4D81"/>
    <w:rsid w:val="00AB4FB6"/>
    <w:rsid w:val="00AB6CC2"/>
    <w:rsid w:val="00AB7723"/>
    <w:rsid w:val="00AB77D8"/>
    <w:rsid w:val="00AB7DE7"/>
    <w:rsid w:val="00AC015D"/>
    <w:rsid w:val="00AC01D4"/>
    <w:rsid w:val="00AC03AB"/>
    <w:rsid w:val="00AC0650"/>
    <w:rsid w:val="00AC1479"/>
    <w:rsid w:val="00AC1BDA"/>
    <w:rsid w:val="00AC1BE7"/>
    <w:rsid w:val="00AC2178"/>
    <w:rsid w:val="00AC24F3"/>
    <w:rsid w:val="00AC2656"/>
    <w:rsid w:val="00AC275F"/>
    <w:rsid w:val="00AC2BB9"/>
    <w:rsid w:val="00AC37A8"/>
    <w:rsid w:val="00AC3C76"/>
    <w:rsid w:val="00AC3D68"/>
    <w:rsid w:val="00AC3DC4"/>
    <w:rsid w:val="00AC3EB7"/>
    <w:rsid w:val="00AC3EE4"/>
    <w:rsid w:val="00AC45B4"/>
    <w:rsid w:val="00AC4D63"/>
    <w:rsid w:val="00AC4D72"/>
    <w:rsid w:val="00AC50A4"/>
    <w:rsid w:val="00AC5934"/>
    <w:rsid w:val="00AC5A95"/>
    <w:rsid w:val="00AC5B96"/>
    <w:rsid w:val="00AC5E71"/>
    <w:rsid w:val="00AC6074"/>
    <w:rsid w:val="00AC60AA"/>
    <w:rsid w:val="00AC6471"/>
    <w:rsid w:val="00AC64EF"/>
    <w:rsid w:val="00AC66D2"/>
    <w:rsid w:val="00AC67BC"/>
    <w:rsid w:val="00AC6F02"/>
    <w:rsid w:val="00AC7693"/>
    <w:rsid w:val="00AC7BD6"/>
    <w:rsid w:val="00AD0554"/>
    <w:rsid w:val="00AD080F"/>
    <w:rsid w:val="00AD1751"/>
    <w:rsid w:val="00AD1755"/>
    <w:rsid w:val="00AD1BCC"/>
    <w:rsid w:val="00AD1D7F"/>
    <w:rsid w:val="00AD2423"/>
    <w:rsid w:val="00AD28DC"/>
    <w:rsid w:val="00AD292A"/>
    <w:rsid w:val="00AD2ABA"/>
    <w:rsid w:val="00AD2B6E"/>
    <w:rsid w:val="00AD2DC0"/>
    <w:rsid w:val="00AD340D"/>
    <w:rsid w:val="00AD3443"/>
    <w:rsid w:val="00AD3BAE"/>
    <w:rsid w:val="00AD3BEF"/>
    <w:rsid w:val="00AD3C20"/>
    <w:rsid w:val="00AD3E37"/>
    <w:rsid w:val="00AD3E9B"/>
    <w:rsid w:val="00AD3F56"/>
    <w:rsid w:val="00AD4129"/>
    <w:rsid w:val="00AD4B3C"/>
    <w:rsid w:val="00AD5209"/>
    <w:rsid w:val="00AD52CC"/>
    <w:rsid w:val="00AD53E1"/>
    <w:rsid w:val="00AD5DDC"/>
    <w:rsid w:val="00AD62B7"/>
    <w:rsid w:val="00AD6383"/>
    <w:rsid w:val="00AD6584"/>
    <w:rsid w:val="00AD66C0"/>
    <w:rsid w:val="00AD6709"/>
    <w:rsid w:val="00AD671E"/>
    <w:rsid w:val="00AD677F"/>
    <w:rsid w:val="00AD68A5"/>
    <w:rsid w:val="00AD69AA"/>
    <w:rsid w:val="00AD69AC"/>
    <w:rsid w:val="00AD6A3B"/>
    <w:rsid w:val="00AD6C1C"/>
    <w:rsid w:val="00AD7A72"/>
    <w:rsid w:val="00AD7BAA"/>
    <w:rsid w:val="00AD7DED"/>
    <w:rsid w:val="00AD7F9D"/>
    <w:rsid w:val="00AE0D57"/>
    <w:rsid w:val="00AE147F"/>
    <w:rsid w:val="00AE185D"/>
    <w:rsid w:val="00AE18BD"/>
    <w:rsid w:val="00AE1902"/>
    <w:rsid w:val="00AE1940"/>
    <w:rsid w:val="00AE1A78"/>
    <w:rsid w:val="00AE1BFE"/>
    <w:rsid w:val="00AE1D7C"/>
    <w:rsid w:val="00AE1E50"/>
    <w:rsid w:val="00AE22A0"/>
    <w:rsid w:val="00AE22F5"/>
    <w:rsid w:val="00AE2CD3"/>
    <w:rsid w:val="00AE2E38"/>
    <w:rsid w:val="00AE2ECD"/>
    <w:rsid w:val="00AE307A"/>
    <w:rsid w:val="00AE3588"/>
    <w:rsid w:val="00AE3728"/>
    <w:rsid w:val="00AE3842"/>
    <w:rsid w:val="00AE3BC6"/>
    <w:rsid w:val="00AE3C08"/>
    <w:rsid w:val="00AE3D83"/>
    <w:rsid w:val="00AE4374"/>
    <w:rsid w:val="00AE466A"/>
    <w:rsid w:val="00AE4708"/>
    <w:rsid w:val="00AE47E9"/>
    <w:rsid w:val="00AE485C"/>
    <w:rsid w:val="00AE6533"/>
    <w:rsid w:val="00AE68A7"/>
    <w:rsid w:val="00AE6E02"/>
    <w:rsid w:val="00AE720E"/>
    <w:rsid w:val="00AE7579"/>
    <w:rsid w:val="00AE77D2"/>
    <w:rsid w:val="00AE79EB"/>
    <w:rsid w:val="00AE7AFA"/>
    <w:rsid w:val="00AE7D4F"/>
    <w:rsid w:val="00AE7F67"/>
    <w:rsid w:val="00AE7FE4"/>
    <w:rsid w:val="00AF0117"/>
    <w:rsid w:val="00AF0297"/>
    <w:rsid w:val="00AF17D3"/>
    <w:rsid w:val="00AF1C43"/>
    <w:rsid w:val="00AF1D77"/>
    <w:rsid w:val="00AF1E50"/>
    <w:rsid w:val="00AF2535"/>
    <w:rsid w:val="00AF2577"/>
    <w:rsid w:val="00AF346F"/>
    <w:rsid w:val="00AF3483"/>
    <w:rsid w:val="00AF38BA"/>
    <w:rsid w:val="00AF3B25"/>
    <w:rsid w:val="00AF4047"/>
    <w:rsid w:val="00AF4146"/>
    <w:rsid w:val="00AF4946"/>
    <w:rsid w:val="00AF4F67"/>
    <w:rsid w:val="00AF5028"/>
    <w:rsid w:val="00AF5452"/>
    <w:rsid w:val="00AF5811"/>
    <w:rsid w:val="00AF5D2D"/>
    <w:rsid w:val="00AF6509"/>
    <w:rsid w:val="00AF6641"/>
    <w:rsid w:val="00AF6F70"/>
    <w:rsid w:val="00AF7090"/>
    <w:rsid w:val="00AF7348"/>
    <w:rsid w:val="00AF7750"/>
    <w:rsid w:val="00AF7ACB"/>
    <w:rsid w:val="00AF7B19"/>
    <w:rsid w:val="00B00315"/>
    <w:rsid w:val="00B00BBE"/>
    <w:rsid w:val="00B00BDA"/>
    <w:rsid w:val="00B00DDA"/>
    <w:rsid w:val="00B00E34"/>
    <w:rsid w:val="00B012C1"/>
    <w:rsid w:val="00B01333"/>
    <w:rsid w:val="00B01713"/>
    <w:rsid w:val="00B019BC"/>
    <w:rsid w:val="00B02754"/>
    <w:rsid w:val="00B02772"/>
    <w:rsid w:val="00B02C13"/>
    <w:rsid w:val="00B02C14"/>
    <w:rsid w:val="00B033DF"/>
    <w:rsid w:val="00B041FC"/>
    <w:rsid w:val="00B04258"/>
    <w:rsid w:val="00B043D4"/>
    <w:rsid w:val="00B0454D"/>
    <w:rsid w:val="00B0456E"/>
    <w:rsid w:val="00B04809"/>
    <w:rsid w:val="00B05202"/>
    <w:rsid w:val="00B056F4"/>
    <w:rsid w:val="00B05DFB"/>
    <w:rsid w:val="00B05E5B"/>
    <w:rsid w:val="00B0662A"/>
    <w:rsid w:val="00B06686"/>
    <w:rsid w:val="00B0669D"/>
    <w:rsid w:val="00B0670F"/>
    <w:rsid w:val="00B06A05"/>
    <w:rsid w:val="00B06BF6"/>
    <w:rsid w:val="00B06F7F"/>
    <w:rsid w:val="00B0747C"/>
    <w:rsid w:val="00B07F4F"/>
    <w:rsid w:val="00B100F0"/>
    <w:rsid w:val="00B113A6"/>
    <w:rsid w:val="00B11403"/>
    <w:rsid w:val="00B11C59"/>
    <w:rsid w:val="00B11DE3"/>
    <w:rsid w:val="00B12084"/>
    <w:rsid w:val="00B1229A"/>
    <w:rsid w:val="00B12349"/>
    <w:rsid w:val="00B123A1"/>
    <w:rsid w:val="00B12C93"/>
    <w:rsid w:val="00B12D33"/>
    <w:rsid w:val="00B131C3"/>
    <w:rsid w:val="00B136B4"/>
    <w:rsid w:val="00B136F8"/>
    <w:rsid w:val="00B13A5B"/>
    <w:rsid w:val="00B13FE0"/>
    <w:rsid w:val="00B1402E"/>
    <w:rsid w:val="00B142FD"/>
    <w:rsid w:val="00B14865"/>
    <w:rsid w:val="00B149BE"/>
    <w:rsid w:val="00B14AF2"/>
    <w:rsid w:val="00B14BE4"/>
    <w:rsid w:val="00B1529B"/>
    <w:rsid w:val="00B15C3F"/>
    <w:rsid w:val="00B15C71"/>
    <w:rsid w:val="00B1685A"/>
    <w:rsid w:val="00B16916"/>
    <w:rsid w:val="00B16BF6"/>
    <w:rsid w:val="00B1778C"/>
    <w:rsid w:val="00B17BF2"/>
    <w:rsid w:val="00B17C9E"/>
    <w:rsid w:val="00B17F8E"/>
    <w:rsid w:val="00B209C5"/>
    <w:rsid w:val="00B20C68"/>
    <w:rsid w:val="00B20E26"/>
    <w:rsid w:val="00B20E7C"/>
    <w:rsid w:val="00B20F3D"/>
    <w:rsid w:val="00B21476"/>
    <w:rsid w:val="00B2160F"/>
    <w:rsid w:val="00B217EC"/>
    <w:rsid w:val="00B21D50"/>
    <w:rsid w:val="00B22072"/>
    <w:rsid w:val="00B22303"/>
    <w:rsid w:val="00B227DC"/>
    <w:rsid w:val="00B229BE"/>
    <w:rsid w:val="00B22AE7"/>
    <w:rsid w:val="00B22F9B"/>
    <w:rsid w:val="00B2352D"/>
    <w:rsid w:val="00B2363A"/>
    <w:rsid w:val="00B23747"/>
    <w:rsid w:val="00B23E0A"/>
    <w:rsid w:val="00B23E88"/>
    <w:rsid w:val="00B23FDF"/>
    <w:rsid w:val="00B24090"/>
    <w:rsid w:val="00B243E4"/>
    <w:rsid w:val="00B246BB"/>
    <w:rsid w:val="00B248DA"/>
    <w:rsid w:val="00B249CD"/>
    <w:rsid w:val="00B24EC4"/>
    <w:rsid w:val="00B25291"/>
    <w:rsid w:val="00B253A6"/>
    <w:rsid w:val="00B25587"/>
    <w:rsid w:val="00B257E3"/>
    <w:rsid w:val="00B258FE"/>
    <w:rsid w:val="00B25ADF"/>
    <w:rsid w:val="00B26046"/>
    <w:rsid w:val="00B260C7"/>
    <w:rsid w:val="00B2662D"/>
    <w:rsid w:val="00B268EF"/>
    <w:rsid w:val="00B269C4"/>
    <w:rsid w:val="00B27494"/>
    <w:rsid w:val="00B279B9"/>
    <w:rsid w:val="00B27BFD"/>
    <w:rsid w:val="00B27C87"/>
    <w:rsid w:val="00B307CA"/>
    <w:rsid w:val="00B3086F"/>
    <w:rsid w:val="00B30FD0"/>
    <w:rsid w:val="00B3104F"/>
    <w:rsid w:val="00B31148"/>
    <w:rsid w:val="00B31176"/>
    <w:rsid w:val="00B3123A"/>
    <w:rsid w:val="00B31386"/>
    <w:rsid w:val="00B31E79"/>
    <w:rsid w:val="00B32329"/>
    <w:rsid w:val="00B32A97"/>
    <w:rsid w:val="00B32E00"/>
    <w:rsid w:val="00B334F7"/>
    <w:rsid w:val="00B3372C"/>
    <w:rsid w:val="00B339B5"/>
    <w:rsid w:val="00B33D00"/>
    <w:rsid w:val="00B34F48"/>
    <w:rsid w:val="00B3539A"/>
    <w:rsid w:val="00B3569A"/>
    <w:rsid w:val="00B359F5"/>
    <w:rsid w:val="00B35B7A"/>
    <w:rsid w:val="00B35DEE"/>
    <w:rsid w:val="00B36663"/>
    <w:rsid w:val="00B36720"/>
    <w:rsid w:val="00B36F20"/>
    <w:rsid w:val="00B376CD"/>
    <w:rsid w:val="00B37B51"/>
    <w:rsid w:val="00B41503"/>
    <w:rsid w:val="00B41BFC"/>
    <w:rsid w:val="00B4266F"/>
    <w:rsid w:val="00B427EC"/>
    <w:rsid w:val="00B42DA6"/>
    <w:rsid w:val="00B431F4"/>
    <w:rsid w:val="00B439A2"/>
    <w:rsid w:val="00B43AE3"/>
    <w:rsid w:val="00B43EF4"/>
    <w:rsid w:val="00B44220"/>
    <w:rsid w:val="00B44898"/>
    <w:rsid w:val="00B44CEA"/>
    <w:rsid w:val="00B45631"/>
    <w:rsid w:val="00B456B6"/>
    <w:rsid w:val="00B456B9"/>
    <w:rsid w:val="00B45C3A"/>
    <w:rsid w:val="00B45D31"/>
    <w:rsid w:val="00B45D75"/>
    <w:rsid w:val="00B45DB9"/>
    <w:rsid w:val="00B45DF2"/>
    <w:rsid w:val="00B45FBB"/>
    <w:rsid w:val="00B4617A"/>
    <w:rsid w:val="00B4656C"/>
    <w:rsid w:val="00B465C1"/>
    <w:rsid w:val="00B4670F"/>
    <w:rsid w:val="00B4675B"/>
    <w:rsid w:val="00B4687E"/>
    <w:rsid w:val="00B47157"/>
    <w:rsid w:val="00B471BC"/>
    <w:rsid w:val="00B4735C"/>
    <w:rsid w:val="00B4737F"/>
    <w:rsid w:val="00B47B86"/>
    <w:rsid w:val="00B47EAF"/>
    <w:rsid w:val="00B50485"/>
    <w:rsid w:val="00B5150A"/>
    <w:rsid w:val="00B517A2"/>
    <w:rsid w:val="00B51A43"/>
    <w:rsid w:val="00B51BA0"/>
    <w:rsid w:val="00B51BA9"/>
    <w:rsid w:val="00B51C10"/>
    <w:rsid w:val="00B51EF1"/>
    <w:rsid w:val="00B5262E"/>
    <w:rsid w:val="00B5267B"/>
    <w:rsid w:val="00B527F8"/>
    <w:rsid w:val="00B52FAF"/>
    <w:rsid w:val="00B53110"/>
    <w:rsid w:val="00B535BD"/>
    <w:rsid w:val="00B53701"/>
    <w:rsid w:val="00B53CBF"/>
    <w:rsid w:val="00B5438F"/>
    <w:rsid w:val="00B5509D"/>
    <w:rsid w:val="00B552AE"/>
    <w:rsid w:val="00B5531B"/>
    <w:rsid w:val="00B5606F"/>
    <w:rsid w:val="00B56A26"/>
    <w:rsid w:val="00B56D2F"/>
    <w:rsid w:val="00B570CD"/>
    <w:rsid w:val="00B573E6"/>
    <w:rsid w:val="00B5774A"/>
    <w:rsid w:val="00B57753"/>
    <w:rsid w:val="00B57BB2"/>
    <w:rsid w:val="00B57FD3"/>
    <w:rsid w:val="00B6110A"/>
    <w:rsid w:val="00B611DD"/>
    <w:rsid w:val="00B6176A"/>
    <w:rsid w:val="00B61B0C"/>
    <w:rsid w:val="00B61CE0"/>
    <w:rsid w:val="00B61F1B"/>
    <w:rsid w:val="00B62755"/>
    <w:rsid w:val="00B62819"/>
    <w:rsid w:val="00B6287F"/>
    <w:rsid w:val="00B62C4D"/>
    <w:rsid w:val="00B6301A"/>
    <w:rsid w:val="00B63945"/>
    <w:rsid w:val="00B639D5"/>
    <w:rsid w:val="00B63C8A"/>
    <w:rsid w:val="00B63FB6"/>
    <w:rsid w:val="00B64799"/>
    <w:rsid w:val="00B6492A"/>
    <w:rsid w:val="00B64CAD"/>
    <w:rsid w:val="00B65058"/>
    <w:rsid w:val="00B651FA"/>
    <w:rsid w:val="00B6654A"/>
    <w:rsid w:val="00B66598"/>
    <w:rsid w:val="00B666E4"/>
    <w:rsid w:val="00B66751"/>
    <w:rsid w:val="00B66A8F"/>
    <w:rsid w:val="00B66ADC"/>
    <w:rsid w:val="00B66B7C"/>
    <w:rsid w:val="00B66CD7"/>
    <w:rsid w:val="00B675B2"/>
    <w:rsid w:val="00B6761F"/>
    <w:rsid w:val="00B67AA6"/>
    <w:rsid w:val="00B7000E"/>
    <w:rsid w:val="00B70233"/>
    <w:rsid w:val="00B705C8"/>
    <w:rsid w:val="00B7066C"/>
    <w:rsid w:val="00B7076E"/>
    <w:rsid w:val="00B70A27"/>
    <w:rsid w:val="00B717D8"/>
    <w:rsid w:val="00B718E0"/>
    <w:rsid w:val="00B719AE"/>
    <w:rsid w:val="00B71A5C"/>
    <w:rsid w:val="00B71CC3"/>
    <w:rsid w:val="00B72CCF"/>
    <w:rsid w:val="00B72D93"/>
    <w:rsid w:val="00B72DDC"/>
    <w:rsid w:val="00B72DF3"/>
    <w:rsid w:val="00B73957"/>
    <w:rsid w:val="00B73975"/>
    <w:rsid w:val="00B739B2"/>
    <w:rsid w:val="00B73FD8"/>
    <w:rsid w:val="00B7412C"/>
    <w:rsid w:val="00B74146"/>
    <w:rsid w:val="00B742E4"/>
    <w:rsid w:val="00B747A3"/>
    <w:rsid w:val="00B74814"/>
    <w:rsid w:val="00B74AF5"/>
    <w:rsid w:val="00B74FDA"/>
    <w:rsid w:val="00B75365"/>
    <w:rsid w:val="00B754B0"/>
    <w:rsid w:val="00B75A27"/>
    <w:rsid w:val="00B75E52"/>
    <w:rsid w:val="00B76015"/>
    <w:rsid w:val="00B76E24"/>
    <w:rsid w:val="00B76F6C"/>
    <w:rsid w:val="00B77337"/>
    <w:rsid w:val="00B774F8"/>
    <w:rsid w:val="00B8080B"/>
    <w:rsid w:val="00B811EF"/>
    <w:rsid w:val="00B81280"/>
    <w:rsid w:val="00B81568"/>
    <w:rsid w:val="00B81887"/>
    <w:rsid w:val="00B81B53"/>
    <w:rsid w:val="00B81BA4"/>
    <w:rsid w:val="00B81FAE"/>
    <w:rsid w:val="00B828CD"/>
    <w:rsid w:val="00B82AD5"/>
    <w:rsid w:val="00B82C94"/>
    <w:rsid w:val="00B8310D"/>
    <w:rsid w:val="00B831B9"/>
    <w:rsid w:val="00B83743"/>
    <w:rsid w:val="00B838AE"/>
    <w:rsid w:val="00B845A3"/>
    <w:rsid w:val="00B849EC"/>
    <w:rsid w:val="00B852DE"/>
    <w:rsid w:val="00B86349"/>
    <w:rsid w:val="00B866E5"/>
    <w:rsid w:val="00B86A29"/>
    <w:rsid w:val="00B86BE3"/>
    <w:rsid w:val="00B86EF1"/>
    <w:rsid w:val="00B86F09"/>
    <w:rsid w:val="00B8788E"/>
    <w:rsid w:val="00B87CD5"/>
    <w:rsid w:val="00B904AD"/>
    <w:rsid w:val="00B90674"/>
    <w:rsid w:val="00B90C4F"/>
    <w:rsid w:val="00B910DE"/>
    <w:rsid w:val="00B9151D"/>
    <w:rsid w:val="00B916A5"/>
    <w:rsid w:val="00B917E3"/>
    <w:rsid w:val="00B91930"/>
    <w:rsid w:val="00B91DD6"/>
    <w:rsid w:val="00B91EC1"/>
    <w:rsid w:val="00B91F53"/>
    <w:rsid w:val="00B91F77"/>
    <w:rsid w:val="00B91F7E"/>
    <w:rsid w:val="00B91FFF"/>
    <w:rsid w:val="00B92A18"/>
    <w:rsid w:val="00B92C0A"/>
    <w:rsid w:val="00B930DB"/>
    <w:rsid w:val="00B93193"/>
    <w:rsid w:val="00B934E3"/>
    <w:rsid w:val="00B940E6"/>
    <w:rsid w:val="00B94323"/>
    <w:rsid w:val="00B943B5"/>
    <w:rsid w:val="00B94444"/>
    <w:rsid w:val="00B94B4D"/>
    <w:rsid w:val="00B94B89"/>
    <w:rsid w:val="00B94F54"/>
    <w:rsid w:val="00B9566B"/>
    <w:rsid w:val="00B95675"/>
    <w:rsid w:val="00B95A2F"/>
    <w:rsid w:val="00B95F92"/>
    <w:rsid w:val="00B961B7"/>
    <w:rsid w:val="00B963D4"/>
    <w:rsid w:val="00B967A8"/>
    <w:rsid w:val="00B96873"/>
    <w:rsid w:val="00B968A3"/>
    <w:rsid w:val="00B96E7F"/>
    <w:rsid w:val="00B97568"/>
    <w:rsid w:val="00B9772B"/>
    <w:rsid w:val="00B97DEA"/>
    <w:rsid w:val="00BA1C99"/>
    <w:rsid w:val="00BA1D80"/>
    <w:rsid w:val="00BA1DC5"/>
    <w:rsid w:val="00BA2748"/>
    <w:rsid w:val="00BA2AF5"/>
    <w:rsid w:val="00BA2DEF"/>
    <w:rsid w:val="00BA2F49"/>
    <w:rsid w:val="00BA30D7"/>
    <w:rsid w:val="00BA3491"/>
    <w:rsid w:val="00BA35F2"/>
    <w:rsid w:val="00BA42FB"/>
    <w:rsid w:val="00BA4768"/>
    <w:rsid w:val="00BA4861"/>
    <w:rsid w:val="00BA4866"/>
    <w:rsid w:val="00BA495D"/>
    <w:rsid w:val="00BA49BA"/>
    <w:rsid w:val="00BA4A92"/>
    <w:rsid w:val="00BA4AD5"/>
    <w:rsid w:val="00BA516F"/>
    <w:rsid w:val="00BA555C"/>
    <w:rsid w:val="00BA59D2"/>
    <w:rsid w:val="00BA628C"/>
    <w:rsid w:val="00BA6334"/>
    <w:rsid w:val="00BA65EC"/>
    <w:rsid w:val="00BA6DC5"/>
    <w:rsid w:val="00BA6E73"/>
    <w:rsid w:val="00BA7059"/>
    <w:rsid w:val="00BA74D8"/>
    <w:rsid w:val="00BA74E4"/>
    <w:rsid w:val="00BA7A50"/>
    <w:rsid w:val="00BB0051"/>
    <w:rsid w:val="00BB02C6"/>
    <w:rsid w:val="00BB08B8"/>
    <w:rsid w:val="00BB0D43"/>
    <w:rsid w:val="00BB0DAE"/>
    <w:rsid w:val="00BB0F77"/>
    <w:rsid w:val="00BB1042"/>
    <w:rsid w:val="00BB1082"/>
    <w:rsid w:val="00BB123E"/>
    <w:rsid w:val="00BB18D3"/>
    <w:rsid w:val="00BB1B73"/>
    <w:rsid w:val="00BB2127"/>
    <w:rsid w:val="00BB233D"/>
    <w:rsid w:val="00BB2924"/>
    <w:rsid w:val="00BB2BE0"/>
    <w:rsid w:val="00BB3111"/>
    <w:rsid w:val="00BB31E4"/>
    <w:rsid w:val="00BB344A"/>
    <w:rsid w:val="00BB3805"/>
    <w:rsid w:val="00BB3848"/>
    <w:rsid w:val="00BB3880"/>
    <w:rsid w:val="00BB3D45"/>
    <w:rsid w:val="00BB3F33"/>
    <w:rsid w:val="00BB42B9"/>
    <w:rsid w:val="00BB4589"/>
    <w:rsid w:val="00BB5115"/>
    <w:rsid w:val="00BB52A5"/>
    <w:rsid w:val="00BB5893"/>
    <w:rsid w:val="00BB6740"/>
    <w:rsid w:val="00BB6BDB"/>
    <w:rsid w:val="00BB6DB4"/>
    <w:rsid w:val="00BB7D0A"/>
    <w:rsid w:val="00BB7EA1"/>
    <w:rsid w:val="00BB7F81"/>
    <w:rsid w:val="00BC033E"/>
    <w:rsid w:val="00BC0429"/>
    <w:rsid w:val="00BC0BF5"/>
    <w:rsid w:val="00BC145D"/>
    <w:rsid w:val="00BC157B"/>
    <w:rsid w:val="00BC15D7"/>
    <w:rsid w:val="00BC18D8"/>
    <w:rsid w:val="00BC1C86"/>
    <w:rsid w:val="00BC1FD5"/>
    <w:rsid w:val="00BC269B"/>
    <w:rsid w:val="00BC27D2"/>
    <w:rsid w:val="00BC2892"/>
    <w:rsid w:val="00BC28B0"/>
    <w:rsid w:val="00BC299D"/>
    <w:rsid w:val="00BC2AC2"/>
    <w:rsid w:val="00BC2D5D"/>
    <w:rsid w:val="00BC33A9"/>
    <w:rsid w:val="00BC367A"/>
    <w:rsid w:val="00BC36EA"/>
    <w:rsid w:val="00BC37DE"/>
    <w:rsid w:val="00BC3922"/>
    <w:rsid w:val="00BC42EB"/>
    <w:rsid w:val="00BC51D4"/>
    <w:rsid w:val="00BC5338"/>
    <w:rsid w:val="00BC61DA"/>
    <w:rsid w:val="00BC620E"/>
    <w:rsid w:val="00BC6BA4"/>
    <w:rsid w:val="00BC6D0F"/>
    <w:rsid w:val="00BC77FD"/>
    <w:rsid w:val="00BC7F99"/>
    <w:rsid w:val="00BD0106"/>
    <w:rsid w:val="00BD03BF"/>
    <w:rsid w:val="00BD0D12"/>
    <w:rsid w:val="00BD11B6"/>
    <w:rsid w:val="00BD1820"/>
    <w:rsid w:val="00BD1BCC"/>
    <w:rsid w:val="00BD1E30"/>
    <w:rsid w:val="00BD20D7"/>
    <w:rsid w:val="00BD24A1"/>
    <w:rsid w:val="00BD28EA"/>
    <w:rsid w:val="00BD35E1"/>
    <w:rsid w:val="00BD39E4"/>
    <w:rsid w:val="00BD3A56"/>
    <w:rsid w:val="00BD3AEE"/>
    <w:rsid w:val="00BD3FF3"/>
    <w:rsid w:val="00BD427C"/>
    <w:rsid w:val="00BD49C1"/>
    <w:rsid w:val="00BD4F0C"/>
    <w:rsid w:val="00BD54FC"/>
    <w:rsid w:val="00BD56D5"/>
    <w:rsid w:val="00BD5B42"/>
    <w:rsid w:val="00BD63C3"/>
    <w:rsid w:val="00BD67CE"/>
    <w:rsid w:val="00BD69ED"/>
    <w:rsid w:val="00BD6D4B"/>
    <w:rsid w:val="00BD6E31"/>
    <w:rsid w:val="00BD76A4"/>
    <w:rsid w:val="00BD7973"/>
    <w:rsid w:val="00BD7AAB"/>
    <w:rsid w:val="00BD7D66"/>
    <w:rsid w:val="00BE0186"/>
    <w:rsid w:val="00BE08E9"/>
    <w:rsid w:val="00BE0921"/>
    <w:rsid w:val="00BE0A1A"/>
    <w:rsid w:val="00BE13A3"/>
    <w:rsid w:val="00BE1432"/>
    <w:rsid w:val="00BE16DF"/>
    <w:rsid w:val="00BE16F0"/>
    <w:rsid w:val="00BE1864"/>
    <w:rsid w:val="00BE18F5"/>
    <w:rsid w:val="00BE1C8A"/>
    <w:rsid w:val="00BE1D4A"/>
    <w:rsid w:val="00BE2599"/>
    <w:rsid w:val="00BE2753"/>
    <w:rsid w:val="00BE28DB"/>
    <w:rsid w:val="00BE2FB2"/>
    <w:rsid w:val="00BE368A"/>
    <w:rsid w:val="00BE46F5"/>
    <w:rsid w:val="00BE4857"/>
    <w:rsid w:val="00BE4E6E"/>
    <w:rsid w:val="00BE5847"/>
    <w:rsid w:val="00BE593A"/>
    <w:rsid w:val="00BE59A3"/>
    <w:rsid w:val="00BE5B26"/>
    <w:rsid w:val="00BE5B44"/>
    <w:rsid w:val="00BE5BE0"/>
    <w:rsid w:val="00BE5C5C"/>
    <w:rsid w:val="00BE5D1D"/>
    <w:rsid w:val="00BE5D66"/>
    <w:rsid w:val="00BE5FE2"/>
    <w:rsid w:val="00BE6087"/>
    <w:rsid w:val="00BE610B"/>
    <w:rsid w:val="00BE63E1"/>
    <w:rsid w:val="00BE65BC"/>
    <w:rsid w:val="00BE697B"/>
    <w:rsid w:val="00BE6A0A"/>
    <w:rsid w:val="00BE6FAB"/>
    <w:rsid w:val="00BE70E8"/>
    <w:rsid w:val="00BE72EF"/>
    <w:rsid w:val="00BE74DA"/>
    <w:rsid w:val="00BE754F"/>
    <w:rsid w:val="00BE7B97"/>
    <w:rsid w:val="00BE7BBF"/>
    <w:rsid w:val="00BF0318"/>
    <w:rsid w:val="00BF074A"/>
    <w:rsid w:val="00BF0B85"/>
    <w:rsid w:val="00BF0E76"/>
    <w:rsid w:val="00BF0F13"/>
    <w:rsid w:val="00BF1131"/>
    <w:rsid w:val="00BF135A"/>
    <w:rsid w:val="00BF19DC"/>
    <w:rsid w:val="00BF1C88"/>
    <w:rsid w:val="00BF1E50"/>
    <w:rsid w:val="00BF23F4"/>
    <w:rsid w:val="00BF28DF"/>
    <w:rsid w:val="00BF2A3D"/>
    <w:rsid w:val="00BF2B3E"/>
    <w:rsid w:val="00BF2CF2"/>
    <w:rsid w:val="00BF2DAF"/>
    <w:rsid w:val="00BF323C"/>
    <w:rsid w:val="00BF3C56"/>
    <w:rsid w:val="00BF3DB3"/>
    <w:rsid w:val="00BF42DC"/>
    <w:rsid w:val="00BF4321"/>
    <w:rsid w:val="00BF44C0"/>
    <w:rsid w:val="00BF4D38"/>
    <w:rsid w:val="00BF4E1B"/>
    <w:rsid w:val="00BF54E6"/>
    <w:rsid w:val="00BF55A2"/>
    <w:rsid w:val="00BF5AB9"/>
    <w:rsid w:val="00BF5B6A"/>
    <w:rsid w:val="00BF6377"/>
    <w:rsid w:val="00BF6637"/>
    <w:rsid w:val="00BF6B33"/>
    <w:rsid w:val="00BF6B91"/>
    <w:rsid w:val="00BF6BD4"/>
    <w:rsid w:val="00BF6F40"/>
    <w:rsid w:val="00BF7031"/>
    <w:rsid w:val="00BF72AF"/>
    <w:rsid w:val="00BF7904"/>
    <w:rsid w:val="00BF7E86"/>
    <w:rsid w:val="00BF7EEC"/>
    <w:rsid w:val="00C00321"/>
    <w:rsid w:val="00C003A1"/>
    <w:rsid w:val="00C00ACD"/>
    <w:rsid w:val="00C01053"/>
    <w:rsid w:val="00C01083"/>
    <w:rsid w:val="00C01300"/>
    <w:rsid w:val="00C0191A"/>
    <w:rsid w:val="00C01BA6"/>
    <w:rsid w:val="00C01D58"/>
    <w:rsid w:val="00C021FE"/>
    <w:rsid w:val="00C02503"/>
    <w:rsid w:val="00C026E5"/>
    <w:rsid w:val="00C028A7"/>
    <w:rsid w:val="00C0322D"/>
    <w:rsid w:val="00C033F8"/>
    <w:rsid w:val="00C03647"/>
    <w:rsid w:val="00C03702"/>
    <w:rsid w:val="00C03829"/>
    <w:rsid w:val="00C03AF5"/>
    <w:rsid w:val="00C0480F"/>
    <w:rsid w:val="00C04C9A"/>
    <w:rsid w:val="00C04EEA"/>
    <w:rsid w:val="00C054B8"/>
    <w:rsid w:val="00C0638F"/>
    <w:rsid w:val="00C064BA"/>
    <w:rsid w:val="00C06DB9"/>
    <w:rsid w:val="00C073AD"/>
    <w:rsid w:val="00C07572"/>
    <w:rsid w:val="00C07606"/>
    <w:rsid w:val="00C07C30"/>
    <w:rsid w:val="00C1005D"/>
    <w:rsid w:val="00C10228"/>
    <w:rsid w:val="00C1043C"/>
    <w:rsid w:val="00C10CE5"/>
    <w:rsid w:val="00C10D90"/>
    <w:rsid w:val="00C117B8"/>
    <w:rsid w:val="00C11A12"/>
    <w:rsid w:val="00C11A2B"/>
    <w:rsid w:val="00C11C05"/>
    <w:rsid w:val="00C11C19"/>
    <w:rsid w:val="00C11E99"/>
    <w:rsid w:val="00C12A23"/>
    <w:rsid w:val="00C12A51"/>
    <w:rsid w:val="00C12B9D"/>
    <w:rsid w:val="00C12C65"/>
    <w:rsid w:val="00C12CD1"/>
    <w:rsid w:val="00C131DF"/>
    <w:rsid w:val="00C139F7"/>
    <w:rsid w:val="00C13A4F"/>
    <w:rsid w:val="00C13D00"/>
    <w:rsid w:val="00C13F14"/>
    <w:rsid w:val="00C14240"/>
    <w:rsid w:val="00C1453A"/>
    <w:rsid w:val="00C14DE2"/>
    <w:rsid w:val="00C14E17"/>
    <w:rsid w:val="00C150AD"/>
    <w:rsid w:val="00C1541E"/>
    <w:rsid w:val="00C1591E"/>
    <w:rsid w:val="00C164C4"/>
    <w:rsid w:val="00C16ED7"/>
    <w:rsid w:val="00C16F43"/>
    <w:rsid w:val="00C16FAF"/>
    <w:rsid w:val="00C17392"/>
    <w:rsid w:val="00C173EE"/>
    <w:rsid w:val="00C1765F"/>
    <w:rsid w:val="00C1771C"/>
    <w:rsid w:val="00C178ED"/>
    <w:rsid w:val="00C179E2"/>
    <w:rsid w:val="00C17AB3"/>
    <w:rsid w:val="00C17BC1"/>
    <w:rsid w:val="00C17CF9"/>
    <w:rsid w:val="00C17F5F"/>
    <w:rsid w:val="00C205C8"/>
    <w:rsid w:val="00C209F0"/>
    <w:rsid w:val="00C20B5C"/>
    <w:rsid w:val="00C20CE9"/>
    <w:rsid w:val="00C20D36"/>
    <w:rsid w:val="00C20E20"/>
    <w:rsid w:val="00C21038"/>
    <w:rsid w:val="00C22536"/>
    <w:rsid w:val="00C2286B"/>
    <w:rsid w:val="00C22AF2"/>
    <w:rsid w:val="00C22BE2"/>
    <w:rsid w:val="00C22BE7"/>
    <w:rsid w:val="00C22D25"/>
    <w:rsid w:val="00C22D4F"/>
    <w:rsid w:val="00C22E8F"/>
    <w:rsid w:val="00C2303D"/>
    <w:rsid w:val="00C2311F"/>
    <w:rsid w:val="00C232B7"/>
    <w:rsid w:val="00C2369F"/>
    <w:rsid w:val="00C2378F"/>
    <w:rsid w:val="00C2396B"/>
    <w:rsid w:val="00C23B88"/>
    <w:rsid w:val="00C23DC9"/>
    <w:rsid w:val="00C23F4D"/>
    <w:rsid w:val="00C25048"/>
    <w:rsid w:val="00C252EB"/>
    <w:rsid w:val="00C25664"/>
    <w:rsid w:val="00C26865"/>
    <w:rsid w:val="00C26A79"/>
    <w:rsid w:val="00C26B3A"/>
    <w:rsid w:val="00C27258"/>
    <w:rsid w:val="00C27483"/>
    <w:rsid w:val="00C2785F"/>
    <w:rsid w:val="00C27A84"/>
    <w:rsid w:val="00C302B2"/>
    <w:rsid w:val="00C30610"/>
    <w:rsid w:val="00C30BA6"/>
    <w:rsid w:val="00C30CD0"/>
    <w:rsid w:val="00C31467"/>
    <w:rsid w:val="00C31598"/>
    <w:rsid w:val="00C3191D"/>
    <w:rsid w:val="00C31A27"/>
    <w:rsid w:val="00C31A9A"/>
    <w:rsid w:val="00C31B2C"/>
    <w:rsid w:val="00C31EDC"/>
    <w:rsid w:val="00C31F70"/>
    <w:rsid w:val="00C31FAE"/>
    <w:rsid w:val="00C32384"/>
    <w:rsid w:val="00C3298F"/>
    <w:rsid w:val="00C32C19"/>
    <w:rsid w:val="00C33743"/>
    <w:rsid w:val="00C33F0C"/>
    <w:rsid w:val="00C342A5"/>
    <w:rsid w:val="00C34425"/>
    <w:rsid w:val="00C344C9"/>
    <w:rsid w:val="00C34757"/>
    <w:rsid w:val="00C347EC"/>
    <w:rsid w:val="00C34CCB"/>
    <w:rsid w:val="00C34D57"/>
    <w:rsid w:val="00C34DF3"/>
    <w:rsid w:val="00C34F1A"/>
    <w:rsid w:val="00C3507E"/>
    <w:rsid w:val="00C35515"/>
    <w:rsid w:val="00C3577A"/>
    <w:rsid w:val="00C35807"/>
    <w:rsid w:val="00C358BB"/>
    <w:rsid w:val="00C35A4B"/>
    <w:rsid w:val="00C36696"/>
    <w:rsid w:val="00C36720"/>
    <w:rsid w:val="00C36777"/>
    <w:rsid w:val="00C36EDA"/>
    <w:rsid w:val="00C371A6"/>
    <w:rsid w:val="00C37333"/>
    <w:rsid w:val="00C373C8"/>
    <w:rsid w:val="00C37518"/>
    <w:rsid w:val="00C37694"/>
    <w:rsid w:val="00C37AE5"/>
    <w:rsid w:val="00C37F00"/>
    <w:rsid w:val="00C40671"/>
    <w:rsid w:val="00C40736"/>
    <w:rsid w:val="00C41429"/>
    <w:rsid w:val="00C421C9"/>
    <w:rsid w:val="00C423EB"/>
    <w:rsid w:val="00C424F9"/>
    <w:rsid w:val="00C425BC"/>
    <w:rsid w:val="00C4265A"/>
    <w:rsid w:val="00C428FE"/>
    <w:rsid w:val="00C42A3A"/>
    <w:rsid w:val="00C42BF2"/>
    <w:rsid w:val="00C42E1A"/>
    <w:rsid w:val="00C42F9E"/>
    <w:rsid w:val="00C432DE"/>
    <w:rsid w:val="00C436C1"/>
    <w:rsid w:val="00C437C6"/>
    <w:rsid w:val="00C43815"/>
    <w:rsid w:val="00C4381F"/>
    <w:rsid w:val="00C442E6"/>
    <w:rsid w:val="00C44320"/>
    <w:rsid w:val="00C44762"/>
    <w:rsid w:val="00C44D34"/>
    <w:rsid w:val="00C45130"/>
    <w:rsid w:val="00C4517F"/>
    <w:rsid w:val="00C45232"/>
    <w:rsid w:val="00C45464"/>
    <w:rsid w:val="00C4548E"/>
    <w:rsid w:val="00C456D4"/>
    <w:rsid w:val="00C457B7"/>
    <w:rsid w:val="00C45857"/>
    <w:rsid w:val="00C45CF5"/>
    <w:rsid w:val="00C45D50"/>
    <w:rsid w:val="00C46072"/>
    <w:rsid w:val="00C460CA"/>
    <w:rsid w:val="00C4636E"/>
    <w:rsid w:val="00C46497"/>
    <w:rsid w:val="00C46761"/>
    <w:rsid w:val="00C46AA4"/>
    <w:rsid w:val="00C46E94"/>
    <w:rsid w:val="00C4713F"/>
    <w:rsid w:val="00C471FB"/>
    <w:rsid w:val="00C473F1"/>
    <w:rsid w:val="00C478B3"/>
    <w:rsid w:val="00C47930"/>
    <w:rsid w:val="00C479B9"/>
    <w:rsid w:val="00C47E67"/>
    <w:rsid w:val="00C500B4"/>
    <w:rsid w:val="00C5027A"/>
    <w:rsid w:val="00C50CE7"/>
    <w:rsid w:val="00C50E86"/>
    <w:rsid w:val="00C50F5D"/>
    <w:rsid w:val="00C51509"/>
    <w:rsid w:val="00C51D8A"/>
    <w:rsid w:val="00C51E5E"/>
    <w:rsid w:val="00C52097"/>
    <w:rsid w:val="00C52245"/>
    <w:rsid w:val="00C52B2D"/>
    <w:rsid w:val="00C52BA5"/>
    <w:rsid w:val="00C52F47"/>
    <w:rsid w:val="00C5320A"/>
    <w:rsid w:val="00C53323"/>
    <w:rsid w:val="00C53677"/>
    <w:rsid w:val="00C53C4F"/>
    <w:rsid w:val="00C53E39"/>
    <w:rsid w:val="00C546A0"/>
    <w:rsid w:val="00C54D8C"/>
    <w:rsid w:val="00C54FD5"/>
    <w:rsid w:val="00C551DF"/>
    <w:rsid w:val="00C55E11"/>
    <w:rsid w:val="00C56B55"/>
    <w:rsid w:val="00C56D6B"/>
    <w:rsid w:val="00C56E3F"/>
    <w:rsid w:val="00C5712F"/>
    <w:rsid w:val="00C57493"/>
    <w:rsid w:val="00C605E6"/>
    <w:rsid w:val="00C60AB9"/>
    <w:rsid w:val="00C60F89"/>
    <w:rsid w:val="00C6122A"/>
    <w:rsid w:val="00C61DB4"/>
    <w:rsid w:val="00C6238E"/>
    <w:rsid w:val="00C624A1"/>
    <w:rsid w:val="00C62C80"/>
    <w:rsid w:val="00C62D1C"/>
    <w:rsid w:val="00C63370"/>
    <w:rsid w:val="00C639A1"/>
    <w:rsid w:val="00C63E43"/>
    <w:rsid w:val="00C63E49"/>
    <w:rsid w:val="00C64D07"/>
    <w:rsid w:val="00C64E93"/>
    <w:rsid w:val="00C654BA"/>
    <w:rsid w:val="00C65642"/>
    <w:rsid w:val="00C65C2A"/>
    <w:rsid w:val="00C65C70"/>
    <w:rsid w:val="00C65CD9"/>
    <w:rsid w:val="00C65DE7"/>
    <w:rsid w:val="00C660F4"/>
    <w:rsid w:val="00C6644F"/>
    <w:rsid w:val="00C667CA"/>
    <w:rsid w:val="00C669C8"/>
    <w:rsid w:val="00C66AFF"/>
    <w:rsid w:val="00C66CEF"/>
    <w:rsid w:val="00C670FE"/>
    <w:rsid w:val="00C67197"/>
    <w:rsid w:val="00C6730D"/>
    <w:rsid w:val="00C6790E"/>
    <w:rsid w:val="00C6791F"/>
    <w:rsid w:val="00C67A37"/>
    <w:rsid w:val="00C67ABF"/>
    <w:rsid w:val="00C67C47"/>
    <w:rsid w:val="00C67D1E"/>
    <w:rsid w:val="00C67EEE"/>
    <w:rsid w:val="00C70024"/>
    <w:rsid w:val="00C70199"/>
    <w:rsid w:val="00C70687"/>
    <w:rsid w:val="00C70779"/>
    <w:rsid w:val="00C709EA"/>
    <w:rsid w:val="00C70B6B"/>
    <w:rsid w:val="00C70D2B"/>
    <w:rsid w:val="00C70FD8"/>
    <w:rsid w:val="00C71087"/>
    <w:rsid w:val="00C715FA"/>
    <w:rsid w:val="00C717EA"/>
    <w:rsid w:val="00C718AA"/>
    <w:rsid w:val="00C71E3C"/>
    <w:rsid w:val="00C71EF7"/>
    <w:rsid w:val="00C72CE9"/>
    <w:rsid w:val="00C72D9E"/>
    <w:rsid w:val="00C731B9"/>
    <w:rsid w:val="00C7349E"/>
    <w:rsid w:val="00C73847"/>
    <w:rsid w:val="00C73B51"/>
    <w:rsid w:val="00C73C17"/>
    <w:rsid w:val="00C73DA8"/>
    <w:rsid w:val="00C73E34"/>
    <w:rsid w:val="00C744BC"/>
    <w:rsid w:val="00C74854"/>
    <w:rsid w:val="00C74A43"/>
    <w:rsid w:val="00C74CC5"/>
    <w:rsid w:val="00C752A1"/>
    <w:rsid w:val="00C75492"/>
    <w:rsid w:val="00C75986"/>
    <w:rsid w:val="00C75CEB"/>
    <w:rsid w:val="00C75D82"/>
    <w:rsid w:val="00C7617E"/>
    <w:rsid w:val="00C76325"/>
    <w:rsid w:val="00C76BFE"/>
    <w:rsid w:val="00C76E42"/>
    <w:rsid w:val="00C76FCB"/>
    <w:rsid w:val="00C778A7"/>
    <w:rsid w:val="00C77C78"/>
    <w:rsid w:val="00C8013C"/>
    <w:rsid w:val="00C802A5"/>
    <w:rsid w:val="00C80510"/>
    <w:rsid w:val="00C80588"/>
    <w:rsid w:val="00C805E7"/>
    <w:rsid w:val="00C80B71"/>
    <w:rsid w:val="00C81350"/>
    <w:rsid w:val="00C813F8"/>
    <w:rsid w:val="00C8146C"/>
    <w:rsid w:val="00C817D9"/>
    <w:rsid w:val="00C8231E"/>
    <w:rsid w:val="00C8254B"/>
    <w:rsid w:val="00C8289E"/>
    <w:rsid w:val="00C82CA8"/>
    <w:rsid w:val="00C82D01"/>
    <w:rsid w:val="00C82D23"/>
    <w:rsid w:val="00C82F38"/>
    <w:rsid w:val="00C83299"/>
    <w:rsid w:val="00C83992"/>
    <w:rsid w:val="00C83994"/>
    <w:rsid w:val="00C846DD"/>
    <w:rsid w:val="00C84FF1"/>
    <w:rsid w:val="00C8582F"/>
    <w:rsid w:val="00C85993"/>
    <w:rsid w:val="00C85CA6"/>
    <w:rsid w:val="00C85F65"/>
    <w:rsid w:val="00C8621F"/>
    <w:rsid w:val="00C8671D"/>
    <w:rsid w:val="00C86945"/>
    <w:rsid w:val="00C873DA"/>
    <w:rsid w:val="00C876DE"/>
    <w:rsid w:val="00C900A6"/>
    <w:rsid w:val="00C90354"/>
    <w:rsid w:val="00C903BF"/>
    <w:rsid w:val="00C9070C"/>
    <w:rsid w:val="00C90A0C"/>
    <w:rsid w:val="00C90A7F"/>
    <w:rsid w:val="00C90C39"/>
    <w:rsid w:val="00C9147E"/>
    <w:rsid w:val="00C917FF"/>
    <w:rsid w:val="00C91836"/>
    <w:rsid w:val="00C91BD1"/>
    <w:rsid w:val="00C91EE9"/>
    <w:rsid w:val="00C9245D"/>
    <w:rsid w:val="00C92471"/>
    <w:rsid w:val="00C92498"/>
    <w:rsid w:val="00C924CE"/>
    <w:rsid w:val="00C925ED"/>
    <w:rsid w:val="00C9267C"/>
    <w:rsid w:val="00C927C2"/>
    <w:rsid w:val="00C92B86"/>
    <w:rsid w:val="00C92C52"/>
    <w:rsid w:val="00C93287"/>
    <w:rsid w:val="00C9339F"/>
    <w:rsid w:val="00C93485"/>
    <w:rsid w:val="00C935EB"/>
    <w:rsid w:val="00C936D6"/>
    <w:rsid w:val="00C9376D"/>
    <w:rsid w:val="00C93A0B"/>
    <w:rsid w:val="00C93BB2"/>
    <w:rsid w:val="00C93BD2"/>
    <w:rsid w:val="00C94097"/>
    <w:rsid w:val="00C940F4"/>
    <w:rsid w:val="00C94199"/>
    <w:rsid w:val="00C94A45"/>
    <w:rsid w:val="00C95976"/>
    <w:rsid w:val="00C95F08"/>
    <w:rsid w:val="00C96352"/>
    <w:rsid w:val="00C963BE"/>
    <w:rsid w:val="00C96588"/>
    <w:rsid w:val="00C96618"/>
    <w:rsid w:val="00C96A10"/>
    <w:rsid w:val="00C9702E"/>
    <w:rsid w:val="00C9753B"/>
    <w:rsid w:val="00C975E4"/>
    <w:rsid w:val="00C976B2"/>
    <w:rsid w:val="00C97939"/>
    <w:rsid w:val="00C97C87"/>
    <w:rsid w:val="00CA03EC"/>
    <w:rsid w:val="00CA0489"/>
    <w:rsid w:val="00CA054D"/>
    <w:rsid w:val="00CA0667"/>
    <w:rsid w:val="00CA0931"/>
    <w:rsid w:val="00CA0944"/>
    <w:rsid w:val="00CA0C87"/>
    <w:rsid w:val="00CA0DA6"/>
    <w:rsid w:val="00CA151A"/>
    <w:rsid w:val="00CA19CD"/>
    <w:rsid w:val="00CA1F28"/>
    <w:rsid w:val="00CA2048"/>
    <w:rsid w:val="00CA20F3"/>
    <w:rsid w:val="00CA2747"/>
    <w:rsid w:val="00CA2804"/>
    <w:rsid w:val="00CA4438"/>
    <w:rsid w:val="00CA44D7"/>
    <w:rsid w:val="00CA4A62"/>
    <w:rsid w:val="00CA561E"/>
    <w:rsid w:val="00CA581B"/>
    <w:rsid w:val="00CA59BD"/>
    <w:rsid w:val="00CA59C6"/>
    <w:rsid w:val="00CA5B58"/>
    <w:rsid w:val="00CA5CC3"/>
    <w:rsid w:val="00CA5D26"/>
    <w:rsid w:val="00CA659E"/>
    <w:rsid w:val="00CA6A39"/>
    <w:rsid w:val="00CA6FF5"/>
    <w:rsid w:val="00CA70DE"/>
    <w:rsid w:val="00CA7216"/>
    <w:rsid w:val="00CA7961"/>
    <w:rsid w:val="00CA79FE"/>
    <w:rsid w:val="00CA7DAD"/>
    <w:rsid w:val="00CB06A8"/>
    <w:rsid w:val="00CB125F"/>
    <w:rsid w:val="00CB1B75"/>
    <w:rsid w:val="00CB1E7C"/>
    <w:rsid w:val="00CB2327"/>
    <w:rsid w:val="00CB23DD"/>
    <w:rsid w:val="00CB2757"/>
    <w:rsid w:val="00CB2A69"/>
    <w:rsid w:val="00CB2B6F"/>
    <w:rsid w:val="00CB2FE7"/>
    <w:rsid w:val="00CB3299"/>
    <w:rsid w:val="00CB3B57"/>
    <w:rsid w:val="00CB3BAD"/>
    <w:rsid w:val="00CB3CA6"/>
    <w:rsid w:val="00CB3EA3"/>
    <w:rsid w:val="00CB42AE"/>
    <w:rsid w:val="00CB42CA"/>
    <w:rsid w:val="00CB449F"/>
    <w:rsid w:val="00CB5100"/>
    <w:rsid w:val="00CB59D8"/>
    <w:rsid w:val="00CB6606"/>
    <w:rsid w:val="00CB6768"/>
    <w:rsid w:val="00CB68F2"/>
    <w:rsid w:val="00CB6AE4"/>
    <w:rsid w:val="00CB6B9D"/>
    <w:rsid w:val="00CB6BFB"/>
    <w:rsid w:val="00CB6EFC"/>
    <w:rsid w:val="00CB6F6E"/>
    <w:rsid w:val="00CB7072"/>
    <w:rsid w:val="00CB71F9"/>
    <w:rsid w:val="00CB768F"/>
    <w:rsid w:val="00CB7824"/>
    <w:rsid w:val="00CB792D"/>
    <w:rsid w:val="00CB7A17"/>
    <w:rsid w:val="00CC003F"/>
    <w:rsid w:val="00CC0349"/>
    <w:rsid w:val="00CC0549"/>
    <w:rsid w:val="00CC0848"/>
    <w:rsid w:val="00CC1035"/>
    <w:rsid w:val="00CC1474"/>
    <w:rsid w:val="00CC17DB"/>
    <w:rsid w:val="00CC2384"/>
    <w:rsid w:val="00CC26DE"/>
    <w:rsid w:val="00CC2F01"/>
    <w:rsid w:val="00CC3153"/>
    <w:rsid w:val="00CC39C7"/>
    <w:rsid w:val="00CC410C"/>
    <w:rsid w:val="00CC4788"/>
    <w:rsid w:val="00CC4AE6"/>
    <w:rsid w:val="00CC521C"/>
    <w:rsid w:val="00CC56A4"/>
    <w:rsid w:val="00CC586C"/>
    <w:rsid w:val="00CC5F3B"/>
    <w:rsid w:val="00CC63B5"/>
    <w:rsid w:val="00CC6453"/>
    <w:rsid w:val="00CC6781"/>
    <w:rsid w:val="00CC6C2D"/>
    <w:rsid w:val="00CC6D58"/>
    <w:rsid w:val="00CC70BE"/>
    <w:rsid w:val="00CC7335"/>
    <w:rsid w:val="00CC7828"/>
    <w:rsid w:val="00CC7DDB"/>
    <w:rsid w:val="00CC7E7B"/>
    <w:rsid w:val="00CD0017"/>
    <w:rsid w:val="00CD0345"/>
    <w:rsid w:val="00CD0559"/>
    <w:rsid w:val="00CD06BC"/>
    <w:rsid w:val="00CD0A18"/>
    <w:rsid w:val="00CD0ABB"/>
    <w:rsid w:val="00CD0F51"/>
    <w:rsid w:val="00CD1258"/>
    <w:rsid w:val="00CD2D8A"/>
    <w:rsid w:val="00CD31EA"/>
    <w:rsid w:val="00CD398E"/>
    <w:rsid w:val="00CD3AA4"/>
    <w:rsid w:val="00CD3FE4"/>
    <w:rsid w:val="00CD48A4"/>
    <w:rsid w:val="00CD4B6F"/>
    <w:rsid w:val="00CD522E"/>
    <w:rsid w:val="00CD5972"/>
    <w:rsid w:val="00CD5CCD"/>
    <w:rsid w:val="00CD60FD"/>
    <w:rsid w:val="00CD67DA"/>
    <w:rsid w:val="00CD692F"/>
    <w:rsid w:val="00CD6D29"/>
    <w:rsid w:val="00CD6DD6"/>
    <w:rsid w:val="00CD6DE6"/>
    <w:rsid w:val="00CD6F1A"/>
    <w:rsid w:val="00CD74DC"/>
    <w:rsid w:val="00CD79B0"/>
    <w:rsid w:val="00CD7A32"/>
    <w:rsid w:val="00CD7DA0"/>
    <w:rsid w:val="00CE0392"/>
    <w:rsid w:val="00CE0708"/>
    <w:rsid w:val="00CE0880"/>
    <w:rsid w:val="00CE088B"/>
    <w:rsid w:val="00CE0951"/>
    <w:rsid w:val="00CE0B07"/>
    <w:rsid w:val="00CE0D2D"/>
    <w:rsid w:val="00CE1307"/>
    <w:rsid w:val="00CE1FE3"/>
    <w:rsid w:val="00CE2303"/>
    <w:rsid w:val="00CE2542"/>
    <w:rsid w:val="00CE2D53"/>
    <w:rsid w:val="00CE32EE"/>
    <w:rsid w:val="00CE38DD"/>
    <w:rsid w:val="00CE4000"/>
    <w:rsid w:val="00CE44B6"/>
    <w:rsid w:val="00CE45F6"/>
    <w:rsid w:val="00CE4C0F"/>
    <w:rsid w:val="00CE4E1F"/>
    <w:rsid w:val="00CE530D"/>
    <w:rsid w:val="00CE5481"/>
    <w:rsid w:val="00CE54F7"/>
    <w:rsid w:val="00CE5866"/>
    <w:rsid w:val="00CE59FF"/>
    <w:rsid w:val="00CE5D52"/>
    <w:rsid w:val="00CE5E71"/>
    <w:rsid w:val="00CE6122"/>
    <w:rsid w:val="00CE653C"/>
    <w:rsid w:val="00CE66DA"/>
    <w:rsid w:val="00CE6897"/>
    <w:rsid w:val="00CE6A12"/>
    <w:rsid w:val="00CE6CD2"/>
    <w:rsid w:val="00CE6E24"/>
    <w:rsid w:val="00CE70D2"/>
    <w:rsid w:val="00CE778F"/>
    <w:rsid w:val="00CE7D48"/>
    <w:rsid w:val="00CF003F"/>
    <w:rsid w:val="00CF0045"/>
    <w:rsid w:val="00CF0C10"/>
    <w:rsid w:val="00CF0C1D"/>
    <w:rsid w:val="00CF0D75"/>
    <w:rsid w:val="00CF12EB"/>
    <w:rsid w:val="00CF1463"/>
    <w:rsid w:val="00CF1741"/>
    <w:rsid w:val="00CF18A7"/>
    <w:rsid w:val="00CF1F99"/>
    <w:rsid w:val="00CF2062"/>
    <w:rsid w:val="00CF33C9"/>
    <w:rsid w:val="00CF3DDC"/>
    <w:rsid w:val="00CF3EFA"/>
    <w:rsid w:val="00CF4158"/>
    <w:rsid w:val="00CF4180"/>
    <w:rsid w:val="00CF50AD"/>
    <w:rsid w:val="00CF524F"/>
    <w:rsid w:val="00CF5337"/>
    <w:rsid w:val="00CF6668"/>
    <w:rsid w:val="00CF69DF"/>
    <w:rsid w:val="00CF7194"/>
    <w:rsid w:val="00CF74AE"/>
    <w:rsid w:val="00CF75FB"/>
    <w:rsid w:val="00CF789A"/>
    <w:rsid w:val="00CF7C90"/>
    <w:rsid w:val="00CF7EA0"/>
    <w:rsid w:val="00CF7EC5"/>
    <w:rsid w:val="00D000D4"/>
    <w:rsid w:val="00D00600"/>
    <w:rsid w:val="00D00A29"/>
    <w:rsid w:val="00D0147A"/>
    <w:rsid w:val="00D01501"/>
    <w:rsid w:val="00D01B0D"/>
    <w:rsid w:val="00D01F6A"/>
    <w:rsid w:val="00D021FC"/>
    <w:rsid w:val="00D02612"/>
    <w:rsid w:val="00D02B00"/>
    <w:rsid w:val="00D02E86"/>
    <w:rsid w:val="00D02F3D"/>
    <w:rsid w:val="00D0329F"/>
    <w:rsid w:val="00D037EF"/>
    <w:rsid w:val="00D03987"/>
    <w:rsid w:val="00D03C0A"/>
    <w:rsid w:val="00D04372"/>
    <w:rsid w:val="00D04376"/>
    <w:rsid w:val="00D04D80"/>
    <w:rsid w:val="00D04DA8"/>
    <w:rsid w:val="00D04F9C"/>
    <w:rsid w:val="00D05794"/>
    <w:rsid w:val="00D05DB1"/>
    <w:rsid w:val="00D06299"/>
    <w:rsid w:val="00D063F6"/>
    <w:rsid w:val="00D06B90"/>
    <w:rsid w:val="00D06C05"/>
    <w:rsid w:val="00D077EE"/>
    <w:rsid w:val="00D07E5A"/>
    <w:rsid w:val="00D101D5"/>
    <w:rsid w:val="00D1045D"/>
    <w:rsid w:val="00D10A4B"/>
    <w:rsid w:val="00D111DB"/>
    <w:rsid w:val="00D11433"/>
    <w:rsid w:val="00D11A5B"/>
    <w:rsid w:val="00D121C9"/>
    <w:rsid w:val="00D12377"/>
    <w:rsid w:val="00D123A0"/>
    <w:rsid w:val="00D12527"/>
    <w:rsid w:val="00D133AA"/>
    <w:rsid w:val="00D13485"/>
    <w:rsid w:val="00D13AA4"/>
    <w:rsid w:val="00D13B0B"/>
    <w:rsid w:val="00D13CCF"/>
    <w:rsid w:val="00D14034"/>
    <w:rsid w:val="00D146C0"/>
    <w:rsid w:val="00D14CF7"/>
    <w:rsid w:val="00D14E22"/>
    <w:rsid w:val="00D150CF"/>
    <w:rsid w:val="00D1510F"/>
    <w:rsid w:val="00D151D0"/>
    <w:rsid w:val="00D1574D"/>
    <w:rsid w:val="00D1576E"/>
    <w:rsid w:val="00D15BBC"/>
    <w:rsid w:val="00D15C01"/>
    <w:rsid w:val="00D15E67"/>
    <w:rsid w:val="00D163A5"/>
    <w:rsid w:val="00D172A2"/>
    <w:rsid w:val="00D174BD"/>
    <w:rsid w:val="00D175F9"/>
    <w:rsid w:val="00D178EA"/>
    <w:rsid w:val="00D20322"/>
    <w:rsid w:val="00D20510"/>
    <w:rsid w:val="00D20ABB"/>
    <w:rsid w:val="00D20D8B"/>
    <w:rsid w:val="00D214CB"/>
    <w:rsid w:val="00D214DA"/>
    <w:rsid w:val="00D21B6F"/>
    <w:rsid w:val="00D221E1"/>
    <w:rsid w:val="00D22A31"/>
    <w:rsid w:val="00D22B61"/>
    <w:rsid w:val="00D22D13"/>
    <w:rsid w:val="00D22ED3"/>
    <w:rsid w:val="00D23F56"/>
    <w:rsid w:val="00D23FE4"/>
    <w:rsid w:val="00D24AEE"/>
    <w:rsid w:val="00D25315"/>
    <w:rsid w:val="00D258A9"/>
    <w:rsid w:val="00D25DF7"/>
    <w:rsid w:val="00D2628B"/>
    <w:rsid w:val="00D26A33"/>
    <w:rsid w:val="00D27443"/>
    <w:rsid w:val="00D3057E"/>
    <w:rsid w:val="00D306E8"/>
    <w:rsid w:val="00D3073E"/>
    <w:rsid w:val="00D308A1"/>
    <w:rsid w:val="00D30B38"/>
    <w:rsid w:val="00D30D1A"/>
    <w:rsid w:val="00D310AE"/>
    <w:rsid w:val="00D314DD"/>
    <w:rsid w:val="00D31676"/>
    <w:rsid w:val="00D316C8"/>
    <w:rsid w:val="00D31980"/>
    <w:rsid w:val="00D31C9A"/>
    <w:rsid w:val="00D32112"/>
    <w:rsid w:val="00D32118"/>
    <w:rsid w:val="00D32660"/>
    <w:rsid w:val="00D337D5"/>
    <w:rsid w:val="00D33AAC"/>
    <w:rsid w:val="00D33C0A"/>
    <w:rsid w:val="00D33CC1"/>
    <w:rsid w:val="00D33EA4"/>
    <w:rsid w:val="00D33FB9"/>
    <w:rsid w:val="00D34164"/>
    <w:rsid w:val="00D344CD"/>
    <w:rsid w:val="00D3470C"/>
    <w:rsid w:val="00D34817"/>
    <w:rsid w:val="00D356F0"/>
    <w:rsid w:val="00D365BB"/>
    <w:rsid w:val="00D36A07"/>
    <w:rsid w:val="00D36B80"/>
    <w:rsid w:val="00D3744E"/>
    <w:rsid w:val="00D374CA"/>
    <w:rsid w:val="00D37622"/>
    <w:rsid w:val="00D378B8"/>
    <w:rsid w:val="00D3795A"/>
    <w:rsid w:val="00D379B7"/>
    <w:rsid w:val="00D37AB5"/>
    <w:rsid w:val="00D37E44"/>
    <w:rsid w:val="00D40954"/>
    <w:rsid w:val="00D40C74"/>
    <w:rsid w:val="00D40ECF"/>
    <w:rsid w:val="00D41BFC"/>
    <w:rsid w:val="00D41DF9"/>
    <w:rsid w:val="00D42409"/>
    <w:rsid w:val="00D42525"/>
    <w:rsid w:val="00D4252E"/>
    <w:rsid w:val="00D42952"/>
    <w:rsid w:val="00D42B00"/>
    <w:rsid w:val="00D43152"/>
    <w:rsid w:val="00D43282"/>
    <w:rsid w:val="00D434D0"/>
    <w:rsid w:val="00D436A3"/>
    <w:rsid w:val="00D43836"/>
    <w:rsid w:val="00D43B3C"/>
    <w:rsid w:val="00D43EA4"/>
    <w:rsid w:val="00D442FC"/>
    <w:rsid w:val="00D44508"/>
    <w:rsid w:val="00D445CB"/>
    <w:rsid w:val="00D453BE"/>
    <w:rsid w:val="00D4546D"/>
    <w:rsid w:val="00D455AD"/>
    <w:rsid w:val="00D4639E"/>
    <w:rsid w:val="00D4661F"/>
    <w:rsid w:val="00D476E4"/>
    <w:rsid w:val="00D47810"/>
    <w:rsid w:val="00D47D2D"/>
    <w:rsid w:val="00D47E83"/>
    <w:rsid w:val="00D47F39"/>
    <w:rsid w:val="00D47FEB"/>
    <w:rsid w:val="00D5009C"/>
    <w:rsid w:val="00D50799"/>
    <w:rsid w:val="00D50BD3"/>
    <w:rsid w:val="00D5128E"/>
    <w:rsid w:val="00D517A6"/>
    <w:rsid w:val="00D518F1"/>
    <w:rsid w:val="00D51C43"/>
    <w:rsid w:val="00D52672"/>
    <w:rsid w:val="00D529F1"/>
    <w:rsid w:val="00D52AB7"/>
    <w:rsid w:val="00D52B85"/>
    <w:rsid w:val="00D52CEA"/>
    <w:rsid w:val="00D52E04"/>
    <w:rsid w:val="00D52FD0"/>
    <w:rsid w:val="00D53101"/>
    <w:rsid w:val="00D5325D"/>
    <w:rsid w:val="00D535E4"/>
    <w:rsid w:val="00D538F0"/>
    <w:rsid w:val="00D5398F"/>
    <w:rsid w:val="00D54385"/>
    <w:rsid w:val="00D5460C"/>
    <w:rsid w:val="00D54EE4"/>
    <w:rsid w:val="00D5578B"/>
    <w:rsid w:val="00D56290"/>
    <w:rsid w:val="00D56821"/>
    <w:rsid w:val="00D56E2C"/>
    <w:rsid w:val="00D56F37"/>
    <w:rsid w:val="00D5709D"/>
    <w:rsid w:val="00D573AE"/>
    <w:rsid w:val="00D5759C"/>
    <w:rsid w:val="00D5781A"/>
    <w:rsid w:val="00D5790F"/>
    <w:rsid w:val="00D57EC5"/>
    <w:rsid w:val="00D6009C"/>
    <w:rsid w:val="00D606D9"/>
    <w:rsid w:val="00D60B78"/>
    <w:rsid w:val="00D60C69"/>
    <w:rsid w:val="00D61090"/>
    <w:rsid w:val="00D610A3"/>
    <w:rsid w:val="00D613DC"/>
    <w:rsid w:val="00D61467"/>
    <w:rsid w:val="00D61515"/>
    <w:rsid w:val="00D61970"/>
    <w:rsid w:val="00D61E19"/>
    <w:rsid w:val="00D624AB"/>
    <w:rsid w:val="00D6259C"/>
    <w:rsid w:val="00D628B5"/>
    <w:rsid w:val="00D62929"/>
    <w:rsid w:val="00D630CD"/>
    <w:rsid w:val="00D63B91"/>
    <w:rsid w:val="00D64659"/>
    <w:rsid w:val="00D6475C"/>
    <w:rsid w:val="00D64A4A"/>
    <w:rsid w:val="00D64D4E"/>
    <w:rsid w:val="00D657C5"/>
    <w:rsid w:val="00D65D32"/>
    <w:rsid w:val="00D6647F"/>
    <w:rsid w:val="00D6679C"/>
    <w:rsid w:val="00D671F7"/>
    <w:rsid w:val="00D67404"/>
    <w:rsid w:val="00D67677"/>
    <w:rsid w:val="00D67CC6"/>
    <w:rsid w:val="00D70073"/>
    <w:rsid w:val="00D70540"/>
    <w:rsid w:val="00D706F2"/>
    <w:rsid w:val="00D70AB6"/>
    <w:rsid w:val="00D70D78"/>
    <w:rsid w:val="00D7158D"/>
    <w:rsid w:val="00D71963"/>
    <w:rsid w:val="00D71D9B"/>
    <w:rsid w:val="00D71F2B"/>
    <w:rsid w:val="00D72056"/>
    <w:rsid w:val="00D7223A"/>
    <w:rsid w:val="00D726B5"/>
    <w:rsid w:val="00D726D2"/>
    <w:rsid w:val="00D72C06"/>
    <w:rsid w:val="00D72EC3"/>
    <w:rsid w:val="00D72F5D"/>
    <w:rsid w:val="00D73459"/>
    <w:rsid w:val="00D7351C"/>
    <w:rsid w:val="00D7363E"/>
    <w:rsid w:val="00D7370C"/>
    <w:rsid w:val="00D739F8"/>
    <w:rsid w:val="00D73EE6"/>
    <w:rsid w:val="00D73FF4"/>
    <w:rsid w:val="00D742D2"/>
    <w:rsid w:val="00D744DC"/>
    <w:rsid w:val="00D74556"/>
    <w:rsid w:val="00D75038"/>
    <w:rsid w:val="00D754D1"/>
    <w:rsid w:val="00D75528"/>
    <w:rsid w:val="00D75B9F"/>
    <w:rsid w:val="00D75CF7"/>
    <w:rsid w:val="00D75F59"/>
    <w:rsid w:val="00D760FD"/>
    <w:rsid w:val="00D76199"/>
    <w:rsid w:val="00D7657A"/>
    <w:rsid w:val="00D76A8B"/>
    <w:rsid w:val="00D7700A"/>
    <w:rsid w:val="00D7722A"/>
    <w:rsid w:val="00D776C3"/>
    <w:rsid w:val="00D77A94"/>
    <w:rsid w:val="00D80153"/>
    <w:rsid w:val="00D80285"/>
    <w:rsid w:val="00D80BF8"/>
    <w:rsid w:val="00D80D82"/>
    <w:rsid w:val="00D814BC"/>
    <w:rsid w:val="00D8154C"/>
    <w:rsid w:val="00D8172D"/>
    <w:rsid w:val="00D81AC7"/>
    <w:rsid w:val="00D82BB3"/>
    <w:rsid w:val="00D82CEF"/>
    <w:rsid w:val="00D82FBD"/>
    <w:rsid w:val="00D831DB"/>
    <w:rsid w:val="00D83E45"/>
    <w:rsid w:val="00D842CD"/>
    <w:rsid w:val="00D84368"/>
    <w:rsid w:val="00D84642"/>
    <w:rsid w:val="00D84695"/>
    <w:rsid w:val="00D84951"/>
    <w:rsid w:val="00D8495C"/>
    <w:rsid w:val="00D84DA3"/>
    <w:rsid w:val="00D84FE4"/>
    <w:rsid w:val="00D8565D"/>
    <w:rsid w:val="00D85668"/>
    <w:rsid w:val="00D858CD"/>
    <w:rsid w:val="00D859DF"/>
    <w:rsid w:val="00D861C5"/>
    <w:rsid w:val="00D86240"/>
    <w:rsid w:val="00D862C2"/>
    <w:rsid w:val="00D86737"/>
    <w:rsid w:val="00D8696A"/>
    <w:rsid w:val="00D86A71"/>
    <w:rsid w:val="00D86C92"/>
    <w:rsid w:val="00D87A7F"/>
    <w:rsid w:val="00D87D0D"/>
    <w:rsid w:val="00D900F0"/>
    <w:rsid w:val="00D903AF"/>
    <w:rsid w:val="00D90419"/>
    <w:rsid w:val="00D904E0"/>
    <w:rsid w:val="00D90551"/>
    <w:rsid w:val="00D90983"/>
    <w:rsid w:val="00D90F5A"/>
    <w:rsid w:val="00D9117D"/>
    <w:rsid w:val="00D9153B"/>
    <w:rsid w:val="00D9160A"/>
    <w:rsid w:val="00D91B66"/>
    <w:rsid w:val="00D9207D"/>
    <w:rsid w:val="00D93051"/>
    <w:rsid w:val="00D9374A"/>
    <w:rsid w:val="00D93C03"/>
    <w:rsid w:val="00D93E58"/>
    <w:rsid w:val="00D9441C"/>
    <w:rsid w:val="00D949C2"/>
    <w:rsid w:val="00D94B03"/>
    <w:rsid w:val="00D94C3D"/>
    <w:rsid w:val="00D94D82"/>
    <w:rsid w:val="00D95348"/>
    <w:rsid w:val="00D953C3"/>
    <w:rsid w:val="00D95903"/>
    <w:rsid w:val="00D95D78"/>
    <w:rsid w:val="00D961E3"/>
    <w:rsid w:val="00D9655B"/>
    <w:rsid w:val="00D969ED"/>
    <w:rsid w:val="00D96A9F"/>
    <w:rsid w:val="00D96B44"/>
    <w:rsid w:val="00D96BE5"/>
    <w:rsid w:val="00D96D64"/>
    <w:rsid w:val="00D96EB7"/>
    <w:rsid w:val="00D97050"/>
    <w:rsid w:val="00D974AF"/>
    <w:rsid w:val="00D975E3"/>
    <w:rsid w:val="00D976B2"/>
    <w:rsid w:val="00DA0158"/>
    <w:rsid w:val="00DA057F"/>
    <w:rsid w:val="00DA0810"/>
    <w:rsid w:val="00DA08BE"/>
    <w:rsid w:val="00DA0AA2"/>
    <w:rsid w:val="00DA15A9"/>
    <w:rsid w:val="00DA15FC"/>
    <w:rsid w:val="00DA2277"/>
    <w:rsid w:val="00DA2981"/>
    <w:rsid w:val="00DA2A77"/>
    <w:rsid w:val="00DA2DEF"/>
    <w:rsid w:val="00DA2F6C"/>
    <w:rsid w:val="00DA2FE6"/>
    <w:rsid w:val="00DA30F6"/>
    <w:rsid w:val="00DA3906"/>
    <w:rsid w:val="00DA3F1C"/>
    <w:rsid w:val="00DA3FCE"/>
    <w:rsid w:val="00DA487A"/>
    <w:rsid w:val="00DA4B42"/>
    <w:rsid w:val="00DA4EEB"/>
    <w:rsid w:val="00DA5FFC"/>
    <w:rsid w:val="00DA6790"/>
    <w:rsid w:val="00DA6B31"/>
    <w:rsid w:val="00DA6DEF"/>
    <w:rsid w:val="00DA788A"/>
    <w:rsid w:val="00DA7CAD"/>
    <w:rsid w:val="00DB069D"/>
    <w:rsid w:val="00DB0A69"/>
    <w:rsid w:val="00DB0DC1"/>
    <w:rsid w:val="00DB0EF4"/>
    <w:rsid w:val="00DB0F26"/>
    <w:rsid w:val="00DB1AF3"/>
    <w:rsid w:val="00DB1CB6"/>
    <w:rsid w:val="00DB2BE7"/>
    <w:rsid w:val="00DB31C5"/>
    <w:rsid w:val="00DB3557"/>
    <w:rsid w:val="00DB3560"/>
    <w:rsid w:val="00DB3600"/>
    <w:rsid w:val="00DB3908"/>
    <w:rsid w:val="00DB3C4B"/>
    <w:rsid w:val="00DB3E69"/>
    <w:rsid w:val="00DB3F77"/>
    <w:rsid w:val="00DB4203"/>
    <w:rsid w:val="00DB435A"/>
    <w:rsid w:val="00DB442D"/>
    <w:rsid w:val="00DB47FA"/>
    <w:rsid w:val="00DB4963"/>
    <w:rsid w:val="00DB49CF"/>
    <w:rsid w:val="00DB4E20"/>
    <w:rsid w:val="00DB524D"/>
    <w:rsid w:val="00DB56F1"/>
    <w:rsid w:val="00DB5CE3"/>
    <w:rsid w:val="00DB6275"/>
    <w:rsid w:val="00DB6413"/>
    <w:rsid w:val="00DB6894"/>
    <w:rsid w:val="00DB6B88"/>
    <w:rsid w:val="00DB758A"/>
    <w:rsid w:val="00DB7CA1"/>
    <w:rsid w:val="00DB7ED2"/>
    <w:rsid w:val="00DB7EF8"/>
    <w:rsid w:val="00DC094F"/>
    <w:rsid w:val="00DC0CBB"/>
    <w:rsid w:val="00DC1E57"/>
    <w:rsid w:val="00DC1FED"/>
    <w:rsid w:val="00DC22D0"/>
    <w:rsid w:val="00DC24B5"/>
    <w:rsid w:val="00DC25DA"/>
    <w:rsid w:val="00DC260C"/>
    <w:rsid w:val="00DC2C99"/>
    <w:rsid w:val="00DC2DCA"/>
    <w:rsid w:val="00DC3D39"/>
    <w:rsid w:val="00DC3D9C"/>
    <w:rsid w:val="00DC4325"/>
    <w:rsid w:val="00DC4915"/>
    <w:rsid w:val="00DC4958"/>
    <w:rsid w:val="00DC4C59"/>
    <w:rsid w:val="00DC5037"/>
    <w:rsid w:val="00DC5149"/>
    <w:rsid w:val="00DC54F4"/>
    <w:rsid w:val="00DC551F"/>
    <w:rsid w:val="00DC56E9"/>
    <w:rsid w:val="00DC585D"/>
    <w:rsid w:val="00DC5A4C"/>
    <w:rsid w:val="00DC5B77"/>
    <w:rsid w:val="00DC68E1"/>
    <w:rsid w:val="00DC6A60"/>
    <w:rsid w:val="00DC6AF2"/>
    <w:rsid w:val="00DC6D80"/>
    <w:rsid w:val="00DC742C"/>
    <w:rsid w:val="00DC7F31"/>
    <w:rsid w:val="00DC7FCE"/>
    <w:rsid w:val="00DD0201"/>
    <w:rsid w:val="00DD0452"/>
    <w:rsid w:val="00DD0988"/>
    <w:rsid w:val="00DD0C2B"/>
    <w:rsid w:val="00DD0EBA"/>
    <w:rsid w:val="00DD15B9"/>
    <w:rsid w:val="00DD1B88"/>
    <w:rsid w:val="00DD1BE2"/>
    <w:rsid w:val="00DD2F75"/>
    <w:rsid w:val="00DD334C"/>
    <w:rsid w:val="00DD3633"/>
    <w:rsid w:val="00DD3A83"/>
    <w:rsid w:val="00DD3C08"/>
    <w:rsid w:val="00DD3D0E"/>
    <w:rsid w:val="00DD4B1E"/>
    <w:rsid w:val="00DD4C45"/>
    <w:rsid w:val="00DD4D21"/>
    <w:rsid w:val="00DD5261"/>
    <w:rsid w:val="00DD5338"/>
    <w:rsid w:val="00DD5436"/>
    <w:rsid w:val="00DD5860"/>
    <w:rsid w:val="00DD5AC5"/>
    <w:rsid w:val="00DD5DB8"/>
    <w:rsid w:val="00DD65A8"/>
    <w:rsid w:val="00DD6CA8"/>
    <w:rsid w:val="00DD6CB0"/>
    <w:rsid w:val="00DD6D8D"/>
    <w:rsid w:val="00DD70A2"/>
    <w:rsid w:val="00DD74A5"/>
    <w:rsid w:val="00DE0476"/>
    <w:rsid w:val="00DE0DC6"/>
    <w:rsid w:val="00DE128B"/>
    <w:rsid w:val="00DE14E1"/>
    <w:rsid w:val="00DE1918"/>
    <w:rsid w:val="00DE1B2F"/>
    <w:rsid w:val="00DE1C26"/>
    <w:rsid w:val="00DE1C5A"/>
    <w:rsid w:val="00DE1D54"/>
    <w:rsid w:val="00DE2AAC"/>
    <w:rsid w:val="00DE32A7"/>
    <w:rsid w:val="00DE37CB"/>
    <w:rsid w:val="00DE391C"/>
    <w:rsid w:val="00DE39C1"/>
    <w:rsid w:val="00DE3A75"/>
    <w:rsid w:val="00DE4BB7"/>
    <w:rsid w:val="00DE519F"/>
    <w:rsid w:val="00DE52E6"/>
    <w:rsid w:val="00DE5CD6"/>
    <w:rsid w:val="00DE5E04"/>
    <w:rsid w:val="00DE5F61"/>
    <w:rsid w:val="00DE6002"/>
    <w:rsid w:val="00DE6634"/>
    <w:rsid w:val="00DE6960"/>
    <w:rsid w:val="00DE696D"/>
    <w:rsid w:val="00DE6AC0"/>
    <w:rsid w:val="00DE6C17"/>
    <w:rsid w:val="00DE7143"/>
    <w:rsid w:val="00DE76D2"/>
    <w:rsid w:val="00DE7903"/>
    <w:rsid w:val="00DE7C1E"/>
    <w:rsid w:val="00DF0CD8"/>
    <w:rsid w:val="00DF0F81"/>
    <w:rsid w:val="00DF1085"/>
    <w:rsid w:val="00DF1125"/>
    <w:rsid w:val="00DF1901"/>
    <w:rsid w:val="00DF1A40"/>
    <w:rsid w:val="00DF1EC2"/>
    <w:rsid w:val="00DF1EE9"/>
    <w:rsid w:val="00DF20E3"/>
    <w:rsid w:val="00DF22E5"/>
    <w:rsid w:val="00DF2546"/>
    <w:rsid w:val="00DF262B"/>
    <w:rsid w:val="00DF26FE"/>
    <w:rsid w:val="00DF27AC"/>
    <w:rsid w:val="00DF28E7"/>
    <w:rsid w:val="00DF2FD1"/>
    <w:rsid w:val="00DF35E6"/>
    <w:rsid w:val="00DF390A"/>
    <w:rsid w:val="00DF399A"/>
    <w:rsid w:val="00DF3CC6"/>
    <w:rsid w:val="00DF3E7E"/>
    <w:rsid w:val="00DF3EEE"/>
    <w:rsid w:val="00DF439B"/>
    <w:rsid w:val="00DF447B"/>
    <w:rsid w:val="00DF47D4"/>
    <w:rsid w:val="00DF48F3"/>
    <w:rsid w:val="00DF4A28"/>
    <w:rsid w:val="00DF4DCA"/>
    <w:rsid w:val="00DF579D"/>
    <w:rsid w:val="00DF5ABF"/>
    <w:rsid w:val="00DF5B3B"/>
    <w:rsid w:val="00DF5D6E"/>
    <w:rsid w:val="00DF5DD6"/>
    <w:rsid w:val="00DF6280"/>
    <w:rsid w:val="00DF6D59"/>
    <w:rsid w:val="00DF6D7B"/>
    <w:rsid w:val="00DF78E6"/>
    <w:rsid w:val="00DF7981"/>
    <w:rsid w:val="00DF7B14"/>
    <w:rsid w:val="00DF7B16"/>
    <w:rsid w:val="00DF7C2B"/>
    <w:rsid w:val="00E00009"/>
    <w:rsid w:val="00E0001B"/>
    <w:rsid w:val="00E00021"/>
    <w:rsid w:val="00E003CE"/>
    <w:rsid w:val="00E007B8"/>
    <w:rsid w:val="00E008B5"/>
    <w:rsid w:val="00E00D14"/>
    <w:rsid w:val="00E01292"/>
    <w:rsid w:val="00E01313"/>
    <w:rsid w:val="00E01422"/>
    <w:rsid w:val="00E0167C"/>
    <w:rsid w:val="00E018D9"/>
    <w:rsid w:val="00E01EF4"/>
    <w:rsid w:val="00E02294"/>
    <w:rsid w:val="00E02587"/>
    <w:rsid w:val="00E02CF2"/>
    <w:rsid w:val="00E02DF1"/>
    <w:rsid w:val="00E02F28"/>
    <w:rsid w:val="00E03071"/>
    <w:rsid w:val="00E033D9"/>
    <w:rsid w:val="00E03612"/>
    <w:rsid w:val="00E03708"/>
    <w:rsid w:val="00E0419E"/>
    <w:rsid w:val="00E04434"/>
    <w:rsid w:val="00E04764"/>
    <w:rsid w:val="00E0487C"/>
    <w:rsid w:val="00E04947"/>
    <w:rsid w:val="00E04AAB"/>
    <w:rsid w:val="00E04C7B"/>
    <w:rsid w:val="00E04E3A"/>
    <w:rsid w:val="00E053CF"/>
    <w:rsid w:val="00E05503"/>
    <w:rsid w:val="00E05585"/>
    <w:rsid w:val="00E05EB4"/>
    <w:rsid w:val="00E06047"/>
    <w:rsid w:val="00E06250"/>
    <w:rsid w:val="00E069EC"/>
    <w:rsid w:val="00E069F7"/>
    <w:rsid w:val="00E06C35"/>
    <w:rsid w:val="00E06C97"/>
    <w:rsid w:val="00E06DB3"/>
    <w:rsid w:val="00E0710D"/>
    <w:rsid w:val="00E075F7"/>
    <w:rsid w:val="00E07888"/>
    <w:rsid w:val="00E07A40"/>
    <w:rsid w:val="00E07F71"/>
    <w:rsid w:val="00E101C6"/>
    <w:rsid w:val="00E102AD"/>
    <w:rsid w:val="00E10A2B"/>
    <w:rsid w:val="00E10C1A"/>
    <w:rsid w:val="00E114D8"/>
    <w:rsid w:val="00E121E2"/>
    <w:rsid w:val="00E1256E"/>
    <w:rsid w:val="00E12572"/>
    <w:rsid w:val="00E12B4A"/>
    <w:rsid w:val="00E1337F"/>
    <w:rsid w:val="00E1347F"/>
    <w:rsid w:val="00E1376E"/>
    <w:rsid w:val="00E13E69"/>
    <w:rsid w:val="00E141EA"/>
    <w:rsid w:val="00E14CEA"/>
    <w:rsid w:val="00E156F3"/>
    <w:rsid w:val="00E1621B"/>
    <w:rsid w:val="00E162A6"/>
    <w:rsid w:val="00E16A76"/>
    <w:rsid w:val="00E16EDE"/>
    <w:rsid w:val="00E16F68"/>
    <w:rsid w:val="00E17207"/>
    <w:rsid w:val="00E17860"/>
    <w:rsid w:val="00E178A8"/>
    <w:rsid w:val="00E2002B"/>
    <w:rsid w:val="00E200D1"/>
    <w:rsid w:val="00E20531"/>
    <w:rsid w:val="00E20693"/>
    <w:rsid w:val="00E2087B"/>
    <w:rsid w:val="00E21114"/>
    <w:rsid w:val="00E218CE"/>
    <w:rsid w:val="00E21A44"/>
    <w:rsid w:val="00E21D42"/>
    <w:rsid w:val="00E21D77"/>
    <w:rsid w:val="00E21DDA"/>
    <w:rsid w:val="00E222F1"/>
    <w:rsid w:val="00E22B84"/>
    <w:rsid w:val="00E234D3"/>
    <w:rsid w:val="00E2395C"/>
    <w:rsid w:val="00E23992"/>
    <w:rsid w:val="00E23A2D"/>
    <w:rsid w:val="00E23B53"/>
    <w:rsid w:val="00E23EFD"/>
    <w:rsid w:val="00E2400E"/>
    <w:rsid w:val="00E24DB2"/>
    <w:rsid w:val="00E25DAD"/>
    <w:rsid w:val="00E25E8A"/>
    <w:rsid w:val="00E25F6E"/>
    <w:rsid w:val="00E26045"/>
    <w:rsid w:val="00E260F7"/>
    <w:rsid w:val="00E2678B"/>
    <w:rsid w:val="00E26BDB"/>
    <w:rsid w:val="00E270B6"/>
    <w:rsid w:val="00E271A4"/>
    <w:rsid w:val="00E27304"/>
    <w:rsid w:val="00E275DD"/>
    <w:rsid w:val="00E27BCC"/>
    <w:rsid w:val="00E27C0A"/>
    <w:rsid w:val="00E3017F"/>
    <w:rsid w:val="00E304D5"/>
    <w:rsid w:val="00E306FD"/>
    <w:rsid w:val="00E30D4B"/>
    <w:rsid w:val="00E30DC4"/>
    <w:rsid w:val="00E30EE6"/>
    <w:rsid w:val="00E30FBC"/>
    <w:rsid w:val="00E317DE"/>
    <w:rsid w:val="00E31CC0"/>
    <w:rsid w:val="00E31D0B"/>
    <w:rsid w:val="00E31EF2"/>
    <w:rsid w:val="00E31EFD"/>
    <w:rsid w:val="00E31F83"/>
    <w:rsid w:val="00E3249C"/>
    <w:rsid w:val="00E32DEA"/>
    <w:rsid w:val="00E33084"/>
    <w:rsid w:val="00E336A2"/>
    <w:rsid w:val="00E337F5"/>
    <w:rsid w:val="00E339E4"/>
    <w:rsid w:val="00E33B6B"/>
    <w:rsid w:val="00E33C81"/>
    <w:rsid w:val="00E34285"/>
    <w:rsid w:val="00E34489"/>
    <w:rsid w:val="00E3466A"/>
    <w:rsid w:val="00E34EBC"/>
    <w:rsid w:val="00E3529F"/>
    <w:rsid w:val="00E352D0"/>
    <w:rsid w:val="00E35625"/>
    <w:rsid w:val="00E35B4D"/>
    <w:rsid w:val="00E35C2B"/>
    <w:rsid w:val="00E35C78"/>
    <w:rsid w:val="00E35CB8"/>
    <w:rsid w:val="00E35E5A"/>
    <w:rsid w:val="00E35E63"/>
    <w:rsid w:val="00E36ADE"/>
    <w:rsid w:val="00E36DF9"/>
    <w:rsid w:val="00E37044"/>
    <w:rsid w:val="00E37211"/>
    <w:rsid w:val="00E3732E"/>
    <w:rsid w:val="00E37848"/>
    <w:rsid w:val="00E37B08"/>
    <w:rsid w:val="00E4015E"/>
    <w:rsid w:val="00E401C1"/>
    <w:rsid w:val="00E4034D"/>
    <w:rsid w:val="00E404B3"/>
    <w:rsid w:val="00E40633"/>
    <w:rsid w:val="00E40707"/>
    <w:rsid w:val="00E40F6D"/>
    <w:rsid w:val="00E41EE7"/>
    <w:rsid w:val="00E42084"/>
    <w:rsid w:val="00E4218E"/>
    <w:rsid w:val="00E42C3B"/>
    <w:rsid w:val="00E43829"/>
    <w:rsid w:val="00E43A68"/>
    <w:rsid w:val="00E43DA1"/>
    <w:rsid w:val="00E43DFF"/>
    <w:rsid w:val="00E43F2A"/>
    <w:rsid w:val="00E44854"/>
    <w:rsid w:val="00E44869"/>
    <w:rsid w:val="00E45092"/>
    <w:rsid w:val="00E4540D"/>
    <w:rsid w:val="00E45BA7"/>
    <w:rsid w:val="00E45BE7"/>
    <w:rsid w:val="00E45CB1"/>
    <w:rsid w:val="00E46B26"/>
    <w:rsid w:val="00E46DC6"/>
    <w:rsid w:val="00E46E97"/>
    <w:rsid w:val="00E47088"/>
    <w:rsid w:val="00E475F4"/>
    <w:rsid w:val="00E4795D"/>
    <w:rsid w:val="00E47EB9"/>
    <w:rsid w:val="00E501DF"/>
    <w:rsid w:val="00E503DC"/>
    <w:rsid w:val="00E5050D"/>
    <w:rsid w:val="00E505BB"/>
    <w:rsid w:val="00E50B82"/>
    <w:rsid w:val="00E50CBD"/>
    <w:rsid w:val="00E51630"/>
    <w:rsid w:val="00E5219F"/>
    <w:rsid w:val="00E52239"/>
    <w:rsid w:val="00E524DA"/>
    <w:rsid w:val="00E526C3"/>
    <w:rsid w:val="00E5294B"/>
    <w:rsid w:val="00E52AF0"/>
    <w:rsid w:val="00E53130"/>
    <w:rsid w:val="00E53131"/>
    <w:rsid w:val="00E532E5"/>
    <w:rsid w:val="00E5386A"/>
    <w:rsid w:val="00E53A20"/>
    <w:rsid w:val="00E53C96"/>
    <w:rsid w:val="00E53E85"/>
    <w:rsid w:val="00E540CD"/>
    <w:rsid w:val="00E547CE"/>
    <w:rsid w:val="00E552CC"/>
    <w:rsid w:val="00E553A0"/>
    <w:rsid w:val="00E55808"/>
    <w:rsid w:val="00E559EA"/>
    <w:rsid w:val="00E55FF0"/>
    <w:rsid w:val="00E5646A"/>
    <w:rsid w:val="00E56777"/>
    <w:rsid w:val="00E5696D"/>
    <w:rsid w:val="00E56E45"/>
    <w:rsid w:val="00E56EBE"/>
    <w:rsid w:val="00E573E5"/>
    <w:rsid w:val="00E57AF9"/>
    <w:rsid w:val="00E57CE1"/>
    <w:rsid w:val="00E6012B"/>
    <w:rsid w:val="00E607B3"/>
    <w:rsid w:val="00E60EB9"/>
    <w:rsid w:val="00E6115B"/>
    <w:rsid w:val="00E613B1"/>
    <w:rsid w:val="00E6161C"/>
    <w:rsid w:val="00E61643"/>
    <w:rsid w:val="00E622E5"/>
    <w:rsid w:val="00E62335"/>
    <w:rsid w:val="00E623A8"/>
    <w:rsid w:val="00E627C5"/>
    <w:rsid w:val="00E62DEC"/>
    <w:rsid w:val="00E62E55"/>
    <w:rsid w:val="00E62F88"/>
    <w:rsid w:val="00E63048"/>
    <w:rsid w:val="00E63067"/>
    <w:rsid w:val="00E6313D"/>
    <w:rsid w:val="00E63233"/>
    <w:rsid w:val="00E638E1"/>
    <w:rsid w:val="00E63B05"/>
    <w:rsid w:val="00E63FE6"/>
    <w:rsid w:val="00E644E1"/>
    <w:rsid w:val="00E645B1"/>
    <w:rsid w:val="00E64ABD"/>
    <w:rsid w:val="00E657E1"/>
    <w:rsid w:val="00E65820"/>
    <w:rsid w:val="00E65960"/>
    <w:rsid w:val="00E65AD6"/>
    <w:rsid w:val="00E65F8A"/>
    <w:rsid w:val="00E663FD"/>
    <w:rsid w:val="00E66B3F"/>
    <w:rsid w:val="00E66ECB"/>
    <w:rsid w:val="00E672E6"/>
    <w:rsid w:val="00E67486"/>
    <w:rsid w:val="00E6748E"/>
    <w:rsid w:val="00E67D78"/>
    <w:rsid w:val="00E67E1C"/>
    <w:rsid w:val="00E702C4"/>
    <w:rsid w:val="00E70819"/>
    <w:rsid w:val="00E709AD"/>
    <w:rsid w:val="00E70BB9"/>
    <w:rsid w:val="00E71035"/>
    <w:rsid w:val="00E71139"/>
    <w:rsid w:val="00E7155E"/>
    <w:rsid w:val="00E7186E"/>
    <w:rsid w:val="00E71AD9"/>
    <w:rsid w:val="00E72048"/>
    <w:rsid w:val="00E727CE"/>
    <w:rsid w:val="00E72B80"/>
    <w:rsid w:val="00E73162"/>
    <w:rsid w:val="00E73B88"/>
    <w:rsid w:val="00E73D84"/>
    <w:rsid w:val="00E74069"/>
    <w:rsid w:val="00E74503"/>
    <w:rsid w:val="00E74558"/>
    <w:rsid w:val="00E746D2"/>
    <w:rsid w:val="00E74962"/>
    <w:rsid w:val="00E749E1"/>
    <w:rsid w:val="00E74C4E"/>
    <w:rsid w:val="00E74F0C"/>
    <w:rsid w:val="00E7520E"/>
    <w:rsid w:val="00E7528F"/>
    <w:rsid w:val="00E7594F"/>
    <w:rsid w:val="00E75995"/>
    <w:rsid w:val="00E76184"/>
    <w:rsid w:val="00E7648F"/>
    <w:rsid w:val="00E76559"/>
    <w:rsid w:val="00E76825"/>
    <w:rsid w:val="00E76899"/>
    <w:rsid w:val="00E768DC"/>
    <w:rsid w:val="00E76A1A"/>
    <w:rsid w:val="00E7702B"/>
    <w:rsid w:val="00E77923"/>
    <w:rsid w:val="00E77C3C"/>
    <w:rsid w:val="00E8001C"/>
    <w:rsid w:val="00E8006D"/>
    <w:rsid w:val="00E8007A"/>
    <w:rsid w:val="00E80578"/>
    <w:rsid w:val="00E80982"/>
    <w:rsid w:val="00E80B43"/>
    <w:rsid w:val="00E81522"/>
    <w:rsid w:val="00E81A6E"/>
    <w:rsid w:val="00E82015"/>
    <w:rsid w:val="00E8210E"/>
    <w:rsid w:val="00E827F3"/>
    <w:rsid w:val="00E82864"/>
    <w:rsid w:val="00E82F86"/>
    <w:rsid w:val="00E833CB"/>
    <w:rsid w:val="00E836D7"/>
    <w:rsid w:val="00E83995"/>
    <w:rsid w:val="00E83CBA"/>
    <w:rsid w:val="00E83D2E"/>
    <w:rsid w:val="00E83FB2"/>
    <w:rsid w:val="00E844D4"/>
    <w:rsid w:val="00E851F4"/>
    <w:rsid w:val="00E85871"/>
    <w:rsid w:val="00E8611C"/>
    <w:rsid w:val="00E8653A"/>
    <w:rsid w:val="00E869B8"/>
    <w:rsid w:val="00E87684"/>
    <w:rsid w:val="00E878F9"/>
    <w:rsid w:val="00E87A90"/>
    <w:rsid w:val="00E90615"/>
    <w:rsid w:val="00E9069E"/>
    <w:rsid w:val="00E90A18"/>
    <w:rsid w:val="00E91509"/>
    <w:rsid w:val="00E91EB2"/>
    <w:rsid w:val="00E91FE0"/>
    <w:rsid w:val="00E921BE"/>
    <w:rsid w:val="00E9248A"/>
    <w:rsid w:val="00E92564"/>
    <w:rsid w:val="00E92965"/>
    <w:rsid w:val="00E929A9"/>
    <w:rsid w:val="00E92A7F"/>
    <w:rsid w:val="00E9337A"/>
    <w:rsid w:val="00E936F3"/>
    <w:rsid w:val="00E940D4"/>
    <w:rsid w:val="00E949A0"/>
    <w:rsid w:val="00E94AA9"/>
    <w:rsid w:val="00E9510A"/>
    <w:rsid w:val="00E9511E"/>
    <w:rsid w:val="00E958FD"/>
    <w:rsid w:val="00E95A83"/>
    <w:rsid w:val="00E95AC2"/>
    <w:rsid w:val="00E95CE1"/>
    <w:rsid w:val="00E96C15"/>
    <w:rsid w:val="00E96C2A"/>
    <w:rsid w:val="00E96CDB"/>
    <w:rsid w:val="00E96CEB"/>
    <w:rsid w:val="00E97167"/>
    <w:rsid w:val="00E97787"/>
    <w:rsid w:val="00E97AA9"/>
    <w:rsid w:val="00E97DBB"/>
    <w:rsid w:val="00EA00F3"/>
    <w:rsid w:val="00EA013D"/>
    <w:rsid w:val="00EA0169"/>
    <w:rsid w:val="00EA0822"/>
    <w:rsid w:val="00EA0863"/>
    <w:rsid w:val="00EA093A"/>
    <w:rsid w:val="00EA0AD2"/>
    <w:rsid w:val="00EA0EE8"/>
    <w:rsid w:val="00EA0FD9"/>
    <w:rsid w:val="00EA1939"/>
    <w:rsid w:val="00EA2531"/>
    <w:rsid w:val="00EA2670"/>
    <w:rsid w:val="00EA2890"/>
    <w:rsid w:val="00EA2D9B"/>
    <w:rsid w:val="00EA2E66"/>
    <w:rsid w:val="00EA3020"/>
    <w:rsid w:val="00EA3229"/>
    <w:rsid w:val="00EA3781"/>
    <w:rsid w:val="00EA3AE8"/>
    <w:rsid w:val="00EA44F0"/>
    <w:rsid w:val="00EA479C"/>
    <w:rsid w:val="00EA48D6"/>
    <w:rsid w:val="00EA49B1"/>
    <w:rsid w:val="00EA5023"/>
    <w:rsid w:val="00EA5A10"/>
    <w:rsid w:val="00EA696F"/>
    <w:rsid w:val="00EA7026"/>
    <w:rsid w:val="00EA7061"/>
    <w:rsid w:val="00EA74A4"/>
    <w:rsid w:val="00EA7C5B"/>
    <w:rsid w:val="00EA7D91"/>
    <w:rsid w:val="00EB0303"/>
    <w:rsid w:val="00EB05A5"/>
    <w:rsid w:val="00EB10BB"/>
    <w:rsid w:val="00EB13FE"/>
    <w:rsid w:val="00EB15B0"/>
    <w:rsid w:val="00EB21B9"/>
    <w:rsid w:val="00EB254B"/>
    <w:rsid w:val="00EB2693"/>
    <w:rsid w:val="00EB2936"/>
    <w:rsid w:val="00EB2FD6"/>
    <w:rsid w:val="00EB34CA"/>
    <w:rsid w:val="00EB3676"/>
    <w:rsid w:val="00EB3995"/>
    <w:rsid w:val="00EB39F1"/>
    <w:rsid w:val="00EB3BE5"/>
    <w:rsid w:val="00EB3FBB"/>
    <w:rsid w:val="00EB40D8"/>
    <w:rsid w:val="00EB443E"/>
    <w:rsid w:val="00EB460F"/>
    <w:rsid w:val="00EB4725"/>
    <w:rsid w:val="00EB472E"/>
    <w:rsid w:val="00EB4A87"/>
    <w:rsid w:val="00EB4B63"/>
    <w:rsid w:val="00EB516B"/>
    <w:rsid w:val="00EB5434"/>
    <w:rsid w:val="00EB555C"/>
    <w:rsid w:val="00EB59B4"/>
    <w:rsid w:val="00EB5D6C"/>
    <w:rsid w:val="00EB6A9B"/>
    <w:rsid w:val="00EB6B4D"/>
    <w:rsid w:val="00EB6D7C"/>
    <w:rsid w:val="00EB7426"/>
    <w:rsid w:val="00EB7631"/>
    <w:rsid w:val="00EB76D6"/>
    <w:rsid w:val="00EB7B60"/>
    <w:rsid w:val="00EC0178"/>
    <w:rsid w:val="00EC0380"/>
    <w:rsid w:val="00EC049F"/>
    <w:rsid w:val="00EC065B"/>
    <w:rsid w:val="00EC06A7"/>
    <w:rsid w:val="00EC10E3"/>
    <w:rsid w:val="00EC11E3"/>
    <w:rsid w:val="00EC14AA"/>
    <w:rsid w:val="00EC14F0"/>
    <w:rsid w:val="00EC1607"/>
    <w:rsid w:val="00EC2859"/>
    <w:rsid w:val="00EC2AC1"/>
    <w:rsid w:val="00EC2FEE"/>
    <w:rsid w:val="00EC3A18"/>
    <w:rsid w:val="00EC444F"/>
    <w:rsid w:val="00EC4C4C"/>
    <w:rsid w:val="00EC4C7B"/>
    <w:rsid w:val="00EC4E94"/>
    <w:rsid w:val="00EC4FCF"/>
    <w:rsid w:val="00EC5973"/>
    <w:rsid w:val="00EC665E"/>
    <w:rsid w:val="00EC7160"/>
    <w:rsid w:val="00EC7423"/>
    <w:rsid w:val="00EC75E4"/>
    <w:rsid w:val="00EC7961"/>
    <w:rsid w:val="00EC7E1F"/>
    <w:rsid w:val="00ED024E"/>
    <w:rsid w:val="00ED07E3"/>
    <w:rsid w:val="00ED150E"/>
    <w:rsid w:val="00ED1543"/>
    <w:rsid w:val="00ED182E"/>
    <w:rsid w:val="00ED1843"/>
    <w:rsid w:val="00ED194C"/>
    <w:rsid w:val="00ED232A"/>
    <w:rsid w:val="00ED2731"/>
    <w:rsid w:val="00ED2C26"/>
    <w:rsid w:val="00ED3781"/>
    <w:rsid w:val="00ED3898"/>
    <w:rsid w:val="00ED38B5"/>
    <w:rsid w:val="00ED38BF"/>
    <w:rsid w:val="00ED39F5"/>
    <w:rsid w:val="00ED492D"/>
    <w:rsid w:val="00ED4CAB"/>
    <w:rsid w:val="00ED508F"/>
    <w:rsid w:val="00ED5140"/>
    <w:rsid w:val="00ED5406"/>
    <w:rsid w:val="00ED5534"/>
    <w:rsid w:val="00ED5DB2"/>
    <w:rsid w:val="00ED5EC2"/>
    <w:rsid w:val="00ED616B"/>
    <w:rsid w:val="00ED629D"/>
    <w:rsid w:val="00ED6399"/>
    <w:rsid w:val="00ED6823"/>
    <w:rsid w:val="00ED757C"/>
    <w:rsid w:val="00ED7B79"/>
    <w:rsid w:val="00ED7F06"/>
    <w:rsid w:val="00EE04ED"/>
    <w:rsid w:val="00EE079C"/>
    <w:rsid w:val="00EE086E"/>
    <w:rsid w:val="00EE0DF2"/>
    <w:rsid w:val="00EE1124"/>
    <w:rsid w:val="00EE14D4"/>
    <w:rsid w:val="00EE16E4"/>
    <w:rsid w:val="00EE1BA9"/>
    <w:rsid w:val="00EE1BFB"/>
    <w:rsid w:val="00EE1DAE"/>
    <w:rsid w:val="00EE21DD"/>
    <w:rsid w:val="00EE3615"/>
    <w:rsid w:val="00EE3D26"/>
    <w:rsid w:val="00EE4354"/>
    <w:rsid w:val="00EE43AC"/>
    <w:rsid w:val="00EE4E90"/>
    <w:rsid w:val="00EE4F30"/>
    <w:rsid w:val="00EE533B"/>
    <w:rsid w:val="00EE56DF"/>
    <w:rsid w:val="00EE587F"/>
    <w:rsid w:val="00EE5E21"/>
    <w:rsid w:val="00EE5ED7"/>
    <w:rsid w:val="00EE636B"/>
    <w:rsid w:val="00EE6494"/>
    <w:rsid w:val="00EE64C8"/>
    <w:rsid w:val="00EE64CC"/>
    <w:rsid w:val="00EE6525"/>
    <w:rsid w:val="00EE6C9E"/>
    <w:rsid w:val="00EE6D6B"/>
    <w:rsid w:val="00EE6E11"/>
    <w:rsid w:val="00EE70E0"/>
    <w:rsid w:val="00EF052E"/>
    <w:rsid w:val="00EF0761"/>
    <w:rsid w:val="00EF11C0"/>
    <w:rsid w:val="00EF12FE"/>
    <w:rsid w:val="00EF1427"/>
    <w:rsid w:val="00EF1438"/>
    <w:rsid w:val="00EF18A1"/>
    <w:rsid w:val="00EF195E"/>
    <w:rsid w:val="00EF1A24"/>
    <w:rsid w:val="00EF1BF1"/>
    <w:rsid w:val="00EF2073"/>
    <w:rsid w:val="00EF2331"/>
    <w:rsid w:val="00EF3F30"/>
    <w:rsid w:val="00EF464F"/>
    <w:rsid w:val="00EF46D4"/>
    <w:rsid w:val="00EF4C3D"/>
    <w:rsid w:val="00EF4DFA"/>
    <w:rsid w:val="00EF4F2E"/>
    <w:rsid w:val="00EF5294"/>
    <w:rsid w:val="00EF5311"/>
    <w:rsid w:val="00EF5716"/>
    <w:rsid w:val="00EF59E9"/>
    <w:rsid w:val="00EF5D66"/>
    <w:rsid w:val="00EF6C86"/>
    <w:rsid w:val="00EF71E1"/>
    <w:rsid w:val="00EF73F2"/>
    <w:rsid w:val="00EF77BE"/>
    <w:rsid w:val="00EF7842"/>
    <w:rsid w:val="00EF7CB8"/>
    <w:rsid w:val="00F003B9"/>
    <w:rsid w:val="00F0193E"/>
    <w:rsid w:val="00F01BD5"/>
    <w:rsid w:val="00F01D33"/>
    <w:rsid w:val="00F02385"/>
    <w:rsid w:val="00F024E3"/>
    <w:rsid w:val="00F0264E"/>
    <w:rsid w:val="00F027ED"/>
    <w:rsid w:val="00F02815"/>
    <w:rsid w:val="00F02826"/>
    <w:rsid w:val="00F0286C"/>
    <w:rsid w:val="00F02D8F"/>
    <w:rsid w:val="00F02E57"/>
    <w:rsid w:val="00F02EE8"/>
    <w:rsid w:val="00F03026"/>
    <w:rsid w:val="00F032F8"/>
    <w:rsid w:val="00F0357F"/>
    <w:rsid w:val="00F03623"/>
    <w:rsid w:val="00F03A5E"/>
    <w:rsid w:val="00F03D39"/>
    <w:rsid w:val="00F03D82"/>
    <w:rsid w:val="00F03EA8"/>
    <w:rsid w:val="00F041B2"/>
    <w:rsid w:val="00F04ADF"/>
    <w:rsid w:val="00F0505F"/>
    <w:rsid w:val="00F052DE"/>
    <w:rsid w:val="00F0558F"/>
    <w:rsid w:val="00F05AB2"/>
    <w:rsid w:val="00F05EAF"/>
    <w:rsid w:val="00F05F89"/>
    <w:rsid w:val="00F061D6"/>
    <w:rsid w:val="00F06919"/>
    <w:rsid w:val="00F06D7C"/>
    <w:rsid w:val="00F06FF1"/>
    <w:rsid w:val="00F07373"/>
    <w:rsid w:val="00F073EB"/>
    <w:rsid w:val="00F1049D"/>
    <w:rsid w:val="00F1062E"/>
    <w:rsid w:val="00F107F4"/>
    <w:rsid w:val="00F10838"/>
    <w:rsid w:val="00F1096D"/>
    <w:rsid w:val="00F119F0"/>
    <w:rsid w:val="00F11DFF"/>
    <w:rsid w:val="00F11F5D"/>
    <w:rsid w:val="00F12009"/>
    <w:rsid w:val="00F12313"/>
    <w:rsid w:val="00F12390"/>
    <w:rsid w:val="00F12B0D"/>
    <w:rsid w:val="00F13117"/>
    <w:rsid w:val="00F131A7"/>
    <w:rsid w:val="00F132B8"/>
    <w:rsid w:val="00F1374C"/>
    <w:rsid w:val="00F13ADC"/>
    <w:rsid w:val="00F13EBC"/>
    <w:rsid w:val="00F13FB6"/>
    <w:rsid w:val="00F144F6"/>
    <w:rsid w:val="00F147FD"/>
    <w:rsid w:val="00F14845"/>
    <w:rsid w:val="00F149A7"/>
    <w:rsid w:val="00F14CD4"/>
    <w:rsid w:val="00F14FD4"/>
    <w:rsid w:val="00F159D9"/>
    <w:rsid w:val="00F15DA6"/>
    <w:rsid w:val="00F15FC1"/>
    <w:rsid w:val="00F16582"/>
    <w:rsid w:val="00F166CE"/>
    <w:rsid w:val="00F16A20"/>
    <w:rsid w:val="00F16E53"/>
    <w:rsid w:val="00F16F62"/>
    <w:rsid w:val="00F17463"/>
    <w:rsid w:val="00F17510"/>
    <w:rsid w:val="00F17762"/>
    <w:rsid w:val="00F202CF"/>
    <w:rsid w:val="00F2031F"/>
    <w:rsid w:val="00F20706"/>
    <w:rsid w:val="00F20933"/>
    <w:rsid w:val="00F20B7A"/>
    <w:rsid w:val="00F20D75"/>
    <w:rsid w:val="00F21181"/>
    <w:rsid w:val="00F2123A"/>
    <w:rsid w:val="00F2161B"/>
    <w:rsid w:val="00F21A8F"/>
    <w:rsid w:val="00F21D00"/>
    <w:rsid w:val="00F2287D"/>
    <w:rsid w:val="00F228DF"/>
    <w:rsid w:val="00F22E56"/>
    <w:rsid w:val="00F2309F"/>
    <w:rsid w:val="00F236F4"/>
    <w:rsid w:val="00F23C5A"/>
    <w:rsid w:val="00F23E91"/>
    <w:rsid w:val="00F25352"/>
    <w:rsid w:val="00F257BE"/>
    <w:rsid w:val="00F25883"/>
    <w:rsid w:val="00F25CE1"/>
    <w:rsid w:val="00F260EB"/>
    <w:rsid w:val="00F261BC"/>
    <w:rsid w:val="00F2635A"/>
    <w:rsid w:val="00F270D2"/>
    <w:rsid w:val="00F277D4"/>
    <w:rsid w:val="00F27A75"/>
    <w:rsid w:val="00F30052"/>
    <w:rsid w:val="00F30169"/>
    <w:rsid w:val="00F3035F"/>
    <w:rsid w:val="00F307D4"/>
    <w:rsid w:val="00F30A70"/>
    <w:rsid w:val="00F30DF6"/>
    <w:rsid w:val="00F30E8F"/>
    <w:rsid w:val="00F310D3"/>
    <w:rsid w:val="00F31104"/>
    <w:rsid w:val="00F31639"/>
    <w:rsid w:val="00F31CFA"/>
    <w:rsid w:val="00F31EEE"/>
    <w:rsid w:val="00F3272C"/>
    <w:rsid w:val="00F3275B"/>
    <w:rsid w:val="00F32893"/>
    <w:rsid w:val="00F3291D"/>
    <w:rsid w:val="00F32AAA"/>
    <w:rsid w:val="00F338F4"/>
    <w:rsid w:val="00F33B99"/>
    <w:rsid w:val="00F33C71"/>
    <w:rsid w:val="00F33E65"/>
    <w:rsid w:val="00F34205"/>
    <w:rsid w:val="00F34779"/>
    <w:rsid w:val="00F34AE5"/>
    <w:rsid w:val="00F34E93"/>
    <w:rsid w:val="00F35857"/>
    <w:rsid w:val="00F35AE2"/>
    <w:rsid w:val="00F35C8C"/>
    <w:rsid w:val="00F35C9F"/>
    <w:rsid w:val="00F35F2F"/>
    <w:rsid w:val="00F36981"/>
    <w:rsid w:val="00F36F45"/>
    <w:rsid w:val="00F37D4F"/>
    <w:rsid w:val="00F404CA"/>
    <w:rsid w:val="00F407D7"/>
    <w:rsid w:val="00F40BD2"/>
    <w:rsid w:val="00F40D43"/>
    <w:rsid w:val="00F41727"/>
    <w:rsid w:val="00F41861"/>
    <w:rsid w:val="00F4193A"/>
    <w:rsid w:val="00F42527"/>
    <w:rsid w:val="00F43F5A"/>
    <w:rsid w:val="00F44511"/>
    <w:rsid w:val="00F446D5"/>
    <w:rsid w:val="00F4474B"/>
    <w:rsid w:val="00F44A6A"/>
    <w:rsid w:val="00F44D73"/>
    <w:rsid w:val="00F45915"/>
    <w:rsid w:val="00F4599C"/>
    <w:rsid w:val="00F463B6"/>
    <w:rsid w:val="00F46589"/>
    <w:rsid w:val="00F4703E"/>
    <w:rsid w:val="00F47ACC"/>
    <w:rsid w:val="00F47BF3"/>
    <w:rsid w:val="00F50325"/>
    <w:rsid w:val="00F5097D"/>
    <w:rsid w:val="00F511C0"/>
    <w:rsid w:val="00F511F1"/>
    <w:rsid w:val="00F513E5"/>
    <w:rsid w:val="00F51969"/>
    <w:rsid w:val="00F5219B"/>
    <w:rsid w:val="00F522F1"/>
    <w:rsid w:val="00F523C8"/>
    <w:rsid w:val="00F527A6"/>
    <w:rsid w:val="00F52C3A"/>
    <w:rsid w:val="00F52F52"/>
    <w:rsid w:val="00F53138"/>
    <w:rsid w:val="00F534C0"/>
    <w:rsid w:val="00F536D2"/>
    <w:rsid w:val="00F53D86"/>
    <w:rsid w:val="00F547D0"/>
    <w:rsid w:val="00F54930"/>
    <w:rsid w:val="00F54A08"/>
    <w:rsid w:val="00F54C8D"/>
    <w:rsid w:val="00F54D09"/>
    <w:rsid w:val="00F54FBF"/>
    <w:rsid w:val="00F55075"/>
    <w:rsid w:val="00F5523B"/>
    <w:rsid w:val="00F555D8"/>
    <w:rsid w:val="00F55D97"/>
    <w:rsid w:val="00F56160"/>
    <w:rsid w:val="00F563A5"/>
    <w:rsid w:val="00F5668B"/>
    <w:rsid w:val="00F56BAF"/>
    <w:rsid w:val="00F574A7"/>
    <w:rsid w:val="00F5755D"/>
    <w:rsid w:val="00F57644"/>
    <w:rsid w:val="00F5777B"/>
    <w:rsid w:val="00F577E4"/>
    <w:rsid w:val="00F578DB"/>
    <w:rsid w:val="00F57A19"/>
    <w:rsid w:val="00F57CE3"/>
    <w:rsid w:val="00F5C4FE"/>
    <w:rsid w:val="00F6007C"/>
    <w:rsid w:val="00F604B8"/>
    <w:rsid w:val="00F6065B"/>
    <w:rsid w:val="00F60CEC"/>
    <w:rsid w:val="00F60F36"/>
    <w:rsid w:val="00F611B2"/>
    <w:rsid w:val="00F61940"/>
    <w:rsid w:val="00F61A31"/>
    <w:rsid w:val="00F61AA3"/>
    <w:rsid w:val="00F61C67"/>
    <w:rsid w:val="00F61E45"/>
    <w:rsid w:val="00F623B6"/>
    <w:rsid w:val="00F62705"/>
    <w:rsid w:val="00F6280F"/>
    <w:rsid w:val="00F62819"/>
    <w:rsid w:val="00F62A93"/>
    <w:rsid w:val="00F62B62"/>
    <w:rsid w:val="00F62EBC"/>
    <w:rsid w:val="00F6394B"/>
    <w:rsid w:val="00F63D10"/>
    <w:rsid w:val="00F63DC4"/>
    <w:rsid w:val="00F642FE"/>
    <w:rsid w:val="00F6440A"/>
    <w:rsid w:val="00F64754"/>
    <w:rsid w:val="00F6494B"/>
    <w:rsid w:val="00F64C8B"/>
    <w:rsid w:val="00F65629"/>
    <w:rsid w:val="00F6653B"/>
    <w:rsid w:val="00F66A9E"/>
    <w:rsid w:val="00F66CAC"/>
    <w:rsid w:val="00F67116"/>
    <w:rsid w:val="00F67583"/>
    <w:rsid w:val="00F67791"/>
    <w:rsid w:val="00F67BBF"/>
    <w:rsid w:val="00F702E7"/>
    <w:rsid w:val="00F702E8"/>
    <w:rsid w:val="00F7082D"/>
    <w:rsid w:val="00F708D9"/>
    <w:rsid w:val="00F709D5"/>
    <w:rsid w:val="00F70F76"/>
    <w:rsid w:val="00F715CF"/>
    <w:rsid w:val="00F71825"/>
    <w:rsid w:val="00F718B1"/>
    <w:rsid w:val="00F718B6"/>
    <w:rsid w:val="00F71B13"/>
    <w:rsid w:val="00F71C59"/>
    <w:rsid w:val="00F71D16"/>
    <w:rsid w:val="00F71F2D"/>
    <w:rsid w:val="00F720FB"/>
    <w:rsid w:val="00F721C2"/>
    <w:rsid w:val="00F723E1"/>
    <w:rsid w:val="00F72546"/>
    <w:rsid w:val="00F72B90"/>
    <w:rsid w:val="00F7396F"/>
    <w:rsid w:val="00F73ED0"/>
    <w:rsid w:val="00F7440D"/>
    <w:rsid w:val="00F74447"/>
    <w:rsid w:val="00F7546B"/>
    <w:rsid w:val="00F76143"/>
    <w:rsid w:val="00F76725"/>
    <w:rsid w:val="00F76DD9"/>
    <w:rsid w:val="00F7751C"/>
    <w:rsid w:val="00F77BD8"/>
    <w:rsid w:val="00F80602"/>
    <w:rsid w:val="00F80AA6"/>
    <w:rsid w:val="00F80ABA"/>
    <w:rsid w:val="00F80D59"/>
    <w:rsid w:val="00F80D82"/>
    <w:rsid w:val="00F81376"/>
    <w:rsid w:val="00F814DF"/>
    <w:rsid w:val="00F816C2"/>
    <w:rsid w:val="00F8190C"/>
    <w:rsid w:val="00F81A8D"/>
    <w:rsid w:val="00F81DD1"/>
    <w:rsid w:val="00F81E48"/>
    <w:rsid w:val="00F81ED7"/>
    <w:rsid w:val="00F81F2F"/>
    <w:rsid w:val="00F82C91"/>
    <w:rsid w:val="00F8313B"/>
    <w:rsid w:val="00F83781"/>
    <w:rsid w:val="00F83F4A"/>
    <w:rsid w:val="00F83FB7"/>
    <w:rsid w:val="00F84050"/>
    <w:rsid w:val="00F841E9"/>
    <w:rsid w:val="00F849BA"/>
    <w:rsid w:val="00F84C20"/>
    <w:rsid w:val="00F84EC6"/>
    <w:rsid w:val="00F84F9F"/>
    <w:rsid w:val="00F85428"/>
    <w:rsid w:val="00F85B41"/>
    <w:rsid w:val="00F85DDA"/>
    <w:rsid w:val="00F86C16"/>
    <w:rsid w:val="00F86ECD"/>
    <w:rsid w:val="00F87462"/>
    <w:rsid w:val="00F87534"/>
    <w:rsid w:val="00F87614"/>
    <w:rsid w:val="00F901E6"/>
    <w:rsid w:val="00F903C3"/>
    <w:rsid w:val="00F90BEB"/>
    <w:rsid w:val="00F913F4"/>
    <w:rsid w:val="00F92112"/>
    <w:rsid w:val="00F9230A"/>
    <w:rsid w:val="00F92366"/>
    <w:rsid w:val="00F92753"/>
    <w:rsid w:val="00F9291C"/>
    <w:rsid w:val="00F92DDB"/>
    <w:rsid w:val="00F92F55"/>
    <w:rsid w:val="00F93159"/>
    <w:rsid w:val="00F93445"/>
    <w:rsid w:val="00F94DB3"/>
    <w:rsid w:val="00F94DC8"/>
    <w:rsid w:val="00F94E12"/>
    <w:rsid w:val="00F95284"/>
    <w:rsid w:val="00F9553A"/>
    <w:rsid w:val="00F958D3"/>
    <w:rsid w:val="00F9598E"/>
    <w:rsid w:val="00F95BE6"/>
    <w:rsid w:val="00F96135"/>
    <w:rsid w:val="00F96B32"/>
    <w:rsid w:val="00F970C3"/>
    <w:rsid w:val="00F9735A"/>
    <w:rsid w:val="00F97576"/>
    <w:rsid w:val="00F97632"/>
    <w:rsid w:val="00F97E29"/>
    <w:rsid w:val="00F97EE9"/>
    <w:rsid w:val="00F9EF1C"/>
    <w:rsid w:val="00FA0026"/>
    <w:rsid w:val="00FA08DB"/>
    <w:rsid w:val="00FA0E41"/>
    <w:rsid w:val="00FA125A"/>
    <w:rsid w:val="00FA1C64"/>
    <w:rsid w:val="00FA2FFD"/>
    <w:rsid w:val="00FA3093"/>
    <w:rsid w:val="00FA42F4"/>
    <w:rsid w:val="00FA4869"/>
    <w:rsid w:val="00FA4A67"/>
    <w:rsid w:val="00FA4AA9"/>
    <w:rsid w:val="00FA4C1B"/>
    <w:rsid w:val="00FA4EBA"/>
    <w:rsid w:val="00FA56D1"/>
    <w:rsid w:val="00FA5791"/>
    <w:rsid w:val="00FA602A"/>
    <w:rsid w:val="00FA623D"/>
    <w:rsid w:val="00FA6502"/>
    <w:rsid w:val="00FA6B0D"/>
    <w:rsid w:val="00FA724B"/>
    <w:rsid w:val="00FA72E0"/>
    <w:rsid w:val="00FA7B4B"/>
    <w:rsid w:val="00FA7B72"/>
    <w:rsid w:val="00FB02FF"/>
    <w:rsid w:val="00FB0565"/>
    <w:rsid w:val="00FB0730"/>
    <w:rsid w:val="00FB07C2"/>
    <w:rsid w:val="00FB09A3"/>
    <w:rsid w:val="00FB0BC1"/>
    <w:rsid w:val="00FB0EA3"/>
    <w:rsid w:val="00FB14A0"/>
    <w:rsid w:val="00FB1511"/>
    <w:rsid w:val="00FB1968"/>
    <w:rsid w:val="00FB1CB4"/>
    <w:rsid w:val="00FB1F55"/>
    <w:rsid w:val="00FB2A69"/>
    <w:rsid w:val="00FB2A6E"/>
    <w:rsid w:val="00FB2CB4"/>
    <w:rsid w:val="00FB2D68"/>
    <w:rsid w:val="00FB30CD"/>
    <w:rsid w:val="00FB34A3"/>
    <w:rsid w:val="00FB35B9"/>
    <w:rsid w:val="00FB36C0"/>
    <w:rsid w:val="00FB3820"/>
    <w:rsid w:val="00FB3D54"/>
    <w:rsid w:val="00FB3D8D"/>
    <w:rsid w:val="00FB42A5"/>
    <w:rsid w:val="00FB45A1"/>
    <w:rsid w:val="00FB4E4A"/>
    <w:rsid w:val="00FB5580"/>
    <w:rsid w:val="00FB5A6A"/>
    <w:rsid w:val="00FB604B"/>
    <w:rsid w:val="00FB69D8"/>
    <w:rsid w:val="00FB6D3A"/>
    <w:rsid w:val="00FB6D8B"/>
    <w:rsid w:val="00FB6E39"/>
    <w:rsid w:val="00FB760E"/>
    <w:rsid w:val="00FB7924"/>
    <w:rsid w:val="00FB7F35"/>
    <w:rsid w:val="00FB7F81"/>
    <w:rsid w:val="00FC01B7"/>
    <w:rsid w:val="00FC01C0"/>
    <w:rsid w:val="00FC0B61"/>
    <w:rsid w:val="00FC11D6"/>
    <w:rsid w:val="00FC11F3"/>
    <w:rsid w:val="00FC1BBE"/>
    <w:rsid w:val="00FC1D3F"/>
    <w:rsid w:val="00FC25E8"/>
    <w:rsid w:val="00FC26B7"/>
    <w:rsid w:val="00FC299D"/>
    <w:rsid w:val="00FC29C6"/>
    <w:rsid w:val="00FC2BF0"/>
    <w:rsid w:val="00FC2E03"/>
    <w:rsid w:val="00FC2EB1"/>
    <w:rsid w:val="00FC2EDF"/>
    <w:rsid w:val="00FC3B0B"/>
    <w:rsid w:val="00FC42F1"/>
    <w:rsid w:val="00FC46C3"/>
    <w:rsid w:val="00FC48DD"/>
    <w:rsid w:val="00FC4BDB"/>
    <w:rsid w:val="00FC5497"/>
    <w:rsid w:val="00FC569E"/>
    <w:rsid w:val="00FC5C61"/>
    <w:rsid w:val="00FC5C7B"/>
    <w:rsid w:val="00FC67E5"/>
    <w:rsid w:val="00FC692F"/>
    <w:rsid w:val="00FC6B17"/>
    <w:rsid w:val="00FC6BFF"/>
    <w:rsid w:val="00FC6E64"/>
    <w:rsid w:val="00FC7226"/>
    <w:rsid w:val="00FC7427"/>
    <w:rsid w:val="00FC7633"/>
    <w:rsid w:val="00FC7B5F"/>
    <w:rsid w:val="00FC7D6B"/>
    <w:rsid w:val="00FC7EA9"/>
    <w:rsid w:val="00FD04EB"/>
    <w:rsid w:val="00FD0501"/>
    <w:rsid w:val="00FD0D17"/>
    <w:rsid w:val="00FD100C"/>
    <w:rsid w:val="00FD1036"/>
    <w:rsid w:val="00FD1062"/>
    <w:rsid w:val="00FD112D"/>
    <w:rsid w:val="00FD131D"/>
    <w:rsid w:val="00FD13DE"/>
    <w:rsid w:val="00FD17D0"/>
    <w:rsid w:val="00FD19AD"/>
    <w:rsid w:val="00FD1A17"/>
    <w:rsid w:val="00FD1A8F"/>
    <w:rsid w:val="00FD1B48"/>
    <w:rsid w:val="00FD1E38"/>
    <w:rsid w:val="00FD22BA"/>
    <w:rsid w:val="00FD2636"/>
    <w:rsid w:val="00FD2D5C"/>
    <w:rsid w:val="00FD3049"/>
    <w:rsid w:val="00FD3186"/>
    <w:rsid w:val="00FD319D"/>
    <w:rsid w:val="00FD47CD"/>
    <w:rsid w:val="00FD4EC3"/>
    <w:rsid w:val="00FD4F31"/>
    <w:rsid w:val="00FD5177"/>
    <w:rsid w:val="00FD5398"/>
    <w:rsid w:val="00FD53A8"/>
    <w:rsid w:val="00FD605D"/>
    <w:rsid w:val="00FD65AE"/>
    <w:rsid w:val="00FD67C8"/>
    <w:rsid w:val="00FD6D48"/>
    <w:rsid w:val="00FD748F"/>
    <w:rsid w:val="00FD7A1E"/>
    <w:rsid w:val="00FD7A7A"/>
    <w:rsid w:val="00FE0307"/>
    <w:rsid w:val="00FE0639"/>
    <w:rsid w:val="00FE0D79"/>
    <w:rsid w:val="00FE133D"/>
    <w:rsid w:val="00FE1484"/>
    <w:rsid w:val="00FE190F"/>
    <w:rsid w:val="00FE1EB4"/>
    <w:rsid w:val="00FE20C6"/>
    <w:rsid w:val="00FE2C14"/>
    <w:rsid w:val="00FE2EFF"/>
    <w:rsid w:val="00FE35E1"/>
    <w:rsid w:val="00FE37E6"/>
    <w:rsid w:val="00FE3AFC"/>
    <w:rsid w:val="00FE3C79"/>
    <w:rsid w:val="00FE40E6"/>
    <w:rsid w:val="00FE4194"/>
    <w:rsid w:val="00FE4254"/>
    <w:rsid w:val="00FE42C9"/>
    <w:rsid w:val="00FE4485"/>
    <w:rsid w:val="00FE44D1"/>
    <w:rsid w:val="00FE4558"/>
    <w:rsid w:val="00FE4DC4"/>
    <w:rsid w:val="00FE6242"/>
    <w:rsid w:val="00FE6726"/>
    <w:rsid w:val="00FE6D86"/>
    <w:rsid w:val="00FE7437"/>
    <w:rsid w:val="00FE76B3"/>
    <w:rsid w:val="00FE7AA0"/>
    <w:rsid w:val="00FE7AB4"/>
    <w:rsid w:val="00FE7D3A"/>
    <w:rsid w:val="00FE7FB0"/>
    <w:rsid w:val="00FF00CC"/>
    <w:rsid w:val="00FF0292"/>
    <w:rsid w:val="00FF07F8"/>
    <w:rsid w:val="00FF0986"/>
    <w:rsid w:val="00FF0DA7"/>
    <w:rsid w:val="00FF0DB8"/>
    <w:rsid w:val="00FF1054"/>
    <w:rsid w:val="00FF1291"/>
    <w:rsid w:val="00FF1892"/>
    <w:rsid w:val="00FF198C"/>
    <w:rsid w:val="00FF2DF6"/>
    <w:rsid w:val="00FF2E63"/>
    <w:rsid w:val="00FF2E8E"/>
    <w:rsid w:val="00FF3050"/>
    <w:rsid w:val="00FF3276"/>
    <w:rsid w:val="00FF327E"/>
    <w:rsid w:val="00FF3AA4"/>
    <w:rsid w:val="00FF3B52"/>
    <w:rsid w:val="00FF3DAE"/>
    <w:rsid w:val="00FF3E34"/>
    <w:rsid w:val="00FF417F"/>
    <w:rsid w:val="00FF4397"/>
    <w:rsid w:val="00FF4679"/>
    <w:rsid w:val="00FF4ECE"/>
    <w:rsid w:val="00FF4EEB"/>
    <w:rsid w:val="00FF5169"/>
    <w:rsid w:val="00FF5B26"/>
    <w:rsid w:val="00FF6026"/>
    <w:rsid w:val="00FF6289"/>
    <w:rsid w:val="00FF666B"/>
    <w:rsid w:val="00FF68A0"/>
    <w:rsid w:val="00FF69CB"/>
    <w:rsid w:val="00FF7DE7"/>
    <w:rsid w:val="0108A670"/>
    <w:rsid w:val="0117A9F2"/>
    <w:rsid w:val="014383B7"/>
    <w:rsid w:val="0153EF29"/>
    <w:rsid w:val="0154A343"/>
    <w:rsid w:val="01583BD4"/>
    <w:rsid w:val="016CCE1C"/>
    <w:rsid w:val="01852F19"/>
    <w:rsid w:val="018FE4FE"/>
    <w:rsid w:val="01974975"/>
    <w:rsid w:val="01A1851F"/>
    <w:rsid w:val="01B03CAB"/>
    <w:rsid w:val="01CF40AA"/>
    <w:rsid w:val="01E53633"/>
    <w:rsid w:val="01E65096"/>
    <w:rsid w:val="01FC6737"/>
    <w:rsid w:val="02268192"/>
    <w:rsid w:val="0229EE33"/>
    <w:rsid w:val="024533F8"/>
    <w:rsid w:val="027B0A26"/>
    <w:rsid w:val="029889C0"/>
    <w:rsid w:val="02A3DC48"/>
    <w:rsid w:val="02A53289"/>
    <w:rsid w:val="02B8B87C"/>
    <w:rsid w:val="02C7505A"/>
    <w:rsid w:val="02D23796"/>
    <w:rsid w:val="02ED6C02"/>
    <w:rsid w:val="02F7FFBE"/>
    <w:rsid w:val="03618047"/>
    <w:rsid w:val="03642A24"/>
    <w:rsid w:val="037B9445"/>
    <w:rsid w:val="038784C4"/>
    <w:rsid w:val="038B7537"/>
    <w:rsid w:val="038CA2CD"/>
    <w:rsid w:val="03939E53"/>
    <w:rsid w:val="03BC71E1"/>
    <w:rsid w:val="03D9ABBF"/>
    <w:rsid w:val="03DDDD29"/>
    <w:rsid w:val="03F8FADB"/>
    <w:rsid w:val="0417BEA0"/>
    <w:rsid w:val="041F5217"/>
    <w:rsid w:val="04551565"/>
    <w:rsid w:val="045C6713"/>
    <w:rsid w:val="04721826"/>
    <w:rsid w:val="04813412"/>
    <w:rsid w:val="0481FC57"/>
    <w:rsid w:val="0482DAF2"/>
    <w:rsid w:val="04866BE0"/>
    <w:rsid w:val="04932693"/>
    <w:rsid w:val="049CC35F"/>
    <w:rsid w:val="04A9C5B5"/>
    <w:rsid w:val="04D01474"/>
    <w:rsid w:val="04DC49EE"/>
    <w:rsid w:val="04E4D333"/>
    <w:rsid w:val="050A4EBB"/>
    <w:rsid w:val="052E81ED"/>
    <w:rsid w:val="0534C0C5"/>
    <w:rsid w:val="053BD9C4"/>
    <w:rsid w:val="05453C90"/>
    <w:rsid w:val="0552ABB8"/>
    <w:rsid w:val="0571075B"/>
    <w:rsid w:val="05C2012C"/>
    <w:rsid w:val="05D0E094"/>
    <w:rsid w:val="05DBD7C0"/>
    <w:rsid w:val="05F5FA49"/>
    <w:rsid w:val="0606E634"/>
    <w:rsid w:val="0606FA2C"/>
    <w:rsid w:val="0616A79D"/>
    <w:rsid w:val="062A7C0E"/>
    <w:rsid w:val="06320182"/>
    <w:rsid w:val="0632E579"/>
    <w:rsid w:val="0655B828"/>
    <w:rsid w:val="0660A030"/>
    <w:rsid w:val="067A5626"/>
    <w:rsid w:val="06807470"/>
    <w:rsid w:val="06A6F86C"/>
    <w:rsid w:val="06C01C47"/>
    <w:rsid w:val="06D57E66"/>
    <w:rsid w:val="06E3E2D1"/>
    <w:rsid w:val="06F2B511"/>
    <w:rsid w:val="06FCDB9A"/>
    <w:rsid w:val="07003029"/>
    <w:rsid w:val="070C5936"/>
    <w:rsid w:val="07154481"/>
    <w:rsid w:val="0718A476"/>
    <w:rsid w:val="072A5ED9"/>
    <w:rsid w:val="07311077"/>
    <w:rsid w:val="0745E006"/>
    <w:rsid w:val="0753AB61"/>
    <w:rsid w:val="07804E5B"/>
    <w:rsid w:val="078F98C6"/>
    <w:rsid w:val="079A2768"/>
    <w:rsid w:val="07BDC5A7"/>
    <w:rsid w:val="07D4D672"/>
    <w:rsid w:val="07EDDD9A"/>
    <w:rsid w:val="07FBE1A3"/>
    <w:rsid w:val="08072416"/>
    <w:rsid w:val="082BF800"/>
    <w:rsid w:val="084E4872"/>
    <w:rsid w:val="08781F39"/>
    <w:rsid w:val="08A3EA30"/>
    <w:rsid w:val="08A988E8"/>
    <w:rsid w:val="08B70367"/>
    <w:rsid w:val="08B7B060"/>
    <w:rsid w:val="08BCC3B3"/>
    <w:rsid w:val="08C64084"/>
    <w:rsid w:val="08F11427"/>
    <w:rsid w:val="08F8B787"/>
    <w:rsid w:val="08FF4D41"/>
    <w:rsid w:val="0912C3D0"/>
    <w:rsid w:val="09190DB9"/>
    <w:rsid w:val="092ABFF2"/>
    <w:rsid w:val="094E747E"/>
    <w:rsid w:val="094FFCF8"/>
    <w:rsid w:val="097448FC"/>
    <w:rsid w:val="097DFC07"/>
    <w:rsid w:val="09AA573B"/>
    <w:rsid w:val="09B70D29"/>
    <w:rsid w:val="09B91547"/>
    <w:rsid w:val="09CBCF09"/>
    <w:rsid w:val="09D40311"/>
    <w:rsid w:val="09D46737"/>
    <w:rsid w:val="09D91A2B"/>
    <w:rsid w:val="09DB264E"/>
    <w:rsid w:val="09EB50A5"/>
    <w:rsid w:val="09FCD03A"/>
    <w:rsid w:val="0A005763"/>
    <w:rsid w:val="0A01EDAF"/>
    <w:rsid w:val="0A37D0EB"/>
    <w:rsid w:val="0A4001E3"/>
    <w:rsid w:val="0A4B491D"/>
    <w:rsid w:val="0A6BBEFB"/>
    <w:rsid w:val="0A8C5976"/>
    <w:rsid w:val="0A8E6C5D"/>
    <w:rsid w:val="0AA53E87"/>
    <w:rsid w:val="0ADC6283"/>
    <w:rsid w:val="0ADD8D81"/>
    <w:rsid w:val="0AF9D123"/>
    <w:rsid w:val="0AFBC5E4"/>
    <w:rsid w:val="0B2512D9"/>
    <w:rsid w:val="0B3034E0"/>
    <w:rsid w:val="0B31CDDF"/>
    <w:rsid w:val="0B379065"/>
    <w:rsid w:val="0B4C0AC0"/>
    <w:rsid w:val="0B5866A4"/>
    <w:rsid w:val="0B5C7E57"/>
    <w:rsid w:val="0B8F935D"/>
    <w:rsid w:val="0BB852DF"/>
    <w:rsid w:val="0BBF6094"/>
    <w:rsid w:val="0BDABBDB"/>
    <w:rsid w:val="0BDFD0E8"/>
    <w:rsid w:val="0C003A27"/>
    <w:rsid w:val="0C11580C"/>
    <w:rsid w:val="0C56C378"/>
    <w:rsid w:val="0C779D1F"/>
    <w:rsid w:val="0C89BBD5"/>
    <w:rsid w:val="0C8B7FEE"/>
    <w:rsid w:val="0CB0E1B7"/>
    <w:rsid w:val="0CB3B55F"/>
    <w:rsid w:val="0CC0F34C"/>
    <w:rsid w:val="0CCACD4E"/>
    <w:rsid w:val="0CD71DBE"/>
    <w:rsid w:val="0CDF0CD8"/>
    <w:rsid w:val="0CE18F5E"/>
    <w:rsid w:val="0CE9CBFF"/>
    <w:rsid w:val="0D1F7250"/>
    <w:rsid w:val="0D44C7D5"/>
    <w:rsid w:val="0D44FD33"/>
    <w:rsid w:val="0D4C50CD"/>
    <w:rsid w:val="0D51D8B9"/>
    <w:rsid w:val="0D587AB1"/>
    <w:rsid w:val="0D6B8A48"/>
    <w:rsid w:val="0D82D847"/>
    <w:rsid w:val="0D8A6BAB"/>
    <w:rsid w:val="0DA38452"/>
    <w:rsid w:val="0DAF6EC4"/>
    <w:rsid w:val="0DB03304"/>
    <w:rsid w:val="0DCFA890"/>
    <w:rsid w:val="0DE4E2F3"/>
    <w:rsid w:val="0DE6FB7E"/>
    <w:rsid w:val="0DF5250D"/>
    <w:rsid w:val="0E106765"/>
    <w:rsid w:val="0E13CDF4"/>
    <w:rsid w:val="0E37E06D"/>
    <w:rsid w:val="0E436BDC"/>
    <w:rsid w:val="0E4451ED"/>
    <w:rsid w:val="0E463D8E"/>
    <w:rsid w:val="0E721100"/>
    <w:rsid w:val="0E724E90"/>
    <w:rsid w:val="0E847D9C"/>
    <w:rsid w:val="0EDF0EEE"/>
    <w:rsid w:val="0EE0754A"/>
    <w:rsid w:val="0EF3AE75"/>
    <w:rsid w:val="0F0AAEA4"/>
    <w:rsid w:val="0F143812"/>
    <w:rsid w:val="0F2205FD"/>
    <w:rsid w:val="0F37DAE9"/>
    <w:rsid w:val="0F4CA3C6"/>
    <w:rsid w:val="0F622CC2"/>
    <w:rsid w:val="0F654D38"/>
    <w:rsid w:val="0F79B40A"/>
    <w:rsid w:val="0F7A3FF4"/>
    <w:rsid w:val="0F896802"/>
    <w:rsid w:val="0F8BA87F"/>
    <w:rsid w:val="0F99D138"/>
    <w:rsid w:val="0F9C523B"/>
    <w:rsid w:val="0FA3917A"/>
    <w:rsid w:val="0FA8C131"/>
    <w:rsid w:val="0FC79F7F"/>
    <w:rsid w:val="0FD66FF1"/>
    <w:rsid w:val="0FF64E56"/>
    <w:rsid w:val="1001CB1B"/>
    <w:rsid w:val="101F01DA"/>
    <w:rsid w:val="10218480"/>
    <w:rsid w:val="102CB618"/>
    <w:rsid w:val="10354885"/>
    <w:rsid w:val="103E8328"/>
    <w:rsid w:val="103EBE88"/>
    <w:rsid w:val="104B0AD7"/>
    <w:rsid w:val="10615702"/>
    <w:rsid w:val="1082DB38"/>
    <w:rsid w:val="1085564E"/>
    <w:rsid w:val="108C6EED"/>
    <w:rsid w:val="1096B1A5"/>
    <w:rsid w:val="109B1890"/>
    <w:rsid w:val="10A7126F"/>
    <w:rsid w:val="10AF8F9A"/>
    <w:rsid w:val="10B42D13"/>
    <w:rsid w:val="10C67E0D"/>
    <w:rsid w:val="10CC3A4E"/>
    <w:rsid w:val="10CF52D3"/>
    <w:rsid w:val="10CFE9FD"/>
    <w:rsid w:val="10D22F11"/>
    <w:rsid w:val="110331F4"/>
    <w:rsid w:val="11430257"/>
    <w:rsid w:val="115343F9"/>
    <w:rsid w:val="11585236"/>
    <w:rsid w:val="116CCE28"/>
    <w:rsid w:val="118AA2D7"/>
    <w:rsid w:val="118B19C4"/>
    <w:rsid w:val="11C749D2"/>
    <w:rsid w:val="11C954F4"/>
    <w:rsid w:val="11CFA13D"/>
    <w:rsid w:val="11D5FD6B"/>
    <w:rsid w:val="11D91546"/>
    <w:rsid w:val="11E0A5A0"/>
    <w:rsid w:val="1217C545"/>
    <w:rsid w:val="122C4496"/>
    <w:rsid w:val="123E00BF"/>
    <w:rsid w:val="1242EE4A"/>
    <w:rsid w:val="124AC7C8"/>
    <w:rsid w:val="1254E63B"/>
    <w:rsid w:val="1256534E"/>
    <w:rsid w:val="125BE0C6"/>
    <w:rsid w:val="12795B3A"/>
    <w:rsid w:val="127BE8B0"/>
    <w:rsid w:val="127F9E70"/>
    <w:rsid w:val="128540B1"/>
    <w:rsid w:val="129E7176"/>
    <w:rsid w:val="12D95710"/>
    <w:rsid w:val="13046177"/>
    <w:rsid w:val="130D4714"/>
    <w:rsid w:val="13345CC5"/>
    <w:rsid w:val="1353AA41"/>
    <w:rsid w:val="1360ED69"/>
    <w:rsid w:val="1376134F"/>
    <w:rsid w:val="13781069"/>
    <w:rsid w:val="13AE3D76"/>
    <w:rsid w:val="13BFE770"/>
    <w:rsid w:val="13C736A2"/>
    <w:rsid w:val="13F0A1CA"/>
    <w:rsid w:val="13FDB732"/>
    <w:rsid w:val="1409D50B"/>
    <w:rsid w:val="14417D5C"/>
    <w:rsid w:val="144F0D45"/>
    <w:rsid w:val="14555141"/>
    <w:rsid w:val="1478D5A5"/>
    <w:rsid w:val="1486DF13"/>
    <w:rsid w:val="1495B684"/>
    <w:rsid w:val="14C095E4"/>
    <w:rsid w:val="14CDA9C3"/>
    <w:rsid w:val="14D3A543"/>
    <w:rsid w:val="14DB3E94"/>
    <w:rsid w:val="14DF4406"/>
    <w:rsid w:val="14E79117"/>
    <w:rsid w:val="14E86F22"/>
    <w:rsid w:val="1513C485"/>
    <w:rsid w:val="15630021"/>
    <w:rsid w:val="1564834B"/>
    <w:rsid w:val="156780B3"/>
    <w:rsid w:val="157281EA"/>
    <w:rsid w:val="1588C7F4"/>
    <w:rsid w:val="15ACBD5A"/>
    <w:rsid w:val="15AEEC87"/>
    <w:rsid w:val="15C8E355"/>
    <w:rsid w:val="15DBBB1B"/>
    <w:rsid w:val="166D5063"/>
    <w:rsid w:val="1671AF7E"/>
    <w:rsid w:val="1673180F"/>
    <w:rsid w:val="1682982A"/>
    <w:rsid w:val="1696091C"/>
    <w:rsid w:val="16ACEBAE"/>
    <w:rsid w:val="16D071CB"/>
    <w:rsid w:val="16E8BEF9"/>
    <w:rsid w:val="16EC7D73"/>
    <w:rsid w:val="16F713EE"/>
    <w:rsid w:val="170479FC"/>
    <w:rsid w:val="1725ACE1"/>
    <w:rsid w:val="172D395A"/>
    <w:rsid w:val="174F1480"/>
    <w:rsid w:val="1766AFCD"/>
    <w:rsid w:val="178E060E"/>
    <w:rsid w:val="17C28FA8"/>
    <w:rsid w:val="17CCC951"/>
    <w:rsid w:val="17D8D7BC"/>
    <w:rsid w:val="1832704C"/>
    <w:rsid w:val="18441E01"/>
    <w:rsid w:val="1848776C"/>
    <w:rsid w:val="185FCBE4"/>
    <w:rsid w:val="18714052"/>
    <w:rsid w:val="18810C55"/>
    <w:rsid w:val="18A29E61"/>
    <w:rsid w:val="19115B76"/>
    <w:rsid w:val="193632AC"/>
    <w:rsid w:val="1947D7A8"/>
    <w:rsid w:val="19486636"/>
    <w:rsid w:val="19549C7E"/>
    <w:rsid w:val="1965A057"/>
    <w:rsid w:val="1965A902"/>
    <w:rsid w:val="1979A088"/>
    <w:rsid w:val="198AA431"/>
    <w:rsid w:val="1995417E"/>
    <w:rsid w:val="19BE680A"/>
    <w:rsid w:val="19BEC901"/>
    <w:rsid w:val="19D11D68"/>
    <w:rsid w:val="19E9482E"/>
    <w:rsid w:val="19FD5067"/>
    <w:rsid w:val="1A241C46"/>
    <w:rsid w:val="1A28C8C6"/>
    <w:rsid w:val="1A605C61"/>
    <w:rsid w:val="1A6BAB8A"/>
    <w:rsid w:val="1A7EC75A"/>
    <w:rsid w:val="1A834C87"/>
    <w:rsid w:val="1A9A1258"/>
    <w:rsid w:val="1AAA4084"/>
    <w:rsid w:val="1AB5EB0A"/>
    <w:rsid w:val="1AD4A332"/>
    <w:rsid w:val="1AD8E0A5"/>
    <w:rsid w:val="1B3C57BD"/>
    <w:rsid w:val="1B54EBAB"/>
    <w:rsid w:val="1B5FF8EB"/>
    <w:rsid w:val="1B6F02DF"/>
    <w:rsid w:val="1B8D74A9"/>
    <w:rsid w:val="1BA15451"/>
    <w:rsid w:val="1BD7274B"/>
    <w:rsid w:val="1BF54A01"/>
    <w:rsid w:val="1C19205A"/>
    <w:rsid w:val="1C3E7D0A"/>
    <w:rsid w:val="1C5F4341"/>
    <w:rsid w:val="1C6F8050"/>
    <w:rsid w:val="1C966393"/>
    <w:rsid w:val="1C9CB24C"/>
    <w:rsid w:val="1CC79EA4"/>
    <w:rsid w:val="1CDAE632"/>
    <w:rsid w:val="1D081685"/>
    <w:rsid w:val="1D1ADB21"/>
    <w:rsid w:val="1D1F23E4"/>
    <w:rsid w:val="1D5C1B24"/>
    <w:rsid w:val="1D7D1853"/>
    <w:rsid w:val="1D804968"/>
    <w:rsid w:val="1D89B993"/>
    <w:rsid w:val="1DA8E27D"/>
    <w:rsid w:val="1DB185B4"/>
    <w:rsid w:val="1DB8C721"/>
    <w:rsid w:val="1DCAD352"/>
    <w:rsid w:val="1DD3A5C6"/>
    <w:rsid w:val="1DD4A1E5"/>
    <w:rsid w:val="1DD8FB46"/>
    <w:rsid w:val="1DDD3FB5"/>
    <w:rsid w:val="1DE22794"/>
    <w:rsid w:val="1DE673F1"/>
    <w:rsid w:val="1DE9FB96"/>
    <w:rsid w:val="1DFF3E0F"/>
    <w:rsid w:val="1E397ED0"/>
    <w:rsid w:val="1E44BFDC"/>
    <w:rsid w:val="1E4F21F9"/>
    <w:rsid w:val="1E69BA7E"/>
    <w:rsid w:val="1E6D6D6B"/>
    <w:rsid w:val="1E6E2B8A"/>
    <w:rsid w:val="1EB51784"/>
    <w:rsid w:val="1EBB0919"/>
    <w:rsid w:val="1EBF711A"/>
    <w:rsid w:val="1ECFFE6E"/>
    <w:rsid w:val="1EF0A247"/>
    <w:rsid w:val="1F0D14F2"/>
    <w:rsid w:val="1F237D21"/>
    <w:rsid w:val="1F39832D"/>
    <w:rsid w:val="1F49084C"/>
    <w:rsid w:val="1F515B43"/>
    <w:rsid w:val="1F790DC1"/>
    <w:rsid w:val="1F96D4F8"/>
    <w:rsid w:val="1FBCCF0A"/>
    <w:rsid w:val="1FBF231F"/>
    <w:rsid w:val="1FD68D3A"/>
    <w:rsid w:val="1FED7142"/>
    <w:rsid w:val="20212129"/>
    <w:rsid w:val="206D6C45"/>
    <w:rsid w:val="206E1A06"/>
    <w:rsid w:val="207694E0"/>
    <w:rsid w:val="20863F3B"/>
    <w:rsid w:val="2088633F"/>
    <w:rsid w:val="208ED61E"/>
    <w:rsid w:val="20DD6D2A"/>
    <w:rsid w:val="210673F8"/>
    <w:rsid w:val="2122B177"/>
    <w:rsid w:val="21370B15"/>
    <w:rsid w:val="21561B99"/>
    <w:rsid w:val="215D1DBD"/>
    <w:rsid w:val="216761E9"/>
    <w:rsid w:val="2169A963"/>
    <w:rsid w:val="2170557D"/>
    <w:rsid w:val="218E6EA6"/>
    <w:rsid w:val="21B3BF43"/>
    <w:rsid w:val="21C04D61"/>
    <w:rsid w:val="21D5ED65"/>
    <w:rsid w:val="21DE0C20"/>
    <w:rsid w:val="21E823C6"/>
    <w:rsid w:val="21FD6535"/>
    <w:rsid w:val="21FDCCD1"/>
    <w:rsid w:val="21FEA3D9"/>
    <w:rsid w:val="2211D373"/>
    <w:rsid w:val="22270ECF"/>
    <w:rsid w:val="22531F83"/>
    <w:rsid w:val="2272A335"/>
    <w:rsid w:val="2277DFB5"/>
    <w:rsid w:val="227E6A02"/>
    <w:rsid w:val="2294934A"/>
    <w:rsid w:val="22F1D90E"/>
    <w:rsid w:val="2303DFF4"/>
    <w:rsid w:val="23095A59"/>
    <w:rsid w:val="232AEA73"/>
    <w:rsid w:val="23716E54"/>
    <w:rsid w:val="2376D478"/>
    <w:rsid w:val="2383266F"/>
    <w:rsid w:val="23A0E6CA"/>
    <w:rsid w:val="23AB2EE6"/>
    <w:rsid w:val="23B5C763"/>
    <w:rsid w:val="23CB6958"/>
    <w:rsid w:val="23FEF180"/>
    <w:rsid w:val="241C758D"/>
    <w:rsid w:val="242E2D48"/>
    <w:rsid w:val="2460F4CB"/>
    <w:rsid w:val="2463DE9C"/>
    <w:rsid w:val="2485CD72"/>
    <w:rsid w:val="2485ECE6"/>
    <w:rsid w:val="2500137E"/>
    <w:rsid w:val="2506CACF"/>
    <w:rsid w:val="2510ABBE"/>
    <w:rsid w:val="2521317B"/>
    <w:rsid w:val="25262269"/>
    <w:rsid w:val="25313808"/>
    <w:rsid w:val="2531EE0C"/>
    <w:rsid w:val="2558FAC8"/>
    <w:rsid w:val="2562CE06"/>
    <w:rsid w:val="2566286A"/>
    <w:rsid w:val="257A20CC"/>
    <w:rsid w:val="259325EC"/>
    <w:rsid w:val="2598007C"/>
    <w:rsid w:val="25B29117"/>
    <w:rsid w:val="25BD4541"/>
    <w:rsid w:val="25FABB6F"/>
    <w:rsid w:val="26065111"/>
    <w:rsid w:val="260E9755"/>
    <w:rsid w:val="26709110"/>
    <w:rsid w:val="269DFFF0"/>
    <w:rsid w:val="26B36BEC"/>
    <w:rsid w:val="26B96A55"/>
    <w:rsid w:val="26F69A54"/>
    <w:rsid w:val="26FC8AAE"/>
    <w:rsid w:val="270A8EC3"/>
    <w:rsid w:val="2717737C"/>
    <w:rsid w:val="2747FC84"/>
    <w:rsid w:val="278608BA"/>
    <w:rsid w:val="27BAFC2E"/>
    <w:rsid w:val="27E27490"/>
    <w:rsid w:val="27F9CAC3"/>
    <w:rsid w:val="286727C2"/>
    <w:rsid w:val="286EE277"/>
    <w:rsid w:val="28707EBF"/>
    <w:rsid w:val="28825F14"/>
    <w:rsid w:val="288FCA53"/>
    <w:rsid w:val="289064B9"/>
    <w:rsid w:val="28A9CBF6"/>
    <w:rsid w:val="28AE0FC7"/>
    <w:rsid w:val="28C31D62"/>
    <w:rsid w:val="28C6B891"/>
    <w:rsid w:val="28CE1980"/>
    <w:rsid w:val="28D4FF7E"/>
    <w:rsid w:val="28DFCA02"/>
    <w:rsid w:val="28E7459D"/>
    <w:rsid w:val="28F8F678"/>
    <w:rsid w:val="2909BCC5"/>
    <w:rsid w:val="292C5B8B"/>
    <w:rsid w:val="294226FF"/>
    <w:rsid w:val="2958C691"/>
    <w:rsid w:val="297C56F5"/>
    <w:rsid w:val="2983FB4E"/>
    <w:rsid w:val="29BFC088"/>
    <w:rsid w:val="29C2EC9D"/>
    <w:rsid w:val="29D6A031"/>
    <w:rsid w:val="29E08378"/>
    <w:rsid w:val="29E8A8BC"/>
    <w:rsid w:val="29ED1ABA"/>
    <w:rsid w:val="29F037FD"/>
    <w:rsid w:val="29FF2E78"/>
    <w:rsid w:val="2A009A43"/>
    <w:rsid w:val="2A178166"/>
    <w:rsid w:val="2A26C3BE"/>
    <w:rsid w:val="2A3E7FA7"/>
    <w:rsid w:val="2A505258"/>
    <w:rsid w:val="2A89E158"/>
    <w:rsid w:val="2AB9518B"/>
    <w:rsid w:val="2AC9E987"/>
    <w:rsid w:val="2ADA9716"/>
    <w:rsid w:val="2ADFE093"/>
    <w:rsid w:val="2AED1740"/>
    <w:rsid w:val="2B0FB8EA"/>
    <w:rsid w:val="2B18344E"/>
    <w:rsid w:val="2B262AF9"/>
    <w:rsid w:val="2B774AA2"/>
    <w:rsid w:val="2B7BA73F"/>
    <w:rsid w:val="2B8A0E93"/>
    <w:rsid w:val="2B8F92E8"/>
    <w:rsid w:val="2B9276EC"/>
    <w:rsid w:val="2BA05E79"/>
    <w:rsid w:val="2BBC5FFC"/>
    <w:rsid w:val="2BD1FA40"/>
    <w:rsid w:val="2BD635A3"/>
    <w:rsid w:val="2BF9D9AC"/>
    <w:rsid w:val="2C194C78"/>
    <w:rsid w:val="2C235BC1"/>
    <w:rsid w:val="2C47328D"/>
    <w:rsid w:val="2C4B005F"/>
    <w:rsid w:val="2C5FD1A3"/>
    <w:rsid w:val="2C632951"/>
    <w:rsid w:val="2C68E992"/>
    <w:rsid w:val="2C6A40A3"/>
    <w:rsid w:val="2C8BE16A"/>
    <w:rsid w:val="2C99E08A"/>
    <w:rsid w:val="2CA1109D"/>
    <w:rsid w:val="2CAAE757"/>
    <w:rsid w:val="2CAB5860"/>
    <w:rsid w:val="2CE24A58"/>
    <w:rsid w:val="2CEC4AC0"/>
    <w:rsid w:val="2D0BFA9B"/>
    <w:rsid w:val="2D168C10"/>
    <w:rsid w:val="2D522205"/>
    <w:rsid w:val="2D53F86C"/>
    <w:rsid w:val="2D6D43B4"/>
    <w:rsid w:val="2D736C01"/>
    <w:rsid w:val="2D9217EA"/>
    <w:rsid w:val="2DB56C80"/>
    <w:rsid w:val="2DD4EAE4"/>
    <w:rsid w:val="2DF0CF43"/>
    <w:rsid w:val="2DF22D6F"/>
    <w:rsid w:val="2DFEB867"/>
    <w:rsid w:val="2E0C0D25"/>
    <w:rsid w:val="2E179ED1"/>
    <w:rsid w:val="2E184862"/>
    <w:rsid w:val="2E2551AF"/>
    <w:rsid w:val="2E54E538"/>
    <w:rsid w:val="2E5BAA4F"/>
    <w:rsid w:val="2E66F934"/>
    <w:rsid w:val="2E6D933A"/>
    <w:rsid w:val="2E7381B5"/>
    <w:rsid w:val="2E740D8F"/>
    <w:rsid w:val="2E7E0196"/>
    <w:rsid w:val="2EC3BBC7"/>
    <w:rsid w:val="2ECD8A13"/>
    <w:rsid w:val="2EE7F6C9"/>
    <w:rsid w:val="2EECEF4E"/>
    <w:rsid w:val="2EFAD2BF"/>
    <w:rsid w:val="2F05EC1C"/>
    <w:rsid w:val="2F0FFEF4"/>
    <w:rsid w:val="2F12FEFD"/>
    <w:rsid w:val="2F15A0A8"/>
    <w:rsid w:val="2F23E93D"/>
    <w:rsid w:val="2F5055C2"/>
    <w:rsid w:val="2FBA9422"/>
    <w:rsid w:val="2FCA3A1E"/>
    <w:rsid w:val="2FF3F43A"/>
    <w:rsid w:val="300414AA"/>
    <w:rsid w:val="3009639B"/>
    <w:rsid w:val="3029A7A3"/>
    <w:rsid w:val="305A5665"/>
    <w:rsid w:val="30689139"/>
    <w:rsid w:val="3073CA5E"/>
    <w:rsid w:val="30B81286"/>
    <w:rsid w:val="30C8669F"/>
    <w:rsid w:val="30D1134F"/>
    <w:rsid w:val="30F30CCF"/>
    <w:rsid w:val="3101A725"/>
    <w:rsid w:val="31037B60"/>
    <w:rsid w:val="311CE0F9"/>
    <w:rsid w:val="313918AD"/>
    <w:rsid w:val="31402D62"/>
    <w:rsid w:val="31408F23"/>
    <w:rsid w:val="314AC227"/>
    <w:rsid w:val="31560E25"/>
    <w:rsid w:val="315A09F1"/>
    <w:rsid w:val="3168226C"/>
    <w:rsid w:val="316D1FF9"/>
    <w:rsid w:val="3173894C"/>
    <w:rsid w:val="3184832F"/>
    <w:rsid w:val="3185B77D"/>
    <w:rsid w:val="31971589"/>
    <w:rsid w:val="3198192E"/>
    <w:rsid w:val="31A09918"/>
    <w:rsid w:val="31B9CF49"/>
    <w:rsid w:val="31BE9EFF"/>
    <w:rsid w:val="31CF639A"/>
    <w:rsid w:val="31EAA683"/>
    <w:rsid w:val="31F020A8"/>
    <w:rsid w:val="320C5D6C"/>
    <w:rsid w:val="3212D898"/>
    <w:rsid w:val="32190A3A"/>
    <w:rsid w:val="322F6FDC"/>
    <w:rsid w:val="323CA146"/>
    <w:rsid w:val="324AD703"/>
    <w:rsid w:val="3252455E"/>
    <w:rsid w:val="325DEF8D"/>
    <w:rsid w:val="327305A3"/>
    <w:rsid w:val="328F881E"/>
    <w:rsid w:val="32ACD769"/>
    <w:rsid w:val="32AE8087"/>
    <w:rsid w:val="32B5CBC8"/>
    <w:rsid w:val="32BDEB0B"/>
    <w:rsid w:val="32FAB442"/>
    <w:rsid w:val="330A165E"/>
    <w:rsid w:val="3310205B"/>
    <w:rsid w:val="332821C0"/>
    <w:rsid w:val="332B490B"/>
    <w:rsid w:val="3330478F"/>
    <w:rsid w:val="333E8C45"/>
    <w:rsid w:val="3366389E"/>
    <w:rsid w:val="336B1B2B"/>
    <w:rsid w:val="337BB1AA"/>
    <w:rsid w:val="339E101E"/>
    <w:rsid w:val="33B03183"/>
    <w:rsid w:val="33B05E4D"/>
    <w:rsid w:val="33C6A1B6"/>
    <w:rsid w:val="33DF8864"/>
    <w:rsid w:val="33F2E11E"/>
    <w:rsid w:val="33F3B980"/>
    <w:rsid w:val="3408FBF9"/>
    <w:rsid w:val="341C7ADA"/>
    <w:rsid w:val="3420B84D"/>
    <w:rsid w:val="3427BAA2"/>
    <w:rsid w:val="342D4681"/>
    <w:rsid w:val="34304933"/>
    <w:rsid w:val="34753E9A"/>
    <w:rsid w:val="347A0217"/>
    <w:rsid w:val="34900274"/>
    <w:rsid w:val="34949E39"/>
    <w:rsid w:val="34B2BE17"/>
    <w:rsid w:val="34D9226D"/>
    <w:rsid w:val="34D9BC58"/>
    <w:rsid w:val="34DCB8DE"/>
    <w:rsid w:val="3576CFD9"/>
    <w:rsid w:val="357CADB1"/>
    <w:rsid w:val="35906C48"/>
    <w:rsid w:val="35AB78B7"/>
    <w:rsid w:val="35E5E824"/>
    <w:rsid w:val="35F3A7C2"/>
    <w:rsid w:val="35F70641"/>
    <w:rsid w:val="3611FEE6"/>
    <w:rsid w:val="361ECD08"/>
    <w:rsid w:val="3624A0D8"/>
    <w:rsid w:val="36293338"/>
    <w:rsid w:val="36302F9A"/>
    <w:rsid w:val="3630B9C0"/>
    <w:rsid w:val="36412127"/>
    <w:rsid w:val="36599F66"/>
    <w:rsid w:val="366AEEF0"/>
    <w:rsid w:val="369D4A7B"/>
    <w:rsid w:val="36B76A30"/>
    <w:rsid w:val="36C25A0E"/>
    <w:rsid w:val="36DADBF6"/>
    <w:rsid w:val="36DFD78E"/>
    <w:rsid w:val="36E901AF"/>
    <w:rsid w:val="36EEF543"/>
    <w:rsid w:val="36FA0A00"/>
    <w:rsid w:val="3719E146"/>
    <w:rsid w:val="3721E4B8"/>
    <w:rsid w:val="372844DB"/>
    <w:rsid w:val="3733C6FA"/>
    <w:rsid w:val="376233B6"/>
    <w:rsid w:val="376B95F5"/>
    <w:rsid w:val="37B00BD6"/>
    <w:rsid w:val="37C509EB"/>
    <w:rsid w:val="3808341C"/>
    <w:rsid w:val="38147580"/>
    <w:rsid w:val="381E9BE8"/>
    <w:rsid w:val="3823CFB9"/>
    <w:rsid w:val="38298B53"/>
    <w:rsid w:val="382BF666"/>
    <w:rsid w:val="3830CCB9"/>
    <w:rsid w:val="3832CB1C"/>
    <w:rsid w:val="3834E3F3"/>
    <w:rsid w:val="3839A71E"/>
    <w:rsid w:val="385B4F8E"/>
    <w:rsid w:val="385CAD57"/>
    <w:rsid w:val="38BA8AC1"/>
    <w:rsid w:val="38D26E80"/>
    <w:rsid w:val="38EBBB67"/>
    <w:rsid w:val="39022283"/>
    <w:rsid w:val="391D8386"/>
    <w:rsid w:val="39214354"/>
    <w:rsid w:val="39459012"/>
    <w:rsid w:val="39556E27"/>
    <w:rsid w:val="39639CB1"/>
    <w:rsid w:val="39644967"/>
    <w:rsid w:val="399D835F"/>
    <w:rsid w:val="39A1C27E"/>
    <w:rsid w:val="39B6BCDE"/>
    <w:rsid w:val="39C5DE41"/>
    <w:rsid w:val="39C63881"/>
    <w:rsid w:val="39C73105"/>
    <w:rsid w:val="39CA6354"/>
    <w:rsid w:val="39D74BF1"/>
    <w:rsid w:val="3A6AD044"/>
    <w:rsid w:val="3A8BEE34"/>
    <w:rsid w:val="3A93A114"/>
    <w:rsid w:val="3AAA9AE2"/>
    <w:rsid w:val="3AAE14C4"/>
    <w:rsid w:val="3AD26085"/>
    <w:rsid w:val="3AD5C920"/>
    <w:rsid w:val="3AD60304"/>
    <w:rsid w:val="3AD9AD0E"/>
    <w:rsid w:val="3ADDE825"/>
    <w:rsid w:val="3AF808F4"/>
    <w:rsid w:val="3B4373D9"/>
    <w:rsid w:val="3B47B7CC"/>
    <w:rsid w:val="3B988DAC"/>
    <w:rsid w:val="3BA55B9F"/>
    <w:rsid w:val="3BBF66AB"/>
    <w:rsid w:val="3BE4C8EA"/>
    <w:rsid w:val="3BF2BB8D"/>
    <w:rsid w:val="3C2EDFE4"/>
    <w:rsid w:val="3C34143A"/>
    <w:rsid w:val="3C555185"/>
    <w:rsid w:val="3C5A0C68"/>
    <w:rsid w:val="3C5AE619"/>
    <w:rsid w:val="3C5ECDB1"/>
    <w:rsid w:val="3C822D7E"/>
    <w:rsid w:val="3C8E3B4E"/>
    <w:rsid w:val="3C9F444F"/>
    <w:rsid w:val="3CA1AFB9"/>
    <w:rsid w:val="3CAB6269"/>
    <w:rsid w:val="3CC551A7"/>
    <w:rsid w:val="3CC69BBD"/>
    <w:rsid w:val="3CD13B59"/>
    <w:rsid w:val="3CD44B02"/>
    <w:rsid w:val="3CE6E2D9"/>
    <w:rsid w:val="3CFCB5F8"/>
    <w:rsid w:val="3CFEB45B"/>
    <w:rsid w:val="3D1E10A9"/>
    <w:rsid w:val="3D4DF0F1"/>
    <w:rsid w:val="3D5BCBE0"/>
    <w:rsid w:val="3D739291"/>
    <w:rsid w:val="3D8CF496"/>
    <w:rsid w:val="3D9CB0C6"/>
    <w:rsid w:val="3D9E1EAB"/>
    <w:rsid w:val="3DCBDF19"/>
    <w:rsid w:val="3DD53177"/>
    <w:rsid w:val="3DEC9416"/>
    <w:rsid w:val="3DF0043E"/>
    <w:rsid w:val="3E01A482"/>
    <w:rsid w:val="3E0384A9"/>
    <w:rsid w:val="3E0EF3DB"/>
    <w:rsid w:val="3E1572BC"/>
    <w:rsid w:val="3E32D890"/>
    <w:rsid w:val="3E34A591"/>
    <w:rsid w:val="3E41A6C3"/>
    <w:rsid w:val="3E49FF42"/>
    <w:rsid w:val="3E592CA9"/>
    <w:rsid w:val="3E8E6DC4"/>
    <w:rsid w:val="3E980F2F"/>
    <w:rsid w:val="3EA97D96"/>
    <w:rsid w:val="3EAEB056"/>
    <w:rsid w:val="3EDCE5D0"/>
    <w:rsid w:val="3EF8A64C"/>
    <w:rsid w:val="3F293D52"/>
    <w:rsid w:val="3F2E2E78"/>
    <w:rsid w:val="3F387A90"/>
    <w:rsid w:val="3F488BD2"/>
    <w:rsid w:val="3F59B9DA"/>
    <w:rsid w:val="3F795BC4"/>
    <w:rsid w:val="3F7A3800"/>
    <w:rsid w:val="3F885DE5"/>
    <w:rsid w:val="3F9444DC"/>
    <w:rsid w:val="3F9A6012"/>
    <w:rsid w:val="3FCD1976"/>
    <w:rsid w:val="3FCFA897"/>
    <w:rsid w:val="3FDD3F27"/>
    <w:rsid w:val="401F8B82"/>
    <w:rsid w:val="404B3A17"/>
    <w:rsid w:val="40625018"/>
    <w:rsid w:val="4089AA5D"/>
    <w:rsid w:val="40948209"/>
    <w:rsid w:val="40A2B1EB"/>
    <w:rsid w:val="40A586EB"/>
    <w:rsid w:val="40A8B151"/>
    <w:rsid w:val="40CDF23B"/>
    <w:rsid w:val="40D3B782"/>
    <w:rsid w:val="40D411B8"/>
    <w:rsid w:val="40E3E0CC"/>
    <w:rsid w:val="40E71D68"/>
    <w:rsid w:val="40FF87C0"/>
    <w:rsid w:val="410CD406"/>
    <w:rsid w:val="410DBB51"/>
    <w:rsid w:val="413C119D"/>
    <w:rsid w:val="4141A65C"/>
    <w:rsid w:val="416D0F5E"/>
    <w:rsid w:val="416D4ED4"/>
    <w:rsid w:val="418525AF"/>
    <w:rsid w:val="419D3D75"/>
    <w:rsid w:val="41A22F69"/>
    <w:rsid w:val="41ABC87C"/>
    <w:rsid w:val="41B02081"/>
    <w:rsid w:val="420BF203"/>
    <w:rsid w:val="421A2C42"/>
    <w:rsid w:val="42446B66"/>
    <w:rsid w:val="4248195C"/>
    <w:rsid w:val="425A9F33"/>
    <w:rsid w:val="425AEE91"/>
    <w:rsid w:val="426F87E3"/>
    <w:rsid w:val="4274E1AA"/>
    <w:rsid w:val="427647D6"/>
    <w:rsid w:val="42778FBB"/>
    <w:rsid w:val="427CF9FF"/>
    <w:rsid w:val="42914B48"/>
    <w:rsid w:val="42C5B1D1"/>
    <w:rsid w:val="42CC9B74"/>
    <w:rsid w:val="42CD5EF4"/>
    <w:rsid w:val="42F6B0F2"/>
    <w:rsid w:val="42F9F25D"/>
    <w:rsid w:val="43251400"/>
    <w:rsid w:val="4344AE1F"/>
    <w:rsid w:val="4345A57E"/>
    <w:rsid w:val="434AFFCC"/>
    <w:rsid w:val="43609402"/>
    <w:rsid w:val="43779652"/>
    <w:rsid w:val="4378BECE"/>
    <w:rsid w:val="4389D4FA"/>
    <w:rsid w:val="438D1D21"/>
    <w:rsid w:val="4394629D"/>
    <w:rsid w:val="439BD5D4"/>
    <w:rsid w:val="43BA1F73"/>
    <w:rsid w:val="43C09491"/>
    <w:rsid w:val="43C24779"/>
    <w:rsid w:val="43D3BA36"/>
    <w:rsid w:val="43E9BD41"/>
    <w:rsid w:val="43FBEB59"/>
    <w:rsid w:val="440DE9B5"/>
    <w:rsid w:val="44112C30"/>
    <w:rsid w:val="441C604A"/>
    <w:rsid w:val="444A4D12"/>
    <w:rsid w:val="445737CF"/>
    <w:rsid w:val="445D1CE3"/>
    <w:rsid w:val="4464C56B"/>
    <w:rsid w:val="44797AD2"/>
    <w:rsid w:val="4486B074"/>
    <w:rsid w:val="448FAD56"/>
    <w:rsid w:val="449FB12E"/>
    <w:rsid w:val="44A520A9"/>
    <w:rsid w:val="44BA32FA"/>
    <w:rsid w:val="44D6416C"/>
    <w:rsid w:val="44EAA300"/>
    <w:rsid w:val="44EE9B0D"/>
    <w:rsid w:val="4528A647"/>
    <w:rsid w:val="4535FC95"/>
    <w:rsid w:val="45526AEB"/>
    <w:rsid w:val="4555DC73"/>
    <w:rsid w:val="4566F405"/>
    <w:rsid w:val="4575ACB8"/>
    <w:rsid w:val="45909CB5"/>
    <w:rsid w:val="459923AE"/>
    <w:rsid w:val="45AD43D2"/>
    <w:rsid w:val="45BAA3A7"/>
    <w:rsid w:val="4613D2A5"/>
    <w:rsid w:val="46371DEA"/>
    <w:rsid w:val="464A3AD7"/>
    <w:rsid w:val="4681BAA9"/>
    <w:rsid w:val="46864EAF"/>
    <w:rsid w:val="468A2DE4"/>
    <w:rsid w:val="469D94B1"/>
    <w:rsid w:val="46BAF5C0"/>
    <w:rsid w:val="46C14150"/>
    <w:rsid w:val="46C6FF73"/>
    <w:rsid w:val="46EE0968"/>
    <w:rsid w:val="470AAA9E"/>
    <w:rsid w:val="4715C154"/>
    <w:rsid w:val="47202ACF"/>
    <w:rsid w:val="472353F8"/>
    <w:rsid w:val="472A90C4"/>
    <w:rsid w:val="472E58AC"/>
    <w:rsid w:val="47353A46"/>
    <w:rsid w:val="4742AD32"/>
    <w:rsid w:val="474D8A63"/>
    <w:rsid w:val="4754C86A"/>
    <w:rsid w:val="4762764E"/>
    <w:rsid w:val="476A6FCB"/>
    <w:rsid w:val="47721E14"/>
    <w:rsid w:val="478D1595"/>
    <w:rsid w:val="4799F10C"/>
    <w:rsid w:val="479A43FB"/>
    <w:rsid w:val="47B54B61"/>
    <w:rsid w:val="47C96A6A"/>
    <w:rsid w:val="47D07542"/>
    <w:rsid w:val="47E6660D"/>
    <w:rsid w:val="47F39805"/>
    <w:rsid w:val="47F6407F"/>
    <w:rsid w:val="47FB018D"/>
    <w:rsid w:val="48072F18"/>
    <w:rsid w:val="4810282A"/>
    <w:rsid w:val="483CC546"/>
    <w:rsid w:val="484044D4"/>
    <w:rsid w:val="4844958D"/>
    <w:rsid w:val="485F5E41"/>
    <w:rsid w:val="486D7BB5"/>
    <w:rsid w:val="48734782"/>
    <w:rsid w:val="48756F67"/>
    <w:rsid w:val="4875BABE"/>
    <w:rsid w:val="487F0964"/>
    <w:rsid w:val="48876ED8"/>
    <w:rsid w:val="48A4AB55"/>
    <w:rsid w:val="48B16585"/>
    <w:rsid w:val="48C23435"/>
    <w:rsid w:val="48C4F75F"/>
    <w:rsid w:val="48D3532B"/>
    <w:rsid w:val="48E730D8"/>
    <w:rsid w:val="48EB721C"/>
    <w:rsid w:val="490BACE3"/>
    <w:rsid w:val="490EA90E"/>
    <w:rsid w:val="49113F44"/>
    <w:rsid w:val="491D7E89"/>
    <w:rsid w:val="494BBB0C"/>
    <w:rsid w:val="4965E1EA"/>
    <w:rsid w:val="496817FD"/>
    <w:rsid w:val="4968AC13"/>
    <w:rsid w:val="49854C19"/>
    <w:rsid w:val="49AE7AB0"/>
    <w:rsid w:val="49BC47A0"/>
    <w:rsid w:val="49C5C104"/>
    <w:rsid w:val="49DA9B43"/>
    <w:rsid w:val="49E496A9"/>
    <w:rsid w:val="49F2D86F"/>
    <w:rsid w:val="49FC9F08"/>
    <w:rsid w:val="4A062B14"/>
    <w:rsid w:val="4A0716FA"/>
    <w:rsid w:val="4A1EF8F1"/>
    <w:rsid w:val="4A31E0AB"/>
    <w:rsid w:val="4A4E105C"/>
    <w:rsid w:val="4A52E4BD"/>
    <w:rsid w:val="4A65DBA9"/>
    <w:rsid w:val="4A6B488E"/>
    <w:rsid w:val="4A6F551B"/>
    <w:rsid w:val="4AD024A5"/>
    <w:rsid w:val="4AD185DB"/>
    <w:rsid w:val="4AEBFA24"/>
    <w:rsid w:val="4B0654D9"/>
    <w:rsid w:val="4B10ED82"/>
    <w:rsid w:val="4B29671E"/>
    <w:rsid w:val="4B49FC9F"/>
    <w:rsid w:val="4B51D945"/>
    <w:rsid w:val="4B5A8DE8"/>
    <w:rsid w:val="4B8658AD"/>
    <w:rsid w:val="4B881887"/>
    <w:rsid w:val="4B9024F8"/>
    <w:rsid w:val="4B95445F"/>
    <w:rsid w:val="4BB50DD9"/>
    <w:rsid w:val="4BD3D7A9"/>
    <w:rsid w:val="4BEDBB3F"/>
    <w:rsid w:val="4BF55641"/>
    <w:rsid w:val="4BFD5F01"/>
    <w:rsid w:val="4C1121CD"/>
    <w:rsid w:val="4C12F5AA"/>
    <w:rsid w:val="4C4B5440"/>
    <w:rsid w:val="4C4EECB0"/>
    <w:rsid w:val="4C65DA4B"/>
    <w:rsid w:val="4C662D3A"/>
    <w:rsid w:val="4C677815"/>
    <w:rsid w:val="4C75350E"/>
    <w:rsid w:val="4CA2B142"/>
    <w:rsid w:val="4CC7934A"/>
    <w:rsid w:val="4D0C7440"/>
    <w:rsid w:val="4D22290E"/>
    <w:rsid w:val="4D3DDF06"/>
    <w:rsid w:val="4D3F30C1"/>
    <w:rsid w:val="4D4C75BB"/>
    <w:rsid w:val="4D5EC001"/>
    <w:rsid w:val="4D78D3BC"/>
    <w:rsid w:val="4D8AC75F"/>
    <w:rsid w:val="4DB12532"/>
    <w:rsid w:val="4DB1E690"/>
    <w:rsid w:val="4DC9CD80"/>
    <w:rsid w:val="4DD72BF0"/>
    <w:rsid w:val="4DE0DF7D"/>
    <w:rsid w:val="4E1202C3"/>
    <w:rsid w:val="4E49B9C4"/>
    <w:rsid w:val="4E576C38"/>
    <w:rsid w:val="4E6F9876"/>
    <w:rsid w:val="4E7536C9"/>
    <w:rsid w:val="4E782E83"/>
    <w:rsid w:val="4E7A2AE2"/>
    <w:rsid w:val="4EA52266"/>
    <w:rsid w:val="4EB352DA"/>
    <w:rsid w:val="4EC7A914"/>
    <w:rsid w:val="4ECE3650"/>
    <w:rsid w:val="4EEA0905"/>
    <w:rsid w:val="4EF27480"/>
    <w:rsid w:val="4F0A4B6C"/>
    <w:rsid w:val="4F17C513"/>
    <w:rsid w:val="4F1B2A6A"/>
    <w:rsid w:val="4F27E49C"/>
    <w:rsid w:val="4F56FCC6"/>
    <w:rsid w:val="4F5C75DE"/>
    <w:rsid w:val="4F6A6C92"/>
    <w:rsid w:val="4F7390F7"/>
    <w:rsid w:val="4F78C3F5"/>
    <w:rsid w:val="4F8146C9"/>
    <w:rsid w:val="4F844C48"/>
    <w:rsid w:val="4FA2DF46"/>
    <w:rsid w:val="4FB6146F"/>
    <w:rsid w:val="4FB6EFDE"/>
    <w:rsid w:val="4FC6FAEB"/>
    <w:rsid w:val="4FCB8916"/>
    <w:rsid w:val="4FFE5C4C"/>
    <w:rsid w:val="5031E122"/>
    <w:rsid w:val="5034605F"/>
    <w:rsid w:val="503D1DF4"/>
    <w:rsid w:val="50404F5F"/>
    <w:rsid w:val="5059C9D0"/>
    <w:rsid w:val="505B56D9"/>
    <w:rsid w:val="5076B953"/>
    <w:rsid w:val="508654BA"/>
    <w:rsid w:val="509279E6"/>
    <w:rsid w:val="50B49181"/>
    <w:rsid w:val="50C005E1"/>
    <w:rsid w:val="50C58FF2"/>
    <w:rsid w:val="50DD25E1"/>
    <w:rsid w:val="50E7A60F"/>
    <w:rsid w:val="5102587F"/>
    <w:rsid w:val="511CD854"/>
    <w:rsid w:val="51284E60"/>
    <w:rsid w:val="5138D162"/>
    <w:rsid w:val="513C0462"/>
    <w:rsid w:val="515AC480"/>
    <w:rsid w:val="5161AAD1"/>
    <w:rsid w:val="51683947"/>
    <w:rsid w:val="516B9F5D"/>
    <w:rsid w:val="517F8045"/>
    <w:rsid w:val="519A219A"/>
    <w:rsid w:val="51ACC100"/>
    <w:rsid w:val="51B51AD6"/>
    <w:rsid w:val="51C478E7"/>
    <w:rsid w:val="51E3B9C5"/>
    <w:rsid w:val="51ED2C97"/>
    <w:rsid w:val="51F6335E"/>
    <w:rsid w:val="51FFC1E8"/>
    <w:rsid w:val="523580AC"/>
    <w:rsid w:val="525234F1"/>
    <w:rsid w:val="525C3AC5"/>
    <w:rsid w:val="52765EA3"/>
    <w:rsid w:val="527D5841"/>
    <w:rsid w:val="5285855D"/>
    <w:rsid w:val="528E2B42"/>
    <w:rsid w:val="529E644E"/>
    <w:rsid w:val="52A26BC9"/>
    <w:rsid w:val="52BE1F26"/>
    <w:rsid w:val="52CC1DCC"/>
    <w:rsid w:val="52CE0125"/>
    <w:rsid w:val="52D3BE17"/>
    <w:rsid w:val="52EF220D"/>
    <w:rsid w:val="52F44947"/>
    <w:rsid w:val="53221010"/>
    <w:rsid w:val="535E7462"/>
    <w:rsid w:val="53643131"/>
    <w:rsid w:val="5364CBAF"/>
    <w:rsid w:val="5381E6F0"/>
    <w:rsid w:val="539B7819"/>
    <w:rsid w:val="53BA6118"/>
    <w:rsid w:val="53C491C8"/>
    <w:rsid w:val="53E11E1B"/>
    <w:rsid w:val="53E1B00B"/>
    <w:rsid w:val="54120E4F"/>
    <w:rsid w:val="543D8265"/>
    <w:rsid w:val="5449FAE5"/>
    <w:rsid w:val="544DD023"/>
    <w:rsid w:val="544E1260"/>
    <w:rsid w:val="5453BD2C"/>
    <w:rsid w:val="5457D16E"/>
    <w:rsid w:val="5467B60E"/>
    <w:rsid w:val="5496B776"/>
    <w:rsid w:val="549CD82E"/>
    <w:rsid w:val="54BE5068"/>
    <w:rsid w:val="54D82ABF"/>
    <w:rsid w:val="54E27245"/>
    <w:rsid w:val="54F51C0A"/>
    <w:rsid w:val="5524C31D"/>
    <w:rsid w:val="55495D48"/>
    <w:rsid w:val="556B2041"/>
    <w:rsid w:val="559C1E4E"/>
    <w:rsid w:val="559D4049"/>
    <w:rsid w:val="55A367FE"/>
    <w:rsid w:val="55A69425"/>
    <w:rsid w:val="55C1D261"/>
    <w:rsid w:val="55D7B3D4"/>
    <w:rsid w:val="55D8341F"/>
    <w:rsid w:val="55DFEA44"/>
    <w:rsid w:val="55F8119C"/>
    <w:rsid w:val="560AE070"/>
    <w:rsid w:val="560DFA79"/>
    <w:rsid w:val="562D171E"/>
    <w:rsid w:val="562D5614"/>
    <w:rsid w:val="56331A93"/>
    <w:rsid w:val="565E4DFD"/>
    <w:rsid w:val="56736315"/>
    <w:rsid w:val="567F72E3"/>
    <w:rsid w:val="5699D697"/>
    <w:rsid w:val="56BBCDB2"/>
    <w:rsid w:val="56E9DE51"/>
    <w:rsid w:val="570169EB"/>
    <w:rsid w:val="570F9F42"/>
    <w:rsid w:val="57338ACF"/>
    <w:rsid w:val="5734F236"/>
    <w:rsid w:val="5737AE56"/>
    <w:rsid w:val="57381A98"/>
    <w:rsid w:val="57A3A5EA"/>
    <w:rsid w:val="57AA3CB5"/>
    <w:rsid w:val="57D45B84"/>
    <w:rsid w:val="5812D1EB"/>
    <w:rsid w:val="58277235"/>
    <w:rsid w:val="584D9A12"/>
    <w:rsid w:val="5853BF04"/>
    <w:rsid w:val="585F94CA"/>
    <w:rsid w:val="58799C29"/>
    <w:rsid w:val="5890D065"/>
    <w:rsid w:val="5891626F"/>
    <w:rsid w:val="589254BC"/>
    <w:rsid w:val="58BEF306"/>
    <w:rsid w:val="58E08C65"/>
    <w:rsid w:val="593FB549"/>
    <w:rsid w:val="59468CD5"/>
    <w:rsid w:val="596414ED"/>
    <w:rsid w:val="59700206"/>
    <w:rsid w:val="59D3ABAD"/>
    <w:rsid w:val="59ECF9D1"/>
    <w:rsid w:val="5A05A943"/>
    <w:rsid w:val="5A0AE460"/>
    <w:rsid w:val="5A0F238E"/>
    <w:rsid w:val="5A13374D"/>
    <w:rsid w:val="5A15CE3F"/>
    <w:rsid w:val="5A1F88F9"/>
    <w:rsid w:val="5A2143B2"/>
    <w:rsid w:val="5A4F264B"/>
    <w:rsid w:val="5A549C8D"/>
    <w:rsid w:val="5A60FC44"/>
    <w:rsid w:val="5A71387D"/>
    <w:rsid w:val="5AA2F468"/>
    <w:rsid w:val="5AB19C9B"/>
    <w:rsid w:val="5AB8F1AE"/>
    <w:rsid w:val="5AC7D62E"/>
    <w:rsid w:val="5ACD5C47"/>
    <w:rsid w:val="5ADA35C7"/>
    <w:rsid w:val="5AE97941"/>
    <w:rsid w:val="5AF19D50"/>
    <w:rsid w:val="5AF95D4F"/>
    <w:rsid w:val="5B02CCA0"/>
    <w:rsid w:val="5B1DE4BA"/>
    <w:rsid w:val="5B229E9B"/>
    <w:rsid w:val="5B3E6D1E"/>
    <w:rsid w:val="5B5B7526"/>
    <w:rsid w:val="5B65EF92"/>
    <w:rsid w:val="5B6DCB7B"/>
    <w:rsid w:val="5B82E2C0"/>
    <w:rsid w:val="5B8FC124"/>
    <w:rsid w:val="5B91A859"/>
    <w:rsid w:val="5BDE0C41"/>
    <w:rsid w:val="5BF3A841"/>
    <w:rsid w:val="5BF58B8A"/>
    <w:rsid w:val="5BFC5F15"/>
    <w:rsid w:val="5BFCB1C6"/>
    <w:rsid w:val="5C078DF3"/>
    <w:rsid w:val="5C11B8C6"/>
    <w:rsid w:val="5C1DC1CA"/>
    <w:rsid w:val="5C1E8593"/>
    <w:rsid w:val="5C36F1C1"/>
    <w:rsid w:val="5C5645C9"/>
    <w:rsid w:val="5C84A755"/>
    <w:rsid w:val="5C90DD51"/>
    <w:rsid w:val="5CA7A000"/>
    <w:rsid w:val="5CEB11FD"/>
    <w:rsid w:val="5D0E8C8E"/>
    <w:rsid w:val="5D10584C"/>
    <w:rsid w:val="5D1864C8"/>
    <w:rsid w:val="5D19470C"/>
    <w:rsid w:val="5D273D49"/>
    <w:rsid w:val="5D35EDC5"/>
    <w:rsid w:val="5D364222"/>
    <w:rsid w:val="5D74C39B"/>
    <w:rsid w:val="5D7AE4B4"/>
    <w:rsid w:val="5D7D77EE"/>
    <w:rsid w:val="5D8F5545"/>
    <w:rsid w:val="5D9685BA"/>
    <w:rsid w:val="5DA69E0D"/>
    <w:rsid w:val="5DBAB484"/>
    <w:rsid w:val="5DBCE64B"/>
    <w:rsid w:val="5DD11A6C"/>
    <w:rsid w:val="5DDCF8BE"/>
    <w:rsid w:val="5DFCFBA5"/>
    <w:rsid w:val="5E08C67B"/>
    <w:rsid w:val="5E354710"/>
    <w:rsid w:val="5EA71B54"/>
    <w:rsid w:val="5EB16490"/>
    <w:rsid w:val="5EB82271"/>
    <w:rsid w:val="5ED0389F"/>
    <w:rsid w:val="5EDA47FC"/>
    <w:rsid w:val="5EE84A0F"/>
    <w:rsid w:val="5EE9DAD1"/>
    <w:rsid w:val="5EEE7170"/>
    <w:rsid w:val="5EF0D79D"/>
    <w:rsid w:val="5EF31DF0"/>
    <w:rsid w:val="5EF9D3DF"/>
    <w:rsid w:val="5EFC82E0"/>
    <w:rsid w:val="5F062935"/>
    <w:rsid w:val="5F09146E"/>
    <w:rsid w:val="5F2AB18B"/>
    <w:rsid w:val="5F3866DF"/>
    <w:rsid w:val="5F398F37"/>
    <w:rsid w:val="5F456D3C"/>
    <w:rsid w:val="5F4E659B"/>
    <w:rsid w:val="5F4EECB2"/>
    <w:rsid w:val="5F4F4605"/>
    <w:rsid w:val="5F50CE7F"/>
    <w:rsid w:val="5F6604C0"/>
    <w:rsid w:val="5F7170D1"/>
    <w:rsid w:val="5FB95681"/>
    <w:rsid w:val="5FBCF671"/>
    <w:rsid w:val="5FBE9AC5"/>
    <w:rsid w:val="5FE24D66"/>
    <w:rsid w:val="5FE82161"/>
    <w:rsid w:val="5FFAC400"/>
    <w:rsid w:val="6006E2AC"/>
    <w:rsid w:val="6019D8EB"/>
    <w:rsid w:val="6029B5AD"/>
    <w:rsid w:val="603A8CC5"/>
    <w:rsid w:val="603EC94B"/>
    <w:rsid w:val="6051E3ED"/>
    <w:rsid w:val="6063975B"/>
    <w:rsid w:val="607BF62D"/>
    <w:rsid w:val="6093A4C7"/>
    <w:rsid w:val="609A8FD8"/>
    <w:rsid w:val="60A33313"/>
    <w:rsid w:val="60B1EDFE"/>
    <w:rsid w:val="60BB69C0"/>
    <w:rsid w:val="610A510B"/>
    <w:rsid w:val="61170863"/>
    <w:rsid w:val="611DE801"/>
    <w:rsid w:val="611DEF55"/>
    <w:rsid w:val="61410120"/>
    <w:rsid w:val="61419106"/>
    <w:rsid w:val="615976CD"/>
    <w:rsid w:val="616C3716"/>
    <w:rsid w:val="61722F1B"/>
    <w:rsid w:val="617DEE93"/>
    <w:rsid w:val="6186BB98"/>
    <w:rsid w:val="618AA579"/>
    <w:rsid w:val="618E502F"/>
    <w:rsid w:val="61C7B140"/>
    <w:rsid w:val="61D6DD43"/>
    <w:rsid w:val="61E083CB"/>
    <w:rsid w:val="6209B39C"/>
    <w:rsid w:val="621B1A79"/>
    <w:rsid w:val="621EF153"/>
    <w:rsid w:val="622F3ADC"/>
    <w:rsid w:val="6238FAA2"/>
    <w:rsid w:val="6245521D"/>
    <w:rsid w:val="6263E171"/>
    <w:rsid w:val="628869EE"/>
    <w:rsid w:val="62C5FD08"/>
    <w:rsid w:val="62C99339"/>
    <w:rsid w:val="62CB71CB"/>
    <w:rsid w:val="62CF53E6"/>
    <w:rsid w:val="62D1AA3A"/>
    <w:rsid w:val="62DC3633"/>
    <w:rsid w:val="62E7A3F1"/>
    <w:rsid w:val="632D916D"/>
    <w:rsid w:val="6352CC46"/>
    <w:rsid w:val="63558E48"/>
    <w:rsid w:val="6367FAD9"/>
    <w:rsid w:val="636BD728"/>
    <w:rsid w:val="63817A27"/>
    <w:rsid w:val="63938ED0"/>
    <w:rsid w:val="63A1CCEB"/>
    <w:rsid w:val="63A49082"/>
    <w:rsid w:val="63BAE31C"/>
    <w:rsid w:val="63BC171A"/>
    <w:rsid w:val="63BF072F"/>
    <w:rsid w:val="63C58B66"/>
    <w:rsid w:val="63EB842F"/>
    <w:rsid w:val="641856FC"/>
    <w:rsid w:val="6458992E"/>
    <w:rsid w:val="6471CC1F"/>
    <w:rsid w:val="648A9FFF"/>
    <w:rsid w:val="649F97A1"/>
    <w:rsid w:val="64A468C0"/>
    <w:rsid w:val="64C54A3A"/>
    <w:rsid w:val="650065D7"/>
    <w:rsid w:val="6511C1D1"/>
    <w:rsid w:val="6517FEC8"/>
    <w:rsid w:val="651A36A6"/>
    <w:rsid w:val="651DBDA0"/>
    <w:rsid w:val="65251A31"/>
    <w:rsid w:val="652A2613"/>
    <w:rsid w:val="652D5112"/>
    <w:rsid w:val="65435FD7"/>
    <w:rsid w:val="65854211"/>
    <w:rsid w:val="659BA86D"/>
    <w:rsid w:val="65B4A156"/>
    <w:rsid w:val="65BC1DF1"/>
    <w:rsid w:val="65C87826"/>
    <w:rsid w:val="66045210"/>
    <w:rsid w:val="661FB774"/>
    <w:rsid w:val="66306D97"/>
    <w:rsid w:val="663302F2"/>
    <w:rsid w:val="6639DCA5"/>
    <w:rsid w:val="663E1E49"/>
    <w:rsid w:val="6650265C"/>
    <w:rsid w:val="665DD053"/>
    <w:rsid w:val="6666023C"/>
    <w:rsid w:val="667DE535"/>
    <w:rsid w:val="668C735E"/>
    <w:rsid w:val="6698031A"/>
    <w:rsid w:val="66A8031B"/>
    <w:rsid w:val="66B9D84A"/>
    <w:rsid w:val="66BA5962"/>
    <w:rsid w:val="66E059E1"/>
    <w:rsid w:val="66F13680"/>
    <w:rsid w:val="66F9F713"/>
    <w:rsid w:val="671339F9"/>
    <w:rsid w:val="67140F4A"/>
    <w:rsid w:val="6716BFCD"/>
    <w:rsid w:val="67258168"/>
    <w:rsid w:val="676EBA6E"/>
    <w:rsid w:val="677701FF"/>
    <w:rsid w:val="6790A1DC"/>
    <w:rsid w:val="679580A0"/>
    <w:rsid w:val="67AF4CCC"/>
    <w:rsid w:val="67B94057"/>
    <w:rsid w:val="67DDD2B1"/>
    <w:rsid w:val="67F1BCE4"/>
    <w:rsid w:val="67F5ABF5"/>
    <w:rsid w:val="680C4901"/>
    <w:rsid w:val="681616D4"/>
    <w:rsid w:val="6818B70C"/>
    <w:rsid w:val="682E608B"/>
    <w:rsid w:val="68339F67"/>
    <w:rsid w:val="683D3327"/>
    <w:rsid w:val="6842978F"/>
    <w:rsid w:val="68439562"/>
    <w:rsid w:val="684BEDCC"/>
    <w:rsid w:val="686AEF2C"/>
    <w:rsid w:val="686CBE09"/>
    <w:rsid w:val="6870EFE4"/>
    <w:rsid w:val="68811ADD"/>
    <w:rsid w:val="689CFC9A"/>
    <w:rsid w:val="68A6300B"/>
    <w:rsid w:val="68C526CF"/>
    <w:rsid w:val="68DB2666"/>
    <w:rsid w:val="68DB9F48"/>
    <w:rsid w:val="68E19910"/>
    <w:rsid w:val="68F037BA"/>
    <w:rsid w:val="68F1CC99"/>
    <w:rsid w:val="690CEBA8"/>
    <w:rsid w:val="694B01E1"/>
    <w:rsid w:val="6951D90C"/>
    <w:rsid w:val="69560600"/>
    <w:rsid w:val="69802956"/>
    <w:rsid w:val="698101E9"/>
    <w:rsid w:val="698105A2"/>
    <w:rsid w:val="6997AD29"/>
    <w:rsid w:val="699C4C46"/>
    <w:rsid w:val="699C50DE"/>
    <w:rsid w:val="69A1A78E"/>
    <w:rsid w:val="69B28BF9"/>
    <w:rsid w:val="69BA36F2"/>
    <w:rsid w:val="69CF5E83"/>
    <w:rsid w:val="69D51C44"/>
    <w:rsid w:val="69D97F4B"/>
    <w:rsid w:val="69E8915E"/>
    <w:rsid w:val="6A0B26E6"/>
    <w:rsid w:val="6A0F98C5"/>
    <w:rsid w:val="6A554B02"/>
    <w:rsid w:val="6A57AD5C"/>
    <w:rsid w:val="6A6DC176"/>
    <w:rsid w:val="6A6F200B"/>
    <w:rsid w:val="6A973CA1"/>
    <w:rsid w:val="6AA27205"/>
    <w:rsid w:val="6AAC6691"/>
    <w:rsid w:val="6AC4CB93"/>
    <w:rsid w:val="6AD06DAC"/>
    <w:rsid w:val="6AF97D29"/>
    <w:rsid w:val="6AFED9F4"/>
    <w:rsid w:val="6B0F25D4"/>
    <w:rsid w:val="6B32CC5B"/>
    <w:rsid w:val="6B3CB926"/>
    <w:rsid w:val="6B467A74"/>
    <w:rsid w:val="6BA04445"/>
    <w:rsid w:val="6BBD4D38"/>
    <w:rsid w:val="6BD1B6E3"/>
    <w:rsid w:val="6BD52DAD"/>
    <w:rsid w:val="6BF89134"/>
    <w:rsid w:val="6C076AB3"/>
    <w:rsid w:val="6C14849B"/>
    <w:rsid w:val="6C19BEFC"/>
    <w:rsid w:val="6C2C968C"/>
    <w:rsid w:val="6C2D5C6C"/>
    <w:rsid w:val="6C528FE8"/>
    <w:rsid w:val="6C5BB965"/>
    <w:rsid w:val="6C727A16"/>
    <w:rsid w:val="6C75B339"/>
    <w:rsid w:val="6C81668E"/>
    <w:rsid w:val="6C941116"/>
    <w:rsid w:val="6C959625"/>
    <w:rsid w:val="6CA0D9F6"/>
    <w:rsid w:val="6CBA2E04"/>
    <w:rsid w:val="6CE611A8"/>
    <w:rsid w:val="6CFA1A85"/>
    <w:rsid w:val="6D16093E"/>
    <w:rsid w:val="6D24A55E"/>
    <w:rsid w:val="6D4EB50F"/>
    <w:rsid w:val="6D5AF780"/>
    <w:rsid w:val="6D751DE0"/>
    <w:rsid w:val="6D830920"/>
    <w:rsid w:val="6D838310"/>
    <w:rsid w:val="6D86D569"/>
    <w:rsid w:val="6D8A40AA"/>
    <w:rsid w:val="6DB2B3F6"/>
    <w:rsid w:val="6DB2CD73"/>
    <w:rsid w:val="6DBE351F"/>
    <w:rsid w:val="6DC6500D"/>
    <w:rsid w:val="6E54AAD4"/>
    <w:rsid w:val="6E5C8318"/>
    <w:rsid w:val="6E7B7D25"/>
    <w:rsid w:val="6E88AEE2"/>
    <w:rsid w:val="6E8968A8"/>
    <w:rsid w:val="6E94382B"/>
    <w:rsid w:val="6EB0A15B"/>
    <w:rsid w:val="6EB553E3"/>
    <w:rsid w:val="6EB973B5"/>
    <w:rsid w:val="6EC62A7D"/>
    <w:rsid w:val="6ECEDACC"/>
    <w:rsid w:val="6ECF6291"/>
    <w:rsid w:val="6EDA2E8E"/>
    <w:rsid w:val="6EF70F58"/>
    <w:rsid w:val="6EF98B0D"/>
    <w:rsid w:val="6EFB7104"/>
    <w:rsid w:val="6F08AF82"/>
    <w:rsid w:val="6F0BD98D"/>
    <w:rsid w:val="6F2DA280"/>
    <w:rsid w:val="6F727F57"/>
    <w:rsid w:val="6FB57357"/>
    <w:rsid w:val="6FB7F052"/>
    <w:rsid w:val="6FF3D54E"/>
    <w:rsid w:val="7003ADEE"/>
    <w:rsid w:val="70585C55"/>
    <w:rsid w:val="706BBDDA"/>
    <w:rsid w:val="709146C8"/>
    <w:rsid w:val="709ADD24"/>
    <w:rsid w:val="70C20D19"/>
    <w:rsid w:val="70CA214C"/>
    <w:rsid w:val="70D57A55"/>
    <w:rsid w:val="70FD35A4"/>
    <w:rsid w:val="7106375A"/>
    <w:rsid w:val="712212AD"/>
    <w:rsid w:val="714117D2"/>
    <w:rsid w:val="71474244"/>
    <w:rsid w:val="7161C0D1"/>
    <w:rsid w:val="71AC9F82"/>
    <w:rsid w:val="71AFF291"/>
    <w:rsid w:val="71B5F945"/>
    <w:rsid w:val="71BDDCA4"/>
    <w:rsid w:val="71D1EB6E"/>
    <w:rsid w:val="71D4ECAB"/>
    <w:rsid w:val="71DE0073"/>
    <w:rsid w:val="7227D00A"/>
    <w:rsid w:val="725EE913"/>
    <w:rsid w:val="72A66173"/>
    <w:rsid w:val="72B957D9"/>
    <w:rsid w:val="72C36FB2"/>
    <w:rsid w:val="72C633D0"/>
    <w:rsid w:val="72CFAB1C"/>
    <w:rsid w:val="72D7D106"/>
    <w:rsid w:val="72FC4CB8"/>
    <w:rsid w:val="731F60D0"/>
    <w:rsid w:val="73525FDE"/>
    <w:rsid w:val="73567E28"/>
    <w:rsid w:val="739599CB"/>
    <w:rsid w:val="73C270F5"/>
    <w:rsid w:val="73C2E952"/>
    <w:rsid w:val="73D42D45"/>
    <w:rsid w:val="73EC81C3"/>
    <w:rsid w:val="73F649B6"/>
    <w:rsid w:val="740CC002"/>
    <w:rsid w:val="742CE52A"/>
    <w:rsid w:val="746CCEFE"/>
    <w:rsid w:val="7498E9FF"/>
    <w:rsid w:val="74A86B8C"/>
    <w:rsid w:val="74B3C0D8"/>
    <w:rsid w:val="74BDB564"/>
    <w:rsid w:val="74CE6334"/>
    <w:rsid w:val="74D2F728"/>
    <w:rsid w:val="74E8E564"/>
    <w:rsid w:val="74FCDBDA"/>
    <w:rsid w:val="7550887F"/>
    <w:rsid w:val="7550F5D6"/>
    <w:rsid w:val="7553C271"/>
    <w:rsid w:val="7572E752"/>
    <w:rsid w:val="75771208"/>
    <w:rsid w:val="757FD10A"/>
    <w:rsid w:val="7581ED51"/>
    <w:rsid w:val="75B820D6"/>
    <w:rsid w:val="75C8919C"/>
    <w:rsid w:val="75DC72BF"/>
    <w:rsid w:val="75DD8439"/>
    <w:rsid w:val="75E59B48"/>
    <w:rsid w:val="75FB1840"/>
    <w:rsid w:val="7603F324"/>
    <w:rsid w:val="761AE7CA"/>
    <w:rsid w:val="764448B9"/>
    <w:rsid w:val="7644F1BA"/>
    <w:rsid w:val="765306F6"/>
    <w:rsid w:val="7669C04D"/>
    <w:rsid w:val="766EA260"/>
    <w:rsid w:val="767D4C78"/>
    <w:rsid w:val="76A68D13"/>
    <w:rsid w:val="76C068BE"/>
    <w:rsid w:val="76CB5149"/>
    <w:rsid w:val="76D7502C"/>
    <w:rsid w:val="76E8831F"/>
    <w:rsid w:val="77000CEA"/>
    <w:rsid w:val="772BCE71"/>
    <w:rsid w:val="77332D86"/>
    <w:rsid w:val="7760921B"/>
    <w:rsid w:val="777E1109"/>
    <w:rsid w:val="777EDDE5"/>
    <w:rsid w:val="77810403"/>
    <w:rsid w:val="77816BA9"/>
    <w:rsid w:val="7783F64D"/>
    <w:rsid w:val="77902FD7"/>
    <w:rsid w:val="77CF55A6"/>
    <w:rsid w:val="77E43472"/>
    <w:rsid w:val="77EC2AE8"/>
    <w:rsid w:val="77F186A8"/>
    <w:rsid w:val="780FC834"/>
    <w:rsid w:val="78211625"/>
    <w:rsid w:val="78443DDB"/>
    <w:rsid w:val="78461CF0"/>
    <w:rsid w:val="7846A7DC"/>
    <w:rsid w:val="7848C565"/>
    <w:rsid w:val="784DF0A7"/>
    <w:rsid w:val="7850E490"/>
    <w:rsid w:val="785CC4D2"/>
    <w:rsid w:val="78686080"/>
    <w:rsid w:val="7877269A"/>
    <w:rsid w:val="7897BB86"/>
    <w:rsid w:val="789DC1D8"/>
    <w:rsid w:val="78AA8814"/>
    <w:rsid w:val="78BD3648"/>
    <w:rsid w:val="78CA0832"/>
    <w:rsid w:val="78D8E10C"/>
    <w:rsid w:val="78F065FD"/>
    <w:rsid w:val="78F1661B"/>
    <w:rsid w:val="790E6C21"/>
    <w:rsid w:val="79244B8F"/>
    <w:rsid w:val="795855CB"/>
    <w:rsid w:val="79807236"/>
    <w:rsid w:val="7984973D"/>
    <w:rsid w:val="7988DF9E"/>
    <w:rsid w:val="798B9414"/>
    <w:rsid w:val="7997032F"/>
    <w:rsid w:val="799D4CBA"/>
    <w:rsid w:val="799D9897"/>
    <w:rsid w:val="79C8C519"/>
    <w:rsid w:val="79E9FE5E"/>
    <w:rsid w:val="7A1F7FF9"/>
    <w:rsid w:val="7A48F553"/>
    <w:rsid w:val="7A5BF2CF"/>
    <w:rsid w:val="7A9667FA"/>
    <w:rsid w:val="7ABB48CC"/>
    <w:rsid w:val="7AC2AADE"/>
    <w:rsid w:val="7ACCBF6A"/>
    <w:rsid w:val="7ACECFE7"/>
    <w:rsid w:val="7ADED2D2"/>
    <w:rsid w:val="7B2FF70E"/>
    <w:rsid w:val="7B330932"/>
    <w:rsid w:val="7B6550E7"/>
    <w:rsid w:val="7B76DCBA"/>
    <w:rsid w:val="7B8101A1"/>
    <w:rsid w:val="7B938B3A"/>
    <w:rsid w:val="7BAA7BD5"/>
    <w:rsid w:val="7BB9840A"/>
    <w:rsid w:val="7BBDEDF0"/>
    <w:rsid w:val="7BC0351C"/>
    <w:rsid w:val="7BC78E3F"/>
    <w:rsid w:val="7BD0B59B"/>
    <w:rsid w:val="7BE28E72"/>
    <w:rsid w:val="7BE4F141"/>
    <w:rsid w:val="7BEF5EF2"/>
    <w:rsid w:val="7C211A52"/>
    <w:rsid w:val="7C3BB280"/>
    <w:rsid w:val="7C43FB33"/>
    <w:rsid w:val="7C4789F0"/>
    <w:rsid w:val="7C5203EA"/>
    <w:rsid w:val="7C5C7B52"/>
    <w:rsid w:val="7C9B324F"/>
    <w:rsid w:val="7CB938A9"/>
    <w:rsid w:val="7CFAF4C6"/>
    <w:rsid w:val="7D1A576D"/>
    <w:rsid w:val="7D1E2D98"/>
    <w:rsid w:val="7D223546"/>
    <w:rsid w:val="7D3AF6A9"/>
    <w:rsid w:val="7D3B07AE"/>
    <w:rsid w:val="7D40ED12"/>
    <w:rsid w:val="7D58973C"/>
    <w:rsid w:val="7D67CFFA"/>
    <w:rsid w:val="7D6C595D"/>
    <w:rsid w:val="7D73D6D9"/>
    <w:rsid w:val="7DB639B7"/>
    <w:rsid w:val="7DC610C6"/>
    <w:rsid w:val="7DEB6CA7"/>
    <w:rsid w:val="7E07DC52"/>
    <w:rsid w:val="7E1D0303"/>
    <w:rsid w:val="7E2868EF"/>
    <w:rsid w:val="7E6935F9"/>
    <w:rsid w:val="7E7CB26D"/>
    <w:rsid w:val="7E7D0830"/>
    <w:rsid w:val="7E96F6E4"/>
    <w:rsid w:val="7EB603EE"/>
    <w:rsid w:val="7ED628CC"/>
    <w:rsid w:val="7EE0F2BD"/>
    <w:rsid w:val="7EFC5AA7"/>
    <w:rsid w:val="7EFD15D0"/>
    <w:rsid w:val="7F0E1945"/>
    <w:rsid w:val="7F0FA73A"/>
    <w:rsid w:val="7F15EFFA"/>
    <w:rsid w:val="7F35256E"/>
    <w:rsid w:val="7F44973E"/>
    <w:rsid w:val="7F44FF4E"/>
    <w:rsid w:val="7F7C74CC"/>
    <w:rsid w:val="7F8394E4"/>
    <w:rsid w:val="7F84DC4E"/>
    <w:rsid w:val="7F8D44AA"/>
    <w:rsid w:val="7FAB63BE"/>
    <w:rsid w:val="7FCA92B8"/>
    <w:rsid w:val="7FD41EC6"/>
    <w:rsid w:val="7FDF2B25"/>
    <w:rsid w:val="7FED343E"/>
    <w:rsid w:val="7FF968A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421D64"/>
  <w15:docId w15:val="{6E84055B-899B-4559-8569-564E4A0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905"/>
    <w:rPr>
      <w:lang w:val="en-US" w:eastAsia="en-US"/>
    </w:rPr>
  </w:style>
  <w:style w:type="paragraph" w:styleId="Heading1">
    <w:name w:val="heading 1"/>
    <w:basedOn w:val="Normal"/>
    <w:next w:val="Normal"/>
    <w:link w:val="Heading1Char"/>
    <w:qFormat/>
    <w:rsid w:val="00FE0D79"/>
    <w:pPr>
      <w:keepNext/>
      <w:widowControl w:val="0"/>
      <w:tabs>
        <w:tab w:val="left" w:pos="1800"/>
      </w:tabs>
      <w:suppressAutoHyphens/>
      <w:spacing w:after="60"/>
      <w:ind w:left="567" w:right="1208"/>
      <w:jc w:val="both"/>
      <w:outlineLvl w:val="0"/>
    </w:pPr>
    <w:rPr>
      <w:b/>
      <w:spacing w:val="-3"/>
      <w:sz w:val="24"/>
      <w:szCs w:val="24"/>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References,Bullets,List Bullet Mary,Numbered List Paragraph,ReferencesCxSpLast,List Paragraph nowy,Liste 1,List_Paragraph,Multilevel para_II,List Paragraph1,lp1,List Bullet-OpsManual,Title Style 1,EC,L"/>
    <w:basedOn w:val="Normal"/>
    <w:link w:val="ListParagraphChar1"/>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FE0D79"/>
    <w:rPr>
      <w:b/>
      <w:spacing w:val="-3"/>
      <w:sz w:val="24"/>
      <w:szCs w:val="24"/>
      <w:lang w:val="en-US" w:eastAsia="en-US"/>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qFormat/>
    <w:rsid w:val="00D6679C"/>
    <w:rPr>
      <w:rFonts w:ascii="Courier" w:hAnsi="Courier"/>
      <w:lang w:val="en-US" w:eastAsia="en-US"/>
    </w:rPr>
  </w:style>
  <w:style w:type="character" w:customStyle="1" w:styleId="ListParagraphChar1">
    <w:name w:val="List Paragraph Char1"/>
    <w:aliases w:val="List Paragraph (numbered (a)) Char1,References Char,Bullets Char,List Bullet Mary Char,Numbered List Paragraph Char,ReferencesCxSpLast Char,List Paragraph nowy Char,Liste 1 Char,List_Paragraph Char,Multilevel para_II Char,lp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3B1124"/>
    <w:pPr>
      <w:spacing w:after="160" w:line="240" w:lineRule="exact"/>
    </w:pPr>
    <w:rPr>
      <w:vertAlign w:val="superscript"/>
      <w:lang w:val="en-GB" w:eastAsia="en-GB"/>
    </w:rPr>
  </w:style>
  <w:style w:type="paragraph" w:styleId="NoSpacing">
    <w:name w:val="No Spacing"/>
    <w:uiPriority w:val="1"/>
    <w:qFormat/>
    <w:rsid w:val="003B1124"/>
    <w:rPr>
      <w:rFonts w:asciiTheme="minorHAnsi" w:eastAsiaTheme="minorHAnsi" w:hAnsiTheme="minorHAnsi" w:cstheme="minorBidi"/>
      <w:sz w:val="24"/>
      <w:szCs w:val="24"/>
      <w:lang w:val="en-US" w:eastAsia="en-US"/>
    </w:rPr>
  </w:style>
  <w:style w:type="character" w:styleId="PlaceholderText">
    <w:name w:val="Placeholder Text"/>
    <w:basedOn w:val="DefaultParagraphFont"/>
    <w:uiPriority w:val="99"/>
    <w:semiHidden/>
    <w:rsid w:val="00043B5A"/>
    <w:rPr>
      <w:color w:val="808080"/>
    </w:rPr>
  </w:style>
  <w:style w:type="character" w:customStyle="1" w:styleId="cf01">
    <w:name w:val="cf01"/>
    <w:basedOn w:val="DefaultParagraphFont"/>
    <w:rsid w:val="001309E5"/>
    <w:rPr>
      <w:rFonts w:ascii="Segoe UI" w:hAnsi="Segoe UI" w:cs="Segoe UI" w:hint="default"/>
      <w:sz w:val="18"/>
      <w:szCs w:val="18"/>
    </w:rPr>
  </w:style>
  <w:style w:type="character" w:styleId="UnresolvedMention">
    <w:name w:val="Unresolved Mention"/>
    <w:basedOn w:val="DefaultParagraphFont"/>
    <w:uiPriority w:val="99"/>
    <w:unhideWhenUsed/>
    <w:rsid w:val="0029626A"/>
    <w:rPr>
      <w:color w:val="605E5C"/>
      <w:shd w:val="clear" w:color="auto" w:fill="E1DFDD"/>
    </w:rPr>
  </w:style>
  <w:style w:type="character" w:styleId="Mention">
    <w:name w:val="Mention"/>
    <w:basedOn w:val="DefaultParagraphFont"/>
    <w:uiPriority w:val="99"/>
    <w:unhideWhenUsed/>
    <w:rsid w:val="0029626A"/>
    <w:rPr>
      <w:color w:val="2B579A"/>
      <w:shd w:val="clear" w:color="auto" w:fill="E1DFDD"/>
    </w:rPr>
  </w:style>
  <w:style w:type="table" w:styleId="TableGrid">
    <w:name w:val="Table Grid"/>
    <w:basedOn w:val="TableNormal"/>
    <w:uiPriority w:val="59"/>
    <w:rsid w:val="00E63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locked/>
    <w:rsid w:val="00592478"/>
    <w:rPr>
      <w:i/>
      <w:iCs/>
    </w:rPr>
  </w:style>
  <w:style w:type="character" w:customStyle="1" w:styleId="ListParagraphChar">
    <w:name w:val="List Paragraph Char"/>
    <w:aliases w:val="List Paragraph (numbered (a)) Char"/>
    <w:basedOn w:val="DefaultParagraphFont"/>
    <w:uiPriority w:val="34"/>
    <w:locked/>
    <w:rsid w:val="002D60B0"/>
  </w:style>
  <w:style w:type="character" w:customStyle="1" w:styleId="xxxcontentpasted0">
    <w:name w:val="x_xxcontentpasted0"/>
    <w:basedOn w:val="DefaultParagraphFont"/>
    <w:rsid w:val="0069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4179093">
      <w:bodyDiv w:val="1"/>
      <w:marLeft w:val="0"/>
      <w:marRight w:val="0"/>
      <w:marTop w:val="0"/>
      <w:marBottom w:val="0"/>
      <w:divBdr>
        <w:top w:val="none" w:sz="0" w:space="0" w:color="auto"/>
        <w:left w:val="none" w:sz="0" w:space="0" w:color="auto"/>
        <w:bottom w:val="none" w:sz="0" w:space="0" w:color="auto"/>
        <w:right w:val="none" w:sz="0" w:space="0" w:color="auto"/>
      </w:divBdr>
      <w:divsChild>
        <w:div w:id="645549732">
          <w:marLeft w:val="547"/>
          <w:marRight w:val="0"/>
          <w:marTop w:val="0"/>
          <w:marBottom w:val="0"/>
          <w:divBdr>
            <w:top w:val="none" w:sz="0" w:space="0" w:color="auto"/>
            <w:left w:val="none" w:sz="0" w:space="0" w:color="auto"/>
            <w:bottom w:val="none" w:sz="0" w:space="0" w:color="auto"/>
            <w:right w:val="none" w:sz="0" w:space="0" w:color="auto"/>
          </w:divBdr>
        </w:div>
      </w:divsChild>
    </w:div>
    <w:div w:id="138301836">
      <w:bodyDiv w:val="1"/>
      <w:marLeft w:val="0"/>
      <w:marRight w:val="0"/>
      <w:marTop w:val="0"/>
      <w:marBottom w:val="0"/>
      <w:divBdr>
        <w:top w:val="none" w:sz="0" w:space="0" w:color="auto"/>
        <w:left w:val="none" w:sz="0" w:space="0" w:color="auto"/>
        <w:bottom w:val="none" w:sz="0" w:space="0" w:color="auto"/>
        <w:right w:val="none" w:sz="0" w:space="0" w:color="auto"/>
      </w:divBdr>
    </w:div>
    <w:div w:id="179859588">
      <w:bodyDiv w:val="1"/>
      <w:marLeft w:val="0"/>
      <w:marRight w:val="0"/>
      <w:marTop w:val="0"/>
      <w:marBottom w:val="0"/>
      <w:divBdr>
        <w:top w:val="none" w:sz="0" w:space="0" w:color="auto"/>
        <w:left w:val="none" w:sz="0" w:space="0" w:color="auto"/>
        <w:bottom w:val="none" w:sz="0" w:space="0" w:color="auto"/>
        <w:right w:val="none" w:sz="0" w:space="0" w:color="auto"/>
      </w:divBdr>
      <w:divsChild>
        <w:div w:id="1057700668">
          <w:marLeft w:val="1267"/>
          <w:marRight w:val="0"/>
          <w:marTop w:val="0"/>
          <w:marBottom w:val="0"/>
          <w:divBdr>
            <w:top w:val="none" w:sz="0" w:space="0" w:color="auto"/>
            <w:left w:val="none" w:sz="0" w:space="0" w:color="auto"/>
            <w:bottom w:val="none" w:sz="0" w:space="0" w:color="auto"/>
            <w:right w:val="none" w:sz="0" w:space="0" w:color="auto"/>
          </w:divBdr>
        </w:div>
      </w:divsChild>
    </w:div>
    <w:div w:id="345330555">
      <w:bodyDiv w:val="1"/>
      <w:marLeft w:val="0"/>
      <w:marRight w:val="0"/>
      <w:marTop w:val="0"/>
      <w:marBottom w:val="0"/>
      <w:divBdr>
        <w:top w:val="none" w:sz="0" w:space="0" w:color="auto"/>
        <w:left w:val="none" w:sz="0" w:space="0" w:color="auto"/>
        <w:bottom w:val="none" w:sz="0" w:space="0" w:color="auto"/>
        <w:right w:val="none" w:sz="0" w:space="0" w:color="auto"/>
      </w:divBdr>
    </w:div>
    <w:div w:id="390737412">
      <w:bodyDiv w:val="1"/>
      <w:marLeft w:val="0"/>
      <w:marRight w:val="0"/>
      <w:marTop w:val="0"/>
      <w:marBottom w:val="0"/>
      <w:divBdr>
        <w:top w:val="none" w:sz="0" w:space="0" w:color="auto"/>
        <w:left w:val="none" w:sz="0" w:space="0" w:color="auto"/>
        <w:bottom w:val="none" w:sz="0" w:space="0" w:color="auto"/>
        <w:right w:val="none" w:sz="0" w:space="0" w:color="auto"/>
      </w:divBdr>
    </w:div>
    <w:div w:id="447512496">
      <w:bodyDiv w:val="1"/>
      <w:marLeft w:val="0"/>
      <w:marRight w:val="0"/>
      <w:marTop w:val="0"/>
      <w:marBottom w:val="0"/>
      <w:divBdr>
        <w:top w:val="none" w:sz="0" w:space="0" w:color="auto"/>
        <w:left w:val="none" w:sz="0" w:space="0" w:color="auto"/>
        <w:bottom w:val="none" w:sz="0" w:space="0" w:color="auto"/>
        <w:right w:val="none" w:sz="0" w:space="0" w:color="auto"/>
      </w:divBdr>
    </w:div>
    <w:div w:id="813371351">
      <w:bodyDiv w:val="1"/>
      <w:marLeft w:val="0"/>
      <w:marRight w:val="0"/>
      <w:marTop w:val="0"/>
      <w:marBottom w:val="0"/>
      <w:divBdr>
        <w:top w:val="none" w:sz="0" w:space="0" w:color="auto"/>
        <w:left w:val="none" w:sz="0" w:space="0" w:color="auto"/>
        <w:bottom w:val="none" w:sz="0" w:space="0" w:color="auto"/>
        <w:right w:val="none" w:sz="0" w:space="0" w:color="auto"/>
      </w:divBdr>
    </w:div>
    <w:div w:id="94341981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7276542">
      <w:bodyDiv w:val="1"/>
      <w:marLeft w:val="0"/>
      <w:marRight w:val="0"/>
      <w:marTop w:val="0"/>
      <w:marBottom w:val="0"/>
      <w:divBdr>
        <w:top w:val="none" w:sz="0" w:space="0" w:color="auto"/>
        <w:left w:val="none" w:sz="0" w:space="0" w:color="auto"/>
        <w:bottom w:val="none" w:sz="0" w:space="0" w:color="auto"/>
        <w:right w:val="none" w:sz="0" w:space="0" w:color="auto"/>
      </w:divBdr>
    </w:div>
    <w:div w:id="1371224487">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47116709">
      <w:bodyDiv w:val="1"/>
      <w:marLeft w:val="0"/>
      <w:marRight w:val="0"/>
      <w:marTop w:val="0"/>
      <w:marBottom w:val="0"/>
      <w:divBdr>
        <w:top w:val="none" w:sz="0" w:space="0" w:color="auto"/>
        <w:left w:val="none" w:sz="0" w:space="0" w:color="auto"/>
        <w:bottom w:val="none" w:sz="0" w:space="0" w:color="auto"/>
        <w:right w:val="none" w:sz="0" w:space="0" w:color="auto"/>
      </w:divBdr>
    </w:div>
    <w:div w:id="185456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Subject.aspx?SBJID=7&amp;Menu=BusinessUn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popp.undp.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sites/g/files/zskgke326/files/migration/gw/207c01616c26cedb6b14d278c8523d5758d74fa4cb4688047e94db2f2746ddcf.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4" ma:contentTypeDescription="Create a new document." ma:contentTypeScope="" ma:versionID="6dea5c6349deccfdb7a30d700b14e0a0">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c9af348c97477fc42d1bb28068c8e73f"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C9C23-8E49-4A0A-B865-EC92EE42F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5943</Words>
  <Characters>36633</Characters>
  <Application>Microsoft Office Word</Application>
  <DocSecurity>4</DocSecurity>
  <Lines>760</Lines>
  <Paragraphs>249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42394</CharactersWithSpaces>
  <SharedDoc>false</SharedDoc>
  <HLinks>
    <vt:vector size="24" baseType="variant">
      <vt:variant>
        <vt:i4>6881317</vt:i4>
      </vt:variant>
      <vt:variant>
        <vt:i4>6</vt:i4>
      </vt:variant>
      <vt:variant>
        <vt:i4>0</vt:i4>
      </vt:variant>
      <vt:variant>
        <vt:i4>5</vt:i4>
      </vt:variant>
      <vt:variant>
        <vt:lpwstr>https://popp.undp.org/SitePages/POPPSubject.aspx?SBJID=7&amp;Menu=BusinessUnit</vt:lpwstr>
      </vt:variant>
      <vt:variant>
        <vt:lpwstr/>
      </vt:variant>
      <vt:variant>
        <vt:i4>7078008</vt:i4>
      </vt:variant>
      <vt:variant>
        <vt:i4>3</vt:i4>
      </vt:variant>
      <vt:variant>
        <vt:i4>0</vt:i4>
      </vt:variant>
      <vt:variant>
        <vt:i4>5</vt:i4>
      </vt:variant>
      <vt:variant>
        <vt:lpwstr>https://popp.undp.org/</vt:lpwstr>
      </vt:variant>
      <vt:variant>
        <vt:lpwstr/>
      </vt:variant>
      <vt:variant>
        <vt:i4>5701718</vt:i4>
      </vt:variant>
      <vt:variant>
        <vt:i4>0</vt:i4>
      </vt:variant>
      <vt:variant>
        <vt:i4>0</vt:i4>
      </vt:variant>
      <vt:variant>
        <vt:i4>5</vt:i4>
      </vt:variant>
      <vt:variant>
        <vt:lpwstr>https://www.undp.org/sites/g/files/zskgke326/files/migration/gw/207c01616c26cedb6b14d278c8523d5758d74fa4cb4688047e94db2f2746ddcf.pdf</vt:lpwstr>
      </vt:variant>
      <vt:variant>
        <vt:lpwstr/>
      </vt:variant>
      <vt:variant>
        <vt:i4>131080</vt:i4>
      </vt:variant>
      <vt:variant>
        <vt:i4>0</vt:i4>
      </vt:variant>
      <vt:variant>
        <vt:i4>0</vt:i4>
      </vt:variant>
      <vt:variant>
        <vt:i4>5</vt:i4>
      </vt:variant>
      <vt:variant>
        <vt:lpwstr>https://www.un.org/en/climatechange/all-about-ndcs</vt:lpwstr>
      </vt:variant>
      <vt:variant>
        <vt:lpwstr>:~:text=First%2C%20what's%20an%20NDC%3F,update%20it%20every%20five%20years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2</cp:revision>
  <cp:lastPrinted>2022-10-05T10:15:00Z</cp:lastPrinted>
  <dcterms:created xsi:type="dcterms:W3CDTF">2022-10-24T10:14:00Z</dcterms:created>
  <dcterms:modified xsi:type="dcterms:W3CDTF">2022-10-24T10:14:00Z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y fmtid="{D5CDD505-2E9C-101B-9397-08002B2CF9AE}" pid="3" name="_dlc_DocIdItemGuid">
    <vt:lpwstr>37db09d8-ebf8-4b58-abb1-d5bca04601ec</vt:lpwstr>
  </property>
  <property fmtid="{D5CDD505-2E9C-101B-9397-08002B2CF9AE}" pid="4" name="MediaServiceImageTags">
    <vt:lpwstr/>
  </property>
</Properties>
</file>